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8818" w14:textId="2E21155C" w:rsidR="00687747" w:rsidRDefault="00687747" w:rsidP="003B00C0">
      <w:pPr>
        <w:jc w:val="center"/>
        <w:rPr>
          <w:rStyle w:val="HiddenText"/>
        </w:rPr>
      </w:pPr>
      <w:permStart w:id="506664034" w:edGrp="everyone"/>
      <w:permEnd w:id="506664034"/>
    </w:p>
    <w:p w14:paraId="463D2C22" w14:textId="53F0079E" w:rsidR="008544B4" w:rsidRDefault="008544B4" w:rsidP="003B00C0">
      <w:pPr>
        <w:jc w:val="center"/>
        <w:rPr>
          <w:rStyle w:val="HiddenText"/>
        </w:rPr>
      </w:pPr>
    </w:p>
    <w:p w14:paraId="3A611995" w14:textId="77777777" w:rsidR="008544B4" w:rsidRPr="00CE7568" w:rsidRDefault="008544B4" w:rsidP="003B00C0">
      <w:pPr>
        <w:jc w:val="center"/>
        <w:rPr>
          <w:rStyle w:val="HiddenText"/>
        </w:rPr>
      </w:pPr>
    </w:p>
    <w:p w14:paraId="6F8B3989" w14:textId="77777777" w:rsidR="00221A4D" w:rsidRPr="00CE7568" w:rsidRDefault="00221A4D" w:rsidP="00803A28">
      <w:pPr>
        <w:jc w:val="center"/>
      </w:pPr>
    </w:p>
    <w:p w14:paraId="4B2B3D6C" w14:textId="77777777" w:rsidR="00221A4D" w:rsidRPr="00CE7568" w:rsidRDefault="00221A4D" w:rsidP="00803A28">
      <w:pPr>
        <w:jc w:val="center"/>
      </w:pPr>
    </w:p>
    <w:p w14:paraId="54E02D6D" w14:textId="77777777" w:rsidR="00221A4D" w:rsidRPr="00CE7568" w:rsidRDefault="00221A4D" w:rsidP="00803A28">
      <w:pPr>
        <w:jc w:val="center"/>
      </w:pPr>
      <w:permStart w:id="405173342" w:edGrp="everyone"/>
      <w:permEnd w:id="405173342"/>
    </w:p>
    <w:permStart w:id="1515074084" w:edGrp="everyone"/>
    <w:p w14:paraId="373B9C98" w14:textId="1D4FBC65" w:rsidR="00221A4D" w:rsidRPr="00CE7568" w:rsidRDefault="00F223D8" w:rsidP="0077608B">
      <w:pPr>
        <w:pStyle w:val="CentredBold16pt"/>
      </w:pPr>
      <w:r w:rsidRPr="00CE7568">
        <w:fldChar w:fldCharType="begin"/>
      </w:r>
      <w:r w:rsidR="002A06AB" w:rsidRPr="00CE7568">
        <w:instrText xml:space="preserve"> DATE  \@ "[yyyy]" </w:instrText>
      </w:r>
      <w:r w:rsidRPr="00CE7568">
        <w:fldChar w:fldCharType="separate"/>
      </w:r>
      <w:r w:rsidR="008B015D">
        <w:rPr>
          <w:noProof/>
        </w:rPr>
        <w:t>[2022]</w:t>
      </w:r>
      <w:r w:rsidRPr="00CE7568">
        <w:fldChar w:fldCharType="end"/>
      </w:r>
    </w:p>
    <w:permEnd w:id="1515074084"/>
    <w:p w14:paraId="04F33F93" w14:textId="77777777" w:rsidR="00221A4D" w:rsidRPr="00CE7568" w:rsidRDefault="00221A4D" w:rsidP="00803A28">
      <w:pPr>
        <w:jc w:val="center"/>
      </w:pPr>
    </w:p>
    <w:p w14:paraId="02DAA167" w14:textId="77777777" w:rsidR="00221A4D" w:rsidRPr="00CE7568" w:rsidRDefault="00221A4D" w:rsidP="00803A28">
      <w:pPr>
        <w:jc w:val="center"/>
      </w:pPr>
    </w:p>
    <w:p w14:paraId="186EAC56" w14:textId="77777777" w:rsidR="00221A4D" w:rsidRPr="00CE7568" w:rsidRDefault="00221A4D" w:rsidP="00803A28">
      <w:pPr>
        <w:jc w:val="center"/>
      </w:pPr>
      <w:permStart w:id="892953974" w:edGrp="everyone"/>
      <w:permEnd w:id="892953974"/>
    </w:p>
    <w:tbl>
      <w:tblPr>
        <w:tblW w:w="0" w:type="auto"/>
        <w:tblLayout w:type="fixed"/>
        <w:tblCellMar>
          <w:left w:w="0" w:type="dxa"/>
          <w:right w:w="0" w:type="dxa"/>
        </w:tblCellMar>
        <w:tblLook w:val="0000" w:firstRow="0" w:lastRow="0" w:firstColumn="0" w:lastColumn="0" w:noHBand="0" w:noVBand="0"/>
      </w:tblPr>
      <w:tblGrid>
        <w:gridCol w:w="1418"/>
        <w:gridCol w:w="567"/>
        <w:gridCol w:w="6775"/>
      </w:tblGrid>
      <w:tr w:rsidR="00221A4D" w:rsidRPr="00CE7568" w14:paraId="72AE9898" w14:textId="77777777" w:rsidTr="00E923D5">
        <w:trPr>
          <w:cantSplit/>
        </w:trPr>
        <w:tc>
          <w:tcPr>
            <w:tcW w:w="1418" w:type="dxa"/>
            <w:tcBorders>
              <w:right w:val="single" w:sz="18" w:space="0" w:color="auto"/>
            </w:tcBorders>
          </w:tcPr>
          <w:p w14:paraId="68D61065" w14:textId="77777777" w:rsidR="00221A4D" w:rsidRPr="00CE7568" w:rsidRDefault="00221A4D" w:rsidP="00C25F26">
            <w:pPr>
              <w:jc w:val="left"/>
            </w:pPr>
          </w:p>
        </w:tc>
        <w:tc>
          <w:tcPr>
            <w:tcW w:w="567" w:type="dxa"/>
            <w:tcBorders>
              <w:left w:val="nil"/>
            </w:tcBorders>
          </w:tcPr>
          <w:p w14:paraId="773FE986" w14:textId="77777777" w:rsidR="00221A4D" w:rsidRPr="00CE7568" w:rsidRDefault="00221A4D" w:rsidP="00C25F26">
            <w:pPr>
              <w:jc w:val="left"/>
            </w:pPr>
          </w:p>
        </w:tc>
        <w:tc>
          <w:tcPr>
            <w:tcW w:w="6775" w:type="dxa"/>
          </w:tcPr>
          <w:p w14:paraId="69EEBD07" w14:textId="58429D8E" w:rsidR="00221A4D" w:rsidRPr="00CE7568" w:rsidRDefault="00221A4D" w:rsidP="00C648DC">
            <w:pPr>
              <w:pStyle w:val="CoverPage"/>
              <w:rPr>
                <w:rFonts w:ascii="Times New Roman" w:hAnsi="Times New Roman" w:cs="Times New Roman"/>
              </w:rPr>
            </w:pPr>
          </w:p>
          <w:p w14:paraId="06D69F6C" w14:textId="391CBEB9" w:rsidR="00221A4D" w:rsidRPr="00CE7568" w:rsidRDefault="00F71C51" w:rsidP="00B33877">
            <w:pPr>
              <w:pStyle w:val="CoverPage"/>
              <w:rPr>
                <w:rFonts w:ascii="Times New Roman" w:hAnsi="Times New Roman" w:cs="Times New Roman"/>
              </w:rPr>
            </w:pPr>
            <w:r w:rsidRPr="00CE7568">
              <w:rPr>
                <w:rFonts w:ascii="Times New Roman" w:hAnsi="Times New Roman" w:cs="Times New Roman"/>
              </w:rPr>
              <w:t xml:space="preserve">Yamatji </w:t>
            </w:r>
            <w:r w:rsidR="0086412F" w:rsidRPr="00CE7568">
              <w:rPr>
                <w:rFonts w:ascii="Times New Roman" w:hAnsi="Times New Roman" w:cs="Times New Roman"/>
              </w:rPr>
              <w:t xml:space="preserve">Proponent </w:t>
            </w:r>
            <w:bookmarkStart w:id="0" w:name="_GoBack"/>
            <w:permStart w:id="507520826" w:edGrp="everyone"/>
            <w:permEnd w:id="507520826"/>
            <w:r w:rsidR="00221A4D" w:rsidRPr="00CE7568">
              <w:rPr>
                <w:rFonts w:ascii="Times New Roman" w:hAnsi="Times New Roman" w:cs="Times New Roman"/>
              </w:rPr>
              <w:t xml:space="preserve">Standard </w:t>
            </w:r>
            <w:bookmarkEnd w:id="0"/>
            <w:r w:rsidR="00221A4D" w:rsidRPr="00CE7568">
              <w:rPr>
                <w:rFonts w:ascii="Times New Roman" w:hAnsi="Times New Roman" w:cs="Times New Roman"/>
              </w:rPr>
              <w:t>Heritage Agreement</w:t>
            </w:r>
          </w:p>
        </w:tc>
      </w:tr>
      <w:tr w:rsidR="00221A4D" w:rsidRPr="00CE7568" w14:paraId="0DA9029B" w14:textId="77777777" w:rsidTr="00E923D5">
        <w:trPr>
          <w:cantSplit/>
        </w:trPr>
        <w:tc>
          <w:tcPr>
            <w:tcW w:w="1418" w:type="dxa"/>
            <w:tcBorders>
              <w:right w:val="single" w:sz="18" w:space="0" w:color="auto"/>
            </w:tcBorders>
          </w:tcPr>
          <w:p w14:paraId="2F20FF6C" w14:textId="77777777" w:rsidR="00221A4D" w:rsidRPr="00CE7568" w:rsidRDefault="00221A4D" w:rsidP="00C25F26">
            <w:pPr>
              <w:jc w:val="left"/>
            </w:pPr>
          </w:p>
        </w:tc>
        <w:tc>
          <w:tcPr>
            <w:tcW w:w="567" w:type="dxa"/>
            <w:tcBorders>
              <w:left w:val="nil"/>
            </w:tcBorders>
          </w:tcPr>
          <w:p w14:paraId="1FF3A3FC" w14:textId="77777777" w:rsidR="00221A4D" w:rsidRPr="00CE7568" w:rsidRDefault="00221A4D" w:rsidP="00C25F26">
            <w:pPr>
              <w:jc w:val="left"/>
            </w:pPr>
          </w:p>
        </w:tc>
        <w:tc>
          <w:tcPr>
            <w:tcW w:w="6775" w:type="dxa"/>
            <w:tcBorders>
              <w:top w:val="single" w:sz="4" w:space="0" w:color="auto"/>
            </w:tcBorders>
          </w:tcPr>
          <w:p w14:paraId="60E6B48A" w14:textId="77777777" w:rsidR="00221A4D" w:rsidRPr="00CE7568" w:rsidRDefault="00221A4D" w:rsidP="00C25F26">
            <w:pPr>
              <w:jc w:val="left"/>
            </w:pPr>
          </w:p>
        </w:tc>
      </w:tr>
      <w:tr w:rsidR="00221A4D" w:rsidRPr="00CE7568" w14:paraId="77E41234" w14:textId="77777777" w:rsidTr="00E923D5">
        <w:trPr>
          <w:cantSplit/>
        </w:trPr>
        <w:tc>
          <w:tcPr>
            <w:tcW w:w="1418" w:type="dxa"/>
            <w:tcBorders>
              <w:right w:val="single" w:sz="18" w:space="0" w:color="auto"/>
            </w:tcBorders>
          </w:tcPr>
          <w:p w14:paraId="27D59A13" w14:textId="77777777" w:rsidR="00221A4D" w:rsidRPr="00CE7568" w:rsidRDefault="00221A4D" w:rsidP="00C25F26">
            <w:pPr>
              <w:jc w:val="left"/>
            </w:pPr>
          </w:p>
        </w:tc>
        <w:tc>
          <w:tcPr>
            <w:tcW w:w="567" w:type="dxa"/>
            <w:tcBorders>
              <w:left w:val="nil"/>
            </w:tcBorders>
          </w:tcPr>
          <w:p w14:paraId="4884935C" w14:textId="77777777" w:rsidR="00221A4D" w:rsidRPr="00CE7568" w:rsidRDefault="00221A4D" w:rsidP="00C25F26">
            <w:pPr>
              <w:jc w:val="left"/>
            </w:pPr>
          </w:p>
        </w:tc>
        <w:tc>
          <w:tcPr>
            <w:tcW w:w="6775" w:type="dxa"/>
          </w:tcPr>
          <w:p w14:paraId="2115FCB3" w14:textId="58B0F5DF" w:rsidR="00221A4D" w:rsidRPr="00CE7568" w:rsidRDefault="007C7591" w:rsidP="00997499">
            <w:pPr>
              <w:spacing w:after="240"/>
              <w:jc w:val="left"/>
              <w:rPr>
                <w:b/>
              </w:rPr>
            </w:pPr>
            <w:r w:rsidRPr="00CE7568">
              <w:t>Yamatji Southern Regional Corporation</w:t>
            </w:r>
          </w:p>
          <w:p w14:paraId="14EA3446" w14:textId="04BCA6D8" w:rsidR="007C5051" w:rsidRPr="00CE7568" w:rsidRDefault="00F71C51" w:rsidP="00F71C51">
            <w:pPr>
              <w:spacing w:after="240"/>
              <w:jc w:val="left"/>
            </w:pPr>
            <w:r w:rsidRPr="00CE7568" w:rsidDel="00F71C51">
              <w:t xml:space="preserve"> </w:t>
            </w:r>
            <w:permStart w:id="1473071160" w:edGrp="everyone"/>
            <w:r w:rsidR="007C5051" w:rsidRPr="00CE7568">
              <w:t>[</w:t>
            </w:r>
            <w:r w:rsidR="007C5051" w:rsidRPr="00CE7568">
              <w:rPr>
                <w:rStyle w:val="YellowHighlight"/>
              </w:rPr>
              <w:t>XX</w:t>
            </w:r>
            <w:r w:rsidR="007C5051" w:rsidRPr="00CE7568">
              <w:t xml:space="preserve"> </w:t>
            </w:r>
            <w:r w:rsidR="00107A46" w:rsidRPr="00CE7568">
              <w:t>–</w:t>
            </w:r>
            <w:r w:rsidR="007C5051" w:rsidRPr="00CE7568">
              <w:t xml:space="preserve"> Insert </w:t>
            </w:r>
            <w:r w:rsidRPr="00CE7568">
              <w:t>name of</w:t>
            </w:r>
            <w:r w:rsidR="003B78AD" w:rsidRPr="00CE7568">
              <w:t xml:space="preserve"> </w:t>
            </w:r>
            <w:r w:rsidRPr="00CE7568">
              <w:t>P</w:t>
            </w:r>
            <w:r w:rsidR="003B78AD" w:rsidRPr="00CE7568">
              <w:t>roponent</w:t>
            </w:r>
            <w:r w:rsidR="007C5051" w:rsidRPr="00CE7568">
              <w:t>]</w:t>
            </w:r>
            <w:permEnd w:id="1473071160"/>
          </w:p>
        </w:tc>
      </w:tr>
    </w:tbl>
    <w:p w14:paraId="039B5E9D" w14:textId="77777777" w:rsidR="00221A4D" w:rsidRPr="00CE7568" w:rsidRDefault="00221A4D" w:rsidP="00803A28"/>
    <w:p w14:paraId="7A895B1D" w14:textId="77777777" w:rsidR="00557AB3" w:rsidRPr="00CE7568" w:rsidRDefault="00557AB3" w:rsidP="00803A28">
      <w:pPr>
        <w:sectPr w:rsidR="00557AB3" w:rsidRPr="00CE7568" w:rsidSect="0087620D">
          <w:pgSz w:w="11906" w:h="16838"/>
          <w:pgMar w:top="1418" w:right="1418" w:bottom="1134" w:left="1701" w:header="720" w:footer="720" w:gutter="0"/>
          <w:pgNumType w:start="1"/>
          <w:cols w:space="720"/>
          <w:titlePg/>
          <w:docGrid w:linePitch="326"/>
        </w:sectPr>
      </w:pPr>
    </w:p>
    <w:p w14:paraId="50CAA74D" w14:textId="6F9FE2EE" w:rsidR="00221A4D" w:rsidRPr="00CE7568" w:rsidRDefault="00221A4D" w:rsidP="002F3A9C">
      <w:pPr>
        <w:rPr>
          <w:b/>
        </w:rPr>
      </w:pPr>
      <w:r w:rsidRPr="00CE7568">
        <w:rPr>
          <w:b/>
        </w:rPr>
        <w:lastRenderedPageBreak/>
        <w:t>Table of contents</w:t>
      </w:r>
      <w:r w:rsidR="00961523" w:rsidRPr="00CE7568">
        <w:rPr>
          <w:b/>
        </w:rPr>
        <w:t xml:space="preserve"> </w:t>
      </w:r>
    </w:p>
    <w:sdt>
      <w:sdtPr>
        <w:rPr>
          <w:rFonts w:ascii="Times New Roman" w:eastAsia="Times New Roman" w:hAnsi="Times New Roman" w:cs="Times New Roman"/>
          <w:color w:val="auto"/>
          <w:sz w:val="24"/>
          <w:szCs w:val="24"/>
          <w:lang w:val="en-AU"/>
        </w:rPr>
        <w:id w:val="1943103137"/>
        <w:docPartObj>
          <w:docPartGallery w:val="Table of Contents"/>
          <w:docPartUnique/>
        </w:docPartObj>
      </w:sdtPr>
      <w:sdtEndPr>
        <w:rPr>
          <w:b/>
          <w:bCs/>
          <w:noProof/>
        </w:rPr>
      </w:sdtEndPr>
      <w:sdtContent>
        <w:p w14:paraId="04C19F4C" w14:textId="6789A540" w:rsidR="007C7591" w:rsidRPr="00CE7568" w:rsidRDefault="007C7591">
          <w:pPr>
            <w:pStyle w:val="TOCHeading"/>
            <w:rPr>
              <w:rFonts w:ascii="Times New Roman" w:hAnsi="Times New Roman" w:cs="Times New Roman"/>
              <w:sz w:val="24"/>
              <w:szCs w:val="24"/>
            </w:rPr>
          </w:pPr>
        </w:p>
        <w:p w14:paraId="141E1339" w14:textId="215804A6" w:rsidR="00CE7568" w:rsidRPr="00CE7568" w:rsidRDefault="007C7591">
          <w:pPr>
            <w:pStyle w:val="TOC1"/>
            <w:rPr>
              <w:rFonts w:ascii="Times New Roman" w:eastAsiaTheme="minorEastAsia" w:hAnsi="Times New Roman"/>
              <w:b w:val="0"/>
              <w:sz w:val="22"/>
              <w:szCs w:val="22"/>
              <w:lang w:eastAsia="en-AU"/>
            </w:rPr>
          </w:pPr>
          <w:r w:rsidRPr="00CE7568">
            <w:rPr>
              <w:rFonts w:ascii="Times New Roman" w:hAnsi="Times New Roman"/>
            </w:rPr>
            <w:fldChar w:fldCharType="begin"/>
          </w:r>
          <w:r w:rsidRPr="00CE7568">
            <w:rPr>
              <w:rFonts w:ascii="Times New Roman" w:hAnsi="Times New Roman"/>
            </w:rPr>
            <w:instrText xml:space="preserve"> TOC \o "1-2" \h \z \u </w:instrText>
          </w:r>
          <w:r w:rsidRPr="00CE7568">
            <w:rPr>
              <w:rFonts w:ascii="Times New Roman" w:hAnsi="Times New Roman"/>
            </w:rPr>
            <w:fldChar w:fldCharType="separate"/>
          </w:r>
          <w:hyperlink w:anchor="_Toc31275912" w:history="1">
            <w:r w:rsidR="00CE7568" w:rsidRPr="00CE7568">
              <w:rPr>
                <w:rStyle w:val="Hyperlink"/>
                <w:rFonts w:ascii="Times New Roman" w:hAnsi="Times New Roman"/>
              </w:rPr>
              <w:t>1.</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Definitions and interpretation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w:t>
            </w:r>
            <w:r w:rsidR="00CE7568" w:rsidRPr="00CE7568">
              <w:rPr>
                <w:rFonts w:ascii="Times New Roman" w:hAnsi="Times New Roman"/>
                <w:webHidden/>
              </w:rPr>
              <w:fldChar w:fldCharType="end"/>
            </w:r>
          </w:hyperlink>
        </w:p>
        <w:p w14:paraId="60D42D46" w14:textId="3452CB8F" w:rsidR="00CE7568" w:rsidRPr="00CE7568" w:rsidRDefault="006F3EB9">
          <w:pPr>
            <w:pStyle w:val="TOC2"/>
            <w:rPr>
              <w:rFonts w:eastAsiaTheme="minorEastAsia"/>
              <w:sz w:val="22"/>
              <w:szCs w:val="22"/>
              <w:lang w:eastAsia="en-AU"/>
            </w:rPr>
          </w:pPr>
          <w:hyperlink w:anchor="_Toc31275913" w:history="1">
            <w:r w:rsidR="00CE7568" w:rsidRPr="00CE7568">
              <w:rPr>
                <w:rStyle w:val="Hyperlink"/>
              </w:rPr>
              <w:t>1.1</w:t>
            </w:r>
            <w:r w:rsidR="00CE7568" w:rsidRPr="00CE7568">
              <w:rPr>
                <w:rFonts w:eastAsiaTheme="minorEastAsia"/>
                <w:sz w:val="22"/>
                <w:szCs w:val="22"/>
                <w:lang w:eastAsia="en-AU"/>
              </w:rPr>
              <w:tab/>
            </w:r>
            <w:r w:rsidR="00CE7568" w:rsidRPr="00CE7568">
              <w:rPr>
                <w:rStyle w:val="Hyperlink"/>
              </w:rPr>
              <w:t>Definitions</w:t>
            </w:r>
            <w:r w:rsidR="00CE7568" w:rsidRPr="00CE7568">
              <w:rPr>
                <w:webHidden/>
              </w:rPr>
              <w:tab/>
            </w:r>
            <w:r w:rsidR="00CE7568" w:rsidRPr="00CE7568">
              <w:rPr>
                <w:webHidden/>
              </w:rPr>
              <w:fldChar w:fldCharType="begin"/>
            </w:r>
            <w:r w:rsidR="00CE7568" w:rsidRPr="00CE7568">
              <w:rPr>
                <w:webHidden/>
              </w:rPr>
              <w:instrText xml:space="preserve"> PAGEREF _Toc31275913 \h </w:instrText>
            </w:r>
            <w:r w:rsidR="00CE7568" w:rsidRPr="00CE7568">
              <w:rPr>
                <w:webHidden/>
              </w:rPr>
            </w:r>
            <w:r w:rsidR="00CE7568" w:rsidRPr="00CE7568">
              <w:rPr>
                <w:webHidden/>
              </w:rPr>
              <w:fldChar w:fldCharType="separate"/>
            </w:r>
            <w:r w:rsidR="003B2444">
              <w:rPr>
                <w:webHidden/>
              </w:rPr>
              <w:t>2</w:t>
            </w:r>
            <w:r w:rsidR="00CE7568" w:rsidRPr="00CE7568">
              <w:rPr>
                <w:webHidden/>
              </w:rPr>
              <w:fldChar w:fldCharType="end"/>
            </w:r>
          </w:hyperlink>
        </w:p>
        <w:p w14:paraId="46D9BFC7" w14:textId="32F5D400" w:rsidR="00CE7568" w:rsidRPr="00CE7568" w:rsidRDefault="006F3EB9">
          <w:pPr>
            <w:pStyle w:val="TOC2"/>
            <w:rPr>
              <w:rFonts w:eastAsiaTheme="minorEastAsia"/>
              <w:sz w:val="22"/>
              <w:szCs w:val="22"/>
              <w:lang w:eastAsia="en-AU"/>
            </w:rPr>
          </w:pPr>
          <w:hyperlink w:anchor="_Toc31275914" w:history="1">
            <w:r w:rsidR="00CE7568" w:rsidRPr="00CE7568">
              <w:rPr>
                <w:rStyle w:val="Hyperlink"/>
              </w:rPr>
              <w:t>1.2</w:t>
            </w:r>
            <w:r w:rsidR="00CE7568" w:rsidRPr="00CE7568">
              <w:rPr>
                <w:rFonts w:eastAsiaTheme="minorEastAsia"/>
                <w:sz w:val="22"/>
                <w:szCs w:val="22"/>
                <w:lang w:eastAsia="en-AU"/>
              </w:rPr>
              <w:tab/>
            </w:r>
            <w:r w:rsidR="00CE7568" w:rsidRPr="00CE7568">
              <w:rPr>
                <w:rStyle w:val="Hyperlink"/>
              </w:rPr>
              <w:t>Interpretation – general</w:t>
            </w:r>
            <w:r w:rsidR="00CE7568" w:rsidRPr="00CE7568">
              <w:rPr>
                <w:webHidden/>
              </w:rPr>
              <w:tab/>
            </w:r>
            <w:r w:rsidR="00CE7568" w:rsidRPr="00CE7568">
              <w:rPr>
                <w:webHidden/>
              </w:rPr>
              <w:fldChar w:fldCharType="begin"/>
            </w:r>
            <w:r w:rsidR="00CE7568" w:rsidRPr="00CE7568">
              <w:rPr>
                <w:webHidden/>
              </w:rPr>
              <w:instrText xml:space="preserve"> PAGEREF _Toc31275914 \h </w:instrText>
            </w:r>
            <w:r w:rsidR="00CE7568" w:rsidRPr="00CE7568">
              <w:rPr>
                <w:webHidden/>
              </w:rPr>
            </w:r>
            <w:r w:rsidR="00CE7568" w:rsidRPr="00CE7568">
              <w:rPr>
                <w:webHidden/>
              </w:rPr>
              <w:fldChar w:fldCharType="separate"/>
            </w:r>
            <w:r w:rsidR="003B2444">
              <w:rPr>
                <w:webHidden/>
              </w:rPr>
              <w:t>10</w:t>
            </w:r>
            <w:r w:rsidR="00CE7568" w:rsidRPr="00CE7568">
              <w:rPr>
                <w:webHidden/>
              </w:rPr>
              <w:fldChar w:fldCharType="end"/>
            </w:r>
          </w:hyperlink>
        </w:p>
        <w:p w14:paraId="2A9F1DF8" w14:textId="037B73F2" w:rsidR="00CE7568" w:rsidRPr="00CE7568" w:rsidRDefault="006F3EB9">
          <w:pPr>
            <w:pStyle w:val="TOC2"/>
            <w:rPr>
              <w:rFonts w:eastAsiaTheme="minorEastAsia"/>
              <w:sz w:val="22"/>
              <w:szCs w:val="22"/>
              <w:lang w:eastAsia="en-AU"/>
            </w:rPr>
          </w:pPr>
          <w:hyperlink w:anchor="_Toc31275915" w:history="1">
            <w:r w:rsidR="00CE7568" w:rsidRPr="00CE7568">
              <w:rPr>
                <w:rStyle w:val="Hyperlink"/>
              </w:rPr>
              <w:t>1.3</w:t>
            </w:r>
            <w:r w:rsidR="00CE7568" w:rsidRPr="00CE7568">
              <w:rPr>
                <w:rFonts w:eastAsiaTheme="minorEastAsia"/>
                <w:sz w:val="22"/>
                <w:szCs w:val="22"/>
                <w:lang w:eastAsia="en-AU"/>
              </w:rPr>
              <w:tab/>
            </w:r>
            <w:r w:rsidR="00CE7568" w:rsidRPr="00CE7568">
              <w:rPr>
                <w:rStyle w:val="Hyperlink"/>
              </w:rPr>
              <w:t>Interpretation – liabilities and benefits</w:t>
            </w:r>
            <w:r w:rsidR="00CE7568" w:rsidRPr="00CE7568">
              <w:rPr>
                <w:webHidden/>
              </w:rPr>
              <w:tab/>
            </w:r>
            <w:r w:rsidR="00CE7568" w:rsidRPr="00CE7568">
              <w:rPr>
                <w:webHidden/>
              </w:rPr>
              <w:fldChar w:fldCharType="begin"/>
            </w:r>
            <w:r w:rsidR="00CE7568" w:rsidRPr="00CE7568">
              <w:rPr>
                <w:webHidden/>
              </w:rPr>
              <w:instrText xml:space="preserve"> PAGEREF _Toc31275915 \h </w:instrText>
            </w:r>
            <w:r w:rsidR="00CE7568" w:rsidRPr="00CE7568">
              <w:rPr>
                <w:webHidden/>
              </w:rPr>
            </w:r>
            <w:r w:rsidR="00CE7568" w:rsidRPr="00CE7568">
              <w:rPr>
                <w:webHidden/>
              </w:rPr>
              <w:fldChar w:fldCharType="separate"/>
            </w:r>
            <w:r w:rsidR="003B2444">
              <w:rPr>
                <w:webHidden/>
              </w:rPr>
              <w:t>11</w:t>
            </w:r>
            <w:r w:rsidR="00CE7568" w:rsidRPr="00CE7568">
              <w:rPr>
                <w:webHidden/>
              </w:rPr>
              <w:fldChar w:fldCharType="end"/>
            </w:r>
          </w:hyperlink>
        </w:p>
        <w:p w14:paraId="354D836B" w14:textId="6D21B6F9" w:rsidR="00CE7568" w:rsidRPr="00CE7568" w:rsidRDefault="006F3EB9">
          <w:pPr>
            <w:pStyle w:val="TOC1"/>
            <w:rPr>
              <w:rFonts w:ascii="Times New Roman" w:eastAsiaTheme="minorEastAsia" w:hAnsi="Times New Roman"/>
              <w:b w:val="0"/>
              <w:sz w:val="22"/>
              <w:szCs w:val="22"/>
              <w:lang w:eastAsia="en-AU"/>
            </w:rPr>
          </w:pPr>
          <w:hyperlink w:anchor="_Toc31275916" w:history="1">
            <w:r w:rsidR="00CE7568" w:rsidRPr="00CE7568">
              <w:rPr>
                <w:rStyle w:val="Hyperlink"/>
                <w:rFonts w:ascii="Times New Roman" w:hAnsi="Times New Roman"/>
              </w:rPr>
              <w:t>2.</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No application of this YPSHA to Emergency Activities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_Toc31275916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12</w:t>
            </w:r>
            <w:r w:rsidR="00CE7568" w:rsidRPr="00CE7568">
              <w:rPr>
                <w:rFonts w:ascii="Times New Roman" w:hAnsi="Times New Roman"/>
                <w:webHidden/>
              </w:rPr>
              <w:fldChar w:fldCharType="end"/>
            </w:r>
          </w:hyperlink>
        </w:p>
        <w:p w14:paraId="79B76EEB" w14:textId="4E06DF0A" w:rsidR="00CE7568" w:rsidRPr="00CE7568" w:rsidRDefault="006F3EB9">
          <w:pPr>
            <w:pStyle w:val="TOC1"/>
            <w:rPr>
              <w:rFonts w:ascii="Times New Roman" w:eastAsiaTheme="minorEastAsia" w:hAnsi="Times New Roman"/>
              <w:b w:val="0"/>
              <w:sz w:val="22"/>
              <w:szCs w:val="22"/>
              <w:lang w:eastAsia="en-AU"/>
            </w:rPr>
          </w:pPr>
          <w:hyperlink w:anchor="_Toc31275917" w:history="1">
            <w:r w:rsidR="00CE7568" w:rsidRPr="00CE7568">
              <w:rPr>
                <w:rStyle w:val="Hyperlink"/>
                <w:rFonts w:ascii="Times New Roman" w:hAnsi="Times New Roman"/>
              </w:rPr>
              <w:t>2A.</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Execution and effect of this YPSHA</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_Toc31275917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12</w:t>
            </w:r>
            <w:r w:rsidR="00CE7568" w:rsidRPr="00CE7568">
              <w:rPr>
                <w:rFonts w:ascii="Times New Roman" w:hAnsi="Times New Roman"/>
                <w:webHidden/>
              </w:rPr>
              <w:fldChar w:fldCharType="end"/>
            </w:r>
          </w:hyperlink>
        </w:p>
        <w:p w14:paraId="0D271F6A" w14:textId="48317884" w:rsidR="00CE7568" w:rsidRPr="00CE7568" w:rsidRDefault="006F3EB9">
          <w:pPr>
            <w:pStyle w:val="TOC1"/>
            <w:rPr>
              <w:rFonts w:ascii="Times New Roman" w:eastAsiaTheme="minorEastAsia" w:hAnsi="Times New Roman"/>
              <w:b w:val="0"/>
              <w:sz w:val="22"/>
              <w:szCs w:val="22"/>
              <w:lang w:eastAsia="en-AU"/>
            </w:rPr>
          </w:pPr>
          <w:hyperlink w:anchor="_Toc31275918" w:history="1">
            <w:r w:rsidR="00CE7568" w:rsidRPr="00CE7568">
              <w:rPr>
                <w:rStyle w:val="Hyperlink"/>
                <w:rFonts w:ascii="Times New Roman" w:hAnsi="Times New Roman"/>
              </w:rPr>
              <w:t>3.</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Term and termination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_Toc31275918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12</w:t>
            </w:r>
            <w:r w:rsidR="00CE7568" w:rsidRPr="00CE7568">
              <w:rPr>
                <w:rFonts w:ascii="Times New Roman" w:hAnsi="Times New Roman"/>
                <w:webHidden/>
              </w:rPr>
              <w:fldChar w:fldCharType="end"/>
            </w:r>
          </w:hyperlink>
        </w:p>
        <w:p w14:paraId="30ECEAAB" w14:textId="0AD3ACFD" w:rsidR="00CE7568" w:rsidRPr="00CE7568" w:rsidRDefault="006F3EB9">
          <w:pPr>
            <w:pStyle w:val="TOC2"/>
            <w:rPr>
              <w:rFonts w:eastAsiaTheme="minorEastAsia"/>
              <w:sz w:val="22"/>
              <w:szCs w:val="22"/>
              <w:lang w:eastAsia="en-AU"/>
            </w:rPr>
          </w:pPr>
          <w:hyperlink w:anchor="_Toc31275919" w:history="1">
            <w:r w:rsidR="00CE7568" w:rsidRPr="00CE7568">
              <w:rPr>
                <w:rStyle w:val="Hyperlink"/>
              </w:rPr>
              <w:t>3.1</w:t>
            </w:r>
            <w:r w:rsidR="00CE7568" w:rsidRPr="00CE7568">
              <w:rPr>
                <w:rFonts w:eastAsiaTheme="minorEastAsia"/>
                <w:sz w:val="22"/>
                <w:szCs w:val="22"/>
                <w:lang w:eastAsia="en-AU"/>
              </w:rPr>
              <w:tab/>
            </w:r>
            <w:r w:rsidR="00CE7568" w:rsidRPr="00CE7568">
              <w:rPr>
                <w:rStyle w:val="Hyperlink"/>
              </w:rPr>
              <w:t>Commencement and usual term</w:t>
            </w:r>
            <w:r w:rsidR="00CE7568" w:rsidRPr="00CE7568">
              <w:rPr>
                <w:webHidden/>
              </w:rPr>
              <w:tab/>
            </w:r>
            <w:r w:rsidR="00CE7568" w:rsidRPr="00CE7568">
              <w:rPr>
                <w:webHidden/>
              </w:rPr>
              <w:fldChar w:fldCharType="begin"/>
            </w:r>
            <w:r w:rsidR="00CE7568" w:rsidRPr="00CE7568">
              <w:rPr>
                <w:webHidden/>
              </w:rPr>
              <w:instrText xml:space="preserve"> PAGEREF _Toc31275919 \h </w:instrText>
            </w:r>
            <w:r w:rsidR="00CE7568" w:rsidRPr="00CE7568">
              <w:rPr>
                <w:webHidden/>
              </w:rPr>
            </w:r>
            <w:r w:rsidR="00CE7568" w:rsidRPr="00CE7568">
              <w:rPr>
                <w:webHidden/>
              </w:rPr>
              <w:fldChar w:fldCharType="separate"/>
            </w:r>
            <w:r w:rsidR="003B2444">
              <w:rPr>
                <w:webHidden/>
              </w:rPr>
              <w:t>12</w:t>
            </w:r>
            <w:r w:rsidR="00CE7568" w:rsidRPr="00CE7568">
              <w:rPr>
                <w:webHidden/>
              </w:rPr>
              <w:fldChar w:fldCharType="end"/>
            </w:r>
          </w:hyperlink>
        </w:p>
        <w:p w14:paraId="0BF36EB4" w14:textId="1CB81D15" w:rsidR="00CE7568" w:rsidRPr="00CE7568" w:rsidRDefault="006F3EB9">
          <w:pPr>
            <w:pStyle w:val="TOC2"/>
            <w:rPr>
              <w:rFonts w:eastAsiaTheme="minorEastAsia"/>
              <w:sz w:val="22"/>
              <w:szCs w:val="22"/>
              <w:lang w:eastAsia="en-AU"/>
            </w:rPr>
          </w:pPr>
          <w:hyperlink w:anchor="_Toc31275920" w:history="1">
            <w:r w:rsidR="00CE7568" w:rsidRPr="00CE7568">
              <w:rPr>
                <w:rStyle w:val="Hyperlink"/>
              </w:rPr>
              <w:t>3.2</w:t>
            </w:r>
            <w:r w:rsidR="00CE7568" w:rsidRPr="00CE7568">
              <w:rPr>
                <w:rFonts w:eastAsiaTheme="minorEastAsia"/>
                <w:sz w:val="22"/>
                <w:szCs w:val="22"/>
                <w:lang w:eastAsia="en-AU"/>
              </w:rPr>
              <w:tab/>
            </w:r>
            <w:r w:rsidR="00CE7568" w:rsidRPr="00CE7568">
              <w:rPr>
                <w:rStyle w:val="Hyperlink"/>
              </w:rPr>
              <w:t>Termination or de-registration of ILUA does not affect YPSHA</w:t>
            </w:r>
            <w:r w:rsidR="00CE7568" w:rsidRPr="00CE7568">
              <w:rPr>
                <w:webHidden/>
              </w:rPr>
              <w:tab/>
            </w:r>
            <w:r w:rsidR="00CE7568" w:rsidRPr="00CE7568">
              <w:rPr>
                <w:webHidden/>
              </w:rPr>
              <w:fldChar w:fldCharType="begin"/>
            </w:r>
            <w:r w:rsidR="00CE7568" w:rsidRPr="00CE7568">
              <w:rPr>
                <w:webHidden/>
              </w:rPr>
              <w:instrText xml:space="preserve"> PAGEREF _Toc31275920 \h </w:instrText>
            </w:r>
            <w:r w:rsidR="00CE7568" w:rsidRPr="00CE7568">
              <w:rPr>
                <w:webHidden/>
              </w:rPr>
            </w:r>
            <w:r w:rsidR="00CE7568" w:rsidRPr="00CE7568">
              <w:rPr>
                <w:webHidden/>
              </w:rPr>
              <w:fldChar w:fldCharType="separate"/>
            </w:r>
            <w:r w:rsidR="003B2444">
              <w:rPr>
                <w:webHidden/>
              </w:rPr>
              <w:t>12</w:t>
            </w:r>
            <w:r w:rsidR="00CE7568" w:rsidRPr="00CE7568">
              <w:rPr>
                <w:webHidden/>
              </w:rPr>
              <w:fldChar w:fldCharType="end"/>
            </w:r>
          </w:hyperlink>
        </w:p>
        <w:p w14:paraId="14EA94EF" w14:textId="6B7E43BF" w:rsidR="00CE7568" w:rsidRPr="00CE7568" w:rsidRDefault="006F3EB9">
          <w:pPr>
            <w:pStyle w:val="TOC2"/>
            <w:rPr>
              <w:rFonts w:eastAsiaTheme="minorEastAsia"/>
              <w:sz w:val="22"/>
              <w:szCs w:val="22"/>
              <w:lang w:eastAsia="en-AU"/>
            </w:rPr>
          </w:pPr>
          <w:hyperlink w:anchor="_Toc31275921" w:history="1">
            <w:r w:rsidR="00CE7568" w:rsidRPr="00CE7568">
              <w:rPr>
                <w:rStyle w:val="Hyperlink"/>
              </w:rPr>
              <w:t>3.3</w:t>
            </w:r>
            <w:r w:rsidR="00CE7568" w:rsidRPr="00CE7568">
              <w:rPr>
                <w:rFonts w:eastAsiaTheme="minorEastAsia"/>
                <w:sz w:val="22"/>
                <w:szCs w:val="22"/>
                <w:lang w:eastAsia="en-AU"/>
              </w:rPr>
              <w:tab/>
            </w:r>
            <w:r w:rsidR="00CE7568" w:rsidRPr="00CE7568">
              <w:rPr>
                <w:rStyle w:val="Hyperlink"/>
              </w:rPr>
              <w:t>Termination</w:t>
            </w:r>
            <w:r w:rsidR="00CE7568" w:rsidRPr="00CE7568">
              <w:rPr>
                <w:webHidden/>
              </w:rPr>
              <w:tab/>
            </w:r>
            <w:r w:rsidR="00CE7568" w:rsidRPr="00CE7568">
              <w:rPr>
                <w:webHidden/>
              </w:rPr>
              <w:fldChar w:fldCharType="begin"/>
            </w:r>
            <w:r w:rsidR="00CE7568" w:rsidRPr="00CE7568">
              <w:rPr>
                <w:webHidden/>
              </w:rPr>
              <w:instrText xml:space="preserve"> PAGEREF _Toc31275921 \h </w:instrText>
            </w:r>
            <w:r w:rsidR="00CE7568" w:rsidRPr="00CE7568">
              <w:rPr>
                <w:webHidden/>
              </w:rPr>
            </w:r>
            <w:r w:rsidR="00CE7568" w:rsidRPr="00CE7568">
              <w:rPr>
                <w:webHidden/>
              </w:rPr>
              <w:fldChar w:fldCharType="separate"/>
            </w:r>
            <w:r w:rsidR="003B2444">
              <w:rPr>
                <w:webHidden/>
              </w:rPr>
              <w:t>12</w:t>
            </w:r>
            <w:r w:rsidR="00CE7568" w:rsidRPr="00CE7568">
              <w:rPr>
                <w:webHidden/>
              </w:rPr>
              <w:fldChar w:fldCharType="end"/>
            </w:r>
          </w:hyperlink>
        </w:p>
        <w:p w14:paraId="06604861" w14:textId="41928F4F" w:rsidR="00CE7568" w:rsidRPr="00CE7568" w:rsidRDefault="006F3EB9">
          <w:pPr>
            <w:pStyle w:val="TOC2"/>
            <w:rPr>
              <w:rFonts w:eastAsiaTheme="minorEastAsia"/>
              <w:sz w:val="22"/>
              <w:szCs w:val="22"/>
              <w:lang w:eastAsia="en-AU"/>
            </w:rPr>
          </w:pPr>
          <w:hyperlink w:anchor="_Toc31275922" w:history="1">
            <w:r w:rsidR="00CE7568" w:rsidRPr="00CE7568">
              <w:rPr>
                <w:rStyle w:val="Hyperlink"/>
              </w:rPr>
              <w:t>3.4</w:t>
            </w:r>
            <w:r w:rsidR="00CE7568" w:rsidRPr="00CE7568">
              <w:rPr>
                <w:rFonts w:eastAsiaTheme="minorEastAsia"/>
                <w:sz w:val="22"/>
                <w:szCs w:val="22"/>
                <w:lang w:eastAsia="en-AU"/>
              </w:rPr>
              <w:tab/>
            </w:r>
            <w:r w:rsidR="00CE7568" w:rsidRPr="00CE7568">
              <w:rPr>
                <w:rStyle w:val="Hyperlink"/>
              </w:rPr>
              <w:t>Survival of provisions and entitlements upon termination</w:t>
            </w:r>
            <w:r w:rsidR="00CE7568" w:rsidRPr="00CE7568">
              <w:rPr>
                <w:webHidden/>
              </w:rPr>
              <w:tab/>
            </w:r>
            <w:r w:rsidR="00CE7568" w:rsidRPr="00CE7568">
              <w:rPr>
                <w:webHidden/>
              </w:rPr>
              <w:fldChar w:fldCharType="begin"/>
            </w:r>
            <w:r w:rsidR="00CE7568" w:rsidRPr="00CE7568">
              <w:rPr>
                <w:webHidden/>
              </w:rPr>
              <w:instrText xml:space="preserve"> PAGEREF _Toc31275922 \h </w:instrText>
            </w:r>
            <w:r w:rsidR="00CE7568" w:rsidRPr="00CE7568">
              <w:rPr>
                <w:webHidden/>
              </w:rPr>
            </w:r>
            <w:r w:rsidR="00CE7568" w:rsidRPr="00CE7568">
              <w:rPr>
                <w:webHidden/>
              </w:rPr>
              <w:fldChar w:fldCharType="separate"/>
            </w:r>
            <w:r w:rsidR="003B2444">
              <w:rPr>
                <w:webHidden/>
              </w:rPr>
              <w:t>13</w:t>
            </w:r>
            <w:r w:rsidR="00CE7568" w:rsidRPr="00CE7568">
              <w:rPr>
                <w:webHidden/>
              </w:rPr>
              <w:fldChar w:fldCharType="end"/>
            </w:r>
          </w:hyperlink>
        </w:p>
        <w:p w14:paraId="36C56384" w14:textId="7E6B9077" w:rsidR="00CE7568" w:rsidRPr="00CE7568" w:rsidRDefault="006F3EB9">
          <w:pPr>
            <w:pStyle w:val="TOC1"/>
            <w:rPr>
              <w:rFonts w:ascii="Times New Roman" w:eastAsiaTheme="minorEastAsia" w:hAnsi="Times New Roman"/>
              <w:b w:val="0"/>
              <w:sz w:val="22"/>
              <w:szCs w:val="22"/>
              <w:lang w:eastAsia="en-AU"/>
            </w:rPr>
          </w:pPr>
          <w:hyperlink w:anchor="_Toc31275923" w:history="1">
            <w:r w:rsidR="00CE7568" w:rsidRPr="00CE7568">
              <w:rPr>
                <w:rStyle w:val="Hyperlink"/>
                <w:rFonts w:ascii="Times New Roman" w:hAnsi="Times New Roman"/>
              </w:rPr>
              <w:t>4.</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Area to which this YPSHA applies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_Toc31275923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13</w:t>
            </w:r>
            <w:r w:rsidR="00CE7568" w:rsidRPr="00CE7568">
              <w:rPr>
                <w:rFonts w:ascii="Times New Roman" w:hAnsi="Times New Roman"/>
                <w:webHidden/>
              </w:rPr>
              <w:fldChar w:fldCharType="end"/>
            </w:r>
          </w:hyperlink>
        </w:p>
        <w:p w14:paraId="4D879439" w14:textId="3265B3A8" w:rsidR="00CE7568" w:rsidRPr="00CE7568" w:rsidRDefault="006F3EB9">
          <w:pPr>
            <w:pStyle w:val="TOC1"/>
            <w:rPr>
              <w:rFonts w:ascii="Times New Roman" w:eastAsiaTheme="minorEastAsia" w:hAnsi="Times New Roman"/>
              <w:b w:val="0"/>
              <w:sz w:val="22"/>
              <w:szCs w:val="22"/>
              <w:lang w:eastAsia="en-AU"/>
            </w:rPr>
          </w:pPr>
          <w:hyperlink w:anchor="_Toc31275924" w:history="1">
            <w:r w:rsidR="00CE7568" w:rsidRPr="00CE7568">
              <w:rPr>
                <w:rStyle w:val="Hyperlink"/>
                <w:rFonts w:ascii="Times New Roman" w:hAnsi="Times New Roman"/>
              </w:rPr>
              <w:t>5.</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Authority, representations and warranties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_Toc31275924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13</w:t>
            </w:r>
            <w:r w:rsidR="00CE7568" w:rsidRPr="00CE7568">
              <w:rPr>
                <w:rFonts w:ascii="Times New Roman" w:hAnsi="Times New Roman"/>
                <w:webHidden/>
              </w:rPr>
              <w:fldChar w:fldCharType="end"/>
            </w:r>
          </w:hyperlink>
        </w:p>
        <w:p w14:paraId="654E1D4E" w14:textId="1B4B35D5" w:rsidR="00CE7568" w:rsidRPr="00CE7568" w:rsidRDefault="006F3EB9">
          <w:pPr>
            <w:pStyle w:val="TOC2"/>
            <w:rPr>
              <w:rFonts w:eastAsiaTheme="minorEastAsia"/>
              <w:sz w:val="22"/>
              <w:szCs w:val="22"/>
              <w:lang w:eastAsia="en-AU"/>
            </w:rPr>
          </w:pPr>
          <w:hyperlink w:anchor="_Toc31275925" w:history="1">
            <w:r w:rsidR="00CE7568" w:rsidRPr="00CE7568">
              <w:rPr>
                <w:rStyle w:val="Hyperlink"/>
              </w:rPr>
              <w:t>5.1</w:t>
            </w:r>
            <w:r w:rsidR="00CE7568" w:rsidRPr="00CE7568">
              <w:rPr>
                <w:rFonts w:eastAsiaTheme="minorEastAsia"/>
                <w:sz w:val="22"/>
                <w:szCs w:val="22"/>
                <w:lang w:eastAsia="en-AU"/>
              </w:rPr>
              <w:tab/>
            </w:r>
            <w:r w:rsidR="00CE7568" w:rsidRPr="00CE7568">
              <w:rPr>
                <w:rStyle w:val="Hyperlink"/>
              </w:rPr>
              <w:t>Corporation's representations and warranties</w:t>
            </w:r>
            <w:r w:rsidR="00CE7568" w:rsidRPr="00CE7568">
              <w:rPr>
                <w:webHidden/>
              </w:rPr>
              <w:tab/>
            </w:r>
            <w:r w:rsidR="00CE7568" w:rsidRPr="00CE7568">
              <w:rPr>
                <w:webHidden/>
              </w:rPr>
              <w:fldChar w:fldCharType="begin"/>
            </w:r>
            <w:r w:rsidR="00CE7568" w:rsidRPr="00CE7568">
              <w:rPr>
                <w:webHidden/>
              </w:rPr>
              <w:instrText xml:space="preserve"> PAGEREF _Toc31275925 \h </w:instrText>
            </w:r>
            <w:r w:rsidR="00CE7568" w:rsidRPr="00CE7568">
              <w:rPr>
                <w:webHidden/>
              </w:rPr>
            </w:r>
            <w:r w:rsidR="00CE7568" w:rsidRPr="00CE7568">
              <w:rPr>
                <w:webHidden/>
              </w:rPr>
              <w:fldChar w:fldCharType="separate"/>
            </w:r>
            <w:r w:rsidR="003B2444">
              <w:rPr>
                <w:webHidden/>
              </w:rPr>
              <w:t>13</w:t>
            </w:r>
            <w:r w:rsidR="00CE7568" w:rsidRPr="00CE7568">
              <w:rPr>
                <w:webHidden/>
              </w:rPr>
              <w:fldChar w:fldCharType="end"/>
            </w:r>
          </w:hyperlink>
        </w:p>
        <w:p w14:paraId="00C727EF" w14:textId="1BD345E7" w:rsidR="00CE7568" w:rsidRPr="00CE7568" w:rsidRDefault="006F3EB9">
          <w:pPr>
            <w:pStyle w:val="TOC2"/>
            <w:rPr>
              <w:rFonts w:eastAsiaTheme="minorEastAsia"/>
              <w:sz w:val="22"/>
              <w:szCs w:val="22"/>
              <w:lang w:eastAsia="en-AU"/>
            </w:rPr>
          </w:pPr>
          <w:hyperlink w:anchor="_Toc31275926" w:history="1">
            <w:r w:rsidR="00CE7568" w:rsidRPr="00CE7568">
              <w:rPr>
                <w:rStyle w:val="Hyperlink"/>
              </w:rPr>
              <w:t>5.2</w:t>
            </w:r>
            <w:r w:rsidR="00CE7568" w:rsidRPr="00CE7568">
              <w:rPr>
                <w:rFonts w:eastAsiaTheme="minorEastAsia"/>
                <w:sz w:val="22"/>
                <w:szCs w:val="22"/>
                <w:lang w:eastAsia="en-AU"/>
              </w:rPr>
              <w:tab/>
            </w:r>
            <w:r w:rsidR="00CE7568" w:rsidRPr="00CE7568">
              <w:rPr>
                <w:rStyle w:val="Hyperlink"/>
              </w:rPr>
              <w:t>Proponent representations and warranties</w:t>
            </w:r>
            <w:r w:rsidR="00CE7568" w:rsidRPr="00CE7568">
              <w:rPr>
                <w:webHidden/>
              </w:rPr>
              <w:tab/>
            </w:r>
            <w:r w:rsidR="00CE7568" w:rsidRPr="00CE7568">
              <w:rPr>
                <w:webHidden/>
              </w:rPr>
              <w:fldChar w:fldCharType="begin"/>
            </w:r>
            <w:r w:rsidR="00CE7568" w:rsidRPr="00CE7568">
              <w:rPr>
                <w:webHidden/>
              </w:rPr>
              <w:instrText xml:space="preserve"> PAGEREF _Toc31275926 \h </w:instrText>
            </w:r>
            <w:r w:rsidR="00CE7568" w:rsidRPr="00CE7568">
              <w:rPr>
                <w:webHidden/>
              </w:rPr>
            </w:r>
            <w:r w:rsidR="00CE7568" w:rsidRPr="00CE7568">
              <w:rPr>
                <w:webHidden/>
              </w:rPr>
              <w:fldChar w:fldCharType="separate"/>
            </w:r>
            <w:r w:rsidR="003B2444">
              <w:rPr>
                <w:webHidden/>
              </w:rPr>
              <w:t>13</w:t>
            </w:r>
            <w:r w:rsidR="00CE7568" w:rsidRPr="00CE7568">
              <w:rPr>
                <w:webHidden/>
              </w:rPr>
              <w:fldChar w:fldCharType="end"/>
            </w:r>
          </w:hyperlink>
        </w:p>
        <w:p w14:paraId="7353B332" w14:textId="4FE80592" w:rsidR="00CE7568" w:rsidRPr="00CE7568" w:rsidRDefault="006F3EB9">
          <w:pPr>
            <w:pStyle w:val="TOC2"/>
            <w:rPr>
              <w:rFonts w:eastAsiaTheme="minorEastAsia"/>
              <w:sz w:val="22"/>
              <w:szCs w:val="22"/>
              <w:lang w:eastAsia="en-AU"/>
            </w:rPr>
          </w:pPr>
          <w:hyperlink w:anchor="_Toc31275927" w:history="1">
            <w:r w:rsidR="00CE7568" w:rsidRPr="00CE7568">
              <w:rPr>
                <w:rStyle w:val="Hyperlink"/>
              </w:rPr>
              <w:t>5.3</w:t>
            </w:r>
            <w:r w:rsidR="00CE7568" w:rsidRPr="00CE7568">
              <w:rPr>
                <w:rFonts w:eastAsiaTheme="minorEastAsia"/>
                <w:sz w:val="22"/>
                <w:szCs w:val="22"/>
                <w:lang w:eastAsia="en-AU"/>
              </w:rPr>
              <w:tab/>
            </w:r>
            <w:r w:rsidR="00CE7568" w:rsidRPr="00CE7568">
              <w:rPr>
                <w:rStyle w:val="Hyperlink"/>
              </w:rPr>
              <w:t>Reliance on warranties</w:t>
            </w:r>
            <w:r w:rsidR="00CE7568" w:rsidRPr="00CE7568">
              <w:rPr>
                <w:webHidden/>
              </w:rPr>
              <w:tab/>
            </w:r>
            <w:r w:rsidR="00CE7568" w:rsidRPr="00CE7568">
              <w:rPr>
                <w:webHidden/>
              </w:rPr>
              <w:fldChar w:fldCharType="begin"/>
            </w:r>
            <w:r w:rsidR="00CE7568" w:rsidRPr="00CE7568">
              <w:rPr>
                <w:webHidden/>
              </w:rPr>
              <w:instrText xml:space="preserve"> PAGEREF _Toc31275927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6D0E67EB" w14:textId="60735D5C" w:rsidR="00CE7568" w:rsidRPr="00CE7568" w:rsidRDefault="006F3EB9">
          <w:pPr>
            <w:pStyle w:val="TOC2"/>
            <w:rPr>
              <w:rFonts w:eastAsiaTheme="minorEastAsia"/>
              <w:sz w:val="22"/>
              <w:szCs w:val="22"/>
              <w:lang w:eastAsia="en-AU"/>
            </w:rPr>
          </w:pPr>
          <w:hyperlink w:anchor="_Toc31275928" w:history="1">
            <w:r w:rsidR="00CE7568" w:rsidRPr="00CE7568">
              <w:rPr>
                <w:rStyle w:val="Hyperlink"/>
              </w:rPr>
              <w:t>5.4</w:t>
            </w:r>
            <w:r w:rsidR="00CE7568" w:rsidRPr="00CE7568">
              <w:rPr>
                <w:rFonts w:eastAsiaTheme="minorEastAsia"/>
                <w:sz w:val="22"/>
                <w:szCs w:val="22"/>
                <w:lang w:eastAsia="en-AU"/>
              </w:rPr>
              <w:tab/>
            </w:r>
            <w:r w:rsidR="00CE7568" w:rsidRPr="00CE7568">
              <w:rPr>
                <w:rStyle w:val="Hyperlink"/>
              </w:rPr>
              <w:t>Acknowledgement regarding legal advice</w:t>
            </w:r>
            <w:r w:rsidR="00CE7568" w:rsidRPr="00CE7568">
              <w:rPr>
                <w:webHidden/>
              </w:rPr>
              <w:tab/>
            </w:r>
            <w:r w:rsidR="00CE7568" w:rsidRPr="00CE7568">
              <w:rPr>
                <w:webHidden/>
              </w:rPr>
              <w:fldChar w:fldCharType="begin"/>
            </w:r>
            <w:r w:rsidR="00CE7568" w:rsidRPr="00CE7568">
              <w:rPr>
                <w:webHidden/>
              </w:rPr>
              <w:instrText xml:space="preserve"> PAGEREF _Toc31275928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5CB5972F" w14:textId="3371FE26" w:rsidR="00CE7568" w:rsidRPr="00CE7568" w:rsidRDefault="006F3EB9">
          <w:pPr>
            <w:pStyle w:val="TOC2"/>
            <w:rPr>
              <w:rFonts w:eastAsiaTheme="minorEastAsia"/>
              <w:sz w:val="22"/>
              <w:szCs w:val="22"/>
              <w:lang w:eastAsia="en-AU"/>
            </w:rPr>
          </w:pPr>
          <w:hyperlink w:anchor="_Toc31275929" w:history="1">
            <w:r w:rsidR="00CE7568" w:rsidRPr="00CE7568">
              <w:rPr>
                <w:rStyle w:val="Hyperlink"/>
              </w:rPr>
              <w:t>5.5</w:t>
            </w:r>
            <w:r w:rsidR="00CE7568" w:rsidRPr="00CE7568">
              <w:rPr>
                <w:rFonts w:eastAsiaTheme="minorEastAsia"/>
                <w:sz w:val="22"/>
                <w:szCs w:val="22"/>
                <w:lang w:eastAsia="en-AU"/>
              </w:rPr>
              <w:tab/>
            </w:r>
            <w:r w:rsidR="00CE7568" w:rsidRPr="00CE7568">
              <w:rPr>
                <w:rStyle w:val="Hyperlink"/>
              </w:rPr>
              <w:t>Ministers may act through authorised officers</w:t>
            </w:r>
            <w:r w:rsidR="00CE7568" w:rsidRPr="00CE7568">
              <w:rPr>
                <w:webHidden/>
              </w:rPr>
              <w:tab/>
            </w:r>
            <w:r w:rsidR="00CE7568" w:rsidRPr="00CE7568">
              <w:rPr>
                <w:webHidden/>
              </w:rPr>
              <w:fldChar w:fldCharType="begin"/>
            </w:r>
            <w:r w:rsidR="00CE7568" w:rsidRPr="00CE7568">
              <w:rPr>
                <w:webHidden/>
              </w:rPr>
              <w:instrText xml:space="preserve"> PAGEREF _Toc31275929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3D75C6CF" w14:textId="3DB05976" w:rsidR="00CE7568" w:rsidRPr="00CE7568" w:rsidRDefault="006F3EB9">
          <w:pPr>
            <w:pStyle w:val="TOC1"/>
            <w:rPr>
              <w:rFonts w:ascii="Times New Roman" w:eastAsiaTheme="minorEastAsia" w:hAnsi="Times New Roman"/>
              <w:b w:val="0"/>
              <w:sz w:val="22"/>
              <w:szCs w:val="22"/>
              <w:lang w:eastAsia="en-AU"/>
            </w:rPr>
          </w:pPr>
          <w:hyperlink w:anchor="_Toc31275930" w:history="1">
            <w:r w:rsidR="00CE7568" w:rsidRPr="00CE7568">
              <w:rPr>
                <w:rStyle w:val="Hyperlink"/>
                <w:rFonts w:ascii="Times New Roman" w:hAnsi="Times New Roman"/>
              </w:rPr>
              <w:t>6.</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Time limits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_Toc31275930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14</w:t>
            </w:r>
            <w:r w:rsidR="00CE7568" w:rsidRPr="00CE7568">
              <w:rPr>
                <w:rFonts w:ascii="Times New Roman" w:hAnsi="Times New Roman"/>
                <w:webHidden/>
              </w:rPr>
              <w:fldChar w:fldCharType="end"/>
            </w:r>
          </w:hyperlink>
        </w:p>
        <w:p w14:paraId="6A58B9C8" w14:textId="072CA853" w:rsidR="00CE7568" w:rsidRPr="00CE7568" w:rsidRDefault="006F3EB9">
          <w:pPr>
            <w:pStyle w:val="TOC2"/>
            <w:rPr>
              <w:rFonts w:eastAsiaTheme="minorEastAsia"/>
              <w:sz w:val="22"/>
              <w:szCs w:val="22"/>
              <w:lang w:eastAsia="en-AU"/>
            </w:rPr>
          </w:pPr>
          <w:hyperlink w:anchor="_Toc31275931" w:history="1">
            <w:r w:rsidR="00CE7568" w:rsidRPr="00CE7568">
              <w:rPr>
                <w:rStyle w:val="Hyperlink"/>
              </w:rPr>
              <w:t>6.1</w:t>
            </w:r>
            <w:r w:rsidR="00CE7568" w:rsidRPr="00CE7568">
              <w:rPr>
                <w:rFonts w:eastAsiaTheme="minorEastAsia"/>
                <w:sz w:val="22"/>
                <w:szCs w:val="22"/>
                <w:lang w:eastAsia="en-AU"/>
              </w:rPr>
              <w:tab/>
            </w:r>
            <w:r w:rsidR="00CE7568" w:rsidRPr="00CE7568">
              <w:rPr>
                <w:rStyle w:val="Hyperlink"/>
              </w:rPr>
              <w:t>Time for compliance and consequences of non-compliance</w:t>
            </w:r>
            <w:r w:rsidR="00CE7568" w:rsidRPr="00CE7568">
              <w:rPr>
                <w:webHidden/>
              </w:rPr>
              <w:tab/>
            </w:r>
            <w:r w:rsidR="00CE7568" w:rsidRPr="00CE7568">
              <w:rPr>
                <w:webHidden/>
              </w:rPr>
              <w:fldChar w:fldCharType="begin"/>
            </w:r>
            <w:r w:rsidR="00CE7568" w:rsidRPr="00CE7568">
              <w:rPr>
                <w:webHidden/>
              </w:rPr>
              <w:instrText xml:space="preserve"> PAGEREF _Toc31275931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68DC0B8A" w14:textId="2045D486" w:rsidR="00CE7568" w:rsidRPr="00CE7568" w:rsidRDefault="006F3EB9">
          <w:pPr>
            <w:pStyle w:val="TOC2"/>
            <w:rPr>
              <w:rFonts w:eastAsiaTheme="minorEastAsia"/>
              <w:sz w:val="22"/>
              <w:szCs w:val="22"/>
              <w:lang w:eastAsia="en-AU"/>
            </w:rPr>
          </w:pPr>
          <w:hyperlink w:anchor="_Toc31275932" w:history="1">
            <w:r w:rsidR="00CE7568" w:rsidRPr="00CE7568">
              <w:rPr>
                <w:rStyle w:val="Hyperlink"/>
              </w:rPr>
              <w:t>6.2</w:t>
            </w:r>
            <w:r w:rsidR="00CE7568" w:rsidRPr="00CE7568">
              <w:rPr>
                <w:rFonts w:eastAsiaTheme="minorEastAsia"/>
                <w:sz w:val="22"/>
                <w:szCs w:val="22"/>
                <w:lang w:eastAsia="en-AU"/>
              </w:rPr>
              <w:tab/>
            </w:r>
            <w:r w:rsidR="00CE7568" w:rsidRPr="00CE7568">
              <w:rPr>
                <w:rStyle w:val="Hyperlink"/>
              </w:rPr>
              <w:t>The Proponent must act reasonably in asserting its rights under this clause 6.1Justifiable delay</w:t>
            </w:r>
            <w:r w:rsidR="00CE7568" w:rsidRPr="00CE7568">
              <w:rPr>
                <w:webHidden/>
              </w:rPr>
              <w:tab/>
            </w:r>
            <w:r w:rsidR="00CE7568" w:rsidRPr="00CE7568">
              <w:rPr>
                <w:webHidden/>
              </w:rPr>
              <w:fldChar w:fldCharType="begin"/>
            </w:r>
            <w:r w:rsidR="00CE7568" w:rsidRPr="00CE7568">
              <w:rPr>
                <w:webHidden/>
              </w:rPr>
              <w:instrText xml:space="preserve"> PAGEREF _Toc31275932 \h </w:instrText>
            </w:r>
            <w:r w:rsidR="00CE7568" w:rsidRPr="00CE7568">
              <w:rPr>
                <w:webHidden/>
              </w:rPr>
            </w:r>
            <w:r w:rsidR="00CE7568" w:rsidRPr="00CE7568">
              <w:rPr>
                <w:webHidden/>
              </w:rPr>
              <w:fldChar w:fldCharType="separate"/>
            </w:r>
            <w:r w:rsidR="003B2444">
              <w:rPr>
                <w:webHidden/>
              </w:rPr>
              <w:t>16</w:t>
            </w:r>
            <w:r w:rsidR="00CE7568" w:rsidRPr="00CE7568">
              <w:rPr>
                <w:webHidden/>
              </w:rPr>
              <w:fldChar w:fldCharType="end"/>
            </w:r>
          </w:hyperlink>
        </w:p>
        <w:p w14:paraId="5CB39DD3" w14:textId="6880B878" w:rsidR="00CE7568" w:rsidRPr="00CE7568" w:rsidRDefault="006F3EB9">
          <w:pPr>
            <w:pStyle w:val="TOC1"/>
            <w:rPr>
              <w:rFonts w:ascii="Times New Roman" w:eastAsiaTheme="minorEastAsia" w:hAnsi="Times New Roman"/>
              <w:b w:val="0"/>
              <w:sz w:val="22"/>
              <w:szCs w:val="22"/>
              <w:lang w:eastAsia="en-AU"/>
            </w:rPr>
          </w:pPr>
          <w:hyperlink w:anchor="_Toc31275933" w:history="1">
            <w:r w:rsidR="00CE7568" w:rsidRPr="00CE7568">
              <w:rPr>
                <w:rStyle w:val="Hyperlink"/>
                <w:rFonts w:ascii="Times New Roman" w:hAnsi="Times New Roman"/>
              </w:rPr>
              <w:t>7.</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Cooperation regarding Aboriginal Sites and proposed Activities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_Toc31275933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16</w:t>
            </w:r>
            <w:r w:rsidR="00CE7568" w:rsidRPr="00CE7568">
              <w:rPr>
                <w:rFonts w:ascii="Times New Roman" w:hAnsi="Times New Roman"/>
                <w:webHidden/>
              </w:rPr>
              <w:fldChar w:fldCharType="end"/>
            </w:r>
          </w:hyperlink>
        </w:p>
        <w:p w14:paraId="71BA88AF" w14:textId="6BB3C97C" w:rsidR="00CE7568" w:rsidRPr="00CE7568" w:rsidRDefault="006F3EB9">
          <w:pPr>
            <w:pStyle w:val="TOC2"/>
            <w:rPr>
              <w:rFonts w:eastAsiaTheme="minorEastAsia"/>
              <w:sz w:val="22"/>
              <w:szCs w:val="22"/>
              <w:lang w:eastAsia="en-AU"/>
            </w:rPr>
          </w:pPr>
          <w:hyperlink w:anchor="_Toc31275934" w:history="1">
            <w:r w:rsidR="00CE7568" w:rsidRPr="00CE7568">
              <w:rPr>
                <w:rStyle w:val="Hyperlink"/>
              </w:rPr>
              <w:t>7.1</w:t>
            </w:r>
            <w:r w:rsidR="00CE7568" w:rsidRPr="00CE7568">
              <w:rPr>
                <w:rFonts w:eastAsiaTheme="minorEastAsia"/>
                <w:sz w:val="22"/>
                <w:szCs w:val="22"/>
                <w:lang w:eastAsia="en-AU"/>
              </w:rPr>
              <w:tab/>
            </w:r>
            <w:r w:rsidR="00CE7568" w:rsidRPr="00CE7568">
              <w:rPr>
                <w:rStyle w:val="Hyperlink"/>
              </w:rPr>
              <w:t>Exchange of information</w:t>
            </w:r>
            <w:r w:rsidR="00CE7568" w:rsidRPr="00CE7568">
              <w:rPr>
                <w:webHidden/>
              </w:rPr>
              <w:tab/>
            </w:r>
            <w:r w:rsidR="00CE7568" w:rsidRPr="00CE7568">
              <w:rPr>
                <w:webHidden/>
              </w:rPr>
              <w:fldChar w:fldCharType="begin"/>
            </w:r>
            <w:r w:rsidR="00CE7568" w:rsidRPr="00CE7568">
              <w:rPr>
                <w:webHidden/>
              </w:rPr>
              <w:instrText xml:space="preserve"> PAGEREF _Toc31275934 \h </w:instrText>
            </w:r>
            <w:r w:rsidR="00CE7568" w:rsidRPr="00CE7568">
              <w:rPr>
                <w:webHidden/>
              </w:rPr>
            </w:r>
            <w:r w:rsidR="00CE7568" w:rsidRPr="00CE7568">
              <w:rPr>
                <w:webHidden/>
              </w:rPr>
              <w:fldChar w:fldCharType="separate"/>
            </w:r>
            <w:r w:rsidR="003B2444">
              <w:rPr>
                <w:webHidden/>
              </w:rPr>
              <w:t>16</w:t>
            </w:r>
            <w:r w:rsidR="00CE7568" w:rsidRPr="00CE7568">
              <w:rPr>
                <w:webHidden/>
              </w:rPr>
              <w:fldChar w:fldCharType="end"/>
            </w:r>
          </w:hyperlink>
        </w:p>
        <w:p w14:paraId="1C1A8408" w14:textId="67BCE0AF" w:rsidR="00CE7568" w:rsidRPr="00CE7568" w:rsidRDefault="006F3EB9">
          <w:pPr>
            <w:pStyle w:val="TOC2"/>
            <w:rPr>
              <w:rFonts w:eastAsiaTheme="minorEastAsia"/>
              <w:sz w:val="22"/>
              <w:szCs w:val="22"/>
              <w:lang w:eastAsia="en-AU"/>
            </w:rPr>
          </w:pPr>
          <w:hyperlink w:anchor="_Toc31275935" w:history="1">
            <w:r w:rsidR="00CE7568" w:rsidRPr="00CE7568">
              <w:rPr>
                <w:rStyle w:val="Hyperlink"/>
              </w:rPr>
              <w:t>7.2</w:t>
            </w:r>
            <w:r w:rsidR="00CE7568" w:rsidRPr="00CE7568">
              <w:rPr>
                <w:rFonts w:eastAsiaTheme="minorEastAsia"/>
                <w:sz w:val="22"/>
                <w:szCs w:val="22"/>
                <w:lang w:eastAsia="en-AU"/>
              </w:rPr>
              <w:tab/>
            </w:r>
            <w:r w:rsidR="00CE7568" w:rsidRPr="00CE7568">
              <w:rPr>
                <w:rStyle w:val="Hyperlink"/>
              </w:rPr>
              <w:t>Due Diligence Guidelines</w:t>
            </w:r>
            <w:r w:rsidR="00CE7568" w:rsidRPr="00CE7568">
              <w:rPr>
                <w:webHidden/>
              </w:rPr>
              <w:tab/>
            </w:r>
            <w:r w:rsidR="00CE7568" w:rsidRPr="00CE7568">
              <w:rPr>
                <w:webHidden/>
              </w:rPr>
              <w:fldChar w:fldCharType="begin"/>
            </w:r>
            <w:r w:rsidR="00CE7568" w:rsidRPr="00CE7568">
              <w:rPr>
                <w:webHidden/>
              </w:rPr>
              <w:instrText xml:space="preserve"> PAGEREF _Toc31275935 \h </w:instrText>
            </w:r>
            <w:r w:rsidR="00CE7568" w:rsidRPr="00CE7568">
              <w:rPr>
                <w:webHidden/>
              </w:rPr>
            </w:r>
            <w:r w:rsidR="00CE7568" w:rsidRPr="00CE7568">
              <w:rPr>
                <w:webHidden/>
              </w:rPr>
              <w:fldChar w:fldCharType="separate"/>
            </w:r>
            <w:r w:rsidR="003B2444">
              <w:rPr>
                <w:webHidden/>
              </w:rPr>
              <w:t>17</w:t>
            </w:r>
            <w:r w:rsidR="00CE7568" w:rsidRPr="00CE7568">
              <w:rPr>
                <w:webHidden/>
              </w:rPr>
              <w:fldChar w:fldCharType="end"/>
            </w:r>
          </w:hyperlink>
        </w:p>
        <w:p w14:paraId="4047F475" w14:textId="4EF6BFB0" w:rsidR="00CE7568" w:rsidRPr="00CE7568" w:rsidRDefault="006F3EB9">
          <w:pPr>
            <w:pStyle w:val="TOC2"/>
            <w:rPr>
              <w:rFonts w:eastAsiaTheme="minorEastAsia"/>
              <w:sz w:val="22"/>
              <w:szCs w:val="22"/>
              <w:lang w:eastAsia="en-AU"/>
            </w:rPr>
          </w:pPr>
          <w:hyperlink w:anchor="_Toc31275936" w:history="1">
            <w:r w:rsidR="00CE7568" w:rsidRPr="00CE7568">
              <w:rPr>
                <w:rStyle w:val="Hyperlink"/>
              </w:rPr>
              <w:t>7.3</w:t>
            </w:r>
            <w:r w:rsidR="00CE7568" w:rsidRPr="00CE7568">
              <w:rPr>
                <w:rFonts w:eastAsiaTheme="minorEastAsia"/>
                <w:sz w:val="22"/>
                <w:szCs w:val="22"/>
                <w:lang w:eastAsia="en-AU"/>
              </w:rPr>
              <w:tab/>
            </w:r>
            <w:r w:rsidR="00CE7568" w:rsidRPr="00CE7568">
              <w:rPr>
                <w:rStyle w:val="Hyperlink"/>
              </w:rPr>
              <w:t>Obligation to comply with Aboriginal Heritage Act</w:t>
            </w:r>
            <w:r w:rsidR="00CE7568" w:rsidRPr="00CE7568">
              <w:rPr>
                <w:webHidden/>
              </w:rPr>
              <w:tab/>
            </w:r>
            <w:r w:rsidR="00CE7568" w:rsidRPr="00CE7568">
              <w:rPr>
                <w:webHidden/>
              </w:rPr>
              <w:fldChar w:fldCharType="begin"/>
            </w:r>
            <w:r w:rsidR="00CE7568" w:rsidRPr="00CE7568">
              <w:rPr>
                <w:webHidden/>
              </w:rPr>
              <w:instrText xml:space="preserve"> PAGEREF _Toc31275936 \h </w:instrText>
            </w:r>
            <w:r w:rsidR="00CE7568" w:rsidRPr="00CE7568">
              <w:rPr>
                <w:webHidden/>
              </w:rPr>
            </w:r>
            <w:r w:rsidR="00CE7568" w:rsidRPr="00CE7568">
              <w:rPr>
                <w:webHidden/>
              </w:rPr>
              <w:fldChar w:fldCharType="separate"/>
            </w:r>
            <w:r w:rsidR="003B2444">
              <w:rPr>
                <w:webHidden/>
              </w:rPr>
              <w:t>17</w:t>
            </w:r>
            <w:r w:rsidR="00CE7568" w:rsidRPr="00CE7568">
              <w:rPr>
                <w:webHidden/>
              </w:rPr>
              <w:fldChar w:fldCharType="end"/>
            </w:r>
          </w:hyperlink>
        </w:p>
        <w:p w14:paraId="237A0645" w14:textId="79EC69F1" w:rsidR="00CE7568" w:rsidRPr="00CE7568" w:rsidRDefault="006F3EB9">
          <w:pPr>
            <w:pStyle w:val="TOC1"/>
            <w:rPr>
              <w:rFonts w:ascii="Times New Roman" w:eastAsiaTheme="minorEastAsia" w:hAnsi="Times New Roman"/>
              <w:b w:val="0"/>
              <w:sz w:val="22"/>
              <w:szCs w:val="22"/>
              <w:lang w:eastAsia="en-AU"/>
            </w:rPr>
          </w:pPr>
          <w:hyperlink w:anchor="_Toc31275937" w:history="1">
            <w:r w:rsidR="00CE7568" w:rsidRPr="00CE7568">
              <w:rPr>
                <w:rStyle w:val="Hyperlink"/>
                <w:rFonts w:ascii="Times New Roman" w:hAnsi="Times New Roman"/>
              </w:rPr>
              <w:t>8.</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The Activity Notice</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_Toc31275937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18</w:t>
            </w:r>
            <w:r w:rsidR="00CE7568" w:rsidRPr="00CE7568">
              <w:rPr>
                <w:rFonts w:ascii="Times New Roman" w:hAnsi="Times New Roman"/>
                <w:webHidden/>
              </w:rPr>
              <w:fldChar w:fldCharType="end"/>
            </w:r>
          </w:hyperlink>
        </w:p>
        <w:p w14:paraId="1B4F4FC6" w14:textId="5E08DF2C" w:rsidR="00CE7568" w:rsidRPr="00CE7568" w:rsidRDefault="006F3EB9">
          <w:pPr>
            <w:pStyle w:val="TOC2"/>
            <w:rPr>
              <w:rFonts w:eastAsiaTheme="minorEastAsia"/>
              <w:sz w:val="22"/>
              <w:szCs w:val="22"/>
              <w:lang w:eastAsia="en-AU"/>
            </w:rPr>
          </w:pPr>
          <w:hyperlink w:anchor="_Toc31275938" w:history="1">
            <w:r w:rsidR="00CE7568" w:rsidRPr="00CE7568">
              <w:rPr>
                <w:rStyle w:val="Hyperlink"/>
              </w:rPr>
              <w:t>8.1</w:t>
            </w:r>
            <w:r w:rsidR="00CE7568" w:rsidRPr="00CE7568">
              <w:rPr>
                <w:rFonts w:eastAsiaTheme="minorEastAsia"/>
                <w:sz w:val="22"/>
                <w:szCs w:val="22"/>
                <w:lang w:eastAsia="en-AU"/>
              </w:rPr>
              <w:tab/>
            </w:r>
            <w:r w:rsidR="00CE7568" w:rsidRPr="00CE7568">
              <w:rPr>
                <w:rStyle w:val="Hyperlink"/>
              </w:rPr>
              <w:t>Circumstances where no Activity Notice needs to be given</w:t>
            </w:r>
            <w:r w:rsidR="00CE7568" w:rsidRPr="00CE7568">
              <w:rPr>
                <w:webHidden/>
              </w:rPr>
              <w:tab/>
            </w:r>
            <w:r w:rsidR="00CE7568" w:rsidRPr="00CE7568">
              <w:rPr>
                <w:webHidden/>
              </w:rPr>
              <w:fldChar w:fldCharType="begin"/>
            </w:r>
            <w:r w:rsidR="00CE7568" w:rsidRPr="00CE7568">
              <w:rPr>
                <w:webHidden/>
              </w:rPr>
              <w:instrText xml:space="preserve"> PAGEREF _Toc31275938 \h </w:instrText>
            </w:r>
            <w:r w:rsidR="00CE7568" w:rsidRPr="00CE7568">
              <w:rPr>
                <w:webHidden/>
              </w:rPr>
            </w:r>
            <w:r w:rsidR="00CE7568" w:rsidRPr="00CE7568">
              <w:rPr>
                <w:webHidden/>
              </w:rPr>
              <w:fldChar w:fldCharType="separate"/>
            </w:r>
            <w:r w:rsidR="003B2444">
              <w:rPr>
                <w:webHidden/>
              </w:rPr>
              <w:t>18</w:t>
            </w:r>
            <w:r w:rsidR="00CE7568" w:rsidRPr="00CE7568">
              <w:rPr>
                <w:webHidden/>
              </w:rPr>
              <w:fldChar w:fldCharType="end"/>
            </w:r>
          </w:hyperlink>
        </w:p>
        <w:p w14:paraId="4CB41614" w14:textId="1B5F5D7E" w:rsidR="00CE7568" w:rsidRPr="00CE7568" w:rsidRDefault="006F3EB9">
          <w:pPr>
            <w:pStyle w:val="TOC2"/>
            <w:rPr>
              <w:rFonts w:eastAsiaTheme="minorEastAsia"/>
              <w:sz w:val="22"/>
              <w:szCs w:val="22"/>
              <w:lang w:eastAsia="en-AU"/>
            </w:rPr>
          </w:pPr>
          <w:hyperlink w:anchor="_Toc31275939" w:history="1">
            <w:r w:rsidR="00CE7568" w:rsidRPr="00CE7568">
              <w:rPr>
                <w:rStyle w:val="Hyperlink"/>
              </w:rPr>
              <w:t>8.2</w:t>
            </w:r>
            <w:r w:rsidR="00CE7568" w:rsidRPr="00CE7568">
              <w:rPr>
                <w:rFonts w:eastAsiaTheme="minorEastAsia"/>
                <w:sz w:val="22"/>
                <w:szCs w:val="22"/>
                <w:lang w:eastAsia="en-AU"/>
              </w:rPr>
              <w:tab/>
            </w:r>
            <w:r w:rsidR="00CE7568" w:rsidRPr="00CE7568">
              <w:rPr>
                <w:rStyle w:val="Hyperlink"/>
              </w:rPr>
              <w:t>Giving the Activity Notice</w:t>
            </w:r>
            <w:r w:rsidR="00CE7568" w:rsidRPr="00CE7568">
              <w:rPr>
                <w:webHidden/>
              </w:rPr>
              <w:tab/>
            </w:r>
            <w:r w:rsidR="00CE7568" w:rsidRPr="00CE7568">
              <w:rPr>
                <w:webHidden/>
              </w:rPr>
              <w:fldChar w:fldCharType="begin"/>
            </w:r>
            <w:r w:rsidR="00CE7568" w:rsidRPr="00CE7568">
              <w:rPr>
                <w:webHidden/>
              </w:rPr>
              <w:instrText xml:space="preserve"> PAGEREF _Toc31275939 \h </w:instrText>
            </w:r>
            <w:r w:rsidR="00CE7568" w:rsidRPr="00CE7568">
              <w:rPr>
                <w:webHidden/>
              </w:rPr>
            </w:r>
            <w:r w:rsidR="00CE7568" w:rsidRPr="00CE7568">
              <w:rPr>
                <w:webHidden/>
              </w:rPr>
              <w:fldChar w:fldCharType="separate"/>
            </w:r>
            <w:r w:rsidR="003B2444">
              <w:rPr>
                <w:webHidden/>
              </w:rPr>
              <w:t>18</w:t>
            </w:r>
            <w:r w:rsidR="00CE7568" w:rsidRPr="00CE7568">
              <w:rPr>
                <w:webHidden/>
              </w:rPr>
              <w:fldChar w:fldCharType="end"/>
            </w:r>
          </w:hyperlink>
        </w:p>
        <w:p w14:paraId="33BFCB1E" w14:textId="70C031B1" w:rsidR="00CE7568" w:rsidRPr="00CE7568" w:rsidRDefault="006F3EB9">
          <w:pPr>
            <w:pStyle w:val="TOC2"/>
            <w:rPr>
              <w:rFonts w:eastAsiaTheme="minorEastAsia"/>
              <w:sz w:val="22"/>
              <w:szCs w:val="22"/>
              <w:lang w:eastAsia="en-AU"/>
            </w:rPr>
          </w:pPr>
          <w:hyperlink w:anchor="_Toc31275940" w:history="1">
            <w:r w:rsidR="00CE7568" w:rsidRPr="00CE7568">
              <w:rPr>
                <w:rStyle w:val="Hyperlink"/>
              </w:rPr>
              <w:t>8.3</w:t>
            </w:r>
            <w:r w:rsidR="00CE7568" w:rsidRPr="00CE7568">
              <w:rPr>
                <w:rFonts w:eastAsiaTheme="minorEastAsia"/>
                <w:sz w:val="22"/>
                <w:szCs w:val="22"/>
                <w:lang w:eastAsia="en-AU"/>
              </w:rPr>
              <w:tab/>
            </w:r>
            <w:r w:rsidR="00CE7568" w:rsidRPr="00CE7568">
              <w:rPr>
                <w:rStyle w:val="Hyperlink"/>
              </w:rPr>
              <w:t>Considering the Activity Notice and deciding whether a Survey is required</w:t>
            </w:r>
            <w:r w:rsidR="00CE7568" w:rsidRPr="00CE7568">
              <w:rPr>
                <w:webHidden/>
              </w:rPr>
              <w:tab/>
            </w:r>
            <w:r w:rsidR="00CE7568" w:rsidRPr="00CE7568">
              <w:rPr>
                <w:webHidden/>
              </w:rPr>
              <w:fldChar w:fldCharType="begin"/>
            </w:r>
            <w:r w:rsidR="00CE7568" w:rsidRPr="00CE7568">
              <w:rPr>
                <w:webHidden/>
              </w:rPr>
              <w:instrText xml:space="preserve"> PAGEREF _Toc31275940 \h </w:instrText>
            </w:r>
            <w:r w:rsidR="00CE7568" w:rsidRPr="00CE7568">
              <w:rPr>
                <w:webHidden/>
              </w:rPr>
            </w:r>
            <w:r w:rsidR="00CE7568" w:rsidRPr="00CE7568">
              <w:rPr>
                <w:webHidden/>
              </w:rPr>
              <w:fldChar w:fldCharType="separate"/>
            </w:r>
            <w:r w:rsidR="003B2444">
              <w:rPr>
                <w:webHidden/>
              </w:rPr>
              <w:t>19</w:t>
            </w:r>
            <w:r w:rsidR="00CE7568" w:rsidRPr="00CE7568">
              <w:rPr>
                <w:webHidden/>
              </w:rPr>
              <w:fldChar w:fldCharType="end"/>
            </w:r>
          </w:hyperlink>
        </w:p>
        <w:p w14:paraId="5FE00D2C" w14:textId="4EC9E0C0" w:rsidR="00CE7568" w:rsidRPr="00CE7568" w:rsidRDefault="006F3EB9">
          <w:pPr>
            <w:pStyle w:val="TOC2"/>
            <w:rPr>
              <w:rFonts w:eastAsiaTheme="minorEastAsia"/>
              <w:sz w:val="22"/>
              <w:szCs w:val="22"/>
              <w:lang w:eastAsia="en-AU"/>
            </w:rPr>
          </w:pPr>
          <w:hyperlink w:anchor="_Toc31275941" w:history="1">
            <w:r w:rsidR="00CE7568" w:rsidRPr="00CE7568">
              <w:rPr>
                <w:rStyle w:val="Hyperlink"/>
              </w:rPr>
              <w:t>8.4</w:t>
            </w:r>
            <w:r w:rsidR="00CE7568" w:rsidRPr="00CE7568">
              <w:rPr>
                <w:rFonts w:eastAsiaTheme="minorEastAsia"/>
                <w:sz w:val="22"/>
                <w:szCs w:val="22"/>
                <w:lang w:eastAsia="en-AU"/>
              </w:rPr>
              <w:tab/>
            </w:r>
            <w:r w:rsidR="00CE7568" w:rsidRPr="00CE7568">
              <w:rPr>
                <w:rStyle w:val="Hyperlink"/>
              </w:rPr>
              <w:t>Disagreements following Activity Notice Response</w:t>
            </w:r>
            <w:r w:rsidR="00CE7568" w:rsidRPr="00CE7568">
              <w:rPr>
                <w:webHidden/>
              </w:rPr>
              <w:tab/>
            </w:r>
            <w:r w:rsidR="00CE7568" w:rsidRPr="00CE7568">
              <w:rPr>
                <w:webHidden/>
              </w:rPr>
              <w:fldChar w:fldCharType="begin"/>
            </w:r>
            <w:r w:rsidR="00CE7568" w:rsidRPr="00CE7568">
              <w:rPr>
                <w:webHidden/>
              </w:rPr>
              <w:instrText xml:space="preserve"> PAGEREF _Toc31275941 \h </w:instrText>
            </w:r>
            <w:r w:rsidR="00CE7568" w:rsidRPr="00CE7568">
              <w:rPr>
                <w:webHidden/>
              </w:rPr>
            </w:r>
            <w:r w:rsidR="00CE7568" w:rsidRPr="00CE7568">
              <w:rPr>
                <w:webHidden/>
              </w:rPr>
              <w:fldChar w:fldCharType="separate"/>
            </w:r>
            <w:r w:rsidR="003B2444">
              <w:rPr>
                <w:webHidden/>
              </w:rPr>
              <w:t>21</w:t>
            </w:r>
            <w:r w:rsidR="00CE7568" w:rsidRPr="00CE7568">
              <w:rPr>
                <w:webHidden/>
              </w:rPr>
              <w:fldChar w:fldCharType="end"/>
            </w:r>
          </w:hyperlink>
        </w:p>
        <w:p w14:paraId="31663191" w14:textId="2E21B101" w:rsidR="00CE7568" w:rsidRPr="00CE7568" w:rsidRDefault="006F3EB9">
          <w:pPr>
            <w:pStyle w:val="TOC1"/>
            <w:rPr>
              <w:rFonts w:ascii="Times New Roman" w:eastAsiaTheme="minorEastAsia" w:hAnsi="Times New Roman"/>
              <w:b w:val="0"/>
              <w:sz w:val="22"/>
              <w:szCs w:val="22"/>
              <w:lang w:eastAsia="en-AU"/>
            </w:rPr>
          </w:pPr>
          <w:hyperlink w:anchor="_Toc31275942" w:history="1">
            <w:r w:rsidR="00CE7568" w:rsidRPr="00CE7568">
              <w:rPr>
                <w:rStyle w:val="Hyperlink"/>
                <w:rFonts w:ascii="Times New Roman" w:hAnsi="Times New Roman"/>
              </w:rPr>
              <w:t>9.</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Survey agreement and planning</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_Toc31275942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21</w:t>
            </w:r>
            <w:r w:rsidR="00CE7568" w:rsidRPr="00CE7568">
              <w:rPr>
                <w:rFonts w:ascii="Times New Roman" w:hAnsi="Times New Roman"/>
                <w:webHidden/>
              </w:rPr>
              <w:fldChar w:fldCharType="end"/>
            </w:r>
          </w:hyperlink>
        </w:p>
        <w:p w14:paraId="388866B0" w14:textId="7F7F28A5" w:rsidR="00CE7568" w:rsidRPr="00CE7568" w:rsidRDefault="006F3EB9">
          <w:pPr>
            <w:pStyle w:val="TOC2"/>
            <w:rPr>
              <w:rFonts w:eastAsiaTheme="minorEastAsia"/>
              <w:sz w:val="22"/>
              <w:szCs w:val="22"/>
              <w:lang w:eastAsia="en-AU"/>
            </w:rPr>
          </w:pPr>
          <w:hyperlink w:anchor="_Toc31275943" w:history="1">
            <w:r w:rsidR="00CE7568" w:rsidRPr="00CE7568">
              <w:rPr>
                <w:rStyle w:val="Hyperlink"/>
              </w:rPr>
              <w:t>9.1</w:t>
            </w:r>
            <w:r w:rsidR="00CE7568" w:rsidRPr="00CE7568">
              <w:rPr>
                <w:rFonts w:eastAsiaTheme="minorEastAsia"/>
                <w:sz w:val="22"/>
                <w:szCs w:val="22"/>
                <w:lang w:eastAsia="en-AU"/>
              </w:rPr>
              <w:tab/>
            </w:r>
            <w:r w:rsidR="00CE7568" w:rsidRPr="00CE7568">
              <w:rPr>
                <w:rStyle w:val="Hyperlink"/>
              </w:rPr>
              <w:t>Operation of this clause 9 – Survey Agreement Date</w:t>
            </w:r>
            <w:r w:rsidR="00CE7568" w:rsidRPr="00CE7568">
              <w:rPr>
                <w:webHidden/>
              </w:rPr>
              <w:tab/>
            </w:r>
            <w:r w:rsidR="00CE7568" w:rsidRPr="00CE7568">
              <w:rPr>
                <w:webHidden/>
              </w:rPr>
              <w:fldChar w:fldCharType="begin"/>
            </w:r>
            <w:r w:rsidR="00CE7568" w:rsidRPr="00CE7568">
              <w:rPr>
                <w:webHidden/>
              </w:rPr>
              <w:instrText xml:space="preserve"> PAGEREF _Toc31275943 \h </w:instrText>
            </w:r>
            <w:r w:rsidR="00CE7568" w:rsidRPr="00CE7568">
              <w:rPr>
                <w:webHidden/>
              </w:rPr>
            </w:r>
            <w:r w:rsidR="00CE7568" w:rsidRPr="00CE7568">
              <w:rPr>
                <w:webHidden/>
              </w:rPr>
              <w:fldChar w:fldCharType="separate"/>
            </w:r>
            <w:r w:rsidR="003B2444">
              <w:rPr>
                <w:webHidden/>
              </w:rPr>
              <w:t>21</w:t>
            </w:r>
            <w:r w:rsidR="00CE7568" w:rsidRPr="00CE7568">
              <w:rPr>
                <w:webHidden/>
              </w:rPr>
              <w:fldChar w:fldCharType="end"/>
            </w:r>
          </w:hyperlink>
        </w:p>
        <w:p w14:paraId="63D82DB3" w14:textId="616B9DAC" w:rsidR="00CE7568" w:rsidRPr="00CE7568" w:rsidRDefault="006F3EB9">
          <w:pPr>
            <w:pStyle w:val="TOC2"/>
            <w:rPr>
              <w:rFonts w:eastAsiaTheme="minorEastAsia"/>
              <w:sz w:val="22"/>
              <w:szCs w:val="22"/>
              <w:lang w:eastAsia="en-AU"/>
            </w:rPr>
          </w:pPr>
          <w:hyperlink w:anchor="_Toc31275944" w:history="1">
            <w:r w:rsidR="00CE7568" w:rsidRPr="00CE7568">
              <w:rPr>
                <w:rStyle w:val="Hyperlink"/>
              </w:rPr>
              <w:t>9.2</w:t>
            </w:r>
            <w:r w:rsidR="00CE7568" w:rsidRPr="00CE7568">
              <w:rPr>
                <w:rFonts w:eastAsiaTheme="minorEastAsia"/>
                <w:sz w:val="22"/>
                <w:szCs w:val="22"/>
                <w:lang w:eastAsia="en-AU"/>
              </w:rPr>
              <w:tab/>
            </w:r>
            <w:r w:rsidR="00CE7568" w:rsidRPr="00CE7568">
              <w:rPr>
                <w:rStyle w:val="Hyperlink"/>
              </w:rPr>
              <w:t>Whether a Survey is required</w:t>
            </w:r>
            <w:r w:rsidR="00CE7568" w:rsidRPr="00CE7568">
              <w:rPr>
                <w:webHidden/>
              </w:rPr>
              <w:tab/>
            </w:r>
            <w:r w:rsidR="00CE7568" w:rsidRPr="00CE7568">
              <w:rPr>
                <w:webHidden/>
              </w:rPr>
              <w:fldChar w:fldCharType="begin"/>
            </w:r>
            <w:r w:rsidR="00CE7568" w:rsidRPr="00CE7568">
              <w:rPr>
                <w:webHidden/>
              </w:rPr>
              <w:instrText xml:space="preserve"> PAGEREF _Toc31275944 \h </w:instrText>
            </w:r>
            <w:r w:rsidR="00CE7568" w:rsidRPr="00CE7568">
              <w:rPr>
                <w:webHidden/>
              </w:rPr>
            </w:r>
            <w:r w:rsidR="00CE7568" w:rsidRPr="00CE7568">
              <w:rPr>
                <w:webHidden/>
              </w:rPr>
              <w:fldChar w:fldCharType="separate"/>
            </w:r>
            <w:r w:rsidR="003B2444">
              <w:rPr>
                <w:webHidden/>
              </w:rPr>
              <w:t>22</w:t>
            </w:r>
            <w:r w:rsidR="00CE7568" w:rsidRPr="00CE7568">
              <w:rPr>
                <w:webHidden/>
              </w:rPr>
              <w:fldChar w:fldCharType="end"/>
            </w:r>
          </w:hyperlink>
        </w:p>
        <w:p w14:paraId="775E1BF8" w14:textId="48C135E2" w:rsidR="00CE7568" w:rsidRPr="00CE7568" w:rsidRDefault="006F3EB9">
          <w:pPr>
            <w:pStyle w:val="TOC2"/>
            <w:rPr>
              <w:rFonts w:eastAsiaTheme="minorEastAsia"/>
              <w:sz w:val="22"/>
              <w:szCs w:val="22"/>
              <w:lang w:eastAsia="en-AU"/>
            </w:rPr>
          </w:pPr>
          <w:hyperlink w:anchor="_Toc31275945" w:history="1">
            <w:r w:rsidR="00CE7568" w:rsidRPr="00CE7568">
              <w:rPr>
                <w:rStyle w:val="Hyperlink"/>
              </w:rPr>
              <w:t>9.3</w:t>
            </w:r>
            <w:r w:rsidR="00CE7568" w:rsidRPr="00CE7568">
              <w:rPr>
                <w:rFonts w:eastAsiaTheme="minorEastAsia"/>
                <w:sz w:val="22"/>
                <w:szCs w:val="22"/>
                <w:lang w:eastAsia="en-AU"/>
              </w:rPr>
              <w:tab/>
            </w:r>
            <w:r w:rsidR="00CE7568" w:rsidRPr="00CE7568">
              <w:rPr>
                <w:rStyle w:val="Hyperlink"/>
              </w:rPr>
              <w:t>Agreements regarding Low Ground Disturbance Activity</w:t>
            </w:r>
            <w:r w:rsidR="00CE7568" w:rsidRPr="00CE7568">
              <w:rPr>
                <w:webHidden/>
              </w:rPr>
              <w:tab/>
            </w:r>
            <w:r w:rsidR="00CE7568" w:rsidRPr="00CE7568">
              <w:rPr>
                <w:webHidden/>
              </w:rPr>
              <w:fldChar w:fldCharType="begin"/>
            </w:r>
            <w:r w:rsidR="00CE7568" w:rsidRPr="00CE7568">
              <w:rPr>
                <w:webHidden/>
              </w:rPr>
              <w:instrText xml:space="preserve"> PAGEREF _Toc31275945 \h </w:instrText>
            </w:r>
            <w:r w:rsidR="00CE7568" w:rsidRPr="00CE7568">
              <w:rPr>
                <w:webHidden/>
              </w:rPr>
            </w:r>
            <w:r w:rsidR="00CE7568" w:rsidRPr="00CE7568">
              <w:rPr>
                <w:webHidden/>
              </w:rPr>
              <w:fldChar w:fldCharType="separate"/>
            </w:r>
            <w:r w:rsidR="003B2444">
              <w:rPr>
                <w:webHidden/>
              </w:rPr>
              <w:t>23</w:t>
            </w:r>
            <w:r w:rsidR="00CE7568" w:rsidRPr="00CE7568">
              <w:rPr>
                <w:webHidden/>
              </w:rPr>
              <w:fldChar w:fldCharType="end"/>
            </w:r>
          </w:hyperlink>
        </w:p>
        <w:p w14:paraId="7063E12B" w14:textId="38AE4CA8" w:rsidR="00CE7568" w:rsidRPr="00CE7568" w:rsidRDefault="006F3EB9">
          <w:pPr>
            <w:pStyle w:val="TOC2"/>
            <w:rPr>
              <w:rFonts w:eastAsiaTheme="minorEastAsia"/>
              <w:sz w:val="22"/>
              <w:szCs w:val="22"/>
              <w:lang w:eastAsia="en-AU"/>
            </w:rPr>
          </w:pPr>
          <w:hyperlink w:anchor="_Toc31275946" w:history="1">
            <w:r w:rsidR="00CE7568" w:rsidRPr="00CE7568">
              <w:rPr>
                <w:rStyle w:val="Hyperlink"/>
              </w:rPr>
              <w:t>9.4</w:t>
            </w:r>
            <w:r w:rsidR="00CE7568" w:rsidRPr="00CE7568">
              <w:rPr>
                <w:rFonts w:eastAsiaTheme="minorEastAsia"/>
                <w:sz w:val="22"/>
                <w:szCs w:val="22"/>
                <w:lang w:eastAsia="en-AU"/>
              </w:rPr>
              <w:tab/>
            </w:r>
            <w:r w:rsidR="00CE7568" w:rsidRPr="00CE7568">
              <w:rPr>
                <w:rStyle w:val="Hyperlink"/>
              </w:rPr>
              <w:t>Selection of Survey Methodology</w:t>
            </w:r>
            <w:r w:rsidR="00CE7568" w:rsidRPr="00CE7568">
              <w:rPr>
                <w:webHidden/>
              </w:rPr>
              <w:tab/>
            </w:r>
            <w:r w:rsidR="00CE7568" w:rsidRPr="00CE7568">
              <w:rPr>
                <w:webHidden/>
              </w:rPr>
              <w:fldChar w:fldCharType="begin"/>
            </w:r>
            <w:r w:rsidR="00CE7568" w:rsidRPr="00CE7568">
              <w:rPr>
                <w:webHidden/>
              </w:rPr>
              <w:instrText xml:space="preserve"> PAGEREF _Toc31275946 \h </w:instrText>
            </w:r>
            <w:r w:rsidR="00CE7568" w:rsidRPr="00CE7568">
              <w:rPr>
                <w:webHidden/>
              </w:rPr>
            </w:r>
            <w:r w:rsidR="00CE7568" w:rsidRPr="00CE7568">
              <w:rPr>
                <w:webHidden/>
              </w:rPr>
              <w:fldChar w:fldCharType="separate"/>
            </w:r>
            <w:r w:rsidR="003B2444">
              <w:rPr>
                <w:webHidden/>
              </w:rPr>
              <w:t>23</w:t>
            </w:r>
            <w:r w:rsidR="00CE7568" w:rsidRPr="00CE7568">
              <w:rPr>
                <w:webHidden/>
              </w:rPr>
              <w:fldChar w:fldCharType="end"/>
            </w:r>
          </w:hyperlink>
        </w:p>
        <w:p w14:paraId="42C21400" w14:textId="7CF837CA" w:rsidR="00CE7568" w:rsidRPr="00CE7568" w:rsidRDefault="006F3EB9">
          <w:pPr>
            <w:pStyle w:val="TOC2"/>
            <w:rPr>
              <w:rFonts w:eastAsiaTheme="minorEastAsia"/>
              <w:sz w:val="22"/>
              <w:szCs w:val="22"/>
              <w:lang w:eastAsia="en-AU"/>
            </w:rPr>
          </w:pPr>
          <w:hyperlink w:anchor="_Toc31275947" w:history="1">
            <w:r w:rsidR="00CE7568" w:rsidRPr="00CE7568">
              <w:rPr>
                <w:rStyle w:val="Hyperlink"/>
              </w:rPr>
              <w:t>9.5</w:t>
            </w:r>
            <w:r w:rsidR="00CE7568" w:rsidRPr="00CE7568">
              <w:rPr>
                <w:rFonts w:eastAsiaTheme="minorEastAsia"/>
                <w:sz w:val="22"/>
                <w:szCs w:val="22"/>
                <w:lang w:eastAsia="en-AU"/>
              </w:rPr>
              <w:tab/>
            </w:r>
            <w:r w:rsidR="00CE7568" w:rsidRPr="00CE7568">
              <w:rPr>
                <w:rStyle w:val="Hyperlink"/>
              </w:rPr>
              <w:t>Estimate of costs of Survey</w:t>
            </w:r>
            <w:r w:rsidR="00CE7568" w:rsidRPr="00CE7568">
              <w:rPr>
                <w:webHidden/>
              </w:rPr>
              <w:tab/>
            </w:r>
            <w:r w:rsidR="00CE7568" w:rsidRPr="00CE7568">
              <w:rPr>
                <w:webHidden/>
              </w:rPr>
              <w:fldChar w:fldCharType="begin"/>
            </w:r>
            <w:r w:rsidR="00CE7568" w:rsidRPr="00CE7568">
              <w:rPr>
                <w:webHidden/>
              </w:rPr>
              <w:instrText xml:space="preserve"> PAGEREF _Toc31275947 \h </w:instrText>
            </w:r>
            <w:r w:rsidR="00CE7568" w:rsidRPr="00CE7568">
              <w:rPr>
                <w:webHidden/>
              </w:rPr>
            </w:r>
            <w:r w:rsidR="00CE7568" w:rsidRPr="00CE7568">
              <w:rPr>
                <w:webHidden/>
              </w:rPr>
              <w:fldChar w:fldCharType="separate"/>
            </w:r>
            <w:r w:rsidR="003B2444">
              <w:rPr>
                <w:webHidden/>
              </w:rPr>
              <w:t>23</w:t>
            </w:r>
            <w:r w:rsidR="00CE7568" w:rsidRPr="00CE7568">
              <w:rPr>
                <w:webHidden/>
              </w:rPr>
              <w:fldChar w:fldCharType="end"/>
            </w:r>
          </w:hyperlink>
        </w:p>
        <w:p w14:paraId="2A8614B3" w14:textId="4BA66E1F" w:rsidR="00CE7568" w:rsidRPr="00CE7568" w:rsidRDefault="006F3EB9">
          <w:pPr>
            <w:pStyle w:val="TOC2"/>
            <w:rPr>
              <w:rFonts w:eastAsiaTheme="minorEastAsia"/>
              <w:sz w:val="22"/>
              <w:szCs w:val="22"/>
              <w:lang w:eastAsia="en-AU"/>
            </w:rPr>
          </w:pPr>
          <w:hyperlink w:anchor="_Toc31275948" w:history="1">
            <w:r w:rsidR="00CE7568" w:rsidRPr="00CE7568">
              <w:rPr>
                <w:rStyle w:val="Hyperlink"/>
              </w:rPr>
              <w:t>9.6</w:t>
            </w:r>
            <w:r w:rsidR="00CE7568" w:rsidRPr="00CE7568">
              <w:rPr>
                <w:rFonts w:eastAsiaTheme="minorEastAsia"/>
                <w:sz w:val="22"/>
                <w:szCs w:val="22"/>
                <w:lang w:eastAsia="en-AU"/>
              </w:rPr>
              <w:tab/>
            </w:r>
            <w:r w:rsidR="00CE7568" w:rsidRPr="00CE7568">
              <w:rPr>
                <w:rStyle w:val="Hyperlink"/>
              </w:rPr>
              <w:t>Selection of Aboriginal Heritage Service Provider and Principal Aboriginal Heritage Consultant</w:t>
            </w:r>
            <w:r w:rsidR="00CE7568" w:rsidRPr="00CE7568">
              <w:rPr>
                <w:webHidden/>
              </w:rPr>
              <w:tab/>
            </w:r>
            <w:r w:rsidR="00CE7568" w:rsidRPr="00CE7568">
              <w:rPr>
                <w:webHidden/>
              </w:rPr>
              <w:fldChar w:fldCharType="begin"/>
            </w:r>
            <w:r w:rsidR="00CE7568" w:rsidRPr="00CE7568">
              <w:rPr>
                <w:webHidden/>
              </w:rPr>
              <w:instrText xml:space="preserve"> PAGEREF _Toc31275948 \h </w:instrText>
            </w:r>
            <w:r w:rsidR="00CE7568" w:rsidRPr="00CE7568">
              <w:rPr>
                <w:webHidden/>
              </w:rPr>
            </w:r>
            <w:r w:rsidR="00CE7568" w:rsidRPr="00CE7568">
              <w:rPr>
                <w:webHidden/>
              </w:rPr>
              <w:fldChar w:fldCharType="separate"/>
            </w:r>
            <w:r w:rsidR="003B2444">
              <w:rPr>
                <w:webHidden/>
              </w:rPr>
              <w:t>24</w:t>
            </w:r>
            <w:r w:rsidR="00CE7568" w:rsidRPr="00CE7568">
              <w:rPr>
                <w:webHidden/>
              </w:rPr>
              <w:fldChar w:fldCharType="end"/>
            </w:r>
          </w:hyperlink>
        </w:p>
        <w:p w14:paraId="74D4E28D" w14:textId="61F7034B" w:rsidR="00CE7568" w:rsidRPr="00CE7568" w:rsidRDefault="006F3EB9">
          <w:pPr>
            <w:pStyle w:val="TOC2"/>
            <w:rPr>
              <w:rFonts w:eastAsiaTheme="minorEastAsia"/>
              <w:sz w:val="22"/>
              <w:szCs w:val="22"/>
              <w:lang w:eastAsia="en-AU"/>
            </w:rPr>
          </w:pPr>
          <w:hyperlink w:anchor="_Toc31275949" w:history="1">
            <w:r w:rsidR="00CE7568" w:rsidRPr="00CE7568">
              <w:rPr>
                <w:rStyle w:val="Hyperlink"/>
              </w:rPr>
              <w:t>9.7</w:t>
            </w:r>
            <w:r w:rsidR="00CE7568" w:rsidRPr="00CE7568">
              <w:rPr>
                <w:rFonts w:eastAsiaTheme="minorEastAsia"/>
                <w:sz w:val="22"/>
                <w:szCs w:val="22"/>
                <w:lang w:eastAsia="en-AU"/>
              </w:rPr>
              <w:tab/>
            </w:r>
            <w:r w:rsidR="00CE7568" w:rsidRPr="00CE7568">
              <w:rPr>
                <w:rStyle w:val="Hyperlink"/>
              </w:rPr>
              <w:t>Estimate of time for Survey commencement or completion</w:t>
            </w:r>
            <w:r w:rsidR="00CE7568" w:rsidRPr="00CE7568">
              <w:rPr>
                <w:webHidden/>
              </w:rPr>
              <w:tab/>
            </w:r>
            <w:r w:rsidR="00CE7568" w:rsidRPr="00CE7568">
              <w:rPr>
                <w:webHidden/>
              </w:rPr>
              <w:fldChar w:fldCharType="begin"/>
            </w:r>
            <w:r w:rsidR="00CE7568" w:rsidRPr="00CE7568">
              <w:rPr>
                <w:webHidden/>
              </w:rPr>
              <w:instrText xml:space="preserve"> PAGEREF _Toc31275949 \h </w:instrText>
            </w:r>
            <w:r w:rsidR="00CE7568" w:rsidRPr="00CE7568">
              <w:rPr>
                <w:webHidden/>
              </w:rPr>
            </w:r>
            <w:r w:rsidR="00CE7568" w:rsidRPr="00CE7568">
              <w:rPr>
                <w:webHidden/>
              </w:rPr>
              <w:fldChar w:fldCharType="separate"/>
            </w:r>
            <w:r w:rsidR="003B2444">
              <w:rPr>
                <w:webHidden/>
              </w:rPr>
              <w:t>25</w:t>
            </w:r>
            <w:r w:rsidR="00CE7568" w:rsidRPr="00CE7568">
              <w:rPr>
                <w:webHidden/>
              </w:rPr>
              <w:fldChar w:fldCharType="end"/>
            </w:r>
          </w:hyperlink>
        </w:p>
        <w:p w14:paraId="26043F06" w14:textId="0F5F45C2" w:rsidR="00CE7568" w:rsidRPr="00CE7568" w:rsidRDefault="006F3EB9">
          <w:pPr>
            <w:pStyle w:val="TOC1"/>
            <w:rPr>
              <w:rFonts w:ascii="Times New Roman" w:eastAsiaTheme="minorEastAsia" w:hAnsi="Times New Roman"/>
              <w:b w:val="0"/>
              <w:sz w:val="22"/>
              <w:szCs w:val="22"/>
              <w:lang w:eastAsia="en-AU"/>
            </w:rPr>
          </w:pPr>
          <w:hyperlink w:anchor="_Toc31275950" w:history="1">
            <w:r w:rsidR="00CE7568" w:rsidRPr="00CE7568">
              <w:rPr>
                <w:rStyle w:val="Hyperlink"/>
                <w:rFonts w:ascii="Times New Roman" w:hAnsi="Times New Roman"/>
              </w:rPr>
              <w:t>10.</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Survey Team and commencement of Survey</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_Toc31275950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25</w:t>
            </w:r>
            <w:r w:rsidR="00CE7568" w:rsidRPr="00CE7568">
              <w:rPr>
                <w:rFonts w:ascii="Times New Roman" w:hAnsi="Times New Roman"/>
                <w:webHidden/>
              </w:rPr>
              <w:fldChar w:fldCharType="end"/>
            </w:r>
          </w:hyperlink>
        </w:p>
        <w:p w14:paraId="0BF29024" w14:textId="0E828A04" w:rsidR="00CE7568" w:rsidRPr="00CE7568" w:rsidRDefault="006F3EB9">
          <w:pPr>
            <w:pStyle w:val="TOC2"/>
            <w:rPr>
              <w:rFonts w:eastAsiaTheme="minorEastAsia"/>
              <w:sz w:val="22"/>
              <w:szCs w:val="22"/>
              <w:lang w:eastAsia="en-AU"/>
            </w:rPr>
          </w:pPr>
          <w:hyperlink w:anchor="_Toc31275951" w:history="1">
            <w:r w:rsidR="00CE7568" w:rsidRPr="00CE7568">
              <w:rPr>
                <w:rStyle w:val="Hyperlink"/>
              </w:rPr>
              <w:t>10.1</w:t>
            </w:r>
            <w:r w:rsidR="00CE7568" w:rsidRPr="00CE7568">
              <w:rPr>
                <w:rFonts w:eastAsiaTheme="minorEastAsia"/>
                <w:sz w:val="22"/>
                <w:szCs w:val="22"/>
                <w:lang w:eastAsia="en-AU"/>
              </w:rPr>
              <w:tab/>
            </w:r>
            <w:r w:rsidR="00CE7568" w:rsidRPr="00CE7568">
              <w:rPr>
                <w:rStyle w:val="Hyperlink"/>
              </w:rPr>
              <w:t>Survey team</w:t>
            </w:r>
            <w:r w:rsidR="00CE7568" w:rsidRPr="00CE7568">
              <w:rPr>
                <w:webHidden/>
              </w:rPr>
              <w:tab/>
            </w:r>
            <w:r w:rsidR="00CE7568" w:rsidRPr="00CE7568">
              <w:rPr>
                <w:webHidden/>
              </w:rPr>
              <w:fldChar w:fldCharType="begin"/>
            </w:r>
            <w:r w:rsidR="00CE7568" w:rsidRPr="00CE7568">
              <w:rPr>
                <w:webHidden/>
              </w:rPr>
              <w:instrText xml:space="preserve"> PAGEREF _Toc31275951 \h </w:instrText>
            </w:r>
            <w:r w:rsidR="00CE7568" w:rsidRPr="00CE7568">
              <w:rPr>
                <w:webHidden/>
              </w:rPr>
            </w:r>
            <w:r w:rsidR="00CE7568" w:rsidRPr="00CE7568">
              <w:rPr>
                <w:webHidden/>
              </w:rPr>
              <w:fldChar w:fldCharType="separate"/>
            </w:r>
            <w:r w:rsidR="003B2444">
              <w:rPr>
                <w:webHidden/>
              </w:rPr>
              <w:t>25</w:t>
            </w:r>
            <w:r w:rsidR="00CE7568" w:rsidRPr="00CE7568">
              <w:rPr>
                <w:webHidden/>
              </w:rPr>
              <w:fldChar w:fldCharType="end"/>
            </w:r>
          </w:hyperlink>
        </w:p>
        <w:p w14:paraId="73906913" w14:textId="22EF8F29" w:rsidR="00CE7568" w:rsidRPr="00CE7568" w:rsidRDefault="006F3EB9">
          <w:pPr>
            <w:pStyle w:val="TOC2"/>
            <w:rPr>
              <w:rFonts w:eastAsiaTheme="minorEastAsia"/>
              <w:sz w:val="22"/>
              <w:szCs w:val="22"/>
              <w:lang w:eastAsia="en-AU"/>
            </w:rPr>
          </w:pPr>
          <w:hyperlink w:anchor="_Toc31275952" w:history="1">
            <w:r w:rsidR="00CE7568" w:rsidRPr="00CE7568">
              <w:rPr>
                <w:rStyle w:val="Hyperlink"/>
              </w:rPr>
              <w:t>10.2</w:t>
            </w:r>
            <w:r w:rsidR="00CE7568" w:rsidRPr="00CE7568">
              <w:rPr>
                <w:rFonts w:eastAsiaTheme="minorEastAsia"/>
                <w:sz w:val="22"/>
                <w:szCs w:val="22"/>
                <w:lang w:eastAsia="en-AU"/>
              </w:rPr>
              <w:tab/>
            </w:r>
            <w:r w:rsidR="00CE7568" w:rsidRPr="00CE7568">
              <w:rPr>
                <w:rStyle w:val="Hyperlink"/>
              </w:rPr>
              <w:t>Commencement and conduct of Survey</w:t>
            </w:r>
            <w:r w:rsidR="00CE7568" w:rsidRPr="00CE7568">
              <w:rPr>
                <w:webHidden/>
              </w:rPr>
              <w:tab/>
            </w:r>
            <w:r w:rsidR="00CE7568" w:rsidRPr="00CE7568">
              <w:rPr>
                <w:webHidden/>
              </w:rPr>
              <w:fldChar w:fldCharType="begin"/>
            </w:r>
            <w:r w:rsidR="00CE7568" w:rsidRPr="00CE7568">
              <w:rPr>
                <w:webHidden/>
              </w:rPr>
              <w:instrText xml:space="preserve"> PAGEREF _Toc31275952 \h </w:instrText>
            </w:r>
            <w:r w:rsidR="00CE7568" w:rsidRPr="00CE7568">
              <w:rPr>
                <w:webHidden/>
              </w:rPr>
            </w:r>
            <w:r w:rsidR="00CE7568" w:rsidRPr="00CE7568">
              <w:rPr>
                <w:webHidden/>
              </w:rPr>
              <w:fldChar w:fldCharType="separate"/>
            </w:r>
            <w:r w:rsidR="003B2444">
              <w:rPr>
                <w:webHidden/>
              </w:rPr>
              <w:t>26</w:t>
            </w:r>
            <w:r w:rsidR="00CE7568" w:rsidRPr="00CE7568">
              <w:rPr>
                <w:webHidden/>
              </w:rPr>
              <w:fldChar w:fldCharType="end"/>
            </w:r>
          </w:hyperlink>
        </w:p>
        <w:p w14:paraId="061C005B" w14:textId="3BA78AEA" w:rsidR="00CE7568" w:rsidRPr="00CE7568" w:rsidRDefault="006F3EB9">
          <w:pPr>
            <w:pStyle w:val="TOC1"/>
            <w:rPr>
              <w:rFonts w:ascii="Times New Roman" w:eastAsiaTheme="minorEastAsia" w:hAnsi="Times New Roman"/>
              <w:b w:val="0"/>
              <w:sz w:val="22"/>
              <w:szCs w:val="22"/>
              <w:lang w:eastAsia="en-AU"/>
            </w:rPr>
          </w:pPr>
          <w:hyperlink w:anchor="_Toc31275953" w:history="1">
            <w:r w:rsidR="00CE7568" w:rsidRPr="00CE7568">
              <w:rPr>
                <w:rStyle w:val="Hyperlink"/>
                <w:rFonts w:ascii="Times New Roman" w:hAnsi="Times New Roman"/>
              </w:rPr>
              <w:t>11.</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Payment for Surveys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_Toc31275953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28</w:t>
            </w:r>
            <w:r w:rsidR="00CE7568" w:rsidRPr="00CE7568">
              <w:rPr>
                <w:rFonts w:ascii="Times New Roman" w:hAnsi="Times New Roman"/>
                <w:webHidden/>
              </w:rPr>
              <w:fldChar w:fldCharType="end"/>
            </w:r>
          </w:hyperlink>
        </w:p>
        <w:p w14:paraId="7B465FAC" w14:textId="12FE7231" w:rsidR="00CE7568" w:rsidRPr="00CE7568" w:rsidRDefault="006F3EB9">
          <w:pPr>
            <w:pStyle w:val="TOC1"/>
            <w:rPr>
              <w:rFonts w:ascii="Times New Roman" w:eastAsiaTheme="minorEastAsia" w:hAnsi="Times New Roman"/>
              <w:b w:val="0"/>
              <w:sz w:val="22"/>
              <w:szCs w:val="22"/>
              <w:lang w:eastAsia="en-AU"/>
            </w:rPr>
          </w:pPr>
          <w:hyperlink w:anchor="_Toc31275954" w:history="1">
            <w:r w:rsidR="00CE7568" w:rsidRPr="00CE7568">
              <w:rPr>
                <w:rStyle w:val="Hyperlink"/>
                <w:rFonts w:ascii="Times New Roman" w:hAnsi="Times New Roman"/>
              </w:rPr>
              <w:t>12.</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Survey Report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_Toc31275954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29</w:t>
            </w:r>
            <w:r w:rsidR="00CE7568" w:rsidRPr="00CE7568">
              <w:rPr>
                <w:rFonts w:ascii="Times New Roman" w:hAnsi="Times New Roman"/>
                <w:webHidden/>
              </w:rPr>
              <w:fldChar w:fldCharType="end"/>
            </w:r>
          </w:hyperlink>
        </w:p>
        <w:p w14:paraId="55D147AA" w14:textId="3EB64229" w:rsidR="00CE7568" w:rsidRPr="00CE7568" w:rsidRDefault="006F3EB9">
          <w:pPr>
            <w:pStyle w:val="TOC2"/>
            <w:rPr>
              <w:rFonts w:eastAsiaTheme="minorEastAsia"/>
              <w:sz w:val="22"/>
              <w:szCs w:val="22"/>
              <w:lang w:eastAsia="en-AU"/>
            </w:rPr>
          </w:pPr>
          <w:hyperlink w:anchor="_Toc31275955" w:history="1">
            <w:r w:rsidR="00CE7568" w:rsidRPr="00CE7568">
              <w:rPr>
                <w:rStyle w:val="Hyperlink"/>
              </w:rPr>
              <w:t>12.1</w:t>
            </w:r>
            <w:r w:rsidR="00CE7568" w:rsidRPr="00CE7568">
              <w:rPr>
                <w:rFonts w:eastAsiaTheme="minorEastAsia"/>
                <w:sz w:val="22"/>
                <w:szCs w:val="22"/>
                <w:lang w:eastAsia="en-AU"/>
              </w:rPr>
              <w:tab/>
            </w:r>
            <w:r w:rsidR="00CE7568" w:rsidRPr="00CE7568">
              <w:rPr>
                <w:rStyle w:val="Hyperlink"/>
              </w:rPr>
              <w:t>Timing of Preliminary Advice and Survey Report</w:t>
            </w:r>
            <w:r w:rsidR="00CE7568" w:rsidRPr="00CE7568">
              <w:rPr>
                <w:webHidden/>
              </w:rPr>
              <w:tab/>
            </w:r>
            <w:r w:rsidR="00CE7568" w:rsidRPr="00CE7568">
              <w:rPr>
                <w:webHidden/>
              </w:rPr>
              <w:fldChar w:fldCharType="begin"/>
            </w:r>
            <w:r w:rsidR="00CE7568" w:rsidRPr="00CE7568">
              <w:rPr>
                <w:webHidden/>
              </w:rPr>
              <w:instrText xml:space="preserve"> PAGEREF _Toc31275955 \h </w:instrText>
            </w:r>
            <w:r w:rsidR="00CE7568" w:rsidRPr="00CE7568">
              <w:rPr>
                <w:webHidden/>
              </w:rPr>
            </w:r>
            <w:r w:rsidR="00CE7568" w:rsidRPr="00CE7568">
              <w:rPr>
                <w:webHidden/>
              </w:rPr>
              <w:fldChar w:fldCharType="separate"/>
            </w:r>
            <w:r w:rsidR="003B2444">
              <w:rPr>
                <w:webHidden/>
              </w:rPr>
              <w:t>29</w:t>
            </w:r>
            <w:r w:rsidR="00CE7568" w:rsidRPr="00CE7568">
              <w:rPr>
                <w:webHidden/>
              </w:rPr>
              <w:fldChar w:fldCharType="end"/>
            </w:r>
          </w:hyperlink>
        </w:p>
        <w:p w14:paraId="58B71A1A" w14:textId="4D4C2DD2" w:rsidR="00CE7568" w:rsidRPr="00CE7568" w:rsidRDefault="006F3EB9">
          <w:pPr>
            <w:pStyle w:val="TOC2"/>
            <w:rPr>
              <w:rFonts w:eastAsiaTheme="minorEastAsia"/>
              <w:sz w:val="22"/>
              <w:szCs w:val="22"/>
              <w:lang w:eastAsia="en-AU"/>
            </w:rPr>
          </w:pPr>
          <w:hyperlink w:anchor="_Toc31275956" w:history="1">
            <w:r w:rsidR="00CE7568" w:rsidRPr="00CE7568">
              <w:rPr>
                <w:rStyle w:val="Hyperlink"/>
              </w:rPr>
              <w:t>12.2</w:t>
            </w:r>
            <w:r w:rsidR="00CE7568" w:rsidRPr="00CE7568">
              <w:rPr>
                <w:rFonts w:eastAsiaTheme="minorEastAsia"/>
                <w:sz w:val="22"/>
                <w:szCs w:val="22"/>
                <w:lang w:eastAsia="en-AU"/>
              </w:rPr>
              <w:tab/>
            </w:r>
            <w:r w:rsidR="00CE7568" w:rsidRPr="00CE7568">
              <w:rPr>
                <w:rStyle w:val="Hyperlink"/>
              </w:rPr>
              <w:t>Requests for reports</w:t>
            </w:r>
            <w:r w:rsidR="00CE7568" w:rsidRPr="00CE7568">
              <w:rPr>
                <w:webHidden/>
              </w:rPr>
              <w:tab/>
            </w:r>
            <w:r w:rsidR="00CE7568" w:rsidRPr="00CE7568">
              <w:rPr>
                <w:webHidden/>
              </w:rPr>
              <w:fldChar w:fldCharType="begin"/>
            </w:r>
            <w:r w:rsidR="00CE7568" w:rsidRPr="00CE7568">
              <w:rPr>
                <w:webHidden/>
              </w:rPr>
              <w:instrText xml:space="preserve"> PAGEREF _Toc31275956 \h </w:instrText>
            </w:r>
            <w:r w:rsidR="00CE7568" w:rsidRPr="00CE7568">
              <w:rPr>
                <w:webHidden/>
              </w:rPr>
            </w:r>
            <w:r w:rsidR="00CE7568" w:rsidRPr="00CE7568">
              <w:rPr>
                <w:webHidden/>
              </w:rPr>
              <w:fldChar w:fldCharType="separate"/>
            </w:r>
            <w:r w:rsidR="003B2444">
              <w:rPr>
                <w:webHidden/>
              </w:rPr>
              <w:t>29</w:t>
            </w:r>
            <w:r w:rsidR="00CE7568" w:rsidRPr="00CE7568">
              <w:rPr>
                <w:webHidden/>
              </w:rPr>
              <w:fldChar w:fldCharType="end"/>
            </w:r>
          </w:hyperlink>
        </w:p>
        <w:p w14:paraId="03712D04" w14:textId="10A793EC" w:rsidR="00CE7568" w:rsidRPr="00CE7568" w:rsidRDefault="006F3EB9">
          <w:pPr>
            <w:pStyle w:val="TOC2"/>
            <w:rPr>
              <w:rFonts w:eastAsiaTheme="minorEastAsia"/>
              <w:sz w:val="22"/>
              <w:szCs w:val="22"/>
              <w:lang w:eastAsia="en-AU"/>
            </w:rPr>
          </w:pPr>
          <w:hyperlink w:anchor="_Toc31275957" w:history="1">
            <w:r w:rsidR="00CE7568" w:rsidRPr="00CE7568">
              <w:rPr>
                <w:rStyle w:val="Hyperlink"/>
              </w:rPr>
              <w:t>12.3</w:t>
            </w:r>
            <w:r w:rsidR="00CE7568" w:rsidRPr="00CE7568">
              <w:rPr>
                <w:rFonts w:eastAsiaTheme="minorEastAsia"/>
                <w:sz w:val="22"/>
                <w:szCs w:val="22"/>
                <w:lang w:eastAsia="en-AU"/>
              </w:rPr>
              <w:tab/>
            </w:r>
            <w:r w:rsidR="00CE7568" w:rsidRPr="00CE7568">
              <w:rPr>
                <w:rStyle w:val="Hyperlink"/>
              </w:rPr>
              <w:t>Preliminary Advice</w:t>
            </w:r>
            <w:r w:rsidR="00CE7568" w:rsidRPr="00CE7568">
              <w:rPr>
                <w:webHidden/>
              </w:rPr>
              <w:tab/>
            </w:r>
            <w:r w:rsidR="00CE7568" w:rsidRPr="00CE7568">
              <w:rPr>
                <w:webHidden/>
              </w:rPr>
              <w:fldChar w:fldCharType="begin"/>
            </w:r>
            <w:r w:rsidR="00CE7568" w:rsidRPr="00CE7568">
              <w:rPr>
                <w:webHidden/>
              </w:rPr>
              <w:instrText xml:space="preserve"> PAGEREF _Toc31275957 \h </w:instrText>
            </w:r>
            <w:r w:rsidR="00CE7568" w:rsidRPr="00CE7568">
              <w:rPr>
                <w:webHidden/>
              </w:rPr>
            </w:r>
            <w:r w:rsidR="00CE7568" w:rsidRPr="00CE7568">
              <w:rPr>
                <w:webHidden/>
              </w:rPr>
              <w:fldChar w:fldCharType="separate"/>
            </w:r>
            <w:r w:rsidR="003B2444">
              <w:rPr>
                <w:webHidden/>
              </w:rPr>
              <w:t>30</w:t>
            </w:r>
            <w:r w:rsidR="00CE7568" w:rsidRPr="00CE7568">
              <w:rPr>
                <w:webHidden/>
              </w:rPr>
              <w:fldChar w:fldCharType="end"/>
            </w:r>
          </w:hyperlink>
        </w:p>
        <w:p w14:paraId="27D8B691" w14:textId="14AF125D" w:rsidR="00CE7568" w:rsidRPr="00CE7568" w:rsidRDefault="006F3EB9">
          <w:pPr>
            <w:pStyle w:val="TOC2"/>
            <w:rPr>
              <w:rFonts w:eastAsiaTheme="minorEastAsia"/>
              <w:sz w:val="22"/>
              <w:szCs w:val="22"/>
              <w:lang w:eastAsia="en-AU"/>
            </w:rPr>
          </w:pPr>
          <w:hyperlink w:anchor="_Toc31275958" w:history="1">
            <w:r w:rsidR="00CE7568" w:rsidRPr="00CE7568">
              <w:rPr>
                <w:rStyle w:val="Hyperlink"/>
              </w:rPr>
              <w:t>12.4</w:t>
            </w:r>
            <w:r w:rsidR="00CE7568" w:rsidRPr="00CE7568">
              <w:rPr>
                <w:rFonts w:eastAsiaTheme="minorEastAsia"/>
                <w:sz w:val="22"/>
                <w:szCs w:val="22"/>
                <w:lang w:eastAsia="en-AU"/>
              </w:rPr>
              <w:tab/>
            </w:r>
            <w:r w:rsidR="00CE7568" w:rsidRPr="00CE7568">
              <w:rPr>
                <w:rStyle w:val="Hyperlink"/>
              </w:rPr>
              <w:t>Contents of Survey Report</w:t>
            </w:r>
            <w:r w:rsidR="00CE7568" w:rsidRPr="00CE7568">
              <w:rPr>
                <w:webHidden/>
              </w:rPr>
              <w:tab/>
            </w:r>
            <w:r w:rsidR="00CE7568" w:rsidRPr="00CE7568">
              <w:rPr>
                <w:webHidden/>
              </w:rPr>
              <w:fldChar w:fldCharType="begin"/>
            </w:r>
            <w:r w:rsidR="00CE7568" w:rsidRPr="00CE7568">
              <w:rPr>
                <w:webHidden/>
              </w:rPr>
              <w:instrText xml:space="preserve"> PAGEREF _Toc31275958 \h </w:instrText>
            </w:r>
            <w:r w:rsidR="00CE7568" w:rsidRPr="00CE7568">
              <w:rPr>
                <w:webHidden/>
              </w:rPr>
            </w:r>
            <w:r w:rsidR="00CE7568" w:rsidRPr="00CE7568">
              <w:rPr>
                <w:webHidden/>
              </w:rPr>
              <w:fldChar w:fldCharType="separate"/>
            </w:r>
            <w:r w:rsidR="003B2444">
              <w:rPr>
                <w:webHidden/>
              </w:rPr>
              <w:t>30</w:t>
            </w:r>
            <w:r w:rsidR="00CE7568" w:rsidRPr="00CE7568">
              <w:rPr>
                <w:webHidden/>
              </w:rPr>
              <w:fldChar w:fldCharType="end"/>
            </w:r>
          </w:hyperlink>
        </w:p>
        <w:p w14:paraId="3FE0906C" w14:textId="54AC69E4" w:rsidR="00CE7568" w:rsidRPr="00CE7568" w:rsidRDefault="006F3EB9">
          <w:pPr>
            <w:pStyle w:val="TOC2"/>
            <w:rPr>
              <w:rFonts w:eastAsiaTheme="minorEastAsia"/>
              <w:sz w:val="22"/>
              <w:szCs w:val="22"/>
              <w:lang w:eastAsia="en-AU"/>
            </w:rPr>
          </w:pPr>
          <w:hyperlink w:anchor="_Toc31275959" w:history="1">
            <w:r w:rsidR="00CE7568" w:rsidRPr="00CE7568">
              <w:rPr>
                <w:rStyle w:val="Hyperlink"/>
              </w:rPr>
              <w:t>12.5</w:t>
            </w:r>
            <w:r w:rsidR="00CE7568" w:rsidRPr="00CE7568">
              <w:rPr>
                <w:rFonts w:eastAsiaTheme="minorEastAsia"/>
                <w:sz w:val="22"/>
                <w:szCs w:val="22"/>
                <w:lang w:eastAsia="en-AU"/>
              </w:rPr>
              <w:tab/>
            </w:r>
            <w:r w:rsidR="00CE7568" w:rsidRPr="00CE7568">
              <w:rPr>
                <w:rStyle w:val="Hyperlink"/>
              </w:rPr>
              <w:t>Reliance on and use of Survey Report</w:t>
            </w:r>
            <w:r w:rsidR="00CE7568" w:rsidRPr="00CE7568">
              <w:rPr>
                <w:webHidden/>
              </w:rPr>
              <w:tab/>
            </w:r>
            <w:r w:rsidR="00CE7568" w:rsidRPr="00CE7568">
              <w:rPr>
                <w:webHidden/>
              </w:rPr>
              <w:fldChar w:fldCharType="begin"/>
            </w:r>
            <w:r w:rsidR="00CE7568" w:rsidRPr="00CE7568">
              <w:rPr>
                <w:webHidden/>
              </w:rPr>
              <w:instrText xml:space="preserve"> PAGEREF _Toc31275959 \h </w:instrText>
            </w:r>
            <w:r w:rsidR="00CE7568" w:rsidRPr="00CE7568">
              <w:rPr>
                <w:webHidden/>
              </w:rPr>
            </w:r>
            <w:r w:rsidR="00CE7568" w:rsidRPr="00CE7568">
              <w:rPr>
                <w:webHidden/>
              </w:rPr>
              <w:fldChar w:fldCharType="separate"/>
            </w:r>
            <w:r w:rsidR="003B2444">
              <w:rPr>
                <w:webHidden/>
              </w:rPr>
              <w:t>31</w:t>
            </w:r>
            <w:r w:rsidR="00CE7568" w:rsidRPr="00CE7568">
              <w:rPr>
                <w:webHidden/>
              </w:rPr>
              <w:fldChar w:fldCharType="end"/>
            </w:r>
          </w:hyperlink>
        </w:p>
        <w:p w14:paraId="25115E78" w14:textId="1046675A" w:rsidR="00CE7568" w:rsidRPr="00CE7568" w:rsidRDefault="006F3EB9">
          <w:pPr>
            <w:pStyle w:val="TOC2"/>
            <w:rPr>
              <w:rFonts w:eastAsiaTheme="minorEastAsia"/>
              <w:sz w:val="22"/>
              <w:szCs w:val="22"/>
              <w:lang w:eastAsia="en-AU"/>
            </w:rPr>
          </w:pPr>
          <w:hyperlink w:anchor="_Toc31275960" w:history="1">
            <w:r w:rsidR="00CE7568" w:rsidRPr="00CE7568">
              <w:rPr>
                <w:rStyle w:val="Hyperlink"/>
              </w:rPr>
              <w:t>12.6</w:t>
            </w:r>
            <w:r w:rsidR="00CE7568" w:rsidRPr="00CE7568">
              <w:rPr>
                <w:rFonts w:eastAsiaTheme="minorEastAsia"/>
                <w:sz w:val="22"/>
                <w:szCs w:val="22"/>
                <w:lang w:eastAsia="en-AU"/>
              </w:rPr>
              <w:tab/>
            </w:r>
            <w:r w:rsidR="00CE7568" w:rsidRPr="00CE7568">
              <w:rPr>
                <w:rStyle w:val="Hyperlink"/>
              </w:rPr>
              <w:t>Provision of Information to DPLH</w:t>
            </w:r>
            <w:r w:rsidR="00CE7568" w:rsidRPr="00CE7568">
              <w:rPr>
                <w:webHidden/>
              </w:rPr>
              <w:tab/>
            </w:r>
            <w:r w:rsidR="00CE7568" w:rsidRPr="00CE7568">
              <w:rPr>
                <w:webHidden/>
              </w:rPr>
              <w:fldChar w:fldCharType="begin"/>
            </w:r>
            <w:r w:rsidR="00CE7568" w:rsidRPr="00CE7568">
              <w:rPr>
                <w:webHidden/>
              </w:rPr>
              <w:instrText xml:space="preserve"> PAGEREF _Toc31275960 \h </w:instrText>
            </w:r>
            <w:r w:rsidR="00CE7568" w:rsidRPr="00CE7568">
              <w:rPr>
                <w:webHidden/>
              </w:rPr>
            </w:r>
            <w:r w:rsidR="00CE7568" w:rsidRPr="00CE7568">
              <w:rPr>
                <w:webHidden/>
              </w:rPr>
              <w:fldChar w:fldCharType="separate"/>
            </w:r>
            <w:r w:rsidR="003B2444">
              <w:rPr>
                <w:webHidden/>
              </w:rPr>
              <w:t>31</w:t>
            </w:r>
            <w:r w:rsidR="00CE7568" w:rsidRPr="00CE7568">
              <w:rPr>
                <w:webHidden/>
              </w:rPr>
              <w:fldChar w:fldCharType="end"/>
            </w:r>
          </w:hyperlink>
        </w:p>
        <w:p w14:paraId="2661F644" w14:textId="6F8D49BA" w:rsidR="00CE7568" w:rsidRPr="00CE7568" w:rsidRDefault="006F3EB9">
          <w:pPr>
            <w:pStyle w:val="TOC1"/>
            <w:rPr>
              <w:rFonts w:ascii="Times New Roman" w:eastAsiaTheme="minorEastAsia" w:hAnsi="Times New Roman"/>
              <w:b w:val="0"/>
              <w:sz w:val="22"/>
              <w:szCs w:val="22"/>
              <w:lang w:eastAsia="en-AU"/>
            </w:rPr>
          </w:pPr>
          <w:hyperlink w:anchor="_Toc31275961" w:history="1">
            <w:r w:rsidR="00CE7568" w:rsidRPr="00CE7568">
              <w:rPr>
                <w:rStyle w:val="Hyperlink"/>
                <w:rFonts w:ascii="Times New Roman" w:hAnsi="Times New Roman"/>
              </w:rPr>
              <w:t>13.</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Intellectual property</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_Toc31275961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32</w:t>
            </w:r>
            <w:r w:rsidR="00CE7568" w:rsidRPr="00CE7568">
              <w:rPr>
                <w:rFonts w:ascii="Times New Roman" w:hAnsi="Times New Roman"/>
                <w:webHidden/>
              </w:rPr>
              <w:fldChar w:fldCharType="end"/>
            </w:r>
          </w:hyperlink>
        </w:p>
        <w:p w14:paraId="17314BEC" w14:textId="612E0882" w:rsidR="00CE7568" w:rsidRPr="00CE7568" w:rsidRDefault="006F3EB9">
          <w:pPr>
            <w:pStyle w:val="TOC2"/>
            <w:rPr>
              <w:rFonts w:eastAsiaTheme="minorEastAsia"/>
              <w:sz w:val="22"/>
              <w:szCs w:val="22"/>
              <w:lang w:eastAsia="en-AU"/>
            </w:rPr>
          </w:pPr>
          <w:hyperlink w:anchor="_Toc31275962" w:history="1">
            <w:r w:rsidR="00CE7568" w:rsidRPr="00CE7568">
              <w:rPr>
                <w:rStyle w:val="Hyperlink"/>
              </w:rPr>
              <w:t>13.1</w:t>
            </w:r>
            <w:r w:rsidR="00CE7568" w:rsidRPr="00CE7568">
              <w:rPr>
                <w:rFonts w:eastAsiaTheme="minorEastAsia"/>
                <w:sz w:val="22"/>
                <w:szCs w:val="22"/>
                <w:lang w:eastAsia="en-AU"/>
              </w:rPr>
              <w:tab/>
            </w:r>
            <w:r w:rsidR="00CE7568" w:rsidRPr="00CE7568">
              <w:rPr>
                <w:rStyle w:val="Hyperlink"/>
              </w:rPr>
              <w:t>Intellectual property of the Traditional Owners</w:t>
            </w:r>
            <w:r w:rsidR="00CE7568" w:rsidRPr="00CE7568">
              <w:rPr>
                <w:webHidden/>
              </w:rPr>
              <w:tab/>
            </w:r>
            <w:r w:rsidR="00CE7568" w:rsidRPr="00CE7568">
              <w:rPr>
                <w:webHidden/>
              </w:rPr>
              <w:fldChar w:fldCharType="begin"/>
            </w:r>
            <w:r w:rsidR="00CE7568" w:rsidRPr="00CE7568">
              <w:rPr>
                <w:webHidden/>
              </w:rPr>
              <w:instrText xml:space="preserve"> PAGEREF _Toc31275962 \h </w:instrText>
            </w:r>
            <w:r w:rsidR="00CE7568" w:rsidRPr="00CE7568">
              <w:rPr>
                <w:webHidden/>
              </w:rPr>
            </w:r>
            <w:r w:rsidR="00CE7568" w:rsidRPr="00CE7568">
              <w:rPr>
                <w:webHidden/>
              </w:rPr>
              <w:fldChar w:fldCharType="separate"/>
            </w:r>
            <w:r w:rsidR="003B2444">
              <w:rPr>
                <w:webHidden/>
              </w:rPr>
              <w:t>32</w:t>
            </w:r>
            <w:r w:rsidR="00CE7568" w:rsidRPr="00CE7568">
              <w:rPr>
                <w:webHidden/>
              </w:rPr>
              <w:fldChar w:fldCharType="end"/>
            </w:r>
          </w:hyperlink>
        </w:p>
        <w:p w14:paraId="593A5F92" w14:textId="07977764" w:rsidR="00CE7568" w:rsidRPr="00CE7568" w:rsidRDefault="006F3EB9">
          <w:pPr>
            <w:pStyle w:val="TOC2"/>
            <w:rPr>
              <w:rFonts w:eastAsiaTheme="minorEastAsia"/>
              <w:sz w:val="22"/>
              <w:szCs w:val="22"/>
              <w:lang w:eastAsia="en-AU"/>
            </w:rPr>
          </w:pPr>
          <w:hyperlink w:anchor="_Toc31275963" w:history="1">
            <w:r w:rsidR="00CE7568" w:rsidRPr="00CE7568">
              <w:rPr>
                <w:rStyle w:val="Hyperlink"/>
              </w:rPr>
              <w:t>13.2</w:t>
            </w:r>
            <w:r w:rsidR="00CE7568" w:rsidRPr="00CE7568">
              <w:rPr>
                <w:rFonts w:eastAsiaTheme="minorEastAsia"/>
                <w:sz w:val="22"/>
                <w:szCs w:val="22"/>
                <w:lang w:eastAsia="en-AU"/>
              </w:rPr>
              <w:tab/>
            </w:r>
            <w:r w:rsidR="00CE7568" w:rsidRPr="00CE7568">
              <w:rPr>
                <w:rStyle w:val="Hyperlink"/>
              </w:rPr>
              <w:t>Licence to use intellectual property</w:t>
            </w:r>
            <w:r w:rsidR="00CE7568" w:rsidRPr="00CE7568">
              <w:rPr>
                <w:webHidden/>
              </w:rPr>
              <w:tab/>
            </w:r>
            <w:r w:rsidR="00CE7568" w:rsidRPr="00CE7568">
              <w:rPr>
                <w:webHidden/>
              </w:rPr>
              <w:fldChar w:fldCharType="begin"/>
            </w:r>
            <w:r w:rsidR="00CE7568" w:rsidRPr="00CE7568">
              <w:rPr>
                <w:webHidden/>
              </w:rPr>
              <w:instrText xml:space="preserve"> PAGEREF _Toc31275963 \h </w:instrText>
            </w:r>
            <w:r w:rsidR="00CE7568" w:rsidRPr="00CE7568">
              <w:rPr>
                <w:webHidden/>
              </w:rPr>
            </w:r>
            <w:r w:rsidR="00CE7568" w:rsidRPr="00CE7568">
              <w:rPr>
                <w:webHidden/>
              </w:rPr>
              <w:fldChar w:fldCharType="separate"/>
            </w:r>
            <w:r w:rsidR="003B2444">
              <w:rPr>
                <w:webHidden/>
              </w:rPr>
              <w:t>32</w:t>
            </w:r>
            <w:r w:rsidR="00CE7568" w:rsidRPr="00CE7568">
              <w:rPr>
                <w:webHidden/>
              </w:rPr>
              <w:fldChar w:fldCharType="end"/>
            </w:r>
          </w:hyperlink>
        </w:p>
        <w:p w14:paraId="2F713EC7" w14:textId="1F7AAF5A" w:rsidR="00CE7568" w:rsidRPr="00CE7568" w:rsidRDefault="006F3EB9">
          <w:pPr>
            <w:pStyle w:val="TOC1"/>
            <w:rPr>
              <w:rFonts w:ascii="Times New Roman" w:eastAsiaTheme="minorEastAsia" w:hAnsi="Times New Roman"/>
              <w:b w:val="0"/>
              <w:sz w:val="22"/>
              <w:szCs w:val="22"/>
              <w:lang w:eastAsia="en-AU"/>
            </w:rPr>
          </w:pPr>
          <w:hyperlink w:anchor="_Toc31275964" w:history="1">
            <w:r w:rsidR="00CE7568" w:rsidRPr="00CE7568">
              <w:rPr>
                <w:rStyle w:val="Hyperlink"/>
                <w:rFonts w:ascii="Times New Roman" w:hAnsi="Times New Roman"/>
              </w:rPr>
              <w:t>14.</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Identification and Relocation of Ancestral Remains or Objects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32</w:t>
            </w:r>
            <w:r w:rsidR="00CE7568" w:rsidRPr="00CE7568">
              <w:rPr>
                <w:rFonts w:ascii="Times New Roman" w:hAnsi="Times New Roman"/>
                <w:webHidden/>
              </w:rPr>
              <w:fldChar w:fldCharType="end"/>
            </w:r>
          </w:hyperlink>
        </w:p>
        <w:p w14:paraId="268230DC" w14:textId="31E9E468" w:rsidR="00CE7568" w:rsidRPr="00CE7568" w:rsidRDefault="006F3EB9">
          <w:pPr>
            <w:pStyle w:val="TOC1"/>
            <w:rPr>
              <w:rFonts w:ascii="Times New Roman" w:eastAsiaTheme="minorEastAsia" w:hAnsi="Times New Roman"/>
              <w:b w:val="0"/>
              <w:sz w:val="22"/>
              <w:szCs w:val="22"/>
              <w:lang w:eastAsia="en-AU"/>
            </w:rPr>
          </w:pPr>
          <w:hyperlink w:anchor="_Toc31275965" w:history="1">
            <w:r w:rsidR="00CE7568" w:rsidRPr="00CE7568">
              <w:rPr>
                <w:rStyle w:val="Hyperlink"/>
                <w:rFonts w:ascii="Times New Roman" w:hAnsi="Times New Roman"/>
              </w:rPr>
              <w:t>15.</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Effect of YPSHA on other Aboriginal Heritage Agreements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_Toc31275965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33</w:t>
            </w:r>
            <w:r w:rsidR="00CE7568" w:rsidRPr="00CE7568">
              <w:rPr>
                <w:rFonts w:ascii="Times New Roman" w:hAnsi="Times New Roman"/>
                <w:webHidden/>
              </w:rPr>
              <w:fldChar w:fldCharType="end"/>
            </w:r>
          </w:hyperlink>
        </w:p>
        <w:p w14:paraId="6B993638" w14:textId="27835595" w:rsidR="00CE7568" w:rsidRPr="00CE7568" w:rsidRDefault="006F3EB9">
          <w:pPr>
            <w:pStyle w:val="TOC1"/>
            <w:rPr>
              <w:rFonts w:ascii="Times New Roman" w:eastAsiaTheme="minorEastAsia" w:hAnsi="Times New Roman"/>
              <w:b w:val="0"/>
              <w:sz w:val="22"/>
              <w:szCs w:val="22"/>
              <w:lang w:eastAsia="en-AU"/>
            </w:rPr>
          </w:pPr>
          <w:hyperlink w:anchor="_Toc31275966" w:history="1">
            <w:r w:rsidR="00CE7568" w:rsidRPr="00CE7568">
              <w:rPr>
                <w:rStyle w:val="Hyperlink"/>
                <w:rFonts w:ascii="Times New Roman" w:hAnsi="Times New Roman"/>
              </w:rPr>
              <w:t>16.</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Environmental protection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_Toc31275966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33</w:t>
            </w:r>
            <w:r w:rsidR="00CE7568" w:rsidRPr="00CE7568">
              <w:rPr>
                <w:rFonts w:ascii="Times New Roman" w:hAnsi="Times New Roman"/>
                <w:webHidden/>
              </w:rPr>
              <w:fldChar w:fldCharType="end"/>
            </w:r>
          </w:hyperlink>
        </w:p>
        <w:p w14:paraId="6FC1FB6D" w14:textId="127B4053" w:rsidR="00CE7568" w:rsidRPr="00CE7568" w:rsidRDefault="006F3EB9">
          <w:pPr>
            <w:pStyle w:val="TOC1"/>
            <w:rPr>
              <w:rFonts w:ascii="Times New Roman" w:eastAsiaTheme="minorEastAsia" w:hAnsi="Times New Roman"/>
              <w:b w:val="0"/>
              <w:sz w:val="22"/>
              <w:szCs w:val="22"/>
              <w:lang w:eastAsia="en-AU"/>
            </w:rPr>
          </w:pPr>
          <w:hyperlink w:anchor="_Toc31275967" w:history="1">
            <w:r w:rsidR="00CE7568" w:rsidRPr="00CE7568">
              <w:rPr>
                <w:rStyle w:val="Hyperlink"/>
                <w:rFonts w:ascii="Times New Roman" w:hAnsi="Times New Roman"/>
              </w:rPr>
              <w:t>17.</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Consultation about Aboriginal Heritage Act applications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_Toc31275967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33</w:t>
            </w:r>
            <w:r w:rsidR="00CE7568" w:rsidRPr="00CE7568">
              <w:rPr>
                <w:rFonts w:ascii="Times New Roman" w:hAnsi="Times New Roman"/>
                <w:webHidden/>
              </w:rPr>
              <w:fldChar w:fldCharType="end"/>
            </w:r>
          </w:hyperlink>
        </w:p>
        <w:p w14:paraId="7FD772D0" w14:textId="734F3D30" w:rsidR="00CE7568" w:rsidRPr="00CE7568" w:rsidRDefault="006F3EB9">
          <w:pPr>
            <w:pStyle w:val="TOC2"/>
            <w:rPr>
              <w:rFonts w:eastAsiaTheme="minorEastAsia"/>
              <w:sz w:val="22"/>
              <w:szCs w:val="22"/>
              <w:lang w:eastAsia="en-AU"/>
            </w:rPr>
          </w:pPr>
          <w:hyperlink w:anchor="_Toc31275968" w:history="1">
            <w:r w:rsidR="00CE7568" w:rsidRPr="00CE7568">
              <w:rPr>
                <w:rStyle w:val="Hyperlink"/>
              </w:rPr>
              <w:t>17.1</w:t>
            </w:r>
            <w:r w:rsidR="00CE7568" w:rsidRPr="00CE7568">
              <w:rPr>
                <w:rFonts w:eastAsiaTheme="minorEastAsia"/>
                <w:sz w:val="22"/>
                <w:szCs w:val="22"/>
                <w:lang w:eastAsia="en-AU"/>
              </w:rPr>
              <w:tab/>
            </w:r>
            <w:r w:rsidR="00CE7568" w:rsidRPr="00CE7568">
              <w:rPr>
                <w:rStyle w:val="Hyperlink"/>
              </w:rPr>
              <w:t>Proponent must consult about Aboriginal Heritage Act applications</w:t>
            </w:r>
            <w:r w:rsidR="00CE7568" w:rsidRPr="00CE7568">
              <w:rPr>
                <w:webHidden/>
              </w:rPr>
              <w:tab/>
            </w:r>
            <w:r w:rsidR="00CE7568" w:rsidRPr="00CE7568">
              <w:rPr>
                <w:webHidden/>
              </w:rPr>
              <w:fldChar w:fldCharType="begin"/>
            </w:r>
            <w:r w:rsidR="00CE7568" w:rsidRPr="00CE7568">
              <w:rPr>
                <w:webHidden/>
              </w:rPr>
              <w:instrText xml:space="preserve"> PAGEREF _Toc31275968 \h </w:instrText>
            </w:r>
            <w:r w:rsidR="00CE7568" w:rsidRPr="00CE7568">
              <w:rPr>
                <w:webHidden/>
              </w:rPr>
            </w:r>
            <w:r w:rsidR="00CE7568" w:rsidRPr="00CE7568">
              <w:rPr>
                <w:webHidden/>
              </w:rPr>
              <w:fldChar w:fldCharType="separate"/>
            </w:r>
            <w:r w:rsidR="003B2444">
              <w:rPr>
                <w:webHidden/>
              </w:rPr>
              <w:t>33</w:t>
            </w:r>
            <w:r w:rsidR="00CE7568" w:rsidRPr="00CE7568">
              <w:rPr>
                <w:webHidden/>
              </w:rPr>
              <w:fldChar w:fldCharType="end"/>
            </w:r>
          </w:hyperlink>
        </w:p>
        <w:p w14:paraId="075C9D43" w14:textId="79ED7AC2" w:rsidR="00CE7568" w:rsidRPr="00CE7568" w:rsidRDefault="006F3EB9">
          <w:pPr>
            <w:pStyle w:val="TOC2"/>
            <w:rPr>
              <w:rFonts w:eastAsiaTheme="minorEastAsia"/>
              <w:sz w:val="22"/>
              <w:szCs w:val="22"/>
              <w:lang w:eastAsia="en-AU"/>
            </w:rPr>
          </w:pPr>
          <w:hyperlink w:anchor="_Toc31275969" w:history="1">
            <w:r w:rsidR="00CE7568" w:rsidRPr="00CE7568">
              <w:rPr>
                <w:rStyle w:val="Hyperlink"/>
              </w:rPr>
              <w:t>17.2</w:t>
            </w:r>
            <w:r w:rsidR="00CE7568" w:rsidRPr="00CE7568">
              <w:rPr>
                <w:rFonts w:eastAsiaTheme="minorEastAsia"/>
                <w:sz w:val="22"/>
                <w:szCs w:val="22"/>
                <w:lang w:eastAsia="en-AU"/>
              </w:rPr>
              <w:tab/>
            </w:r>
            <w:r w:rsidR="00CE7568" w:rsidRPr="00CE7568">
              <w:rPr>
                <w:rStyle w:val="Hyperlink"/>
              </w:rPr>
              <w:t>Yamatji Monitors</w:t>
            </w:r>
            <w:r w:rsidR="00CE7568" w:rsidRPr="00CE7568">
              <w:rPr>
                <w:webHidden/>
              </w:rPr>
              <w:tab/>
            </w:r>
            <w:r w:rsidR="00CE7568" w:rsidRPr="00CE7568">
              <w:rPr>
                <w:webHidden/>
              </w:rPr>
              <w:fldChar w:fldCharType="begin"/>
            </w:r>
            <w:r w:rsidR="00CE7568" w:rsidRPr="00CE7568">
              <w:rPr>
                <w:webHidden/>
              </w:rPr>
              <w:instrText xml:space="preserve"> PAGEREF _Toc31275969 \h </w:instrText>
            </w:r>
            <w:r w:rsidR="00CE7568" w:rsidRPr="00CE7568">
              <w:rPr>
                <w:webHidden/>
              </w:rPr>
            </w:r>
            <w:r w:rsidR="00CE7568" w:rsidRPr="00CE7568">
              <w:rPr>
                <w:webHidden/>
              </w:rPr>
              <w:fldChar w:fldCharType="separate"/>
            </w:r>
            <w:r w:rsidR="003B2444">
              <w:rPr>
                <w:webHidden/>
              </w:rPr>
              <w:t>34</w:t>
            </w:r>
            <w:r w:rsidR="00CE7568" w:rsidRPr="00CE7568">
              <w:rPr>
                <w:webHidden/>
              </w:rPr>
              <w:fldChar w:fldCharType="end"/>
            </w:r>
          </w:hyperlink>
        </w:p>
        <w:p w14:paraId="0709C505" w14:textId="4A5AB323" w:rsidR="00CE7568" w:rsidRPr="00CE7568" w:rsidRDefault="006F3EB9">
          <w:pPr>
            <w:pStyle w:val="TOC2"/>
            <w:rPr>
              <w:rFonts w:eastAsiaTheme="minorEastAsia"/>
              <w:sz w:val="22"/>
              <w:szCs w:val="22"/>
              <w:lang w:eastAsia="en-AU"/>
            </w:rPr>
          </w:pPr>
          <w:hyperlink w:anchor="_Toc31275970" w:history="1">
            <w:r w:rsidR="00CE7568" w:rsidRPr="00CE7568">
              <w:rPr>
                <w:rStyle w:val="Hyperlink"/>
              </w:rPr>
              <w:t>17.3</w:t>
            </w:r>
            <w:r w:rsidR="00CE7568" w:rsidRPr="00CE7568">
              <w:rPr>
                <w:rFonts w:eastAsiaTheme="minorEastAsia"/>
                <w:sz w:val="22"/>
                <w:szCs w:val="22"/>
                <w:lang w:eastAsia="en-AU"/>
              </w:rPr>
              <w:tab/>
            </w:r>
            <w:r w:rsidR="00CE7568" w:rsidRPr="00CE7568">
              <w:rPr>
                <w:rStyle w:val="Hyperlink"/>
              </w:rPr>
              <w:t>Justifiable delay</w:t>
            </w:r>
            <w:r w:rsidR="00CE7568" w:rsidRPr="00CE7568">
              <w:rPr>
                <w:webHidden/>
              </w:rPr>
              <w:tab/>
            </w:r>
            <w:r w:rsidR="00CE7568" w:rsidRPr="00CE7568">
              <w:rPr>
                <w:webHidden/>
              </w:rPr>
              <w:fldChar w:fldCharType="begin"/>
            </w:r>
            <w:r w:rsidR="00CE7568" w:rsidRPr="00CE7568">
              <w:rPr>
                <w:webHidden/>
              </w:rPr>
              <w:instrText xml:space="preserve"> PAGEREF _Toc31275970 \h </w:instrText>
            </w:r>
            <w:r w:rsidR="00CE7568" w:rsidRPr="00CE7568">
              <w:rPr>
                <w:webHidden/>
              </w:rPr>
            </w:r>
            <w:r w:rsidR="00CE7568" w:rsidRPr="00CE7568">
              <w:rPr>
                <w:webHidden/>
              </w:rPr>
              <w:fldChar w:fldCharType="separate"/>
            </w:r>
            <w:r w:rsidR="003B2444">
              <w:rPr>
                <w:webHidden/>
              </w:rPr>
              <w:t>35</w:t>
            </w:r>
            <w:r w:rsidR="00CE7568" w:rsidRPr="00CE7568">
              <w:rPr>
                <w:webHidden/>
              </w:rPr>
              <w:fldChar w:fldCharType="end"/>
            </w:r>
          </w:hyperlink>
        </w:p>
        <w:p w14:paraId="1CD814B4" w14:textId="037489D7" w:rsidR="00CE7568" w:rsidRPr="00CE7568" w:rsidRDefault="006F3EB9">
          <w:pPr>
            <w:pStyle w:val="TOC1"/>
            <w:rPr>
              <w:rFonts w:ascii="Times New Roman" w:eastAsiaTheme="minorEastAsia" w:hAnsi="Times New Roman"/>
              <w:b w:val="0"/>
              <w:sz w:val="22"/>
              <w:szCs w:val="22"/>
              <w:lang w:eastAsia="en-AU"/>
            </w:rPr>
          </w:pPr>
          <w:hyperlink w:anchor="_Toc31275971" w:history="1">
            <w:r w:rsidR="00CE7568" w:rsidRPr="00CE7568">
              <w:rPr>
                <w:rStyle w:val="Hyperlink"/>
                <w:rFonts w:ascii="Times New Roman" w:hAnsi="Times New Roman"/>
              </w:rPr>
              <w:t>18.</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Insurance</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_Toc31275971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35</w:t>
            </w:r>
            <w:r w:rsidR="00CE7568" w:rsidRPr="00CE7568">
              <w:rPr>
                <w:rFonts w:ascii="Times New Roman" w:hAnsi="Times New Roman"/>
                <w:webHidden/>
              </w:rPr>
              <w:fldChar w:fldCharType="end"/>
            </w:r>
          </w:hyperlink>
        </w:p>
        <w:p w14:paraId="289F0699" w14:textId="1D84E416" w:rsidR="00CE7568" w:rsidRPr="00CE7568" w:rsidRDefault="006F3EB9">
          <w:pPr>
            <w:pStyle w:val="TOC1"/>
            <w:rPr>
              <w:rFonts w:ascii="Times New Roman" w:eastAsiaTheme="minorEastAsia" w:hAnsi="Times New Roman"/>
              <w:b w:val="0"/>
              <w:sz w:val="22"/>
              <w:szCs w:val="22"/>
              <w:lang w:eastAsia="en-AU"/>
            </w:rPr>
          </w:pPr>
          <w:hyperlink w:anchor="_Toc31275972" w:history="1">
            <w:r w:rsidR="00CE7568" w:rsidRPr="00CE7568">
              <w:rPr>
                <w:rStyle w:val="Hyperlink"/>
                <w:rFonts w:ascii="Times New Roman" w:hAnsi="Times New Roman"/>
              </w:rPr>
              <w:t>19.</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Default and enforcement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_Toc31275972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35</w:t>
            </w:r>
            <w:r w:rsidR="00CE7568" w:rsidRPr="00CE7568">
              <w:rPr>
                <w:rFonts w:ascii="Times New Roman" w:hAnsi="Times New Roman"/>
                <w:webHidden/>
              </w:rPr>
              <w:fldChar w:fldCharType="end"/>
            </w:r>
          </w:hyperlink>
        </w:p>
        <w:p w14:paraId="77CCE0D0" w14:textId="3703024A" w:rsidR="00CE7568" w:rsidRPr="00CE7568" w:rsidRDefault="006F3EB9">
          <w:pPr>
            <w:pStyle w:val="TOC2"/>
            <w:rPr>
              <w:rFonts w:eastAsiaTheme="minorEastAsia"/>
              <w:sz w:val="22"/>
              <w:szCs w:val="22"/>
              <w:lang w:eastAsia="en-AU"/>
            </w:rPr>
          </w:pPr>
          <w:hyperlink w:anchor="_Toc31275973" w:history="1">
            <w:r w:rsidR="00CE7568" w:rsidRPr="00CE7568">
              <w:rPr>
                <w:rStyle w:val="Hyperlink"/>
              </w:rPr>
              <w:t>19.1</w:t>
            </w:r>
            <w:r w:rsidR="00CE7568" w:rsidRPr="00CE7568">
              <w:rPr>
                <w:rFonts w:eastAsiaTheme="minorEastAsia"/>
                <w:sz w:val="22"/>
                <w:szCs w:val="22"/>
                <w:lang w:eastAsia="en-AU"/>
              </w:rPr>
              <w:tab/>
            </w:r>
            <w:r w:rsidR="00CE7568" w:rsidRPr="00CE7568">
              <w:rPr>
                <w:rStyle w:val="Hyperlink"/>
              </w:rPr>
              <w:t>Interpretation</w:t>
            </w:r>
            <w:r w:rsidR="00CE7568" w:rsidRPr="00CE7568">
              <w:rPr>
                <w:webHidden/>
              </w:rPr>
              <w:tab/>
            </w:r>
            <w:r w:rsidR="00CE7568" w:rsidRPr="00CE7568">
              <w:rPr>
                <w:webHidden/>
              </w:rPr>
              <w:fldChar w:fldCharType="begin"/>
            </w:r>
            <w:r w:rsidR="00CE7568" w:rsidRPr="00CE7568">
              <w:rPr>
                <w:webHidden/>
              </w:rPr>
              <w:instrText xml:space="preserve"> PAGEREF _Toc31275973 \h </w:instrText>
            </w:r>
            <w:r w:rsidR="00CE7568" w:rsidRPr="00CE7568">
              <w:rPr>
                <w:webHidden/>
              </w:rPr>
            </w:r>
            <w:r w:rsidR="00CE7568" w:rsidRPr="00CE7568">
              <w:rPr>
                <w:webHidden/>
              </w:rPr>
              <w:fldChar w:fldCharType="separate"/>
            </w:r>
            <w:r w:rsidR="003B2444">
              <w:rPr>
                <w:webHidden/>
              </w:rPr>
              <w:t>35</w:t>
            </w:r>
            <w:r w:rsidR="00CE7568" w:rsidRPr="00CE7568">
              <w:rPr>
                <w:webHidden/>
              </w:rPr>
              <w:fldChar w:fldCharType="end"/>
            </w:r>
          </w:hyperlink>
        </w:p>
        <w:p w14:paraId="09D98579" w14:textId="68A4A920" w:rsidR="00CE7568" w:rsidRPr="00CE7568" w:rsidRDefault="006F3EB9">
          <w:pPr>
            <w:pStyle w:val="TOC2"/>
            <w:rPr>
              <w:rFonts w:eastAsiaTheme="minorEastAsia"/>
              <w:sz w:val="22"/>
              <w:szCs w:val="22"/>
              <w:lang w:eastAsia="en-AU"/>
            </w:rPr>
          </w:pPr>
          <w:hyperlink w:anchor="_Toc31275974" w:history="1">
            <w:r w:rsidR="00CE7568" w:rsidRPr="00CE7568">
              <w:rPr>
                <w:rStyle w:val="Hyperlink"/>
              </w:rPr>
              <w:t>19.2</w:t>
            </w:r>
            <w:r w:rsidR="00CE7568" w:rsidRPr="00CE7568">
              <w:rPr>
                <w:rFonts w:eastAsiaTheme="minorEastAsia"/>
                <w:sz w:val="22"/>
                <w:szCs w:val="22"/>
                <w:lang w:eastAsia="en-AU"/>
              </w:rPr>
              <w:tab/>
            </w:r>
            <w:r w:rsidR="00CE7568" w:rsidRPr="00CE7568">
              <w:rPr>
                <w:rStyle w:val="Hyperlink"/>
              </w:rPr>
              <w:t>Default</w:t>
            </w:r>
            <w:r w:rsidR="00CE7568" w:rsidRPr="00CE7568">
              <w:rPr>
                <w:webHidden/>
              </w:rPr>
              <w:tab/>
            </w:r>
            <w:r w:rsidR="00CE7568" w:rsidRPr="00CE7568">
              <w:rPr>
                <w:webHidden/>
              </w:rPr>
              <w:fldChar w:fldCharType="begin"/>
            </w:r>
            <w:r w:rsidR="00CE7568" w:rsidRPr="00CE7568">
              <w:rPr>
                <w:webHidden/>
              </w:rPr>
              <w:instrText xml:space="preserve"> PAGEREF _Toc31275974 \h </w:instrText>
            </w:r>
            <w:r w:rsidR="00CE7568" w:rsidRPr="00CE7568">
              <w:rPr>
                <w:webHidden/>
              </w:rPr>
            </w:r>
            <w:r w:rsidR="00CE7568" w:rsidRPr="00CE7568">
              <w:rPr>
                <w:webHidden/>
              </w:rPr>
              <w:fldChar w:fldCharType="separate"/>
            </w:r>
            <w:r w:rsidR="003B2444">
              <w:rPr>
                <w:webHidden/>
              </w:rPr>
              <w:t>35</w:t>
            </w:r>
            <w:r w:rsidR="00CE7568" w:rsidRPr="00CE7568">
              <w:rPr>
                <w:webHidden/>
              </w:rPr>
              <w:fldChar w:fldCharType="end"/>
            </w:r>
          </w:hyperlink>
        </w:p>
        <w:p w14:paraId="78E23ACF" w14:textId="65182F17" w:rsidR="00CE7568" w:rsidRPr="00CE7568" w:rsidRDefault="006F3EB9">
          <w:pPr>
            <w:pStyle w:val="TOC1"/>
            <w:rPr>
              <w:rFonts w:ascii="Times New Roman" w:eastAsiaTheme="minorEastAsia" w:hAnsi="Times New Roman"/>
              <w:b w:val="0"/>
              <w:sz w:val="22"/>
              <w:szCs w:val="22"/>
              <w:lang w:eastAsia="en-AU"/>
            </w:rPr>
          </w:pPr>
          <w:hyperlink w:anchor="_Toc31275975" w:history="1">
            <w:r w:rsidR="00CE7568" w:rsidRPr="00CE7568">
              <w:rPr>
                <w:rStyle w:val="Hyperlink"/>
                <w:rFonts w:ascii="Times New Roman" w:hAnsi="Times New Roman"/>
              </w:rPr>
              <w:t>20.</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Dispute resolution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_Toc31275975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36</w:t>
            </w:r>
            <w:r w:rsidR="00CE7568" w:rsidRPr="00CE7568">
              <w:rPr>
                <w:rFonts w:ascii="Times New Roman" w:hAnsi="Times New Roman"/>
                <w:webHidden/>
              </w:rPr>
              <w:fldChar w:fldCharType="end"/>
            </w:r>
          </w:hyperlink>
        </w:p>
        <w:p w14:paraId="19F71ED2" w14:textId="2C8C7290" w:rsidR="00CE7568" w:rsidRPr="00CE7568" w:rsidRDefault="006F3EB9">
          <w:pPr>
            <w:pStyle w:val="TOC2"/>
            <w:rPr>
              <w:rFonts w:eastAsiaTheme="minorEastAsia"/>
              <w:sz w:val="22"/>
              <w:szCs w:val="22"/>
              <w:lang w:eastAsia="en-AU"/>
            </w:rPr>
          </w:pPr>
          <w:hyperlink w:anchor="_Toc31275976" w:history="1">
            <w:r w:rsidR="00CE7568" w:rsidRPr="00CE7568">
              <w:rPr>
                <w:rStyle w:val="Hyperlink"/>
              </w:rPr>
              <w:t>20.1</w:t>
            </w:r>
            <w:r w:rsidR="00CE7568" w:rsidRPr="00CE7568">
              <w:rPr>
                <w:rFonts w:eastAsiaTheme="minorEastAsia"/>
                <w:sz w:val="22"/>
                <w:szCs w:val="22"/>
                <w:lang w:eastAsia="en-AU"/>
              </w:rPr>
              <w:tab/>
            </w:r>
            <w:r w:rsidR="00CE7568" w:rsidRPr="00CE7568">
              <w:rPr>
                <w:rStyle w:val="Hyperlink"/>
              </w:rPr>
              <w:t>No arbitration or court proceedings</w:t>
            </w:r>
            <w:r w:rsidR="00CE7568" w:rsidRPr="00CE7568">
              <w:rPr>
                <w:webHidden/>
              </w:rPr>
              <w:tab/>
            </w:r>
            <w:r w:rsidR="00CE7568" w:rsidRPr="00CE7568">
              <w:rPr>
                <w:webHidden/>
              </w:rPr>
              <w:fldChar w:fldCharType="begin"/>
            </w:r>
            <w:r w:rsidR="00CE7568" w:rsidRPr="00CE7568">
              <w:rPr>
                <w:webHidden/>
              </w:rPr>
              <w:instrText xml:space="preserve"> PAGEREF _Toc31275976 \h </w:instrText>
            </w:r>
            <w:r w:rsidR="00CE7568" w:rsidRPr="00CE7568">
              <w:rPr>
                <w:webHidden/>
              </w:rPr>
            </w:r>
            <w:r w:rsidR="00CE7568" w:rsidRPr="00CE7568">
              <w:rPr>
                <w:webHidden/>
              </w:rPr>
              <w:fldChar w:fldCharType="separate"/>
            </w:r>
            <w:r w:rsidR="003B2444">
              <w:rPr>
                <w:webHidden/>
              </w:rPr>
              <w:t>36</w:t>
            </w:r>
            <w:r w:rsidR="00CE7568" w:rsidRPr="00CE7568">
              <w:rPr>
                <w:webHidden/>
              </w:rPr>
              <w:fldChar w:fldCharType="end"/>
            </w:r>
          </w:hyperlink>
        </w:p>
        <w:p w14:paraId="38662F70" w14:textId="490DBC39" w:rsidR="00CE7568" w:rsidRPr="00CE7568" w:rsidRDefault="006F3EB9">
          <w:pPr>
            <w:pStyle w:val="TOC2"/>
            <w:rPr>
              <w:rFonts w:eastAsiaTheme="minorEastAsia"/>
              <w:sz w:val="22"/>
              <w:szCs w:val="22"/>
              <w:lang w:eastAsia="en-AU"/>
            </w:rPr>
          </w:pPr>
          <w:hyperlink w:anchor="_Toc31275977" w:history="1">
            <w:r w:rsidR="00CE7568" w:rsidRPr="00CE7568">
              <w:rPr>
                <w:rStyle w:val="Hyperlink"/>
              </w:rPr>
              <w:t>20.2</w:t>
            </w:r>
            <w:r w:rsidR="00CE7568" w:rsidRPr="00CE7568">
              <w:rPr>
                <w:rFonts w:eastAsiaTheme="minorEastAsia"/>
                <w:sz w:val="22"/>
                <w:szCs w:val="22"/>
                <w:lang w:eastAsia="en-AU"/>
              </w:rPr>
              <w:tab/>
            </w:r>
            <w:r w:rsidR="00CE7568" w:rsidRPr="00CE7568">
              <w:rPr>
                <w:rStyle w:val="Hyperlink"/>
              </w:rPr>
              <w:t>Notification</w:t>
            </w:r>
            <w:r w:rsidR="00CE7568" w:rsidRPr="00CE7568">
              <w:rPr>
                <w:webHidden/>
              </w:rPr>
              <w:tab/>
            </w:r>
            <w:r w:rsidR="00CE7568" w:rsidRPr="00CE7568">
              <w:rPr>
                <w:webHidden/>
              </w:rPr>
              <w:fldChar w:fldCharType="begin"/>
            </w:r>
            <w:r w:rsidR="00CE7568" w:rsidRPr="00CE7568">
              <w:rPr>
                <w:webHidden/>
              </w:rPr>
              <w:instrText xml:space="preserve"> PAGEREF _Toc31275977 \h </w:instrText>
            </w:r>
            <w:r w:rsidR="00CE7568" w:rsidRPr="00CE7568">
              <w:rPr>
                <w:webHidden/>
              </w:rPr>
            </w:r>
            <w:r w:rsidR="00CE7568" w:rsidRPr="00CE7568">
              <w:rPr>
                <w:webHidden/>
              </w:rPr>
              <w:fldChar w:fldCharType="separate"/>
            </w:r>
            <w:r w:rsidR="003B2444">
              <w:rPr>
                <w:webHidden/>
              </w:rPr>
              <w:t>36</w:t>
            </w:r>
            <w:r w:rsidR="00CE7568" w:rsidRPr="00CE7568">
              <w:rPr>
                <w:webHidden/>
              </w:rPr>
              <w:fldChar w:fldCharType="end"/>
            </w:r>
          </w:hyperlink>
        </w:p>
        <w:p w14:paraId="4336AAA9" w14:textId="61C402FF" w:rsidR="00CE7568" w:rsidRPr="00CE7568" w:rsidRDefault="006F3EB9">
          <w:pPr>
            <w:pStyle w:val="TOC2"/>
            <w:rPr>
              <w:rFonts w:eastAsiaTheme="minorEastAsia"/>
              <w:sz w:val="22"/>
              <w:szCs w:val="22"/>
              <w:lang w:eastAsia="en-AU"/>
            </w:rPr>
          </w:pPr>
          <w:hyperlink w:anchor="_Toc31275978" w:history="1">
            <w:r w:rsidR="00CE7568" w:rsidRPr="00CE7568">
              <w:rPr>
                <w:rStyle w:val="Hyperlink"/>
              </w:rPr>
              <w:t>20.3</w:t>
            </w:r>
            <w:r w:rsidR="00CE7568" w:rsidRPr="00CE7568">
              <w:rPr>
                <w:rFonts w:eastAsiaTheme="minorEastAsia"/>
                <w:sz w:val="22"/>
                <w:szCs w:val="22"/>
                <w:lang w:eastAsia="en-AU"/>
              </w:rPr>
              <w:tab/>
            </w:r>
            <w:r w:rsidR="00CE7568" w:rsidRPr="00CE7568">
              <w:rPr>
                <w:rStyle w:val="Hyperlink"/>
              </w:rPr>
              <w:t>Parties to resolve Dispute</w:t>
            </w:r>
            <w:r w:rsidR="00CE7568" w:rsidRPr="00CE7568">
              <w:rPr>
                <w:webHidden/>
              </w:rPr>
              <w:tab/>
            </w:r>
            <w:r w:rsidR="00CE7568" w:rsidRPr="00CE7568">
              <w:rPr>
                <w:webHidden/>
              </w:rPr>
              <w:fldChar w:fldCharType="begin"/>
            </w:r>
            <w:r w:rsidR="00CE7568" w:rsidRPr="00CE7568">
              <w:rPr>
                <w:webHidden/>
              </w:rPr>
              <w:instrText xml:space="preserve"> PAGEREF _Toc31275978 \h </w:instrText>
            </w:r>
            <w:r w:rsidR="00CE7568" w:rsidRPr="00CE7568">
              <w:rPr>
                <w:webHidden/>
              </w:rPr>
            </w:r>
            <w:r w:rsidR="00CE7568" w:rsidRPr="00CE7568">
              <w:rPr>
                <w:webHidden/>
              </w:rPr>
              <w:fldChar w:fldCharType="separate"/>
            </w:r>
            <w:r w:rsidR="003B2444">
              <w:rPr>
                <w:webHidden/>
              </w:rPr>
              <w:t>36</w:t>
            </w:r>
            <w:r w:rsidR="00CE7568" w:rsidRPr="00CE7568">
              <w:rPr>
                <w:webHidden/>
              </w:rPr>
              <w:fldChar w:fldCharType="end"/>
            </w:r>
          </w:hyperlink>
        </w:p>
        <w:p w14:paraId="233E0078" w14:textId="097C6433" w:rsidR="00CE7568" w:rsidRPr="00CE7568" w:rsidRDefault="006F3EB9">
          <w:pPr>
            <w:pStyle w:val="TOC2"/>
            <w:rPr>
              <w:rFonts w:eastAsiaTheme="minorEastAsia"/>
              <w:sz w:val="22"/>
              <w:szCs w:val="22"/>
              <w:lang w:eastAsia="en-AU"/>
            </w:rPr>
          </w:pPr>
          <w:hyperlink w:anchor="_Toc31275979" w:history="1">
            <w:r w:rsidR="00CE7568" w:rsidRPr="00CE7568">
              <w:rPr>
                <w:rStyle w:val="Hyperlink"/>
              </w:rPr>
              <w:t>20.4</w:t>
            </w:r>
            <w:r w:rsidR="00CE7568" w:rsidRPr="00CE7568">
              <w:rPr>
                <w:rFonts w:eastAsiaTheme="minorEastAsia"/>
                <w:sz w:val="22"/>
                <w:szCs w:val="22"/>
                <w:lang w:eastAsia="en-AU"/>
              </w:rPr>
              <w:tab/>
            </w:r>
            <w:r w:rsidR="00CE7568" w:rsidRPr="00CE7568">
              <w:rPr>
                <w:rStyle w:val="Hyperlink"/>
              </w:rPr>
              <w:t>Mediation</w:t>
            </w:r>
            <w:r w:rsidR="00CE7568" w:rsidRPr="00CE7568">
              <w:rPr>
                <w:webHidden/>
              </w:rPr>
              <w:tab/>
            </w:r>
            <w:r w:rsidR="00CE7568" w:rsidRPr="00CE7568">
              <w:rPr>
                <w:webHidden/>
              </w:rPr>
              <w:fldChar w:fldCharType="begin"/>
            </w:r>
            <w:r w:rsidR="00CE7568" w:rsidRPr="00CE7568">
              <w:rPr>
                <w:webHidden/>
              </w:rPr>
              <w:instrText xml:space="preserve"> PAGEREF _Toc31275979 \h </w:instrText>
            </w:r>
            <w:r w:rsidR="00CE7568" w:rsidRPr="00CE7568">
              <w:rPr>
                <w:webHidden/>
              </w:rPr>
            </w:r>
            <w:r w:rsidR="00CE7568" w:rsidRPr="00CE7568">
              <w:rPr>
                <w:webHidden/>
              </w:rPr>
              <w:fldChar w:fldCharType="separate"/>
            </w:r>
            <w:r w:rsidR="003B2444">
              <w:rPr>
                <w:webHidden/>
              </w:rPr>
              <w:t>37</w:t>
            </w:r>
            <w:r w:rsidR="00CE7568" w:rsidRPr="00CE7568">
              <w:rPr>
                <w:webHidden/>
              </w:rPr>
              <w:fldChar w:fldCharType="end"/>
            </w:r>
          </w:hyperlink>
        </w:p>
        <w:p w14:paraId="1CA4C4BA" w14:textId="5C47254A" w:rsidR="00CE7568" w:rsidRPr="00CE7568" w:rsidRDefault="006F3EB9">
          <w:pPr>
            <w:pStyle w:val="TOC2"/>
            <w:rPr>
              <w:rFonts w:eastAsiaTheme="minorEastAsia"/>
              <w:sz w:val="22"/>
              <w:szCs w:val="22"/>
              <w:lang w:eastAsia="en-AU"/>
            </w:rPr>
          </w:pPr>
          <w:hyperlink w:anchor="_Toc31275980" w:history="1">
            <w:r w:rsidR="00CE7568" w:rsidRPr="00CE7568">
              <w:rPr>
                <w:rStyle w:val="Hyperlink"/>
              </w:rPr>
              <w:t>20.5</w:t>
            </w:r>
            <w:r w:rsidR="00CE7568" w:rsidRPr="00CE7568">
              <w:rPr>
                <w:rFonts w:eastAsiaTheme="minorEastAsia"/>
                <w:sz w:val="22"/>
                <w:szCs w:val="22"/>
                <w:lang w:eastAsia="en-AU"/>
              </w:rPr>
              <w:tab/>
            </w:r>
            <w:r w:rsidR="00CE7568" w:rsidRPr="00CE7568">
              <w:rPr>
                <w:rStyle w:val="Hyperlink"/>
              </w:rPr>
              <w:t>Arbitration</w:t>
            </w:r>
            <w:r w:rsidR="00CE7568" w:rsidRPr="00CE7568">
              <w:rPr>
                <w:webHidden/>
              </w:rPr>
              <w:tab/>
            </w:r>
            <w:r w:rsidR="00CE7568" w:rsidRPr="00CE7568">
              <w:rPr>
                <w:webHidden/>
              </w:rPr>
              <w:fldChar w:fldCharType="begin"/>
            </w:r>
            <w:r w:rsidR="00CE7568" w:rsidRPr="00CE7568">
              <w:rPr>
                <w:webHidden/>
              </w:rPr>
              <w:instrText xml:space="preserve"> PAGEREF _Toc31275980 \h </w:instrText>
            </w:r>
            <w:r w:rsidR="00CE7568" w:rsidRPr="00CE7568">
              <w:rPr>
                <w:webHidden/>
              </w:rPr>
            </w:r>
            <w:r w:rsidR="00CE7568" w:rsidRPr="00CE7568">
              <w:rPr>
                <w:webHidden/>
              </w:rPr>
              <w:fldChar w:fldCharType="separate"/>
            </w:r>
            <w:r w:rsidR="003B2444">
              <w:rPr>
                <w:webHidden/>
              </w:rPr>
              <w:t>37</w:t>
            </w:r>
            <w:r w:rsidR="00CE7568" w:rsidRPr="00CE7568">
              <w:rPr>
                <w:webHidden/>
              </w:rPr>
              <w:fldChar w:fldCharType="end"/>
            </w:r>
          </w:hyperlink>
        </w:p>
        <w:p w14:paraId="781BD1D5" w14:textId="19EC16BD" w:rsidR="00CE7568" w:rsidRPr="00CE7568" w:rsidRDefault="006F3EB9">
          <w:pPr>
            <w:pStyle w:val="TOC2"/>
            <w:rPr>
              <w:rFonts w:eastAsiaTheme="minorEastAsia"/>
              <w:sz w:val="22"/>
              <w:szCs w:val="22"/>
              <w:lang w:eastAsia="en-AU"/>
            </w:rPr>
          </w:pPr>
          <w:hyperlink w:anchor="_Toc31275981" w:history="1">
            <w:r w:rsidR="00CE7568" w:rsidRPr="00CE7568">
              <w:rPr>
                <w:rStyle w:val="Hyperlink"/>
              </w:rPr>
              <w:t>20.6</w:t>
            </w:r>
            <w:r w:rsidR="00CE7568" w:rsidRPr="00CE7568">
              <w:rPr>
                <w:rFonts w:eastAsiaTheme="minorEastAsia"/>
                <w:sz w:val="22"/>
                <w:szCs w:val="22"/>
                <w:lang w:eastAsia="en-AU"/>
              </w:rPr>
              <w:tab/>
            </w:r>
            <w:r w:rsidR="00CE7568" w:rsidRPr="00CE7568">
              <w:rPr>
                <w:rStyle w:val="Hyperlink"/>
              </w:rPr>
              <w:t>Breach of this clause</w:t>
            </w:r>
            <w:r w:rsidR="00CE7568" w:rsidRPr="00CE7568">
              <w:rPr>
                <w:webHidden/>
              </w:rPr>
              <w:tab/>
            </w:r>
            <w:r w:rsidR="00CE7568" w:rsidRPr="00CE7568">
              <w:rPr>
                <w:webHidden/>
              </w:rPr>
              <w:fldChar w:fldCharType="begin"/>
            </w:r>
            <w:r w:rsidR="00CE7568" w:rsidRPr="00CE7568">
              <w:rPr>
                <w:webHidden/>
              </w:rPr>
              <w:instrText xml:space="preserve"> PAGEREF _Toc31275981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5E4DD668" w14:textId="216FB944" w:rsidR="00CE7568" w:rsidRPr="00CE7568" w:rsidRDefault="006F3EB9">
          <w:pPr>
            <w:pStyle w:val="TOC2"/>
            <w:rPr>
              <w:rFonts w:eastAsiaTheme="minorEastAsia"/>
              <w:sz w:val="22"/>
              <w:szCs w:val="22"/>
              <w:lang w:eastAsia="en-AU"/>
            </w:rPr>
          </w:pPr>
          <w:hyperlink w:anchor="_Toc31275982" w:history="1">
            <w:r w:rsidR="00CE7568" w:rsidRPr="00CE7568">
              <w:rPr>
                <w:rStyle w:val="Hyperlink"/>
              </w:rPr>
              <w:t>20.7</w:t>
            </w:r>
            <w:r w:rsidR="00CE7568" w:rsidRPr="00CE7568">
              <w:rPr>
                <w:rFonts w:eastAsiaTheme="minorEastAsia"/>
                <w:sz w:val="22"/>
                <w:szCs w:val="22"/>
                <w:lang w:eastAsia="en-AU"/>
              </w:rPr>
              <w:tab/>
            </w:r>
            <w:r w:rsidR="00CE7568" w:rsidRPr="00CE7568">
              <w:rPr>
                <w:rStyle w:val="Hyperlink"/>
              </w:rPr>
              <w:t>Obligations continue</w:t>
            </w:r>
            <w:r w:rsidR="00CE7568" w:rsidRPr="00CE7568">
              <w:rPr>
                <w:webHidden/>
              </w:rPr>
              <w:tab/>
            </w:r>
            <w:r w:rsidR="00CE7568" w:rsidRPr="00CE7568">
              <w:rPr>
                <w:webHidden/>
              </w:rPr>
              <w:fldChar w:fldCharType="begin"/>
            </w:r>
            <w:r w:rsidR="00CE7568" w:rsidRPr="00CE7568">
              <w:rPr>
                <w:webHidden/>
              </w:rPr>
              <w:instrText xml:space="preserve"> PAGEREF _Toc31275982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6B2741B3" w14:textId="1FD999B9" w:rsidR="00CE7568" w:rsidRPr="00CE7568" w:rsidRDefault="006F3EB9">
          <w:pPr>
            <w:pStyle w:val="TOC2"/>
            <w:rPr>
              <w:rFonts w:eastAsiaTheme="minorEastAsia"/>
              <w:sz w:val="22"/>
              <w:szCs w:val="22"/>
              <w:lang w:eastAsia="en-AU"/>
            </w:rPr>
          </w:pPr>
          <w:hyperlink w:anchor="_Toc31275983" w:history="1">
            <w:r w:rsidR="00CE7568" w:rsidRPr="00CE7568">
              <w:rPr>
                <w:rStyle w:val="Hyperlink"/>
              </w:rPr>
              <w:t>20.8</w:t>
            </w:r>
            <w:r w:rsidR="00CE7568" w:rsidRPr="00CE7568">
              <w:rPr>
                <w:rFonts w:eastAsiaTheme="minorEastAsia"/>
                <w:sz w:val="22"/>
                <w:szCs w:val="22"/>
                <w:lang w:eastAsia="en-AU"/>
              </w:rPr>
              <w:tab/>
            </w:r>
            <w:r w:rsidR="00CE7568" w:rsidRPr="00CE7568">
              <w:rPr>
                <w:rStyle w:val="Hyperlink"/>
              </w:rPr>
              <w:t>Extension of time</w:t>
            </w:r>
            <w:r w:rsidR="00CE7568" w:rsidRPr="00CE7568">
              <w:rPr>
                <w:webHidden/>
              </w:rPr>
              <w:tab/>
            </w:r>
            <w:r w:rsidR="00CE7568" w:rsidRPr="00CE7568">
              <w:rPr>
                <w:webHidden/>
              </w:rPr>
              <w:fldChar w:fldCharType="begin"/>
            </w:r>
            <w:r w:rsidR="00CE7568" w:rsidRPr="00CE7568">
              <w:rPr>
                <w:webHidden/>
              </w:rPr>
              <w:instrText xml:space="preserve"> PAGEREF _Toc31275983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5C105BC6" w14:textId="4BEAF75C" w:rsidR="00CE7568" w:rsidRPr="00CE7568" w:rsidRDefault="006F3EB9">
          <w:pPr>
            <w:pStyle w:val="TOC1"/>
            <w:rPr>
              <w:rFonts w:ascii="Times New Roman" w:eastAsiaTheme="minorEastAsia" w:hAnsi="Times New Roman"/>
              <w:b w:val="0"/>
              <w:sz w:val="22"/>
              <w:szCs w:val="22"/>
              <w:lang w:eastAsia="en-AU"/>
            </w:rPr>
          </w:pPr>
          <w:hyperlink w:anchor="_Toc31275984" w:history="1">
            <w:r w:rsidR="00CE7568" w:rsidRPr="00CE7568">
              <w:rPr>
                <w:rStyle w:val="Hyperlink"/>
                <w:rFonts w:ascii="Times New Roman" w:hAnsi="Times New Roman"/>
              </w:rPr>
              <w:t>21.</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Confidentiality</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_Toc31275984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38</w:t>
            </w:r>
            <w:r w:rsidR="00CE7568" w:rsidRPr="00CE7568">
              <w:rPr>
                <w:rFonts w:ascii="Times New Roman" w:hAnsi="Times New Roman"/>
                <w:webHidden/>
              </w:rPr>
              <w:fldChar w:fldCharType="end"/>
            </w:r>
          </w:hyperlink>
        </w:p>
        <w:p w14:paraId="7A9D9C8F" w14:textId="470068AA" w:rsidR="00CE7568" w:rsidRPr="00CE7568" w:rsidRDefault="006F3EB9">
          <w:pPr>
            <w:pStyle w:val="TOC2"/>
            <w:rPr>
              <w:rFonts w:eastAsiaTheme="minorEastAsia"/>
              <w:sz w:val="22"/>
              <w:szCs w:val="22"/>
              <w:lang w:eastAsia="en-AU"/>
            </w:rPr>
          </w:pPr>
          <w:hyperlink w:anchor="_Toc31275985" w:history="1">
            <w:r w:rsidR="00CE7568" w:rsidRPr="00CE7568">
              <w:rPr>
                <w:rStyle w:val="Hyperlink"/>
              </w:rPr>
              <w:t>21.1</w:t>
            </w:r>
            <w:r w:rsidR="00CE7568" w:rsidRPr="00CE7568">
              <w:rPr>
                <w:rFonts w:eastAsiaTheme="minorEastAsia"/>
                <w:sz w:val="22"/>
                <w:szCs w:val="22"/>
                <w:lang w:eastAsia="en-AU"/>
              </w:rPr>
              <w:tab/>
            </w:r>
            <w:r w:rsidR="00CE7568" w:rsidRPr="00CE7568">
              <w:rPr>
                <w:rStyle w:val="Hyperlink"/>
              </w:rPr>
              <w:t>Confidential information</w:t>
            </w:r>
            <w:r w:rsidR="00CE7568" w:rsidRPr="00CE7568">
              <w:rPr>
                <w:webHidden/>
              </w:rPr>
              <w:tab/>
            </w:r>
            <w:r w:rsidR="00CE7568" w:rsidRPr="00CE7568">
              <w:rPr>
                <w:webHidden/>
              </w:rPr>
              <w:fldChar w:fldCharType="begin"/>
            </w:r>
            <w:r w:rsidR="00CE7568" w:rsidRPr="00CE7568">
              <w:rPr>
                <w:webHidden/>
              </w:rPr>
              <w:instrText xml:space="preserve"> PAGEREF _Toc31275985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0B8C0DCB" w14:textId="4C19D2A7" w:rsidR="00CE7568" w:rsidRPr="00CE7568" w:rsidRDefault="006F3EB9">
          <w:pPr>
            <w:pStyle w:val="TOC2"/>
            <w:rPr>
              <w:rFonts w:eastAsiaTheme="minorEastAsia"/>
              <w:sz w:val="22"/>
              <w:szCs w:val="22"/>
              <w:lang w:eastAsia="en-AU"/>
            </w:rPr>
          </w:pPr>
          <w:hyperlink w:anchor="_Toc31275986" w:history="1">
            <w:r w:rsidR="00CE7568" w:rsidRPr="00CE7568">
              <w:rPr>
                <w:rStyle w:val="Hyperlink"/>
              </w:rPr>
              <w:t>21.2</w:t>
            </w:r>
            <w:r w:rsidR="00CE7568" w:rsidRPr="00CE7568">
              <w:rPr>
                <w:rFonts w:eastAsiaTheme="minorEastAsia"/>
                <w:sz w:val="22"/>
                <w:szCs w:val="22"/>
                <w:lang w:eastAsia="en-AU"/>
              </w:rPr>
              <w:tab/>
            </w:r>
            <w:r w:rsidR="00CE7568" w:rsidRPr="00CE7568">
              <w:rPr>
                <w:rStyle w:val="Hyperlink"/>
              </w:rPr>
              <w:t>Permitted disclosure</w:t>
            </w:r>
            <w:r w:rsidR="00CE7568" w:rsidRPr="00CE7568">
              <w:rPr>
                <w:webHidden/>
              </w:rPr>
              <w:tab/>
            </w:r>
            <w:r w:rsidR="00CE7568" w:rsidRPr="00CE7568">
              <w:rPr>
                <w:webHidden/>
              </w:rPr>
              <w:fldChar w:fldCharType="begin"/>
            </w:r>
            <w:r w:rsidR="00CE7568" w:rsidRPr="00CE7568">
              <w:rPr>
                <w:webHidden/>
              </w:rPr>
              <w:instrText xml:space="preserve"> PAGEREF _Toc31275986 \h </w:instrText>
            </w:r>
            <w:r w:rsidR="00CE7568" w:rsidRPr="00CE7568">
              <w:rPr>
                <w:webHidden/>
              </w:rPr>
            </w:r>
            <w:r w:rsidR="00CE7568" w:rsidRPr="00CE7568">
              <w:rPr>
                <w:webHidden/>
              </w:rPr>
              <w:fldChar w:fldCharType="separate"/>
            </w:r>
            <w:r w:rsidR="003B2444">
              <w:rPr>
                <w:webHidden/>
              </w:rPr>
              <w:t>39</w:t>
            </w:r>
            <w:r w:rsidR="00CE7568" w:rsidRPr="00CE7568">
              <w:rPr>
                <w:webHidden/>
              </w:rPr>
              <w:fldChar w:fldCharType="end"/>
            </w:r>
          </w:hyperlink>
        </w:p>
        <w:p w14:paraId="16F9D155" w14:textId="1361A6B3" w:rsidR="00CE7568" w:rsidRPr="00CE7568" w:rsidRDefault="006F3EB9">
          <w:pPr>
            <w:pStyle w:val="TOC2"/>
            <w:rPr>
              <w:rFonts w:eastAsiaTheme="minorEastAsia"/>
              <w:sz w:val="22"/>
              <w:szCs w:val="22"/>
              <w:lang w:eastAsia="en-AU"/>
            </w:rPr>
          </w:pPr>
          <w:hyperlink w:anchor="_Toc31275987" w:history="1">
            <w:r w:rsidR="00CE7568" w:rsidRPr="00CE7568">
              <w:rPr>
                <w:rStyle w:val="Hyperlink"/>
              </w:rPr>
              <w:t>21.3</w:t>
            </w:r>
            <w:r w:rsidR="00CE7568" w:rsidRPr="00CE7568">
              <w:rPr>
                <w:rFonts w:eastAsiaTheme="minorEastAsia"/>
                <w:sz w:val="22"/>
                <w:szCs w:val="22"/>
                <w:lang w:eastAsia="en-AU"/>
              </w:rPr>
              <w:tab/>
            </w:r>
            <w:r w:rsidR="00CE7568" w:rsidRPr="00CE7568">
              <w:rPr>
                <w:rStyle w:val="Hyperlink"/>
              </w:rPr>
              <w:t>Disclosure requirements</w:t>
            </w:r>
            <w:r w:rsidR="00CE7568" w:rsidRPr="00CE7568">
              <w:rPr>
                <w:webHidden/>
              </w:rPr>
              <w:tab/>
            </w:r>
            <w:r w:rsidR="00CE7568" w:rsidRPr="00CE7568">
              <w:rPr>
                <w:webHidden/>
              </w:rPr>
              <w:fldChar w:fldCharType="begin"/>
            </w:r>
            <w:r w:rsidR="00CE7568" w:rsidRPr="00CE7568">
              <w:rPr>
                <w:webHidden/>
              </w:rPr>
              <w:instrText xml:space="preserve"> PAGEREF _Toc31275987 \h </w:instrText>
            </w:r>
            <w:r w:rsidR="00CE7568" w:rsidRPr="00CE7568">
              <w:rPr>
                <w:webHidden/>
              </w:rPr>
            </w:r>
            <w:r w:rsidR="00CE7568" w:rsidRPr="00CE7568">
              <w:rPr>
                <w:webHidden/>
              </w:rPr>
              <w:fldChar w:fldCharType="separate"/>
            </w:r>
            <w:r w:rsidR="003B2444">
              <w:rPr>
                <w:webHidden/>
              </w:rPr>
              <w:t>40</w:t>
            </w:r>
            <w:r w:rsidR="00CE7568" w:rsidRPr="00CE7568">
              <w:rPr>
                <w:webHidden/>
              </w:rPr>
              <w:fldChar w:fldCharType="end"/>
            </w:r>
          </w:hyperlink>
        </w:p>
        <w:p w14:paraId="08E06048" w14:textId="3F597C35" w:rsidR="00CE7568" w:rsidRPr="00CE7568" w:rsidRDefault="006F3EB9">
          <w:pPr>
            <w:pStyle w:val="TOC1"/>
            <w:rPr>
              <w:rFonts w:ascii="Times New Roman" w:eastAsiaTheme="minorEastAsia" w:hAnsi="Times New Roman"/>
              <w:b w:val="0"/>
              <w:sz w:val="22"/>
              <w:szCs w:val="22"/>
              <w:lang w:eastAsia="en-AU"/>
            </w:rPr>
          </w:pPr>
          <w:hyperlink w:anchor="_Toc31275988" w:history="1">
            <w:r w:rsidR="00CE7568" w:rsidRPr="00CE7568">
              <w:rPr>
                <w:rStyle w:val="Hyperlink"/>
                <w:rFonts w:ascii="Times New Roman" w:hAnsi="Times New Roman"/>
              </w:rPr>
              <w:t>22.</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Assignment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_Toc31275988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41</w:t>
            </w:r>
            <w:r w:rsidR="00CE7568" w:rsidRPr="00CE7568">
              <w:rPr>
                <w:rFonts w:ascii="Times New Roman" w:hAnsi="Times New Roman"/>
                <w:webHidden/>
              </w:rPr>
              <w:fldChar w:fldCharType="end"/>
            </w:r>
          </w:hyperlink>
        </w:p>
        <w:p w14:paraId="22DA58B0" w14:textId="2ED3F171" w:rsidR="00CE7568" w:rsidRPr="00CE7568" w:rsidRDefault="006F3EB9">
          <w:pPr>
            <w:pStyle w:val="TOC2"/>
            <w:rPr>
              <w:rFonts w:eastAsiaTheme="minorEastAsia"/>
              <w:sz w:val="22"/>
              <w:szCs w:val="22"/>
              <w:lang w:eastAsia="en-AU"/>
            </w:rPr>
          </w:pPr>
          <w:hyperlink w:anchor="_Toc31275989" w:history="1">
            <w:r w:rsidR="00CE7568" w:rsidRPr="00CE7568">
              <w:rPr>
                <w:rStyle w:val="Hyperlink"/>
              </w:rPr>
              <w:t>22.1</w:t>
            </w:r>
            <w:r w:rsidR="00CE7568" w:rsidRPr="00CE7568">
              <w:rPr>
                <w:rFonts w:eastAsiaTheme="minorEastAsia"/>
                <w:sz w:val="22"/>
                <w:szCs w:val="22"/>
                <w:lang w:eastAsia="en-AU"/>
              </w:rPr>
              <w:tab/>
            </w:r>
            <w:r w:rsidR="00CE7568" w:rsidRPr="00CE7568">
              <w:rPr>
                <w:rStyle w:val="Hyperlink"/>
              </w:rPr>
              <w:t>Generally</w:t>
            </w:r>
            <w:r w:rsidR="00CE7568" w:rsidRPr="00CE7568">
              <w:rPr>
                <w:webHidden/>
              </w:rPr>
              <w:tab/>
            </w:r>
            <w:r w:rsidR="00CE7568" w:rsidRPr="00CE7568">
              <w:rPr>
                <w:webHidden/>
              </w:rPr>
              <w:fldChar w:fldCharType="begin"/>
            </w:r>
            <w:r w:rsidR="00CE7568" w:rsidRPr="00CE7568">
              <w:rPr>
                <w:webHidden/>
              </w:rPr>
              <w:instrText xml:space="preserve"> PAGEREF _Toc31275989 \h </w:instrText>
            </w:r>
            <w:r w:rsidR="00CE7568" w:rsidRPr="00CE7568">
              <w:rPr>
                <w:webHidden/>
              </w:rPr>
            </w:r>
            <w:r w:rsidR="00CE7568" w:rsidRPr="00CE7568">
              <w:rPr>
                <w:webHidden/>
              </w:rPr>
              <w:fldChar w:fldCharType="separate"/>
            </w:r>
            <w:r w:rsidR="003B2444">
              <w:rPr>
                <w:webHidden/>
              </w:rPr>
              <w:t>41</w:t>
            </w:r>
            <w:r w:rsidR="00CE7568" w:rsidRPr="00CE7568">
              <w:rPr>
                <w:webHidden/>
              </w:rPr>
              <w:fldChar w:fldCharType="end"/>
            </w:r>
          </w:hyperlink>
        </w:p>
        <w:p w14:paraId="2D892A0F" w14:textId="644DB0A5" w:rsidR="00CE7568" w:rsidRPr="00CE7568" w:rsidRDefault="006F3EB9">
          <w:pPr>
            <w:pStyle w:val="TOC2"/>
            <w:rPr>
              <w:rFonts w:eastAsiaTheme="minorEastAsia"/>
              <w:sz w:val="22"/>
              <w:szCs w:val="22"/>
              <w:lang w:eastAsia="en-AU"/>
            </w:rPr>
          </w:pPr>
          <w:hyperlink w:anchor="_Toc31275990" w:history="1">
            <w:r w:rsidR="00CE7568" w:rsidRPr="00CE7568">
              <w:rPr>
                <w:rStyle w:val="Hyperlink"/>
              </w:rPr>
              <w:t>22.2</w:t>
            </w:r>
            <w:r w:rsidR="00CE7568" w:rsidRPr="00CE7568">
              <w:rPr>
                <w:rFonts w:eastAsiaTheme="minorEastAsia"/>
                <w:sz w:val="22"/>
                <w:szCs w:val="22"/>
                <w:lang w:eastAsia="en-AU"/>
              </w:rPr>
              <w:tab/>
            </w:r>
            <w:r w:rsidR="00CE7568" w:rsidRPr="00CE7568">
              <w:rPr>
                <w:rStyle w:val="Hyperlink"/>
              </w:rPr>
              <w:t>Assignment by Proponent</w:t>
            </w:r>
            <w:r w:rsidR="00CE7568" w:rsidRPr="00CE7568">
              <w:rPr>
                <w:webHidden/>
              </w:rPr>
              <w:tab/>
            </w:r>
            <w:r w:rsidR="00CE7568" w:rsidRPr="00CE7568">
              <w:rPr>
                <w:webHidden/>
              </w:rPr>
              <w:fldChar w:fldCharType="begin"/>
            </w:r>
            <w:r w:rsidR="00CE7568" w:rsidRPr="00CE7568">
              <w:rPr>
                <w:webHidden/>
              </w:rPr>
              <w:instrText xml:space="preserve"> PAGEREF _Toc31275990 \h </w:instrText>
            </w:r>
            <w:r w:rsidR="00CE7568" w:rsidRPr="00CE7568">
              <w:rPr>
                <w:webHidden/>
              </w:rPr>
            </w:r>
            <w:r w:rsidR="00CE7568" w:rsidRPr="00CE7568">
              <w:rPr>
                <w:webHidden/>
              </w:rPr>
              <w:fldChar w:fldCharType="separate"/>
            </w:r>
            <w:r w:rsidR="003B2444">
              <w:rPr>
                <w:webHidden/>
              </w:rPr>
              <w:t>41</w:t>
            </w:r>
            <w:r w:rsidR="00CE7568" w:rsidRPr="00CE7568">
              <w:rPr>
                <w:webHidden/>
              </w:rPr>
              <w:fldChar w:fldCharType="end"/>
            </w:r>
          </w:hyperlink>
        </w:p>
        <w:p w14:paraId="021F5E4A" w14:textId="79C5C7FA" w:rsidR="00CE7568" w:rsidRPr="00CE7568" w:rsidRDefault="006F3EB9">
          <w:pPr>
            <w:pStyle w:val="TOC2"/>
            <w:rPr>
              <w:rFonts w:eastAsiaTheme="minorEastAsia"/>
              <w:sz w:val="22"/>
              <w:szCs w:val="22"/>
              <w:lang w:eastAsia="en-AU"/>
            </w:rPr>
          </w:pPr>
          <w:hyperlink w:anchor="_Toc31275991" w:history="1">
            <w:r w:rsidR="00CE7568" w:rsidRPr="00CE7568">
              <w:rPr>
                <w:rStyle w:val="Hyperlink"/>
              </w:rPr>
              <w:t>22.3</w:t>
            </w:r>
            <w:r w:rsidR="00CE7568" w:rsidRPr="00CE7568">
              <w:rPr>
                <w:rFonts w:eastAsiaTheme="minorEastAsia"/>
                <w:sz w:val="22"/>
                <w:szCs w:val="22"/>
                <w:lang w:eastAsia="en-AU"/>
              </w:rPr>
              <w:tab/>
            </w:r>
            <w:r w:rsidR="00CE7568" w:rsidRPr="00CE7568">
              <w:rPr>
                <w:rStyle w:val="Hyperlink"/>
              </w:rPr>
              <w:t>Assignment by Corporation</w:t>
            </w:r>
            <w:r w:rsidR="00CE7568" w:rsidRPr="00CE7568">
              <w:rPr>
                <w:webHidden/>
              </w:rPr>
              <w:tab/>
            </w:r>
            <w:r w:rsidR="00CE7568" w:rsidRPr="00CE7568">
              <w:rPr>
                <w:webHidden/>
              </w:rPr>
              <w:fldChar w:fldCharType="begin"/>
            </w:r>
            <w:r w:rsidR="00CE7568" w:rsidRPr="00CE7568">
              <w:rPr>
                <w:webHidden/>
              </w:rPr>
              <w:instrText xml:space="preserve"> PAGEREF _Toc31275991 \h </w:instrText>
            </w:r>
            <w:r w:rsidR="00CE7568" w:rsidRPr="00CE7568">
              <w:rPr>
                <w:webHidden/>
              </w:rPr>
            </w:r>
            <w:r w:rsidR="00CE7568" w:rsidRPr="00CE7568">
              <w:rPr>
                <w:webHidden/>
              </w:rPr>
              <w:fldChar w:fldCharType="separate"/>
            </w:r>
            <w:r w:rsidR="003B2444">
              <w:rPr>
                <w:webHidden/>
              </w:rPr>
              <w:t>41</w:t>
            </w:r>
            <w:r w:rsidR="00CE7568" w:rsidRPr="00CE7568">
              <w:rPr>
                <w:webHidden/>
              </w:rPr>
              <w:fldChar w:fldCharType="end"/>
            </w:r>
          </w:hyperlink>
        </w:p>
        <w:p w14:paraId="0870F263" w14:textId="2E67B0AE" w:rsidR="00CE7568" w:rsidRPr="00CE7568" w:rsidRDefault="006F3EB9">
          <w:pPr>
            <w:pStyle w:val="TOC2"/>
            <w:rPr>
              <w:rFonts w:eastAsiaTheme="minorEastAsia"/>
              <w:sz w:val="22"/>
              <w:szCs w:val="22"/>
              <w:lang w:eastAsia="en-AU"/>
            </w:rPr>
          </w:pPr>
          <w:hyperlink w:anchor="_Toc31275992" w:history="1">
            <w:r w:rsidR="00CE7568" w:rsidRPr="00CE7568">
              <w:rPr>
                <w:rStyle w:val="Hyperlink"/>
              </w:rPr>
              <w:t>22.4</w:t>
            </w:r>
            <w:r w:rsidR="00CE7568" w:rsidRPr="00CE7568">
              <w:rPr>
                <w:rFonts w:eastAsiaTheme="minorEastAsia"/>
                <w:sz w:val="22"/>
                <w:szCs w:val="22"/>
                <w:lang w:eastAsia="en-AU"/>
              </w:rPr>
              <w:tab/>
            </w:r>
            <w:r w:rsidR="00CE7568" w:rsidRPr="00CE7568">
              <w:rPr>
                <w:rStyle w:val="Hyperlink"/>
              </w:rPr>
              <w:t>Effect of Assignment</w:t>
            </w:r>
            <w:r w:rsidR="00CE7568" w:rsidRPr="00CE7568">
              <w:rPr>
                <w:webHidden/>
              </w:rPr>
              <w:tab/>
            </w:r>
            <w:r w:rsidR="00CE7568" w:rsidRPr="00CE7568">
              <w:rPr>
                <w:webHidden/>
              </w:rPr>
              <w:fldChar w:fldCharType="begin"/>
            </w:r>
            <w:r w:rsidR="00CE7568" w:rsidRPr="00CE7568">
              <w:rPr>
                <w:webHidden/>
              </w:rPr>
              <w:instrText xml:space="preserve"> PAGEREF _Toc31275992 \h </w:instrText>
            </w:r>
            <w:r w:rsidR="00CE7568" w:rsidRPr="00CE7568">
              <w:rPr>
                <w:webHidden/>
              </w:rPr>
            </w:r>
            <w:r w:rsidR="00CE7568" w:rsidRPr="00CE7568">
              <w:rPr>
                <w:webHidden/>
              </w:rPr>
              <w:fldChar w:fldCharType="separate"/>
            </w:r>
            <w:r w:rsidR="003B2444">
              <w:rPr>
                <w:webHidden/>
              </w:rPr>
              <w:t>42</w:t>
            </w:r>
            <w:r w:rsidR="00CE7568" w:rsidRPr="00CE7568">
              <w:rPr>
                <w:webHidden/>
              </w:rPr>
              <w:fldChar w:fldCharType="end"/>
            </w:r>
          </w:hyperlink>
        </w:p>
        <w:p w14:paraId="700F679A" w14:textId="21CB212D" w:rsidR="00CE7568" w:rsidRPr="00CE7568" w:rsidRDefault="006F3EB9">
          <w:pPr>
            <w:pStyle w:val="TOC2"/>
            <w:rPr>
              <w:rFonts w:eastAsiaTheme="minorEastAsia"/>
              <w:sz w:val="22"/>
              <w:szCs w:val="22"/>
              <w:lang w:eastAsia="en-AU"/>
            </w:rPr>
          </w:pPr>
          <w:hyperlink w:anchor="_Toc31275993" w:history="1">
            <w:r w:rsidR="00CE7568" w:rsidRPr="00CE7568">
              <w:rPr>
                <w:rStyle w:val="Hyperlink"/>
              </w:rPr>
              <w:t>22.5</w:t>
            </w:r>
            <w:r w:rsidR="00CE7568" w:rsidRPr="00CE7568">
              <w:rPr>
                <w:rFonts w:eastAsiaTheme="minorEastAsia"/>
                <w:sz w:val="22"/>
                <w:szCs w:val="22"/>
                <w:lang w:eastAsia="en-AU"/>
              </w:rPr>
              <w:tab/>
            </w:r>
            <w:r w:rsidR="00CE7568" w:rsidRPr="00CE7568">
              <w:rPr>
                <w:rStyle w:val="Hyperlink"/>
              </w:rPr>
              <w:t>No encumbrance</w:t>
            </w:r>
            <w:r w:rsidR="00CE7568" w:rsidRPr="00CE7568">
              <w:rPr>
                <w:webHidden/>
              </w:rPr>
              <w:tab/>
            </w:r>
            <w:r w:rsidR="00CE7568" w:rsidRPr="00CE7568">
              <w:rPr>
                <w:webHidden/>
              </w:rPr>
              <w:fldChar w:fldCharType="begin"/>
            </w:r>
            <w:r w:rsidR="00CE7568" w:rsidRPr="00CE7568">
              <w:rPr>
                <w:webHidden/>
              </w:rPr>
              <w:instrText xml:space="preserve"> PAGEREF _Toc31275993 \h </w:instrText>
            </w:r>
            <w:r w:rsidR="00CE7568" w:rsidRPr="00CE7568">
              <w:rPr>
                <w:webHidden/>
              </w:rPr>
            </w:r>
            <w:r w:rsidR="00CE7568" w:rsidRPr="00CE7568">
              <w:rPr>
                <w:webHidden/>
              </w:rPr>
              <w:fldChar w:fldCharType="separate"/>
            </w:r>
            <w:r w:rsidR="003B2444">
              <w:rPr>
                <w:webHidden/>
              </w:rPr>
              <w:t>42</w:t>
            </w:r>
            <w:r w:rsidR="00CE7568" w:rsidRPr="00CE7568">
              <w:rPr>
                <w:webHidden/>
              </w:rPr>
              <w:fldChar w:fldCharType="end"/>
            </w:r>
          </w:hyperlink>
        </w:p>
        <w:p w14:paraId="1A067327" w14:textId="7457D540" w:rsidR="00CE7568" w:rsidRPr="00CE7568" w:rsidRDefault="006F3EB9">
          <w:pPr>
            <w:pStyle w:val="TOC1"/>
            <w:rPr>
              <w:rFonts w:ascii="Times New Roman" w:eastAsiaTheme="minorEastAsia" w:hAnsi="Times New Roman"/>
              <w:b w:val="0"/>
              <w:sz w:val="22"/>
              <w:szCs w:val="22"/>
              <w:lang w:eastAsia="en-AU"/>
            </w:rPr>
          </w:pPr>
          <w:hyperlink w:anchor="_Toc31275994" w:history="1">
            <w:r w:rsidR="00CE7568" w:rsidRPr="00CE7568">
              <w:rPr>
                <w:rStyle w:val="Hyperlink"/>
                <w:rFonts w:ascii="Times New Roman" w:hAnsi="Times New Roman"/>
              </w:rPr>
              <w:t>23.</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Notices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_Toc31275994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42</w:t>
            </w:r>
            <w:r w:rsidR="00CE7568" w:rsidRPr="00CE7568">
              <w:rPr>
                <w:rFonts w:ascii="Times New Roman" w:hAnsi="Times New Roman"/>
                <w:webHidden/>
              </w:rPr>
              <w:fldChar w:fldCharType="end"/>
            </w:r>
          </w:hyperlink>
        </w:p>
        <w:p w14:paraId="047C5F3C" w14:textId="67DA988F" w:rsidR="00CE7568" w:rsidRPr="00CE7568" w:rsidRDefault="006F3EB9">
          <w:pPr>
            <w:pStyle w:val="TOC1"/>
            <w:rPr>
              <w:rFonts w:ascii="Times New Roman" w:eastAsiaTheme="minorEastAsia" w:hAnsi="Times New Roman"/>
              <w:b w:val="0"/>
              <w:sz w:val="22"/>
              <w:szCs w:val="22"/>
              <w:lang w:eastAsia="en-AU"/>
            </w:rPr>
          </w:pPr>
          <w:hyperlink w:anchor="_Toc31275995" w:history="1">
            <w:r w:rsidR="00CE7568" w:rsidRPr="00CE7568">
              <w:rPr>
                <w:rStyle w:val="Hyperlink"/>
                <w:rFonts w:ascii="Times New Roman" w:hAnsi="Times New Roman"/>
              </w:rPr>
              <w:t>24.</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GST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_Toc31275995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43</w:t>
            </w:r>
            <w:r w:rsidR="00CE7568" w:rsidRPr="00CE7568">
              <w:rPr>
                <w:rFonts w:ascii="Times New Roman" w:hAnsi="Times New Roman"/>
                <w:webHidden/>
              </w:rPr>
              <w:fldChar w:fldCharType="end"/>
            </w:r>
          </w:hyperlink>
        </w:p>
        <w:p w14:paraId="325E3FE3" w14:textId="66046BE2" w:rsidR="00CE7568" w:rsidRPr="00CE7568" w:rsidRDefault="006F3EB9">
          <w:pPr>
            <w:pStyle w:val="TOC2"/>
            <w:rPr>
              <w:rFonts w:eastAsiaTheme="minorEastAsia"/>
              <w:sz w:val="22"/>
              <w:szCs w:val="22"/>
              <w:lang w:eastAsia="en-AU"/>
            </w:rPr>
          </w:pPr>
          <w:hyperlink w:anchor="_Toc31275996" w:history="1">
            <w:r w:rsidR="00CE7568" w:rsidRPr="00CE7568">
              <w:rPr>
                <w:rStyle w:val="Hyperlink"/>
              </w:rPr>
              <w:t>24.1</w:t>
            </w:r>
            <w:r w:rsidR="00CE7568" w:rsidRPr="00CE7568">
              <w:rPr>
                <w:rFonts w:eastAsiaTheme="minorEastAsia"/>
                <w:sz w:val="22"/>
                <w:szCs w:val="22"/>
                <w:lang w:eastAsia="en-AU"/>
              </w:rPr>
              <w:tab/>
            </w:r>
            <w:r w:rsidR="00CE7568" w:rsidRPr="00CE7568">
              <w:rPr>
                <w:rStyle w:val="Hyperlink"/>
              </w:rPr>
              <w:t>Interpretation</w:t>
            </w:r>
            <w:r w:rsidR="00CE7568" w:rsidRPr="00CE7568">
              <w:rPr>
                <w:webHidden/>
              </w:rPr>
              <w:tab/>
            </w:r>
            <w:r w:rsidR="00CE7568" w:rsidRPr="00CE7568">
              <w:rPr>
                <w:webHidden/>
              </w:rPr>
              <w:fldChar w:fldCharType="begin"/>
            </w:r>
            <w:r w:rsidR="00CE7568" w:rsidRPr="00CE7568">
              <w:rPr>
                <w:webHidden/>
              </w:rPr>
              <w:instrText xml:space="preserve"> PAGEREF _Toc31275996 \h </w:instrText>
            </w:r>
            <w:r w:rsidR="00CE7568" w:rsidRPr="00CE7568">
              <w:rPr>
                <w:webHidden/>
              </w:rPr>
            </w:r>
            <w:r w:rsidR="00CE7568" w:rsidRPr="00CE7568">
              <w:rPr>
                <w:webHidden/>
              </w:rPr>
              <w:fldChar w:fldCharType="separate"/>
            </w:r>
            <w:r w:rsidR="003B2444">
              <w:rPr>
                <w:webHidden/>
              </w:rPr>
              <w:t>43</w:t>
            </w:r>
            <w:r w:rsidR="00CE7568" w:rsidRPr="00CE7568">
              <w:rPr>
                <w:webHidden/>
              </w:rPr>
              <w:fldChar w:fldCharType="end"/>
            </w:r>
          </w:hyperlink>
        </w:p>
        <w:p w14:paraId="64C5BF0E" w14:textId="1F7662EF" w:rsidR="00CE7568" w:rsidRPr="00CE7568" w:rsidRDefault="006F3EB9">
          <w:pPr>
            <w:pStyle w:val="TOC2"/>
            <w:rPr>
              <w:rFonts w:eastAsiaTheme="minorEastAsia"/>
              <w:sz w:val="22"/>
              <w:szCs w:val="22"/>
              <w:lang w:eastAsia="en-AU"/>
            </w:rPr>
          </w:pPr>
          <w:hyperlink w:anchor="_Toc31275997" w:history="1">
            <w:r w:rsidR="00CE7568" w:rsidRPr="00CE7568">
              <w:rPr>
                <w:rStyle w:val="Hyperlink"/>
              </w:rPr>
              <w:t>24.2</w:t>
            </w:r>
            <w:r w:rsidR="00CE7568" w:rsidRPr="00CE7568">
              <w:rPr>
                <w:rFonts w:eastAsiaTheme="minorEastAsia"/>
                <w:sz w:val="22"/>
                <w:szCs w:val="22"/>
                <w:lang w:eastAsia="en-AU"/>
              </w:rPr>
              <w:tab/>
            </w:r>
            <w:r w:rsidR="00CE7568" w:rsidRPr="00CE7568">
              <w:rPr>
                <w:rStyle w:val="Hyperlink"/>
              </w:rPr>
              <w:t>Amounts exclusive of GST</w:t>
            </w:r>
            <w:r w:rsidR="00CE7568" w:rsidRPr="00CE7568">
              <w:rPr>
                <w:webHidden/>
              </w:rPr>
              <w:tab/>
            </w:r>
            <w:r w:rsidR="00CE7568" w:rsidRPr="00CE7568">
              <w:rPr>
                <w:webHidden/>
              </w:rPr>
              <w:fldChar w:fldCharType="begin"/>
            </w:r>
            <w:r w:rsidR="00CE7568" w:rsidRPr="00CE7568">
              <w:rPr>
                <w:webHidden/>
              </w:rPr>
              <w:instrText xml:space="preserve"> PAGEREF _Toc31275997 \h </w:instrText>
            </w:r>
            <w:r w:rsidR="00CE7568" w:rsidRPr="00CE7568">
              <w:rPr>
                <w:webHidden/>
              </w:rPr>
            </w:r>
            <w:r w:rsidR="00CE7568" w:rsidRPr="00CE7568">
              <w:rPr>
                <w:webHidden/>
              </w:rPr>
              <w:fldChar w:fldCharType="separate"/>
            </w:r>
            <w:r w:rsidR="003B2444">
              <w:rPr>
                <w:webHidden/>
              </w:rPr>
              <w:t>43</w:t>
            </w:r>
            <w:r w:rsidR="00CE7568" w:rsidRPr="00CE7568">
              <w:rPr>
                <w:webHidden/>
              </w:rPr>
              <w:fldChar w:fldCharType="end"/>
            </w:r>
          </w:hyperlink>
        </w:p>
        <w:p w14:paraId="113F62E4" w14:textId="6C90E89C" w:rsidR="00CE7568" w:rsidRPr="00CE7568" w:rsidRDefault="006F3EB9">
          <w:pPr>
            <w:pStyle w:val="TOC2"/>
            <w:rPr>
              <w:rFonts w:eastAsiaTheme="minorEastAsia"/>
              <w:sz w:val="22"/>
              <w:szCs w:val="22"/>
              <w:lang w:eastAsia="en-AU"/>
            </w:rPr>
          </w:pPr>
          <w:hyperlink w:anchor="_Toc31275998" w:history="1">
            <w:r w:rsidR="00CE7568" w:rsidRPr="00CE7568">
              <w:rPr>
                <w:rStyle w:val="Hyperlink"/>
              </w:rPr>
              <w:t>24.3</w:t>
            </w:r>
            <w:r w:rsidR="00CE7568" w:rsidRPr="00CE7568">
              <w:rPr>
                <w:rFonts w:eastAsiaTheme="minorEastAsia"/>
                <w:sz w:val="22"/>
                <w:szCs w:val="22"/>
                <w:lang w:eastAsia="en-AU"/>
              </w:rPr>
              <w:tab/>
            </w:r>
            <w:r w:rsidR="00CE7568" w:rsidRPr="00CE7568">
              <w:rPr>
                <w:rStyle w:val="Hyperlink"/>
              </w:rPr>
              <w:t>GST payable</w:t>
            </w:r>
            <w:r w:rsidR="00CE7568" w:rsidRPr="00CE7568">
              <w:rPr>
                <w:webHidden/>
              </w:rPr>
              <w:tab/>
            </w:r>
            <w:r w:rsidR="00CE7568" w:rsidRPr="00CE7568">
              <w:rPr>
                <w:webHidden/>
              </w:rPr>
              <w:fldChar w:fldCharType="begin"/>
            </w:r>
            <w:r w:rsidR="00CE7568" w:rsidRPr="00CE7568">
              <w:rPr>
                <w:webHidden/>
              </w:rPr>
              <w:instrText xml:space="preserve"> PAGEREF _Toc31275998 \h </w:instrText>
            </w:r>
            <w:r w:rsidR="00CE7568" w:rsidRPr="00CE7568">
              <w:rPr>
                <w:webHidden/>
              </w:rPr>
            </w:r>
            <w:r w:rsidR="00CE7568" w:rsidRPr="00CE7568">
              <w:rPr>
                <w:webHidden/>
              </w:rPr>
              <w:fldChar w:fldCharType="separate"/>
            </w:r>
            <w:r w:rsidR="003B2444">
              <w:rPr>
                <w:webHidden/>
              </w:rPr>
              <w:t>43</w:t>
            </w:r>
            <w:r w:rsidR="00CE7568" w:rsidRPr="00CE7568">
              <w:rPr>
                <w:webHidden/>
              </w:rPr>
              <w:fldChar w:fldCharType="end"/>
            </w:r>
          </w:hyperlink>
        </w:p>
        <w:p w14:paraId="47C18065" w14:textId="2C7D24AD" w:rsidR="00CE7568" w:rsidRPr="00CE7568" w:rsidRDefault="006F3EB9">
          <w:pPr>
            <w:pStyle w:val="TOC1"/>
            <w:rPr>
              <w:rFonts w:ascii="Times New Roman" w:eastAsiaTheme="minorEastAsia" w:hAnsi="Times New Roman"/>
              <w:b w:val="0"/>
              <w:sz w:val="22"/>
              <w:szCs w:val="22"/>
              <w:lang w:eastAsia="en-AU"/>
            </w:rPr>
          </w:pPr>
          <w:hyperlink w:anchor="_Toc31275999" w:history="1">
            <w:r w:rsidR="00CE7568" w:rsidRPr="00CE7568">
              <w:rPr>
                <w:rStyle w:val="Hyperlink"/>
                <w:rFonts w:ascii="Times New Roman" w:hAnsi="Times New Roman"/>
              </w:rPr>
              <w:t>25.</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Costs and duties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_Toc31275999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43</w:t>
            </w:r>
            <w:r w:rsidR="00CE7568" w:rsidRPr="00CE7568">
              <w:rPr>
                <w:rFonts w:ascii="Times New Roman" w:hAnsi="Times New Roman"/>
                <w:webHidden/>
              </w:rPr>
              <w:fldChar w:fldCharType="end"/>
            </w:r>
          </w:hyperlink>
        </w:p>
        <w:p w14:paraId="65678C0A" w14:textId="0571B7E0" w:rsidR="00CE7568" w:rsidRPr="00CE7568" w:rsidRDefault="006F3EB9">
          <w:pPr>
            <w:pStyle w:val="TOC1"/>
            <w:rPr>
              <w:rFonts w:ascii="Times New Roman" w:eastAsiaTheme="minorEastAsia" w:hAnsi="Times New Roman"/>
              <w:b w:val="0"/>
              <w:sz w:val="22"/>
              <w:szCs w:val="22"/>
              <w:lang w:eastAsia="en-AU"/>
            </w:rPr>
          </w:pPr>
          <w:hyperlink w:anchor="_Toc31276000" w:history="1">
            <w:r w:rsidR="00CE7568" w:rsidRPr="00CE7568">
              <w:rPr>
                <w:rStyle w:val="Hyperlink"/>
                <w:rFonts w:ascii="Times New Roman" w:hAnsi="Times New Roman"/>
              </w:rPr>
              <w:t>26.</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Force Majeure and Yamatji Cultural Business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_Toc31276000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44</w:t>
            </w:r>
            <w:r w:rsidR="00CE7568" w:rsidRPr="00CE7568">
              <w:rPr>
                <w:rFonts w:ascii="Times New Roman" w:hAnsi="Times New Roman"/>
                <w:webHidden/>
              </w:rPr>
              <w:fldChar w:fldCharType="end"/>
            </w:r>
          </w:hyperlink>
        </w:p>
        <w:p w14:paraId="5074444F" w14:textId="015B324A" w:rsidR="00CE7568" w:rsidRPr="00CE7568" w:rsidRDefault="006F3EB9">
          <w:pPr>
            <w:pStyle w:val="TOC1"/>
            <w:rPr>
              <w:rFonts w:ascii="Times New Roman" w:eastAsiaTheme="minorEastAsia" w:hAnsi="Times New Roman"/>
              <w:b w:val="0"/>
              <w:sz w:val="22"/>
              <w:szCs w:val="22"/>
              <w:lang w:eastAsia="en-AU"/>
            </w:rPr>
          </w:pPr>
          <w:hyperlink w:anchor="_Toc31276001" w:history="1">
            <w:r w:rsidR="00CE7568" w:rsidRPr="00CE7568">
              <w:rPr>
                <w:rStyle w:val="Hyperlink"/>
                <w:rFonts w:ascii="Times New Roman" w:hAnsi="Times New Roman"/>
              </w:rPr>
              <w:t>27.</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Review and Variation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_Toc31276001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44</w:t>
            </w:r>
            <w:r w:rsidR="00CE7568" w:rsidRPr="00CE7568">
              <w:rPr>
                <w:rFonts w:ascii="Times New Roman" w:hAnsi="Times New Roman"/>
                <w:webHidden/>
              </w:rPr>
              <w:fldChar w:fldCharType="end"/>
            </w:r>
          </w:hyperlink>
        </w:p>
        <w:p w14:paraId="176D5B06" w14:textId="2EC62D82" w:rsidR="00CE7568" w:rsidRPr="00CE7568" w:rsidRDefault="006F3EB9">
          <w:pPr>
            <w:pStyle w:val="TOC1"/>
            <w:rPr>
              <w:rFonts w:ascii="Times New Roman" w:eastAsiaTheme="minorEastAsia" w:hAnsi="Times New Roman"/>
              <w:b w:val="0"/>
              <w:sz w:val="22"/>
              <w:szCs w:val="22"/>
              <w:lang w:eastAsia="en-AU"/>
            </w:rPr>
          </w:pPr>
          <w:hyperlink w:anchor="_Toc31276002" w:history="1">
            <w:r w:rsidR="00CE7568" w:rsidRPr="00CE7568">
              <w:rPr>
                <w:rStyle w:val="Hyperlink"/>
                <w:rFonts w:ascii="Times New Roman" w:hAnsi="Times New Roman"/>
              </w:rPr>
              <w:t>28.</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General</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_Toc31276002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44</w:t>
            </w:r>
            <w:r w:rsidR="00CE7568" w:rsidRPr="00CE7568">
              <w:rPr>
                <w:rFonts w:ascii="Times New Roman" w:hAnsi="Times New Roman"/>
                <w:webHidden/>
              </w:rPr>
              <w:fldChar w:fldCharType="end"/>
            </w:r>
          </w:hyperlink>
        </w:p>
        <w:p w14:paraId="5949C43A" w14:textId="5C65B91F" w:rsidR="00CE7568" w:rsidRPr="00CE7568" w:rsidRDefault="006F3EB9">
          <w:pPr>
            <w:pStyle w:val="TOC2"/>
            <w:rPr>
              <w:rFonts w:eastAsiaTheme="minorEastAsia"/>
              <w:sz w:val="22"/>
              <w:szCs w:val="22"/>
              <w:lang w:eastAsia="en-AU"/>
            </w:rPr>
          </w:pPr>
          <w:hyperlink w:anchor="_Toc31276003" w:history="1">
            <w:r w:rsidR="00CE7568" w:rsidRPr="00CE7568">
              <w:rPr>
                <w:rStyle w:val="Hyperlink"/>
              </w:rPr>
              <w:t>28.1</w:t>
            </w:r>
            <w:r w:rsidR="00CE7568" w:rsidRPr="00CE7568">
              <w:rPr>
                <w:rFonts w:eastAsiaTheme="minorEastAsia"/>
                <w:sz w:val="22"/>
                <w:szCs w:val="22"/>
                <w:lang w:eastAsia="en-AU"/>
              </w:rPr>
              <w:tab/>
            </w:r>
            <w:r w:rsidR="00CE7568" w:rsidRPr="00CE7568">
              <w:rPr>
                <w:rStyle w:val="Hyperlink"/>
              </w:rPr>
              <w:t>Entire agreement</w:t>
            </w:r>
            <w:r w:rsidR="00CE7568" w:rsidRPr="00CE7568">
              <w:rPr>
                <w:webHidden/>
              </w:rPr>
              <w:tab/>
            </w:r>
            <w:r w:rsidR="00CE7568" w:rsidRPr="00CE7568">
              <w:rPr>
                <w:webHidden/>
              </w:rPr>
              <w:fldChar w:fldCharType="begin"/>
            </w:r>
            <w:r w:rsidR="00CE7568" w:rsidRPr="00CE7568">
              <w:rPr>
                <w:webHidden/>
              </w:rPr>
              <w:instrText xml:space="preserve"> PAGEREF _Toc31276003 \h </w:instrText>
            </w:r>
            <w:r w:rsidR="00CE7568" w:rsidRPr="00CE7568">
              <w:rPr>
                <w:webHidden/>
              </w:rPr>
            </w:r>
            <w:r w:rsidR="00CE7568" w:rsidRPr="00CE7568">
              <w:rPr>
                <w:webHidden/>
              </w:rPr>
              <w:fldChar w:fldCharType="separate"/>
            </w:r>
            <w:r w:rsidR="003B2444">
              <w:rPr>
                <w:webHidden/>
              </w:rPr>
              <w:t>44</w:t>
            </w:r>
            <w:r w:rsidR="00CE7568" w:rsidRPr="00CE7568">
              <w:rPr>
                <w:webHidden/>
              </w:rPr>
              <w:fldChar w:fldCharType="end"/>
            </w:r>
          </w:hyperlink>
        </w:p>
        <w:p w14:paraId="7DF9D71C" w14:textId="36A3609E" w:rsidR="00CE7568" w:rsidRPr="00CE7568" w:rsidRDefault="006F3EB9">
          <w:pPr>
            <w:pStyle w:val="TOC2"/>
            <w:rPr>
              <w:rFonts w:eastAsiaTheme="minorEastAsia"/>
              <w:sz w:val="22"/>
              <w:szCs w:val="22"/>
              <w:lang w:eastAsia="en-AU"/>
            </w:rPr>
          </w:pPr>
          <w:hyperlink w:anchor="_Toc31276004" w:history="1">
            <w:r w:rsidR="00CE7568" w:rsidRPr="00CE7568">
              <w:rPr>
                <w:rStyle w:val="Hyperlink"/>
              </w:rPr>
              <w:t>28.2</w:t>
            </w:r>
            <w:r w:rsidR="00CE7568" w:rsidRPr="00CE7568">
              <w:rPr>
                <w:rFonts w:eastAsiaTheme="minorEastAsia"/>
                <w:sz w:val="22"/>
                <w:szCs w:val="22"/>
                <w:lang w:eastAsia="en-AU"/>
              </w:rPr>
              <w:tab/>
            </w:r>
            <w:r w:rsidR="00CE7568" w:rsidRPr="00CE7568">
              <w:rPr>
                <w:rStyle w:val="Hyperlink"/>
              </w:rPr>
              <w:t>Governing law and jurisdiction</w:t>
            </w:r>
            <w:r w:rsidR="00CE7568" w:rsidRPr="00CE7568">
              <w:rPr>
                <w:webHidden/>
              </w:rPr>
              <w:tab/>
            </w:r>
            <w:r w:rsidR="00CE7568" w:rsidRPr="00CE7568">
              <w:rPr>
                <w:webHidden/>
              </w:rPr>
              <w:fldChar w:fldCharType="begin"/>
            </w:r>
            <w:r w:rsidR="00CE7568" w:rsidRPr="00CE7568">
              <w:rPr>
                <w:webHidden/>
              </w:rPr>
              <w:instrText xml:space="preserve"> PAGEREF _Toc31276004 \h </w:instrText>
            </w:r>
            <w:r w:rsidR="00CE7568" w:rsidRPr="00CE7568">
              <w:rPr>
                <w:webHidden/>
              </w:rPr>
            </w:r>
            <w:r w:rsidR="00CE7568" w:rsidRPr="00CE7568">
              <w:rPr>
                <w:webHidden/>
              </w:rPr>
              <w:fldChar w:fldCharType="separate"/>
            </w:r>
            <w:r w:rsidR="003B2444">
              <w:rPr>
                <w:webHidden/>
              </w:rPr>
              <w:t>44</w:t>
            </w:r>
            <w:r w:rsidR="00CE7568" w:rsidRPr="00CE7568">
              <w:rPr>
                <w:webHidden/>
              </w:rPr>
              <w:fldChar w:fldCharType="end"/>
            </w:r>
          </w:hyperlink>
        </w:p>
        <w:p w14:paraId="74BE388B" w14:textId="36F058B0" w:rsidR="00CE7568" w:rsidRPr="00CE7568" w:rsidRDefault="006F3EB9">
          <w:pPr>
            <w:pStyle w:val="TOC2"/>
            <w:rPr>
              <w:rFonts w:eastAsiaTheme="minorEastAsia"/>
              <w:sz w:val="22"/>
              <w:szCs w:val="22"/>
              <w:lang w:eastAsia="en-AU"/>
            </w:rPr>
          </w:pPr>
          <w:hyperlink w:anchor="_Toc31276005" w:history="1">
            <w:r w:rsidR="00CE7568" w:rsidRPr="00CE7568">
              <w:rPr>
                <w:rStyle w:val="Hyperlink"/>
              </w:rPr>
              <w:t>28.3</w:t>
            </w:r>
            <w:r w:rsidR="00CE7568" w:rsidRPr="00CE7568">
              <w:rPr>
                <w:rFonts w:eastAsiaTheme="minorEastAsia"/>
                <w:sz w:val="22"/>
                <w:szCs w:val="22"/>
                <w:lang w:eastAsia="en-AU"/>
              </w:rPr>
              <w:tab/>
            </w:r>
            <w:r w:rsidR="00CE7568" w:rsidRPr="00CE7568">
              <w:rPr>
                <w:rStyle w:val="Hyperlink"/>
              </w:rPr>
              <w:t>Severance</w:t>
            </w:r>
            <w:r w:rsidR="00CE7568" w:rsidRPr="00CE7568">
              <w:rPr>
                <w:webHidden/>
              </w:rPr>
              <w:tab/>
            </w:r>
            <w:r w:rsidR="00CE7568" w:rsidRPr="00CE7568">
              <w:rPr>
                <w:webHidden/>
              </w:rPr>
              <w:fldChar w:fldCharType="begin"/>
            </w:r>
            <w:r w:rsidR="00CE7568" w:rsidRPr="00CE7568">
              <w:rPr>
                <w:webHidden/>
              </w:rPr>
              <w:instrText xml:space="preserve"> PAGEREF _Toc31276005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408C1193" w14:textId="7DE38698" w:rsidR="00CE7568" w:rsidRPr="00CE7568" w:rsidRDefault="006F3EB9">
          <w:pPr>
            <w:pStyle w:val="TOC2"/>
            <w:rPr>
              <w:rFonts w:eastAsiaTheme="minorEastAsia"/>
              <w:sz w:val="22"/>
              <w:szCs w:val="22"/>
              <w:lang w:eastAsia="en-AU"/>
            </w:rPr>
          </w:pPr>
          <w:hyperlink w:anchor="_Toc31276006" w:history="1">
            <w:r w:rsidR="00CE7568" w:rsidRPr="00CE7568">
              <w:rPr>
                <w:rStyle w:val="Hyperlink"/>
              </w:rPr>
              <w:t>28.4</w:t>
            </w:r>
            <w:r w:rsidR="00CE7568" w:rsidRPr="00CE7568">
              <w:rPr>
                <w:rFonts w:eastAsiaTheme="minorEastAsia"/>
                <w:sz w:val="22"/>
                <w:szCs w:val="22"/>
                <w:lang w:eastAsia="en-AU"/>
              </w:rPr>
              <w:tab/>
            </w:r>
            <w:r w:rsidR="00CE7568" w:rsidRPr="00CE7568">
              <w:rPr>
                <w:rStyle w:val="Hyperlink"/>
              </w:rPr>
              <w:t>Waiver</w:t>
            </w:r>
            <w:r w:rsidR="00CE7568" w:rsidRPr="00CE7568">
              <w:rPr>
                <w:webHidden/>
              </w:rPr>
              <w:tab/>
            </w:r>
            <w:r w:rsidR="00CE7568" w:rsidRPr="00CE7568">
              <w:rPr>
                <w:webHidden/>
              </w:rPr>
              <w:fldChar w:fldCharType="begin"/>
            </w:r>
            <w:r w:rsidR="00CE7568" w:rsidRPr="00CE7568">
              <w:rPr>
                <w:webHidden/>
              </w:rPr>
              <w:instrText xml:space="preserve"> PAGEREF _Toc31276006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588B0F97" w14:textId="140D0CFB" w:rsidR="00CE7568" w:rsidRPr="00CE7568" w:rsidRDefault="006F3EB9">
          <w:pPr>
            <w:pStyle w:val="TOC2"/>
            <w:rPr>
              <w:rFonts w:eastAsiaTheme="minorEastAsia"/>
              <w:sz w:val="22"/>
              <w:szCs w:val="22"/>
              <w:lang w:eastAsia="en-AU"/>
            </w:rPr>
          </w:pPr>
          <w:hyperlink w:anchor="_Toc31276007" w:history="1">
            <w:r w:rsidR="00CE7568" w:rsidRPr="00CE7568">
              <w:rPr>
                <w:rStyle w:val="Hyperlink"/>
              </w:rPr>
              <w:t>28.5</w:t>
            </w:r>
            <w:r w:rsidR="00CE7568" w:rsidRPr="00CE7568">
              <w:rPr>
                <w:rFonts w:eastAsiaTheme="minorEastAsia"/>
                <w:sz w:val="22"/>
                <w:szCs w:val="22"/>
                <w:lang w:eastAsia="en-AU"/>
              </w:rPr>
              <w:tab/>
            </w:r>
            <w:r w:rsidR="00CE7568" w:rsidRPr="00CE7568">
              <w:rPr>
                <w:rStyle w:val="Hyperlink"/>
              </w:rPr>
              <w:t>No merger</w:t>
            </w:r>
            <w:r w:rsidR="00CE7568" w:rsidRPr="00CE7568">
              <w:rPr>
                <w:webHidden/>
              </w:rPr>
              <w:tab/>
            </w:r>
            <w:r w:rsidR="00CE7568" w:rsidRPr="00CE7568">
              <w:rPr>
                <w:webHidden/>
              </w:rPr>
              <w:fldChar w:fldCharType="begin"/>
            </w:r>
            <w:r w:rsidR="00CE7568" w:rsidRPr="00CE7568">
              <w:rPr>
                <w:webHidden/>
              </w:rPr>
              <w:instrText xml:space="preserve"> PAGEREF _Toc31276007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69E1EFDD" w14:textId="477ECB8B" w:rsidR="00CE7568" w:rsidRPr="00CE7568" w:rsidRDefault="006F3EB9">
          <w:pPr>
            <w:pStyle w:val="TOC2"/>
            <w:rPr>
              <w:rFonts w:eastAsiaTheme="minorEastAsia"/>
              <w:sz w:val="22"/>
              <w:szCs w:val="22"/>
              <w:lang w:eastAsia="en-AU"/>
            </w:rPr>
          </w:pPr>
          <w:hyperlink w:anchor="_Toc31276008" w:history="1">
            <w:r w:rsidR="00CE7568" w:rsidRPr="00CE7568">
              <w:rPr>
                <w:rStyle w:val="Hyperlink"/>
              </w:rPr>
              <w:t>28.6</w:t>
            </w:r>
            <w:r w:rsidR="00CE7568" w:rsidRPr="00CE7568">
              <w:rPr>
                <w:rFonts w:eastAsiaTheme="minorEastAsia"/>
                <w:sz w:val="22"/>
                <w:szCs w:val="22"/>
                <w:lang w:eastAsia="en-AU"/>
              </w:rPr>
              <w:tab/>
            </w:r>
            <w:r w:rsidR="00CE7568" w:rsidRPr="00CE7568">
              <w:rPr>
                <w:rStyle w:val="Hyperlink"/>
              </w:rPr>
              <w:t>Further action</w:t>
            </w:r>
            <w:r w:rsidR="00CE7568" w:rsidRPr="00CE7568">
              <w:rPr>
                <w:webHidden/>
              </w:rPr>
              <w:tab/>
            </w:r>
            <w:r w:rsidR="00CE7568" w:rsidRPr="00CE7568">
              <w:rPr>
                <w:webHidden/>
              </w:rPr>
              <w:fldChar w:fldCharType="begin"/>
            </w:r>
            <w:r w:rsidR="00CE7568" w:rsidRPr="00CE7568">
              <w:rPr>
                <w:webHidden/>
              </w:rPr>
              <w:instrText xml:space="preserve"> PAGEREF _Toc31276008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1308D7D7" w14:textId="6BD2E167" w:rsidR="007C7591" w:rsidRPr="00CE7568" w:rsidRDefault="007C7591">
          <w:r w:rsidRPr="00CE7568">
            <w:fldChar w:fldCharType="end"/>
          </w:r>
        </w:p>
      </w:sdtContent>
    </w:sdt>
    <w:p w14:paraId="098126DC" w14:textId="77777777" w:rsidR="00B407EC" w:rsidRPr="00CE7568" w:rsidRDefault="00B407EC" w:rsidP="002F3A9C">
      <w:pPr>
        <w:sectPr w:rsidR="00B407EC" w:rsidRPr="00CE7568" w:rsidSect="000B37AB">
          <w:footerReference w:type="default" r:id="rId11"/>
          <w:footerReference w:type="first" r:id="rId12"/>
          <w:pgSz w:w="11906" w:h="16838"/>
          <w:pgMar w:top="1418" w:right="1418" w:bottom="1134" w:left="1701" w:header="720" w:footer="720" w:gutter="0"/>
          <w:pgNumType w:fmt="lowerRoman" w:start="1"/>
          <w:cols w:space="720"/>
          <w:docGrid w:linePitch="326"/>
        </w:sectPr>
      </w:pPr>
    </w:p>
    <w:p w14:paraId="3ABC6DB6"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lastRenderedPageBreak/>
        <w:t>Date</w:t>
      </w:r>
    </w:p>
    <w:p w14:paraId="69C9A3E6" w14:textId="77777777" w:rsidR="00221A4D" w:rsidRPr="00CE7568" w:rsidRDefault="00221A4D" w:rsidP="00EC272B">
      <w:pPr>
        <w:pStyle w:val="Normal12pts"/>
      </w:pPr>
      <w:r w:rsidRPr="00CE7568">
        <w:t xml:space="preserve">THIS AGREEMENT is made on </w:t>
      </w:r>
      <w:permStart w:id="519772268" w:edGrp="everyone"/>
      <w:r w:rsidR="0007042E" w:rsidRPr="00CE7568">
        <w:t>[</w:t>
      </w:r>
      <w:r w:rsidR="0007042E" w:rsidRPr="00CE7568">
        <w:rPr>
          <w:rStyle w:val="YellowHighlight"/>
        </w:rPr>
        <w:t>XX</w:t>
      </w:r>
      <w:r w:rsidR="0007042E" w:rsidRPr="00CE7568">
        <w:t xml:space="preserve"> </w:t>
      </w:r>
      <w:r w:rsidR="00107A46" w:rsidRPr="00CE7568">
        <w:t>–</w:t>
      </w:r>
      <w:r w:rsidR="00D5029F" w:rsidRPr="00CE7568">
        <w:t xml:space="preserve"> Insert date]</w:t>
      </w:r>
    </w:p>
    <w:permEnd w:id="519772268"/>
    <w:p w14:paraId="77A1A503"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Parties</w:t>
      </w:r>
    </w:p>
    <w:p w14:paraId="0F446AF7" w14:textId="7A830088" w:rsidR="00221A4D" w:rsidRPr="00AA4E4B" w:rsidRDefault="008544B4" w:rsidP="00EC272B">
      <w:pPr>
        <w:pStyle w:val="Normal12pts"/>
      </w:pPr>
      <w:r>
        <w:t>Yamatji Southern Regional Corporation</w:t>
      </w:r>
      <w:r w:rsidR="00AA4E4B">
        <w:t xml:space="preserve"> (ACN 638 346 684) (</w:t>
      </w:r>
      <w:r w:rsidR="00AA4E4B">
        <w:rPr>
          <w:b/>
        </w:rPr>
        <w:t>Corporation</w:t>
      </w:r>
      <w:r w:rsidR="00AA4E4B">
        <w:t>)</w:t>
      </w:r>
    </w:p>
    <w:p w14:paraId="6436AB1C" w14:textId="794D3A13" w:rsidR="00EF4BD8" w:rsidRPr="00CE7568" w:rsidRDefault="00EF4BD8" w:rsidP="00EC272B">
      <w:pPr>
        <w:pStyle w:val="Normal12pts"/>
      </w:pPr>
      <w:permStart w:id="1002389652" w:edGrp="everyone"/>
      <w:r w:rsidRPr="00CE7568">
        <w:t>[</w:t>
      </w:r>
      <w:r w:rsidRPr="00CE7568">
        <w:rPr>
          <w:rStyle w:val="YellowHighlight"/>
        </w:rPr>
        <w:t>XX</w:t>
      </w:r>
      <w:r w:rsidRPr="00CE7568">
        <w:t xml:space="preserve"> </w:t>
      </w:r>
      <w:r w:rsidR="00107A46" w:rsidRPr="00CE7568">
        <w:t>–</w:t>
      </w:r>
      <w:r w:rsidRPr="00CE7568">
        <w:t xml:space="preserve"> Insert name of </w:t>
      </w:r>
      <w:r w:rsidR="00F71C51" w:rsidRPr="00CE7568">
        <w:t>Proponent</w:t>
      </w:r>
      <w:r w:rsidRPr="00CE7568">
        <w:t>]</w:t>
      </w:r>
      <w:r w:rsidR="00F71C51" w:rsidRPr="00CE7568">
        <w:t xml:space="preserve"> (insert ABN or ACN)</w:t>
      </w:r>
      <w:permEnd w:id="1002389652"/>
      <w:r w:rsidR="00F71C51" w:rsidRPr="00CE7568">
        <w:t xml:space="preserve"> (</w:t>
      </w:r>
      <w:r w:rsidR="00F71C51" w:rsidRPr="00CE7568">
        <w:rPr>
          <w:b/>
        </w:rPr>
        <w:t>Proponent</w:t>
      </w:r>
      <w:r w:rsidR="00F71C51" w:rsidRPr="00CE7568">
        <w:t>)</w:t>
      </w:r>
    </w:p>
    <w:p w14:paraId="204F3CD9"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Recitals</w:t>
      </w:r>
    </w:p>
    <w:p w14:paraId="1ADE04FC" w14:textId="22B9ECE8" w:rsidR="00CD02DA" w:rsidRPr="00CE7568" w:rsidRDefault="00DC0F15" w:rsidP="00CD02DA">
      <w:pPr>
        <w:pStyle w:val="Recitals"/>
      </w:pPr>
      <w:r w:rsidRPr="00CE7568">
        <w:t xml:space="preserve">The Corporation represents the Traditional Owners in relation to native title and Aboriginal </w:t>
      </w:r>
      <w:r w:rsidR="00F93A66" w:rsidRPr="00CE7568">
        <w:t>h</w:t>
      </w:r>
      <w:r w:rsidRPr="00CE7568">
        <w:t xml:space="preserve">eritage matters in the </w:t>
      </w:r>
      <w:r w:rsidR="00F93A66" w:rsidRPr="00CE7568">
        <w:t xml:space="preserve">Agreement Area. </w:t>
      </w:r>
    </w:p>
    <w:p w14:paraId="25CB1E4D" w14:textId="51D25D17" w:rsidR="00F93A66" w:rsidRPr="00CE7568" w:rsidRDefault="00F93A66" w:rsidP="00CD02DA">
      <w:pPr>
        <w:pStyle w:val="Recitals"/>
      </w:pPr>
      <w:r w:rsidRPr="00CE7568">
        <w:t xml:space="preserve">The Corporation and the State are, together with others, parties to the ILUA. </w:t>
      </w:r>
    </w:p>
    <w:p w14:paraId="4A26A3EF" w14:textId="4D939FC8" w:rsidR="00F93A66" w:rsidRPr="00CE7568" w:rsidRDefault="007F4802" w:rsidP="00CD02DA">
      <w:pPr>
        <w:pStyle w:val="Recitals"/>
      </w:pPr>
      <w:r w:rsidRPr="00CE7568">
        <w:t>T</w:t>
      </w:r>
      <w:r w:rsidR="00F93A66" w:rsidRPr="00CE7568">
        <w:t xml:space="preserve">he Proponent is the registered holder of the Tenure. </w:t>
      </w:r>
    </w:p>
    <w:p w14:paraId="49EB7421" w14:textId="51C23973" w:rsidR="00F93A66" w:rsidRPr="00CE7568" w:rsidRDefault="00F93A66" w:rsidP="00CD02DA">
      <w:pPr>
        <w:pStyle w:val="Recitals"/>
      </w:pPr>
      <w:r w:rsidRPr="00CE7568">
        <w:t>In accordance with the ILUA the Tenure has been granted subject to a condition requiring the Proponent to enter into an Aboriginal H</w:t>
      </w:r>
      <w:r w:rsidR="00964F9B" w:rsidRPr="00CE7568">
        <w:t xml:space="preserve">eritage Agreement that applies to the Tenure and Activities carried out pursuant to that Tenure. This </w:t>
      </w:r>
      <w:r w:rsidR="0086412F" w:rsidRPr="00CE7568">
        <w:t>YPSHA</w:t>
      </w:r>
      <w:r w:rsidR="00964F9B" w:rsidRPr="00CE7568">
        <w:t xml:space="preserve"> is one form of Aboriginal Heritage Agreement that the Proponent can enter into in order to comply with that condition. </w:t>
      </w:r>
    </w:p>
    <w:p w14:paraId="7961B83F" w14:textId="2322E152" w:rsidR="00964F9B" w:rsidRPr="00CE7568" w:rsidRDefault="00964F9B" w:rsidP="00CD02DA">
      <w:pPr>
        <w:pStyle w:val="Recitals"/>
      </w:pPr>
      <w:r w:rsidRPr="00CE7568">
        <w:t xml:space="preserve">The Proponent has agreed to enter into this </w:t>
      </w:r>
      <w:r w:rsidR="0086412F" w:rsidRPr="00CE7568">
        <w:t>YPSHA</w:t>
      </w:r>
      <w:r w:rsidRPr="00CE7568">
        <w:t xml:space="preserve"> with the Corporation to comply with the abovementioned condition imposed on the Tenure. </w:t>
      </w:r>
    </w:p>
    <w:p w14:paraId="79BEFAEA" w14:textId="0C2AD9E3" w:rsidR="00635E7D" w:rsidRPr="00CE7568" w:rsidRDefault="00A108F6" w:rsidP="00CD02DA">
      <w:pPr>
        <w:pStyle w:val="Normal12pts"/>
        <w:keepNext/>
      </w:pPr>
      <w:r w:rsidRPr="00CE7568">
        <w:lastRenderedPageBreak/>
        <w:t xml:space="preserve">In entering this Agreement, the Parties have identified the following </w:t>
      </w:r>
      <w:r w:rsidR="00F365ED" w:rsidRPr="00CE7568">
        <w:t xml:space="preserve">Yamatji </w:t>
      </w:r>
      <w:r w:rsidRPr="00CE7568">
        <w:t>Cultural Heritage Principles</w:t>
      </w:r>
      <w:r w:rsidR="00635E7D" w:rsidRPr="00CE7568">
        <w:t>:</w:t>
      </w:r>
    </w:p>
    <w:p w14:paraId="2EACDAF8" w14:textId="77777777" w:rsidR="00635E7D" w:rsidRPr="00CE7568" w:rsidRDefault="00492B05" w:rsidP="00635E7D">
      <w:pPr>
        <w:pStyle w:val="Normal12pts"/>
        <w:keepNext/>
        <w:numPr>
          <w:ilvl w:val="0"/>
          <w:numId w:val="54"/>
        </w:numPr>
      </w:pPr>
      <w:r w:rsidRPr="00CE7568">
        <w:t xml:space="preserve"> </w:t>
      </w:r>
      <w:r w:rsidR="00A108F6" w:rsidRPr="00CE7568">
        <w:t xml:space="preserve">this agreement does not permit any Party not to comply with the requirements of the </w:t>
      </w:r>
      <w:r w:rsidR="00A108F6" w:rsidRPr="00CE7568">
        <w:rPr>
          <w:i/>
        </w:rPr>
        <w:t xml:space="preserve">Aboriginal Heritage Act 1972 </w:t>
      </w:r>
      <w:r w:rsidR="00A108F6" w:rsidRPr="00CE7568">
        <w:t>(WA)</w:t>
      </w:r>
      <w:r w:rsidR="00635E7D" w:rsidRPr="00CE7568">
        <w:t>;</w:t>
      </w:r>
    </w:p>
    <w:p w14:paraId="38592E97" w14:textId="77777777" w:rsidR="00635E7D" w:rsidRPr="00CE7568" w:rsidRDefault="00635E7D" w:rsidP="00635E7D">
      <w:pPr>
        <w:pStyle w:val="Normal12pts"/>
        <w:keepNext/>
        <w:numPr>
          <w:ilvl w:val="0"/>
          <w:numId w:val="54"/>
        </w:numPr>
      </w:pPr>
      <w:r w:rsidRPr="00CE7568">
        <w:t xml:space="preserve"> the views of the Traditional Owners are </w:t>
      </w:r>
      <w:r w:rsidR="001A1323" w:rsidRPr="00CE7568">
        <w:t>integral</w:t>
      </w:r>
      <w:r w:rsidRPr="00CE7568">
        <w:t xml:space="preserve"> in assessing Aboriginal Sites and managing any Activity likely to disturb, damage, interfere with, excavate, relocate or remove Aboriginal Sites or Aboriginal Objects;</w:t>
      </w:r>
    </w:p>
    <w:p w14:paraId="505D302B" w14:textId="77777777" w:rsidR="00635E7D" w:rsidRPr="00CE7568" w:rsidRDefault="00635E7D" w:rsidP="00635E7D">
      <w:pPr>
        <w:pStyle w:val="Normal12pts"/>
        <w:keepNext/>
        <w:numPr>
          <w:ilvl w:val="0"/>
          <w:numId w:val="54"/>
        </w:numPr>
      </w:pPr>
      <w:r w:rsidRPr="00CE7568">
        <w:t>interference with or damage to Aboriginal Sites and Aboriginal Objects should be avoided to the extent p</w:t>
      </w:r>
      <w:r w:rsidR="00C84259" w:rsidRPr="00CE7568">
        <w:t>racticable</w:t>
      </w:r>
      <w:r w:rsidRPr="00CE7568">
        <w:t>;</w:t>
      </w:r>
    </w:p>
    <w:p w14:paraId="220DCF3E" w14:textId="291865EB" w:rsidR="00635E7D" w:rsidRPr="00CE7568" w:rsidRDefault="00635E7D" w:rsidP="00635E7D">
      <w:pPr>
        <w:pStyle w:val="Normal12pts"/>
        <w:keepNext/>
        <w:numPr>
          <w:ilvl w:val="0"/>
          <w:numId w:val="54"/>
        </w:numPr>
      </w:pPr>
      <w:r w:rsidRPr="00CE7568">
        <w:t xml:space="preserve">where the Traditional Owners do not want Aboriginal Sites to be damaged or interfered with, their views will be considered and reasonable efforts will be made to avoid the </w:t>
      </w:r>
      <w:r w:rsidR="00D237B9" w:rsidRPr="00CE7568">
        <w:t>particular Aboriginal Site</w:t>
      </w:r>
      <w:r w:rsidR="005E033B" w:rsidRPr="00CE7568">
        <w:t>s</w:t>
      </w:r>
      <w:r w:rsidRPr="00CE7568">
        <w:t>; and</w:t>
      </w:r>
    </w:p>
    <w:p w14:paraId="06D44D67" w14:textId="77777777" w:rsidR="00635E7D" w:rsidRPr="00CE7568" w:rsidRDefault="00635E7D" w:rsidP="00635E7D">
      <w:pPr>
        <w:pStyle w:val="Normal12pts"/>
        <w:keepNext/>
        <w:numPr>
          <w:ilvl w:val="0"/>
          <w:numId w:val="54"/>
        </w:numPr>
      </w:pPr>
      <w:r w:rsidRPr="00CE7568">
        <w:t>timely and efficient processes for the avoidance and preservation of Aboriginal Sites and Aboriginal Objects</w:t>
      </w:r>
      <w:r w:rsidR="00FF6DF1" w:rsidRPr="00CE7568">
        <w:t>, where applicable, must be developed in conjunction with the Traditional Owners.</w:t>
      </w:r>
      <w:r w:rsidR="00A108F6" w:rsidRPr="00CE7568">
        <w:t xml:space="preserve"> </w:t>
      </w:r>
    </w:p>
    <w:p w14:paraId="19AA0DA9" w14:textId="77777777" w:rsidR="00A108F6" w:rsidRPr="00CE7568" w:rsidRDefault="00A108F6" w:rsidP="00C84259">
      <w:pPr>
        <w:pStyle w:val="Normal12pts"/>
        <w:keepNext/>
        <w:ind w:left="720"/>
      </w:pPr>
      <w:r w:rsidRPr="00CE7568">
        <w:t>The Parties agree as follows:</w:t>
      </w:r>
    </w:p>
    <w:p w14:paraId="2BDACA70"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Agreed terms</w:t>
      </w:r>
    </w:p>
    <w:p w14:paraId="0394ED74" w14:textId="77777777" w:rsidR="00221A4D" w:rsidRPr="00CE7568" w:rsidRDefault="00221A4D" w:rsidP="00D2335D">
      <w:pPr>
        <w:pStyle w:val="Heading1"/>
        <w:rPr>
          <w:rFonts w:ascii="Times New Roman" w:hAnsi="Times New Roman" w:cs="Times New Roman"/>
        </w:rPr>
      </w:pPr>
      <w:bookmarkStart w:id="1" w:name="_Ref386806295"/>
      <w:bookmarkStart w:id="2" w:name="_Toc456280214"/>
      <w:bookmarkStart w:id="3" w:name="_Toc31275912"/>
      <w:r w:rsidRPr="00CE7568">
        <w:rPr>
          <w:rFonts w:ascii="Times New Roman" w:hAnsi="Times New Roman" w:cs="Times New Roman"/>
        </w:rPr>
        <w:t>Definitions and interpretation</w:t>
      </w:r>
      <w:bookmarkEnd w:id="1"/>
      <w:bookmarkEnd w:id="2"/>
      <w:bookmarkEnd w:id="3"/>
    </w:p>
    <w:p w14:paraId="0366288D" w14:textId="77777777" w:rsidR="00221A4D" w:rsidRPr="00CE7568" w:rsidRDefault="00221A4D" w:rsidP="003826B0">
      <w:pPr>
        <w:pStyle w:val="Heading2"/>
        <w:rPr>
          <w:rFonts w:ascii="Times New Roman" w:hAnsi="Times New Roman" w:cs="Times New Roman"/>
        </w:rPr>
      </w:pPr>
      <w:bookmarkStart w:id="4" w:name="_Ref386449853"/>
      <w:bookmarkStart w:id="5" w:name="_Toc456280215"/>
      <w:bookmarkStart w:id="6" w:name="_Toc31275913"/>
      <w:r w:rsidRPr="00CE7568">
        <w:rPr>
          <w:rFonts w:ascii="Times New Roman" w:hAnsi="Times New Roman" w:cs="Times New Roman"/>
        </w:rPr>
        <w:t>Definitions</w:t>
      </w:r>
      <w:bookmarkEnd w:id="4"/>
      <w:bookmarkEnd w:id="5"/>
      <w:bookmarkEnd w:id="6"/>
    </w:p>
    <w:p w14:paraId="012E5F8D" w14:textId="62F59DCC" w:rsidR="00CA75DA" w:rsidRPr="00CE7568" w:rsidRDefault="00CA75DA" w:rsidP="00CA75DA">
      <w:pPr>
        <w:pStyle w:val="Indent1"/>
      </w:pPr>
      <w:r w:rsidRPr="00CE7568">
        <w:t xml:space="preserve">In this </w:t>
      </w:r>
      <w:r w:rsidR="00F71C51" w:rsidRPr="00CE7568">
        <w:t>Y</w:t>
      </w:r>
      <w:r w:rsidR="0086412F" w:rsidRPr="00CE7568">
        <w:t>P</w:t>
      </w:r>
      <w:r w:rsidRPr="00CE7568">
        <w:t>SHA, unless the contrary intention appears:</w:t>
      </w:r>
    </w:p>
    <w:p w14:paraId="557988AC" w14:textId="77777777" w:rsidR="00627C17" w:rsidRPr="00CE7568" w:rsidRDefault="00627C17" w:rsidP="00627C17">
      <w:pPr>
        <w:pStyle w:val="Indent1"/>
      </w:pPr>
      <w:r w:rsidRPr="00CE7568">
        <w:rPr>
          <w:rStyle w:val="Bold"/>
        </w:rPr>
        <w:t>Aboriginal Heritage Act</w:t>
      </w:r>
      <w:r w:rsidRPr="00CE7568">
        <w:t xml:space="preserve"> means the </w:t>
      </w:r>
      <w:r w:rsidRPr="00CE7568">
        <w:rPr>
          <w:rStyle w:val="Italics"/>
        </w:rPr>
        <w:t>Aboriginal Heritage Act 1972</w:t>
      </w:r>
      <w:r w:rsidRPr="00CE7568">
        <w:t xml:space="preserve"> (WA).</w:t>
      </w:r>
    </w:p>
    <w:p w14:paraId="327D0E78" w14:textId="77777777" w:rsidR="00627C17" w:rsidRPr="00CE7568" w:rsidRDefault="00627C17" w:rsidP="00627C17">
      <w:pPr>
        <w:pStyle w:val="Indent1"/>
      </w:pPr>
      <w:r w:rsidRPr="00CE7568">
        <w:rPr>
          <w:rStyle w:val="Bold"/>
        </w:rPr>
        <w:t>Aboriginal Heritage Act Minister</w:t>
      </w:r>
      <w:r w:rsidRPr="00CE7568">
        <w:t xml:space="preserve"> means the Minister in the Government of the State from time to time responsible for the administration of the Aboriginal Heritage Act.</w:t>
      </w:r>
    </w:p>
    <w:p w14:paraId="02A0DF39" w14:textId="77777777" w:rsidR="00627C17" w:rsidRPr="00CE7568" w:rsidRDefault="00627C17" w:rsidP="00627C17">
      <w:pPr>
        <w:pStyle w:val="Indent1"/>
      </w:pPr>
      <w:r w:rsidRPr="00CE7568">
        <w:rPr>
          <w:rStyle w:val="Bold"/>
        </w:rPr>
        <w:t>Aboriginal Heritage Act Register</w:t>
      </w:r>
      <w:r w:rsidRPr="00CE7568">
        <w:t xml:space="preserve"> means the register of Aboriginal Sites established and maintained under section 38 of the Aboriginal Heritage Act.</w:t>
      </w:r>
    </w:p>
    <w:p w14:paraId="70A04813" w14:textId="77777777" w:rsidR="00627C17" w:rsidRPr="00CE7568" w:rsidRDefault="00627C17" w:rsidP="00627C17">
      <w:pPr>
        <w:pStyle w:val="Indent1"/>
      </w:pPr>
      <w:r w:rsidRPr="00CE7568">
        <w:rPr>
          <w:rStyle w:val="Bold"/>
        </w:rPr>
        <w:t>Aboriginal Heritage Act Registrar</w:t>
      </w:r>
      <w:r w:rsidRPr="00CE7568">
        <w:t xml:space="preserve"> means the </w:t>
      </w:r>
      <w:r w:rsidR="000144B2" w:rsidRPr="00CE7568">
        <w:t>'</w:t>
      </w:r>
      <w:r w:rsidRPr="00CE7568">
        <w:t>Registrar of Aboriginal Sites</w:t>
      </w:r>
      <w:r w:rsidR="000144B2" w:rsidRPr="00CE7568">
        <w:t>'</w:t>
      </w:r>
      <w:r w:rsidRPr="00CE7568">
        <w:t xml:space="preserve"> appointed under section 37(1) of the Aboriginal Heritage Act.</w:t>
      </w:r>
    </w:p>
    <w:p w14:paraId="4FF9EDDA" w14:textId="77777777" w:rsidR="00627C17" w:rsidRPr="00CE7568" w:rsidRDefault="00627C17" w:rsidP="00627C17">
      <w:pPr>
        <w:pStyle w:val="Indent1"/>
      </w:pPr>
      <w:r w:rsidRPr="00CE7568">
        <w:rPr>
          <w:rStyle w:val="Bold"/>
        </w:rPr>
        <w:t>Aboriginal Heritage Act Section 16 Application</w:t>
      </w:r>
      <w:r w:rsidRPr="00CE7568">
        <w:t xml:space="preserve"> means an application to the Aboriginal Heritage Act Registrar for authorisation under section 16 of the Aboriginal Heritage Act to enter upon an Aboriginal Site and to excavate the site or to examine or remove any thing on or under the site.</w:t>
      </w:r>
    </w:p>
    <w:p w14:paraId="422692CC" w14:textId="77777777" w:rsidR="00627C17" w:rsidRPr="00CE7568" w:rsidRDefault="00627C17" w:rsidP="00627C17">
      <w:pPr>
        <w:pStyle w:val="Indent1"/>
      </w:pPr>
      <w:r w:rsidRPr="00CE7568">
        <w:rPr>
          <w:rStyle w:val="Bold"/>
        </w:rPr>
        <w:t>Aboriginal Heritage Act Section 18 Application</w:t>
      </w:r>
      <w:r w:rsidRPr="00CE7568">
        <w:t xml:space="preserve"> means an application to the Aboriginal Heritage Act Minister for consent under section 18 of the Aboriginal Heritage Act to use land.</w:t>
      </w:r>
    </w:p>
    <w:p w14:paraId="5CDA6457" w14:textId="77777777" w:rsidR="00501936" w:rsidRPr="00CE7568" w:rsidRDefault="00501936" w:rsidP="00627C17">
      <w:pPr>
        <w:pStyle w:val="Indent1"/>
      </w:pPr>
      <w:r w:rsidRPr="00CE7568">
        <w:rPr>
          <w:b/>
        </w:rPr>
        <w:lastRenderedPageBreak/>
        <w:t>Aboriginal Heritage Area</w:t>
      </w:r>
      <w:r w:rsidRPr="00CE7568">
        <w:t xml:space="preserve"> means</w:t>
      </w:r>
      <w:r w:rsidR="00FF6DF1" w:rsidRPr="00CE7568">
        <w:t xml:space="preserve"> the area to which an Activity Notice applies</w:t>
      </w:r>
      <w:r w:rsidR="00637808" w:rsidRPr="00CE7568">
        <w:t>.</w:t>
      </w:r>
    </w:p>
    <w:p w14:paraId="41483B57" w14:textId="03B38E21" w:rsidR="00627C17" w:rsidRPr="00CE7568" w:rsidRDefault="00627C17" w:rsidP="001053A9">
      <w:pPr>
        <w:pStyle w:val="Indent1"/>
      </w:pPr>
      <w:r w:rsidRPr="00CE7568">
        <w:rPr>
          <w:rStyle w:val="Bold"/>
        </w:rPr>
        <w:t>Aboriginal Heritage Agreement</w:t>
      </w:r>
      <w:r w:rsidRPr="00CE7568">
        <w:t xml:space="preserve"> means an agreement with the </w:t>
      </w:r>
      <w:r w:rsidR="00475694" w:rsidRPr="00CE7568">
        <w:t>Traditional Owners</w:t>
      </w:r>
      <w:r w:rsidRPr="00CE7568">
        <w:t xml:space="preserve"> or </w:t>
      </w:r>
      <w:r w:rsidR="00253CDC" w:rsidRPr="00CE7568">
        <w:t>C</w:t>
      </w:r>
      <w:r w:rsidR="00475694" w:rsidRPr="00CE7568">
        <w:t>orporation</w:t>
      </w:r>
      <w:r w:rsidRPr="00CE7568">
        <w:t xml:space="preserve"> concerning the management of Aboriginal </w:t>
      </w:r>
      <w:r w:rsidR="006562A1" w:rsidRPr="00CE7568">
        <w:t xml:space="preserve">Sites and Aboriginal Objects </w:t>
      </w:r>
      <w:r w:rsidRPr="00CE7568">
        <w:t xml:space="preserve">and other matters under the Aboriginal Heritage Act with respect to areas in or near the Aboriginal Heritage Area.  To avoid doubt, this </w:t>
      </w:r>
      <w:r w:rsidR="00F71C51" w:rsidRPr="00CE7568">
        <w:t>Y</w:t>
      </w:r>
      <w:r w:rsidR="0086412F" w:rsidRPr="00CE7568">
        <w:t>P</w:t>
      </w:r>
      <w:r w:rsidRPr="00CE7568">
        <w:t>SHA is a form of Aboriginal Heritage Agreement</w:t>
      </w:r>
      <w:r w:rsidR="00742CD0" w:rsidRPr="00CE7568">
        <w:t>.</w:t>
      </w:r>
    </w:p>
    <w:p w14:paraId="0B195B5D" w14:textId="56993D16" w:rsidR="00627C17" w:rsidRPr="00CE7568" w:rsidRDefault="00627C17" w:rsidP="00627C17">
      <w:pPr>
        <w:pStyle w:val="Indent1"/>
      </w:pPr>
      <w:r w:rsidRPr="00CE7568">
        <w:rPr>
          <w:rStyle w:val="Bold"/>
        </w:rPr>
        <w:t>Aboriginal Heritage Liaison Officer</w:t>
      </w:r>
      <w:r w:rsidRPr="00CE7568">
        <w:t xml:space="preserve"> means the person appointed under clause</w:t>
      </w:r>
      <w:r w:rsidR="00FF6CDE" w:rsidRPr="00CE7568">
        <w:t> </w:t>
      </w:r>
      <w:r w:rsidR="00F223D8" w:rsidRPr="00CE7568">
        <w:fldChar w:fldCharType="begin"/>
      </w:r>
      <w:r w:rsidR="00E0467F" w:rsidRPr="00CE7568">
        <w:instrText xml:space="preserve"> REF _Ref387406395 \w \h </w:instrText>
      </w:r>
      <w:r w:rsidR="00CE7568">
        <w:instrText xml:space="preserve"> \* MERGEFORMAT </w:instrText>
      </w:r>
      <w:r w:rsidR="00F223D8" w:rsidRPr="00CE7568">
        <w:fldChar w:fldCharType="separate"/>
      </w:r>
      <w:r w:rsidR="003B2444">
        <w:t>10.1(a)(ii)</w:t>
      </w:r>
      <w:r w:rsidR="00F223D8" w:rsidRPr="00CE7568">
        <w:fldChar w:fldCharType="end"/>
      </w:r>
      <w:r w:rsidRPr="00CE7568">
        <w:t>.</w:t>
      </w:r>
    </w:p>
    <w:p w14:paraId="66D2C1B2" w14:textId="77777777" w:rsidR="00627C17" w:rsidRPr="00CE7568" w:rsidRDefault="00627C17" w:rsidP="00627C17">
      <w:pPr>
        <w:pStyle w:val="Indent1"/>
      </w:pPr>
      <w:r w:rsidRPr="00CE7568">
        <w:rPr>
          <w:rStyle w:val="Bold"/>
        </w:rPr>
        <w:t>Aboriginal Heritage Service Provider</w:t>
      </w:r>
      <w:r w:rsidRPr="00CE7568">
        <w:t xml:space="preserve"> means the person or company engaged by or on behalf of the </w:t>
      </w:r>
      <w:r w:rsidR="004B776C" w:rsidRPr="00CE7568">
        <w:t>Traditional Owners</w:t>
      </w:r>
      <w:r w:rsidRPr="00CE7568">
        <w:t>, through the</w:t>
      </w:r>
      <w:r w:rsidR="004B776C" w:rsidRPr="00CE7568">
        <w:t xml:space="preserve"> Corporation</w:t>
      </w:r>
      <w:r w:rsidRPr="00CE7568">
        <w:t xml:space="preserve">, to plan and carry out Surveys for </w:t>
      </w:r>
      <w:r w:rsidR="004B776C" w:rsidRPr="00CE7568">
        <w:t>the Traditional Owners</w:t>
      </w:r>
      <w:r w:rsidRPr="00CE7568">
        <w:t>.  The Aboriginal Heritage Service Provider may be the same as the Principal Aboriginal Heritage Consultant, or may be a separate entity.</w:t>
      </w:r>
    </w:p>
    <w:p w14:paraId="3E5DAB5F" w14:textId="1A603480" w:rsidR="00627C17" w:rsidRPr="00CE7568" w:rsidRDefault="00627C17" w:rsidP="00627C17">
      <w:pPr>
        <w:pStyle w:val="Indent1"/>
      </w:pPr>
      <w:r w:rsidRPr="00CE7568">
        <w:rPr>
          <w:rStyle w:val="Bold"/>
        </w:rPr>
        <w:t>Aboriginal Heritage Survey</w:t>
      </w:r>
      <w:r w:rsidRPr="00CE7568">
        <w:t xml:space="preserve"> means a survey conducted to assess the potential impacts of Activities on Aboriginal </w:t>
      </w:r>
      <w:r w:rsidR="006562A1" w:rsidRPr="00CE7568">
        <w:t>Sites and Aboriginal Objects</w:t>
      </w:r>
      <w:r w:rsidRPr="00CE7568">
        <w:t xml:space="preserve">, whether or not conducted under this </w:t>
      </w:r>
      <w:r w:rsidR="00F71C51" w:rsidRPr="00CE7568">
        <w:t>Y</w:t>
      </w:r>
      <w:r w:rsidR="000D64ED" w:rsidRPr="00CE7568">
        <w:t>P</w:t>
      </w:r>
      <w:r w:rsidRPr="00CE7568">
        <w:t>SHA.  To avoid doubt, an Aboriginal Heritage Survey includes a Survey.</w:t>
      </w:r>
    </w:p>
    <w:p w14:paraId="5F5E1A69" w14:textId="53F247F6" w:rsidR="006C58B8" w:rsidRPr="00CE7568" w:rsidRDefault="00627C17" w:rsidP="00637808">
      <w:pPr>
        <w:pStyle w:val="Indent1"/>
      </w:pPr>
      <w:r w:rsidRPr="00CE7568">
        <w:rPr>
          <w:rStyle w:val="Bold"/>
        </w:rPr>
        <w:t>Aboriginal Object</w:t>
      </w:r>
      <w:r w:rsidRPr="00CE7568">
        <w:t xml:space="preserve"> means an object to which the Aboriginal Heritage Act applies by operation of section 6 of the Aboriginal Heritage Act.</w:t>
      </w:r>
    </w:p>
    <w:p w14:paraId="59D1F59B" w14:textId="1EEBA1C7" w:rsidR="000D6692" w:rsidRPr="00CE7568" w:rsidRDefault="00627C17">
      <w:pPr>
        <w:pStyle w:val="Indent1"/>
        <w:rPr>
          <w:rStyle w:val="Italics"/>
          <w:i w:val="0"/>
        </w:rPr>
      </w:pPr>
      <w:r w:rsidRPr="00CE7568">
        <w:rPr>
          <w:rStyle w:val="Bold"/>
        </w:rPr>
        <w:t>Aboriginal Site</w:t>
      </w:r>
      <w:r w:rsidRPr="00CE7568">
        <w:t xml:space="preserve"> means a place to which the Aboriginal Heritage Act applies by operation of section 5 of the Aboriginal Heritage Act</w:t>
      </w:r>
      <w:r w:rsidR="001F48A3" w:rsidRPr="00CE7568">
        <w:t>.</w:t>
      </w:r>
      <w:r w:rsidR="00362228" w:rsidRPr="00CE7568">
        <w:t xml:space="preserve"> </w:t>
      </w:r>
    </w:p>
    <w:p w14:paraId="66C81406" w14:textId="77777777" w:rsidR="00627C17" w:rsidRPr="00CE7568" w:rsidRDefault="00627C17" w:rsidP="00627C17">
      <w:pPr>
        <w:pStyle w:val="Indent1"/>
      </w:pPr>
      <w:r w:rsidRPr="00CE7568">
        <w:rPr>
          <w:rStyle w:val="Bold"/>
        </w:rPr>
        <w:t>ACMC</w:t>
      </w:r>
      <w:r w:rsidRPr="00CE7568">
        <w:t xml:space="preserve"> means the Aboriginal Cultural Material Committee established under section 28 of the Aboriginal Heritage Act.</w:t>
      </w:r>
      <w:r w:rsidR="005063F8" w:rsidRPr="00CE7568">
        <w:t xml:space="preserve"> </w:t>
      </w:r>
    </w:p>
    <w:p w14:paraId="24B5066B" w14:textId="77777777" w:rsidR="00627C17" w:rsidRPr="00CE7568" w:rsidRDefault="00627C17" w:rsidP="00627C17">
      <w:pPr>
        <w:pStyle w:val="Indent1"/>
      </w:pPr>
      <w:r w:rsidRPr="00CE7568">
        <w:rPr>
          <w:rStyle w:val="Bold"/>
        </w:rPr>
        <w:t>Activity</w:t>
      </w:r>
      <w:r w:rsidRPr="00CE7568">
        <w:t xml:space="preserve"> means any activity, including physical works or operations, involving entry onto the Aboriginal Heritage Area (whether on the surface of the land or waters, or under or over that surface).</w:t>
      </w:r>
    </w:p>
    <w:p w14:paraId="4FC40159" w14:textId="7B6879F0" w:rsidR="00627C17" w:rsidRPr="00CE7568" w:rsidRDefault="00627C17" w:rsidP="00627C17">
      <w:pPr>
        <w:pStyle w:val="Indent1"/>
      </w:pPr>
      <w:r w:rsidRPr="00CE7568">
        <w:rPr>
          <w:rStyle w:val="Bold"/>
        </w:rPr>
        <w:t>Activity Notice</w:t>
      </w:r>
      <w:r w:rsidRPr="00CE7568">
        <w:t xml:space="preserve"> means a notice issued by the Proponent to the </w:t>
      </w:r>
      <w:r w:rsidR="00475694" w:rsidRPr="00CE7568">
        <w:t>Corporation</w:t>
      </w:r>
      <w:r w:rsidRPr="00CE7568">
        <w:t xml:space="preserve"> under clause </w:t>
      </w:r>
      <w:r w:rsidR="00F223D8" w:rsidRPr="00CE7568">
        <w:fldChar w:fldCharType="begin"/>
      </w:r>
      <w:r w:rsidR="00552D10" w:rsidRPr="00CE7568">
        <w:instrText xml:space="preserve"> REF _Ref387406411 \r \h </w:instrText>
      </w:r>
      <w:r w:rsidR="00CE7568">
        <w:instrText xml:space="preserve"> \* MERGEFORMAT </w:instrText>
      </w:r>
      <w:r w:rsidR="00F223D8" w:rsidRPr="00CE7568">
        <w:fldChar w:fldCharType="separate"/>
      </w:r>
      <w:r w:rsidR="003B2444">
        <w:t>8.2</w:t>
      </w:r>
      <w:r w:rsidR="00F223D8" w:rsidRPr="00CE7568">
        <w:fldChar w:fldCharType="end"/>
      </w:r>
      <w:r w:rsidRPr="00CE7568">
        <w:t>.</w:t>
      </w:r>
    </w:p>
    <w:p w14:paraId="2D74A24D" w14:textId="2E12A876" w:rsidR="00627C17" w:rsidRPr="00CE7568" w:rsidRDefault="00627C17" w:rsidP="00627C17">
      <w:pPr>
        <w:pStyle w:val="Indent1"/>
      </w:pPr>
      <w:r w:rsidRPr="00CE7568">
        <w:rPr>
          <w:rStyle w:val="Bold"/>
        </w:rPr>
        <w:t>Activity Notice Date</w:t>
      </w:r>
      <w:r w:rsidRPr="00CE7568">
        <w:t xml:space="preserve"> has the meaning given in clause </w:t>
      </w:r>
      <w:r w:rsidR="00F223D8" w:rsidRPr="00CE7568">
        <w:fldChar w:fldCharType="begin"/>
      </w:r>
      <w:r w:rsidR="00552D10" w:rsidRPr="00CE7568">
        <w:instrText xml:space="preserve"> REF _Ref387406439 \w \h </w:instrText>
      </w:r>
      <w:r w:rsidR="00CE7568">
        <w:instrText xml:space="preserve"> \* MERGEFORMAT </w:instrText>
      </w:r>
      <w:r w:rsidR="00F223D8" w:rsidRPr="00CE7568">
        <w:fldChar w:fldCharType="separate"/>
      </w:r>
      <w:r w:rsidR="003B2444">
        <w:t>8.2(g)</w:t>
      </w:r>
      <w:r w:rsidR="00F223D8" w:rsidRPr="00CE7568">
        <w:fldChar w:fldCharType="end"/>
      </w:r>
      <w:r w:rsidRPr="00CE7568">
        <w:t>.</w:t>
      </w:r>
    </w:p>
    <w:p w14:paraId="6E833E2F" w14:textId="43E1922F" w:rsidR="00627C17" w:rsidRPr="00CE7568" w:rsidRDefault="00627C17" w:rsidP="00627C17">
      <w:pPr>
        <w:pStyle w:val="Indent1"/>
      </w:pPr>
      <w:r w:rsidRPr="00CE7568">
        <w:rPr>
          <w:rStyle w:val="Bold"/>
        </w:rPr>
        <w:t>Activity Notice Response</w:t>
      </w:r>
      <w:r w:rsidRPr="00CE7568">
        <w:t xml:space="preserve"> means notice given by the </w:t>
      </w:r>
      <w:r w:rsidR="00475694" w:rsidRPr="00CE7568">
        <w:t>Corporation</w:t>
      </w:r>
      <w:r w:rsidRPr="00CE7568">
        <w:t xml:space="preserve"> to a Proponent under clause </w:t>
      </w:r>
      <w:r w:rsidR="00F223D8" w:rsidRPr="00CE7568">
        <w:fldChar w:fldCharType="begin"/>
      </w:r>
      <w:r w:rsidR="00552D10" w:rsidRPr="00CE7568">
        <w:instrText xml:space="preserve"> REF _Ref387406462 \w \h </w:instrText>
      </w:r>
      <w:r w:rsidR="00CE7568">
        <w:instrText xml:space="preserve"> \* MERGEFORMAT </w:instrText>
      </w:r>
      <w:r w:rsidR="00F223D8" w:rsidRPr="00CE7568">
        <w:fldChar w:fldCharType="separate"/>
      </w:r>
      <w:r w:rsidR="003B2444">
        <w:t>8.3(a)</w:t>
      </w:r>
      <w:r w:rsidR="00F223D8" w:rsidRPr="00CE7568">
        <w:fldChar w:fldCharType="end"/>
      </w:r>
      <w:r w:rsidRPr="00CE7568">
        <w:t>.</w:t>
      </w:r>
    </w:p>
    <w:p w14:paraId="3BF58597" w14:textId="77777777" w:rsidR="00627C17" w:rsidRPr="00CE7568" w:rsidRDefault="00627C17" w:rsidP="00627C17">
      <w:pPr>
        <w:pStyle w:val="Indent1"/>
      </w:pPr>
      <w:r w:rsidRPr="00CE7568">
        <w:rPr>
          <w:rStyle w:val="Bold"/>
        </w:rPr>
        <w:t>Activity Program</w:t>
      </w:r>
      <w:r w:rsidRPr="00CE7568">
        <w:t xml:space="preserve"> means all Activities described in an Activity Notice.</w:t>
      </w:r>
    </w:p>
    <w:p w14:paraId="5512B6B7" w14:textId="6CDF3A11" w:rsidR="00E61C44" w:rsidRPr="00CE7568" w:rsidRDefault="00E61C44" w:rsidP="00627C17">
      <w:pPr>
        <w:pStyle w:val="Indent1"/>
      </w:pPr>
      <w:r w:rsidRPr="00CE7568">
        <w:rPr>
          <w:b/>
        </w:rPr>
        <w:t>Agreement Area</w:t>
      </w:r>
      <w:r w:rsidRPr="00CE7568">
        <w:t xml:space="preserve"> means </w:t>
      </w:r>
      <w:r w:rsidR="0084586F" w:rsidRPr="00CE7568">
        <w:t xml:space="preserve">the area to which this </w:t>
      </w:r>
      <w:r w:rsidR="001B3844" w:rsidRPr="00CE7568">
        <w:t>Y</w:t>
      </w:r>
      <w:r w:rsidR="000D64ED" w:rsidRPr="00CE7568">
        <w:t>P</w:t>
      </w:r>
      <w:r w:rsidR="0084586F" w:rsidRPr="00CE7568">
        <w:t>SHA applies, being the land and waters described in</w:t>
      </w:r>
      <w:r w:rsidR="00CA3DAA" w:rsidRPr="00CE7568">
        <w:t xml:space="preserve"> Part A of</w:t>
      </w:r>
      <w:r w:rsidR="0084586F" w:rsidRPr="00CE7568">
        <w:t xml:space="preserve"> Schedule </w:t>
      </w:r>
      <w:r w:rsidR="00475694" w:rsidRPr="00CE7568">
        <w:t xml:space="preserve">3.  </w:t>
      </w:r>
    </w:p>
    <w:p w14:paraId="49F8618C" w14:textId="77777777" w:rsidR="00627C17" w:rsidRPr="00CE7568" w:rsidRDefault="00627C17" w:rsidP="00627C17">
      <w:pPr>
        <w:pStyle w:val="Indent1"/>
      </w:pPr>
      <w:r w:rsidRPr="00CE7568">
        <w:rPr>
          <w:rStyle w:val="Bold"/>
        </w:rPr>
        <w:t>Business Day</w:t>
      </w:r>
      <w:r w:rsidRPr="00CE7568">
        <w:t xml:space="preserve"> means a day that is not a Saturday, Sunday or public holiday in Perth, Western Australia.</w:t>
      </w:r>
    </w:p>
    <w:p w14:paraId="58C3143F" w14:textId="25335AB2" w:rsidR="00627C17" w:rsidRPr="00CE7568" w:rsidRDefault="00627C17" w:rsidP="00627C17">
      <w:pPr>
        <w:pStyle w:val="Indent1"/>
      </w:pPr>
      <w:r w:rsidRPr="00CE7568">
        <w:rPr>
          <w:rStyle w:val="Bold"/>
        </w:rPr>
        <w:t>Confidential Information</w:t>
      </w:r>
      <w:r w:rsidRPr="00CE7568">
        <w:t xml:space="preserve"> has the meaning given in clause </w:t>
      </w:r>
      <w:r w:rsidR="000616E0" w:rsidRPr="00CE7568">
        <w:fldChar w:fldCharType="begin"/>
      </w:r>
      <w:r w:rsidR="000616E0" w:rsidRPr="00CE7568">
        <w:instrText xml:space="preserve"> REF _Ref387406476 \r \h </w:instrText>
      </w:r>
      <w:r w:rsidR="00CE7568">
        <w:instrText xml:space="preserve"> \* MERGEFORMAT </w:instrText>
      </w:r>
      <w:r w:rsidR="000616E0" w:rsidRPr="00CE7568">
        <w:fldChar w:fldCharType="separate"/>
      </w:r>
      <w:r w:rsidR="003B2444">
        <w:t>21.1</w:t>
      </w:r>
      <w:r w:rsidR="000616E0" w:rsidRPr="00CE7568">
        <w:fldChar w:fldCharType="end"/>
      </w:r>
      <w:r w:rsidRPr="00CE7568">
        <w:t>.</w:t>
      </w:r>
    </w:p>
    <w:p w14:paraId="4EEC8D4D" w14:textId="487731CD" w:rsidR="00D760C2" w:rsidRPr="00CE7568" w:rsidRDefault="00D760C2" w:rsidP="00627C17">
      <w:pPr>
        <w:pStyle w:val="Indent1"/>
      </w:pPr>
      <w:r w:rsidRPr="00CE7568">
        <w:rPr>
          <w:b/>
        </w:rPr>
        <w:lastRenderedPageBreak/>
        <w:t>Corporation</w:t>
      </w:r>
      <w:r w:rsidRPr="00CE7568">
        <w:t xml:space="preserve"> means </w:t>
      </w:r>
      <w:r w:rsidR="007C7591" w:rsidRPr="00CE7568">
        <w:t xml:space="preserve">the Yamatji Southern Regional Corporation. </w:t>
      </w:r>
    </w:p>
    <w:p w14:paraId="63F5A9B3" w14:textId="77777777" w:rsidR="00627C17" w:rsidRPr="00CE7568" w:rsidRDefault="00627C17" w:rsidP="00627C17">
      <w:pPr>
        <w:pStyle w:val="Indent1"/>
      </w:pPr>
      <w:r w:rsidRPr="00CE7568">
        <w:rPr>
          <w:rStyle w:val="Bold"/>
        </w:rPr>
        <w:t>CPI</w:t>
      </w:r>
      <w:r w:rsidRPr="00CE7568">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the </w:t>
      </w:r>
      <w:r w:rsidR="00475694" w:rsidRPr="00CE7568">
        <w:t>Corporation</w:t>
      </w:r>
      <w:r w:rsidRPr="00CE7568">
        <w:t>.</w:t>
      </w:r>
    </w:p>
    <w:p w14:paraId="627C12FD" w14:textId="77777777" w:rsidR="00CA75DA" w:rsidRPr="00CE7568" w:rsidRDefault="00CA75DA" w:rsidP="00CA75DA">
      <w:pPr>
        <w:pStyle w:val="Indent1"/>
      </w:pPr>
      <w:r w:rsidRPr="00CE7568">
        <w:rPr>
          <w:rStyle w:val="Bold"/>
        </w:rPr>
        <w:t>CPI Calculation</w:t>
      </w:r>
      <w:r w:rsidRPr="00CE7568">
        <w:t xml:space="preserve"> means:</w:t>
      </w:r>
      <w:r w:rsidR="005018D8" w:rsidRPr="00CE7568">
        <w:t xml:space="preserve"> </w:t>
      </w:r>
    </w:p>
    <w:p w14:paraId="4CF16161" w14:textId="77777777" w:rsidR="005018D8" w:rsidRPr="00CE7568" w:rsidRDefault="00836736" w:rsidP="003826B0">
      <w:pPr>
        <w:pStyle w:val="Indent1"/>
      </w:pPr>
      <w:r w:rsidRPr="00CE7568">
        <w:rPr>
          <w:noProof/>
          <w:lang w:eastAsia="en-AU"/>
        </w:rPr>
        <w:drawing>
          <wp:anchor distT="0" distB="0" distL="114300" distR="114300" simplePos="0" relativeHeight="251658240" behindDoc="1" locked="0" layoutInCell="1" allowOverlap="1" wp14:anchorId="790644BD" wp14:editId="00880764">
            <wp:simplePos x="0" y="0"/>
            <wp:positionH relativeFrom="column">
              <wp:posOffset>2186940</wp:posOffset>
            </wp:positionH>
            <wp:positionV relativeFrom="paragraph">
              <wp:posOffset>86995</wp:posOffset>
            </wp:positionV>
            <wp:extent cx="1410335" cy="552450"/>
            <wp:effectExtent l="0" t="0" r="0" b="0"/>
            <wp:wrapThrough wrapText="bothSides">
              <wp:wrapPolygon edited="0">
                <wp:start x="0" y="0"/>
                <wp:lineTo x="0" y="20855"/>
                <wp:lineTo x="21299" y="20855"/>
                <wp:lineTo x="212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 equation.JPG"/>
                    <pic:cNvPicPr/>
                  </pic:nvPicPr>
                  <pic:blipFill>
                    <a:blip r:embed="rId13">
                      <a:extLst>
                        <a:ext uri="{28A0092B-C50C-407E-A947-70E740481C1C}">
                          <a14:useLocalDpi xmlns:a14="http://schemas.microsoft.com/office/drawing/2010/main" val="0"/>
                        </a:ext>
                      </a:extLst>
                    </a:blip>
                    <a:stretch>
                      <a:fillRect/>
                    </a:stretch>
                  </pic:blipFill>
                  <pic:spPr>
                    <a:xfrm>
                      <a:off x="0" y="0"/>
                      <a:ext cx="1410335" cy="552450"/>
                    </a:xfrm>
                    <a:prstGeom prst="rect">
                      <a:avLst/>
                    </a:prstGeom>
                  </pic:spPr>
                </pic:pic>
              </a:graphicData>
            </a:graphic>
          </wp:anchor>
        </w:drawing>
      </w:r>
    </w:p>
    <w:p w14:paraId="6331AE89" w14:textId="77777777" w:rsidR="00CA75DA" w:rsidRPr="00CE7568" w:rsidRDefault="007073BA" w:rsidP="003826B0">
      <w:pPr>
        <w:pStyle w:val="Indent1"/>
      </w:pPr>
      <w:r w:rsidRPr="00CE7568">
        <w:t>where:</w:t>
      </w:r>
    </w:p>
    <w:p w14:paraId="0401B7FB" w14:textId="27EBA6E4" w:rsidR="007073BA" w:rsidRPr="00CE7568" w:rsidRDefault="007073BA" w:rsidP="007073BA">
      <w:pPr>
        <w:pStyle w:val="Indent1"/>
      </w:pPr>
      <w:r w:rsidRPr="00CE7568">
        <w:rPr>
          <w:rStyle w:val="Italics"/>
        </w:rPr>
        <w:t>A</w:t>
      </w:r>
      <w:r w:rsidRPr="00CE7568">
        <w:t xml:space="preserve"> = the initial base payment under this </w:t>
      </w:r>
      <w:r w:rsidR="00DE4BC0" w:rsidRPr="00CE7568">
        <w:t>P</w:t>
      </w:r>
      <w:r w:rsidRPr="00CE7568">
        <w:t xml:space="preserve">SHA as set out in Schedule </w:t>
      </w:r>
      <w:r w:rsidR="00627C17" w:rsidRPr="00CE7568">
        <w:t>5</w:t>
      </w:r>
      <w:r w:rsidRPr="00CE7568">
        <w:t>.</w:t>
      </w:r>
    </w:p>
    <w:p w14:paraId="50FBD579" w14:textId="77777777" w:rsidR="007073BA" w:rsidRPr="00CE7568" w:rsidRDefault="007073BA" w:rsidP="007073BA">
      <w:pPr>
        <w:pStyle w:val="Indent1"/>
      </w:pPr>
      <w:r w:rsidRPr="00CE7568">
        <w:rPr>
          <w:rStyle w:val="Italics"/>
        </w:rPr>
        <w:t>CPI</w:t>
      </w:r>
      <w:r w:rsidRPr="00CE7568">
        <w:rPr>
          <w:rStyle w:val="SubscriptItalics"/>
        </w:rPr>
        <w:t>n</w:t>
      </w:r>
      <w:r w:rsidRPr="00CE7568">
        <w:t xml:space="preserve"> = the latest June quarterly CPI number as published each year by the Australian Bureau of Statistics.</w:t>
      </w:r>
    </w:p>
    <w:p w14:paraId="6839731F" w14:textId="0E238168" w:rsidR="007073BA" w:rsidRPr="00CE7568" w:rsidRDefault="007073BA" w:rsidP="007073BA">
      <w:pPr>
        <w:pStyle w:val="Indent1"/>
      </w:pPr>
      <w:r w:rsidRPr="00CE7568">
        <w:rPr>
          <w:rStyle w:val="Italics"/>
        </w:rPr>
        <w:t>CPI</w:t>
      </w:r>
      <w:r w:rsidRPr="00CE7568">
        <w:rPr>
          <w:rStyle w:val="SubscriptItalics"/>
        </w:rPr>
        <w:t>base</w:t>
      </w:r>
      <w:r w:rsidR="000E1815">
        <w:t xml:space="preserve"> = the June </w:t>
      </w:r>
      <w:r w:rsidR="0032302D">
        <w:t>202</w:t>
      </w:r>
      <w:r w:rsidR="00A43DC2">
        <w:t>0</w:t>
      </w:r>
      <w:r w:rsidRPr="00CE7568">
        <w:t xml:space="preserve"> quarterly CPI number (base quarter) as published by the Australian Bureau of Statistics in the second half of the </w:t>
      </w:r>
      <w:r w:rsidR="0032302D">
        <w:t>202</w:t>
      </w:r>
      <w:r w:rsidR="00A43DC2">
        <w:t>0</w:t>
      </w:r>
      <w:r w:rsidRPr="00CE7568">
        <w:t xml:space="preserve"> calendar year.</w:t>
      </w:r>
    </w:p>
    <w:p w14:paraId="7F02693D" w14:textId="77777777" w:rsidR="00627C17" w:rsidRPr="00CE7568" w:rsidRDefault="00627C17" w:rsidP="00627C17">
      <w:pPr>
        <w:pStyle w:val="Indent1"/>
      </w:pPr>
      <w:r w:rsidRPr="00CE7568">
        <w:rPr>
          <w:rStyle w:val="Bold"/>
        </w:rPr>
        <w:t>Determination</w:t>
      </w:r>
      <w:r w:rsidRPr="00CE7568">
        <w:t xml:space="preserve"> means the approved determination of native title described in items</w:t>
      </w:r>
      <w:r w:rsidR="00C97F7A" w:rsidRPr="00CE7568">
        <w:t> </w:t>
      </w:r>
      <w:r w:rsidRPr="00CE7568">
        <w:t>1 to</w:t>
      </w:r>
      <w:r w:rsidR="00C84204" w:rsidRPr="00CE7568">
        <w:t> </w:t>
      </w:r>
      <w:r w:rsidRPr="00CE7568">
        <w:t>3 of Schedule 2.</w:t>
      </w:r>
    </w:p>
    <w:p w14:paraId="1A8C4877" w14:textId="77777777" w:rsidR="00627C17" w:rsidRPr="00CE7568" w:rsidRDefault="00627C17" w:rsidP="00627C17">
      <w:pPr>
        <w:pStyle w:val="Indent1"/>
      </w:pPr>
      <w:r w:rsidRPr="00CE7568">
        <w:rPr>
          <w:rStyle w:val="Bold"/>
        </w:rPr>
        <w:t>Determination Area</w:t>
      </w:r>
      <w:r w:rsidRPr="00CE7568">
        <w:t xml:space="preserve"> means the area in which native title was held to exist in the Determination.  To avoid doubt, the Determination Area is the same as the Agreement Area as defined in the ILUA.</w:t>
      </w:r>
    </w:p>
    <w:p w14:paraId="12C4C816" w14:textId="16C550D9" w:rsidR="00561644" w:rsidRPr="00CE7568" w:rsidRDefault="00561644" w:rsidP="00561644">
      <w:pPr>
        <w:pStyle w:val="Indent1"/>
      </w:pPr>
      <w:r w:rsidRPr="00CE7568">
        <w:rPr>
          <w:rStyle w:val="Bold"/>
        </w:rPr>
        <w:t>Disclosing Party</w:t>
      </w:r>
      <w:r w:rsidRPr="00CE7568">
        <w:t xml:space="preserve"> has </w:t>
      </w:r>
      <w:r w:rsidR="005273A3" w:rsidRPr="00CE7568">
        <w:t>the meaning</w:t>
      </w:r>
      <w:r w:rsidRPr="00CE7568">
        <w:t xml:space="preserve"> given in clause </w:t>
      </w:r>
      <w:r w:rsidR="000616E0" w:rsidRPr="00CE7568">
        <w:fldChar w:fldCharType="begin"/>
      </w:r>
      <w:r w:rsidR="000616E0" w:rsidRPr="00CE7568">
        <w:instrText xml:space="preserve"> REF _Ref388273270 \n \h </w:instrText>
      </w:r>
      <w:r w:rsidR="00CE7568">
        <w:instrText xml:space="preserve"> \* MERGEFORMAT </w:instrText>
      </w:r>
      <w:r w:rsidR="000616E0" w:rsidRPr="00CE7568">
        <w:fldChar w:fldCharType="separate"/>
      </w:r>
      <w:r w:rsidR="003B2444">
        <w:t>21.1</w:t>
      </w:r>
      <w:r w:rsidR="000616E0" w:rsidRPr="00CE7568">
        <w:fldChar w:fldCharType="end"/>
      </w:r>
      <w:r w:rsidRPr="00CE7568">
        <w:t>.</w:t>
      </w:r>
    </w:p>
    <w:p w14:paraId="223CB914" w14:textId="77777777" w:rsidR="00627C17" w:rsidRPr="00CE7568" w:rsidRDefault="00627C17" w:rsidP="00627C17">
      <w:pPr>
        <w:pStyle w:val="Indent1"/>
      </w:pPr>
      <w:r w:rsidRPr="00CE7568">
        <w:rPr>
          <w:rStyle w:val="Bold"/>
        </w:rPr>
        <w:t>DPC</w:t>
      </w:r>
      <w:r w:rsidRPr="00CE7568">
        <w:t xml:space="preserve"> means the State</w:t>
      </w:r>
      <w:r w:rsidR="000144B2" w:rsidRPr="00CE7568">
        <w:t>'</w:t>
      </w:r>
      <w:r w:rsidRPr="00CE7568">
        <w:t>s Department of the Premier and Cabinet.</w:t>
      </w:r>
    </w:p>
    <w:p w14:paraId="0E94F9E1" w14:textId="77777777" w:rsidR="0062642B" w:rsidRPr="00CE7568" w:rsidRDefault="0062642B" w:rsidP="0062642B">
      <w:pPr>
        <w:pStyle w:val="Indent1"/>
      </w:pPr>
      <w:r w:rsidRPr="00CE7568">
        <w:rPr>
          <w:rStyle w:val="Bold"/>
        </w:rPr>
        <w:t>DPLH</w:t>
      </w:r>
      <w:r w:rsidRPr="00CE7568">
        <w:t xml:space="preserve"> has the meaning given to Department in section 4 of the Aboriginal Heritage Act. </w:t>
      </w:r>
    </w:p>
    <w:p w14:paraId="0442D667" w14:textId="77777777" w:rsidR="00627C17" w:rsidRPr="00CE7568" w:rsidRDefault="00627C17" w:rsidP="00627C17">
      <w:pPr>
        <w:pStyle w:val="Indent1"/>
      </w:pPr>
      <w:r w:rsidRPr="00CE7568">
        <w:rPr>
          <w:rStyle w:val="Bold"/>
        </w:rPr>
        <w:t>Due Diligence Guidelines</w:t>
      </w:r>
      <w:r w:rsidRPr="00CE7568">
        <w:t xml:space="preserve"> means the Aboriginal </w:t>
      </w:r>
      <w:r w:rsidR="006A3C14" w:rsidRPr="00CE7568">
        <w:t>H</w:t>
      </w:r>
      <w:r w:rsidRPr="00CE7568">
        <w:t xml:space="preserve">eritage </w:t>
      </w:r>
      <w:r w:rsidR="006A3C14" w:rsidRPr="00CE7568">
        <w:t>D</w:t>
      </w:r>
      <w:r w:rsidRPr="00CE7568">
        <w:t xml:space="preserve">ue </w:t>
      </w:r>
      <w:r w:rsidR="006A3C14" w:rsidRPr="00CE7568">
        <w:t>D</w:t>
      </w:r>
      <w:r w:rsidRPr="00CE7568">
        <w:t xml:space="preserve">iligence </w:t>
      </w:r>
      <w:r w:rsidR="006A3C14" w:rsidRPr="00CE7568">
        <w:t>G</w:t>
      </w:r>
      <w:r w:rsidRPr="00CE7568">
        <w:t>uidelines issued</w:t>
      </w:r>
      <w:r w:rsidR="00226F2E" w:rsidRPr="00CE7568">
        <w:t xml:space="preserve"> and amended from time to time</w:t>
      </w:r>
      <w:r w:rsidRPr="00CE7568">
        <w:t xml:space="preserve"> by the Department of the Premier and Cabinet and </w:t>
      </w:r>
      <w:r w:rsidR="00152945" w:rsidRPr="00CE7568">
        <w:t xml:space="preserve">DPLH </w:t>
      </w:r>
      <w:r w:rsidR="00226F2E" w:rsidRPr="00CE7568">
        <w:t xml:space="preserve">and accessible via </w:t>
      </w:r>
      <w:r w:rsidR="00152945" w:rsidRPr="00CE7568">
        <w:t xml:space="preserve">DPLH's </w:t>
      </w:r>
      <w:r w:rsidR="00226F2E" w:rsidRPr="00CE7568">
        <w:t>website at www.</w:t>
      </w:r>
      <w:r w:rsidR="00152945" w:rsidRPr="00CE7568">
        <w:t>dplh</w:t>
      </w:r>
      <w:r w:rsidR="00226F2E" w:rsidRPr="00CE7568">
        <w:t>.wa.gov.au</w:t>
      </w:r>
      <w:r w:rsidR="00CA79D5" w:rsidRPr="00CE7568">
        <w:t>.</w:t>
      </w:r>
    </w:p>
    <w:p w14:paraId="1327E099" w14:textId="6C873F3E" w:rsidR="00627C17" w:rsidRPr="00CE7568" w:rsidRDefault="00627C17" w:rsidP="00627C17">
      <w:pPr>
        <w:pStyle w:val="Indent1"/>
      </w:pPr>
      <w:r w:rsidRPr="00CE7568">
        <w:rPr>
          <w:rStyle w:val="Bold"/>
        </w:rPr>
        <w:t>Effective Date</w:t>
      </w:r>
      <w:r w:rsidRPr="00CE7568">
        <w:t xml:space="preserve"> means the date on which this </w:t>
      </w:r>
      <w:r w:rsidR="0086412F" w:rsidRPr="00CE7568">
        <w:t>YPSHA</w:t>
      </w:r>
      <w:r w:rsidRPr="00CE7568">
        <w:t xml:space="preserve"> comes into force and effect as an agreement between the </w:t>
      </w:r>
      <w:r w:rsidR="00253CDC" w:rsidRPr="00CE7568">
        <w:t>C</w:t>
      </w:r>
      <w:r w:rsidR="003B78AD" w:rsidRPr="00CE7568">
        <w:t>orporation</w:t>
      </w:r>
      <w:r w:rsidRPr="00CE7568">
        <w:t xml:space="preserve"> and an individual </w:t>
      </w:r>
      <w:r w:rsidR="001B3844" w:rsidRPr="00CE7568">
        <w:t>Proponent</w:t>
      </w:r>
      <w:r w:rsidRPr="00CE7568">
        <w:t xml:space="preserve"> as the case may be, as more particularly described in clause </w:t>
      </w:r>
      <w:r w:rsidR="00F223D8" w:rsidRPr="00CE7568">
        <w:fldChar w:fldCharType="begin"/>
      </w:r>
      <w:r w:rsidR="00552D10" w:rsidRPr="00CE7568">
        <w:instrText xml:space="preserve"> REF _Ref387406491 \r \h </w:instrText>
      </w:r>
      <w:r w:rsidR="00CE7568">
        <w:instrText xml:space="preserve"> \* MERGEFORMAT </w:instrText>
      </w:r>
      <w:r w:rsidR="00F223D8" w:rsidRPr="00CE7568">
        <w:fldChar w:fldCharType="separate"/>
      </w:r>
      <w:r w:rsidR="003B2444">
        <w:t>3.1</w:t>
      </w:r>
      <w:r w:rsidR="00F223D8" w:rsidRPr="00CE7568">
        <w:fldChar w:fldCharType="end"/>
      </w:r>
      <w:r w:rsidRPr="00CE7568">
        <w:t>.</w:t>
      </w:r>
    </w:p>
    <w:p w14:paraId="7EBEDD33" w14:textId="7740D6D5" w:rsidR="00E23BC4" w:rsidRPr="00CE7568" w:rsidRDefault="00E23BC4" w:rsidP="00627C17">
      <w:pPr>
        <w:pStyle w:val="Indent1"/>
        <w:rPr>
          <w:b/>
        </w:rPr>
      </w:pPr>
      <w:r w:rsidRPr="00CE7568">
        <w:rPr>
          <w:b/>
        </w:rPr>
        <w:t xml:space="preserve">Environmental Impact </w:t>
      </w:r>
      <w:r w:rsidRPr="00CE7568">
        <w:t>means an impact caused by an event such as a cyclone or flood.</w:t>
      </w:r>
    </w:p>
    <w:p w14:paraId="13D70E9D" w14:textId="63D38EB8" w:rsidR="0081171F" w:rsidRPr="00CE7568" w:rsidRDefault="0081171F" w:rsidP="00627C17">
      <w:pPr>
        <w:pStyle w:val="Indent1"/>
      </w:pPr>
      <w:r w:rsidRPr="00CE7568">
        <w:rPr>
          <w:b/>
        </w:rPr>
        <w:t>Estimated Survey Costs</w:t>
      </w:r>
      <w:r w:rsidRPr="00CE7568">
        <w:t xml:space="preserve"> means the costs agreed </w:t>
      </w:r>
      <w:r w:rsidR="00142159" w:rsidRPr="00CE7568">
        <w:t xml:space="preserve">in accordance with clause </w:t>
      </w:r>
      <w:r w:rsidR="00272125" w:rsidRPr="00CE7568">
        <w:t>9.5</w:t>
      </w:r>
      <w:r w:rsidR="00142159" w:rsidRPr="00CE7568">
        <w:t>.</w:t>
      </w:r>
    </w:p>
    <w:p w14:paraId="7BE00361" w14:textId="4E2855F9" w:rsidR="00627C17" w:rsidRPr="00CE7568" w:rsidRDefault="00627C17" w:rsidP="00627C17">
      <w:pPr>
        <w:pStyle w:val="Indent1"/>
      </w:pPr>
      <w:r w:rsidRPr="00CE7568">
        <w:rPr>
          <w:rStyle w:val="Bold"/>
        </w:rPr>
        <w:t>Event of Default</w:t>
      </w:r>
      <w:r w:rsidRPr="00CE7568">
        <w:t xml:space="preserve"> means any of the events described in clause </w:t>
      </w:r>
      <w:r w:rsidR="000616E0" w:rsidRPr="00CE7568">
        <w:fldChar w:fldCharType="begin"/>
      </w:r>
      <w:r w:rsidR="000616E0" w:rsidRPr="00CE7568">
        <w:instrText xml:space="preserve"> REF _Ref387406514 \w \h </w:instrText>
      </w:r>
      <w:r w:rsidR="00CE7568">
        <w:instrText xml:space="preserve"> \* MERGEFORMAT </w:instrText>
      </w:r>
      <w:r w:rsidR="000616E0" w:rsidRPr="00CE7568">
        <w:fldChar w:fldCharType="separate"/>
      </w:r>
      <w:r w:rsidR="003B2444">
        <w:t>19.1(b)</w:t>
      </w:r>
      <w:r w:rsidR="000616E0" w:rsidRPr="00CE7568">
        <w:fldChar w:fldCharType="end"/>
      </w:r>
      <w:r w:rsidRPr="00CE7568">
        <w:t>.</w:t>
      </w:r>
    </w:p>
    <w:p w14:paraId="5BEE8A1C" w14:textId="46170EF9" w:rsidR="00627C17" w:rsidRPr="00CE7568" w:rsidRDefault="00627C17" w:rsidP="00627C17">
      <w:pPr>
        <w:pStyle w:val="Indent1"/>
      </w:pPr>
      <w:r w:rsidRPr="00CE7568">
        <w:rPr>
          <w:rStyle w:val="Bold"/>
        </w:rPr>
        <w:lastRenderedPageBreak/>
        <w:t>Force Majeure</w:t>
      </w:r>
      <w:r w:rsidRPr="00CE7568">
        <w:t xml:space="preserve"> means an event that prevents a Party from performing its obligations, or receiving the benefit of the other Party</w:t>
      </w:r>
      <w:r w:rsidR="000144B2" w:rsidRPr="00CE7568">
        <w:t>'</w:t>
      </w:r>
      <w:r w:rsidRPr="00CE7568">
        <w:t xml:space="preserve">s obligations, in whole or part, under this </w:t>
      </w:r>
      <w:r w:rsidR="001B3844" w:rsidRPr="00CE7568">
        <w:t>Y</w:t>
      </w:r>
      <w:r w:rsidR="000D64ED" w:rsidRPr="00CE7568">
        <w:t>P</w:t>
      </w:r>
      <w:r w:rsidR="00D23949" w:rsidRPr="00CE7568">
        <w:t>SHA</w:t>
      </w:r>
      <w:r w:rsidRPr="00CE7568">
        <w:t xml:space="preserve"> and which is unforeseeable and beyond the reasonable control of the affected Party including:</w:t>
      </w:r>
    </w:p>
    <w:p w14:paraId="69354756" w14:textId="77777777" w:rsidR="00627C17" w:rsidRPr="00CE7568" w:rsidRDefault="0078033D" w:rsidP="006C58B8">
      <w:pPr>
        <w:pStyle w:val="Heading3"/>
        <w:numPr>
          <w:ilvl w:val="2"/>
          <w:numId w:val="46"/>
        </w:numPr>
        <w:rPr>
          <w:rFonts w:cs="Times New Roman"/>
        </w:rPr>
      </w:pPr>
      <w:bookmarkStart w:id="7" w:name="_Ref387735977"/>
      <w:r w:rsidRPr="00CE7568">
        <w:rPr>
          <w:rFonts w:cs="Times New Roman"/>
        </w:rPr>
        <w:t>a</w:t>
      </w:r>
      <w:r w:rsidR="00627C17" w:rsidRPr="00CE7568">
        <w:rPr>
          <w:rFonts w:cs="Times New Roman"/>
        </w:rPr>
        <w:t>cts of God;</w:t>
      </w:r>
      <w:bookmarkEnd w:id="7"/>
    </w:p>
    <w:p w14:paraId="3BFE8F0D" w14:textId="77777777" w:rsidR="00627C17" w:rsidRPr="00CE7568" w:rsidRDefault="00627C17" w:rsidP="00627C17">
      <w:pPr>
        <w:pStyle w:val="Heading3"/>
        <w:rPr>
          <w:rFonts w:cs="Times New Roman"/>
        </w:rPr>
      </w:pPr>
      <w:r w:rsidRPr="00CE7568">
        <w:rPr>
          <w:rFonts w:cs="Times New Roman"/>
        </w:rPr>
        <w:t>explosion or fire;</w:t>
      </w:r>
    </w:p>
    <w:p w14:paraId="2FC2B346" w14:textId="77777777" w:rsidR="00627C17" w:rsidRPr="00CE7568" w:rsidRDefault="00627C17" w:rsidP="00627C17">
      <w:pPr>
        <w:pStyle w:val="Heading3"/>
        <w:rPr>
          <w:rFonts w:cs="Times New Roman"/>
        </w:rPr>
      </w:pPr>
      <w:r w:rsidRPr="00CE7568">
        <w:rPr>
          <w:rFonts w:cs="Times New Roman"/>
        </w:rPr>
        <w:t>storm or cyclone (of any category);</w:t>
      </w:r>
    </w:p>
    <w:p w14:paraId="5B645E31" w14:textId="77777777" w:rsidR="00627C17" w:rsidRPr="00CE7568" w:rsidRDefault="00627C17" w:rsidP="00627C17">
      <w:pPr>
        <w:pStyle w:val="Heading3"/>
        <w:rPr>
          <w:rFonts w:cs="Times New Roman"/>
        </w:rPr>
      </w:pPr>
      <w:r w:rsidRPr="00CE7568">
        <w:rPr>
          <w:rFonts w:cs="Times New Roman"/>
        </w:rPr>
        <w:t>flood;</w:t>
      </w:r>
    </w:p>
    <w:p w14:paraId="347E6EDE" w14:textId="77777777" w:rsidR="00627C17" w:rsidRPr="00CE7568" w:rsidRDefault="00627C17" w:rsidP="00627C17">
      <w:pPr>
        <w:pStyle w:val="Heading3"/>
        <w:rPr>
          <w:rFonts w:cs="Times New Roman"/>
        </w:rPr>
      </w:pPr>
      <w:r w:rsidRPr="00CE7568">
        <w:rPr>
          <w:rFonts w:cs="Times New Roman"/>
        </w:rPr>
        <w:t>landslides;</w:t>
      </w:r>
    </w:p>
    <w:p w14:paraId="71701828" w14:textId="77777777" w:rsidR="00627C17" w:rsidRPr="00CE7568" w:rsidRDefault="00627C17" w:rsidP="00627C17">
      <w:pPr>
        <w:pStyle w:val="Heading3"/>
        <w:rPr>
          <w:rFonts w:cs="Times New Roman"/>
        </w:rPr>
      </w:pPr>
      <w:r w:rsidRPr="00CE7568">
        <w:rPr>
          <w:rFonts w:cs="Times New Roman"/>
        </w:rPr>
        <w:t>earthquake or tsunami;</w:t>
      </w:r>
    </w:p>
    <w:p w14:paraId="745BAABE" w14:textId="77777777" w:rsidR="00627C17" w:rsidRPr="00CE7568" w:rsidRDefault="00627C17" w:rsidP="00627C17">
      <w:pPr>
        <w:pStyle w:val="Heading3"/>
        <w:rPr>
          <w:rFonts w:cs="Times New Roman"/>
        </w:rPr>
      </w:pPr>
      <w:r w:rsidRPr="00CE7568">
        <w:rPr>
          <w:rFonts w:cs="Times New Roman"/>
        </w:rPr>
        <w:t>volcanic eruption;</w:t>
      </w:r>
    </w:p>
    <w:p w14:paraId="7BB230BC" w14:textId="77777777" w:rsidR="00627C17" w:rsidRPr="00CE7568" w:rsidRDefault="00627C17" w:rsidP="00627C17">
      <w:pPr>
        <w:pStyle w:val="Heading3"/>
        <w:rPr>
          <w:rFonts w:cs="Times New Roman"/>
        </w:rPr>
      </w:pPr>
      <w:r w:rsidRPr="00CE7568">
        <w:rPr>
          <w:rFonts w:cs="Times New Roman"/>
        </w:rPr>
        <w:t>impact of vehicles or aircraft;</w:t>
      </w:r>
    </w:p>
    <w:p w14:paraId="7E0483EB" w14:textId="77777777" w:rsidR="00627C17" w:rsidRPr="00CE7568" w:rsidRDefault="00627C17" w:rsidP="00627C17">
      <w:pPr>
        <w:pStyle w:val="Heading3"/>
        <w:rPr>
          <w:rFonts w:cs="Times New Roman"/>
        </w:rPr>
      </w:pPr>
      <w:r w:rsidRPr="00CE7568">
        <w:rPr>
          <w:rFonts w:cs="Times New Roman"/>
        </w:rPr>
        <w:t>failure of a public utility;</w:t>
      </w:r>
    </w:p>
    <w:p w14:paraId="0E45D6AB" w14:textId="77777777" w:rsidR="00627C17" w:rsidRPr="00CE7568" w:rsidRDefault="00627C17" w:rsidP="00627C17">
      <w:pPr>
        <w:pStyle w:val="Heading3"/>
        <w:rPr>
          <w:rFonts w:cs="Times New Roman"/>
        </w:rPr>
      </w:pPr>
      <w:r w:rsidRPr="00CE7568">
        <w:rPr>
          <w:rFonts w:cs="Times New Roman"/>
        </w:rPr>
        <w:t>epidemic or pandemic;</w:t>
      </w:r>
    </w:p>
    <w:p w14:paraId="2849212F" w14:textId="77777777" w:rsidR="00627C17" w:rsidRPr="00CE7568" w:rsidRDefault="00627C17" w:rsidP="00627C17">
      <w:pPr>
        <w:pStyle w:val="Heading3"/>
        <w:rPr>
          <w:rFonts w:cs="Times New Roman"/>
        </w:rPr>
      </w:pPr>
      <w:r w:rsidRPr="00CE7568">
        <w:rPr>
          <w:rFonts w:cs="Times New Roman"/>
        </w:rPr>
        <w:t>civil unrest;</w:t>
      </w:r>
    </w:p>
    <w:p w14:paraId="188AD15B" w14:textId="77777777" w:rsidR="00627C17" w:rsidRPr="00CE7568" w:rsidRDefault="00627C17" w:rsidP="00627C17">
      <w:pPr>
        <w:pStyle w:val="Heading3"/>
        <w:rPr>
          <w:rFonts w:cs="Times New Roman"/>
        </w:rPr>
      </w:pPr>
      <w:r w:rsidRPr="00CE7568">
        <w:rPr>
          <w:rFonts w:cs="Times New Roman"/>
        </w:rPr>
        <w:t xml:space="preserve">industrial action (other than industrial action limited to the affected Party); </w:t>
      </w:r>
    </w:p>
    <w:p w14:paraId="208E5C43" w14:textId="77777777" w:rsidR="00627C17" w:rsidRPr="00CE7568" w:rsidRDefault="00627C17" w:rsidP="00627C17">
      <w:pPr>
        <w:pStyle w:val="Heading3"/>
        <w:rPr>
          <w:rFonts w:cs="Times New Roman"/>
        </w:rPr>
      </w:pPr>
      <w:r w:rsidRPr="00CE7568">
        <w:rPr>
          <w:rFonts w:cs="Times New Roman"/>
        </w:rPr>
        <w:t>war (including civil war);</w:t>
      </w:r>
    </w:p>
    <w:p w14:paraId="107645C4" w14:textId="77777777" w:rsidR="00627C17" w:rsidRPr="00CE7568" w:rsidRDefault="00627C17" w:rsidP="00627C17">
      <w:pPr>
        <w:pStyle w:val="Heading3"/>
        <w:rPr>
          <w:rFonts w:cs="Times New Roman"/>
        </w:rPr>
      </w:pPr>
      <w:r w:rsidRPr="00CE7568">
        <w:rPr>
          <w:rFonts w:cs="Times New Roman"/>
        </w:rPr>
        <w:t>acts of terrorism;</w:t>
      </w:r>
    </w:p>
    <w:p w14:paraId="245F385C" w14:textId="77777777" w:rsidR="00627C17" w:rsidRPr="00CE7568" w:rsidRDefault="00627C17" w:rsidP="00627C17">
      <w:pPr>
        <w:pStyle w:val="Heading3"/>
        <w:rPr>
          <w:rFonts w:cs="Times New Roman"/>
        </w:rPr>
      </w:pPr>
      <w:bookmarkStart w:id="8" w:name="_Ref387735985"/>
      <w:r w:rsidRPr="00CE7568">
        <w:rPr>
          <w:rFonts w:cs="Times New Roman"/>
        </w:rPr>
        <w:t>radioactive or biological contamination;</w:t>
      </w:r>
      <w:bookmarkEnd w:id="8"/>
    </w:p>
    <w:p w14:paraId="7401F830" w14:textId="77777777" w:rsidR="00627C17" w:rsidRPr="00CE7568" w:rsidRDefault="00627C17" w:rsidP="00627C17">
      <w:pPr>
        <w:pStyle w:val="Heading3"/>
        <w:rPr>
          <w:rFonts w:cs="Times New Roman"/>
        </w:rPr>
      </w:pPr>
      <w:r w:rsidRPr="00CE7568">
        <w:rPr>
          <w:rFonts w:cs="Times New Roman"/>
        </w:rPr>
        <w:t>the effect of any law or authority exercised by government official by law (other than a State law or a State government official).</w:t>
      </w:r>
    </w:p>
    <w:p w14:paraId="0A9B3051" w14:textId="77777777" w:rsidR="00627C17" w:rsidRPr="00CE7568" w:rsidRDefault="00627C17" w:rsidP="00627C17">
      <w:pPr>
        <w:pStyle w:val="Indent1"/>
      </w:pPr>
      <w:r w:rsidRPr="00CE7568">
        <w:t>but does not include:</w:t>
      </w:r>
    </w:p>
    <w:p w14:paraId="7E995609" w14:textId="77777777" w:rsidR="00627C17" w:rsidRPr="00CE7568" w:rsidRDefault="00627C17" w:rsidP="00627C17">
      <w:pPr>
        <w:pStyle w:val="Heading3"/>
        <w:rPr>
          <w:rFonts w:cs="Times New Roman"/>
        </w:rPr>
      </w:pPr>
      <w:r w:rsidRPr="00CE7568">
        <w:rPr>
          <w:rFonts w:cs="Times New Roman"/>
        </w:rPr>
        <w:t>lack of or inability to use funds for any reason;</w:t>
      </w:r>
    </w:p>
    <w:p w14:paraId="5B868377" w14:textId="77777777" w:rsidR="00627C17" w:rsidRPr="00CE7568" w:rsidRDefault="00627C17" w:rsidP="00627C17">
      <w:pPr>
        <w:pStyle w:val="Heading3"/>
        <w:rPr>
          <w:rFonts w:cs="Times New Roman"/>
        </w:rPr>
      </w:pPr>
      <w:r w:rsidRPr="00CE7568">
        <w:rPr>
          <w:rFonts w:cs="Times New Roman"/>
        </w:rPr>
        <w:t>any occurrence which results from the wrongful or negligent act or omission of the affected Party or the failure by the affected Party to act in a reasonable and prudent manner;</w:t>
      </w:r>
    </w:p>
    <w:p w14:paraId="526E5128" w14:textId="77777777" w:rsidR="00627C17" w:rsidRPr="00CE7568" w:rsidRDefault="00627C17" w:rsidP="00627C17">
      <w:pPr>
        <w:pStyle w:val="Heading3"/>
        <w:rPr>
          <w:rFonts w:cs="Times New Roman"/>
        </w:rPr>
      </w:pPr>
      <w:r w:rsidRPr="00CE7568">
        <w:rPr>
          <w:rFonts w:cs="Times New Roman"/>
        </w:rPr>
        <w:t>an event or circumstance where the event or circumstance or its effects on the affected Party or the resulting inability of the affected Party to perform its obligations, or receive the benefit of the other Party</w:t>
      </w:r>
      <w:r w:rsidR="000144B2" w:rsidRPr="00CE7568">
        <w:rPr>
          <w:rFonts w:cs="Times New Roman"/>
        </w:rPr>
        <w:t>'</w:t>
      </w:r>
      <w:r w:rsidRPr="00CE7568">
        <w:rPr>
          <w:rFonts w:cs="Times New Roman"/>
        </w:rPr>
        <w:t>s obligations, could have been prevented, overcome or remedied by the exercise by the affected Party of the standard of care and diligence consistent with that of a reasonable and prudent person;</w:t>
      </w:r>
    </w:p>
    <w:p w14:paraId="6D2C5F11" w14:textId="4A575D57" w:rsidR="00627C17" w:rsidRPr="00CE7568" w:rsidRDefault="00627C17" w:rsidP="00627C17">
      <w:pPr>
        <w:pStyle w:val="Heading3"/>
        <w:rPr>
          <w:rFonts w:cs="Times New Roman"/>
        </w:rPr>
      </w:pPr>
      <w:r w:rsidRPr="00CE7568">
        <w:rPr>
          <w:rFonts w:cs="Times New Roman"/>
        </w:rPr>
        <w:lastRenderedPageBreak/>
        <w:t xml:space="preserve">the failure by a third party to fulfil a contractual commitment with the affected Party other than as a result of any of </w:t>
      </w:r>
      <w:r w:rsidR="00DC5C65" w:rsidRPr="00CE7568">
        <w:rPr>
          <w:rFonts w:cs="Times New Roman"/>
        </w:rPr>
        <w:t>paragraph</w:t>
      </w:r>
      <w:r w:rsidRPr="00CE7568">
        <w:rPr>
          <w:rFonts w:cs="Times New Roman"/>
        </w:rPr>
        <w:t xml:space="preserve">s </w:t>
      </w:r>
      <w:r w:rsidR="00F223D8" w:rsidRPr="00CE7568">
        <w:rPr>
          <w:rFonts w:cs="Times New Roman"/>
        </w:rPr>
        <w:fldChar w:fldCharType="begin"/>
      </w:r>
      <w:r w:rsidR="00A77FD7" w:rsidRPr="00CE7568">
        <w:rPr>
          <w:rFonts w:cs="Times New Roman"/>
        </w:rPr>
        <w:instrText xml:space="preserve"> REF _Ref387735977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(a)</w:t>
      </w:r>
      <w:r w:rsidR="00F223D8" w:rsidRPr="00CE7568">
        <w:rPr>
          <w:rFonts w:cs="Times New Roman"/>
        </w:rPr>
        <w:fldChar w:fldCharType="end"/>
      </w:r>
      <w:r w:rsidR="00A77FD7" w:rsidRPr="00CE7568">
        <w:rPr>
          <w:rFonts w:cs="Times New Roman"/>
        </w:rPr>
        <w:t xml:space="preserve"> to </w:t>
      </w:r>
      <w:r w:rsidR="00F223D8" w:rsidRPr="00CE7568">
        <w:rPr>
          <w:rFonts w:cs="Times New Roman"/>
        </w:rPr>
        <w:fldChar w:fldCharType="begin"/>
      </w:r>
      <w:r w:rsidR="00A77FD7" w:rsidRPr="00CE7568">
        <w:rPr>
          <w:rFonts w:cs="Times New Roman"/>
        </w:rPr>
        <w:instrText xml:space="preserve"> REF _Ref387735985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(o)</w:t>
      </w:r>
      <w:r w:rsidR="00F223D8" w:rsidRPr="00CE7568">
        <w:rPr>
          <w:rFonts w:cs="Times New Roman"/>
        </w:rPr>
        <w:fldChar w:fldCharType="end"/>
      </w:r>
      <w:r w:rsidRPr="00CE7568">
        <w:rPr>
          <w:rFonts w:cs="Times New Roman"/>
        </w:rPr>
        <w:t xml:space="preserve">; and                                                                                      </w:t>
      </w:r>
    </w:p>
    <w:p w14:paraId="5A4812D3" w14:textId="77777777" w:rsidR="00627C17" w:rsidRPr="00CE7568" w:rsidRDefault="00627C17" w:rsidP="00627C17">
      <w:pPr>
        <w:pStyle w:val="Heading3"/>
        <w:rPr>
          <w:rFonts w:cs="Times New Roman"/>
        </w:rPr>
      </w:pPr>
      <w:r w:rsidRPr="00CE7568">
        <w:rPr>
          <w:rFonts w:cs="Times New Roman"/>
        </w:rPr>
        <w:t>any act or omission of an agent or contractor of the affected Party.</w:t>
      </w:r>
    </w:p>
    <w:p w14:paraId="38E122BB" w14:textId="77777777" w:rsidR="00627C17" w:rsidRPr="00CE7568" w:rsidRDefault="00627C17" w:rsidP="00627C17">
      <w:pPr>
        <w:pStyle w:val="Indent1"/>
      </w:pPr>
      <w:r w:rsidRPr="00CE7568">
        <w:rPr>
          <w:rStyle w:val="Bold"/>
        </w:rPr>
        <w:t>GPS</w:t>
      </w:r>
      <w:r w:rsidRPr="00CE7568">
        <w:t xml:space="preserve"> means a global positioning system device.</w:t>
      </w:r>
    </w:p>
    <w:p w14:paraId="45D0400D" w14:textId="77777777" w:rsidR="00627C17" w:rsidRPr="00CE7568" w:rsidRDefault="00627C17" w:rsidP="00627C17">
      <w:pPr>
        <w:pStyle w:val="Indent1"/>
      </w:pPr>
      <w:r w:rsidRPr="00CE7568">
        <w:rPr>
          <w:rStyle w:val="Bold"/>
        </w:rPr>
        <w:t>GST Act</w:t>
      </w:r>
      <w:r w:rsidRPr="00CE7568">
        <w:t xml:space="preserve"> means the </w:t>
      </w:r>
      <w:r w:rsidRPr="00CE7568">
        <w:rPr>
          <w:rStyle w:val="Italics"/>
        </w:rPr>
        <w:t>A New Tax System (Goods and Services Tax) Act 1999</w:t>
      </w:r>
      <w:r w:rsidRPr="00CE7568">
        <w:t xml:space="preserve"> (Cth) and includes all associated legislation and regulations and any legislation or regulations substituting for or amending any of the foregoing.</w:t>
      </w:r>
    </w:p>
    <w:p w14:paraId="613612B4" w14:textId="77777777" w:rsidR="00D008C2" w:rsidRPr="00CE7568" w:rsidRDefault="00D008C2" w:rsidP="00D008C2">
      <w:pPr>
        <w:pStyle w:val="Indent1"/>
      </w:pPr>
      <w:r w:rsidRPr="00CE7568">
        <w:rPr>
          <w:b/>
        </w:rPr>
        <w:t>Guidelines for the Engagement of Aboriginal Heritage Monitors</w:t>
      </w:r>
      <w:r w:rsidRPr="00CE7568">
        <w:t xml:space="preserve"> means the guidelines of the same name issued by the Department of the Premier and Cabinet and the DPLH dated 24 March 2015 and as amended from time to time.</w:t>
      </w:r>
    </w:p>
    <w:p w14:paraId="72787760" w14:textId="47EDD0FE" w:rsidR="00627C17" w:rsidRPr="00CE7568" w:rsidRDefault="00627C17" w:rsidP="00627C17">
      <w:pPr>
        <w:pStyle w:val="Indent1"/>
      </w:pPr>
      <w:r w:rsidRPr="00CE7568">
        <w:rPr>
          <w:rStyle w:val="Bold"/>
        </w:rPr>
        <w:t>H</w:t>
      </w:r>
      <w:r w:rsidR="00CD55FB" w:rsidRPr="00CE7568">
        <w:rPr>
          <w:rStyle w:val="Bold"/>
        </w:rPr>
        <w:t>e</w:t>
      </w:r>
      <w:r w:rsidRPr="00CE7568">
        <w:rPr>
          <w:rStyle w:val="Bold"/>
        </w:rPr>
        <w:t>ritage Information Submission Form</w:t>
      </w:r>
      <w:r w:rsidRPr="00CE7568">
        <w:t xml:space="preserve"> means the Form referred to, with website reference, in </w:t>
      </w:r>
      <w:r w:rsidR="00B456B9" w:rsidRPr="00CE7568">
        <w:t xml:space="preserve">clause </w:t>
      </w:r>
      <w:r w:rsidR="00E866F1" w:rsidRPr="00CE7568">
        <w:t>10</w:t>
      </w:r>
      <w:r w:rsidR="00B456B9" w:rsidRPr="00CE7568">
        <w:t>.</w:t>
      </w:r>
      <w:r w:rsidR="00E866F1" w:rsidRPr="00CE7568">
        <w:t>2</w:t>
      </w:r>
      <w:r w:rsidRPr="00CE7568">
        <w:t>.</w:t>
      </w:r>
    </w:p>
    <w:p w14:paraId="6AE5E048" w14:textId="5BFD7EE6" w:rsidR="008B3BDA" w:rsidRPr="00CE7568" w:rsidRDefault="00627C17" w:rsidP="0081171F">
      <w:pPr>
        <w:pStyle w:val="Indent1"/>
      </w:pPr>
      <w:r w:rsidRPr="00CE7568">
        <w:rPr>
          <w:rStyle w:val="Bold"/>
        </w:rPr>
        <w:t>ILUA</w:t>
      </w:r>
      <w:r w:rsidRPr="00CE7568">
        <w:t xml:space="preserve"> means the Indigenous land use agreement described in item 4 of Schedule 2.</w:t>
      </w:r>
    </w:p>
    <w:p w14:paraId="0FDA0952" w14:textId="77777777" w:rsidR="008B3BDA" w:rsidRPr="00CE7568" w:rsidRDefault="008B3BDA" w:rsidP="001053A9">
      <w:pPr>
        <w:pStyle w:val="Indent1"/>
      </w:pPr>
      <w:r w:rsidRPr="00CE7568">
        <w:rPr>
          <w:rStyle w:val="Bold"/>
        </w:rPr>
        <w:t xml:space="preserve">ILUA Registration Date </w:t>
      </w:r>
      <w:r w:rsidRPr="00CE7568">
        <w:rPr>
          <w:rStyle w:val="Bold"/>
          <w:b w:val="0"/>
        </w:rPr>
        <w:t>means the date upon which the National Native Title Registrar registers the ILUA on the Register of Indigenous Land Use Agreements.</w:t>
      </w:r>
    </w:p>
    <w:p w14:paraId="3AA43647" w14:textId="77777777" w:rsidR="00627C17" w:rsidRPr="00CE7568" w:rsidRDefault="00627C17" w:rsidP="00627C17">
      <w:pPr>
        <w:pStyle w:val="Indent1"/>
      </w:pPr>
      <w:r w:rsidRPr="00CE7568">
        <w:rPr>
          <w:rStyle w:val="Bold"/>
        </w:rPr>
        <w:t>Insolvency Event</w:t>
      </w:r>
      <w:r w:rsidRPr="00CE7568">
        <w:t xml:space="preserve"> means where a Party:</w:t>
      </w:r>
    </w:p>
    <w:p w14:paraId="48C31111" w14:textId="77777777" w:rsidR="00627C17" w:rsidRPr="00CE7568" w:rsidRDefault="00627C17" w:rsidP="00CE76AA">
      <w:pPr>
        <w:pStyle w:val="Heading3"/>
        <w:numPr>
          <w:ilvl w:val="2"/>
          <w:numId w:val="4"/>
        </w:numPr>
        <w:rPr>
          <w:rFonts w:cs="Times New Roman"/>
        </w:rPr>
      </w:pPr>
      <w:r w:rsidRPr="00CE7568">
        <w:rPr>
          <w:rFonts w:cs="Times New Roman"/>
          <w:szCs w:val="24"/>
        </w:rPr>
        <w:t xml:space="preserve">commits an act of insolvency under and for the purposes of the </w:t>
      </w:r>
      <w:r w:rsidRPr="00CE7568">
        <w:rPr>
          <w:rStyle w:val="Italics"/>
          <w:rFonts w:cs="Times New Roman"/>
        </w:rPr>
        <w:t>Corporations Act 2001</w:t>
      </w:r>
      <w:r w:rsidRPr="00CE7568">
        <w:rPr>
          <w:rFonts w:cs="Times New Roman"/>
        </w:rPr>
        <w:t xml:space="preserve"> (Cth) or the </w:t>
      </w:r>
      <w:r w:rsidRPr="00CE7568">
        <w:rPr>
          <w:rStyle w:val="Italics"/>
          <w:rFonts w:cs="Times New Roman"/>
        </w:rPr>
        <w:t>Corporations (Aboriginal and Torres Strait Islander) Act 2006</w:t>
      </w:r>
      <w:r w:rsidRPr="00CE7568">
        <w:rPr>
          <w:rFonts w:cs="Times New Roman"/>
        </w:rPr>
        <w:t xml:space="preserve"> (Cth); </w:t>
      </w:r>
    </w:p>
    <w:p w14:paraId="7E7299C1" w14:textId="77777777" w:rsidR="00627C17" w:rsidRPr="00CE7568" w:rsidRDefault="00627C17" w:rsidP="00627C17">
      <w:pPr>
        <w:pStyle w:val="Heading3"/>
        <w:rPr>
          <w:rFonts w:cs="Times New Roman"/>
        </w:rPr>
      </w:pPr>
      <w:r w:rsidRPr="00CE7568">
        <w:rPr>
          <w:rFonts w:cs="Times New Roman"/>
          <w:szCs w:val="24"/>
        </w:rPr>
        <w:t xml:space="preserve">is placed under external administration under and for the purposes of Chapter 5 of the </w:t>
      </w:r>
      <w:r w:rsidRPr="00CE7568">
        <w:rPr>
          <w:rStyle w:val="Italics"/>
          <w:rFonts w:cs="Times New Roman"/>
        </w:rPr>
        <w:t>Corporations Act 2001</w:t>
      </w:r>
      <w:r w:rsidRPr="00CE7568">
        <w:rPr>
          <w:rFonts w:cs="Times New Roman"/>
        </w:rPr>
        <w:t xml:space="preserve"> (Cth); or</w:t>
      </w:r>
    </w:p>
    <w:p w14:paraId="0D81867D" w14:textId="7CD5BA28" w:rsidR="00627C17" w:rsidRPr="00CE7568" w:rsidRDefault="00627C17" w:rsidP="00627C17">
      <w:pPr>
        <w:pStyle w:val="Heading3"/>
        <w:rPr>
          <w:rFonts w:cs="Times New Roman"/>
        </w:rPr>
      </w:pPr>
      <w:r w:rsidRPr="00CE7568">
        <w:rPr>
          <w:rFonts w:cs="Times New Roman"/>
          <w:szCs w:val="24"/>
        </w:rPr>
        <w:t xml:space="preserve">is placed under external administration under and for the purposes of Chapter 11 of the </w:t>
      </w:r>
      <w:r w:rsidRPr="00CE7568">
        <w:rPr>
          <w:rStyle w:val="Italics"/>
          <w:rFonts w:cs="Times New Roman"/>
        </w:rPr>
        <w:t>Corporations (Aboriginal and Torres Strait Islander) Act 2006</w:t>
      </w:r>
      <w:r w:rsidRPr="00CE7568">
        <w:rPr>
          <w:rFonts w:cs="Times New Roman"/>
        </w:rPr>
        <w:t xml:space="preserve"> (Cth); </w:t>
      </w:r>
    </w:p>
    <w:p w14:paraId="0C10A82D" w14:textId="0B954D4E" w:rsidR="00627C17" w:rsidRPr="00CE7568" w:rsidRDefault="00627C17" w:rsidP="00627C17">
      <w:pPr>
        <w:pStyle w:val="Indent1"/>
      </w:pPr>
      <w:r w:rsidRPr="00CE7568">
        <w:rPr>
          <w:rStyle w:val="Bold"/>
        </w:rPr>
        <w:t>Last Fieldwork Day</w:t>
      </w:r>
      <w:r w:rsidRPr="00CE7568">
        <w:t xml:space="preserve"> has the meaning given in clause </w:t>
      </w:r>
      <w:r w:rsidR="00F223D8" w:rsidRPr="00CE7568">
        <w:fldChar w:fldCharType="begin"/>
      </w:r>
      <w:r w:rsidR="00594FDC" w:rsidRPr="00CE7568">
        <w:instrText xml:space="preserve"> REF _Ref387406541 \r \h </w:instrText>
      </w:r>
      <w:r w:rsidR="00CE7568">
        <w:instrText xml:space="preserve"> \* MERGEFORMAT </w:instrText>
      </w:r>
      <w:r w:rsidR="00F223D8" w:rsidRPr="00CE7568">
        <w:fldChar w:fldCharType="separate"/>
      </w:r>
      <w:r w:rsidR="003B2444">
        <w:t>12.1</w:t>
      </w:r>
      <w:r w:rsidR="00F223D8" w:rsidRPr="00CE7568">
        <w:fldChar w:fldCharType="end"/>
      </w:r>
      <w:r w:rsidRPr="00CE7568">
        <w:t>.</w:t>
      </w:r>
    </w:p>
    <w:p w14:paraId="76108549" w14:textId="725A5F5C" w:rsidR="00627C17" w:rsidRPr="00CE7568" w:rsidRDefault="00627C17" w:rsidP="00627C17">
      <w:pPr>
        <w:pStyle w:val="Indent1"/>
      </w:pPr>
      <w:r w:rsidRPr="00CE7568">
        <w:rPr>
          <w:rStyle w:val="Bold"/>
        </w:rPr>
        <w:t>Low Ground Disturbance Activity</w:t>
      </w:r>
      <w:r w:rsidRPr="00CE7568">
        <w:t xml:space="preserve"> means any Activity that does not involve major or significant ground disturbance, including the following:</w:t>
      </w:r>
    </w:p>
    <w:p w14:paraId="72D63189" w14:textId="77777777" w:rsidR="00627C17" w:rsidRPr="00CE7568" w:rsidRDefault="00627C17" w:rsidP="00CE76AA">
      <w:pPr>
        <w:pStyle w:val="Heading3"/>
        <w:numPr>
          <w:ilvl w:val="2"/>
          <w:numId w:val="5"/>
        </w:numPr>
        <w:rPr>
          <w:rFonts w:cs="Times New Roman"/>
        </w:rPr>
      </w:pPr>
      <w:r w:rsidRPr="00CE7568">
        <w:rPr>
          <w:rFonts w:cs="Times New Roman"/>
        </w:rPr>
        <w:t>field mapping, including cadastral surveys, not involving the permanent dist</w:t>
      </w:r>
      <w:r w:rsidR="00BD37CA" w:rsidRPr="00CE7568">
        <w:rPr>
          <w:rFonts w:cs="Times New Roman"/>
        </w:rPr>
        <w:t>urbance of soil and vegetation;</w:t>
      </w:r>
    </w:p>
    <w:p w14:paraId="1E3743E4" w14:textId="77777777" w:rsidR="00627C17" w:rsidRPr="00CE7568" w:rsidRDefault="00627C17" w:rsidP="00412A70">
      <w:pPr>
        <w:pStyle w:val="Heading3"/>
        <w:rPr>
          <w:rFonts w:cs="Times New Roman"/>
        </w:rPr>
      </w:pPr>
      <w:r w:rsidRPr="00CE7568">
        <w:rPr>
          <w:rFonts w:cs="Times New Roman"/>
        </w:rPr>
        <w:t>sampling, including removing soil, rock and flora samples using hand methods (including hand auge</w:t>
      </w:r>
      <w:r w:rsidR="00BD37CA" w:rsidRPr="00CE7568">
        <w:rPr>
          <w:rFonts w:cs="Times New Roman"/>
        </w:rPr>
        <w:t>ring) from the natural surface;</w:t>
      </w:r>
    </w:p>
    <w:p w14:paraId="493443B1" w14:textId="77777777" w:rsidR="00627C17" w:rsidRPr="00CE7568" w:rsidRDefault="00627C17" w:rsidP="00412A70">
      <w:pPr>
        <w:pStyle w:val="Heading3"/>
        <w:rPr>
          <w:rFonts w:cs="Times New Roman"/>
        </w:rPr>
      </w:pPr>
      <w:r w:rsidRPr="00CE7568">
        <w:rPr>
          <w:rFonts w:cs="Times New Roman"/>
        </w:rPr>
        <w:t>remote sensing, biological, environmental or conservation surveys, including installing mon</w:t>
      </w:r>
      <w:r w:rsidR="00BD37CA" w:rsidRPr="00CE7568">
        <w:rPr>
          <w:rFonts w:cs="Times New Roman"/>
        </w:rPr>
        <w:t>itoring plots and marker posts;</w:t>
      </w:r>
    </w:p>
    <w:p w14:paraId="7515AA2D" w14:textId="77777777" w:rsidR="00627C17" w:rsidRPr="00CE7568" w:rsidRDefault="00627C17" w:rsidP="00412A70">
      <w:pPr>
        <w:pStyle w:val="Heading3"/>
        <w:rPr>
          <w:rFonts w:cs="Times New Roman"/>
        </w:rPr>
      </w:pPr>
      <w:r w:rsidRPr="00CE7568">
        <w:rPr>
          <w:rFonts w:cs="Times New Roman"/>
        </w:rPr>
        <w:lastRenderedPageBreak/>
        <w:t>establishing temporary camps for exploration, environment or conservation purposes, where the establishment of the temporary camp does not require the removal of trees or shrubs and d</w:t>
      </w:r>
      <w:r w:rsidR="00BD37CA" w:rsidRPr="00CE7568">
        <w:rPr>
          <w:rFonts w:cs="Times New Roman"/>
        </w:rPr>
        <w:t>oes not require any earthworks;</w:t>
      </w:r>
    </w:p>
    <w:p w14:paraId="5B2E681F" w14:textId="39210765" w:rsidR="00627C17" w:rsidRPr="00CE7568" w:rsidRDefault="00627C17" w:rsidP="00412A70">
      <w:pPr>
        <w:pStyle w:val="Heading3"/>
        <w:rPr>
          <w:rFonts w:cs="Times New Roman"/>
        </w:rPr>
      </w:pPr>
      <w:r w:rsidRPr="00CE7568">
        <w:rPr>
          <w:rFonts w:cs="Times New Roman"/>
        </w:rPr>
        <w:t>reconnaissanc</w:t>
      </w:r>
      <w:r w:rsidR="00BD37CA" w:rsidRPr="00CE7568">
        <w:rPr>
          <w:rFonts w:cs="Times New Roman"/>
        </w:rPr>
        <w:t>e and patrol in light vehicles</w:t>
      </w:r>
      <w:r w:rsidR="00A94FC6" w:rsidRPr="00CE7568">
        <w:rPr>
          <w:rFonts w:cs="Times New Roman"/>
        </w:rPr>
        <w:t>, but not to the extent that repetitive access and use creates a permanent track.</w:t>
      </w:r>
      <w:r w:rsidR="00BD37CA" w:rsidRPr="00CE7568">
        <w:rPr>
          <w:rFonts w:cs="Times New Roman"/>
        </w:rPr>
        <w:t>;</w:t>
      </w:r>
    </w:p>
    <w:p w14:paraId="7ECA9C18" w14:textId="4CFF9087" w:rsidR="00627C17" w:rsidRPr="00CE7568" w:rsidRDefault="00627C17" w:rsidP="00412A70">
      <w:pPr>
        <w:pStyle w:val="Heading3"/>
        <w:rPr>
          <w:rFonts w:cs="Times New Roman"/>
        </w:rPr>
      </w:pPr>
      <w:r w:rsidRPr="00CE7568">
        <w:rPr>
          <w:rFonts w:cs="Times New Roman"/>
        </w:rPr>
        <w:t>digging pitfall traps and temporary trenches for small animals; baiting and installation of t</w:t>
      </w:r>
      <w:r w:rsidR="00BD37CA" w:rsidRPr="00CE7568">
        <w:rPr>
          <w:rFonts w:cs="Times New Roman"/>
        </w:rPr>
        <w:t>emporary fences and nest boxes;</w:t>
      </w:r>
    </w:p>
    <w:p w14:paraId="3DD32E25" w14:textId="77777777" w:rsidR="00627C17" w:rsidRPr="00CE7568" w:rsidRDefault="00627C17" w:rsidP="00412A70">
      <w:pPr>
        <w:pStyle w:val="Heading3"/>
        <w:rPr>
          <w:rFonts w:cs="Times New Roman"/>
        </w:rPr>
      </w:pPr>
      <w:r w:rsidRPr="00CE7568">
        <w:rPr>
          <w:rFonts w:cs="Times New Roman"/>
        </w:rPr>
        <w:t>collecting and removing loose rocks, firewood, flora or fa</w:t>
      </w:r>
      <w:r w:rsidR="00BD37CA" w:rsidRPr="00CE7568">
        <w:rPr>
          <w:rFonts w:cs="Times New Roman"/>
        </w:rPr>
        <w:t>una;</w:t>
      </w:r>
    </w:p>
    <w:p w14:paraId="699E0ACB" w14:textId="77777777" w:rsidR="00627C17" w:rsidRPr="00CE7568" w:rsidRDefault="00627C17" w:rsidP="00412A70">
      <w:pPr>
        <w:pStyle w:val="Heading3"/>
        <w:rPr>
          <w:rFonts w:cs="Times New Roman"/>
        </w:rPr>
      </w:pPr>
      <w:r w:rsidRPr="00CE7568">
        <w:rPr>
          <w:rFonts w:cs="Times New Roman"/>
        </w:rPr>
        <w:t>conducting tests for water, site contamination, or other scien</w:t>
      </w:r>
      <w:r w:rsidR="00BD37CA" w:rsidRPr="00CE7568">
        <w:rPr>
          <w:rFonts w:cs="Times New Roman"/>
        </w:rPr>
        <w:t>tific or conservation purposes;</w:t>
      </w:r>
    </w:p>
    <w:p w14:paraId="6F110747" w14:textId="77777777" w:rsidR="00627C17" w:rsidRPr="00CE7568" w:rsidRDefault="00627C17" w:rsidP="00412A70">
      <w:pPr>
        <w:pStyle w:val="Heading3"/>
        <w:rPr>
          <w:rFonts w:cs="Times New Roman"/>
        </w:rPr>
      </w:pPr>
      <w:r w:rsidRPr="00CE7568">
        <w:rPr>
          <w:rFonts w:cs="Times New Roman"/>
        </w:rPr>
        <w:t>maintaining and refurbishing existing facilities, including recreation and camping facilities, water poin</w:t>
      </w:r>
      <w:r w:rsidR="00BD37CA" w:rsidRPr="00CE7568">
        <w:rPr>
          <w:rFonts w:cs="Times New Roman"/>
        </w:rPr>
        <w:t>ts, signs and other structures;</w:t>
      </w:r>
    </w:p>
    <w:p w14:paraId="7B512075" w14:textId="77777777" w:rsidR="00627C17" w:rsidRPr="00CE7568" w:rsidRDefault="00627C17" w:rsidP="00412A70">
      <w:pPr>
        <w:pStyle w:val="Heading3"/>
        <w:rPr>
          <w:rFonts w:cs="Times New Roman"/>
        </w:rPr>
      </w:pPr>
      <w:r w:rsidRPr="00CE7568">
        <w:rPr>
          <w:rFonts w:cs="Times New Roman"/>
        </w:rPr>
        <w:t>maintaining existing roads, drains, culverts, bridges, trails, trac</w:t>
      </w:r>
      <w:r w:rsidR="00BD37CA" w:rsidRPr="00CE7568">
        <w:rPr>
          <w:rFonts w:cs="Times New Roman"/>
        </w:rPr>
        <w:t>ks, fence lines and firebreaks;</w:t>
      </w:r>
    </w:p>
    <w:p w14:paraId="72571778" w14:textId="77777777" w:rsidR="00627C17" w:rsidRPr="00CE7568" w:rsidRDefault="00627C17" w:rsidP="00412A70">
      <w:pPr>
        <w:pStyle w:val="Heading3"/>
        <w:rPr>
          <w:rFonts w:cs="Times New Roman"/>
        </w:rPr>
      </w:pPr>
      <w:r w:rsidRPr="00CE7568">
        <w:rPr>
          <w:rFonts w:cs="Times New Roman"/>
        </w:rPr>
        <w:t>erecting signage and barriers us</w:t>
      </w:r>
      <w:r w:rsidR="00BD37CA" w:rsidRPr="00CE7568">
        <w:rPr>
          <w:rFonts w:cs="Times New Roman"/>
        </w:rPr>
        <w:t>ing hand and mechanical augers;</w:t>
      </w:r>
    </w:p>
    <w:p w14:paraId="122C5740" w14:textId="77777777" w:rsidR="00627C17" w:rsidRPr="00CE7568" w:rsidRDefault="00627C17" w:rsidP="00412A70">
      <w:pPr>
        <w:pStyle w:val="Heading3"/>
        <w:rPr>
          <w:rFonts w:cs="Times New Roman"/>
        </w:rPr>
      </w:pPr>
      <w:r w:rsidRPr="00CE7568">
        <w:rPr>
          <w:rFonts w:cs="Times New Roman"/>
        </w:rPr>
        <w:t>revegetating of degraded areas, includi</w:t>
      </w:r>
      <w:r w:rsidR="00BD37CA" w:rsidRPr="00CE7568">
        <w:rPr>
          <w:rFonts w:cs="Times New Roman"/>
        </w:rPr>
        <w:t>ng fencing areas of vegetation;</w:t>
      </w:r>
    </w:p>
    <w:p w14:paraId="4A1BE114" w14:textId="77777777" w:rsidR="00627C17" w:rsidRPr="00CE7568" w:rsidRDefault="00627C17" w:rsidP="00412A70">
      <w:pPr>
        <w:pStyle w:val="Heading3"/>
        <w:rPr>
          <w:rFonts w:cs="Times New Roman"/>
        </w:rPr>
      </w:pPr>
      <w:r w:rsidRPr="00CE7568">
        <w:rPr>
          <w:rFonts w:cs="Times New Roman"/>
        </w:rPr>
        <w:t xml:space="preserve">rehabilitating previously disturbed areas, including ripping, scarifying, matting, </w:t>
      </w:r>
      <w:r w:rsidR="00BD37CA" w:rsidRPr="00CE7568">
        <w:rPr>
          <w:rFonts w:cs="Times New Roman"/>
        </w:rPr>
        <w:t>brushing, seeding and planting;</w:t>
      </w:r>
    </w:p>
    <w:p w14:paraId="2A96AA43" w14:textId="77777777" w:rsidR="00627C17" w:rsidRPr="00CE7568" w:rsidRDefault="00627C17" w:rsidP="00412A70">
      <w:pPr>
        <w:pStyle w:val="Heading3"/>
        <w:rPr>
          <w:rFonts w:cs="Times New Roman"/>
        </w:rPr>
      </w:pPr>
      <w:r w:rsidRPr="00CE7568">
        <w:rPr>
          <w:rFonts w:cs="Times New Roman"/>
        </w:rPr>
        <w:t>carrying</w:t>
      </w:r>
      <w:r w:rsidR="00BD37CA" w:rsidRPr="00CE7568">
        <w:rPr>
          <w:rFonts w:cs="Times New Roman"/>
        </w:rPr>
        <w:t xml:space="preserve"> out species recovery programs;</w:t>
      </w:r>
    </w:p>
    <w:p w14:paraId="710E98B0" w14:textId="77777777" w:rsidR="00627C17" w:rsidRPr="00CE7568" w:rsidRDefault="00627C17" w:rsidP="00412A70">
      <w:pPr>
        <w:pStyle w:val="Heading3"/>
        <w:rPr>
          <w:rFonts w:cs="Times New Roman"/>
        </w:rPr>
      </w:pPr>
      <w:r w:rsidRPr="00CE7568">
        <w:rPr>
          <w:rFonts w:cs="Times New Roman"/>
        </w:rPr>
        <w:t>erosion control activities around existing roads</w:t>
      </w:r>
      <w:r w:rsidR="00BD37CA" w:rsidRPr="00CE7568">
        <w:rPr>
          <w:rFonts w:cs="Times New Roman"/>
        </w:rPr>
        <w:t>, infrastructure or facilities;</w:t>
      </w:r>
    </w:p>
    <w:p w14:paraId="58049BA9" w14:textId="77777777" w:rsidR="00627C17" w:rsidRPr="00CE7568" w:rsidRDefault="00627C17" w:rsidP="00412A70">
      <w:pPr>
        <w:pStyle w:val="Heading3"/>
        <w:rPr>
          <w:rFonts w:cs="Times New Roman"/>
        </w:rPr>
      </w:pPr>
      <w:r w:rsidRPr="00CE7568">
        <w:rPr>
          <w:rFonts w:cs="Times New Roman"/>
        </w:rPr>
        <w:t>weed control using hand, mechanical and chemical metho</w:t>
      </w:r>
      <w:r w:rsidR="00BD37CA" w:rsidRPr="00CE7568">
        <w:rPr>
          <w:rFonts w:cs="Times New Roman"/>
        </w:rPr>
        <w:t>ds of control;</w:t>
      </w:r>
    </w:p>
    <w:p w14:paraId="43D488D2" w14:textId="77777777" w:rsidR="00627C17" w:rsidRPr="00CE7568" w:rsidRDefault="00627C17" w:rsidP="00412A70">
      <w:pPr>
        <w:pStyle w:val="Heading3"/>
        <w:rPr>
          <w:rFonts w:cs="Times New Roman"/>
        </w:rPr>
      </w:pPr>
      <w:r w:rsidRPr="00CE7568">
        <w:rPr>
          <w:rFonts w:cs="Times New Roman"/>
        </w:rPr>
        <w:t>conducting tourism operations that:</w:t>
      </w:r>
    </w:p>
    <w:p w14:paraId="4B91C5BE" w14:textId="77777777" w:rsidR="00627C17" w:rsidRPr="00CE7568" w:rsidRDefault="00627C17" w:rsidP="00412A70">
      <w:pPr>
        <w:pStyle w:val="Heading4"/>
        <w:rPr>
          <w:rFonts w:cs="Times New Roman"/>
        </w:rPr>
      </w:pPr>
      <w:r w:rsidRPr="00CE7568">
        <w:rPr>
          <w:rFonts w:cs="Times New Roman"/>
        </w:rPr>
        <w:t>are based in established facilities; or</w:t>
      </w:r>
    </w:p>
    <w:p w14:paraId="325BE19E" w14:textId="77777777" w:rsidR="00627C17" w:rsidRPr="00CE7568" w:rsidRDefault="00627C17" w:rsidP="00412A70">
      <w:pPr>
        <w:pStyle w:val="Heading4"/>
        <w:rPr>
          <w:rFonts w:cs="Times New Roman"/>
        </w:rPr>
      </w:pPr>
      <w:r w:rsidRPr="00CE7568">
        <w:rPr>
          <w:rFonts w:cs="Times New Roman"/>
        </w:rPr>
        <w:t xml:space="preserve">require the establishment of new facilities that require no, or </w:t>
      </w:r>
      <w:r w:rsidR="00BD37CA" w:rsidRPr="00CE7568">
        <w:rPr>
          <w:rFonts w:cs="Times New Roman"/>
        </w:rPr>
        <w:t>only minor, ground disturbance;</w:t>
      </w:r>
    </w:p>
    <w:p w14:paraId="09EB2AD7" w14:textId="77777777" w:rsidR="00627C17" w:rsidRPr="00CE7568" w:rsidRDefault="00627C17" w:rsidP="00412A70">
      <w:pPr>
        <w:pStyle w:val="Heading3"/>
        <w:rPr>
          <w:rFonts w:cs="Times New Roman"/>
        </w:rPr>
      </w:pPr>
      <w:r w:rsidRPr="00CE7568">
        <w:rPr>
          <w:rFonts w:cs="Times New Roman"/>
        </w:rPr>
        <w:t xml:space="preserve">any other use of hand-held tools, not referred to in the preceding </w:t>
      </w:r>
      <w:r w:rsidR="00BD37CA" w:rsidRPr="00CE7568">
        <w:rPr>
          <w:rFonts w:cs="Times New Roman"/>
        </w:rPr>
        <w:t>paragraphs;</w:t>
      </w:r>
    </w:p>
    <w:p w14:paraId="1DD735AD" w14:textId="77777777" w:rsidR="00627C17" w:rsidRPr="00CE7568" w:rsidRDefault="00627C17" w:rsidP="00412A70">
      <w:pPr>
        <w:pStyle w:val="Heading3"/>
        <w:rPr>
          <w:rFonts w:cs="Times New Roman"/>
        </w:rPr>
      </w:pPr>
      <w:r w:rsidRPr="00CE7568">
        <w:rPr>
          <w:rFonts w:cs="Times New Roman"/>
        </w:rPr>
        <w:t>the laying of temporary water pipelines across the ground w</w:t>
      </w:r>
      <w:r w:rsidR="00BD37CA" w:rsidRPr="00CE7568">
        <w:rPr>
          <w:rFonts w:cs="Times New Roman"/>
        </w:rPr>
        <w:t>here no excavation is required;</w:t>
      </w:r>
    </w:p>
    <w:p w14:paraId="6432F0D5" w14:textId="77777777" w:rsidR="00627C17" w:rsidRPr="00CE7568" w:rsidRDefault="00627C17" w:rsidP="00412A70">
      <w:pPr>
        <w:pStyle w:val="Heading3"/>
        <w:rPr>
          <w:rFonts w:cs="Times New Roman"/>
        </w:rPr>
      </w:pPr>
      <w:r w:rsidRPr="00CE7568">
        <w:rPr>
          <w:rFonts w:cs="Times New Roman"/>
        </w:rPr>
        <w:t>electrical works associated with existing infrastructure in p</w:t>
      </w:r>
      <w:r w:rsidR="00BD37CA" w:rsidRPr="00CE7568">
        <w:rPr>
          <w:rFonts w:cs="Times New Roman"/>
        </w:rPr>
        <w:t>reviously disturbed areas; and</w:t>
      </w:r>
    </w:p>
    <w:p w14:paraId="114E040F" w14:textId="77777777" w:rsidR="00627C17" w:rsidRPr="00CE7568" w:rsidRDefault="00627C17" w:rsidP="00412A70">
      <w:pPr>
        <w:pStyle w:val="Heading3"/>
        <w:rPr>
          <w:rFonts w:cs="Times New Roman"/>
        </w:rPr>
      </w:pPr>
      <w:r w:rsidRPr="00CE7568">
        <w:rPr>
          <w:rFonts w:cs="Times New Roman"/>
        </w:rPr>
        <w:t>any other Activities agreed in writing by the Parties to be Low Ground Disturbance Activities.</w:t>
      </w:r>
    </w:p>
    <w:p w14:paraId="78FE5D68" w14:textId="77777777" w:rsidR="00627C17" w:rsidRPr="00CE7568" w:rsidRDefault="00627C17" w:rsidP="00412A70">
      <w:pPr>
        <w:pStyle w:val="Indent1"/>
      </w:pPr>
      <w:r w:rsidRPr="00CE7568">
        <w:rPr>
          <w:rStyle w:val="Bold"/>
        </w:rPr>
        <w:lastRenderedPageBreak/>
        <w:t>Mining Act</w:t>
      </w:r>
      <w:r w:rsidRPr="00CE7568">
        <w:t xml:space="preserve"> means the </w:t>
      </w:r>
      <w:r w:rsidRPr="00CE7568">
        <w:rPr>
          <w:rStyle w:val="Italics"/>
        </w:rPr>
        <w:t>Mining Act 1978</w:t>
      </w:r>
      <w:r w:rsidRPr="00CE7568">
        <w:t xml:space="preserve"> (WA).</w:t>
      </w:r>
    </w:p>
    <w:p w14:paraId="5E74CDEA" w14:textId="0819036B" w:rsidR="00627C17" w:rsidRPr="00CE7568" w:rsidRDefault="00627C17" w:rsidP="00412A70">
      <w:pPr>
        <w:pStyle w:val="Indent1"/>
      </w:pPr>
      <w:r w:rsidRPr="00CE7568">
        <w:rPr>
          <w:rStyle w:val="Bold"/>
        </w:rPr>
        <w:t>Minor Impact Activity</w:t>
      </w:r>
      <w:r w:rsidRPr="00CE7568">
        <w:t xml:space="preserve"> means any Activity that involves negligible or no ground disturbance and is not a Low Ground Disturbance Activity, including the following:</w:t>
      </w:r>
    </w:p>
    <w:p w14:paraId="420C7C59" w14:textId="77777777" w:rsidR="00627C17" w:rsidRPr="00CE7568" w:rsidRDefault="00627C17" w:rsidP="00CE76AA">
      <w:pPr>
        <w:pStyle w:val="Heading3"/>
        <w:numPr>
          <w:ilvl w:val="2"/>
          <w:numId w:val="6"/>
        </w:numPr>
        <w:rPr>
          <w:rFonts w:cs="Times New Roman"/>
        </w:rPr>
      </w:pPr>
      <w:r w:rsidRPr="00CE7568">
        <w:rPr>
          <w:rFonts w:cs="Times New Roman"/>
        </w:rPr>
        <w:t xml:space="preserve">walking, photography, filming; </w:t>
      </w:r>
    </w:p>
    <w:p w14:paraId="740B4336" w14:textId="77777777" w:rsidR="00627C17" w:rsidRPr="00CE7568" w:rsidRDefault="00627C17" w:rsidP="00412A70">
      <w:pPr>
        <w:pStyle w:val="Heading3"/>
        <w:rPr>
          <w:rFonts w:cs="Times New Roman"/>
        </w:rPr>
      </w:pPr>
      <w:r w:rsidRPr="00CE7568">
        <w:rPr>
          <w:rFonts w:cs="Times New Roman"/>
        </w:rPr>
        <w:t xml:space="preserve">aerial </w:t>
      </w:r>
      <w:r w:rsidR="00BD37CA" w:rsidRPr="00CE7568">
        <w:rPr>
          <w:rFonts w:cs="Times New Roman"/>
        </w:rPr>
        <w:t>surveying and magnetic surveys;</w:t>
      </w:r>
    </w:p>
    <w:p w14:paraId="6F1E697F" w14:textId="77777777" w:rsidR="00627C17" w:rsidRPr="00CE7568" w:rsidRDefault="00627C17" w:rsidP="00412A70">
      <w:pPr>
        <w:pStyle w:val="Heading3"/>
        <w:rPr>
          <w:rFonts w:cs="Times New Roman"/>
        </w:rPr>
      </w:pPr>
      <w:r w:rsidRPr="00CE7568">
        <w:rPr>
          <w:rFonts w:cs="Times New Roman"/>
        </w:rPr>
        <w:t xml:space="preserve">use of existing tracks and </w:t>
      </w:r>
      <w:r w:rsidR="00BD37CA" w:rsidRPr="00CE7568">
        <w:rPr>
          <w:rFonts w:cs="Times New Roman"/>
        </w:rPr>
        <w:t>water courses;</w:t>
      </w:r>
    </w:p>
    <w:p w14:paraId="7CC22924" w14:textId="77777777" w:rsidR="00627C17" w:rsidRPr="00CE7568" w:rsidRDefault="00BD37CA" w:rsidP="00412A70">
      <w:pPr>
        <w:pStyle w:val="Heading3"/>
        <w:rPr>
          <w:rFonts w:cs="Times New Roman"/>
        </w:rPr>
      </w:pPr>
      <w:r w:rsidRPr="00CE7568">
        <w:rPr>
          <w:rFonts w:cs="Times New Roman"/>
        </w:rPr>
        <w:t>environmental monitoring;</w:t>
      </w:r>
    </w:p>
    <w:p w14:paraId="3FB13B98" w14:textId="77777777" w:rsidR="00627C17" w:rsidRPr="00CE7568" w:rsidRDefault="00BD37CA" w:rsidP="00412A70">
      <w:pPr>
        <w:pStyle w:val="Heading3"/>
        <w:rPr>
          <w:rFonts w:cs="Times New Roman"/>
        </w:rPr>
      </w:pPr>
      <w:r w:rsidRPr="00CE7568">
        <w:rPr>
          <w:rFonts w:cs="Times New Roman"/>
        </w:rPr>
        <w:t>water sampling;</w:t>
      </w:r>
    </w:p>
    <w:p w14:paraId="0D481741" w14:textId="77777777" w:rsidR="00627C17" w:rsidRPr="00CE7568" w:rsidRDefault="00BD37CA" w:rsidP="00412A70">
      <w:pPr>
        <w:pStyle w:val="Heading3"/>
        <w:rPr>
          <w:rFonts w:cs="Times New Roman"/>
        </w:rPr>
      </w:pPr>
      <w:r w:rsidRPr="00CE7568">
        <w:rPr>
          <w:rFonts w:cs="Times New Roman"/>
        </w:rPr>
        <w:t>spatial measurement;</w:t>
      </w:r>
    </w:p>
    <w:p w14:paraId="21B0D4B5" w14:textId="208FEB76" w:rsidR="00627C17" w:rsidRPr="00CE7568" w:rsidRDefault="00627C17" w:rsidP="00412A70">
      <w:pPr>
        <w:pStyle w:val="Heading3"/>
        <w:rPr>
          <w:rFonts w:cs="Times New Roman"/>
        </w:rPr>
      </w:pPr>
      <w:r w:rsidRPr="00CE7568">
        <w:rPr>
          <w:rFonts w:cs="Times New Roman"/>
        </w:rPr>
        <w:t xml:space="preserve">geological scientific research, including </w:t>
      </w:r>
      <w:r w:rsidR="000D6692" w:rsidRPr="00CE7568">
        <w:rPr>
          <w:rFonts w:cs="Times New Roman"/>
        </w:rPr>
        <w:t xml:space="preserve">geological mapping, soil and drainage sampling </w:t>
      </w:r>
      <w:r w:rsidRPr="00CE7568">
        <w:rPr>
          <w:rFonts w:cs="Times New Roman"/>
        </w:rPr>
        <w:t>using hand held tools</w:t>
      </w:r>
      <w:r w:rsidR="000D6692" w:rsidRPr="00CE7568">
        <w:rPr>
          <w:rFonts w:cs="Times New Roman"/>
        </w:rPr>
        <w:t xml:space="preserve"> only</w:t>
      </w:r>
      <w:r w:rsidRPr="00CE7568">
        <w:rPr>
          <w:rFonts w:cs="Times New Roman"/>
        </w:rPr>
        <w:t xml:space="preserve">; </w:t>
      </w:r>
    </w:p>
    <w:p w14:paraId="17DCF128" w14:textId="77777777" w:rsidR="00627C17" w:rsidRPr="00CE7568" w:rsidRDefault="00627C17" w:rsidP="00412A70">
      <w:pPr>
        <w:pStyle w:val="Heading3"/>
        <w:rPr>
          <w:rFonts w:cs="Times New Roman"/>
        </w:rPr>
      </w:pPr>
      <w:r w:rsidRPr="00CE7568">
        <w:rPr>
          <w:rFonts w:cs="Times New Roman"/>
        </w:rPr>
        <w:t>cultivation and grazing in prev</w:t>
      </w:r>
      <w:r w:rsidR="00BD37CA" w:rsidRPr="00CE7568">
        <w:rPr>
          <w:rFonts w:cs="Times New Roman"/>
        </w:rPr>
        <w:t>iously cultivated/grazed areas;</w:t>
      </w:r>
    </w:p>
    <w:p w14:paraId="121C575D" w14:textId="77777777" w:rsidR="00627C17" w:rsidRPr="00CE7568" w:rsidRDefault="00627C17" w:rsidP="00412A70">
      <w:pPr>
        <w:pStyle w:val="Heading3"/>
        <w:rPr>
          <w:rFonts w:cs="Times New Roman"/>
        </w:rPr>
      </w:pPr>
      <w:r w:rsidRPr="00CE7568">
        <w:rPr>
          <w:rFonts w:cs="Times New Roman"/>
        </w:rPr>
        <w:t>maintenance of existing paths, walls, fences, roads, tracks, bridges, public infrastructure (e.g. electrical, water, sewage) and community utilities within the existing footpr</w:t>
      </w:r>
      <w:r w:rsidR="00BD37CA" w:rsidRPr="00CE7568">
        <w:rPr>
          <w:rFonts w:cs="Times New Roman"/>
        </w:rPr>
        <w:t>int and adjacent service areas;</w:t>
      </w:r>
    </w:p>
    <w:p w14:paraId="6450375E" w14:textId="77777777" w:rsidR="000D6692" w:rsidRPr="00CE7568" w:rsidRDefault="000D6692" w:rsidP="00412A70">
      <w:pPr>
        <w:pStyle w:val="Heading3"/>
        <w:rPr>
          <w:rFonts w:cs="Times New Roman"/>
        </w:rPr>
      </w:pPr>
      <w:r w:rsidRPr="00CE7568">
        <w:rPr>
          <w:rFonts w:cs="Times New Roman"/>
        </w:rPr>
        <w:t>metal detecting;</w:t>
      </w:r>
    </w:p>
    <w:p w14:paraId="7468EDE8" w14:textId="77777777" w:rsidR="000D6692" w:rsidRPr="00CE7568" w:rsidRDefault="000D6692" w:rsidP="00412A70">
      <w:pPr>
        <w:pStyle w:val="Heading3"/>
        <w:rPr>
          <w:rFonts w:cs="Times New Roman"/>
        </w:rPr>
      </w:pPr>
      <w:r w:rsidRPr="00CE7568">
        <w:rPr>
          <w:rFonts w:cs="Times New Roman"/>
        </w:rPr>
        <w:t>non-ground disturbing geophysical surveys including electrical and magnetic surveys and incidental activities;</w:t>
      </w:r>
    </w:p>
    <w:p w14:paraId="787BD889" w14:textId="77777777" w:rsidR="00627C17" w:rsidRPr="00CE7568" w:rsidRDefault="00627C17" w:rsidP="00412A70">
      <w:pPr>
        <w:pStyle w:val="Heading3"/>
        <w:rPr>
          <w:rFonts w:cs="Times New Roman"/>
        </w:rPr>
      </w:pPr>
      <w:r w:rsidRPr="00CE7568">
        <w:rPr>
          <w:rFonts w:cs="Times New Roman"/>
        </w:rPr>
        <w:t>feral animal eradication, weed, vermin and pest control, vegetation control and fire control; and</w:t>
      </w:r>
    </w:p>
    <w:p w14:paraId="026CBF4A" w14:textId="09437CC7" w:rsidR="00E97A7C" w:rsidRDefault="00627C17" w:rsidP="00E97A7C">
      <w:pPr>
        <w:pStyle w:val="Heading3"/>
        <w:rPr>
          <w:rFonts w:cs="Times New Roman"/>
        </w:rPr>
      </w:pPr>
      <w:r w:rsidRPr="00CE7568">
        <w:rPr>
          <w:rFonts w:cs="Times New Roman"/>
        </w:rPr>
        <w:t>light vehicular access and camping</w:t>
      </w:r>
      <w:r w:rsidR="00E75C5E" w:rsidRPr="00CE7568">
        <w:rPr>
          <w:rFonts w:cs="Times New Roman"/>
        </w:rPr>
        <w:t xml:space="preserve">, but not to the extent that </w:t>
      </w:r>
      <w:r w:rsidR="00767EA7" w:rsidRPr="00CE7568">
        <w:rPr>
          <w:rFonts w:cs="Times New Roman"/>
        </w:rPr>
        <w:t>repetitive access and use</w:t>
      </w:r>
      <w:r w:rsidR="00E75C5E" w:rsidRPr="00CE7568">
        <w:rPr>
          <w:rFonts w:cs="Times New Roman"/>
        </w:rPr>
        <w:t xml:space="preserve"> creates a permanent track</w:t>
      </w:r>
      <w:r w:rsidRPr="00CE7568">
        <w:rPr>
          <w:rFonts w:cs="Times New Roman"/>
        </w:rPr>
        <w:t>.</w:t>
      </w:r>
    </w:p>
    <w:p w14:paraId="7D16A000" w14:textId="2B4EBEB5" w:rsidR="00E97A7C" w:rsidRPr="00E97A7C" w:rsidRDefault="005A31BD" w:rsidP="000E1815">
      <w:pPr>
        <w:pStyle w:val="Heading3"/>
        <w:numPr>
          <w:ilvl w:val="0"/>
          <w:numId w:val="0"/>
        </w:numPr>
        <w:ind w:left="1855" w:hanging="720"/>
        <w:rPr>
          <w:rFonts w:cs="Times New Roman"/>
        </w:rPr>
      </w:pPr>
      <w:permStart w:id="999379464" w:edGrp="everyone"/>
      <w:r>
        <w:rPr>
          <w:rFonts w:cs="Times New Roman"/>
        </w:rPr>
        <w:t>X</w:t>
      </w:r>
    </w:p>
    <w:permEnd w:id="999379464"/>
    <w:p w14:paraId="1EF99266" w14:textId="166E3659" w:rsidR="00F1026E" w:rsidRPr="00CE7568" w:rsidRDefault="000D6692" w:rsidP="0081171F">
      <w:pPr>
        <w:pStyle w:val="Indent1"/>
      </w:pPr>
      <w:r w:rsidRPr="00CE7568">
        <w:t xml:space="preserve">For the avoidance of doubt, </w:t>
      </w:r>
      <w:r w:rsidR="0083040A" w:rsidRPr="00CE7568">
        <w:t>Minor</w:t>
      </w:r>
      <w:r w:rsidRPr="00CE7568">
        <w:t xml:space="preserve"> Impact Activity does not include the grading of tracks, unless those tracks have been previously graded</w:t>
      </w:r>
      <w:r w:rsidR="001A2FC6" w:rsidRPr="00CE7568">
        <w:t xml:space="preserve"> and does not include the doing of any activity pursuant to the Minor Impact Activity (e.g. digging after metal detecting is not permitted).</w:t>
      </w:r>
    </w:p>
    <w:p w14:paraId="67720B66" w14:textId="5986E9CF" w:rsidR="00627C17" w:rsidRPr="00CE7568" w:rsidRDefault="00627C17" w:rsidP="00412A70">
      <w:pPr>
        <w:pStyle w:val="Indent1"/>
      </w:pPr>
      <w:r w:rsidRPr="00CE7568">
        <w:rPr>
          <w:rStyle w:val="Bold"/>
        </w:rPr>
        <w:t>Notice of Application</w:t>
      </w:r>
      <w:r w:rsidRPr="00CE7568">
        <w:t xml:space="preserve"> has th</w:t>
      </w:r>
      <w:r w:rsidR="00BD37CA" w:rsidRPr="00CE7568">
        <w:t xml:space="preserve">e meaning given in clause </w:t>
      </w:r>
      <w:r w:rsidR="00E866F1" w:rsidRPr="00CE7568">
        <w:fldChar w:fldCharType="begin"/>
      </w:r>
      <w:r w:rsidR="00E866F1" w:rsidRPr="00CE7568">
        <w:instrText xml:space="preserve"> REF _Ref387406554 \r \h </w:instrText>
      </w:r>
      <w:r w:rsidR="00CE7568">
        <w:instrText xml:space="preserve"> \* MERGEFORMAT </w:instrText>
      </w:r>
      <w:r w:rsidR="00E866F1" w:rsidRPr="00CE7568">
        <w:fldChar w:fldCharType="separate"/>
      </w:r>
      <w:r w:rsidR="003B2444">
        <w:t>17.1</w:t>
      </w:r>
      <w:r w:rsidR="00E866F1" w:rsidRPr="00CE7568">
        <w:fldChar w:fldCharType="end"/>
      </w:r>
      <w:r w:rsidR="00BD37CA" w:rsidRPr="00CE7568">
        <w:t>.</w:t>
      </w:r>
    </w:p>
    <w:p w14:paraId="1D2C38AD" w14:textId="38638CCE" w:rsidR="00627C17" w:rsidRPr="00CE7568" w:rsidRDefault="00627C17" w:rsidP="00412A70">
      <w:pPr>
        <w:pStyle w:val="Indent1"/>
      </w:pPr>
      <w:r w:rsidRPr="00CE7568">
        <w:rPr>
          <w:rStyle w:val="Bold"/>
        </w:rPr>
        <w:t>Notice to Consult</w:t>
      </w:r>
      <w:r w:rsidRPr="00CE7568">
        <w:t xml:space="preserve"> has th</w:t>
      </w:r>
      <w:r w:rsidR="00BD37CA" w:rsidRPr="00CE7568">
        <w:t xml:space="preserve">e meaning given in clause </w:t>
      </w:r>
      <w:r w:rsidR="00E866F1" w:rsidRPr="00CE7568">
        <w:fldChar w:fldCharType="begin"/>
      </w:r>
      <w:r w:rsidR="00E866F1" w:rsidRPr="00CE7568">
        <w:instrText xml:space="preserve"> REF _Ref387406554 \r \h </w:instrText>
      </w:r>
      <w:r w:rsidR="00CE7568">
        <w:instrText xml:space="preserve"> \* MERGEFORMAT </w:instrText>
      </w:r>
      <w:r w:rsidR="00E866F1" w:rsidRPr="00CE7568">
        <w:fldChar w:fldCharType="separate"/>
      </w:r>
      <w:r w:rsidR="003B2444">
        <w:t>17.1</w:t>
      </w:r>
      <w:r w:rsidR="00E866F1" w:rsidRPr="00CE7568">
        <w:fldChar w:fldCharType="end"/>
      </w:r>
      <w:r w:rsidR="00BD37CA" w:rsidRPr="00CE7568">
        <w:t>.</w:t>
      </w:r>
    </w:p>
    <w:p w14:paraId="4486F88C" w14:textId="77777777" w:rsidR="00627C17" w:rsidRPr="00CE7568" w:rsidRDefault="00627C17" w:rsidP="00412A70">
      <w:pPr>
        <w:pStyle w:val="Indent1"/>
      </w:pPr>
      <w:r w:rsidRPr="00CE7568">
        <w:rPr>
          <w:rStyle w:val="Bold"/>
        </w:rPr>
        <w:t>NT Act</w:t>
      </w:r>
      <w:r w:rsidRPr="00CE7568">
        <w:t xml:space="preserve"> means the </w:t>
      </w:r>
      <w:r w:rsidRPr="00CE7568">
        <w:rPr>
          <w:rStyle w:val="Italics"/>
        </w:rPr>
        <w:t>Native Title Act 1993</w:t>
      </w:r>
      <w:r w:rsidRPr="00CE7568">
        <w:t xml:space="preserve"> (Cth).</w:t>
      </w:r>
    </w:p>
    <w:p w14:paraId="08F9F971" w14:textId="3F5DF507" w:rsidR="00627C17" w:rsidRPr="00CE7568" w:rsidRDefault="00627C17" w:rsidP="00412A70">
      <w:pPr>
        <w:pStyle w:val="Indent1"/>
      </w:pPr>
      <w:r w:rsidRPr="00CE7568">
        <w:rPr>
          <w:rStyle w:val="Bold"/>
        </w:rPr>
        <w:t>Party</w:t>
      </w:r>
      <w:r w:rsidRPr="00CE7568">
        <w:t xml:space="preserve"> means a party to this </w:t>
      </w:r>
      <w:r w:rsidR="0086412F" w:rsidRPr="00CE7568">
        <w:t>YPSHA</w:t>
      </w:r>
      <w:r w:rsidRPr="00CE7568">
        <w:t xml:space="preserve"> and </w:t>
      </w:r>
      <w:r w:rsidRPr="00CE7568">
        <w:rPr>
          <w:rStyle w:val="Bold"/>
        </w:rPr>
        <w:t>Parties</w:t>
      </w:r>
      <w:r w:rsidRPr="00CE7568">
        <w:t xml:space="preserve"> means any 2 or more of them as the case requires.</w:t>
      </w:r>
    </w:p>
    <w:p w14:paraId="391EDDD5" w14:textId="5FE0C695" w:rsidR="00627C17" w:rsidRPr="00CE7568" w:rsidRDefault="00627C17" w:rsidP="00412A70">
      <w:pPr>
        <w:pStyle w:val="Indent1"/>
      </w:pPr>
      <w:r w:rsidRPr="00CE7568">
        <w:rPr>
          <w:rStyle w:val="Bold"/>
        </w:rPr>
        <w:lastRenderedPageBreak/>
        <w:t>Preliminary Advice</w:t>
      </w:r>
      <w:r w:rsidRPr="00CE7568">
        <w:t xml:space="preserve"> means advice, in writing,</w:t>
      </w:r>
      <w:r w:rsidR="0000520A" w:rsidRPr="00CE7568">
        <w:t xml:space="preserve"> complying with clause </w:t>
      </w:r>
      <w:r w:rsidR="00F223D8" w:rsidRPr="00CE7568">
        <w:fldChar w:fldCharType="begin"/>
      </w:r>
      <w:r w:rsidR="00594FDC" w:rsidRPr="00CE7568">
        <w:instrText xml:space="preserve"> REF _Ref387406574 \w \h </w:instrText>
      </w:r>
      <w:r w:rsidR="00CE7568">
        <w:instrText xml:space="preserve"> \* MERGEFORMAT </w:instrText>
      </w:r>
      <w:r w:rsidR="00F223D8" w:rsidRPr="00CE7568">
        <w:fldChar w:fldCharType="separate"/>
      </w:r>
      <w:r w:rsidR="003B2444">
        <w:t>12.3(a)</w:t>
      </w:r>
      <w:r w:rsidR="00F223D8" w:rsidRPr="00CE7568">
        <w:fldChar w:fldCharType="end"/>
      </w:r>
      <w:r w:rsidR="0000520A" w:rsidRPr="00CE7568">
        <w:t>.</w:t>
      </w:r>
    </w:p>
    <w:p w14:paraId="7692552A" w14:textId="0E17F330" w:rsidR="00627C17" w:rsidRPr="00CE7568" w:rsidRDefault="00627C17">
      <w:pPr>
        <w:pStyle w:val="Indent1"/>
      </w:pPr>
      <w:r w:rsidRPr="00CE7568">
        <w:rPr>
          <w:rStyle w:val="Bold"/>
        </w:rPr>
        <w:t>Principal</w:t>
      </w:r>
      <w:r w:rsidR="00EA733D" w:rsidRPr="00CE7568">
        <w:rPr>
          <w:rStyle w:val="Bold"/>
        </w:rPr>
        <w:t xml:space="preserve"> </w:t>
      </w:r>
      <w:r w:rsidRPr="00CE7568">
        <w:rPr>
          <w:rStyle w:val="Bold"/>
        </w:rPr>
        <w:t>Aboriginal Heritage Consultant</w:t>
      </w:r>
      <w:r w:rsidRPr="00CE7568">
        <w:t xml:space="preserve"> means the anthropologist</w:t>
      </w:r>
      <w:r w:rsidR="008A1CA4" w:rsidRPr="00CE7568">
        <w:t xml:space="preserve"> or</w:t>
      </w:r>
      <w:r w:rsidRPr="00CE7568">
        <w:t xml:space="preserve"> </w:t>
      </w:r>
      <w:r w:rsidR="00DB3ABB" w:rsidRPr="00CE7568">
        <w:t>archaeologist nominated</w:t>
      </w:r>
      <w:r w:rsidRPr="00CE7568">
        <w:t xml:space="preserve"> and agreed under clause </w:t>
      </w:r>
      <w:r w:rsidR="00F223D8" w:rsidRPr="00CE7568">
        <w:fldChar w:fldCharType="begin"/>
      </w:r>
      <w:r w:rsidR="00594FDC" w:rsidRPr="00CE7568">
        <w:instrText xml:space="preserve"> REF _Ref387406592 \w \h </w:instrText>
      </w:r>
      <w:r w:rsidR="00CE7568">
        <w:instrText xml:space="preserve"> \* MERGEFORMAT </w:instrText>
      </w:r>
      <w:r w:rsidR="00F223D8" w:rsidRPr="00CE7568">
        <w:fldChar w:fldCharType="separate"/>
      </w:r>
      <w:r w:rsidR="003B2444">
        <w:t>8.3(d)(v)</w:t>
      </w:r>
      <w:r w:rsidR="00F223D8" w:rsidRPr="00CE7568">
        <w:fldChar w:fldCharType="end"/>
      </w:r>
      <w:r w:rsidRPr="00CE7568">
        <w:t xml:space="preserve"> or</w:t>
      </w:r>
      <w:r w:rsidR="00AD75C5" w:rsidRPr="00CE7568">
        <w:t> </w:t>
      </w:r>
      <w:r w:rsidR="00F223D8" w:rsidRPr="00CE7568">
        <w:fldChar w:fldCharType="begin"/>
      </w:r>
      <w:r w:rsidR="00055C6B" w:rsidRPr="00CE7568">
        <w:instrText xml:space="preserve"> REF _Ref387406608 \r \h </w:instrText>
      </w:r>
      <w:r w:rsidR="00CE7568">
        <w:instrText xml:space="preserve"> \* MERGEFORMAT </w:instrText>
      </w:r>
      <w:r w:rsidR="00F223D8" w:rsidRPr="00CE7568">
        <w:fldChar w:fldCharType="separate"/>
      </w:r>
      <w:r w:rsidR="003B2444">
        <w:t>9.6</w:t>
      </w:r>
      <w:r w:rsidR="00F223D8" w:rsidRPr="00CE7568">
        <w:fldChar w:fldCharType="end"/>
      </w:r>
      <w:r w:rsidRPr="00CE7568">
        <w:t>.</w:t>
      </w:r>
    </w:p>
    <w:p w14:paraId="73D2D9B3" w14:textId="29A851A3" w:rsidR="0082722F" w:rsidRPr="00CE7568" w:rsidRDefault="0082722F">
      <w:pPr>
        <w:pStyle w:val="Indent1"/>
      </w:pPr>
      <w:r w:rsidRPr="00CE7568">
        <w:rPr>
          <w:rStyle w:val="Bold"/>
        </w:rPr>
        <w:t xml:space="preserve">Proponent </w:t>
      </w:r>
      <w:r w:rsidR="008544B4">
        <w:rPr>
          <w:rStyle w:val="Bold"/>
        </w:rPr>
        <w:t>Statutory Declaratio</w:t>
      </w:r>
      <w:r w:rsidR="00E74543">
        <w:rPr>
          <w:rStyle w:val="Bold"/>
        </w:rPr>
        <w:t xml:space="preserve">n </w:t>
      </w:r>
      <w:r w:rsidRPr="00CE7568">
        <w:rPr>
          <w:rStyle w:val="Bold"/>
          <w:b w:val="0"/>
        </w:rPr>
        <w:t xml:space="preserve">means a </w:t>
      </w:r>
      <w:r w:rsidR="00CE35BB">
        <w:rPr>
          <w:rStyle w:val="Bold"/>
          <w:b w:val="0"/>
        </w:rPr>
        <w:t>statutory</w:t>
      </w:r>
      <w:r w:rsidR="00A76912">
        <w:rPr>
          <w:rStyle w:val="Bold"/>
          <w:b w:val="0"/>
        </w:rPr>
        <w:t xml:space="preserve"> declaration</w:t>
      </w:r>
      <w:r w:rsidR="00A76912" w:rsidRPr="00CE7568">
        <w:rPr>
          <w:rStyle w:val="Bold"/>
          <w:b w:val="0"/>
        </w:rPr>
        <w:t xml:space="preserve"> </w:t>
      </w:r>
      <w:r w:rsidRPr="00CE7568">
        <w:rPr>
          <w:rStyle w:val="Bold"/>
          <w:b w:val="0"/>
        </w:rPr>
        <w:t xml:space="preserve">in the form contained in Schedule </w:t>
      </w:r>
      <w:r w:rsidR="008544B4" w:rsidRPr="00E74543">
        <w:rPr>
          <w:rStyle w:val="Bold"/>
          <w:b w:val="0"/>
        </w:rPr>
        <w:t>18</w:t>
      </w:r>
      <w:r w:rsidRPr="00CE7568">
        <w:rPr>
          <w:rStyle w:val="Bold"/>
          <w:b w:val="0"/>
        </w:rPr>
        <w:t xml:space="preserve"> of the ILUA which has been executed by the Proponent. </w:t>
      </w:r>
    </w:p>
    <w:p w14:paraId="66DA2604" w14:textId="74AF7C8F" w:rsidR="00CB67F8" w:rsidRPr="00CE7568" w:rsidRDefault="00CB67F8" w:rsidP="00CB67F8">
      <w:pPr>
        <w:pStyle w:val="Indent1"/>
      </w:pPr>
      <w:r w:rsidRPr="00CE7568">
        <w:rPr>
          <w:rStyle w:val="Bold"/>
        </w:rPr>
        <w:t>Receiving Party</w:t>
      </w:r>
      <w:r w:rsidRPr="00CE7568">
        <w:t xml:space="preserve"> has the meaning given in clause </w:t>
      </w:r>
      <w:r w:rsidR="000616E0" w:rsidRPr="00CE7568">
        <w:fldChar w:fldCharType="begin"/>
      </w:r>
      <w:r w:rsidR="000616E0" w:rsidRPr="00CE7568">
        <w:instrText xml:space="preserve"> REF _Ref388273346 \n \h </w:instrText>
      </w:r>
      <w:r w:rsidR="00CE7568">
        <w:instrText xml:space="preserve"> \* MERGEFORMAT </w:instrText>
      </w:r>
      <w:r w:rsidR="000616E0" w:rsidRPr="00CE7568">
        <w:fldChar w:fldCharType="separate"/>
      </w:r>
      <w:r w:rsidR="003B2444">
        <w:t>21.1</w:t>
      </w:r>
      <w:r w:rsidR="000616E0" w:rsidRPr="00CE7568">
        <w:fldChar w:fldCharType="end"/>
      </w:r>
      <w:r w:rsidRPr="00CE7568">
        <w:t>.</w:t>
      </w:r>
    </w:p>
    <w:p w14:paraId="59F147BC" w14:textId="77777777" w:rsidR="0062642B" w:rsidRPr="00CE7568" w:rsidRDefault="0062642B" w:rsidP="0062642B">
      <w:pPr>
        <w:pStyle w:val="Indent1"/>
      </w:pPr>
      <w:r w:rsidRPr="00CE7568">
        <w:rPr>
          <w:rStyle w:val="Bold"/>
        </w:rPr>
        <w:t>Resolution Institute</w:t>
      </w:r>
      <w:r w:rsidRPr="00CE7568">
        <w:t xml:space="preserve"> means the dispute resolution organisation of that name.  </w:t>
      </w:r>
    </w:p>
    <w:p w14:paraId="1859E0CC" w14:textId="1D27ACAE" w:rsidR="00627C17" w:rsidRPr="00CE7568" w:rsidRDefault="00627C17" w:rsidP="00412A70">
      <w:pPr>
        <w:pStyle w:val="Indent1"/>
      </w:pPr>
      <w:r w:rsidRPr="00CE7568">
        <w:rPr>
          <w:rStyle w:val="Bold"/>
        </w:rPr>
        <w:t>Sensitive Heritage Information</w:t>
      </w:r>
      <w:r w:rsidRPr="00CE7568">
        <w:t xml:space="preserve"> means culturally </w:t>
      </w:r>
      <w:r w:rsidR="00386085" w:rsidRPr="00CE7568">
        <w:t xml:space="preserve">sensitive </w:t>
      </w:r>
      <w:r w:rsidRPr="00CE7568">
        <w:t xml:space="preserve">information about Aboriginal Sites or </w:t>
      </w:r>
      <w:r w:rsidR="006D1680" w:rsidRPr="00CE7568">
        <w:t>Aboriginal Objects</w:t>
      </w:r>
      <w:r w:rsidRPr="00CE7568">
        <w:t xml:space="preserve">, provided by or on behalf of the </w:t>
      </w:r>
      <w:r w:rsidR="00553EDF" w:rsidRPr="00CE7568">
        <w:t>Traditional Owners</w:t>
      </w:r>
      <w:r w:rsidRPr="00CE7568">
        <w:t xml:space="preserve"> during the course of or in relation to a Survey, including where such information is contained in any Survey Report.</w:t>
      </w:r>
    </w:p>
    <w:p w14:paraId="4B11C25B" w14:textId="2675179B" w:rsidR="00627C17" w:rsidRPr="00CE7568" w:rsidRDefault="00627C17" w:rsidP="00412A70">
      <w:pPr>
        <w:pStyle w:val="Indent1"/>
      </w:pPr>
      <w:r w:rsidRPr="00CE7568">
        <w:rPr>
          <w:rStyle w:val="Bold"/>
        </w:rPr>
        <w:t>Site Avoidance Model</w:t>
      </w:r>
      <w:r w:rsidRPr="00CE7568">
        <w:t xml:space="preserve"> means a Survey methodology involving the identification of areas where Activity should not be undertaken because of the presence of an Aboriginal Site </w:t>
      </w:r>
      <w:r w:rsidR="000B0D6F" w:rsidRPr="00CE7568">
        <w:t>which may include</w:t>
      </w:r>
      <w:r w:rsidR="008A1CA4" w:rsidRPr="00CE7568">
        <w:t xml:space="preserve"> Aboriginal Object</w:t>
      </w:r>
      <w:r w:rsidR="000B0D6F" w:rsidRPr="00CE7568">
        <w:t>s</w:t>
      </w:r>
      <w:r w:rsidR="008A1CA4" w:rsidRPr="00CE7568">
        <w:t xml:space="preserve"> </w:t>
      </w:r>
      <w:r w:rsidRPr="00CE7568">
        <w:t>within that area.</w:t>
      </w:r>
      <w:r w:rsidR="00D4596F" w:rsidRPr="00CE7568">
        <w:t xml:space="preserve"> </w:t>
      </w:r>
    </w:p>
    <w:p w14:paraId="035A0B82" w14:textId="304F6535" w:rsidR="00627C17" w:rsidRPr="00CE7568" w:rsidRDefault="00627C17" w:rsidP="00412A70">
      <w:pPr>
        <w:pStyle w:val="Indent1"/>
      </w:pPr>
      <w:r w:rsidRPr="00CE7568">
        <w:rPr>
          <w:rStyle w:val="Bold"/>
        </w:rPr>
        <w:t>Site Avoidance Survey</w:t>
      </w:r>
      <w:r w:rsidRPr="00CE7568">
        <w:t xml:space="preserve"> means a Survey carried out using the Site Avoidance Model.</w:t>
      </w:r>
      <w:r w:rsidR="00D4596F" w:rsidRPr="00CE7568">
        <w:t xml:space="preserve"> </w:t>
      </w:r>
    </w:p>
    <w:p w14:paraId="78646D27" w14:textId="1D94678D" w:rsidR="00B07CC8" w:rsidRPr="00CE7568" w:rsidRDefault="00627C17" w:rsidP="00412A70">
      <w:pPr>
        <w:pStyle w:val="Indent1"/>
      </w:pPr>
      <w:r w:rsidRPr="00CE7568">
        <w:rPr>
          <w:rStyle w:val="Bold"/>
        </w:rPr>
        <w:t>Site Identification Model</w:t>
      </w:r>
      <w:r w:rsidRPr="00CE7568">
        <w:t xml:space="preserve"> means a Survey methodology involving the identification </w:t>
      </w:r>
      <w:r w:rsidR="00C343D2" w:rsidRPr="00CE7568">
        <w:t xml:space="preserve">and detailed recording </w:t>
      </w:r>
      <w:r w:rsidRPr="00CE7568">
        <w:t>of Aboriginal Sites</w:t>
      </w:r>
      <w:r w:rsidR="00C343D2" w:rsidRPr="00CE7568">
        <w:t xml:space="preserve"> </w:t>
      </w:r>
      <w:r w:rsidR="000B0D6F" w:rsidRPr="00CE7568">
        <w:t>which may include</w:t>
      </w:r>
      <w:r w:rsidR="00C343D2" w:rsidRPr="00CE7568">
        <w:t xml:space="preserve"> Aboriginal Objects</w:t>
      </w:r>
      <w:r w:rsidRPr="00CE7568">
        <w:t xml:space="preserve"> by a</w:t>
      </w:r>
      <w:r w:rsidR="00434700" w:rsidRPr="00CE7568">
        <w:t xml:space="preserve"> Yamatji </w:t>
      </w:r>
      <w:r w:rsidRPr="00CE7568">
        <w:t>Consultant</w:t>
      </w:r>
      <w:r w:rsidR="008A1CA4" w:rsidRPr="00CE7568">
        <w:t>(s)</w:t>
      </w:r>
      <w:r w:rsidR="00C343D2" w:rsidRPr="00CE7568">
        <w:t>.</w:t>
      </w:r>
    </w:p>
    <w:p w14:paraId="0BFCF565" w14:textId="32CDFC17" w:rsidR="00627C17" w:rsidRPr="00CE7568" w:rsidRDefault="00627C17" w:rsidP="00412A70">
      <w:pPr>
        <w:pStyle w:val="Indent1"/>
      </w:pPr>
      <w:r w:rsidRPr="00CE7568">
        <w:rPr>
          <w:rStyle w:val="Bold"/>
        </w:rPr>
        <w:t>Site Identification Survey</w:t>
      </w:r>
      <w:r w:rsidRPr="00CE7568">
        <w:t xml:space="preserve"> means a Survey carried out using the Site Identification Model.</w:t>
      </w:r>
    </w:p>
    <w:p w14:paraId="5CFF862F" w14:textId="31799810" w:rsidR="006E662B" w:rsidRPr="00CE7568" w:rsidRDefault="006E662B">
      <w:pPr>
        <w:pStyle w:val="Indent1"/>
      </w:pPr>
      <w:r w:rsidRPr="00CE7568">
        <w:rPr>
          <w:b/>
        </w:rPr>
        <w:t>State</w:t>
      </w:r>
      <w:r w:rsidRPr="00CE7568">
        <w:t xml:space="preserve"> means the legal entity of the Crown in right of the State of Western Australia</w:t>
      </w:r>
      <w:r w:rsidR="001A2FC6" w:rsidRPr="00CE7568">
        <w:t>.</w:t>
      </w:r>
    </w:p>
    <w:p w14:paraId="51CBA26C" w14:textId="11CA731C" w:rsidR="00627C17" w:rsidRPr="00CE7568" w:rsidRDefault="00627C17" w:rsidP="00412A70">
      <w:pPr>
        <w:pStyle w:val="Indent1"/>
      </w:pPr>
      <w:r w:rsidRPr="00CE7568">
        <w:rPr>
          <w:rStyle w:val="Bold"/>
        </w:rPr>
        <w:t>Survey</w:t>
      </w:r>
      <w:r w:rsidRPr="00CE7568">
        <w:t xml:space="preserve"> means an </w:t>
      </w:r>
      <w:r w:rsidR="00FC0690" w:rsidRPr="00CE7568">
        <w:t>Aboriginal Heritage</w:t>
      </w:r>
      <w:r w:rsidRPr="00CE7568">
        <w:t xml:space="preserve"> </w:t>
      </w:r>
      <w:r w:rsidR="00A94BFA" w:rsidRPr="00CE7568">
        <w:t>S</w:t>
      </w:r>
      <w:r w:rsidRPr="00CE7568">
        <w:t xml:space="preserve">urvey conducted under this </w:t>
      </w:r>
      <w:r w:rsidR="00DE4FA5" w:rsidRPr="00CE7568">
        <w:t>YPSHA</w:t>
      </w:r>
      <w:r w:rsidRPr="00CE7568">
        <w:t>.</w:t>
      </w:r>
    </w:p>
    <w:p w14:paraId="0C22F1EA" w14:textId="68061654" w:rsidR="00627C17" w:rsidRPr="00CE7568" w:rsidRDefault="00627C17" w:rsidP="00412A70">
      <w:pPr>
        <w:pStyle w:val="Indent1"/>
      </w:pPr>
      <w:r w:rsidRPr="00CE7568">
        <w:rPr>
          <w:rStyle w:val="Bold"/>
        </w:rPr>
        <w:t>Survey Agreement Date</w:t>
      </w:r>
      <w:r w:rsidRPr="00CE7568">
        <w:t xml:space="preserve"> has the meaning given in clause </w:t>
      </w:r>
      <w:r w:rsidR="00F223D8" w:rsidRPr="00CE7568">
        <w:fldChar w:fldCharType="begin"/>
      </w:r>
      <w:r w:rsidR="00183980" w:rsidRPr="00CE7568">
        <w:instrText xml:space="preserve"> REF _Ref387406647 \w \h </w:instrText>
      </w:r>
      <w:r w:rsidR="00CE7568">
        <w:instrText xml:space="preserve"> \* MERGEFORMAT </w:instrText>
      </w:r>
      <w:r w:rsidR="00F223D8" w:rsidRPr="00CE7568">
        <w:fldChar w:fldCharType="separate"/>
      </w:r>
      <w:r w:rsidR="003B2444">
        <w:t>9.1(a)</w:t>
      </w:r>
      <w:r w:rsidR="00F223D8" w:rsidRPr="00CE7568">
        <w:fldChar w:fldCharType="end"/>
      </w:r>
      <w:r w:rsidRPr="00CE7568">
        <w:t xml:space="preserve"> or </w:t>
      </w:r>
      <w:r w:rsidR="00F223D8" w:rsidRPr="00CE7568">
        <w:fldChar w:fldCharType="begin"/>
      </w:r>
      <w:r w:rsidR="00183980" w:rsidRPr="00CE7568">
        <w:instrText xml:space="preserve"> REF _Ref387406657 \w \h </w:instrText>
      </w:r>
      <w:r w:rsidR="00CE7568">
        <w:instrText xml:space="preserve"> \* MERGEFORMAT </w:instrText>
      </w:r>
      <w:r w:rsidR="00F223D8" w:rsidRPr="00CE7568">
        <w:fldChar w:fldCharType="separate"/>
      </w:r>
      <w:r w:rsidR="003B2444">
        <w:t>9.1(b)</w:t>
      </w:r>
      <w:r w:rsidR="00F223D8" w:rsidRPr="00CE7568">
        <w:fldChar w:fldCharType="end"/>
      </w:r>
      <w:r w:rsidRPr="00CE7568">
        <w:t>.</w:t>
      </w:r>
    </w:p>
    <w:p w14:paraId="33A747F8" w14:textId="530DFBEA" w:rsidR="00627C17" w:rsidRPr="00CE7568" w:rsidRDefault="00627C17" w:rsidP="00412A70">
      <w:pPr>
        <w:pStyle w:val="Indent1"/>
      </w:pPr>
      <w:r w:rsidRPr="00CE7568">
        <w:rPr>
          <w:rStyle w:val="Bold"/>
        </w:rPr>
        <w:t>Survey Agreement Period</w:t>
      </w:r>
      <w:r w:rsidRPr="00CE7568">
        <w:t xml:space="preserve"> has the meaning given in clause </w:t>
      </w:r>
      <w:r w:rsidR="00F223D8" w:rsidRPr="00CE7568">
        <w:fldChar w:fldCharType="begin"/>
      </w:r>
      <w:r w:rsidR="00183980" w:rsidRPr="00CE7568">
        <w:instrText xml:space="preserve"> REF _Ref387406665 \w \h </w:instrText>
      </w:r>
      <w:r w:rsidR="00CE7568">
        <w:instrText xml:space="preserve"> \* MERGEFORMAT </w:instrText>
      </w:r>
      <w:r w:rsidR="00F223D8" w:rsidRPr="00CE7568">
        <w:fldChar w:fldCharType="separate"/>
      </w:r>
      <w:r w:rsidR="003B2444">
        <w:t>9.1(d)</w:t>
      </w:r>
      <w:r w:rsidR="00F223D8" w:rsidRPr="00CE7568">
        <w:fldChar w:fldCharType="end"/>
      </w:r>
      <w:r w:rsidRPr="00CE7568">
        <w:t>.</w:t>
      </w:r>
    </w:p>
    <w:p w14:paraId="3380C425" w14:textId="77777777" w:rsidR="00627C17" w:rsidRPr="00CE7568" w:rsidRDefault="00627C17" w:rsidP="00412A70">
      <w:pPr>
        <w:pStyle w:val="Indent1"/>
      </w:pPr>
      <w:r w:rsidRPr="00CE7568">
        <w:rPr>
          <w:rStyle w:val="Bold"/>
        </w:rPr>
        <w:t>Survey Area</w:t>
      </w:r>
      <w:r w:rsidRPr="00CE7568">
        <w:t xml:space="preserve"> means the area of land or waters the subject of a Survey, or proposed to be the subject of a Survey.</w:t>
      </w:r>
    </w:p>
    <w:p w14:paraId="6DF18B1E" w14:textId="77777777" w:rsidR="00627C17" w:rsidRPr="00CE7568" w:rsidRDefault="00627C17" w:rsidP="00412A70">
      <w:pPr>
        <w:pStyle w:val="Indent1"/>
      </w:pPr>
      <w:r w:rsidRPr="00CE7568">
        <w:rPr>
          <w:rStyle w:val="Bold"/>
        </w:rPr>
        <w:t>Survey Methodology</w:t>
      </w:r>
      <w:r w:rsidRPr="00CE7568">
        <w:t xml:space="preserve"> means either a Site Avoidance Model or a Site Identification Model.</w:t>
      </w:r>
    </w:p>
    <w:p w14:paraId="6672E945" w14:textId="662FE4C7" w:rsidR="00627C17" w:rsidRPr="00CE7568" w:rsidRDefault="00627C17" w:rsidP="00412A70">
      <w:pPr>
        <w:pStyle w:val="Indent1"/>
      </w:pPr>
      <w:r w:rsidRPr="00CE7568">
        <w:rPr>
          <w:rStyle w:val="Bold"/>
        </w:rPr>
        <w:t>Survey Report</w:t>
      </w:r>
      <w:r w:rsidRPr="00CE7568">
        <w:t xml:space="preserve"> means a report of the results of a Survey, containing the information set out </w:t>
      </w:r>
      <w:r w:rsidR="00BD37CA" w:rsidRPr="00CE7568">
        <w:t xml:space="preserve">in clause </w:t>
      </w:r>
      <w:r w:rsidR="00F223D8" w:rsidRPr="00CE7568">
        <w:fldChar w:fldCharType="begin"/>
      </w:r>
      <w:r w:rsidR="00183980" w:rsidRPr="00CE7568">
        <w:instrText xml:space="preserve"> REF _Ref387406677 \r \h </w:instrText>
      </w:r>
      <w:r w:rsidR="00CE7568">
        <w:instrText xml:space="preserve"> \* MERGEFORMAT </w:instrText>
      </w:r>
      <w:r w:rsidR="00F223D8" w:rsidRPr="00CE7568">
        <w:fldChar w:fldCharType="separate"/>
      </w:r>
      <w:r w:rsidR="003B2444">
        <w:t>12.4</w:t>
      </w:r>
      <w:r w:rsidR="00F223D8" w:rsidRPr="00CE7568">
        <w:fldChar w:fldCharType="end"/>
      </w:r>
      <w:r w:rsidR="00BD37CA" w:rsidRPr="00CE7568">
        <w:t xml:space="preserve"> and Schedule 6.</w:t>
      </w:r>
    </w:p>
    <w:p w14:paraId="4F0E4D85" w14:textId="04588F63" w:rsidR="0008783B" w:rsidRPr="00CE7568" w:rsidRDefault="00627C17" w:rsidP="00412A70">
      <w:pPr>
        <w:pStyle w:val="Indent1"/>
      </w:pPr>
      <w:r w:rsidRPr="00CE7568">
        <w:rPr>
          <w:rStyle w:val="Bold"/>
        </w:rPr>
        <w:t>Survey Team</w:t>
      </w:r>
      <w:r w:rsidRPr="00CE7568">
        <w:t xml:space="preserve"> has the meaning given in clause </w:t>
      </w:r>
      <w:r w:rsidR="00F223D8" w:rsidRPr="00CE7568">
        <w:fldChar w:fldCharType="begin"/>
      </w:r>
      <w:r w:rsidR="00183980" w:rsidRPr="00CE7568">
        <w:instrText xml:space="preserve"> REF _Ref387406685 \r \h </w:instrText>
      </w:r>
      <w:r w:rsidR="00CE7568">
        <w:instrText xml:space="preserve"> \* MERGEFORMAT </w:instrText>
      </w:r>
      <w:r w:rsidR="00F223D8" w:rsidRPr="00CE7568">
        <w:fldChar w:fldCharType="separate"/>
      </w:r>
      <w:r w:rsidR="003B2444">
        <w:t>10.1</w:t>
      </w:r>
      <w:r w:rsidR="00F223D8" w:rsidRPr="00CE7568">
        <w:fldChar w:fldCharType="end"/>
      </w:r>
      <w:r w:rsidRPr="00CE7568">
        <w:t>.</w:t>
      </w:r>
    </w:p>
    <w:p w14:paraId="23F201EA" w14:textId="3D0A97D3" w:rsidR="006116F7" w:rsidRPr="00CE7568" w:rsidRDefault="006116F7" w:rsidP="00434700">
      <w:pPr>
        <w:pStyle w:val="Indent1"/>
      </w:pPr>
      <w:r w:rsidRPr="00CE7568">
        <w:rPr>
          <w:b/>
        </w:rPr>
        <w:t xml:space="preserve">Tenure </w:t>
      </w:r>
      <w:r w:rsidRPr="00CE7568">
        <w:t>means the tenures listed in</w:t>
      </w:r>
      <w:r w:rsidR="00CA3DAA" w:rsidRPr="00CE7568">
        <w:t xml:space="preserve"> Part </w:t>
      </w:r>
      <w:r w:rsidR="00E73D0D" w:rsidRPr="00CE7568">
        <w:t>2</w:t>
      </w:r>
      <w:r w:rsidR="00CA3DAA" w:rsidRPr="00CE7568">
        <w:t>of</w:t>
      </w:r>
      <w:r w:rsidRPr="00CE7568">
        <w:t xml:space="preserve"> Schedule </w:t>
      </w:r>
      <w:r w:rsidR="00DC0F15" w:rsidRPr="00CE7568">
        <w:t>3</w:t>
      </w:r>
      <w:r w:rsidRPr="00CE7568">
        <w:t xml:space="preserve"> and granted pursuant to the Mining Act, the </w:t>
      </w:r>
      <w:r w:rsidRPr="00CE7568">
        <w:rPr>
          <w:i/>
        </w:rPr>
        <w:t xml:space="preserve">Petroleum and Geothermal Energy Resources Act 1967 </w:t>
      </w:r>
      <w:r w:rsidRPr="00CE7568">
        <w:t xml:space="preserve">(WA) or </w:t>
      </w:r>
      <w:r w:rsidRPr="00CE7568">
        <w:lastRenderedPageBreak/>
        <w:t xml:space="preserve">section 91 of the </w:t>
      </w:r>
      <w:r w:rsidRPr="00CE7568">
        <w:rPr>
          <w:i/>
        </w:rPr>
        <w:t xml:space="preserve">Land Administration Act 1997 </w:t>
      </w:r>
      <w:r w:rsidRPr="00CE7568">
        <w:t xml:space="preserve">(WA), including a renewal or extension of that tenure from time to time. </w:t>
      </w:r>
    </w:p>
    <w:p w14:paraId="7019C417" w14:textId="3198C765" w:rsidR="00434700" w:rsidRPr="00CE7568" w:rsidRDefault="006D517A" w:rsidP="00434700">
      <w:pPr>
        <w:pStyle w:val="Indent1"/>
      </w:pPr>
      <w:r w:rsidRPr="00CE7568">
        <w:rPr>
          <w:b/>
        </w:rPr>
        <w:t>Traditional Owners</w:t>
      </w:r>
      <w:r w:rsidRPr="00CE7568">
        <w:t xml:space="preserve"> </w:t>
      </w:r>
      <w:r w:rsidR="003C0DC3" w:rsidRPr="00CE7568">
        <w:t xml:space="preserve">for the purposes of this </w:t>
      </w:r>
      <w:r w:rsidR="0086412F" w:rsidRPr="00CE7568">
        <w:t>YPSHA</w:t>
      </w:r>
      <w:r w:rsidR="003C0DC3" w:rsidRPr="00CE7568">
        <w:t xml:space="preserve"> means the Agreement Group as defined in the ILUA.</w:t>
      </w:r>
      <w:r w:rsidRPr="00CE7568">
        <w:t xml:space="preserve"> </w:t>
      </w:r>
    </w:p>
    <w:p w14:paraId="553F29D1" w14:textId="77777777" w:rsidR="00434700" w:rsidRPr="00CE7568" w:rsidRDefault="00434700" w:rsidP="00434700">
      <w:pPr>
        <w:pStyle w:val="ListParagraph"/>
        <w:spacing w:before="240" w:after="0"/>
        <w:rPr>
          <w:sz w:val="24"/>
        </w:rPr>
      </w:pPr>
      <w:r w:rsidRPr="00CE7568">
        <w:rPr>
          <w:rStyle w:val="Bold"/>
          <w:sz w:val="24"/>
        </w:rPr>
        <w:t>Yamatji Consultants</w:t>
      </w:r>
      <w:r w:rsidRPr="00CE7568">
        <w:rPr>
          <w:sz w:val="24"/>
        </w:rPr>
        <w:t xml:space="preserve"> means </w:t>
      </w:r>
    </w:p>
    <w:p w14:paraId="733423A5" w14:textId="77777777" w:rsidR="00434700" w:rsidRPr="00CE7568" w:rsidRDefault="00434700" w:rsidP="00434700">
      <w:pPr>
        <w:pStyle w:val="ListParagraph"/>
        <w:spacing w:before="240" w:after="0"/>
        <w:rPr>
          <w:sz w:val="24"/>
        </w:rPr>
      </w:pPr>
      <w:r w:rsidRPr="00CE7568">
        <w:rPr>
          <w:sz w:val="24"/>
        </w:rPr>
        <w:t>(a) those Traditional Owners who have demonstrated cultural knowledge of the Survey Area and can speak about the Survey Area; and, where applicable</w:t>
      </w:r>
    </w:p>
    <w:p w14:paraId="6CE62C52" w14:textId="43296AE2" w:rsidR="00434700" w:rsidRPr="00CE7568" w:rsidRDefault="00434700" w:rsidP="0081171F">
      <w:pPr>
        <w:pStyle w:val="ListParagraph"/>
        <w:spacing w:before="240" w:after="0"/>
      </w:pPr>
      <w:r w:rsidRPr="00CE7568">
        <w:rPr>
          <w:sz w:val="24"/>
        </w:rPr>
        <w:t xml:space="preserve">(b) persons identified by DPLH in consultation with the Corporation who have previously been recorded on the Aboriginal Heritage Act Register in relation to particular sites in the Survey Area. </w:t>
      </w:r>
    </w:p>
    <w:p w14:paraId="3A50C088" w14:textId="2DA6938A" w:rsidR="00F365ED" w:rsidRPr="00CE7568" w:rsidRDefault="00F365ED" w:rsidP="00F365ED">
      <w:pPr>
        <w:pStyle w:val="Indent1"/>
      </w:pPr>
      <w:r w:rsidRPr="00CE7568">
        <w:rPr>
          <w:rStyle w:val="Bold"/>
        </w:rPr>
        <w:t>Yamatji Cultural Business</w:t>
      </w:r>
      <w:r w:rsidRPr="00CE7568">
        <w:t xml:space="preserve"> means a funeral, event, or other ceremony or </w:t>
      </w:r>
      <w:r w:rsidR="0011467C" w:rsidRPr="00CE7568">
        <w:t>cultural</w:t>
      </w:r>
      <w:r w:rsidRPr="00CE7568">
        <w:t xml:space="preserve"> duty</w:t>
      </w:r>
      <w:r w:rsidR="00D33B9F" w:rsidRPr="00CE7568">
        <w:t xml:space="preserve"> </w:t>
      </w:r>
      <w:r w:rsidRPr="00CE7568">
        <w:t xml:space="preserve">that prevents the Traditional Owners from performing their obligations, in whole or part, under this </w:t>
      </w:r>
      <w:r w:rsidR="00DE4FA5" w:rsidRPr="00CE7568">
        <w:t>YPSHA</w:t>
      </w:r>
      <w:r w:rsidRPr="00CE7568">
        <w:t>.</w:t>
      </w:r>
    </w:p>
    <w:p w14:paraId="3E183EAE" w14:textId="77777777" w:rsidR="00434700" w:rsidRPr="00CE7568" w:rsidRDefault="00434700" w:rsidP="00434700">
      <w:pPr>
        <w:pStyle w:val="Indent1"/>
      </w:pPr>
      <w:r w:rsidRPr="00CE7568">
        <w:rPr>
          <w:b/>
        </w:rPr>
        <w:t>Yamatji Monitor</w:t>
      </w:r>
      <w:r w:rsidRPr="00CE7568">
        <w:t xml:space="preserve"> means a person appointed by or on behalf of the Corporation, who holds cultural heritage knowledge relevant to the land and waters the subject of an Activity Notice.   </w:t>
      </w:r>
    </w:p>
    <w:p w14:paraId="3C9EFCB0" w14:textId="32E4CD4C" w:rsidR="00F365ED" w:rsidRPr="00CE7568" w:rsidRDefault="0086412F" w:rsidP="00412A70">
      <w:pPr>
        <w:pStyle w:val="Indent1"/>
      </w:pPr>
      <w:r w:rsidRPr="00CE7568">
        <w:rPr>
          <w:rStyle w:val="Bold"/>
        </w:rPr>
        <w:t>YPSHA</w:t>
      </w:r>
      <w:r w:rsidR="001B3844" w:rsidRPr="00CE7568">
        <w:t xml:space="preserve"> means this Yamatji </w:t>
      </w:r>
      <w:r w:rsidR="001D275D" w:rsidRPr="00CE7568">
        <w:t xml:space="preserve">Proponent </w:t>
      </w:r>
      <w:r w:rsidR="001B3844" w:rsidRPr="00CE7568">
        <w:t>Standard Heritage Agreement.</w:t>
      </w:r>
    </w:p>
    <w:p w14:paraId="2DC5D3A2" w14:textId="77777777" w:rsidR="00221A4D" w:rsidRPr="00CE7568" w:rsidRDefault="00221A4D" w:rsidP="003826B0">
      <w:pPr>
        <w:pStyle w:val="Heading2"/>
        <w:rPr>
          <w:rFonts w:ascii="Times New Roman" w:hAnsi="Times New Roman" w:cs="Times New Roman"/>
        </w:rPr>
      </w:pPr>
      <w:bookmarkStart w:id="9" w:name="_Ref386805828"/>
      <w:bookmarkStart w:id="10" w:name="_Toc456280216"/>
      <w:bookmarkStart w:id="11" w:name="_Toc31275914"/>
      <w:r w:rsidRPr="00CE7568">
        <w:rPr>
          <w:rFonts w:ascii="Times New Roman" w:hAnsi="Times New Roman" w:cs="Times New Roman"/>
        </w:rPr>
        <w:t>Interpretation – general</w:t>
      </w:r>
      <w:bookmarkEnd w:id="9"/>
      <w:bookmarkEnd w:id="10"/>
      <w:bookmarkEnd w:id="11"/>
    </w:p>
    <w:p w14:paraId="1954A78D" w14:textId="0EA4B22E" w:rsidR="00C754EE" w:rsidRPr="00CE7568" w:rsidRDefault="00C754EE" w:rsidP="005236BA">
      <w:pPr>
        <w:pStyle w:val="Indent1"/>
      </w:pPr>
      <w:r w:rsidRPr="00CE7568">
        <w:t xml:space="preserve">In this </w:t>
      </w:r>
      <w:r w:rsidR="001248E3" w:rsidRPr="00CE7568">
        <w:t>Y</w:t>
      </w:r>
      <w:r w:rsidR="00D742EF" w:rsidRPr="00CE7568">
        <w:t>P</w:t>
      </w:r>
      <w:r w:rsidRPr="00CE7568">
        <w:t>SHA, unless the contrary intention appears:</w:t>
      </w:r>
    </w:p>
    <w:p w14:paraId="5FAC9174" w14:textId="40FA2066" w:rsidR="00C754EE" w:rsidRPr="00CE7568" w:rsidRDefault="00C754EE" w:rsidP="005236BA">
      <w:pPr>
        <w:pStyle w:val="Heading3"/>
        <w:rPr>
          <w:rFonts w:cs="Times New Roman"/>
        </w:rPr>
      </w:pPr>
      <w:r w:rsidRPr="00CE7568">
        <w:rPr>
          <w:rFonts w:cs="Times New Roman"/>
        </w:rPr>
        <w:t xml:space="preserve">the headings and subheadings in this </w:t>
      </w:r>
      <w:r w:rsidR="001248E3" w:rsidRPr="00CE7568">
        <w:rPr>
          <w:rFonts w:cs="Times New Roman"/>
        </w:rPr>
        <w:t>Y</w:t>
      </w:r>
      <w:r w:rsidR="00D742EF" w:rsidRPr="00CE7568">
        <w:rPr>
          <w:rFonts w:cs="Times New Roman"/>
        </w:rPr>
        <w:t>P</w:t>
      </w:r>
      <w:r w:rsidRPr="00CE7568">
        <w:rPr>
          <w:rFonts w:cs="Times New Roman"/>
        </w:rPr>
        <w:t xml:space="preserve">SHA are inserted for guidance only and do not govern the meaning or construction of any provision of this </w:t>
      </w:r>
      <w:r w:rsidR="001248E3" w:rsidRPr="00CE7568">
        <w:rPr>
          <w:rFonts w:cs="Times New Roman"/>
        </w:rPr>
        <w:t>Y</w:t>
      </w:r>
      <w:r w:rsidR="00D742EF" w:rsidRPr="00CE7568">
        <w:rPr>
          <w:rFonts w:cs="Times New Roman"/>
        </w:rPr>
        <w:t>P</w:t>
      </w:r>
      <w:r w:rsidRPr="00CE7568">
        <w:rPr>
          <w:rFonts w:cs="Times New Roman"/>
        </w:rPr>
        <w:t>SHA;</w:t>
      </w:r>
    </w:p>
    <w:p w14:paraId="7A55090C" w14:textId="77777777" w:rsidR="00C754EE" w:rsidRPr="00CE7568" w:rsidRDefault="00C754EE" w:rsidP="005236BA">
      <w:pPr>
        <w:pStyle w:val="Heading3"/>
        <w:rPr>
          <w:rFonts w:cs="Times New Roman"/>
        </w:rPr>
      </w:pPr>
      <w:r w:rsidRPr="00CE7568">
        <w:rPr>
          <w:rFonts w:cs="Times New Roman"/>
        </w:rPr>
        <w:t>words expressed in the singular include the plural and vice versa;</w:t>
      </w:r>
    </w:p>
    <w:p w14:paraId="2B48FF81" w14:textId="3045938E" w:rsidR="00C754EE" w:rsidRPr="00CE7568" w:rsidRDefault="00C754EE" w:rsidP="005236BA">
      <w:pPr>
        <w:pStyle w:val="Heading3"/>
        <w:rPr>
          <w:rFonts w:cs="Times New Roman"/>
        </w:rPr>
      </w:pPr>
      <w:r w:rsidRPr="00CE7568">
        <w:rPr>
          <w:rFonts w:cs="Times New Roman"/>
        </w:rPr>
        <w:t xml:space="preserve">a reference to a clause, schedule or annexure is a reference to a clause, schedule or annexure to this </w:t>
      </w:r>
      <w:r w:rsidR="001248E3" w:rsidRPr="00CE7568">
        <w:rPr>
          <w:rFonts w:cs="Times New Roman"/>
        </w:rPr>
        <w:t>Y</w:t>
      </w:r>
      <w:r w:rsidR="00D742EF" w:rsidRPr="00CE7568">
        <w:rPr>
          <w:rFonts w:cs="Times New Roman"/>
        </w:rPr>
        <w:t>P</w:t>
      </w:r>
      <w:r w:rsidRPr="00CE7568">
        <w:rPr>
          <w:rFonts w:cs="Times New Roman"/>
        </w:rPr>
        <w:t xml:space="preserve">SHA and a reference to this </w:t>
      </w:r>
      <w:r w:rsidR="001248E3" w:rsidRPr="00CE7568">
        <w:rPr>
          <w:rFonts w:cs="Times New Roman"/>
        </w:rPr>
        <w:t>Y</w:t>
      </w:r>
      <w:r w:rsidR="00D742EF" w:rsidRPr="00CE7568">
        <w:rPr>
          <w:rFonts w:cs="Times New Roman"/>
        </w:rPr>
        <w:t>P</w:t>
      </w:r>
      <w:r w:rsidRPr="00CE7568">
        <w:rPr>
          <w:rFonts w:cs="Times New Roman"/>
        </w:rPr>
        <w:t>SHA includes any recital, schedule or annexure;</w:t>
      </w:r>
    </w:p>
    <w:p w14:paraId="2A7ED24E" w14:textId="783A6BCD" w:rsidR="00C754EE" w:rsidRPr="00CE7568" w:rsidRDefault="00C754EE" w:rsidP="005236BA">
      <w:pPr>
        <w:pStyle w:val="Heading3"/>
        <w:rPr>
          <w:rFonts w:cs="Times New Roman"/>
        </w:rPr>
      </w:pPr>
      <w:r w:rsidRPr="00CE7568">
        <w:rPr>
          <w:rFonts w:cs="Times New Roman"/>
        </w:rPr>
        <w:t xml:space="preserve">a reference to a document, agreement (including this </w:t>
      </w:r>
      <w:r w:rsidR="001248E3" w:rsidRPr="00CE7568">
        <w:rPr>
          <w:rFonts w:cs="Times New Roman"/>
        </w:rPr>
        <w:t>Y</w:t>
      </w:r>
      <w:r w:rsidR="00D742EF" w:rsidRPr="00CE7568">
        <w:rPr>
          <w:rFonts w:cs="Times New Roman"/>
        </w:rPr>
        <w:t>P</w:t>
      </w:r>
      <w:r w:rsidRPr="00CE7568">
        <w:rPr>
          <w:rFonts w:cs="Times New Roman"/>
        </w:rPr>
        <w:t>SHA) or instrument is to that document, agreement or instrument as varied, amended, supplemented, or replaced;</w:t>
      </w:r>
    </w:p>
    <w:p w14:paraId="5E56B707" w14:textId="77777777" w:rsidR="00C754EE" w:rsidRPr="00CE7568" w:rsidRDefault="00C754EE" w:rsidP="005236BA">
      <w:pPr>
        <w:pStyle w:val="Heading3"/>
        <w:rPr>
          <w:rFonts w:cs="Times New Roman"/>
        </w:rPr>
      </w:pPr>
      <w:r w:rsidRPr="00CE7568">
        <w:rPr>
          <w:rFonts w:cs="Times New Roman"/>
        </w:rPr>
        <w:t xml:space="preserve">a </w:t>
      </w:r>
      <w:r w:rsidR="000144B2" w:rsidRPr="00CE7568">
        <w:rPr>
          <w:rFonts w:cs="Times New Roman"/>
        </w:rPr>
        <w:t>'</w:t>
      </w:r>
      <w:r w:rsidRPr="00CE7568">
        <w:rPr>
          <w:rFonts w:cs="Times New Roman"/>
        </w:rPr>
        <w:t>person</w:t>
      </w:r>
      <w:r w:rsidR="000144B2" w:rsidRPr="00CE7568">
        <w:rPr>
          <w:rFonts w:cs="Times New Roman"/>
        </w:rPr>
        <w:t>'</w:t>
      </w:r>
      <w:r w:rsidRPr="00CE7568">
        <w:rPr>
          <w:rFonts w:cs="Times New Roman"/>
        </w:rPr>
        <w:t xml:space="preserve"> includes a company, partnership, firm, joint venture, association, authority, corporation or other body corporate, trust, public body or Government Party;</w:t>
      </w:r>
    </w:p>
    <w:p w14:paraId="3FB86654" w14:textId="744680AB" w:rsidR="00C754EE" w:rsidRPr="00CE7568" w:rsidRDefault="00C754EE" w:rsidP="005236BA">
      <w:pPr>
        <w:pStyle w:val="Heading3"/>
        <w:rPr>
          <w:rFonts w:cs="Times New Roman"/>
        </w:rPr>
      </w:pPr>
      <w:r w:rsidRPr="00CE7568">
        <w:rPr>
          <w:rFonts w:cs="Times New Roman"/>
        </w:rPr>
        <w:t xml:space="preserve">a reference to a </w:t>
      </w:r>
      <w:r w:rsidR="000144B2" w:rsidRPr="00CE7568">
        <w:rPr>
          <w:rFonts w:cs="Times New Roman"/>
        </w:rPr>
        <w:t>'</w:t>
      </w:r>
      <w:r w:rsidRPr="00CE7568">
        <w:rPr>
          <w:rFonts w:cs="Times New Roman"/>
        </w:rPr>
        <w:t>person</w:t>
      </w:r>
      <w:r w:rsidR="000144B2" w:rsidRPr="00CE7568">
        <w:rPr>
          <w:rFonts w:cs="Times New Roman"/>
        </w:rPr>
        <w:t>'</w:t>
      </w:r>
      <w:r w:rsidRPr="00CE7568">
        <w:rPr>
          <w:rFonts w:cs="Times New Roman"/>
        </w:rPr>
        <w:t xml:space="preserve"> (including a Party to this </w:t>
      </w:r>
      <w:r w:rsidR="001248E3" w:rsidRPr="00CE7568">
        <w:rPr>
          <w:rFonts w:cs="Times New Roman"/>
        </w:rPr>
        <w:t>Y</w:t>
      </w:r>
      <w:r w:rsidR="00D742EF" w:rsidRPr="00CE7568">
        <w:rPr>
          <w:rFonts w:cs="Times New Roman"/>
        </w:rPr>
        <w:t>P</w:t>
      </w:r>
      <w:r w:rsidRPr="00CE7568">
        <w:rPr>
          <w:rFonts w:cs="Times New Roman"/>
        </w:rPr>
        <w:t>SHA) includes a reference to the person</w:t>
      </w:r>
      <w:r w:rsidR="000144B2" w:rsidRPr="00CE7568">
        <w:rPr>
          <w:rFonts w:cs="Times New Roman"/>
        </w:rPr>
        <w:t>'</w:t>
      </w:r>
      <w:r w:rsidRPr="00CE7568">
        <w:rPr>
          <w:rFonts w:cs="Times New Roman"/>
        </w:rPr>
        <w:t>s executors, administrators, successors and permitted assigns, transferees or substitutes (including persons taking by permitted novation);</w:t>
      </w:r>
    </w:p>
    <w:p w14:paraId="203A75BD" w14:textId="77777777" w:rsidR="00C754EE" w:rsidRPr="00CE7568" w:rsidRDefault="00C754EE" w:rsidP="005236BA">
      <w:pPr>
        <w:pStyle w:val="Heading3"/>
        <w:rPr>
          <w:rFonts w:cs="Times New Roman"/>
        </w:rPr>
      </w:pPr>
      <w:r w:rsidRPr="00CE7568">
        <w:rPr>
          <w:rFonts w:cs="Times New Roman"/>
        </w:rPr>
        <w:lastRenderedPageBreak/>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7DC3A999" w14:textId="77777777" w:rsidR="00C754EE" w:rsidRPr="00CE7568" w:rsidRDefault="00C754EE" w:rsidP="005236BA">
      <w:pPr>
        <w:pStyle w:val="Heading3"/>
        <w:rPr>
          <w:rFonts w:cs="Times New Roman"/>
        </w:rPr>
      </w:pPr>
      <w:r w:rsidRPr="00CE7568">
        <w:rPr>
          <w:rFonts w:cs="Times New Roman"/>
        </w:rPr>
        <w:t>a reference to conduct includes, without limitation, an omission, statement or undertaking, whether or not it is in writing;</w:t>
      </w:r>
    </w:p>
    <w:p w14:paraId="564E5FE5" w14:textId="77777777" w:rsidR="00C754EE" w:rsidRPr="00CE7568" w:rsidRDefault="000144B2" w:rsidP="005236BA">
      <w:pPr>
        <w:pStyle w:val="Heading3"/>
        <w:rPr>
          <w:rFonts w:cs="Times New Roman"/>
        </w:rPr>
      </w:pPr>
      <w:r w:rsidRPr="00CE7568">
        <w:rPr>
          <w:rFonts w:cs="Times New Roman"/>
        </w:rPr>
        <w:t>'</w:t>
      </w:r>
      <w:r w:rsidR="00C754EE" w:rsidRPr="00CE7568">
        <w:rPr>
          <w:rFonts w:cs="Times New Roman"/>
        </w:rPr>
        <w:t>including</w:t>
      </w:r>
      <w:r w:rsidRPr="00CE7568">
        <w:rPr>
          <w:rFonts w:cs="Times New Roman"/>
        </w:rPr>
        <w:t>'</w:t>
      </w:r>
      <w:r w:rsidR="00C754EE" w:rsidRPr="00CE7568">
        <w:rPr>
          <w:rFonts w:cs="Times New Roman"/>
        </w:rPr>
        <w:t xml:space="preserve"> means </w:t>
      </w:r>
      <w:r w:rsidRPr="00CE7568">
        <w:rPr>
          <w:rFonts w:cs="Times New Roman"/>
        </w:rPr>
        <w:t>'</w:t>
      </w:r>
      <w:r w:rsidR="00C754EE" w:rsidRPr="00CE7568">
        <w:rPr>
          <w:rFonts w:cs="Times New Roman"/>
        </w:rPr>
        <w:t>including but not limited to</w:t>
      </w:r>
      <w:r w:rsidRPr="00CE7568">
        <w:rPr>
          <w:rFonts w:cs="Times New Roman"/>
        </w:rPr>
        <w:t>'</w:t>
      </w:r>
      <w:r w:rsidR="00C754EE" w:rsidRPr="00CE7568">
        <w:rPr>
          <w:rFonts w:cs="Times New Roman"/>
        </w:rPr>
        <w:t>;</w:t>
      </w:r>
    </w:p>
    <w:p w14:paraId="17C1C436" w14:textId="77777777" w:rsidR="00C754EE" w:rsidRPr="00CE7568" w:rsidRDefault="00C754EE" w:rsidP="005236BA">
      <w:pPr>
        <w:pStyle w:val="Heading3"/>
        <w:rPr>
          <w:rFonts w:cs="Times New Roman"/>
        </w:rPr>
      </w:pPr>
      <w:r w:rsidRPr="00CE7568">
        <w:rPr>
          <w:rFonts w:cs="Times New Roman"/>
        </w:rPr>
        <w:t>a reference to a statute, ordinance, code, legislation or other law includes regulations and other instruments under it and amendments, re-enactments, consolidations or replacements of any of them;</w:t>
      </w:r>
    </w:p>
    <w:p w14:paraId="7F91144B" w14:textId="77777777" w:rsidR="00C754EE" w:rsidRPr="00CE7568" w:rsidRDefault="00C754EE" w:rsidP="005236BA">
      <w:pPr>
        <w:pStyle w:val="Heading3"/>
        <w:rPr>
          <w:rFonts w:cs="Times New Roman"/>
        </w:rPr>
      </w:pPr>
      <w:r w:rsidRPr="00CE7568">
        <w:rPr>
          <w:rFonts w:cs="Times New Roman"/>
        </w:rPr>
        <w:t>a reference to dollars or $ is a reference to the currency of Australia;</w:t>
      </w:r>
    </w:p>
    <w:p w14:paraId="7BC488CA" w14:textId="77777777" w:rsidR="00C754EE" w:rsidRPr="00CE7568" w:rsidRDefault="00C754EE" w:rsidP="005236BA">
      <w:pPr>
        <w:pStyle w:val="Heading3"/>
        <w:rPr>
          <w:rFonts w:cs="Times New Roman"/>
        </w:rPr>
      </w:pPr>
      <w:r w:rsidRPr="00CE7568">
        <w:rPr>
          <w:rFonts w:cs="Times New Roman"/>
        </w:rPr>
        <w:t>a reference to a day is to be interpreted as the period of time commencing at midnight and ending 24 hours later;</w:t>
      </w:r>
    </w:p>
    <w:p w14:paraId="3DC09DDA" w14:textId="77777777" w:rsidR="00C754EE" w:rsidRPr="00CE7568" w:rsidRDefault="00C754EE" w:rsidP="005236BA">
      <w:pPr>
        <w:pStyle w:val="Heading3"/>
        <w:rPr>
          <w:rFonts w:cs="Times New Roman"/>
        </w:rPr>
      </w:pPr>
      <w:r w:rsidRPr="00CE7568">
        <w:rPr>
          <w:rFonts w:cs="Times New Roman"/>
        </w:rPr>
        <w:t>a reference to a month is to be interpreted as the period of time commencing at the start of any day in one of the calendar months and ending immediately before the start of the corresponding day of the next calendar month or if there is no such day, at the end of the next calendar month;</w:t>
      </w:r>
    </w:p>
    <w:p w14:paraId="21748066" w14:textId="77777777" w:rsidR="00C754EE" w:rsidRPr="00CE7568" w:rsidRDefault="00C754EE" w:rsidP="005236BA">
      <w:pPr>
        <w:pStyle w:val="Heading3"/>
        <w:rPr>
          <w:rFonts w:cs="Times New Roman"/>
        </w:rPr>
      </w:pPr>
      <w:r w:rsidRPr="00CE7568">
        <w:rPr>
          <w:rFonts w:cs="Times New Roman"/>
        </w:rPr>
        <w:t>references to time are to local time in Perth, Western Australia;</w:t>
      </w:r>
    </w:p>
    <w:p w14:paraId="0D6E987B" w14:textId="77777777" w:rsidR="00C754EE" w:rsidRPr="00CE7568" w:rsidRDefault="00C754EE" w:rsidP="005236BA">
      <w:pPr>
        <w:pStyle w:val="Heading3"/>
        <w:rPr>
          <w:rFonts w:cs="Times New Roman"/>
        </w:rPr>
      </w:pPr>
      <w:r w:rsidRPr="00CE7568">
        <w:rPr>
          <w:rFonts w:cs="Times New Roman"/>
        </w:rPr>
        <w:t>where time is to be reckoned from a day or event, that day or the day of that event is excluded;</w:t>
      </w:r>
    </w:p>
    <w:p w14:paraId="66DC6ED6" w14:textId="4FC32139" w:rsidR="00C754EE" w:rsidRPr="00CE7568" w:rsidRDefault="00C754EE" w:rsidP="005236BA">
      <w:pPr>
        <w:pStyle w:val="Heading3"/>
        <w:rPr>
          <w:rFonts w:cs="Times New Roman"/>
        </w:rPr>
      </w:pPr>
      <w:r w:rsidRPr="00CE7568">
        <w:rPr>
          <w:rFonts w:cs="Times New Roman"/>
        </w:rPr>
        <w:t xml:space="preserve">if the day on or by which a person must do something under this </w:t>
      </w:r>
      <w:r w:rsidR="001248E3" w:rsidRPr="00CE7568">
        <w:rPr>
          <w:rFonts w:cs="Times New Roman"/>
        </w:rPr>
        <w:t>Y</w:t>
      </w:r>
      <w:r w:rsidR="00D742EF" w:rsidRPr="00CE7568">
        <w:rPr>
          <w:rFonts w:cs="Times New Roman"/>
        </w:rPr>
        <w:t>P</w:t>
      </w:r>
      <w:r w:rsidRPr="00CE7568">
        <w:rPr>
          <w:rFonts w:cs="Times New Roman"/>
        </w:rPr>
        <w:t>SHA is not a Business Day, the person must do it on or by the next Business Day; and</w:t>
      </w:r>
    </w:p>
    <w:p w14:paraId="319504E0" w14:textId="01CF068B" w:rsidR="00C754EE" w:rsidRPr="00CE7568" w:rsidRDefault="00C754EE" w:rsidP="005236BA">
      <w:pPr>
        <w:pStyle w:val="Heading3"/>
        <w:rPr>
          <w:rFonts w:cs="Times New Roman"/>
        </w:rPr>
      </w:pPr>
      <w:r w:rsidRPr="00CE7568">
        <w:rPr>
          <w:rFonts w:cs="Times New Roman"/>
        </w:rPr>
        <w:t xml:space="preserve">if any conflict arises between the terms and conditions contained in the clauses of this </w:t>
      </w:r>
      <w:r w:rsidR="0086412F" w:rsidRPr="00CE7568">
        <w:rPr>
          <w:rFonts w:cs="Times New Roman"/>
        </w:rPr>
        <w:t>YPSHA</w:t>
      </w:r>
      <w:r w:rsidRPr="00CE7568">
        <w:rPr>
          <w:rFonts w:cs="Times New Roman"/>
        </w:rPr>
        <w:t xml:space="preserve"> and any recitals, schedules or annexures to this </w:t>
      </w:r>
      <w:r w:rsidR="001248E3" w:rsidRPr="00CE7568">
        <w:rPr>
          <w:rFonts w:cs="Times New Roman"/>
        </w:rPr>
        <w:t>Y</w:t>
      </w:r>
      <w:r w:rsidR="00D742EF" w:rsidRPr="00CE7568">
        <w:rPr>
          <w:rFonts w:cs="Times New Roman"/>
        </w:rPr>
        <w:t>P</w:t>
      </w:r>
      <w:r w:rsidRPr="00CE7568">
        <w:rPr>
          <w:rFonts w:cs="Times New Roman"/>
        </w:rPr>
        <w:t xml:space="preserve">SHA, the terms and conditions of the clauses of this </w:t>
      </w:r>
      <w:r w:rsidR="0086412F" w:rsidRPr="00CE7568">
        <w:rPr>
          <w:rFonts w:cs="Times New Roman"/>
        </w:rPr>
        <w:t>YPSHA</w:t>
      </w:r>
      <w:r w:rsidRPr="00CE7568">
        <w:rPr>
          <w:rFonts w:cs="Times New Roman"/>
        </w:rPr>
        <w:t xml:space="preserve"> shall prevail.</w:t>
      </w:r>
    </w:p>
    <w:p w14:paraId="3CE8C5E4" w14:textId="77777777" w:rsidR="00221A4D" w:rsidRPr="00CE7568" w:rsidRDefault="00221A4D" w:rsidP="00173EE5">
      <w:pPr>
        <w:pStyle w:val="Heading2"/>
        <w:rPr>
          <w:rFonts w:ascii="Times New Roman" w:hAnsi="Times New Roman" w:cs="Times New Roman"/>
        </w:rPr>
      </w:pPr>
      <w:bookmarkStart w:id="12" w:name="_Toc456280217"/>
      <w:bookmarkStart w:id="13" w:name="_Toc31275915"/>
      <w:r w:rsidRPr="00CE7568">
        <w:rPr>
          <w:rFonts w:ascii="Times New Roman" w:hAnsi="Times New Roman" w:cs="Times New Roman"/>
        </w:rPr>
        <w:t>Interpretation – liabilities and benefits</w:t>
      </w:r>
      <w:bookmarkEnd w:id="12"/>
      <w:bookmarkEnd w:id="13"/>
    </w:p>
    <w:p w14:paraId="48FC7E5D" w14:textId="7DA7D24E" w:rsidR="003A1518" w:rsidRPr="00CE7568" w:rsidRDefault="003A1518" w:rsidP="003A1518">
      <w:pPr>
        <w:pStyle w:val="Indent1"/>
      </w:pPr>
      <w:r w:rsidRPr="00CE7568">
        <w:t xml:space="preserve">In this </w:t>
      </w:r>
      <w:r w:rsidR="0086412F" w:rsidRPr="00CE7568">
        <w:t>YPSHA</w:t>
      </w:r>
      <w:r w:rsidRPr="00CE7568">
        <w:t>, unless the contrary intention appears:</w:t>
      </w:r>
    </w:p>
    <w:p w14:paraId="19889B04" w14:textId="4A5FE095" w:rsidR="003A1518" w:rsidRPr="00CE7568" w:rsidRDefault="003A1518" w:rsidP="003A1518">
      <w:pPr>
        <w:pStyle w:val="Heading3"/>
        <w:rPr>
          <w:rFonts w:cs="Times New Roman"/>
        </w:rPr>
      </w:pPr>
      <w:r w:rsidRPr="00CE7568">
        <w:rPr>
          <w:rFonts w:cs="Times New Roman"/>
        </w:rPr>
        <w:t xml:space="preserve">any agreement, representation, warranty or indemnity set out in this </w:t>
      </w:r>
      <w:r w:rsidR="0086412F" w:rsidRPr="00CE7568">
        <w:rPr>
          <w:rFonts w:cs="Times New Roman"/>
        </w:rPr>
        <w:t>YPSHA</w:t>
      </w:r>
      <w:r w:rsidRPr="00CE7568">
        <w:rPr>
          <w:rFonts w:cs="Times New Roman"/>
        </w:rPr>
        <w:t xml:space="preserve"> which is in favour of the </w:t>
      </w:r>
      <w:r w:rsidR="003B78AD" w:rsidRPr="00CE7568">
        <w:rPr>
          <w:rFonts w:cs="Times New Roman"/>
        </w:rPr>
        <w:t>Traditional Owners</w:t>
      </w:r>
      <w:r w:rsidRPr="00CE7568">
        <w:rPr>
          <w:rFonts w:cs="Times New Roman"/>
        </w:rPr>
        <w:t xml:space="preserve"> and the </w:t>
      </w:r>
      <w:r w:rsidR="00253CDC" w:rsidRPr="00CE7568">
        <w:rPr>
          <w:rFonts w:cs="Times New Roman"/>
        </w:rPr>
        <w:t>C</w:t>
      </w:r>
      <w:r w:rsidR="003B78AD" w:rsidRPr="00CE7568">
        <w:rPr>
          <w:rFonts w:cs="Times New Roman"/>
        </w:rPr>
        <w:t>orporation</w:t>
      </w:r>
      <w:r w:rsidRPr="00CE7568">
        <w:rPr>
          <w:rFonts w:cs="Times New Roman"/>
        </w:rPr>
        <w:t xml:space="preserve"> is for the benefit</w:t>
      </w:r>
      <w:r w:rsidR="0064565E" w:rsidRPr="00CE7568">
        <w:rPr>
          <w:rFonts w:cs="Times New Roman"/>
        </w:rPr>
        <w:t xml:space="preserve"> of them jointly and severally;</w:t>
      </w:r>
    </w:p>
    <w:p w14:paraId="28AFAB24" w14:textId="7B197058" w:rsidR="003A1518" w:rsidRPr="00CE7568" w:rsidRDefault="003A1518" w:rsidP="003A1518">
      <w:pPr>
        <w:pStyle w:val="Heading3"/>
        <w:rPr>
          <w:rFonts w:cs="Times New Roman"/>
        </w:rPr>
      </w:pPr>
      <w:r w:rsidRPr="00CE7568">
        <w:rPr>
          <w:rFonts w:cs="Times New Roman"/>
        </w:rPr>
        <w:t xml:space="preserve">any agreement, representation, warranty or indemnity in favour of the </w:t>
      </w:r>
      <w:r w:rsidR="001248E3" w:rsidRPr="00CE7568">
        <w:rPr>
          <w:rFonts w:cs="Times New Roman"/>
        </w:rPr>
        <w:t>Proponent</w:t>
      </w:r>
      <w:r w:rsidRPr="00CE7568">
        <w:rPr>
          <w:rFonts w:cs="Times New Roman"/>
        </w:rPr>
        <w:t xml:space="preserve">, </w:t>
      </w:r>
      <w:r w:rsidR="001248E3" w:rsidRPr="00CE7568">
        <w:rPr>
          <w:rFonts w:cs="Times New Roman"/>
        </w:rPr>
        <w:t>where the Proponent comprises more than one entity</w:t>
      </w:r>
      <w:r w:rsidRPr="00CE7568">
        <w:rPr>
          <w:rFonts w:cs="Times New Roman"/>
        </w:rPr>
        <w:t>, is for the benefit of them</w:t>
      </w:r>
      <w:r w:rsidR="001248E3" w:rsidRPr="00CE7568">
        <w:rPr>
          <w:rFonts w:cs="Times New Roman"/>
        </w:rPr>
        <w:t xml:space="preserve"> jointly and</w:t>
      </w:r>
      <w:r w:rsidRPr="00CE7568">
        <w:rPr>
          <w:rFonts w:cs="Times New Roman"/>
        </w:rPr>
        <w:t xml:space="preserve"> severally; and</w:t>
      </w:r>
    </w:p>
    <w:p w14:paraId="764550E0" w14:textId="641830DB" w:rsidR="003A1518" w:rsidRPr="00CE7568" w:rsidRDefault="003A1518" w:rsidP="003A1518">
      <w:pPr>
        <w:pStyle w:val="Heading3"/>
        <w:rPr>
          <w:rFonts w:cs="Times New Roman"/>
        </w:rPr>
      </w:pPr>
      <w:r w:rsidRPr="00CE7568">
        <w:rPr>
          <w:rFonts w:cs="Times New Roman"/>
        </w:rPr>
        <w:lastRenderedPageBreak/>
        <w:t xml:space="preserve">any agreement, representation, warranty or indemnity which is given by the </w:t>
      </w:r>
      <w:r w:rsidR="001248E3" w:rsidRPr="00CE7568">
        <w:rPr>
          <w:rFonts w:cs="Times New Roman"/>
        </w:rPr>
        <w:t>Proponent</w:t>
      </w:r>
      <w:r w:rsidRPr="00CE7568">
        <w:rPr>
          <w:rFonts w:cs="Times New Roman"/>
        </w:rPr>
        <w:t xml:space="preserve">, </w:t>
      </w:r>
      <w:r w:rsidR="001248E3" w:rsidRPr="00CE7568">
        <w:rPr>
          <w:rFonts w:cs="Times New Roman"/>
        </w:rPr>
        <w:t>where the Proponent comprises more than one entity</w:t>
      </w:r>
      <w:r w:rsidRPr="00CE7568">
        <w:rPr>
          <w:rFonts w:cs="Times New Roman"/>
        </w:rPr>
        <w:t xml:space="preserve">, binds them </w:t>
      </w:r>
      <w:r w:rsidR="001248E3" w:rsidRPr="00CE7568">
        <w:rPr>
          <w:rFonts w:cs="Times New Roman"/>
        </w:rPr>
        <w:t xml:space="preserve">jointly and </w:t>
      </w:r>
      <w:r w:rsidRPr="00CE7568">
        <w:rPr>
          <w:rFonts w:cs="Times New Roman"/>
        </w:rPr>
        <w:t>severally.</w:t>
      </w:r>
    </w:p>
    <w:p w14:paraId="5C3CA88B" w14:textId="73D65F13" w:rsidR="00221A4D" w:rsidRPr="00CE7568" w:rsidRDefault="00221A4D" w:rsidP="00D2335D">
      <w:pPr>
        <w:pStyle w:val="Heading1"/>
        <w:rPr>
          <w:rFonts w:ascii="Times New Roman" w:hAnsi="Times New Roman" w:cs="Times New Roman"/>
        </w:rPr>
      </w:pPr>
      <w:bookmarkStart w:id="14" w:name="_Toc456280218"/>
      <w:bookmarkStart w:id="15" w:name="_Toc31275916"/>
      <w:r w:rsidRPr="00CE7568">
        <w:rPr>
          <w:rFonts w:ascii="Times New Roman" w:hAnsi="Times New Roman" w:cs="Times New Roman"/>
        </w:rPr>
        <w:t xml:space="preserve">No application of this </w:t>
      </w:r>
      <w:r w:rsidR="0086412F" w:rsidRPr="00CE7568">
        <w:rPr>
          <w:rFonts w:ascii="Times New Roman" w:hAnsi="Times New Roman" w:cs="Times New Roman"/>
        </w:rPr>
        <w:t>YPSHA</w:t>
      </w:r>
      <w:r w:rsidRPr="00CE7568">
        <w:rPr>
          <w:rFonts w:ascii="Times New Roman" w:hAnsi="Times New Roman" w:cs="Times New Roman"/>
        </w:rPr>
        <w:t xml:space="preserve"> to Emergency Activities</w:t>
      </w:r>
      <w:bookmarkEnd w:id="14"/>
      <w:bookmarkEnd w:id="15"/>
    </w:p>
    <w:p w14:paraId="1E1AD06A" w14:textId="020A4B53" w:rsidR="0064565E" w:rsidRPr="00CE7568" w:rsidRDefault="00B7078D" w:rsidP="0064565E">
      <w:pPr>
        <w:pStyle w:val="Indent1"/>
      </w:pPr>
      <w:r w:rsidRPr="00CE7568">
        <w:t xml:space="preserve">This </w:t>
      </w:r>
      <w:r w:rsidR="001248E3" w:rsidRPr="00CE7568">
        <w:t>Y</w:t>
      </w:r>
      <w:r w:rsidR="00D742EF" w:rsidRPr="00CE7568">
        <w:t>P</w:t>
      </w:r>
      <w:r w:rsidRPr="00CE7568">
        <w:t>SHA</w:t>
      </w:r>
      <w:r w:rsidR="0064565E" w:rsidRPr="00CE7568">
        <w:t xml:space="preserve"> does not apply to Activities which are urgently required to secure life, health or property, or to prevent or address an imminent hazard to the life, health or property of any person.  </w:t>
      </w:r>
    </w:p>
    <w:p w14:paraId="05BA25EA" w14:textId="3217739A" w:rsidR="00221A4D" w:rsidRPr="00CE7568" w:rsidRDefault="00221A4D" w:rsidP="00974E65">
      <w:pPr>
        <w:pStyle w:val="Heading1"/>
        <w:numPr>
          <w:ilvl w:val="0"/>
          <w:numId w:val="0"/>
        </w:numPr>
        <w:rPr>
          <w:rFonts w:ascii="Times New Roman" w:hAnsi="Times New Roman" w:cs="Times New Roman"/>
        </w:rPr>
      </w:pPr>
      <w:bookmarkStart w:id="16" w:name="clause2A"/>
      <w:bookmarkStart w:id="17" w:name="_Toc456280219"/>
      <w:bookmarkStart w:id="18" w:name="_Toc31275917"/>
      <w:r w:rsidRPr="00CE7568">
        <w:rPr>
          <w:rFonts w:ascii="Times New Roman" w:hAnsi="Times New Roman" w:cs="Times New Roman"/>
        </w:rPr>
        <w:t>2A</w:t>
      </w:r>
      <w:bookmarkEnd w:id="16"/>
      <w:r w:rsidRPr="00CE7568">
        <w:rPr>
          <w:rFonts w:ascii="Times New Roman" w:hAnsi="Times New Roman" w:cs="Times New Roman"/>
        </w:rPr>
        <w:t>.</w:t>
      </w:r>
      <w:r w:rsidRPr="00CE7568">
        <w:rPr>
          <w:rFonts w:ascii="Times New Roman" w:hAnsi="Times New Roman" w:cs="Times New Roman"/>
        </w:rPr>
        <w:tab/>
        <w:t xml:space="preserve">Execution and effect of this </w:t>
      </w:r>
      <w:bookmarkEnd w:id="17"/>
      <w:r w:rsidR="0086412F" w:rsidRPr="00CE7568">
        <w:rPr>
          <w:rFonts w:ascii="Times New Roman" w:hAnsi="Times New Roman" w:cs="Times New Roman"/>
        </w:rPr>
        <w:t>YPSHA</w:t>
      </w:r>
      <w:bookmarkEnd w:id="18"/>
    </w:p>
    <w:p w14:paraId="514D2659" w14:textId="6012FD67" w:rsidR="00C62A3D" w:rsidRPr="00CE7568" w:rsidRDefault="001248E3" w:rsidP="00C62A3D">
      <w:pPr>
        <w:pStyle w:val="Heading3"/>
        <w:rPr>
          <w:rFonts w:cs="Times New Roman"/>
        </w:rPr>
      </w:pPr>
      <w:r w:rsidRPr="00CE7568">
        <w:rPr>
          <w:rFonts w:cs="Times New Roman"/>
        </w:rPr>
        <w:t>E</w:t>
      </w:r>
      <w:r w:rsidR="00C62A3D" w:rsidRPr="00CE7568">
        <w:rPr>
          <w:rFonts w:cs="Times New Roman"/>
        </w:rPr>
        <w:t xml:space="preserve">xecution of this </w:t>
      </w:r>
      <w:r w:rsidRPr="00CE7568">
        <w:rPr>
          <w:rFonts w:cs="Times New Roman"/>
        </w:rPr>
        <w:t>Y</w:t>
      </w:r>
      <w:r w:rsidR="00D742EF" w:rsidRPr="00CE7568">
        <w:rPr>
          <w:rFonts w:cs="Times New Roman"/>
        </w:rPr>
        <w:t>P</w:t>
      </w:r>
      <w:r w:rsidR="00C62A3D" w:rsidRPr="00CE7568">
        <w:rPr>
          <w:rFonts w:cs="Times New Roman"/>
        </w:rPr>
        <w:t xml:space="preserve">SHA may take place by the </w:t>
      </w:r>
      <w:r w:rsidRPr="00CE7568">
        <w:rPr>
          <w:rFonts w:cs="Times New Roman"/>
        </w:rPr>
        <w:t>Proponent</w:t>
      </w:r>
      <w:r w:rsidR="00C62A3D" w:rsidRPr="00CE7568">
        <w:rPr>
          <w:rFonts w:cs="Times New Roman"/>
        </w:rPr>
        <w:t xml:space="preserve"> and the </w:t>
      </w:r>
      <w:r w:rsidR="00253CDC" w:rsidRPr="00CE7568">
        <w:rPr>
          <w:rFonts w:cs="Times New Roman"/>
        </w:rPr>
        <w:t>C</w:t>
      </w:r>
      <w:r w:rsidR="003B78AD" w:rsidRPr="00CE7568">
        <w:rPr>
          <w:rFonts w:cs="Times New Roman"/>
        </w:rPr>
        <w:t>orporation</w:t>
      </w:r>
      <w:r w:rsidR="00C62A3D" w:rsidRPr="00CE7568">
        <w:rPr>
          <w:rFonts w:cs="Times New Roman"/>
        </w:rPr>
        <w:t xml:space="preserve"> executing counterparts of this </w:t>
      </w:r>
      <w:r w:rsidR="0086412F" w:rsidRPr="00CE7568">
        <w:rPr>
          <w:rFonts w:cs="Times New Roman"/>
        </w:rPr>
        <w:t>YPSHA</w:t>
      </w:r>
      <w:r w:rsidR="00C62A3D" w:rsidRPr="00CE7568">
        <w:rPr>
          <w:rFonts w:cs="Times New Roman"/>
        </w:rPr>
        <w:t>, with all counterparts together constituting the one instrument.</w:t>
      </w:r>
    </w:p>
    <w:p w14:paraId="7BE48951" w14:textId="224751D7" w:rsidR="00C62A3D" w:rsidRPr="00CE7568" w:rsidRDefault="00C62A3D" w:rsidP="00C62A3D">
      <w:pPr>
        <w:pStyle w:val="Heading3"/>
        <w:rPr>
          <w:rFonts w:cs="Times New Roman"/>
        </w:rPr>
      </w:pPr>
      <w:r w:rsidRPr="00CE7568">
        <w:rPr>
          <w:rFonts w:cs="Times New Roman"/>
        </w:rPr>
        <w:t xml:space="preserve">If this </w:t>
      </w:r>
      <w:r w:rsidR="001248E3" w:rsidRPr="00CE7568">
        <w:rPr>
          <w:rFonts w:cs="Times New Roman"/>
        </w:rPr>
        <w:t>Y</w:t>
      </w:r>
      <w:r w:rsidR="00D742EF" w:rsidRPr="00CE7568">
        <w:rPr>
          <w:rFonts w:cs="Times New Roman"/>
        </w:rPr>
        <w:t>P</w:t>
      </w:r>
      <w:r w:rsidRPr="00CE7568">
        <w:rPr>
          <w:rFonts w:cs="Times New Roman"/>
        </w:rPr>
        <w:t>SHA is to be executed in counterparts, the Parties to it must execute sufficient numbers for each of them to retain one instrument (constituted by the counterparts).</w:t>
      </w:r>
    </w:p>
    <w:p w14:paraId="0974DE11" w14:textId="51DFE678" w:rsidR="00C62A3D" w:rsidRPr="00CE7568" w:rsidRDefault="00C62A3D" w:rsidP="00C62A3D">
      <w:pPr>
        <w:pStyle w:val="Heading3"/>
        <w:rPr>
          <w:rFonts w:cs="Times New Roman"/>
        </w:rPr>
      </w:pPr>
      <w:r w:rsidRPr="00CE7568">
        <w:rPr>
          <w:rFonts w:cs="Times New Roman"/>
        </w:rPr>
        <w:t xml:space="preserve">Notwithstanding the prior provisions of this clause </w:t>
      </w:r>
      <w:r w:rsidR="00F223D8" w:rsidRPr="00CE7568">
        <w:rPr>
          <w:rFonts w:cs="Times New Roman"/>
        </w:rPr>
        <w:fldChar w:fldCharType="begin"/>
      </w:r>
      <w:r w:rsidR="00183980" w:rsidRPr="00CE7568">
        <w:rPr>
          <w:rFonts w:cs="Times New Roman"/>
        </w:rPr>
        <w:instrText xml:space="preserve"> REF clause2A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sidRPr="00CE7568">
        <w:rPr>
          <w:rFonts w:cs="Times New Roman"/>
        </w:rPr>
        <w:t>2A</w:t>
      </w:r>
      <w:r w:rsidR="00F223D8" w:rsidRPr="00CE7568">
        <w:rPr>
          <w:rFonts w:cs="Times New Roman"/>
        </w:rPr>
        <w:fldChar w:fldCharType="end"/>
      </w:r>
      <w:r w:rsidRPr="00CE7568">
        <w:rPr>
          <w:rFonts w:cs="Times New Roman"/>
        </w:rPr>
        <w:t>, the Parties acknowledge that, in order to avoid possible confusion, it is their intention that all Parties shall execute one instrument (in sufficient copies for each Party to retain an executed copy).</w:t>
      </w:r>
    </w:p>
    <w:p w14:paraId="6377EC8B" w14:textId="77777777" w:rsidR="001F6E9D" w:rsidRPr="00CE7568" w:rsidRDefault="001F6E9D" w:rsidP="00D2335D">
      <w:pPr>
        <w:pStyle w:val="Heading1"/>
        <w:rPr>
          <w:rFonts w:ascii="Times New Roman" w:hAnsi="Times New Roman" w:cs="Times New Roman"/>
        </w:rPr>
      </w:pPr>
      <w:bookmarkStart w:id="19" w:name="_Toc386016361"/>
      <w:bookmarkStart w:id="20" w:name="_Toc456280220"/>
      <w:bookmarkStart w:id="21" w:name="_Toc31275918"/>
      <w:r w:rsidRPr="00CE7568">
        <w:rPr>
          <w:rFonts w:ascii="Times New Roman" w:hAnsi="Times New Roman" w:cs="Times New Roman"/>
        </w:rPr>
        <w:t>Term and termination</w:t>
      </w:r>
      <w:bookmarkEnd w:id="19"/>
      <w:bookmarkEnd w:id="20"/>
      <w:bookmarkEnd w:id="21"/>
    </w:p>
    <w:p w14:paraId="0ABA7D72" w14:textId="77777777" w:rsidR="001F6E9D" w:rsidRPr="00CE7568" w:rsidRDefault="001F6E9D" w:rsidP="001F6E9D">
      <w:pPr>
        <w:pStyle w:val="Heading2"/>
        <w:rPr>
          <w:rFonts w:ascii="Times New Roman" w:hAnsi="Times New Roman" w:cs="Times New Roman"/>
        </w:rPr>
      </w:pPr>
      <w:bookmarkStart w:id="22" w:name="_Toc386016362"/>
      <w:bookmarkStart w:id="23" w:name="_Ref387406491"/>
      <w:bookmarkStart w:id="24" w:name="_Ref387406734"/>
      <w:bookmarkStart w:id="25" w:name="_Toc456280221"/>
      <w:bookmarkStart w:id="26" w:name="_Ref11672479"/>
      <w:bookmarkStart w:id="27" w:name="_Toc31275919"/>
      <w:r w:rsidRPr="00CE7568">
        <w:rPr>
          <w:rFonts w:ascii="Times New Roman" w:hAnsi="Times New Roman" w:cs="Times New Roman"/>
        </w:rPr>
        <w:t>Commencement and usual term</w:t>
      </w:r>
      <w:bookmarkEnd w:id="22"/>
      <w:bookmarkEnd w:id="23"/>
      <w:bookmarkEnd w:id="24"/>
      <w:bookmarkEnd w:id="25"/>
      <w:bookmarkEnd w:id="26"/>
      <w:bookmarkEnd w:id="27"/>
    </w:p>
    <w:p w14:paraId="2597ED87" w14:textId="672F22A3" w:rsidR="002A311E" w:rsidRPr="00CE7568" w:rsidRDefault="002A311E" w:rsidP="002A311E">
      <w:pPr>
        <w:pStyle w:val="Indent1"/>
      </w:pPr>
      <w:bookmarkStart w:id="28" w:name="_Toc386016363"/>
      <w:bookmarkStart w:id="29" w:name="_Ref387652161"/>
      <w:bookmarkStart w:id="30" w:name="_Toc456280222"/>
      <w:r w:rsidRPr="00CE7568">
        <w:t>This YPSHA comes into force and effect as between the Proponent and the Corporation:</w:t>
      </w:r>
    </w:p>
    <w:p w14:paraId="5080142E" w14:textId="22BDBD2D" w:rsidR="002A311E" w:rsidRPr="00CE7568" w:rsidRDefault="002A311E" w:rsidP="002A311E">
      <w:pPr>
        <w:pStyle w:val="Heading3"/>
        <w:rPr>
          <w:rFonts w:cs="Times New Roman"/>
        </w:rPr>
      </w:pPr>
      <w:bookmarkStart w:id="31" w:name="_Ref386805965"/>
      <w:r w:rsidRPr="00CE7568">
        <w:rPr>
          <w:rFonts w:cs="Times New Roman"/>
        </w:rPr>
        <w:t xml:space="preserve">where this YPSHA has been executed by the Parties, on the date that the last of those Parties executes this </w:t>
      </w:r>
      <w:r w:rsidR="0082722F" w:rsidRPr="00CE7568">
        <w:rPr>
          <w:rFonts w:cs="Times New Roman"/>
        </w:rPr>
        <w:t>Y</w:t>
      </w:r>
      <w:r w:rsidRPr="00CE7568">
        <w:rPr>
          <w:rFonts w:cs="Times New Roman"/>
        </w:rPr>
        <w:t>PSHA; or</w:t>
      </w:r>
      <w:bookmarkEnd w:id="31"/>
    </w:p>
    <w:p w14:paraId="5C931521" w14:textId="7F3D3F19" w:rsidR="002A311E" w:rsidRPr="00CE7568" w:rsidRDefault="002A311E" w:rsidP="002A311E">
      <w:pPr>
        <w:pStyle w:val="Heading3"/>
        <w:rPr>
          <w:rFonts w:cs="Times New Roman"/>
        </w:rPr>
      </w:pPr>
      <w:bookmarkStart w:id="32" w:name="_Ref386806070"/>
      <w:r w:rsidRPr="00CE7568">
        <w:rPr>
          <w:rFonts w:cs="Times New Roman"/>
        </w:rPr>
        <w:t xml:space="preserve">where the Proponent has executed a Proponent </w:t>
      </w:r>
      <w:r w:rsidR="002302CD">
        <w:rPr>
          <w:rFonts w:cs="Times New Roman"/>
        </w:rPr>
        <w:t>Statutory Declaration</w:t>
      </w:r>
      <w:r w:rsidRPr="00CE7568">
        <w:rPr>
          <w:rFonts w:cs="Times New Roman"/>
        </w:rPr>
        <w:t xml:space="preserve">, on the date that all of the conditions precedent set out in clause 3 of the Proponent </w:t>
      </w:r>
      <w:r w:rsidR="002302CD">
        <w:rPr>
          <w:rFonts w:cs="Times New Roman"/>
        </w:rPr>
        <w:t>Statutory Declaration</w:t>
      </w:r>
      <w:r w:rsidRPr="00CE7568">
        <w:rPr>
          <w:rFonts w:cs="Times New Roman"/>
        </w:rPr>
        <w:t xml:space="preserve"> have been satisfied.</w:t>
      </w:r>
      <w:bookmarkEnd w:id="32"/>
    </w:p>
    <w:p w14:paraId="7721645E" w14:textId="4B2C54D5" w:rsidR="001F6E9D" w:rsidRPr="00CE7568" w:rsidRDefault="001F6E9D" w:rsidP="001F6E9D">
      <w:pPr>
        <w:pStyle w:val="Heading2"/>
        <w:rPr>
          <w:rFonts w:ascii="Times New Roman" w:hAnsi="Times New Roman" w:cs="Times New Roman"/>
        </w:rPr>
      </w:pPr>
      <w:bookmarkStart w:id="33" w:name="_Toc31275920"/>
      <w:r w:rsidRPr="00CE7568">
        <w:rPr>
          <w:rFonts w:ascii="Times New Roman" w:hAnsi="Times New Roman" w:cs="Times New Roman"/>
        </w:rPr>
        <w:t>Termination or de-registration of ILUA</w:t>
      </w:r>
      <w:bookmarkEnd w:id="28"/>
      <w:bookmarkEnd w:id="29"/>
      <w:bookmarkEnd w:id="30"/>
      <w:r w:rsidR="00A1049A" w:rsidRPr="00CE7568">
        <w:rPr>
          <w:rFonts w:ascii="Times New Roman" w:hAnsi="Times New Roman" w:cs="Times New Roman"/>
        </w:rPr>
        <w:t xml:space="preserve"> does not affect </w:t>
      </w:r>
      <w:r w:rsidR="0086412F" w:rsidRPr="00CE7568">
        <w:rPr>
          <w:rFonts w:ascii="Times New Roman" w:hAnsi="Times New Roman" w:cs="Times New Roman"/>
        </w:rPr>
        <w:t>YPSHA</w:t>
      </w:r>
      <w:bookmarkEnd w:id="33"/>
    </w:p>
    <w:p w14:paraId="0DF558E6" w14:textId="387FCB63" w:rsidR="00A1049A" w:rsidRPr="00CE7568" w:rsidRDefault="00A1049A" w:rsidP="00614B0A">
      <w:pPr>
        <w:pStyle w:val="Indent1"/>
      </w:pPr>
      <w:r w:rsidRPr="00CE7568">
        <w:t>Notwithstanding the termination o</w:t>
      </w:r>
      <w:r w:rsidR="00B97584" w:rsidRPr="00CE7568">
        <w:t>r</w:t>
      </w:r>
      <w:r w:rsidRPr="00CE7568">
        <w:t xml:space="preserve"> de-registration of the ILUA, this </w:t>
      </w:r>
      <w:r w:rsidR="0086412F" w:rsidRPr="00CE7568">
        <w:t>YPSHA</w:t>
      </w:r>
      <w:r w:rsidRPr="00CE7568">
        <w:t xml:space="preserve"> shall continue to apply to the Parties with full force and effect, to the extent that this </w:t>
      </w:r>
      <w:r w:rsidR="0086412F" w:rsidRPr="00CE7568">
        <w:t>YPSHA</w:t>
      </w:r>
      <w:r w:rsidRPr="00CE7568">
        <w:t xml:space="preserve"> has commenced under clause </w:t>
      </w:r>
      <w:r w:rsidRPr="00CE7568">
        <w:fldChar w:fldCharType="begin"/>
      </w:r>
      <w:r w:rsidRPr="00CE7568">
        <w:instrText xml:space="preserve"> REF _Ref11672479 \r \h </w:instrText>
      </w:r>
      <w:r w:rsidR="00CE7568">
        <w:instrText xml:space="preserve"> \* MERGEFORMAT </w:instrText>
      </w:r>
      <w:r w:rsidRPr="00CE7568">
        <w:fldChar w:fldCharType="separate"/>
      </w:r>
      <w:r w:rsidR="003B2444">
        <w:t>3.1</w:t>
      </w:r>
      <w:r w:rsidRPr="00CE7568">
        <w:fldChar w:fldCharType="end"/>
      </w:r>
      <w:r w:rsidRPr="00CE7568">
        <w:t>.</w:t>
      </w:r>
    </w:p>
    <w:p w14:paraId="463AE544" w14:textId="3AE2F6DD" w:rsidR="001F6E9D" w:rsidRPr="00CE7568" w:rsidRDefault="00141D35" w:rsidP="001F6E9D">
      <w:pPr>
        <w:pStyle w:val="Heading2"/>
        <w:rPr>
          <w:rFonts w:ascii="Times New Roman" w:hAnsi="Times New Roman" w:cs="Times New Roman"/>
        </w:rPr>
      </w:pPr>
      <w:bookmarkStart w:id="34" w:name="_Toc386016364"/>
      <w:bookmarkStart w:id="35" w:name="_Ref387406723"/>
      <w:bookmarkStart w:id="36" w:name="_Toc456280223"/>
      <w:bookmarkStart w:id="37" w:name="_Toc31275921"/>
      <w:r w:rsidRPr="00CE7568">
        <w:rPr>
          <w:rFonts w:ascii="Times New Roman" w:hAnsi="Times New Roman" w:cs="Times New Roman"/>
        </w:rPr>
        <w:t>T</w:t>
      </w:r>
      <w:r w:rsidR="001F6E9D" w:rsidRPr="00CE7568">
        <w:rPr>
          <w:rFonts w:ascii="Times New Roman" w:hAnsi="Times New Roman" w:cs="Times New Roman"/>
        </w:rPr>
        <w:t>ermination</w:t>
      </w:r>
      <w:bookmarkEnd w:id="34"/>
      <w:bookmarkEnd w:id="35"/>
      <w:bookmarkEnd w:id="36"/>
      <w:bookmarkEnd w:id="37"/>
    </w:p>
    <w:p w14:paraId="51B9EE82" w14:textId="6F284CA7" w:rsidR="00141D35" w:rsidRPr="00CE7568" w:rsidRDefault="00141D35" w:rsidP="00614B0A">
      <w:pPr>
        <w:pStyle w:val="Indent1"/>
      </w:pPr>
      <w:r w:rsidRPr="00CE7568">
        <w:t xml:space="preserve">This </w:t>
      </w:r>
      <w:r w:rsidR="0086412F" w:rsidRPr="00CE7568">
        <w:t>YPSHA</w:t>
      </w:r>
      <w:r w:rsidRPr="00CE7568">
        <w:t xml:space="preserve"> shall terminate on the occurrence of whichever of the following events is first to occur:</w:t>
      </w:r>
    </w:p>
    <w:p w14:paraId="75FA031F" w14:textId="781199BA" w:rsidR="00141D35" w:rsidRPr="00CE7568" w:rsidRDefault="00141D35" w:rsidP="00E472EC">
      <w:pPr>
        <w:pStyle w:val="Heading3"/>
        <w:rPr>
          <w:rFonts w:cs="Times New Roman"/>
        </w:rPr>
      </w:pPr>
      <w:r w:rsidRPr="00CE7568">
        <w:rPr>
          <w:rFonts w:cs="Times New Roman"/>
        </w:rPr>
        <w:t xml:space="preserve">all Parties agree in writing to end this </w:t>
      </w:r>
      <w:r w:rsidR="0086412F" w:rsidRPr="00CE7568">
        <w:rPr>
          <w:rFonts w:cs="Times New Roman"/>
        </w:rPr>
        <w:t>YPSHA</w:t>
      </w:r>
      <w:r w:rsidRPr="00CE7568">
        <w:rPr>
          <w:rFonts w:cs="Times New Roman"/>
        </w:rPr>
        <w:t>;</w:t>
      </w:r>
    </w:p>
    <w:p w14:paraId="612FE7BD" w14:textId="401360E3" w:rsidR="004A30AF" w:rsidRPr="00CE7568" w:rsidRDefault="004A30AF" w:rsidP="00E472EC">
      <w:pPr>
        <w:pStyle w:val="Heading3"/>
        <w:rPr>
          <w:rFonts w:cs="Times New Roman"/>
        </w:rPr>
      </w:pPr>
      <w:r w:rsidRPr="00CE7568">
        <w:rPr>
          <w:rFonts w:cs="Times New Roman"/>
        </w:rPr>
        <w:lastRenderedPageBreak/>
        <w:t xml:space="preserve">all Tenure held by the Proponent that is located wholly or partially within the Agreement Area has terminated or expired or been surrendered or cancelled; </w:t>
      </w:r>
    </w:p>
    <w:p w14:paraId="6EDFD68C" w14:textId="67FF8DB8" w:rsidR="00141D35" w:rsidRPr="00CE7568" w:rsidRDefault="001612DB" w:rsidP="00E472EC">
      <w:pPr>
        <w:pStyle w:val="Heading3"/>
        <w:rPr>
          <w:rFonts w:cs="Times New Roman"/>
        </w:rPr>
      </w:pPr>
      <w:r w:rsidRPr="00CE7568">
        <w:rPr>
          <w:rFonts w:cs="Times New Roman"/>
        </w:rPr>
        <w:t xml:space="preserve">a Court order is made to wind up the Proponent. </w:t>
      </w:r>
    </w:p>
    <w:p w14:paraId="5853B4C7" w14:textId="77777777" w:rsidR="001F6E9D" w:rsidRPr="00CE7568" w:rsidRDefault="001F6E9D" w:rsidP="001F6E9D">
      <w:pPr>
        <w:pStyle w:val="Heading2"/>
        <w:rPr>
          <w:rFonts w:ascii="Times New Roman" w:hAnsi="Times New Roman" w:cs="Times New Roman"/>
        </w:rPr>
      </w:pPr>
      <w:bookmarkStart w:id="38" w:name="_Toc386016365"/>
      <w:bookmarkStart w:id="39" w:name="_Ref387406755"/>
      <w:bookmarkStart w:id="40" w:name="_Toc456280224"/>
      <w:bookmarkStart w:id="41" w:name="_Ref516518420"/>
      <w:bookmarkStart w:id="42" w:name="_Toc31275922"/>
      <w:r w:rsidRPr="00CE7568">
        <w:rPr>
          <w:rFonts w:ascii="Times New Roman" w:hAnsi="Times New Roman" w:cs="Times New Roman"/>
        </w:rPr>
        <w:t>Survival of provisions and entitlements upon termination</w:t>
      </w:r>
      <w:bookmarkEnd w:id="38"/>
      <w:bookmarkEnd w:id="39"/>
      <w:bookmarkEnd w:id="40"/>
      <w:bookmarkEnd w:id="41"/>
      <w:bookmarkEnd w:id="42"/>
    </w:p>
    <w:p w14:paraId="1E4B29AF" w14:textId="037BB2FC" w:rsidR="001F6E9D" w:rsidRPr="00CE7568" w:rsidRDefault="001F6E9D" w:rsidP="00614B0A">
      <w:pPr>
        <w:pStyle w:val="Indent1"/>
      </w:pPr>
      <w:r w:rsidRPr="00CE7568">
        <w:t xml:space="preserve">This </w:t>
      </w:r>
      <w:r w:rsidR="0086412F" w:rsidRPr="00CE7568">
        <w:t>YPSHA</w:t>
      </w:r>
      <w:r w:rsidRPr="00CE7568">
        <w:t xml:space="preserve"> ceases, as between the terminating Parties, to have any force or effect on and from the date of termination, save that:</w:t>
      </w:r>
    </w:p>
    <w:p w14:paraId="448AEDEC" w14:textId="6D78D21F" w:rsidR="001F6E9D" w:rsidRPr="00CE7568" w:rsidRDefault="001F6E9D" w:rsidP="00614B0A">
      <w:pPr>
        <w:pStyle w:val="Heading3"/>
        <w:rPr>
          <w:rFonts w:cs="Times New Roman"/>
        </w:rPr>
      </w:pPr>
      <w:r w:rsidRPr="00CE7568">
        <w:rPr>
          <w:rFonts w:cs="Times New Roman"/>
        </w:rPr>
        <w:t xml:space="preserve">any entitlements, obligations or causes of action which accrued under this </w:t>
      </w:r>
      <w:r w:rsidR="00DE4FA5" w:rsidRPr="00CE7568">
        <w:rPr>
          <w:rFonts w:cs="Times New Roman"/>
        </w:rPr>
        <w:t>YPSHA</w:t>
      </w:r>
      <w:r w:rsidRPr="00CE7568">
        <w:rPr>
          <w:rFonts w:cs="Times New Roman"/>
        </w:rPr>
        <w:t xml:space="preserve"> prior to termination survive termination; and</w:t>
      </w:r>
    </w:p>
    <w:p w14:paraId="20D65E4A" w14:textId="264D3A76" w:rsidR="001F6E9D" w:rsidRPr="00CE7568" w:rsidRDefault="001F6E9D" w:rsidP="00614B0A">
      <w:pPr>
        <w:pStyle w:val="Heading3"/>
        <w:rPr>
          <w:rFonts w:cs="Times New Roman"/>
        </w:rPr>
      </w:pPr>
      <w:r w:rsidRPr="00CE7568">
        <w:rPr>
          <w:rFonts w:cs="Times New Roman"/>
        </w:rPr>
        <w:t xml:space="preserve">clauses </w:t>
      </w:r>
      <w:r w:rsidR="00F223D8" w:rsidRPr="00CE7568">
        <w:rPr>
          <w:rFonts w:cs="Times New Roman"/>
        </w:rPr>
        <w:fldChar w:fldCharType="begin"/>
      </w:r>
      <w:r w:rsidR="00183980" w:rsidRPr="00CE7568">
        <w:rPr>
          <w:rFonts w:cs="Times New Roman"/>
        </w:rPr>
        <w:instrText xml:space="preserve"> REF _Ref386806295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_Ref387406755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3.4</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_Ref387406757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5</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_Ref387406776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12.5</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_Ref387406778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13</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_Ref387406784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_Ref387406789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23</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_Ref387406801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24</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92005" w:rsidRPr="00CE7568">
        <w:rPr>
          <w:rFonts w:cs="Times New Roman"/>
        </w:rPr>
        <w:instrText xml:space="preserve"> REF _Ref387407337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28.1</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92005" w:rsidRPr="00CE7568">
        <w:rPr>
          <w:rFonts w:cs="Times New Roman"/>
        </w:rPr>
        <w:instrText xml:space="preserve"> REF _Ref387407339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28.2</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92005" w:rsidRPr="00CE7568">
        <w:rPr>
          <w:rFonts w:cs="Times New Roman"/>
        </w:rPr>
        <w:instrText xml:space="preserve"> REF _Ref387407345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28.3</w:t>
      </w:r>
      <w:r w:rsidR="00F223D8" w:rsidRPr="00CE7568">
        <w:rPr>
          <w:rFonts w:cs="Times New Roman"/>
        </w:rPr>
        <w:fldChar w:fldCharType="end"/>
      </w:r>
      <w:r w:rsidRPr="00CE7568">
        <w:rPr>
          <w:rFonts w:cs="Times New Roman"/>
        </w:rPr>
        <w:t xml:space="preserve"> and </w:t>
      </w:r>
      <w:r w:rsidR="00F223D8" w:rsidRPr="00CE7568">
        <w:rPr>
          <w:rFonts w:cs="Times New Roman"/>
        </w:rPr>
        <w:fldChar w:fldCharType="begin"/>
      </w:r>
      <w:r w:rsidR="00192005" w:rsidRPr="00CE7568">
        <w:rPr>
          <w:rFonts w:cs="Times New Roman"/>
        </w:rPr>
        <w:instrText xml:space="preserve"> REF _Ref387407350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28.5</w:t>
      </w:r>
      <w:r w:rsidR="00F223D8" w:rsidRPr="00CE7568">
        <w:rPr>
          <w:rFonts w:cs="Times New Roman"/>
        </w:rPr>
        <w:fldChar w:fldCharType="end"/>
      </w:r>
      <w:r w:rsidRPr="00CE7568">
        <w:rPr>
          <w:rFonts w:cs="Times New Roman"/>
        </w:rPr>
        <w:t xml:space="preserve"> survive termination.</w:t>
      </w:r>
    </w:p>
    <w:p w14:paraId="5AEBF168" w14:textId="550EC670" w:rsidR="001F6E9D" w:rsidRPr="00CE7568" w:rsidRDefault="001F6E9D" w:rsidP="00D2335D">
      <w:pPr>
        <w:pStyle w:val="Heading1"/>
        <w:rPr>
          <w:rFonts w:ascii="Times New Roman" w:hAnsi="Times New Roman" w:cs="Times New Roman"/>
        </w:rPr>
      </w:pPr>
      <w:bookmarkStart w:id="43" w:name="_Toc386016366"/>
      <w:bookmarkStart w:id="44" w:name="_Toc456280225"/>
      <w:bookmarkStart w:id="45" w:name="_Toc31275923"/>
      <w:r w:rsidRPr="00CE7568">
        <w:rPr>
          <w:rFonts w:ascii="Times New Roman" w:hAnsi="Times New Roman" w:cs="Times New Roman"/>
        </w:rPr>
        <w:t xml:space="preserve">Area to which this </w:t>
      </w:r>
      <w:r w:rsidR="00C877AB" w:rsidRPr="00CE7568">
        <w:rPr>
          <w:rFonts w:ascii="Times New Roman" w:hAnsi="Times New Roman" w:cs="Times New Roman"/>
        </w:rPr>
        <w:t>Y</w:t>
      </w:r>
      <w:r w:rsidR="00525C1A" w:rsidRPr="00CE7568">
        <w:rPr>
          <w:rFonts w:ascii="Times New Roman" w:hAnsi="Times New Roman" w:cs="Times New Roman"/>
        </w:rPr>
        <w:t>P</w:t>
      </w:r>
      <w:r w:rsidRPr="00CE7568">
        <w:rPr>
          <w:rFonts w:ascii="Times New Roman" w:hAnsi="Times New Roman" w:cs="Times New Roman"/>
        </w:rPr>
        <w:t>SHA applies</w:t>
      </w:r>
      <w:bookmarkEnd w:id="43"/>
      <w:bookmarkEnd w:id="44"/>
      <w:bookmarkEnd w:id="45"/>
    </w:p>
    <w:p w14:paraId="28990949" w14:textId="32DFA775" w:rsidR="001F6E9D" w:rsidRPr="00CE7568" w:rsidRDefault="001F6E9D" w:rsidP="008B4A05">
      <w:pPr>
        <w:pStyle w:val="Indent1"/>
      </w:pPr>
      <w:r w:rsidRPr="00CE7568">
        <w:t xml:space="preserve">This </w:t>
      </w:r>
      <w:r w:rsidR="00C877AB" w:rsidRPr="00CE7568">
        <w:t>Y</w:t>
      </w:r>
      <w:r w:rsidR="00525C1A" w:rsidRPr="00CE7568">
        <w:t>P</w:t>
      </w:r>
      <w:r w:rsidRPr="00CE7568">
        <w:t xml:space="preserve">SHA applies to the </w:t>
      </w:r>
      <w:r w:rsidR="003C0DC3" w:rsidRPr="00CE7568">
        <w:t>Agreement</w:t>
      </w:r>
      <w:r w:rsidRPr="00CE7568">
        <w:t xml:space="preserve"> Area.</w:t>
      </w:r>
    </w:p>
    <w:p w14:paraId="1205FB95" w14:textId="77777777" w:rsidR="001F6E9D" w:rsidRPr="00CE7568" w:rsidRDefault="001F6E9D" w:rsidP="00D2335D">
      <w:pPr>
        <w:pStyle w:val="Heading1"/>
        <w:rPr>
          <w:rFonts w:ascii="Times New Roman" w:hAnsi="Times New Roman" w:cs="Times New Roman"/>
        </w:rPr>
      </w:pPr>
      <w:bookmarkStart w:id="46" w:name="_Toc386016367"/>
      <w:bookmarkStart w:id="47" w:name="_Ref387406757"/>
      <w:bookmarkStart w:id="48" w:name="_Toc456280226"/>
      <w:bookmarkStart w:id="49" w:name="_Toc31275924"/>
      <w:r w:rsidRPr="00CE7568">
        <w:rPr>
          <w:rFonts w:ascii="Times New Roman" w:hAnsi="Times New Roman" w:cs="Times New Roman"/>
        </w:rPr>
        <w:t>Authority, representations and warranties</w:t>
      </w:r>
      <w:bookmarkEnd w:id="46"/>
      <w:bookmarkEnd w:id="47"/>
      <w:bookmarkEnd w:id="48"/>
      <w:bookmarkEnd w:id="49"/>
    </w:p>
    <w:p w14:paraId="7E6CB2DD" w14:textId="77777777" w:rsidR="001F6E9D" w:rsidRPr="00CE7568" w:rsidRDefault="0084586F" w:rsidP="001F6E9D">
      <w:pPr>
        <w:pStyle w:val="Heading2"/>
        <w:rPr>
          <w:rFonts w:ascii="Times New Roman" w:hAnsi="Times New Roman" w:cs="Times New Roman"/>
        </w:rPr>
      </w:pPr>
      <w:bookmarkStart w:id="50" w:name="_Toc386016369"/>
      <w:bookmarkStart w:id="51" w:name="_Ref387407382"/>
      <w:bookmarkStart w:id="52" w:name="_Toc456280228"/>
      <w:bookmarkStart w:id="53" w:name="_Toc31275925"/>
      <w:r w:rsidRPr="00CE7568">
        <w:rPr>
          <w:rFonts w:ascii="Times New Roman" w:hAnsi="Times New Roman" w:cs="Times New Roman"/>
        </w:rPr>
        <w:t xml:space="preserve">Corporation's </w:t>
      </w:r>
      <w:r w:rsidR="001F6E9D" w:rsidRPr="00CE7568">
        <w:rPr>
          <w:rFonts w:ascii="Times New Roman" w:hAnsi="Times New Roman" w:cs="Times New Roman"/>
        </w:rPr>
        <w:t>representations and warranties</w:t>
      </w:r>
      <w:bookmarkEnd w:id="50"/>
      <w:bookmarkEnd w:id="51"/>
      <w:bookmarkEnd w:id="52"/>
      <w:bookmarkEnd w:id="53"/>
    </w:p>
    <w:p w14:paraId="2B16C365" w14:textId="77777777" w:rsidR="001F6E9D" w:rsidRPr="00CE7568" w:rsidRDefault="001F6E9D" w:rsidP="008B4A05">
      <w:pPr>
        <w:pStyle w:val="Indent1"/>
      </w:pPr>
      <w:r w:rsidRPr="00CE7568">
        <w:t xml:space="preserve">The </w:t>
      </w:r>
      <w:r w:rsidR="0084586F" w:rsidRPr="00CE7568">
        <w:t xml:space="preserve">Corporation </w:t>
      </w:r>
      <w:r w:rsidRPr="00CE7568">
        <w:t>represents and warrants, for the benefit of each of the other Parties, that:</w:t>
      </w:r>
    </w:p>
    <w:p w14:paraId="2352BDF4" w14:textId="2AF46E15" w:rsidR="001F6E9D" w:rsidRPr="00CE7568" w:rsidRDefault="001F6E9D" w:rsidP="00673ABF">
      <w:pPr>
        <w:pStyle w:val="Heading3"/>
        <w:rPr>
          <w:rFonts w:cs="Times New Roman"/>
        </w:rPr>
      </w:pPr>
      <w:r w:rsidRPr="00CE7568">
        <w:rPr>
          <w:rFonts w:cs="Times New Roman"/>
        </w:rPr>
        <w:t xml:space="preserve">it has full power and authority to enter into this </w:t>
      </w:r>
      <w:r w:rsidR="00C877AB" w:rsidRPr="00CE7568">
        <w:rPr>
          <w:rFonts w:cs="Times New Roman"/>
        </w:rPr>
        <w:t>Y</w:t>
      </w:r>
      <w:r w:rsidR="008B4E75" w:rsidRPr="00CE7568">
        <w:rPr>
          <w:rFonts w:cs="Times New Roman"/>
        </w:rPr>
        <w:t>P</w:t>
      </w:r>
      <w:r w:rsidRPr="00CE7568">
        <w:rPr>
          <w:rFonts w:cs="Times New Roman"/>
        </w:rPr>
        <w:t xml:space="preserve">SHA </w:t>
      </w:r>
      <w:r w:rsidR="007C7591" w:rsidRPr="00CE7568">
        <w:rPr>
          <w:rFonts w:cs="Times New Roman"/>
        </w:rPr>
        <w:t xml:space="preserve">pursuant to the ILUA </w:t>
      </w:r>
      <w:r w:rsidRPr="00CE7568">
        <w:rPr>
          <w:rFonts w:cs="Times New Roman"/>
        </w:rPr>
        <w:t xml:space="preserve">and represent the </w:t>
      </w:r>
      <w:r w:rsidR="00C032AC" w:rsidRPr="00CE7568">
        <w:rPr>
          <w:rFonts w:cs="Times New Roman"/>
        </w:rPr>
        <w:t>Traditional Owners</w:t>
      </w:r>
      <w:r w:rsidRPr="00CE7568">
        <w:rPr>
          <w:rFonts w:cs="Times New Roman"/>
        </w:rPr>
        <w:t xml:space="preserve"> in respect of all matters arising in respect of this </w:t>
      </w:r>
      <w:r w:rsidR="00DE4FA5" w:rsidRPr="00CE7568">
        <w:rPr>
          <w:rFonts w:cs="Times New Roman"/>
        </w:rPr>
        <w:t>YPSHA</w:t>
      </w:r>
      <w:r w:rsidRPr="00CE7568">
        <w:rPr>
          <w:rFonts w:cs="Times New Roman"/>
        </w:rPr>
        <w:t xml:space="preserve">; </w:t>
      </w:r>
    </w:p>
    <w:p w14:paraId="384DFF53" w14:textId="3175DF5B" w:rsidR="001F6E9D" w:rsidRPr="00CE7568" w:rsidRDefault="001F6E9D" w:rsidP="00673ABF">
      <w:pPr>
        <w:pStyle w:val="Heading3"/>
        <w:rPr>
          <w:rFonts w:cs="Times New Roman"/>
        </w:rPr>
      </w:pPr>
      <w:r w:rsidRPr="00CE7568">
        <w:rPr>
          <w:rFonts w:cs="Times New Roman"/>
        </w:rPr>
        <w:t xml:space="preserve">all conditions and things required by applicable law to be fulfilled or done (including the obtaining of any necessary authorisations) in order to enable it lawfully to enter into, exercise its rights and perform its obligations under, this </w:t>
      </w:r>
      <w:r w:rsidR="0086412F" w:rsidRPr="00CE7568">
        <w:rPr>
          <w:rFonts w:cs="Times New Roman"/>
        </w:rPr>
        <w:t>YPSHA</w:t>
      </w:r>
      <w:r w:rsidRPr="00CE7568">
        <w:rPr>
          <w:rFonts w:cs="Times New Roman"/>
        </w:rPr>
        <w:t xml:space="preserve"> have been fulfilled or done; </w:t>
      </w:r>
    </w:p>
    <w:p w14:paraId="2348EA25" w14:textId="120684B2" w:rsidR="001F6E9D" w:rsidRPr="00CE7568" w:rsidRDefault="001F6E9D" w:rsidP="00673ABF">
      <w:pPr>
        <w:pStyle w:val="Heading3"/>
        <w:rPr>
          <w:rFonts w:cs="Times New Roman"/>
        </w:rPr>
      </w:pPr>
      <w:r w:rsidRPr="00CE7568">
        <w:rPr>
          <w:rFonts w:cs="Times New Roman"/>
        </w:rPr>
        <w:t xml:space="preserve">it knows of no impediment to it performing its obligations under this </w:t>
      </w:r>
      <w:r w:rsidR="00C877AB" w:rsidRPr="00CE7568">
        <w:rPr>
          <w:rFonts w:cs="Times New Roman"/>
        </w:rPr>
        <w:t>Y</w:t>
      </w:r>
      <w:r w:rsidR="008B4E75" w:rsidRPr="00CE7568">
        <w:rPr>
          <w:rFonts w:cs="Times New Roman"/>
        </w:rPr>
        <w:t>P</w:t>
      </w:r>
      <w:r w:rsidRPr="00CE7568">
        <w:rPr>
          <w:rFonts w:cs="Times New Roman"/>
        </w:rPr>
        <w:t>SHA.</w:t>
      </w:r>
    </w:p>
    <w:p w14:paraId="3F4B62DC" w14:textId="1F1D63F4" w:rsidR="001F6E9D" w:rsidRPr="00CE7568" w:rsidRDefault="00C877AB" w:rsidP="001F6E9D">
      <w:pPr>
        <w:pStyle w:val="Heading2"/>
        <w:rPr>
          <w:rFonts w:ascii="Times New Roman" w:hAnsi="Times New Roman" w:cs="Times New Roman"/>
        </w:rPr>
      </w:pPr>
      <w:bookmarkStart w:id="54" w:name="_Toc386016370"/>
      <w:bookmarkStart w:id="55" w:name="_Ref387407384"/>
      <w:bookmarkStart w:id="56" w:name="_Toc456280229"/>
      <w:bookmarkStart w:id="57" w:name="_Toc31275926"/>
      <w:r w:rsidRPr="00CE7568">
        <w:rPr>
          <w:rFonts w:ascii="Times New Roman" w:hAnsi="Times New Roman" w:cs="Times New Roman"/>
        </w:rPr>
        <w:t>Proponent</w:t>
      </w:r>
      <w:r w:rsidR="001F6E9D" w:rsidRPr="00CE7568">
        <w:rPr>
          <w:rFonts w:ascii="Times New Roman" w:hAnsi="Times New Roman" w:cs="Times New Roman"/>
        </w:rPr>
        <w:t xml:space="preserve"> representations and warranties</w:t>
      </w:r>
      <w:bookmarkEnd w:id="54"/>
      <w:bookmarkEnd w:id="55"/>
      <w:bookmarkEnd w:id="56"/>
      <w:bookmarkEnd w:id="57"/>
    </w:p>
    <w:p w14:paraId="4A1C6E75" w14:textId="49DF7812" w:rsidR="001F6E9D" w:rsidRPr="00CE7568" w:rsidRDefault="001F6E9D" w:rsidP="008B4A05">
      <w:pPr>
        <w:pStyle w:val="Indent1"/>
      </w:pPr>
      <w:r w:rsidRPr="00CE7568">
        <w:t xml:space="preserve">The </w:t>
      </w:r>
      <w:r w:rsidR="00C877AB" w:rsidRPr="00CE7568">
        <w:t>Proponent</w:t>
      </w:r>
      <w:r w:rsidRPr="00CE7568">
        <w:t xml:space="preserve"> represent</w:t>
      </w:r>
      <w:r w:rsidR="00C877AB" w:rsidRPr="00CE7568">
        <w:t>s</w:t>
      </w:r>
      <w:r w:rsidRPr="00CE7568">
        <w:t xml:space="preserve"> and warrant</w:t>
      </w:r>
      <w:r w:rsidR="00C877AB" w:rsidRPr="00CE7568">
        <w:t>s</w:t>
      </w:r>
      <w:r w:rsidRPr="00CE7568">
        <w:t xml:space="preserve">, for the benefit of the </w:t>
      </w:r>
      <w:r w:rsidR="00C032AC" w:rsidRPr="00CE7568">
        <w:t>Corporation and the Traditional Owners</w:t>
      </w:r>
      <w:r w:rsidRPr="00CE7568">
        <w:t>, that:</w:t>
      </w:r>
    </w:p>
    <w:p w14:paraId="3FC664DB" w14:textId="4131FEF2" w:rsidR="001F6E9D" w:rsidRPr="00CE7568" w:rsidRDefault="0008783B" w:rsidP="00673ABF">
      <w:pPr>
        <w:pStyle w:val="Heading3"/>
        <w:rPr>
          <w:rFonts w:cs="Times New Roman"/>
        </w:rPr>
      </w:pPr>
      <w:r w:rsidRPr="00CE7568">
        <w:rPr>
          <w:rFonts w:cs="Times New Roman"/>
        </w:rPr>
        <w:t>it is</w:t>
      </w:r>
      <w:r w:rsidR="001F6E9D" w:rsidRPr="00CE7568">
        <w:rPr>
          <w:rFonts w:cs="Times New Roman"/>
        </w:rPr>
        <w:t xml:space="preserve"> authorised to enter into this </w:t>
      </w:r>
      <w:r w:rsidR="00C877AB" w:rsidRPr="00CE7568">
        <w:rPr>
          <w:rFonts w:cs="Times New Roman"/>
        </w:rPr>
        <w:t>Y</w:t>
      </w:r>
      <w:r w:rsidR="008B4E75" w:rsidRPr="00CE7568">
        <w:rPr>
          <w:rFonts w:cs="Times New Roman"/>
        </w:rPr>
        <w:t>P</w:t>
      </w:r>
      <w:r w:rsidR="001F6E9D" w:rsidRPr="00CE7568">
        <w:rPr>
          <w:rFonts w:cs="Times New Roman"/>
        </w:rPr>
        <w:t>SHA; and</w:t>
      </w:r>
    </w:p>
    <w:p w14:paraId="3918040B" w14:textId="6F907667" w:rsidR="001F6E9D" w:rsidRPr="00CE7568" w:rsidRDefault="001F6E9D" w:rsidP="00673ABF">
      <w:pPr>
        <w:pStyle w:val="Heading3"/>
        <w:rPr>
          <w:rFonts w:cs="Times New Roman"/>
        </w:rPr>
      </w:pPr>
      <w:r w:rsidRPr="00CE7568">
        <w:rPr>
          <w:rFonts w:cs="Times New Roman"/>
        </w:rPr>
        <w:t>all conditions and things required by applicable law to be fulfilled or done (including the obtaining of any necessary authorisations) in order to enable the</w:t>
      </w:r>
      <w:r w:rsidR="00D36C48" w:rsidRPr="00CE7568">
        <w:rPr>
          <w:rFonts w:cs="Times New Roman"/>
        </w:rPr>
        <w:t xml:space="preserve"> Proponent</w:t>
      </w:r>
      <w:r w:rsidRPr="00CE7568">
        <w:rPr>
          <w:rFonts w:cs="Times New Roman"/>
        </w:rPr>
        <w:t xml:space="preserve"> lawfully to enter into, exercise </w:t>
      </w:r>
      <w:r w:rsidR="00D36C48" w:rsidRPr="00CE7568">
        <w:rPr>
          <w:rFonts w:cs="Times New Roman"/>
        </w:rPr>
        <w:t>its</w:t>
      </w:r>
      <w:r w:rsidRPr="00CE7568">
        <w:rPr>
          <w:rFonts w:cs="Times New Roman"/>
        </w:rPr>
        <w:t xml:space="preserve"> rights and perform </w:t>
      </w:r>
      <w:r w:rsidR="00D36C48" w:rsidRPr="00CE7568">
        <w:rPr>
          <w:rFonts w:cs="Times New Roman"/>
        </w:rPr>
        <w:t>its</w:t>
      </w:r>
      <w:r w:rsidRPr="00CE7568">
        <w:rPr>
          <w:rFonts w:cs="Times New Roman"/>
        </w:rPr>
        <w:t xml:space="preserve"> obligations under, this </w:t>
      </w:r>
      <w:r w:rsidR="009C0104" w:rsidRPr="00CE7568">
        <w:rPr>
          <w:rFonts w:cs="Times New Roman"/>
        </w:rPr>
        <w:t>Y</w:t>
      </w:r>
      <w:r w:rsidR="008B4E75" w:rsidRPr="00CE7568">
        <w:rPr>
          <w:rFonts w:cs="Times New Roman"/>
        </w:rPr>
        <w:t>P</w:t>
      </w:r>
      <w:r w:rsidRPr="00CE7568">
        <w:rPr>
          <w:rFonts w:cs="Times New Roman"/>
        </w:rPr>
        <w:t>SHA have been fulfilled or done; and</w:t>
      </w:r>
    </w:p>
    <w:p w14:paraId="695FF5B5" w14:textId="4F5BB895" w:rsidR="001F6E9D" w:rsidRPr="00CE7568" w:rsidRDefault="00D36C48" w:rsidP="00673ABF">
      <w:pPr>
        <w:pStyle w:val="Heading3"/>
        <w:rPr>
          <w:rFonts w:cs="Times New Roman"/>
        </w:rPr>
      </w:pPr>
      <w:r w:rsidRPr="00CE7568">
        <w:rPr>
          <w:rFonts w:cs="Times New Roman"/>
        </w:rPr>
        <w:lastRenderedPageBreak/>
        <w:t>it</w:t>
      </w:r>
      <w:r w:rsidR="001F6E9D" w:rsidRPr="00CE7568">
        <w:rPr>
          <w:rFonts w:cs="Times New Roman"/>
        </w:rPr>
        <w:t xml:space="preserve"> know</w:t>
      </w:r>
      <w:r w:rsidR="00814A35" w:rsidRPr="00CE7568">
        <w:rPr>
          <w:rFonts w:cs="Times New Roman"/>
        </w:rPr>
        <w:t>s</w:t>
      </w:r>
      <w:r w:rsidR="001F6E9D" w:rsidRPr="00CE7568">
        <w:rPr>
          <w:rFonts w:cs="Times New Roman"/>
        </w:rPr>
        <w:t xml:space="preserve"> of no impediment to the</w:t>
      </w:r>
      <w:r w:rsidRPr="00CE7568">
        <w:rPr>
          <w:rFonts w:cs="Times New Roman"/>
        </w:rPr>
        <w:t xml:space="preserve"> Proponent</w:t>
      </w:r>
      <w:r w:rsidR="001F6E9D" w:rsidRPr="00CE7568">
        <w:rPr>
          <w:rFonts w:cs="Times New Roman"/>
        </w:rPr>
        <w:t xml:space="preserve"> performing </w:t>
      </w:r>
      <w:r w:rsidRPr="00CE7568">
        <w:rPr>
          <w:rFonts w:cs="Times New Roman"/>
        </w:rPr>
        <w:t>its</w:t>
      </w:r>
      <w:r w:rsidR="001F6E9D" w:rsidRPr="00CE7568">
        <w:rPr>
          <w:rFonts w:cs="Times New Roman"/>
        </w:rPr>
        <w:t xml:space="preserve"> obligations under this </w:t>
      </w:r>
      <w:r w:rsidR="009C0104" w:rsidRPr="00CE7568">
        <w:rPr>
          <w:rFonts w:cs="Times New Roman"/>
        </w:rPr>
        <w:t>Y</w:t>
      </w:r>
      <w:r w:rsidR="008B4E75" w:rsidRPr="00CE7568">
        <w:rPr>
          <w:rFonts w:cs="Times New Roman"/>
        </w:rPr>
        <w:t>P</w:t>
      </w:r>
      <w:r w:rsidR="001F6E9D" w:rsidRPr="00CE7568">
        <w:rPr>
          <w:rFonts w:cs="Times New Roman"/>
        </w:rPr>
        <w:t>SHA.</w:t>
      </w:r>
    </w:p>
    <w:p w14:paraId="2162072F" w14:textId="77777777" w:rsidR="001F6E9D" w:rsidRPr="00CE7568" w:rsidRDefault="001F6E9D" w:rsidP="001F6E9D">
      <w:pPr>
        <w:pStyle w:val="Heading2"/>
        <w:rPr>
          <w:rFonts w:ascii="Times New Roman" w:hAnsi="Times New Roman" w:cs="Times New Roman"/>
        </w:rPr>
      </w:pPr>
      <w:bookmarkStart w:id="58" w:name="_Toc386016371"/>
      <w:bookmarkStart w:id="59" w:name="_Toc456280230"/>
      <w:bookmarkStart w:id="60" w:name="_Toc31275927"/>
      <w:r w:rsidRPr="00CE7568">
        <w:rPr>
          <w:rFonts w:ascii="Times New Roman" w:hAnsi="Times New Roman" w:cs="Times New Roman"/>
        </w:rPr>
        <w:t>Reliance on warranties</w:t>
      </w:r>
      <w:bookmarkEnd w:id="58"/>
      <w:bookmarkEnd w:id="59"/>
      <w:bookmarkEnd w:id="60"/>
    </w:p>
    <w:p w14:paraId="48BA552A" w14:textId="0FC5DB50" w:rsidR="001F6E9D" w:rsidRPr="00CE7568" w:rsidRDefault="001F6E9D" w:rsidP="008B4A05">
      <w:pPr>
        <w:pStyle w:val="Indent1"/>
      </w:pPr>
      <w:r w:rsidRPr="00CE7568">
        <w:t xml:space="preserve">Each Party acknowledges that the other Parties have relied on the warranties provided in clause </w:t>
      </w:r>
      <w:r w:rsidR="00F223D8" w:rsidRPr="00CE7568">
        <w:fldChar w:fldCharType="begin"/>
      </w:r>
      <w:r w:rsidR="00945F68" w:rsidRPr="00CE7568">
        <w:instrText xml:space="preserve"> REF _Ref387407382 \r \h </w:instrText>
      </w:r>
      <w:r w:rsidR="00CE7568">
        <w:instrText xml:space="preserve"> \* MERGEFORMAT </w:instrText>
      </w:r>
      <w:r w:rsidR="00F223D8" w:rsidRPr="00CE7568">
        <w:fldChar w:fldCharType="separate"/>
      </w:r>
      <w:r w:rsidR="003B2444">
        <w:t>5.1</w:t>
      </w:r>
      <w:r w:rsidR="00F223D8" w:rsidRPr="00CE7568">
        <w:fldChar w:fldCharType="end"/>
      </w:r>
      <w:r w:rsidRPr="00CE7568">
        <w:t xml:space="preserve"> or </w:t>
      </w:r>
      <w:r w:rsidR="00F223D8" w:rsidRPr="00CE7568">
        <w:fldChar w:fldCharType="begin"/>
      </w:r>
      <w:r w:rsidR="00945F68" w:rsidRPr="00CE7568">
        <w:instrText xml:space="preserve"> REF _Ref387407384 \r \h </w:instrText>
      </w:r>
      <w:r w:rsidR="00CE7568">
        <w:instrText xml:space="preserve"> \* MERGEFORMAT </w:instrText>
      </w:r>
      <w:r w:rsidR="00F223D8" w:rsidRPr="00CE7568">
        <w:fldChar w:fldCharType="separate"/>
      </w:r>
      <w:r w:rsidR="003B2444">
        <w:t>5.2</w:t>
      </w:r>
      <w:r w:rsidR="00F223D8" w:rsidRPr="00CE7568">
        <w:fldChar w:fldCharType="end"/>
      </w:r>
      <w:r w:rsidRPr="00CE7568">
        <w:t xml:space="preserve"> (as the case may be) to enter into this </w:t>
      </w:r>
      <w:r w:rsidR="00724F07" w:rsidRPr="00CE7568">
        <w:t>Y</w:t>
      </w:r>
      <w:r w:rsidR="008B4E75" w:rsidRPr="00CE7568">
        <w:t>P</w:t>
      </w:r>
      <w:r w:rsidRPr="00CE7568">
        <w:t>SHA.</w:t>
      </w:r>
    </w:p>
    <w:p w14:paraId="2F6203DA" w14:textId="77777777" w:rsidR="001F6E9D" w:rsidRPr="00CE7568" w:rsidRDefault="001F6E9D" w:rsidP="001F6E9D">
      <w:pPr>
        <w:pStyle w:val="Heading2"/>
        <w:rPr>
          <w:rFonts w:ascii="Times New Roman" w:hAnsi="Times New Roman" w:cs="Times New Roman"/>
        </w:rPr>
      </w:pPr>
      <w:bookmarkStart w:id="61" w:name="_Toc386016372"/>
      <w:bookmarkStart w:id="62" w:name="_Toc456280231"/>
      <w:bookmarkStart w:id="63" w:name="_Toc31275928"/>
      <w:r w:rsidRPr="00CE7568">
        <w:rPr>
          <w:rFonts w:ascii="Times New Roman" w:hAnsi="Times New Roman" w:cs="Times New Roman"/>
        </w:rPr>
        <w:t>Acknowledg</w:t>
      </w:r>
      <w:r w:rsidR="00FB34BF" w:rsidRPr="00CE7568">
        <w:rPr>
          <w:rFonts w:ascii="Times New Roman" w:hAnsi="Times New Roman" w:cs="Times New Roman"/>
        </w:rPr>
        <w:t>e</w:t>
      </w:r>
      <w:r w:rsidRPr="00CE7568">
        <w:rPr>
          <w:rFonts w:ascii="Times New Roman" w:hAnsi="Times New Roman" w:cs="Times New Roman"/>
        </w:rPr>
        <w:t>ment regarding legal advice</w:t>
      </w:r>
      <w:bookmarkEnd w:id="61"/>
      <w:bookmarkEnd w:id="62"/>
      <w:bookmarkEnd w:id="63"/>
    </w:p>
    <w:p w14:paraId="5E3A82A2" w14:textId="77777777" w:rsidR="001F6E9D" w:rsidRPr="00CE7568" w:rsidRDefault="001F6E9D" w:rsidP="008B4A05">
      <w:pPr>
        <w:pStyle w:val="Indent1"/>
      </w:pPr>
      <w:r w:rsidRPr="00CE7568">
        <w:t>Each Party acknowledges that it has:</w:t>
      </w:r>
    </w:p>
    <w:p w14:paraId="05B262C9" w14:textId="59B3AC66" w:rsidR="001F6E9D" w:rsidRPr="00CE7568" w:rsidRDefault="001F6E9D" w:rsidP="00673ABF">
      <w:pPr>
        <w:pStyle w:val="Heading3"/>
        <w:rPr>
          <w:rFonts w:cs="Times New Roman"/>
        </w:rPr>
      </w:pPr>
      <w:r w:rsidRPr="00CE7568">
        <w:rPr>
          <w:rFonts w:cs="Times New Roman"/>
        </w:rPr>
        <w:t xml:space="preserve">had the benefit of legal advice in respect of all matters in this </w:t>
      </w:r>
      <w:r w:rsidR="00424BD8" w:rsidRPr="00CE7568">
        <w:rPr>
          <w:rFonts w:cs="Times New Roman"/>
        </w:rPr>
        <w:t>Y</w:t>
      </w:r>
      <w:r w:rsidR="009A7B76" w:rsidRPr="00CE7568">
        <w:rPr>
          <w:rFonts w:cs="Times New Roman"/>
        </w:rPr>
        <w:t>P</w:t>
      </w:r>
      <w:r w:rsidRPr="00CE7568">
        <w:rPr>
          <w:rFonts w:cs="Times New Roman"/>
        </w:rPr>
        <w:t>SHA and the effect of the rights, obligations and liabilities of each of the Parties to it; and</w:t>
      </w:r>
    </w:p>
    <w:p w14:paraId="27847C02" w14:textId="6CFEA8FF" w:rsidR="001F6E9D" w:rsidRPr="00CE7568" w:rsidRDefault="001F6E9D" w:rsidP="00673ABF">
      <w:pPr>
        <w:pStyle w:val="Heading3"/>
        <w:rPr>
          <w:rFonts w:cs="Times New Roman"/>
        </w:rPr>
      </w:pPr>
      <w:r w:rsidRPr="00CE7568">
        <w:rPr>
          <w:rFonts w:cs="Times New Roman"/>
        </w:rPr>
        <w:t xml:space="preserve">been provided with an opportunity to consider that advice and all of the provisions of this </w:t>
      </w:r>
      <w:r w:rsidR="0086412F" w:rsidRPr="00CE7568">
        <w:rPr>
          <w:rFonts w:cs="Times New Roman"/>
        </w:rPr>
        <w:t>YPSHA</w:t>
      </w:r>
      <w:r w:rsidRPr="00CE7568">
        <w:rPr>
          <w:rFonts w:cs="Times New Roman"/>
        </w:rPr>
        <w:t xml:space="preserve"> before entering into it.</w:t>
      </w:r>
    </w:p>
    <w:p w14:paraId="3E8620C4" w14:textId="66309AA0" w:rsidR="001F6E9D" w:rsidRPr="00CE7568" w:rsidRDefault="001F6E9D" w:rsidP="001F6E9D">
      <w:pPr>
        <w:pStyle w:val="Heading2"/>
        <w:rPr>
          <w:rFonts w:ascii="Times New Roman" w:hAnsi="Times New Roman" w:cs="Times New Roman"/>
        </w:rPr>
      </w:pPr>
      <w:bookmarkStart w:id="64" w:name="_Toc386016374"/>
      <w:bookmarkStart w:id="65" w:name="_Toc456280233"/>
      <w:bookmarkStart w:id="66" w:name="_Toc31275929"/>
      <w:r w:rsidRPr="00CE7568">
        <w:rPr>
          <w:rFonts w:ascii="Times New Roman" w:hAnsi="Times New Roman" w:cs="Times New Roman"/>
        </w:rPr>
        <w:t>Ministers may act through authorised officers</w:t>
      </w:r>
      <w:bookmarkEnd w:id="64"/>
      <w:bookmarkEnd w:id="65"/>
      <w:bookmarkEnd w:id="66"/>
    </w:p>
    <w:p w14:paraId="3AA3C436" w14:textId="508EC7A7" w:rsidR="001F6E9D" w:rsidRPr="00CE7568" w:rsidRDefault="001F6E9D" w:rsidP="008B4A05">
      <w:pPr>
        <w:pStyle w:val="Indent1"/>
      </w:pPr>
      <w:r w:rsidRPr="00CE7568">
        <w:t xml:space="preserve">Where in this </w:t>
      </w:r>
      <w:r w:rsidR="009A7B76" w:rsidRPr="00CE7568">
        <w:t xml:space="preserve">YPSHA </w:t>
      </w:r>
      <w:r w:rsidRPr="00CE7568">
        <w:t>including any Schedule reference is made to a Minister of the State, and the relevant Minister may, or is required to, give any notice or do any other act o</w:t>
      </w:r>
      <w:r w:rsidR="00FB34BF" w:rsidRPr="00CE7568">
        <w:t>r</w:t>
      </w:r>
      <w:r w:rsidRPr="00CE7568">
        <w:t xml:space="preserve"> thing, that notice may be given and that other act or other thing may be done by a duly authorised officer of the relevant Department in the name of and on behalf of the relevant Minister.</w:t>
      </w:r>
    </w:p>
    <w:p w14:paraId="37AB309F" w14:textId="77777777" w:rsidR="001F6E9D" w:rsidRPr="00CE7568" w:rsidRDefault="001F6E9D" w:rsidP="00D2335D">
      <w:pPr>
        <w:pStyle w:val="Heading1"/>
        <w:rPr>
          <w:rFonts w:ascii="Times New Roman" w:hAnsi="Times New Roman" w:cs="Times New Roman"/>
        </w:rPr>
      </w:pPr>
      <w:bookmarkStart w:id="67" w:name="_Toc386016375"/>
      <w:bookmarkStart w:id="68" w:name="_Ref387649146"/>
      <w:bookmarkStart w:id="69" w:name="_Toc456280234"/>
      <w:bookmarkStart w:id="70" w:name="_Toc31275930"/>
      <w:r w:rsidRPr="00CE7568">
        <w:rPr>
          <w:rFonts w:ascii="Times New Roman" w:hAnsi="Times New Roman" w:cs="Times New Roman"/>
        </w:rPr>
        <w:t>Time limits</w:t>
      </w:r>
      <w:bookmarkEnd w:id="67"/>
      <w:bookmarkEnd w:id="68"/>
      <w:bookmarkEnd w:id="69"/>
      <w:bookmarkEnd w:id="70"/>
    </w:p>
    <w:p w14:paraId="3D7517E8" w14:textId="77777777" w:rsidR="001F6E9D" w:rsidRPr="00CE7568" w:rsidRDefault="001F6E9D" w:rsidP="001F6E9D">
      <w:pPr>
        <w:pStyle w:val="Heading2"/>
        <w:rPr>
          <w:rFonts w:ascii="Times New Roman" w:hAnsi="Times New Roman" w:cs="Times New Roman"/>
        </w:rPr>
      </w:pPr>
      <w:bookmarkStart w:id="71" w:name="_Toc386016376"/>
      <w:bookmarkStart w:id="72" w:name="_Ref387409612"/>
      <w:bookmarkStart w:id="73" w:name="_Ref387409816"/>
      <w:bookmarkStart w:id="74" w:name="_Ref387409877"/>
      <w:bookmarkStart w:id="75" w:name="_Ref387409899"/>
      <w:bookmarkStart w:id="76" w:name="_Ref387409923"/>
      <w:bookmarkStart w:id="77" w:name="_Toc456280235"/>
      <w:bookmarkStart w:id="78" w:name="_Ref516518554"/>
      <w:bookmarkStart w:id="79" w:name="_Ref7536182"/>
      <w:bookmarkStart w:id="80" w:name="_Toc31275931"/>
      <w:r w:rsidRPr="00CE7568">
        <w:rPr>
          <w:rFonts w:ascii="Times New Roman" w:hAnsi="Times New Roman" w:cs="Times New Roman"/>
        </w:rPr>
        <w:t>Time for compliance and consequences of non-compliance</w:t>
      </w:r>
      <w:bookmarkEnd w:id="71"/>
      <w:bookmarkEnd w:id="72"/>
      <w:bookmarkEnd w:id="73"/>
      <w:bookmarkEnd w:id="74"/>
      <w:bookmarkEnd w:id="75"/>
      <w:bookmarkEnd w:id="76"/>
      <w:bookmarkEnd w:id="77"/>
      <w:bookmarkEnd w:id="78"/>
      <w:bookmarkEnd w:id="79"/>
      <w:bookmarkEnd w:id="80"/>
    </w:p>
    <w:p w14:paraId="5022F872" w14:textId="7CCC10B4" w:rsidR="001F6E9D" w:rsidRPr="00CE7568" w:rsidRDefault="008A1CA4" w:rsidP="00673ABF">
      <w:pPr>
        <w:pStyle w:val="Heading3"/>
        <w:rPr>
          <w:rFonts w:cs="Times New Roman"/>
        </w:rPr>
      </w:pPr>
      <w:bookmarkStart w:id="81" w:name="_Ref387409591"/>
      <w:r w:rsidRPr="00CE7568">
        <w:rPr>
          <w:rFonts w:cs="Times New Roman"/>
        </w:rPr>
        <w:t>Subject to clause</w:t>
      </w:r>
      <w:r w:rsidR="00A851D7" w:rsidRPr="00CE7568">
        <w:rPr>
          <w:rFonts w:cs="Times New Roman"/>
        </w:rPr>
        <w:t>s</w:t>
      </w:r>
      <w:r w:rsidRPr="00CE7568">
        <w:rPr>
          <w:rFonts w:cs="Times New Roman"/>
        </w:rPr>
        <w:t xml:space="preserve"> </w:t>
      </w:r>
      <w:r w:rsidR="00F223D8" w:rsidRPr="00CE7568">
        <w:rPr>
          <w:rFonts w:cs="Times New Roman"/>
        </w:rPr>
        <w:fldChar w:fldCharType="begin"/>
      </w:r>
      <w:r w:rsidRPr="00CE7568">
        <w:rPr>
          <w:rFonts w:cs="Times New Roman"/>
        </w:rPr>
        <w:instrText xml:space="preserve"> REF _Ref516518554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00F223D8" w:rsidRPr="00CE7568">
        <w:rPr>
          <w:rFonts w:cs="Times New Roman"/>
        </w:rPr>
        <w:fldChar w:fldCharType="begin"/>
      </w:r>
      <w:r w:rsidRPr="00CE7568">
        <w:rPr>
          <w:rFonts w:cs="Times New Roman"/>
        </w:rPr>
        <w:instrText xml:space="preserve"> REF _Ref516518545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(b)</w:t>
      </w:r>
      <w:r w:rsidR="00F223D8" w:rsidRPr="00CE7568">
        <w:rPr>
          <w:rFonts w:cs="Times New Roman"/>
        </w:rPr>
        <w:fldChar w:fldCharType="end"/>
      </w:r>
      <w:r w:rsidR="00A851D7" w:rsidRPr="00CE7568">
        <w:rPr>
          <w:rFonts w:cs="Times New Roman"/>
        </w:rPr>
        <w:t xml:space="preserve"> and 6.2</w:t>
      </w:r>
      <w:r w:rsidRPr="00CE7568">
        <w:rPr>
          <w:rFonts w:cs="Times New Roman"/>
        </w:rPr>
        <w:t>, t</w:t>
      </w:r>
      <w:r w:rsidR="001F6E9D" w:rsidRPr="00CE7568">
        <w:rPr>
          <w:rFonts w:cs="Times New Roman"/>
        </w:rPr>
        <w:t xml:space="preserve">he Parties must each meet the time limits imposed under the following provisions of this </w:t>
      </w:r>
      <w:r w:rsidR="0086412F" w:rsidRPr="00CE7568">
        <w:rPr>
          <w:rFonts w:cs="Times New Roman"/>
        </w:rPr>
        <w:t>YPSHA</w:t>
      </w:r>
      <w:r w:rsidR="001F6E9D" w:rsidRPr="00CE7568">
        <w:rPr>
          <w:rFonts w:cs="Times New Roman"/>
        </w:rPr>
        <w:t>:</w:t>
      </w:r>
      <w:bookmarkEnd w:id="81"/>
    </w:p>
    <w:p w14:paraId="68A20D18" w14:textId="7BB03DA6" w:rsidR="001F6E9D" w:rsidRPr="00CE7568" w:rsidRDefault="001F6E9D" w:rsidP="00673ABF">
      <w:pPr>
        <w:pStyle w:val="Heading4"/>
        <w:rPr>
          <w:rFonts w:cs="Times New Roman"/>
        </w:rPr>
      </w:pPr>
      <w:bookmarkStart w:id="82" w:name="_Ref387649117"/>
      <w:r w:rsidRPr="00CE7568">
        <w:rPr>
          <w:rFonts w:cs="Times New Roman"/>
        </w:rPr>
        <w:t>the receipt by a Proponent of an Activity N</w:t>
      </w:r>
      <w:r w:rsidR="00673ABF" w:rsidRPr="00CE7568">
        <w:rPr>
          <w:rFonts w:cs="Times New Roman"/>
        </w:rPr>
        <w:t xml:space="preserve">otice Response (clause </w:t>
      </w:r>
      <w:r w:rsidR="00F223D8" w:rsidRPr="00CE7568">
        <w:rPr>
          <w:rFonts w:cs="Times New Roman"/>
        </w:rPr>
        <w:fldChar w:fldCharType="begin"/>
      </w:r>
      <w:r w:rsidR="00B00CA8"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00673ABF" w:rsidRPr="00CE7568">
        <w:rPr>
          <w:rFonts w:cs="Times New Roman"/>
        </w:rPr>
        <w:t>);</w:t>
      </w:r>
      <w:bookmarkEnd w:id="82"/>
    </w:p>
    <w:p w14:paraId="2BDD5033" w14:textId="54B6B01C" w:rsidR="001F6E9D" w:rsidRPr="00CE7568" w:rsidRDefault="001F6E9D" w:rsidP="00673ABF">
      <w:pPr>
        <w:pStyle w:val="Heading4"/>
        <w:rPr>
          <w:rFonts w:cs="Times New Roman"/>
        </w:rPr>
      </w:pPr>
      <w:bookmarkStart w:id="83" w:name="_Ref387409637"/>
      <w:r w:rsidRPr="00CE7568">
        <w:rPr>
          <w:rFonts w:cs="Times New Roman"/>
        </w:rPr>
        <w:t>the reaching of the Survey Agreement Date within the Survey Ag</w:t>
      </w:r>
      <w:r w:rsidR="00673ABF" w:rsidRPr="00CE7568">
        <w:rPr>
          <w:rFonts w:cs="Times New Roman"/>
        </w:rPr>
        <w:t xml:space="preserve">reement Period (clause </w:t>
      </w:r>
      <w:r w:rsidR="00F223D8" w:rsidRPr="00CE7568">
        <w:rPr>
          <w:rFonts w:cs="Times New Roman"/>
        </w:rPr>
        <w:fldChar w:fldCharType="begin"/>
      </w:r>
      <w:r w:rsidR="007C747E" w:rsidRPr="00CE7568">
        <w:rPr>
          <w:rFonts w:cs="Times New Roman"/>
        </w:rPr>
        <w:instrText xml:space="preserve"> REF _Ref387406665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9.1(d)</w:t>
      </w:r>
      <w:r w:rsidR="00F223D8" w:rsidRPr="00CE7568">
        <w:rPr>
          <w:rFonts w:cs="Times New Roman"/>
        </w:rPr>
        <w:fldChar w:fldCharType="end"/>
      </w:r>
      <w:r w:rsidR="00673ABF" w:rsidRPr="00CE7568">
        <w:rPr>
          <w:rFonts w:cs="Times New Roman"/>
        </w:rPr>
        <w:t>);</w:t>
      </w:r>
      <w:bookmarkEnd w:id="83"/>
    </w:p>
    <w:p w14:paraId="645A7F61" w14:textId="363132C9" w:rsidR="001F6E9D" w:rsidRPr="00CE7568" w:rsidRDefault="001F6E9D" w:rsidP="00673ABF">
      <w:pPr>
        <w:pStyle w:val="Heading4"/>
        <w:rPr>
          <w:rFonts w:cs="Times New Roman"/>
        </w:rPr>
      </w:pPr>
      <w:r w:rsidRPr="00CE7568">
        <w:rPr>
          <w:rFonts w:cs="Times New Roman"/>
        </w:rPr>
        <w:t xml:space="preserve">the commencement of fieldwork for a Survey (clause </w:t>
      </w:r>
      <w:r w:rsidR="00F223D8" w:rsidRPr="00CE7568">
        <w:rPr>
          <w:rFonts w:cs="Times New Roman"/>
        </w:rPr>
        <w:fldChar w:fldCharType="begin"/>
      </w:r>
      <w:r w:rsidR="007C747E" w:rsidRPr="00CE7568">
        <w:rPr>
          <w:rFonts w:cs="Times New Roman"/>
        </w:rPr>
        <w:instrText xml:space="preserve"> REF _Ref387409402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10.2(a)</w:t>
      </w:r>
      <w:r w:rsidR="00F223D8" w:rsidRPr="00CE7568">
        <w:rPr>
          <w:rFonts w:cs="Times New Roman"/>
        </w:rPr>
        <w:fldChar w:fldCharType="end"/>
      </w:r>
      <w:r w:rsidRPr="00CE7568">
        <w:rPr>
          <w:rFonts w:cs="Times New Roman"/>
        </w:rPr>
        <w:t>) and the agreed date (if any) for completion of the fieldwork for a Surve</w:t>
      </w:r>
      <w:r w:rsidR="00673ABF" w:rsidRPr="00CE7568">
        <w:rPr>
          <w:rFonts w:cs="Times New Roman"/>
        </w:rPr>
        <w:t>y (clause </w:t>
      </w:r>
      <w:r w:rsidR="00F223D8" w:rsidRPr="00CE7568">
        <w:rPr>
          <w:rFonts w:cs="Times New Roman"/>
        </w:rPr>
        <w:fldChar w:fldCharType="begin"/>
      </w:r>
      <w:r w:rsidR="007C747E" w:rsidRPr="00CE7568">
        <w:rPr>
          <w:rFonts w:cs="Times New Roman"/>
        </w:rPr>
        <w:instrText xml:space="preserve"> REF _Ref387409474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8.3(d)(iii)</w:t>
      </w:r>
      <w:r w:rsidR="00F223D8" w:rsidRPr="00CE7568">
        <w:rPr>
          <w:rFonts w:cs="Times New Roman"/>
        </w:rPr>
        <w:fldChar w:fldCharType="end"/>
      </w:r>
      <w:r w:rsidR="00673ABF" w:rsidRPr="00CE7568">
        <w:rPr>
          <w:rFonts w:cs="Times New Roman"/>
        </w:rPr>
        <w:t xml:space="preserve"> or </w:t>
      </w:r>
      <w:r w:rsidR="00F223D8" w:rsidRPr="00CE7568">
        <w:rPr>
          <w:rFonts w:cs="Times New Roman"/>
        </w:rPr>
        <w:fldChar w:fldCharType="begin"/>
      </w:r>
      <w:r w:rsidR="007C747E" w:rsidRPr="00CE7568">
        <w:rPr>
          <w:rFonts w:cs="Times New Roman"/>
        </w:rPr>
        <w:instrText xml:space="preserve"> REF _Ref387409489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9.7</w:t>
      </w:r>
      <w:r w:rsidR="00F223D8" w:rsidRPr="00CE7568">
        <w:rPr>
          <w:rFonts w:cs="Times New Roman"/>
        </w:rPr>
        <w:fldChar w:fldCharType="end"/>
      </w:r>
      <w:r w:rsidR="00673ABF" w:rsidRPr="00CE7568">
        <w:rPr>
          <w:rFonts w:cs="Times New Roman"/>
        </w:rPr>
        <w:t>);</w:t>
      </w:r>
    </w:p>
    <w:p w14:paraId="7ED597AF" w14:textId="6CEE9610" w:rsidR="001F6E9D" w:rsidRPr="00CE7568" w:rsidRDefault="001F6E9D" w:rsidP="00673ABF">
      <w:pPr>
        <w:pStyle w:val="Heading4"/>
        <w:rPr>
          <w:rFonts w:cs="Times New Roman"/>
        </w:rPr>
      </w:pPr>
      <w:r w:rsidRPr="00CE7568">
        <w:rPr>
          <w:rFonts w:cs="Times New Roman"/>
        </w:rPr>
        <w:t xml:space="preserve">the receipt by a Proponent of the Preliminary Advice following completion of a Survey (clause </w:t>
      </w:r>
      <w:r w:rsidR="00F223D8" w:rsidRPr="00CE7568">
        <w:rPr>
          <w:rFonts w:cs="Times New Roman"/>
        </w:rPr>
        <w:fldChar w:fldCharType="begin"/>
      </w:r>
      <w:r w:rsidR="007C747E" w:rsidRPr="00CE7568">
        <w:rPr>
          <w:rFonts w:cs="Times New Roman"/>
        </w:rPr>
        <w:instrText xml:space="preserve"> REF _Ref387409563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12.1(a)</w:t>
      </w:r>
      <w:r w:rsidR="00F223D8" w:rsidRPr="00CE7568">
        <w:rPr>
          <w:rFonts w:cs="Times New Roman"/>
        </w:rPr>
        <w:fldChar w:fldCharType="end"/>
      </w:r>
      <w:r w:rsidRPr="00CE7568">
        <w:rPr>
          <w:rFonts w:cs="Times New Roman"/>
        </w:rPr>
        <w:t>); and</w:t>
      </w:r>
    </w:p>
    <w:p w14:paraId="6329008B" w14:textId="49D37923" w:rsidR="001F6E9D" w:rsidRPr="00CE7568" w:rsidRDefault="001F6E9D" w:rsidP="00673ABF">
      <w:pPr>
        <w:pStyle w:val="Heading4"/>
        <w:rPr>
          <w:rFonts w:cs="Times New Roman"/>
        </w:rPr>
      </w:pPr>
      <w:r w:rsidRPr="00CE7568">
        <w:rPr>
          <w:rFonts w:cs="Times New Roman"/>
        </w:rPr>
        <w:t>the receipt by a Proponent of the final Survey Report (clause</w:t>
      </w:r>
      <w:r w:rsidR="00673ABF" w:rsidRPr="00CE7568">
        <w:rPr>
          <w:rFonts w:cs="Times New Roman"/>
        </w:rPr>
        <w:t> </w:t>
      </w:r>
      <w:r w:rsidR="00F223D8" w:rsidRPr="00CE7568">
        <w:rPr>
          <w:rFonts w:cs="Times New Roman"/>
        </w:rPr>
        <w:fldChar w:fldCharType="begin"/>
      </w:r>
      <w:r w:rsidR="007C747E" w:rsidRPr="00CE7568">
        <w:rPr>
          <w:rFonts w:cs="Times New Roman"/>
        </w:rPr>
        <w:instrText xml:space="preserve"> REF _Ref387409574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12.1(c)</w:t>
      </w:r>
      <w:r w:rsidR="00F223D8" w:rsidRPr="00CE7568">
        <w:rPr>
          <w:rFonts w:cs="Times New Roman"/>
        </w:rPr>
        <w:fldChar w:fldCharType="end"/>
      </w:r>
      <w:r w:rsidRPr="00CE7568">
        <w:rPr>
          <w:rFonts w:cs="Times New Roman"/>
        </w:rPr>
        <w:t>).</w:t>
      </w:r>
    </w:p>
    <w:p w14:paraId="3706CAF5" w14:textId="0055DEBC" w:rsidR="001F6E9D" w:rsidRPr="00CE7568" w:rsidRDefault="001F6E9D" w:rsidP="00673ABF">
      <w:pPr>
        <w:pStyle w:val="Heading3"/>
        <w:rPr>
          <w:rFonts w:cs="Times New Roman"/>
        </w:rPr>
      </w:pPr>
      <w:bookmarkStart w:id="84" w:name="_Ref516518545"/>
      <w:r w:rsidRPr="00CE7568">
        <w:rPr>
          <w:rFonts w:cs="Times New Roman"/>
        </w:rPr>
        <w:lastRenderedPageBreak/>
        <w:t xml:space="preserve">The time limits on the steps referred to in clause </w:t>
      </w:r>
      <w:r w:rsidR="00F223D8" w:rsidRPr="00CE7568">
        <w:rPr>
          <w:rFonts w:cs="Times New Roman"/>
        </w:rPr>
        <w:fldChar w:fldCharType="begin"/>
      </w:r>
      <w:r w:rsidR="007C747E" w:rsidRPr="00CE7568">
        <w:rPr>
          <w:rFonts w:cs="Times New Roman"/>
        </w:rPr>
        <w:instrText xml:space="preserve"> REF _Ref387409591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w:t>
      </w:r>
      <w:r w:rsidR="00F223D8" w:rsidRPr="00CE7568">
        <w:rPr>
          <w:rFonts w:cs="Times New Roman"/>
        </w:rPr>
        <w:fldChar w:fldCharType="end"/>
      </w:r>
      <w:r w:rsidRPr="00CE7568">
        <w:rPr>
          <w:rFonts w:cs="Times New Roman"/>
        </w:rPr>
        <w:t xml:space="preserve"> may be extended by agreement in writing between the </w:t>
      </w:r>
      <w:r w:rsidR="0085648A" w:rsidRPr="00CE7568">
        <w:rPr>
          <w:rFonts w:cs="Times New Roman"/>
        </w:rPr>
        <w:t xml:space="preserve">Corporation </w:t>
      </w:r>
      <w:r w:rsidRPr="00CE7568">
        <w:rPr>
          <w:rFonts w:cs="Times New Roman"/>
        </w:rPr>
        <w:t>and the relevant Proponent.  Any such agreed extension will apply only to a single Activity Program, unless expressly agreed otherwise in the written agreement under this clause.</w:t>
      </w:r>
      <w:bookmarkEnd w:id="84"/>
    </w:p>
    <w:p w14:paraId="1AA4F984" w14:textId="111C0762" w:rsidR="001F6E9D" w:rsidRPr="00CE7568" w:rsidRDefault="001F6E9D" w:rsidP="00673ABF">
      <w:pPr>
        <w:pStyle w:val="Heading3"/>
        <w:rPr>
          <w:rFonts w:cs="Times New Roman"/>
        </w:rPr>
      </w:pPr>
      <w:r w:rsidRPr="00CE7568">
        <w:rPr>
          <w:rFonts w:cs="Times New Roman"/>
        </w:rPr>
        <w:t xml:space="preserve">To avoid doubt, any failure to comply with the time limits for the steps described in clause </w:t>
      </w:r>
      <w:r w:rsidR="00F223D8" w:rsidRPr="00CE7568">
        <w:rPr>
          <w:rFonts w:cs="Times New Roman"/>
        </w:rPr>
        <w:fldChar w:fldCharType="begin"/>
      </w:r>
      <w:r w:rsidR="007C747E" w:rsidRPr="00CE7568">
        <w:rPr>
          <w:rFonts w:cs="Times New Roman"/>
        </w:rPr>
        <w:instrText xml:space="preserve"> REF _Ref387409591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w:t>
      </w:r>
      <w:r w:rsidR="00F223D8" w:rsidRPr="00CE7568">
        <w:rPr>
          <w:rFonts w:cs="Times New Roman"/>
        </w:rPr>
        <w:fldChar w:fldCharType="end"/>
      </w:r>
      <w:r w:rsidRPr="00CE7568">
        <w:rPr>
          <w:rFonts w:cs="Times New Roman"/>
        </w:rPr>
        <w:t xml:space="preserve"> does not give the Proponent a right to terminate this </w:t>
      </w:r>
      <w:r w:rsidR="0086412F" w:rsidRPr="00CE7568">
        <w:rPr>
          <w:rFonts w:cs="Times New Roman"/>
        </w:rPr>
        <w:t>YPSHA</w:t>
      </w:r>
      <w:r w:rsidRPr="00CE7568">
        <w:rPr>
          <w:rFonts w:cs="Times New Roman"/>
        </w:rPr>
        <w:t xml:space="preserve">, but failure to comply with those time limits has the consequences described in the following provisions of this clause </w:t>
      </w:r>
      <w:r w:rsidR="00F223D8" w:rsidRPr="00CE7568">
        <w:rPr>
          <w:rFonts w:cs="Times New Roman"/>
        </w:rPr>
        <w:fldChar w:fldCharType="begin"/>
      </w:r>
      <w:r w:rsidR="007C747E" w:rsidRPr="00CE7568">
        <w:rPr>
          <w:rFonts w:cs="Times New Roman"/>
        </w:rPr>
        <w:instrText xml:space="preserve"> REF _Ref387409612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w:t>
      </w:r>
    </w:p>
    <w:p w14:paraId="4604EEA1" w14:textId="5CE45251" w:rsidR="001F6E9D" w:rsidRPr="00CE7568" w:rsidRDefault="001F6E9D" w:rsidP="00673ABF">
      <w:pPr>
        <w:pStyle w:val="Heading3"/>
        <w:rPr>
          <w:rFonts w:cs="Times New Roman"/>
        </w:rPr>
      </w:pPr>
      <w:bookmarkStart w:id="85" w:name="_Ref387409710"/>
      <w:r w:rsidRPr="00CE7568">
        <w:rPr>
          <w:rFonts w:cs="Times New Roman"/>
        </w:rPr>
        <w:t xml:space="preserve">If the </w:t>
      </w:r>
      <w:r w:rsidR="0085648A" w:rsidRPr="00CE7568">
        <w:rPr>
          <w:rFonts w:cs="Times New Roman"/>
        </w:rPr>
        <w:t xml:space="preserve">Corporation </w:t>
      </w:r>
      <w:r w:rsidRPr="00CE7568">
        <w:rPr>
          <w:rFonts w:cs="Times New Roman"/>
        </w:rPr>
        <w:t xml:space="preserve">fails to comply with, or to ensure that the Aboriginal Heritage Service Provider complies with, any of the time limits on the steps listed in clause </w:t>
      </w:r>
      <w:r w:rsidR="00F223D8" w:rsidRPr="00CE7568">
        <w:rPr>
          <w:rFonts w:cs="Times New Roman"/>
        </w:rPr>
        <w:fldChar w:fldCharType="begin"/>
      </w:r>
      <w:r w:rsidR="007C747E" w:rsidRPr="00CE7568">
        <w:rPr>
          <w:rFonts w:cs="Times New Roman"/>
        </w:rPr>
        <w:instrText xml:space="preserve"> REF _Ref387409591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w:t>
      </w:r>
      <w:r w:rsidR="00F223D8" w:rsidRPr="00CE7568">
        <w:rPr>
          <w:rFonts w:cs="Times New Roman"/>
        </w:rPr>
        <w:fldChar w:fldCharType="end"/>
      </w:r>
      <w:r w:rsidRPr="00CE7568">
        <w:rPr>
          <w:rFonts w:cs="Times New Roman"/>
        </w:rPr>
        <w:t xml:space="preserve">, then the Proponent may provide a written notice to the </w:t>
      </w:r>
      <w:r w:rsidR="0085648A" w:rsidRPr="00CE7568">
        <w:rPr>
          <w:rFonts w:cs="Times New Roman"/>
        </w:rPr>
        <w:t>Corporation</w:t>
      </w:r>
      <w:r w:rsidRPr="00CE7568">
        <w:rPr>
          <w:rFonts w:cs="Times New Roman"/>
        </w:rPr>
        <w:t>, with such a notice to nominate a date by which the non</w:t>
      </w:r>
      <w:r w:rsidR="00EA1D9A" w:rsidRPr="00CE7568">
        <w:rPr>
          <w:rFonts w:cs="Times New Roman"/>
        </w:rPr>
        <w:noBreakHyphen/>
      </w:r>
      <w:r w:rsidRPr="00CE7568">
        <w:rPr>
          <w:rFonts w:cs="Times New Roman"/>
        </w:rPr>
        <w:t>compliance must be rectified.  The date nominated by the relevant Proponent must allow a reasonable period, in all the circumstances, for rectification of the non</w:t>
      </w:r>
      <w:r w:rsidR="00673ABF" w:rsidRPr="00CE7568">
        <w:rPr>
          <w:rFonts w:cs="Times New Roman"/>
        </w:rPr>
        <w:noBreakHyphen/>
      </w:r>
      <w:r w:rsidRPr="00CE7568">
        <w:rPr>
          <w:rFonts w:cs="Times New Roman"/>
        </w:rPr>
        <w:t>compliance, and in any event the date must not be less than 10 Business Days after the date of receipt of the notice of non-compliance.</w:t>
      </w:r>
      <w:bookmarkEnd w:id="85"/>
    </w:p>
    <w:p w14:paraId="464380BD" w14:textId="35EFAE29" w:rsidR="00912BDD" w:rsidRPr="00CE7568" w:rsidRDefault="001F6E9D" w:rsidP="007A29EA">
      <w:pPr>
        <w:pStyle w:val="Heading3"/>
        <w:rPr>
          <w:rFonts w:cs="Times New Roman"/>
        </w:rPr>
      </w:pPr>
      <w:r w:rsidRPr="00CE7568">
        <w:rPr>
          <w:rFonts w:cs="Times New Roman"/>
        </w:rPr>
        <w:t xml:space="preserve">If the </w:t>
      </w:r>
      <w:r w:rsidR="0085648A" w:rsidRPr="00CE7568">
        <w:rPr>
          <w:rFonts w:cs="Times New Roman"/>
        </w:rPr>
        <w:t xml:space="preserve">Corporation </w:t>
      </w:r>
      <w:r w:rsidRPr="00CE7568">
        <w:rPr>
          <w:rFonts w:cs="Times New Roman"/>
        </w:rPr>
        <w:t xml:space="preserve">is unable to comply with, or to ensure that the Aboriginal Heritage Service Provider complies with, the time limits imposed by the provisions referred to in clause </w:t>
      </w:r>
      <w:r w:rsidR="00F223D8" w:rsidRPr="00CE7568">
        <w:rPr>
          <w:rFonts w:cs="Times New Roman"/>
        </w:rPr>
        <w:fldChar w:fldCharType="begin"/>
      </w:r>
      <w:r w:rsidR="007C747E" w:rsidRPr="00CE7568">
        <w:rPr>
          <w:rFonts w:cs="Times New Roman"/>
        </w:rPr>
        <w:instrText xml:space="preserve"> REF _Ref387409637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6.1(a)(ii)</w:t>
      </w:r>
      <w:r w:rsidR="00F223D8" w:rsidRPr="00CE7568">
        <w:rPr>
          <w:rFonts w:cs="Times New Roman"/>
        </w:rPr>
        <w:fldChar w:fldCharType="end"/>
      </w:r>
      <w:r w:rsidRPr="00CE7568">
        <w:rPr>
          <w:rFonts w:cs="Times New Roman"/>
        </w:rPr>
        <w:t xml:space="preserve"> because they (or either of them as the case may be) are unable to engage an external consultant anthropologist at the rate set out in Schedule 5, the </w:t>
      </w:r>
      <w:r w:rsidR="0085648A" w:rsidRPr="00CE7568">
        <w:rPr>
          <w:rFonts w:cs="Times New Roman"/>
        </w:rPr>
        <w:t xml:space="preserve">Corporation </w:t>
      </w:r>
      <w:r w:rsidRPr="00CE7568">
        <w:rPr>
          <w:rFonts w:cs="Times New Roman"/>
        </w:rPr>
        <w:t xml:space="preserve">must advise the Proponent that this is the case and provide 3 written competitive quotes from external consultant anthropologists and reasons why the higher rates quoted are justified in the circumstances.  If the Proponent is aware of an alternative external consultant anthropologist who will undertake the work for the rate set out in Schedule 5, then the Proponent may notify the </w:t>
      </w:r>
      <w:r w:rsidR="0085648A" w:rsidRPr="00CE7568">
        <w:rPr>
          <w:rFonts w:cs="Times New Roman"/>
        </w:rPr>
        <w:t xml:space="preserve">Corporation </w:t>
      </w:r>
      <w:r w:rsidRPr="00CE7568">
        <w:rPr>
          <w:rFonts w:cs="Times New Roman"/>
        </w:rPr>
        <w:t>in accordance with clause</w:t>
      </w:r>
      <w:r w:rsidR="005F261F" w:rsidRPr="00CE7568">
        <w:rPr>
          <w:rFonts w:cs="Times New Roman"/>
        </w:rPr>
        <w:t>s</w:t>
      </w:r>
      <w:r w:rsidR="00673ABF" w:rsidRPr="00CE7568">
        <w:rPr>
          <w:rFonts w:cs="Times New Roman"/>
        </w:rPr>
        <w:t> </w:t>
      </w:r>
      <w:r w:rsidR="006862BD" w:rsidRPr="00CE7568">
        <w:rPr>
          <w:rFonts w:cs="Times New Roman"/>
        </w:rPr>
        <w:t>6.1(f)</w:t>
      </w:r>
      <w:r w:rsidRPr="00CE7568">
        <w:rPr>
          <w:rFonts w:cs="Times New Roman"/>
        </w:rPr>
        <w:t xml:space="preserve"> and </w:t>
      </w:r>
      <w:r w:rsidR="00F223D8" w:rsidRPr="00CE7568">
        <w:rPr>
          <w:rFonts w:cs="Times New Roman"/>
        </w:rPr>
        <w:fldChar w:fldCharType="begin"/>
      </w:r>
      <w:r w:rsidR="007C747E" w:rsidRPr="00CE7568">
        <w:rPr>
          <w:rFonts w:cs="Times New Roman"/>
        </w:rPr>
        <w:instrText xml:space="preserve"> REF _Ref387409690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6.1(g)</w:t>
      </w:r>
      <w:r w:rsidR="00F223D8" w:rsidRPr="00CE7568">
        <w:rPr>
          <w:rFonts w:cs="Times New Roman"/>
        </w:rPr>
        <w:fldChar w:fldCharType="end"/>
      </w:r>
      <w:r w:rsidRPr="00CE7568">
        <w:rPr>
          <w:rFonts w:cs="Times New Roman"/>
        </w:rPr>
        <w:t xml:space="preserve"> that alternative arrangements will be made for the Aboriginal Heritage Surveys.</w:t>
      </w:r>
    </w:p>
    <w:p w14:paraId="6EE42D4A" w14:textId="2BDC1D46" w:rsidR="008532C9" w:rsidRPr="00CE7568" w:rsidRDefault="007D189B" w:rsidP="008532C9">
      <w:pPr>
        <w:pStyle w:val="Heading3"/>
        <w:rPr>
          <w:rFonts w:cs="Times New Roman"/>
        </w:rPr>
      </w:pPr>
      <w:bookmarkStart w:id="86" w:name="_Ref387410160"/>
      <w:r w:rsidRPr="00CE7568">
        <w:rPr>
          <w:rFonts w:cs="Times New Roman"/>
        </w:rPr>
        <w:t xml:space="preserve">If the </w:t>
      </w:r>
      <w:r w:rsidR="0085648A" w:rsidRPr="00CE7568">
        <w:rPr>
          <w:rFonts w:cs="Times New Roman"/>
        </w:rPr>
        <w:t>Corporation</w:t>
      </w:r>
      <w:r w:rsidR="009C20D5" w:rsidRPr="00CE7568">
        <w:rPr>
          <w:rFonts w:cs="Times New Roman"/>
        </w:rPr>
        <w:t xml:space="preserve"> </w:t>
      </w:r>
      <w:r w:rsidR="001F6E9D" w:rsidRPr="00CE7568">
        <w:rPr>
          <w:rFonts w:cs="Times New Roman"/>
        </w:rPr>
        <w:t xml:space="preserve">fails to comply with a notice sent by the Proponent under clause </w:t>
      </w:r>
      <w:r w:rsidR="00D06DE5" w:rsidRPr="00CE7568">
        <w:rPr>
          <w:rFonts w:cs="Times New Roman"/>
        </w:rPr>
        <w:fldChar w:fldCharType="begin"/>
      </w:r>
      <w:r w:rsidR="00D06DE5" w:rsidRPr="00CE7568">
        <w:rPr>
          <w:rFonts w:cs="Times New Roman"/>
        </w:rPr>
        <w:instrText xml:space="preserve"> REF _Ref387409710 \w \h  \* MERGEFORMAT </w:instrText>
      </w:r>
      <w:r w:rsidR="00D06DE5" w:rsidRPr="00CE7568">
        <w:rPr>
          <w:rFonts w:cs="Times New Roman"/>
        </w:rPr>
      </w:r>
      <w:r w:rsidR="00D06DE5" w:rsidRPr="00CE7568">
        <w:rPr>
          <w:rFonts w:cs="Times New Roman"/>
        </w:rPr>
        <w:fldChar w:fldCharType="separate"/>
      </w:r>
      <w:r w:rsidR="003B2444">
        <w:rPr>
          <w:rFonts w:cs="Times New Roman"/>
        </w:rPr>
        <w:t>6.1(d)</w:t>
      </w:r>
      <w:r w:rsidR="00D06DE5" w:rsidRPr="00CE7568">
        <w:rPr>
          <w:rFonts w:cs="Times New Roman"/>
        </w:rPr>
        <w:fldChar w:fldCharType="end"/>
      </w:r>
      <w:r w:rsidR="001F6E9D" w:rsidRPr="00CE7568">
        <w:rPr>
          <w:rFonts w:cs="Times New Roman"/>
        </w:rPr>
        <w:t>,</w:t>
      </w:r>
      <w:r w:rsidR="00F41E44" w:rsidRPr="00CE7568">
        <w:rPr>
          <w:rFonts w:cs="Times New Roman"/>
        </w:rPr>
        <w:t xml:space="preserve"> </w:t>
      </w:r>
      <w:r w:rsidR="001F6E9D" w:rsidRPr="00CE7568">
        <w:rPr>
          <w:rFonts w:cs="Times New Roman"/>
        </w:rPr>
        <w:t>the Proponent</w:t>
      </w:r>
      <w:r w:rsidR="00D9365E" w:rsidRPr="00CE7568">
        <w:rPr>
          <w:rFonts w:cs="Times New Roman"/>
        </w:rPr>
        <w:t xml:space="preserve"> </w:t>
      </w:r>
      <w:r w:rsidR="001F6E9D" w:rsidRPr="00CE7568">
        <w:rPr>
          <w:rFonts w:cs="Times New Roman"/>
        </w:rPr>
        <w:t xml:space="preserve">may notify the </w:t>
      </w:r>
      <w:r w:rsidR="0085648A" w:rsidRPr="00CE7568">
        <w:rPr>
          <w:rFonts w:cs="Times New Roman"/>
        </w:rPr>
        <w:t xml:space="preserve">Corporation </w:t>
      </w:r>
      <w:r w:rsidR="001F6E9D" w:rsidRPr="00CE7568">
        <w:rPr>
          <w:rFonts w:cs="Times New Roman"/>
        </w:rPr>
        <w:t xml:space="preserve">that the Proponent, as the case may be, is no longer bound by clauses </w:t>
      </w:r>
      <w:r w:rsidR="00F223D8" w:rsidRPr="00CE7568">
        <w:rPr>
          <w:rFonts w:cs="Times New Roman"/>
        </w:rPr>
        <w:fldChar w:fldCharType="begin"/>
      </w:r>
      <w:r w:rsidR="007C747E" w:rsidRPr="00CE7568">
        <w:rPr>
          <w:rFonts w:cs="Times New Roman"/>
        </w:rPr>
        <w:instrText xml:space="preserve"> REF _Ref387409724 \r \h </w:instrText>
      </w:r>
      <w:r w:rsidR="009C20D5" w:rsidRP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w:t>
      </w:r>
      <w:r w:rsidR="00F223D8" w:rsidRPr="00CE7568">
        <w:rPr>
          <w:rFonts w:cs="Times New Roman"/>
        </w:rPr>
        <w:fldChar w:fldCharType="end"/>
      </w:r>
      <w:r w:rsidR="001F6E9D" w:rsidRPr="00CE7568">
        <w:rPr>
          <w:rFonts w:cs="Times New Roman"/>
        </w:rPr>
        <w:t xml:space="preserve"> to</w:t>
      </w:r>
      <w:r w:rsidR="007C747E" w:rsidRPr="00CE7568">
        <w:rPr>
          <w:rFonts w:cs="Times New Roman"/>
        </w:rPr>
        <w:t> </w:t>
      </w:r>
      <w:r w:rsidR="00F223D8" w:rsidRPr="00CE7568">
        <w:rPr>
          <w:rFonts w:cs="Times New Roman"/>
        </w:rPr>
        <w:fldChar w:fldCharType="begin"/>
      </w:r>
      <w:r w:rsidR="007C747E" w:rsidRPr="00CE7568">
        <w:rPr>
          <w:rFonts w:cs="Times New Roman"/>
        </w:rPr>
        <w:instrText xml:space="preserve"> REF _Ref387409736 \r \h </w:instrText>
      </w:r>
      <w:r w:rsidR="009C20D5" w:rsidRP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w:t>
      </w:r>
      <w:r w:rsidR="00F223D8" w:rsidRPr="00CE7568">
        <w:rPr>
          <w:rFonts w:cs="Times New Roman"/>
        </w:rPr>
        <w:fldChar w:fldCharType="end"/>
      </w:r>
      <w:r w:rsidR="001F6E9D" w:rsidRPr="00CE7568">
        <w:rPr>
          <w:rFonts w:cs="Times New Roman"/>
        </w:rPr>
        <w:t xml:space="preserve"> inclusive in respect of the relevant Activity Program with effect from the date on which the </w:t>
      </w:r>
      <w:r w:rsidR="00424BD8" w:rsidRPr="00CE7568">
        <w:rPr>
          <w:rFonts w:cs="Times New Roman"/>
        </w:rPr>
        <w:t xml:space="preserve">Corporation </w:t>
      </w:r>
      <w:r w:rsidR="001F6E9D" w:rsidRPr="00CE7568">
        <w:rPr>
          <w:rFonts w:cs="Times New Roman"/>
        </w:rPr>
        <w:t>receives the latter notice. The Proponent may then at its election:</w:t>
      </w:r>
      <w:bookmarkEnd w:id="86"/>
    </w:p>
    <w:p w14:paraId="3CC4A9A6" w14:textId="42AA55B6" w:rsidR="00F1026E" w:rsidRPr="00CE7568" w:rsidRDefault="001F6E9D" w:rsidP="008532C9">
      <w:pPr>
        <w:pStyle w:val="Heading4"/>
        <w:rPr>
          <w:rFonts w:cs="Times New Roman"/>
        </w:rPr>
      </w:pPr>
      <w:bookmarkStart w:id="87" w:name="_Ref7536278"/>
      <w:r w:rsidRPr="00CE7568">
        <w:rPr>
          <w:rFonts w:cs="Times New Roman"/>
        </w:rPr>
        <w:t xml:space="preserve">decide not to proceed with the </w:t>
      </w:r>
      <w:r w:rsidR="00673ABF" w:rsidRPr="00CE7568">
        <w:rPr>
          <w:rFonts w:cs="Times New Roman"/>
        </w:rPr>
        <w:t>relevant Activity Program;</w:t>
      </w:r>
      <w:bookmarkStart w:id="88" w:name="_Ref387649483"/>
      <w:r w:rsidRPr="00CE7568">
        <w:rPr>
          <w:rFonts w:cs="Times New Roman"/>
        </w:rPr>
        <w:t xml:space="preserve"> or</w:t>
      </w:r>
      <w:bookmarkEnd w:id="87"/>
      <w:bookmarkEnd w:id="88"/>
    </w:p>
    <w:p w14:paraId="5FAD0D16" w14:textId="671C50D2" w:rsidR="00F1026E" w:rsidRPr="00CE7568" w:rsidRDefault="00E61DEC" w:rsidP="008532C9">
      <w:pPr>
        <w:pStyle w:val="Heading4"/>
        <w:rPr>
          <w:rFonts w:cs="Times New Roman"/>
        </w:rPr>
      </w:pPr>
      <w:bookmarkStart w:id="89" w:name="_Ref387409681"/>
      <w:r w:rsidRPr="00CE7568">
        <w:rPr>
          <w:rFonts w:cs="Times New Roman"/>
        </w:rPr>
        <w:t xml:space="preserve">after seeking the advice and assistance of the Aboriginal Heritage Act Registrar or other relevant officer from DPLH, </w:t>
      </w:r>
      <w:r w:rsidR="001F6E9D" w:rsidRPr="00CE7568">
        <w:rPr>
          <w:rFonts w:cs="Times New Roman"/>
        </w:rPr>
        <w:t xml:space="preserve">make alternative arrangements for the carrying out of </w:t>
      </w:r>
      <w:r w:rsidR="00FC0690" w:rsidRPr="00CE7568">
        <w:rPr>
          <w:rFonts w:cs="Times New Roman"/>
        </w:rPr>
        <w:t>Aboriginal Heritage</w:t>
      </w:r>
      <w:r w:rsidR="001F6E9D" w:rsidRPr="00CE7568">
        <w:rPr>
          <w:rFonts w:cs="Times New Roman"/>
        </w:rPr>
        <w:t xml:space="preserve"> </w:t>
      </w:r>
      <w:r w:rsidR="00A94BFA" w:rsidRPr="00CE7568">
        <w:rPr>
          <w:rFonts w:cs="Times New Roman"/>
        </w:rPr>
        <w:t>S</w:t>
      </w:r>
      <w:r w:rsidR="001F6E9D" w:rsidRPr="00CE7568">
        <w:rPr>
          <w:rFonts w:cs="Times New Roman"/>
        </w:rPr>
        <w:t>urveys, including appointing an independent anthropologist or archaeologist, or other appropriately qualified professional, to conduct such surveys.</w:t>
      </w:r>
      <w:bookmarkEnd w:id="89"/>
    </w:p>
    <w:p w14:paraId="0CDBDF49" w14:textId="1CCCB4B1" w:rsidR="001F6E9D" w:rsidRPr="00CE7568" w:rsidRDefault="001F6E9D" w:rsidP="00673ABF">
      <w:pPr>
        <w:pStyle w:val="Heading3"/>
        <w:rPr>
          <w:rFonts w:cs="Times New Roman"/>
        </w:rPr>
      </w:pPr>
      <w:bookmarkStart w:id="90" w:name="_Ref387409690"/>
      <w:r w:rsidRPr="00CE7568">
        <w:rPr>
          <w:rFonts w:cs="Times New Roman"/>
        </w:rPr>
        <w:lastRenderedPageBreak/>
        <w:t>In the circumstances described in clause</w:t>
      </w:r>
      <w:r w:rsidR="006862BD" w:rsidRPr="00CE7568">
        <w:rPr>
          <w:rFonts w:cs="Times New Roman"/>
        </w:rPr>
        <w:t>s 6.1(e) and 6.1(f)</w:t>
      </w:r>
      <w:r w:rsidRPr="00CE7568">
        <w:rPr>
          <w:rFonts w:cs="Times New Roman"/>
        </w:rPr>
        <w:t xml:space="preserve">, where the Proponent makes arrangements for an </w:t>
      </w:r>
      <w:r w:rsidR="00FC0690" w:rsidRPr="00CE7568">
        <w:rPr>
          <w:rFonts w:cs="Times New Roman"/>
        </w:rPr>
        <w:t>Aboriginal Heritage</w:t>
      </w:r>
      <w:r w:rsidRPr="00CE7568">
        <w:rPr>
          <w:rFonts w:cs="Times New Roman"/>
        </w:rPr>
        <w:t xml:space="preserve"> </w:t>
      </w:r>
      <w:r w:rsidR="00FB34BF" w:rsidRPr="00CE7568">
        <w:rPr>
          <w:rFonts w:cs="Times New Roman"/>
        </w:rPr>
        <w:t>S</w:t>
      </w:r>
      <w:r w:rsidRPr="00CE7568">
        <w:rPr>
          <w:rFonts w:cs="Times New Roman"/>
        </w:rPr>
        <w:t>urvey to be conducted by an independent anthropologist, archaeologist or other professional, then:</w:t>
      </w:r>
      <w:bookmarkEnd w:id="90"/>
    </w:p>
    <w:p w14:paraId="6A11A246" w14:textId="743CB4DA" w:rsidR="001F6E9D" w:rsidRPr="00CE7568" w:rsidRDefault="001F6E9D" w:rsidP="00673ABF">
      <w:pPr>
        <w:pStyle w:val="Heading4"/>
        <w:rPr>
          <w:rFonts w:cs="Times New Roman"/>
        </w:rPr>
      </w:pPr>
      <w:r w:rsidRPr="00CE7568">
        <w:rPr>
          <w:rFonts w:cs="Times New Roman"/>
        </w:rPr>
        <w:t xml:space="preserve">the Proponent shall inform the </w:t>
      </w:r>
      <w:r w:rsidR="0085648A" w:rsidRPr="00CE7568">
        <w:rPr>
          <w:rFonts w:cs="Times New Roman"/>
        </w:rPr>
        <w:t xml:space="preserve">Corporation </w:t>
      </w:r>
      <w:r w:rsidRPr="00CE7568">
        <w:rPr>
          <w:rFonts w:cs="Times New Roman"/>
        </w:rPr>
        <w:t>of the alternative arrangements made; and</w:t>
      </w:r>
    </w:p>
    <w:p w14:paraId="418B3E75" w14:textId="57F30522" w:rsidR="001F6E9D" w:rsidRPr="00CE7568" w:rsidRDefault="001F6E9D" w:rsidP="00673ABF">
      <w:pPr>
        <w:pStyle w:val="Heading4"/>
        <w:rPr>
          <w:rFonts w:cs="Times New Roman"/>
        </w:rPr>
      </w:pPr>
      <w:r w:rsidRPr="00CE7568">
        <w:rPr>
          <w:rFonts w:cs="Times New Roman"/>
        </w:rPr>
        <w:t xml:space="preserve">neither the </w:t>
      </w:r>
      <w:r w:rsidR="0085648A" w:rsidRPr="00CE7568">
        <w:rPr>
          <w:rFonts w:cs="Times New Roman"/>
        </w:rPr>
        <w:t xml:space="preserve">Corporation </w:t>
      </w:r>
      <w:r w:rsidRPr="00CE7568">
        <w:rPr>
          <w:rFonts w:cs="Times New Roman"/>
        </w:rPr>
        <w:t>nor the Aboriginal Heritage Service Provider shall have any claim against the Proponent arising from the making of those alternative arrangements.</w:t>
      </w:r>
    </w:p>
    <w:p w14:paraId="15E7DEFB" w14:textId="4A29DCE3" w:rsidR="001F6E9D" w:rsidRPr="00CE7568" w:rsidRDefault="001F6E9D" w:rsidP="00673ABF">
      <w:pPr>
        <w:pStyle w:val="Heading3"/>
        <w:rPr>
          <w:rFonts w:cs="Times New Roman"/>
        </w:rPr>
      </w:pPr>
      <w:r w:rsidRPr="00CE7568">
        <w:rPr>
          <w:rFonts w:cs="Times New Roman"/>
        </w:rPr>
        <w:t>To avoid doubt:</w:t>
      </w:r>
    </w:p>
    <w:p w14:paraId="7B61F9CE" w14:textId="1B5A4E01" w:rsidR="001F6E9D" w:rsidRPr="00CE7568" w:rsidRDefault="001F6E9D" w:rsidP="00673ABF">
      <w:pPr>
        <w:pStyle w:val="Heading4"/>
        <w:rPr>
          <w:rFonts w:cs="Times New Roman"/>
        </w:rPr>
      </w:pPr>
      <w:r w:rsidRPr="00CE7568">
        <w:rPr>
          <w:rFonts w:cs="Times New Roman"/>
        </w:rPr>
        <w:t xml:space="preserve">the effect of this clause </w:t>
      </w:r>
      <w:r w:rsidR="00F223D8" w:rsidRPr="00CE7568">
        <w:rPr>
          <w:rFonts w:cs="Times New Roman"/>
        </w:rPr>
        <w:fldChar w:fldCharType="begin"/>
      </w:r>
      <w:r w:rsidR="00F171CC" w:rsidRPr="00CE7568">
        <w:rPr>
          <w:rFonts w:cs="Times New Roman"/>
        </w:rPr>
        <w:instrText xml:space="preserve"> REF _Ref387409816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 xml:space="preserve"> is not limited by any dispute resolution processes under clause </w:t>
      </w:r>
      <w:r w:rsidR="00F223D8" w:rsidRPr="00CE7568">
        <w:rPr>
          <w:rFonts w:cs="Times New Roman"/>
        </w:rPr>
        <w:fldChar w:fldCharType="begin"/>
      </w:r>
      <w:r w:rsidR="00F171CC" w:rsidRPr="00CE7568">
        <w:rPr>
          <w:rFonts w:cs="Times New Roman"/>
        </w:rPr>
        <w:instrText xml:space="preserve"> REF _Ref387409832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 xml:space="preserve">, and in particular the time limits on the steps referred to in clause </w:t>
      </w:r>
      <w:r w:rsidR="00F223D8" w:rsidRPr="00CE7568">
        <w:rPr>
          <w:rFonts w:cs="Times New Roman"/>
        </w:rPr>
        <w:fldChar w:fldCharType="begin"/>
      </w:r>
      <w:r w:rsidR="00F171CC" w:rsidRPr="00CE7568">
        <w:rPr>
          <w:rFonts w:cs="Times New Roman"/>
        </w:rPr>
        <w:instrText xml:space="preserve"> REF _Ref387409816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 xml:space="preserve"> continue to apply where a dispute resolution process is commenced; and</w:t>
      </w:r>
    </w:p>
    <w:p w14:paraId="78B93DA2" w14:textId="22C15575" w:rsidR="001F6E9D" w:rsidRPr="00CE7568" w:rsidRDefault="001F6E9D" w:rsidP="00673ABF">
      <w:pPr>
        <w:pStyle w:val="Heading4"/>
        <w:rPr>
          <w:rFonts w:cs="Times New Roman"/>
        </w:rPr>
      </w:pPr>
      <w:r w:rsidRPr="00CE7568">
        <w:rPr>
          <w:rFonts w:cs="Times New Roman"/>
        </w:rPr>
        <w:t xml:space="preserve">the dispute resolution provisions in clause </w:t>
      </w:r>
      <w:r w:rsidR="00F223D8" w:rsidRPr="00CE7568">
        <w:rPr>
          <w:rFonts w:cs="Times New Roman"/>
        </w:rPr>
        <w:fldChar w:fldCharType="begin"/>
      </w:r>
      <w:r w:rsidR="00F171CC" w:rsidRPr="00CE7568">
        <w:rPr>
          <w:rFonts w:cs="Times New Roman"/>
        </w:rPr>
        <w:instrText xml:space="preserve"> REF _Ref387409846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 xml:space="preserve"> do not apply to any decision by the Proponent to issue a notice of non</w:t>
      </w:r>
      <w:r w:rsidR="00EA1D9A" w:rsidRPr="00CE7568">
        <w:rPr>
          <w:rFonts w:cs="Times New Roman"/>
        </w:rPr>
        <w:noBreakHyphen/>
      </w:r>
      <w:r w:rsidRPr="00CE7568">
        <w:rPr>
          <w:rFonts w:cs="Times New Roman"/>
        </w:rPr>
        <w:t xml:space="preserve">compliance under clause </w:t>
      </w:r>
      <w:r w:rsidR="00F223D8" w:rsidRPr="00CE7568">
        <w:rPr>
          <w:rFonts w:cs="Times New Roman"/>
        </w:rPr>
        <w:fldChar w:fldCharType="begin"/>
      </w:r>
      <w:r w:rsidR="00F171CC" w:rsidRPr="00CE7568">
        <w:rPr>
          <w:rFonts w:cs="Times New Roman"/>
        </w:rPr>
        <w:instrText xml:space="preserve"> REF _Ref387409710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6.1(d)</w:t>
      </w:r>
      <w:r w:rsidR="00F223D8" w:rsidRPr="00CE7568">
        <w:rPr>
          <w:rFonts w:cs="Times New Roman"/>
        </w:rPr>
        <w:fldChar w:fldCharType="end"/>
      </w:r>
      <w:r w:rsidRPr="00CE7568">
        <w:rPr>
          <w:rFonts w:cs="Times New Roman"/>
        </w:rPr>
        <w:t xml:space="preserve">, and the provisions of this clause </w:t>
      </w:r>
      <w:r w:rsidR="00F223D8" w:rsidRPr="00CE7568">
        <w:rPr>
          <w:rFonts w:cs="Times New Roman"/>
        </w:rPr>
        <w:fldChar w:fldCharType="begin"/>
      </w:r>
      <w:r w:rsidR="00F171CC" w:rsidRPr="00CE7568">
        <w:rPr>
          <w:rFonts w:cs="Times New Roman"/>
        </w:rPr>
        <w:instrText xml:space="preserve"> REF _Ref387409877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 xml:space="preserve"> apply instead.  However, the Proponent may elect, by notice in writing to the </w:t>
      </w:r>
      <w:r w:rsidR="0085648A" w:rsidRPr="00CE7568">
        <w:rPr>
          <w:rFonts w:cs="Times New Roman"/>
        </w:rPr>
        <w:t>Corporation</w:t>
      </w:r>
      <w:r w:rsidRPr="00CE7568">
        <w:rPr>
          <w:rFonts w:cs="Times New Roman"/>
        </w:rPr>
        <w:t xml:space="preserve">, to allow use of the dispute resolution provisions in clause </w:t>
      </w:r>
      <w:r w:rsidR="00F223D8" w:rsidRPr="00CE7568">
        <w:rPr>
          <w:rFonts w:cs="Times New Roman"/>
        </w:rPr>
        <w:fldChar w:fldCharType="begin"/>
      </w:r>
      <w:r w:rsidR="00F171CC" w:rsidRPr="00CE7568">
        <w:rPr>
          <w:rFonts w:cs="Times New Roman"/>
        </w:rPr>
        <w:instrText xml:space="preserve"> REF _Ref387409889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w:t>
      </w:r>
    </w:p>
    <w:p w14:paraId="0B9B3D7F" w14:textId="65DAF40E" w:rsidR="001F6E9D" w:rsidRPr="00CE7568" w:rsidRDefault="001F6E9D" w:rsidP="001F6E9D">
      <w:pPr>
        <w:pStyle w:val="Heading2"/>
        <w:rPr>
          <w:rFonts w:ascii="Times New Roman" w:hAnsi="Times New Roman" w:cs="Times New Roman"/>
        </w:rPr>
      </w:pPr>
      <w:bookmarkStart w:id="91" w:name="_Toc31275932"/>
      <w:r w:rsidRPr="00CE7568">
        <w:rPr>
          <w:rFonts w:ascii="Times New Roman" w:hAnsi="Times New Roman" w:cs="Times New Roman"/>
        </w:rPr>
        <w:t xml:space="preserve">The Proponent must act reasonably in asserting its rights under this clause </w:t>
      </w:r>
      <w:r w:rsidR="00F223D8" w:rsidRPr="00CE7568">
        <w:rPr>
          <w:rFonts w:ascii="Times New Roman" w:hAnsi="Times New Roman" w:cs="Times New Roman"/>
        </w:rPr>
        <w:fldChar w:fldCharType="begin"/>
      </w:r>
      <w:r w:rsidR="00F171CC" w:rsidRPr="00CE7568">
        <w:rPr>
          <w:rFonts w:ascii="Times New Roman" w:hAnsi="Times New Roman" w:cs="Times New Roman"/>
        </w:rPr>
        <w:instrText xml:space="preserve"> REF _Ref387409899 \r \h </w:instrText>
      </w:r>
      <w:r w:rsidR="00CE7568">
        <w:rPr>
          <w:rFonts w:ascii="Times New Roman" w:hAnsi="Times New Roman" w:cs="Times New Roman"/>
        </w:rPr>
        <w:instrText xml:space="preserve"> \* MERGEFORMAT </w:instrText>
      </w:r>
      <w:r w:rsidR="00F223D8" w:rsidRPr="00CE7568">
        <w:rPr>
          <w:rFonts w:ascii="Times New Roman" w:hAnsi="Times New Roman" w:cs="Times New Roman"/>
        </w:rPr>
      </w:r>
      <w:r w:rsidR="00F223D8" w:rsidRPr="00CE7568">
        <w:rPr>
          <w:rFonts w:ascii="Times New Roman" w:hAnsi="Times New Roman" w:cs="Times New Roman"/>
        </w:rPr>
        <w:fldChar w:fldCharType="separate"/>
      </w:r>
      <w:r w:rsidR="003B2444">
        <w:rPr>
          <w:rFonts w:ascii="Times New Roman" w:hAnsi="Times New Roman" w:cs="Times New Roman"/>
        </w:rPr>
        <w:t>6.1</w:t>
      </w:r>
      <w:r w:rsidR="00F223D8" w:rsidRPr="00CE7568">
        <w:rPr>
          <w:rFonts w:ascii="Times New Roman" w:hAnsi="Times New Roman" w:cs="Times New Roman"/>
        </w:rPr>
        <w:fldChar w:fldCharType="end"/>
      </w:r>
      <w:bookmarkStart w:id="92" w:name="_Toc386016377"/>
      <w:bookmarkStart w:id="93" w:name="_Toc456280236"/>
      <w:r w:rsidRPr="00CE7568">
        <w:rPr>
          <w:rFonts w:ascii="Times New Roman" w:hAnsi="Times New Roman" w:cs="Times New Roman"/>
        </w:rPr>
        <w:t>Justifiable delay</w:t>
      </w:r>
      <w:bookmarkEnd w:id="91"/>
      <w:bookmarkEnd w:id="92"/>
      <w:bookmarkEnd w:id="93"/>
    </w:p>
    <w:p w14:paraId="5D92E31D" w14:textId="2D6025B7" w:rsidR="001F6E9D" w:rsidRPr="00CE7568" w:rsidRDefault="001F6E9D" w:rsidP="00673ABF">
      <w:pPr>
        <w:pStyle w:val="Heading3"/>
        <w:rPr>
          <w:rFonts w:cs="Times New Roman"/>
        </w:rPr>
      </w:pPr>
      <w:bookmarkStart w:id="94" w:name="_Ref387409933"/>
      <w:r w:rsidRPr="00CE7568">
        <w:rPr>
          <w:rFonts w:cs="Times New Roman"/>
        </w:rPr>
        <w:t xml:space="preserve">Delay caused by any event of Force Majeure or </w:t>
      </w:r>
      <w:r w:rsidR="00F365ED" w:rsidRPr="00CE7568">
        <w:rPr>
          <w:rFonts w:cs="Times New Roman"/>
        </w:rPr>
        <w:t xml:space="preserve">Yamatji </w:t>
      </w:r>
      <w:r w:rsidRPr="00CE7568">
        <w:rPr>
          <w:rFonts w:cs="Times New Roman"/>
        </w:rPr>
        <w:t xml:space="preserve">Cultural Business notified under clause </w:t>
      </w:r>
      <w:r w:rsidR="00024CBF" w:rsidRPr="00CE7568">
        <w:rPr>
          <w:rFonts w:cs="Times New Roman"/>
        </w:rPr>
        <w:fldChar w:fldCharType="begin"/>
      </w:r>
      <w:r w:rsidR="00024CBF" w:rsidRPr="00CE7568">
        <w:rPr>
          <w:rFonts w:cs="Times New Roman"/>
        </w:rPr>
        <w:instrText xml:space="preserve"> REF _Ref387409914 \r \h </w:instrText>
      </w:r>
      <w:r w:rsidR="00CE7568">
        <w:rPr>
          <w:rFonts w:cs="Times New Roman"/>
        </w:rPr>
        <w:instrText xml:space="preserve"> \* MERGEFORMAT </w:instrText>
      </w:r>
      <w:r w:rsidR="00024CBF" w:rsidRPr="00CE7568">
        <w:rPr>
          <w:rFonts w:cs="Times New Roman"/>
        </w:rPr>
      </w:r>
      <w:r w:rsidR="00024CBF" w:rsidRPr="00CE7568">
        <w:rPr>
          <w:rFonts w:cs="Times New Roman"/>
        </w:rPr>
        <w:fldChar w:fldCharType="separate"/>
      </w:r>
      <w:r w:rsidR="003B2444">
        <w:rPr>
          <w:rFonts w:cs="Times New Roman"/>
        </w:rPr>
        <w:t>26</w:t>
      </w:r>
      <w:r w:rsidR="00024CBF" w:rsidRPr="00CE7568">
        <w:rPr>
          <w:rFonts w:cs="Times New Roman"/>
        </w:rPr>
        <w:fldChar w:fldCharType="end"/>
      </w:r>
      <w:r w:rsidR="00024CBF" w:rsidRPr="00CE7568">
        <w:rPr>
          <w:rFonts w:cs="Times New Roman"/>
        </w:rPr>
        <w:t xml:space="preserve"> </w:t>
      </w:r>
      <w:r w:rsidRPr="00CE7568">
        <w:rPr>
          <w:rFonts w:cs="Times New Roman"/>
        </w:rPr>
        <w:t>will be excluded from the time limits referred to in clause</w:t>
      </w:r>
      <w:r w:rsidR="00673ABF" w:rsidRPr="00CE7568">
        <w:rPr>
          <w:rFonts w:cs="Times New Roman"/>
        </w:rPr>
        <w:t> </w:t>
      </w:r>
      <w:r w:rsidR="00F223D8" w:rsidRPr="00CE7568">
        <w:rPr>
          <w:rFonts w:cs="Times New Roman"/>
        </w:rPr>
        <w:fldChar w:fldCharType="begin"/>
      </w:r>
      <w:r w:rsidR="00F171CC" w:rsidRPr="00CE7568">
        <w:rPr>
          <w:rFonts w:cs="Times New Roman"/>
        </w:rPr>
        <w:instrText xml:space="preserve"> REF _Ref387409923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w:t>
      </w:r>
      <w:bookmarkEnd w:id="94"/>
    </w:p>
    <w:p w14:paraId="671FAF4B" w14:textId="27E7393E" w:rsidR="001F6E9D" w:rsidRPr="00CE7568" w:rsidRDefault="001F6E9D" w:rsidP="00673ABF">
      <w:pPr>
        <w:pStyle w:val="Heading3"/>
        <w:rPr>
          <w:rFonts w:cs="Times New Roman"/>
        </w:rPr>
      </w:pPr>
      <w:r w:rsidRPr="00CE7568">
        <w:rPr>
          <w:rFonts w:cs="Times New Roman"/>
        </w:rPr>
        <w:t xml:space="preserve">A Party asserting the existence of a delay to which clause </w:t>
      </w:r>
      <w:r w:rsidR="00F223D8" w:rsidRPr="00CE7568">
        <w:rPr>
          <w:rFonts w:cs="Times New Roman"/>
        </w:rPr>
        <w:fldChar w:fldCharType="begin"/>
      </w:r>
      <w:r w:rsidR="00F171CC" w:rsidRPr="00CE7568">
        <w:rPr>
          <w:rFonts w:cs="Times New Roman"/>
        </w:rPr>
        <w:instrText xml:space="preserve"> REF _Ref387409933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6.2(a)</w:t>
      </w:r>
      <w:r w:rsidR="00F223D8" w:rsidRPr="00CE7568">
        <w:rPr>
          <w:rFonts w:cs="Times New Roman"/>
        </w:rPr>
        <w:fldChar w:fldCharType="end"/>
      </w:r>
      <w:r w:rsidRPr="00CE7568">
        <w:rPr>
          <w:rFonts w:cs="Times New Roman"/>
        </w:rPr>
        <w:t xml:space="preserve"> applies must advise the other Party of that delay and take reasonable steps to mitigate that delay.</w:t>
      </w:r>
    </w:p>
    <w:p w14:paraId="4594AF55" w14:textId="77777777" w:rsidR="001F6E9D" w:rsidRPr="00CE7568" w:rsidRDefault="001F6E9D" w:rsidP="00D2335D">
      <w:pPr>
        <w:pStyle w:val="Heading1"/>
        <w:rPr>
          <w:rFonts w:ascii="Times New Roman" w:hAnsi="Times New Roman" w:cs="Times New Roman"/>
        </w:rPr>
      </w:pPr>
      <w:bookmarkStart w:id="95" w:name="_Toc386016378"/>
      <w:bookmarkStart w:id="96" w:name="_Toc456280237"/>
      <w:bookmarkStart w:id="97" w:name="_Toc31275933"/>
      <w:r w:rsidRPr="00CE7568">
        <w:rPr>
          <w:rFonts w:ascii="Times New Roman" w:hAnsi="Times New Roman" w:cs="Times New Roman"/>
        </w:rPr>
        <w:t>Cooperation regarding Aboriginal Sites and proposed Activities</w:t>
      </w:r>
      <w:bookmarkEnd w:id="95"/>
      <w:bookmarkEnd w:id="96"/>
      <w:bookmarkEnd w:id="97"/>
    </w:p>
    <w:p w14:paraId="7417169C" w14:textId="77777777" w:rsidR="001F6E9D" w:rsidRPr="00CE7568" w:rsidRDefault="001F6E9D" w:rsidP="001F6E9D">
      <w:pPr>
        <w:pStyle w:val="Heading2"/>
        <w:rPr>
          <w:rFonts w:ascii="Times New Roman" w:hAnsi="Times New Roman" w:cs="Times New Roman"/>
        </w:rPr>
      </w:pPr>
      <w:bookmarkStart w:id="98" w:name="_Toc386016379"/>
      <w:bookmarkStart w:id="99" w:name="_Toc456280238"/>
      <w:bookmarkStart w:id="100" w:name="_Toc31275934"/>
      <w:r w:rsidRPr="00CE7568">
        <w:rPr>
          <w:rFonts w:ascii="Times New Roman" w:hAnsi="Times New Roman" w:cs="Times New Roman"/>
        </w:rPr>
        <w:t>Exchange of information</w:t>
      </w:r>
      <w:bookmarkEnd w:id="98"/>
      <w:bookmarkEnd w:id="99"/>
      <w:bookmarkEnd w:id="100"/>
    </w:p>
    <w:p w14:paraId="34CB4A7F" w14:textId="28F5940C" w:rsidR="0085648A" w:rsidRPr="00CE7568" w:rsidRDefault="0085648A" w:rsidP="0085648A">
      <w:pPr>
        <w:pStyle w:val="Indent1"/>
      </w:pPr>
      <w:r w:rsidRPr="00CE7568">
        <w:t xml:space="preserve">The Parties acknowledge the importance of an early exchange of information between the </w:t>
      </w:r>
      <w:r w:rsidR="00424BD8" w:rsidRPr="00CE7568">
        <w:t>Proponent</w:t>
      </w:r>
      <w:r w:rsidR="00F66638" w:rsidRPr="00CE7568">
        <w:t xml:space="preserve"> </w:t>
      </w:r>
      <w:r w:rsidRPr="00CE7568">
        <w:t>and the Corporation, to ensure that the Traditional Owners and the Corporation know what Activities are proposed by a Proponent, to avoid misunderstandings and to enable informed decisions to be made and in order that the desired outcomes are achieved.  In accordance with this objective:</w:t>
      </w:r>
    </w:p>
    <w:p w14:paraId="75F5AC4C" w14:textId="4E677EE5" w:rsidR="006B70EF" w:rsidRPr="00CE7568" w:rsidRDefault="0085648A" w:rsidP="00673ABF">
      <w:pPr>
        <w:pStyle w:val="Heading3"/>
        <w:rPr>
          <w:rFonts w:cs="Times New Roman"/>
        </w:rPr>
      </w:pPr>
      <w:r w:rsidRPr="00CE7568">
        <w:rPr>
          <w:rFonts w:cs="Times New Roman"/>
        </w:rPr>
        <w:t xml:space="preserve">the </w:t>
      </w:r>
      <w:r w:rsidR="00424BD8" w:rsidRPr="00CE7568">
        <w:rPr>
          <w:rFonts w:cs="Times New Roman"/>
        </w:rPr>
        <w:t>Proponent</w:t>
      </w:r>
      <w:r w:rsidR="00F66638" w:rsidRPr="00CE7568">
        <w:rPr>
          <w:rFonts w:cs="Times New Roman"/>
        </w:rPr>
        <w:t xml:space="preserve"> will </w:t>
      </w:r>
      <w:r w:rsidRPr="00CE7568">
        <w:rPr>
          <w:rFonts w:cs="Times New Roman"/>
        </w:rPr>
        <w:t xml:space="preserve">provide </w:t>
      </w:r>
      <w:r w:rsidR="00F66638" w:rsidRPr="00CE7568">
        <w:rPr>
          <w:rFonts w:cs="Times New Roman"/>
        </w:rPr>
        <w:t xml:space="preserve">an outline of the nature, location and timing of </w:t>
      </w:r>
      <w:r w:rsidR="00A01BE7" w:rsidRPr="00CE7568">
        <w:rPr>
          <w:rFonts w:cs="Times New Roman"/>
        </w:rPr>
        <w:t xml:space="preserve">the </w:t>
      </w:r>
      <w:r w:rsidR="00F66638" w:rsidRPr="00CE7568">
        <w:rPr>
          <w:rFonts w:cs="Times New Roman"/>
        </w:rPr>
        <w:t xml:space="preserve">Activity to be undertaken in the </w:t>
      </w:r>
      <w:r w:rsidR="00190F7B" w:rsidRPr="00CE7568">
        <w:rPr>
          <w:rFonts w:cs="Times New Roman"/>
        </w:rPr>
        <w:t>Agreement</w:t>
      </w:r>
      <w:r w:rsidR="007F7B94" w:rsidRPr="00CE7568">
        <w:rPr>
          <w:rFonts w:cs="Times New Roman"/>
        </w:rPr>
        <w:t xml:space="preserve"> Area for the following six months, to the extent that such information is known to the Proponent</w:t>
      </w:r>
      <w:r w:rsidR="006B70EF" w:rsidRPr="00CE7568">
        <w:rPr>
          <w:rFonts w:cs="Times New Roman"/>
        </w:rPr>
        <w:t>;</w:t>
      </w:r>
    </w:p>
    <w:p w14:paraId="6CDFC85B" w14:textId="0C5B1F99" w:rsidR="00EE6625" w:rsidRPr="00CE7568" w:rsidRDefault="00EE6625" w:rsidP="00673ABF">
      <w:pPr>
        <w:pStyle w:val="Heading3"/>
        <w:rPr>
          <w:rFonts w:cs="Times New Roman"/>
        </w:rPr>
      </w:pPr>
      <w:r w:rsidRPr="00CE7568">
        <w:rPr>
          <w:rFonts w:cs="Times New Roman"/>
        </w:rPr>
        <w:lastRenderedPageBreak/>
        <w:t xml:space="preserve"> if any changes are made to the Activity proposed within the six month period, those changes will be notified to the Corporation within 5 Business </w:t>
      </w:r>
      <w:r w:rsidR="00950B5A" w:rsidRPr="00CE7568">
        <w:rPr>
          <w:rFonts w:cs="Times New Roman"/>
        </w:rPr>
        <w:t xml:space="preserve">Days </w:t>
      </w:r>
      <w:r w:rsidRPr="00CE7568">
        <w:rPr>
          <w:rFonts w:cs="Times New Roman"/>
        </w:rPr>
        <w:t>of the change/s being made</w:t>
      </w:r>
      <w:r w:rsidR="007F7B94" w:rsidRPr="00CE7568">
        <w:rPr>
          <w:rFonts w:cs="Times New Roman"/>
        </w:rPr>
        <w:t xml:space="preserve">; </w:t>
      </w:r>
      <w:r w:rsidR="006B70EF" w:rsidRPr="00CE7568">
        <w:rPr>
          <w:rFonts w:cs="Times New Roman"/>
        </w:rPr>
        <w:t>and</w:t>
      </w:r>
    </w:p>
    <w:p w14:paraId="601648DD" w14:textId="0259C8FC" w:rsidR="001F6E9D" w:rsidRPr="00CE7568" w:rsidRDefault="006B70EF" w:rsidP="00673ABF">
      <w:pPr>
        <w:pStyle w:val="Heading3"/>
        <w:rPr>
          <w:rFonts w:cs="Times New Roman"/>
        </w:rPr>
      </w:pPr>
      <w:r w:rsidRPr="00CE7568">
        <w:rPr>
          <w:rFonts w:cs="Times New Roman"/>
        </w:rPr>
        <w:t>t</w:t>
      </w:r>
      <w:r w:rsidR="00EE6625" w:rsidRPr="00CE7568">
        <w:rPr>
          <w:rFonts w:cs="Times New Roman"/>
        </w:rPr>
        <w:t xml:space="preserve">he </w:t>
      </w:r>
      <w:r w:rsidR="00424BD8" w:rsidRPr="00CE7568">
        <w:rPr>
          <w:rFonts w:cs="Times New Roman"/>
        </w:rPr>
        <w:t>Proponent</w:t>
      </w:r>
      <w:r w:rsidR="00EE6625" w:rsidRPr="00CE7568">
        <w:rPr>
          <w:rFonts w:cs="Times New Roman"/>
        </w:rPr>
        <w:t xml:space="preserve"> must ensure that </w:t>
      </w:r>
      <w:r w:rsidR="006C670E" w:rsidRPr="00CE7568">
        <w:rPr>
          <w:rFonts w:cs="Times New Roman"/>
        </w:rPr>
        <w:t>the information provided in accordance with paragraph (a) includes, without limitation,</w:t>
      </w:r>
      <w:r w:rsidR="00EE6625" w:rsidRPr="00CE7568">
        <w:rPr>
          <w:rFonts w:cs="Times New Roman"/>
        </w:rPr>
        <w:t xml:space="preserve"> details of </w:t>
      </w:r>
      <w:r w:rsidR="00486985" w:rsidRPr="00CE7568">
        <w:rPr>
          <w:rFonts w:cs="Times New Roman"/>
        </w:rPr>
        <w:t xml:space="preserve">any Minor Impact Activity; </w:t>
      </w:r>
      <w:r w:rsidR="007F7B94" w:rsidRPr="00CE7568">
        <w:rPr>
          <w:rFonts w:cs="Times New Roman"/>
        </w:rPr>
        <w:t xml:space="preserve"> </w:t>
      </w:r>
    </w:p>
    <w:p w14:paraId="1FA497AF" w14:textId="1F01BFF6" w:rsidR="00813E00" w:rsidRPr="00CE7568" w:rsidRDefault="001F6E9D" w:rsidP="00673ABF">
      <w:pPr>
        <w:pStyle w:val="Heading3"/>
        <w:rPr>
          <w:rFonts w:cs="Times New Roman"/>
        </w:rPr>
      </w:pPr>
      <w:r w:rsidRPr="00CE7568">
        <w:rPr>
          <w:rFonts w:cs="Times New Roman"/>
        </w:rPr>
        <w:t>where, as a result of receiving the above information</w:t>
      </w:r>
      <w:r w:rsidR="00A01BE7" w:rsidRPr="00CE7568">
        <w:rPr>
          <w:rFonts w:cs="Times New Roman"/>
        </w:rPr>
        <w:t>,</w:t>
      </w:r>
      <w:r w:rsidRPr="00CE7568">
        <w:rPr>
          <w:rFonts w:cs="Times New Roman"/>
        </w:rPr>
        <w:t xml:space="preserve"> the </w:t>
      </w:r>
      <w:r w:rsidR="0034752A" w:rsidRPr="00CE7568">
        <w:rPr>
          <w:rFonts w:cs="Times New Roman"/>
        </w:rPr>
        <w:t xml:space="preserve">Corporation </w:t>
      </w:r>
      <w:r w:rsidRPr="00CE7568">
        <w:rPr>
          <w:rFonts w:cs="Times New Roman"/>
        </w:rPr>
        <w:t>becomes aware of any particular cultural heritage concern arising from a proposal to conduct an Activity,</w:t>
      </w:r>
      <w:r w:rsidR="002554E8" w:rsidRPr="00CE7568">
        <w:rPr>
          <w:rFonts w:cs="Times New Roman"/>
        </w:rPr>
        <w:t xml:space="preserve"> including whether a scheduled Activity </w:t>
      </w:r>
      <w:r w:rsidR="007506BE" w:rsidRPr="00CE7568">
        <w:rPr>
          <w:rFonts w:cs="Times New Roman"/>
        </w:rPr>
        <w:t xml:space="preserve">is to take place between 1 December – </w:t>
      </w:r>
      <w:r w:rsidR="0073071F" w:rsidRPr="00CE7568">
        <w:rPr>
          <w:rFonts w:cs="Times New Roman"/>
        </w:rPr>
        <w:t>1 March</w:t>
      </w:r>
      <w:r w:rsidR="007506BE" w:rsidRPr="00CE7568">
        <w:rPr>
          <w:rFonts w:cs="Times New Roman"/>
        </w:rPr>
        <w:t xml:space="preserve"> of any years</w:t>
      </w:r>
      <w:r w:rsidR="0073071F" w:rsidRPr="00CE7568">
        <w:rPr>
          <w:rFonts w:cs="Times New Roman"/>
        </w:rPr>
        <w:t>,</w:t>
      </w:r>
      <w:r w:rsidRPr="00CE7568">
        <w:rPr>
          <w:rFonts w:cs="Times New Roman"/>
        </w:rPr>
        <w:t xml:space="preserve"> the </w:t>
      </w:r>
      <w:r w:rsidR="0034752A" w:rsidRPr="00CE7568">
        <w:rPr>
          <w:rFonts w:cs="Times New Roman"/>
        </w:rPr>
        <w:t xml:space="preserve">Corporation </w:t>
      </w:r>
      <w:r w:rsidRPr="00CE7568">
        <w:rPr>
          <w:rFonts w:cs="Times New Roman"/>
        </w:rPr>
        <w:t>will</w:t>
      </w:r>
      <w:r w:rsidR="00813E00" w:rsidRPr="00CE7568">
        <w:rPr>
          <w:rFonts w:cs="Times New Roman"/>
        </w:rPr>
        <w:t>:</w:t>
      </w:r>
    </w:p>
    <w:p w14:paraId="2A65DB49" w14:textId="49800ADE" w:rsidR="00813E00" w:rsidRPr="00CE7568" w:rsidRDefault="00831E9E" w:rsidP="0073071F">
      <w:pPr>
        <w:pStyle w:val="Heading4"/>
        <w:rPr>
          <w:rFonts w:cs="Times New Roman"/>
        </w:rPr>
      </w:pPr>
      <w:r w:rsidRPr="00CE7568">
        <w:rPr>
          <w:rFonts w:cs="Times New Roman"/>
        </w:rPr>
        <w:t xml:space="preserve">notify the Proponent of that conflict </w:t>
      </w:r>
      <w:r w:rsidR="00813E00" w:rsidRPr="00CE7568">
        <w:rPr>
          <w:rFonts w:cs="Times New Roman"/>
        </w:rPr>
        <w:t>and</w:t>
      </w:r>
    </w:p>
    <w:p w14:paraId="4C54E828" w14:textId="502DBDA4" w:rsidR="00813E00" w:rsidRPr="00CE7568" w:rsidRDefault="00813E00" w:rsidP="0073071F">
      <w:pPr>
        <w:pStyle w:val="Heading4"/>
        <w:rPr>
          <w:rFonts w:cs="Times New Roman"/>
        </w:rPr>
      </w:pPr>
      <w:r w:rsidRPr="00CE7568">
        <w:rPr>
          <w:rFonts w:cs="Times New Roman"/>
        </w:rPr>
        <w:t>the Parties will use their reasonable endeavours to perform the Activity taking into account the information provided pursuant to subclause 7.1(d)(i) above</w:t>
      </w:r>
      <w:r w:rsidR="00F87161" w:rsidRPr="00CE7568">
        <w:rPr>
          <w:rFonts w:cs="Times New Roman"/>
        </w:rPr>
        <w:t>; and</w:t>
      </w:r>
      <w:r w:rsidRPr="00CE7568">
        <w:rPr>
          <w:rFonts w:cs="Times New Roman"/>
        </w:rPr>
        <w:t xml:space="preserve">  </w:t>
      </w:r>
    </w:p>
    <w:p w14:paraId="6F4889CE" w14:textId="2ABE273C" w:rsidR="00F87161" w:rsidRPr="00CE7568" w:rsidRDefault="005577C2" w:rsidP="00E472EC">
      <w:pPr>
        <w:pStyle w:val="Heading3"/>
        <w:rPr>
          <w:rFonts w:cs="Times New Roman"/>
        </w:rPr>
      </w:pPr>
      <w:r w:rsidRPr="00CE7568">
        <w:rPr>
          <w:rFonts w:cs="Times New Roman"/>
        </w:rPr>
        <w:t xml:space="preserve">where either Party becomes aware of an event that has occurred that is likely to have had an Environmental Impact on the Aboriginal Heritage Area within the six month period, that Party will notify the other Party of the event, and if a Survey has already occurred but no Activity has commenced, the Parties will arrange for representatives of each Party to visit the Aboriginal Heritage Area to find out whether the Environmental Impact has had such an effect as to require either a further Survey or Monitors to be engaged when the proposed Activity is undertaken.  </w:t>
      </w:r>
    </w:p>
    <w:p w14:paraId="6A18BED9" w14:textId="3C96C354" w:rsidR="009C46DD" w:rsidRPr="00CE7568" w:rsidRDefault="0034752A" w:rsidP="009C46DD">
      <w:pPr>
        <w:pStyle w:val="Heading2"/>
        <w:rPr>
          <w:rFonts w:ascii="Times New Roman" w:hAnsi="Times New Roman" w:cs="Times New Roman"/>
        </w:rPr>
      </w:pPr>
      <w:bookmarkStart w:id="101" w:name="_Toc31275935"/>
      <w:r w:rsidRPr="00CE7568">
        <w:rPr>
          <w:rFonts w:ascii="Times New Roman" w:hAnsi="Times New Roman" w:cs="Times New Roman"/>
        </w:rPr>
        <w:t>Due Diligence Guidelines</w:t>
      </w:r>
      <w:bookmarkEnd w:id="101"/>
    </w:p>
    <w:p w14:paraId="525E6F4F" w14:textId="6E250514" w:rsidR="0034752A" w:rsidRPr="00CE7568" w:rsidRDefault="0034752A" w:rsidP="0073071F">
      <w:pPr>
        <w:pStyle w:val="Heading3"/>
        <w:numPr>
          <w:ilvl w:val="0"/>
          <w:numId w:val="0"/>
        </w:numPr>
        <w:ind w:left="1843" w:hanging="709"/>
        <w:rPr>
          <w:rFonts w:cs="Times New Roman"/>
        </w:rPr>
      </w:pPr>
      <w:r w:rsidRPr="00CE7568">
        <w:rPr>
          <w:rFonts w:cs="Times New Roman"/>
        </w:rPr>
        <w:t>(a)</w:t>
      </w:r>
      <w:r w:rsidRPr="00CE7568">
        <w:rPr>
          <w:rFonts w:cs="Times New Roman"/>
        </w:rPr>
        <w:tab/>
        <w:t>The Parties acknowledge the application of the Due Diligence Guidelines as part of the assessment process for considering the impact of any proposed Activity on Aboriginal Heritage</w:t>
      </w:r>
      <w:r w:rsidR="00501936" w:rsidRPr="00CE7568">
        <w:rPr>
          <w:rFonts w:cs="Times New Roman"/>
        </w:rPr>
        <w:t xml:space="preserve">. </w:t>
      </w:r>
    </w:p>
    <w:p w14:paraId="0BE119CC" w14:textId="77777777" w:rsidR="0034752A" w:rsidRPr="00CE7568" w:rsidRDefault="0034752A" w:rsidP="0073071F">
      <w:pPr>
        <w:pStyle w:val="Heading3"/>
        <w:numPr>
          <w:ilvl w:val="0"/>
          <w:numId w:val="0"/>
        </w:numPr>
        <w:ind w:left="1843" w:hanging="709"/>
        <w:rPr>
          <w:rFonts w:cs="Times New Roman"/>
        </w:rPr>
      </w:pPr>
      <w:r w:rsidRPr="00CE7568">
        <w:rPr>
          <w:rFonts w:cs="Times New Roman"/>
        </w:rPr>
        <w:t>(b)</w:t>
      </w:r>
      <w:r w:rsidRPr="00CE7568">
        <w:rPr>
          <w:rFonts w:cs="Times New Roman"/>
        </w:rPr>
        <w:tab/>
        <w:t>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D</w:t>
      </w:r>
      <w:r w:rsidR="00E131D8" w:rsidRPr="00CE7568">
        <w:rPr>
          <w:rFonts w:cs="Times New Roman"/>
        </w:rPr>
        <w:t>PLH</w:t>
      </w:r>
      <w:r w:rsidRPr="00CE7568">
        <w:rPr>
          <w:rFonts w:cs="Times New Roman"/>
        </w:rPr>
        <w:t>, with respect to the provision of further information if appropriate.</w:t>
      </w:r>
    </w:p>
    <w:p w14:paraId="55A75065" w14:textId="7ED03D3C" w:rsidR="009C46DD" w:rsidRPr="00CE7568" w:rsidRDefault="001F6E9D" w:rsidP="009C46DD">
      <w:pPr>
        <w:pStyle w:val="Heading2"/>
        <w:rPr>
          <w:rFonts w:ascii="Times New Roman" w:hAnsi="Times New Roman" w:cs="Times New Roman"/>
        </w:rPr>
      </w:pPr>
      <w:bookmarkStart w:id="102" w:name="_Toc386016380"/>
      <w:bookmarkStart w:id="103" w:name="_Toc456280239"/>
      <w:bookmarkStart w:id="104" w:name="_Toc31275936"/>
      <w:r w:rsidRPr="00CE7568">
        <w:rPr>
          <w:rFonts w:ascii="Times New Roman" w:hAnsi="Times New Roman" w:cs="Times New Roman"/>
        </w:rPr>
        <w:t>Obligation to comply with Aboriginal Heritage Act</w:t>
      </w:r>
      <w:bookmarkEnd w:id="102"/>
      <w:bookmarkEnd w:id="103"/>
      <w:bookmarkEnd w:id="104"/>
    </w:p>
    <w:p w14:paraId="129D2985" w14:textId="2C6DAEFB" w:rsidR="00F1026E" w:rsidRPr="00CE7568" w:rsidRDefault="001C3F2B" w:rsidP="00E252A0">
      <w:pPr>
        <w:pStyle w:val="Heading3"/>
        <w:numPr>
          <w:ilvl w:val="2"/>
          <w:numId w:val="39"/>
        </w:numPr>
        <w:rPr>
          <w:rFonts w:cs="Times New Roman"/>
        </w:rPr>
      </w:pPr>
      <w:r w:rsidRPr="00CE7568">
        <w:rPr>
          <w:rFonts w:cs="Times New Roman"/>
        </w:rPr>
        <w:t>The Parties must at all times comply with the Aboriginal Heritage Act and, for the avoidance of doubt, n</w:t>
      </w:r>
      <w:r w:rsidR="001F6E9D" w:rsidRPr="00CE7568">
        <w:rPr>
          <w:rFonts w:cs="Times New Roman"/>
        </w:rPr>
        <w:t xml:space="preserve">othing in this </w:t>
      </w:r>
      <w:r w:rsidR="0086412F" w:rsidRPr="00CE7568">
        <w:rPr>
          <w:rFonts w:cs="Times New Roman"/>
        </w:rPr>
        <w:t>YPSHA</w:t>
      </w:r>
      <w:r w:rsidR="001F6E9D" w:rsidRPr="00CE7568">
        <w:rPr>
          <w:rFonts w:cs="Times New Roman"/>
        </w:rPr>
        <w:t xml:space="preserve"> purports to authorise any act or omission that would be in breach of the Aboriginal Heritage Act.</w:t>
      </w:r>
    </w:p>
    <w:p w14:paraId="324E94F4" w14:textId="3EE08FEB" w:rsidR="001F6E9D" w:rsidRPr="00CE7568" w:rsidRDefault="001F6E9D" w:rsidP="00676958">
      <w:pPr>
        <w:pStyle w:val="Heading3"/>
        <w:rPr>
          <w:rFonts w:cs="Times New Roman"/>
        </w:rPr>
      </w:pPr>
      <w:r w:rsidRPr="00CE7568">
        <w:rPr>
          <w:rFonts w:cs="Times New Roman"/>
        </w:rPr>
        <w:t xml:space="preserve">If the Proponent carries out any Activities through contractors, then the Proponent will ensure that such contractors are made aware of all relevant obligations of the Proponent pursuant to the Aboriginal Heritage Act and </w:t>
      </w:r>
      <w:r w:rsidRPr="00CE7568">
        <w:rPr>
          <w:rFonts w:cs="Times New Roman"/>
        </w:rPr>
        <w:lastRenderedPageBreak/>
        <w:t xml:space="preserve">this </w:t>
      </w:r>
      <w:r w:rsidR="00424BD8" w:rsidRPr="00CE7568">
        <w:rPr>
          <w:rFonts w:cs="Times New Roman"/>
        </w:rPr>
        <w:t>Y</w:t>
      </w:r>
      <w:r w:rsidR="00C64C9E" w:rsidRPr="00CE7568">
        <w:rPr>
          <w:rFonts w:cs="Times New Roman"/>
        </w:rPr>
        <w:t>P</w:t>
      </w:r>
      <w:r w:rsidRPr="00CE7568">
        <w:rPr>
          <w:rFonts w:cs="Times New Roman"/>
        </w:rPr>
        <w:t xml:space="preserve">SHA, including by providing the internet web address through which copies of the Aboriginal Heritage Act and this </w:t>
      </w:r>
      <w:r w:rsidR="00424BD8" w:rsidRPr="00CE7568">
        <w:rPr>
          <w:rFonts w:cs="Times New Roman"/>
        </w:rPr>
        <w:t>Y</w:t>
      </w:r>
      <w:r w:rsidR="00C64C9E" w:rsidRPr="00CE7568">
        <w:rPr>
          <w:rFonts w:cs="Times New Roman"/>
        </w:rPr>
        <w:t>P</w:t>
      </w:r>
      <w:r w:rsidRPr="00CE7568">
        <w:rPr>
          <w:rFonts w:cs="Times New Roman"/>
        </w:rPr>
        <w:t>SHA are available to the contractors.</w:t>
      </w:r>
    </w:p>
    <w:p w14:paraId="0BB532FB" w14:textId="77777777" w:rsidR="001F6E9D" w:rsidRPr="00CE7568" w:rsidRDefault="001F6E9D" w:rsidP="00D2335D">
      <w:pPr>
        <w:pStyle w:val="Heading1"/>
        <w:rPr>
          <w:rFonts w:ascii="Times New Roman" w:hAnsi="Times New Roman" w:cs="Times New Roman"/>
        </w:rPr>
      </w:pPr>
      <w:bookmarkStart w:id="105" w:name="_Toc386016381"/>
      <w:bookmarkStart w:id="106" w:name="_Ref387648773"/>
      <w:bookmarkStart w:id="107" w:name="_Ref387652100"/>
      <w:bookmarkStart w:id="108" w:name="_Ref387652258"/>
      <w:bookmarkStart w:id="109" w:name="_Toc456280240"/>
      <w:bookmarkStart w:id="110" w:name="_Toc31275937"/>
      <w:r w:rsidRPr="00CE7568">
        <w:rPr>
          <w:rFonts w:ascii="Times New Roman" w:hAnsi="Times New Roman" w:cs="Times New Roman"/>
        </w:rPr>
        <w:t>The Activity Notice</w:t>
      </w:r>
      <w:bookmarkEnd w:id="105"/>
      <w:bookmarkEnd w:id="106"/>
      <w:bookmarkEnd w:id="107"/>
      <w:bookmarkEnd w:id="108"/>
      <w:bookmarkEnd w:id="109"/>
      <w:bookmarkEnd w:id="110"/>
    </w:p>
    <w:p w14:paraId="41716E99" w14:textId="77777777" w:rsidR="001F6E9D" w:rsidRPr="00CE7568" w:rsidRDefault="001F6E9D" w:rsidP="001F6E9D">
      <w:pPr>
        <w:pStyle w:val="Heading2"/>
        <w:rPr>
          <w:rFonts w:ascii="Times New Roman" w:hAnsi="Times New Roman" w:cs="Times New Roman"/>
        </w:rPr>
      </w:pPr>
      <w:bookmarkStart w:id="111" w:name="_Toc386016382"/>
      <w:bookmarkStart w:id="112" w:name="_Ref387409979"/>
      <w:bookmarkStart w:id="113" w:name="_Ref387409995"/>
      <w:bookmarkStart w:id="114" w:name="_Toc456280241"/>
      <w:bookmarkStart w:id="115" w:name="_Ref516519260"/>
      <w:bookmarkStart w:id="116" w:name="_Toc31275938"/>
      <w:r w:rsidRPr="00CE7568">
        <w:rPr>
          <w:rFonts w:ascii="Times New Roman" w:hAnsi="Times New Roman" w:cs="Times New Roman"/>
        </w:rPr>
        <w:t>Circumstances where no Activity Notice needs to be given</w:t>
      </w:r>
      <w:bookmarkEnd w:id="111"/>
      <w:bookmarkEnd w:id="112"/>
      <w:bookmarkEnd w:id="113"/>
      <w:bookmarkEnd w:id="114"/>
      <w:bookmarkEnd w:id="115"/>
      <w:bookmarkEnd w:id="116"/>
    </w:p>
    <w:p w14:paraId="764B082A" w14:textId="75E1B30A" w:rsidR="001F6E9D" w:rsidRPr="00CE7568" w:rsidRDefault="001F6E9D" w:rsidP="00E472EC">
      <w:pPr>
        <w:pStyle w:val="Heading3"/>
        <w:rPr>
          <w:rFonts w:cs="Times New Roman"/>
        </w:rPr>
      </w:pPr>
      <w:bookmarkStart w:id="117" w:name="_Ref387409973"/>
      <w:r w:rsidRPr="00CE7568">
        <w:rPr>
          <w:rFonts w:cs="Times New Roman"/>
        </w:rPr>
        <w:t>The Proponent may elect not to give an Activity Notice in respect of any proposed Activity where</w:t>
      </w:r>
      <w:bookmarkEnd w:id="117"/>
      <w:r w:rsidR="004F7C51" w:rsidRPr="00CE7568">
        <w:rPr>
          <w:rFonts w:cs="Times New Roman"/>
        </w:rPr>
        <w:t xml:space="preserve"> </w:t>
      </w:r>
      <w:r w:rsidR="00CD5EC2" w:rsidRPr="00CE7568">
        <w:rPr>
          <w:rFonts w:cs="Times New Roman"/>
        </w:rPr>
        <w:t xml:space="preserve">the </w:t>
      </w:r>
      <w:r w:rsidRPr="00CE7568">
        <w:rPr>
          <w:rFonts w:cs="Times New Roman"/>
        </w:rPr>
        <w:t>Activity proposed to be conducted consists entirely of</w:t>
      </w:r>
    </w:p>
    <w:p w14:paraId="37853842" w14:textId="3303BC55" w:rsidR="001F6E9D" w:rsidRPr="00CE7568" w:rsidRDefault="001F6E9D" w:rsidP="007506BE">
      <w:pPr>
        <w:pStyle w:val="Heading5"/>
        <w:rPr>
          <w:rFonts w:cs="Times New Roman"/>
        </w:rPr>
      </w:pPr>
      <w:r w:rsidRPr="00CE7568">
        <w:rPr>
          <w:rFonts w:cs="Times New Roman"/>
        </w:rPr>
        <w:t>Minor Impact Activity;</w:t>
      </w:r>
      <w:r w:rsidR="00CD5EC2" w:rsidRPr="00CE7568">
        <w:rPr>
          <w:rFonts w:cs="Times New Roman"/>
        </w:rPr>
        <w:t xml:space="preserve"> or</w:t>
      </w:r>
    </w:p>
    <w:p w14:paraId="0CCBFF57" w14:textId="29E4897D" w:rsidR="001F6E9D" w:rsidRPr="00CE7568" w:rsidRDefault="001F6E9D" w:rsidP="00CD5EC2">
      <w:pPr>
        <w:pStyle w:val="Heading5"/>
        <w:rPr>
          <w:rFonts w:cs="Times New Roman"/>
        </w:rPr>
      </w:pPr>
      <w:r w:rsidRPr="00CE7568">
        <w:rPr>
          <w:rFonts w:cs="Times New Roman"/>
        </w:rPr>
        <w:t xml:space="preserve">Low Ground Disturbance Activity of a class that the </w:t>
      </w:r>
      <w:r w:rsidR="00343114" w:rsidRPr="00CE7568">
        <w:rPr>
          <w:rFonts w:cs="Times New Roman"/>
        </w:rPr>
        <w:t xml:space="preserve">Corporation </w:t>
      </w:r>
      <w:r w:rsidRPr="00CE7568">
        <w:rPr>
          <w:rFonts w:cs="Times New Roman"/>
        </w:rPr>
        <w:t>has notified in writing to the Proponent need not be the subject of an Activity Notice</w:t>
      </w:r>
      <w:r w:rsidR="00CD5EC2" w:rsidRPr="00CE7568">
        <w:rPr>
          <w:rFonts w:cs="Times New Roman"/>
        </w:rPr>
        <w:t xml:space="preserve">. </w:t>
      </w:r>
    </w:p>
    <w:p w14:paraId="2F97E3C6" w14:textId="4A6C89FC" w:rsidR="001F6E9D" w:rsidRPr="00CE7568" w:rsidRDefault="001F6E9D" w:rsidP="00676958">
      <w:pPr>
        <w:pStyle w:val="Heading3"/>
        <w:rPr>
          <w:rFonts w:cs="Times New Roman"/>
        </w:rPr>
      </w:pPr>
      <w:bookmarkStart w:id="118" w:name="_Ref387652207"/>
      <w:r w:rsidRPr="00CE7568">
        <w:rPr>
          <w:rFonts w:cs="Times New Roman"/>
        </w:rPr>
        <w:t xml:space="preserve">In the event that the Proponent, acting reasonably, is unsure as to whether clause </w:t>
      </w:r>
      <w:r w:rsidR="00F223D8" w:rsidRPr="00CE7568">
        <w:rPr>
          <w:rFonts w:cs="Times New Roman"/>
        </w:rPr>
        <w:fldChar w:fldCharType="begin"/>
      </w:r>
      <w:r w:rsidR="00784FB0" w:rsidRPr="00CE7568">
        <w:rPr>
          <w:rFonts w:cs="Times New Roman"/>
        </w:rPr>
        <w:instrText xml:space="preserve"> REF _Ref387409973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8.1(a)</w:t>
      </w:r>
      <w:r w:rsidR="00F223D8" w:rsidRPr="00CE7568">
        <w:rPr>
          <w:rFonts w:cs="Times New Roman"/>
        </w:rPr>
        <w:fldChar w:fldCharType="end"/>
      </w:r>
      <w:r w:rsidRPr="00CE7568">
        <w:rPr>
          <w:rFonts w:cs="Times New Roman"/>
        </w:rPr>
        <w:t xml:space="preserve"> operates to exempt it from giving an Activity Notice, then it should give the Activity Notice in any event.</w:t>
      </w:r>
      <w:bookmarkEnd w:id="118"/>
    </w:p>
    <w:p w14:paraId="25DCD2A1" w14:textId="77777777" w:rsidR="001F6E9D" w:rsidRPr="00CE7568" w:rsidRDefault="001F6E9D" w:rsidP="001F6E9D">
      <w:pPr>
        <w:pStyle w:val="Heading2"/>
        <w:rPr>
          <w:rFonts w:ascii="Times New Roman" w:hAnsi="Times New Roman" w:cs="Times New Roman"/>
        </w:rPr>
      </w:pPr>
      <w:bookmarkStart w:id="119" w:name="_Toc386016383"/>
      <w:bookmarkStart w:id="120" w:name="_Ref387394006"/>
      <w:bookmarkStart w:id="121" w:name="_Ref387395177"/>
      <w:bookmarkStart w:id="122" w:name="_Ref387406411"/>
      <w:bookmarkStart w:id="123" w:name="_Ref387652048"/>
      <w:bookmarkStart w:id="124" w:name="_Toc456280242"/>
      <w:bookmarkStart w:id="125" w:name="_Ref516518764"/>
      <w:bookmarkStart w:id="126" w:name="_Toc31275939"/>
      <w:r w:rsidRPr="00CE7568">
        <w:rPr>
          <w:rFonts w:ascii="Times New Roman" w:hAnsi="Times New Roman" w:cs="Times New Roman"/>
        </w:rPr>
        <w:t>Giving the Activity Notice</w:t>
      </w:r>
      <w:bookmarkEnd w:id="119"/>
      <w:bookmarkEnd w:id="120"/>
      <w:bookmarkEnd w:id="121"/>
      <w:bookmarkEnd w:id="122"/>
      <w:bookmarkEnd w:id="123"/>
      <w:bookmarkEnd w:id="124"/>
      <w:bookmarkEnd w:id="125"/>
      <w:bookmarkEnd w:id="126"/>
    </w:p>
    <w:p w14:paraId="23893BA3" w14:textId="485FB3AB" w:rsidR="001F6E9D" w:rsidRPr="00CE7568" w:rsidRDefault="001F6E9D" w:rsidP="00676958">
      <w:pPr>
        <w:pStyle w:val="Heading3"/>
        <w:rPr>
          <w:rFonts w:cs="Times New Roman"/>
        </w:rPr>
      </w:pPr>
      <w:r w:rsidRPr="00CE7568">
        <w:rPr>
          <w:rFonts w:cs="Times New Roman"/>
        </w:rPr>
        <w:t xml:space="preserve">Except where clause </w:t>
      </w:r>
      <w:r w:rsidR="00F223D8" w:rsidRPr="00CE7568">
        <w:rPr>
          <w:rFonts w:cs="Times New Roman"/>
        </w:rPr>
        <w:fldChar w:fldCharType="begin"/>
      </w:r>
      <w:r w:rsidR="00784FB0" w:rsidRPr="00CE7568">
        <w:rPr>
          <w:rFonts w:cs="Times New Roman"/>
        </w:rPr>
        <w:instrText xml:space="preserve"> REF _Ref387409995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8.1</w:t>
      </w:r>
      <w:r w:rsidR="00F223D8" w:rsidRPr="00CE7568">
        <w:rPr>
          <w:rFonts w:cs="Times New Roman"/>
        </w:rPr>
        <w:fldChar w:fldCharType="end"/>
      </w:r>
      <w:r w:rsidRPr="00CE7568">
        <w:rPr>
          <w:rFonts w:cs="Times New Roman"/>
        </w:rPr>
        <w:t xml:space="preserve"> applies, if the Proponent intends to undertake an Activity in the Aboriginal Heritage Area, it must issue a notice in writing to the </w:t>
      </w:r>
      <w:r w:rsidR="00343114" w:rsidRPr="00CE7568">
        <w:rPr>
          <w:rFonts w:cs="Times New Roman"/>
        </w:rPr>
        <w:t xml:space="preserve">Corporation </w:t>
      </w:r>
      <w:r w:rsidRPr="00CE7568">
        <w:rPr>
          <w:rFonts w:cs="Times New Roman"/>
        </w:rPr>
        <w:t>in accordance with this clause (</w:t>
      </w:r>
      <w:r w:rsidRPr="00CE7568">
        <w:rPr>
          <w:rFonts w:cs="Times New Roman"/>
          <w:b/>
        </w:rPr>
        <w:t>Activity Notice</w:t>
      </w:r>
      <w:r w:rsidRPr="00CE7568">
        <w:rPr>
          <w:rFonts w:cs="Times New Roman"/>
        </w:rPr>
        <w:t>).</w:t>
      </w:r>
    </w:p>
    <w:p w14:paraId="62C1AB30" w14:textId="77777777" w:rsidR="001F6E9D" w:rsidRPr="00CE7568" w:rsidRDefault="001F6E9D" w:rsidP="00676958">
      <w:pPr>
        <w:pStyle w:val="Heading3"/>
        <w:rPr>
          <w:rFonts w:cs="Times New Roman"/>
        </w:rPr>
      </w:pPr>
      <w:bookmarkStart w:id="127" w:name="_Ref387395243"/>
      <w:r w:rsidRPr="00CE7568">
        <w:rPr>
          <w:rFonts w:cs="Times New Roman"/>
        </w:rPr>
        <w:t>The main purposes of an Activity Notice are:</w:t>
      </w:r>
      <w:bookmarkEnd w:id="127"/>
    </w:p>
    <w:p w14:paraId="3AD13B83" w14:textId="77777777" w:rsidR="00343114" w:rsidRPr="00CE7568" w:rsidRDefault="00343114" w:rsidP="00343114">
      <w:pPr>
        <w:pStyle w:val="Heading4"/>
        <w:rPr>
          <w:rFonts w:cs="Times New Roman"/>
        </w:rPr>
      </w:pPr>
      <w:r w:rsidRPr="00CE7568">
        <w:rPr>
          <w:rFonts w:cs="Times New Roman"/>
        </w:rPr>
        <w:t>to provide adequate information to assist the Corporation to make an assessment as to whether a Survey is required and if so, whether a Site Identification Survey or a Site Avoidance Survey; and</w:t>
      </w:r>
    </w:p>
    <w:p w14:paraId="07E4D9B9" w14:textId="77777777" w:rsidR="00343114" w:rsidRPr="00CE7568" w:rsidRDefault="00343114" w:rsidP="00343114">
      <w:pPr>
        <w:pStyle w:val="Heading4"/>
        <w:rPr>
          <w:rFonts w:cs="Times New Roman"/>
        </w:rPr>
      </w:pPr>
      <w:r w:rsidRPr="00CE7568">
        <w:rPr>
          <w:rFonts w:cs="Times New Roman"/>
        </w:rPr>
        <w:t xml:space="preserve">if a Survey is required, to provide information relevant to the conduct of that Survey.  </w:t>
      </w:r>
    </w:p>
    <w:p w14:paraId="71814C78" w14:textId="6614D070" w:rsidR="001F6E9D" w:rsidRPr="00CE7568" w:rsidRDefault="001F6E9D" w:rsidP="00676958">
      <w:pPr>
        <w:pStyle w:val="Heading3"/>
        <w:rPr>
          <w:rFonts w:cs="Times New Roman"/>
        </w:rPr>
      </w:pPr>
      <w:bookmarkStart w:id="128" w:name="_Ref387395244"/>
      <w:r w:rsidRPr="00CE7568">
        <w:rPr>
          <w:rFonts w:cs="Times New Roman"/>
        </w:rPr>
        <w:t>The Activity Notice shall contain:</w:t>
      </w:r>
      <w:bookmarkEnd w:id="128"/>
    </w:p>
    <w:p w14:paraId="085F95A0" w14:textId="77777777" w:rsidR="001F6E9D" w:rsidRPr="00CE7568" w:rsidRDefault="001F6E9D" w:rsidP="00676958">
      <w:pPr>
        <w:pStyle w:val="Heading4"/>
        <w:rPr>
          <w:rFonts w:cs="Times New Roman"/>
        </w:rPr>
      </w:pPr>
      <w:r w:rsidRPr="00CE7568">
        <w:rPr>
          <w:rFonts w:cs="Times New Roman"/>
        </w:rPr>
        <w:t xml:space="preserve">the basic information specified in </w:t>
      </w:r>
      <w:r w:rsidR="006B00F0" w:rsidRPr="00CE7568">
        <w:rPr>
          <w:rFonts w:cs="Times New Roman"/>
        </w:rPr>
        <w:t>P</w:t>
      </w:r>
      <w:r w:rsidRPr="00CE7568">
        <w:rPr>
          <w:rFonts w:cs="Times New Roman"/>
        </w:rPr>
        <w:t xml:space="preserve">art 1.1 of Schedule 4; </w:t>
      </w:r>
    </w:p>
    <w:p w14:paraId="55FBE2AE" w14:textId="37A5556F" w:rsidR="001F6E9D" w:rsidRPr="00CE7568" w:rsidRDefault="001F6E9D" w:rsidP="00676958">
      <w:pPr>
        <w:pStyle w:val="Heading4"/>
        <w:rPr>
          <w:rFonts w:cs="Times New Roman"/>
        </w:rPr>
      </w:pPr>
      <w:bookmarkStart w:id="129" w:name="_Ref387395215"/>
      <w:r w:rsidRPr="00CE7568">
        <w:rPr>
          <w:rFonts w:cs="Times New Roman"/>
        </w:rPr>
        <w:t xml:space="preserve">the key statements and nominations specified in </w:t>
      </w:r>
      <w:r w:rsidR="006B00F0" w:rsidRPr="00CE7568">
        <w:rPr>
          <w:rFonts w:cs="Times New Roman"/>
        </w:rPr>
        <w:t>P</w:t>
      </w:r>
      <w:r w:rsidRPr="00CE7568">
        <w:rPr>
          <w:rFonts w:cs="Times New Roman"/>
        </w:rPr>
        <w:t>art 1.2 of Schedule</w:t>
      </w:r>
      <w:r w:rsidR="006B00F0" w:rsidRPr="00CE7568">
        <w:rPr>
          <w:rFonts w:cs="Times New Roman"/>
        </w:rPr>
        <w:t> </w:t>
      </w:r>
      <w:r w:rsidRPr="00CE7568">
        <w:rPr>
          <w:rFonts w:cs="Times New Roman"/>
        </w:rPr>
        <w:t xml:space="preserve">4 or if clause </w:t>
      </w:r>
      <w:r w:rsidR="00F223D8" w:rsidRPr="00CE7568">
        <w:rPr>
          <w:rFonts w:cs="Times New Roman"/>
        </w:rPr>
        <w:fldChar w:fldCharType="begin"/>
      </w:r>
      <w:r w:rsidR="00784FB0" w:rsidRPr="00CE7568">
        <w:rPr>
          <w:rFonts w:cs="Times New Roman"/>
        </w:rPr>
        <w:instrText xml:space="preserve"> REF _Ref387395298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8.2(e)</w:t>
      </w:r>
      <w:r w:rsidR="00F223D8" w:rsidRPr="00CE7568">
        <w:rPr>
          <w:rFonts w:cs="Times New Roman"/>
        </w:rPr>
        <w:fldChar w:fldCharType="end"/>
      </w:r>
      <w:r w:rsidRPr="00CE7568">
        <w:rPr>
          <w:rFonts w:cs="Times New Roman"/>
        </w:rPr>
        <w:t xml:space="preserve"> applies, the default provision of </w:t>
      </w:r>
      <w:r w:rsidR="006B00F0" w:rsidRPr="00CE7568">
        <w:rPr>
          <w:rFonts w:cs="Times New Roman"/>
        </w:rPr>
        <w:t>P</w:t>
      </w:r>
      <w:r w:rsidRPr="00CE7568">
        <w:rPr>
          <w:rFonts w:cs="Times New Roman"/>
        </w:rPr>
        <w:t>art 3 of Schedule 4; and</w:t>
      </w:r>
      <w:bookmarkEnd w:id="129"/>
    </w:p>
    <w:p w14:paraId="3B3418F5" w14:textId="77777777" w:rsidR="001F6E9D" w:rsidRPr="00CE7568" w:rsidRDefault="001F6E9D" w:rsidP="00676958">
      <w:pPr>
        <w:pStyle w:val="Heading4"/>
        <w:rPr>
          <w:rFonts w:cs="Times New Roman"/>
        </w:rPr>
      </w:pPr>
      <w:r w:rsidRPr="00CE7568">
        <w:rPr>
          <w:rFonts w:cs="Times New Roman"/>
        </w:rPr>
        <w:t xml:space="preserve">the additional information and documents (including the map) specified in </w:t>
      </w:r>
      <w:r w:rsidR="006B00F0" w:rsidRPr="00CE7568">
        <w:rPr>
          <w:rFonts w:cs="Times New Roman"/>
        </w:rPr>
        <w:t>P</w:t>
      </w:r>
      <w:r w:rsidRPr="00CE7568">
        <w:rPr>
          <w:rFonts w:cs="Times New Roman"/>
        </w:rPr>
        <w:t>art 2 of Schedule 4.</w:t>
      </w:r>
    </w:p>
    <w:p w14:paraId="58AE507C" w14:textId="0D3FC3A1" w:rsidR="001F6E9D" w:rsidRPr="00CE7568" w:rsidRDefault="001F6E9D" w:rsidP="00676958">
      <w:pPr>
        <w:pStyle w:val="Heading3"/>
        <w:rPr>
          <w:rFonts w:cs="Times New Roman"/>
        </w:rPr>
      </w:pPr>
      <w:r w:rsidRPr="00CE7568">
        <w:rPr>
          <w:rFonts w:cs="Times New Roman"/>
        </w:rPr>
        <w:t xml:space="preserve">The </w:t>
      </w:r>
      <w:r w:rsidR="009B6734" w:rsidRPr="00CE7568">
        <w:rPr>
          <w:rFonts w:cs="Times New Roman"/>
        </w:rPr>
        <w:t xml:space="preserve">Corporation </w:t>
      </w:r>
      <w:r w:rsidRPr="00CE7568">
        <w:rPr>
          <w:rFonts w:cs="Times New Roman"/>
        </w:rPr>
        <w:t xml:space="preserve">acknowledges that the inclusion in an Activity Notice of the matters described in </w:t>
      </w:r>
      <w:r w:rsidR="00F92419" w:rsidRPr="00CE7568">
        <w:rPr>
          <w:rFonts w:cs="Times New Roman"/>
        </w:rPr>
        <w:t>P</w:t>
      </w:r>
      <w:r w:rsidRPr="00CE7568">
        <w:rPr>
          <w:rFonts w:cs="Times New Roman"/>
        </w:rPr>
        <w:t xml:space="preserve">arts 1.2(c) to (f) of Schedule 4 does not prejudice </w:t>
      </w:r>
      <w:r w:rsidRPr="00CE7568">
        <w:rPr>
          <w:rFonts w:cs="Times New Roman"/>
        </w:rPr>
        <w:lastRenderedPageBreak/>
        <w:t>any statement by the Proponent that it considers that a Survey is not required.</w:t>
      </w:r>
    </w:p>
    <w:p w14:paraId="32528AF3" w14:textId="62409F0C" w:rsidR="001F6E9D" w:rsidRPr="00CE7568" w:rsidRDefault="001F6E9D" w:rsidP="00676958">
      <w:pPr>
        <w:pStyle w:val="Heading3"/>
        <w:rPr>
          <w:rFonts w:cs="Times New Roman"/>
        </w:rPr>
      </w:pPr>
      <w:bookmarkStart w:id="130" w:name="_Ref387395298"/>
      <w:r w:rsidRPr="00CE7568">
        <w:rPr>
          <w:rFonts w:cs="Times New Roman"/>
        </w:rPr>
        <w:t xml:space="preserve">If the Proponent omits to specify or nominate, in an Activity Notice, any of the particular items referred to in </w:t>
      </w:r>
      <w:r w:rsidR="006B00F0" w:rsidRPr="00CE7568">
        <w:rPr>
          <w:rFonts w:cs="Times New Roman"/>
        </w:rPr>
        <w:t>P</w:t>
      </w:r>
      <w:r w:rsidRPr="00CE7568">
        <w:rPr>
          <w:rFonts w:cs="Times New Roman"/>
        </w:rPr>
        <w:t xml:space="preserve">art 1.2 of Schedule 4, then the default provisions provided in </w:t>
      </w:r>
      <w:r w:rsidR="006B00F0" w:rsidRPr="00CE7568">
        <w:rPr>
          <w:rFonts w:cs="Times New Roman"/>
        </w:rPr>
        <w:t>P</w:t>
      </w:r>
      <w:r w:rsidRPr="00CE7568">
        <w:rPr>
          <w:rFonts w:cs="Times New Roman"/>
        </w:rPr>
        <w:t>art 3 of Schedule 4 apply.</w:t>
      </w:r>
      <w:bookmarkEnd w:id="130"/>
    </w:p>
    <w:p w14:paraId="23A96751" w14:textId="0C8FB9CD" w:rsidR="001F6E9D" w:rsidRPr="00CE7568" w:rsidRDefault="001F6E9D" w:rsidP="00676958">
      <w:pPr>
        <w:pStyle w:val="Heading3"/>
        <w:rPr>
          <w:rFonts w:cs="Times New Roman"/>
        </w:rPr>
      </w:pPr>
      <w:bookmarkStart w:id="131" w:name="_Ref387410057"/>
      <w:r w:rsidRPr="00CE7568">
        <w:rPr>
          <w:rFonts w:cs="Times New Roman"/>
        </w:rPr>
        <w:t xml:space="preserve">To avoid doubt, the Proponent may modify any aspect of the Activity Notice up to the time of receiving the Activity Notice Response. Proposed modifications to the Activity Notice after receipt of the Activity Notice Response shall be discussed between the </w:t>
      </w:r>
      <w:r w:rsidR="009B6734" w:rsidRPr="00CE7568">
        <w:rPr>
          <w:rFonts w:cs="Times New Roman"/>
        </w:rPr>
        <w:t xml:space="preserve">Corporation </w:t>
      </w:r>
      <w:r w:rsidRPr="00CE7568">
        <w:rPr>
          <w:rFonts w:cs="Times New Roman"/>
        </w:rPr>
        <w:t xml:space="preserve">and the Proponent but, provided that the </w:t>
      </w:r>
      <w:r w:rsidR="009B6734" w:rsidRPr="00CE7568">
        <w:rPr>
          <w:rFonts w:cs="Times New Roman"/>
        </w:rPr>
        <w:t xml:space="preserve">Corporation </w:t>
      </w:r>
      <w:r w:rsidRPr="00CE7568">
        <w:rPr>
          <w:rFonts w:cs="Times New Roman"/>
        </w:rPr>
        <w:t xml:space="preserve">acts reasonably, the </w:t>
      </w:r>
      <w:r w:rsidR="009B6734" w:rsidRPr="00CE7568">
        <w:rPr>
          <w:rFonts w:cs="Times New Roman"/>
        </w:rPr>
        <w:t xml:space="preserve">Corporation </w:t>
      </w:r>
      <w:r w:rsidRPr="00CE7568">
        <w:rPr>
          <w:rFonts w:cs="Times New Roman"/>
        </w:rPr>
        <w:t xml:space="preserve">shall have the right to request a fresh Activity Notice instead of dealing with the proposed modified Activity Notice.  The Proponent may also request any of the items referred to in </w:t>
      </w:r>
      <w:r w:rsidR="00F92419" w:rsidRPr="00CE7568">
        <w:rPr>
          <w:rFonts w:cs="Times New Roman"/>
        </w:rPr>
        <w:t>P</w:t>
      </w:r>
      <w:r w:rsidRPr="00CE7568">
        <w:rPr>
          <w:rFonts w:cs="Times New Roman"/>
        </w:rPr>
        <w:t xml:space="preserve">art 1.2(f) of Schedule 4 at any later time, in accordance with clause </w:t>
      </w:r>
      <w:r w:rsidR="00F223D8" w:rsidRPr="00CE7568">
        <w:rPr>
          <w:rFonts w:cs="Times New Roman"/>
        </w:rPr>
        <w:fldChar w:fldCharType="begin"/>
      </w:r>
      <w:r w:rsidR="00784FB0" w:rsidRPr="00CE7568">
        <w:rPr>
          <w:rFonts w:cs="Times New Roman"/>
        </w:rPr>
        <w:instrText xml:space="preserve"> REF _Ref387410045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w:t>
      </w:r>
      <w:r w:rsidR="00F223D8" w:rsidRPr="00CE7568">
        <w:rPr>
          <w:rFonts w:cs="Times New Roman"/>
        </w:rPr>
        <w:fldChar w:fldCharType="end"/>
      </w:r>
      <w:r w:rsidRPr="00CE7568">
        <w:rPr>
          <w:rFonts w:cs="Times New Roman"/>
        </w:rPr>
        <w:t>.</w:t>
      </w:r>
      <w:bookmarkEnd w:id="131"/>
    </w:p>
    <w:p w14:paraId="34ED5C81" w14:textId="6D4BC4AB" w:rsidR="001F6E9D" w:rsidRPr="00CE7568" w:rsidRDefault="001F6E9D" w:rsidP="00676958">
      <w:pPr>
        <w:pStyle w:val="Heading3"/>
        <w:rPr>
          <w:rFonts w:cs="Times New Roman"/>
        </w:rPr>
      </w:pPr>
      <w:bookmarkStart w:id="132" w:name="_Ref387406439"/>
      <w:r w:rsidRPr="00CE7568">
        <w:rPr>
          <w:rFonts w:cs="Times New Roman"/>
        </w:rPr>
        <w:t xml:space="preserve">The date of receipt by the </w:t>
      </w:r>
      <w:r w:rsidR="009B6734" w:rsidRPr="00CE7568">
        <w:rPr>
          <w:rFonts w:cs="Times New Roman"/>
        </w:rPr>
        <w:t xml:space="preserve">Corporation </w:t>
      </w:r>
      <w:r w:rsidRPr="00CE7568">
        <w:rPr>
          <w:rFonts w:cs="Times New Roman"/>
        </w:rPr>
        <w:t xml:space="preserve">of the Activity Notice (or fresh Activity Notice if requested under clause </w:t>
      </w:r>
      <w:r w:rsidR="00F223D8" w:rsidRPr="00CE7568">
        <w:rPr>
          <w:rFonts w:cs="Times New Roman"/>
        </w:rPr>
        <w:fldChar w:fldCharType="begin"/>
      </w:r>
      <w:r w:rsidR="00784FB0" w:rsidRPr="00CE7568">
        <w:rPr>
          <w:rFonts w:cs="Times New Roman"/>
        </w:rPr>
        <w:instrText xml:space="preserve"> REF _Ref387410057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8.2(f)</w:t>
      </w:r>
      <w:r w:rsidR="00F223D8" w:rsidRPr="00CE7568">
        <w:rPr>
          <w:rFonts w:cs="Times New Roman"/>
        </w:rPr>
        <w:fldChar w:fldCharType="end"/>
      </w:r>
      <w:r w:rsidRPr="00CE7568">
        <w:rPr>
          <w:rFonts w:cs="Times New Roman"/>
        </w:rPr>
        <w:t>) is the Activity Notice Date.</w:t>
      </w:r>
      <w:bookmarkEnd w:id="132"/>
      <w:r w:rsidR="00FF1213" w:rsidRPr="00CE7568">
        <w:rPr>
          <w:rFonts w:cs="Times New Roman"/>
        </w:rPr>
        <w:t xml:space="preserve"> </w:t>
      </w:r>
    </w:p>
    <w:p w14:paraId="11027EAF" w14:textId="77777777" w:rsidR="001F6E9D" w:rsidRPr="00CE7568" w:rsidRDefault="001F6E9D" w:rsidP="001F6E9D">
      <w:pPr>
        <w:pStyle w:val="Heading2"/>
        <w:rPr>
          <w:rFonts w:ascii="Times New Roman" w:hAnsi="Times New Roman" w:cs="Times New Roman"/>
        </w:rPr>
      </w:pPr>
      <w:bookmarkStart w:id="133" w:name="_Toc386016384"/>
      <w:bookmarkStart w:id="134" w:name="_Ref387652215"/>
      <w:bookmarkStart w:id="135" w:name="_Toc456280243"/>
      <w:bookmarkStart w:id="136" w:name="_Toc31275940"/>
      <w:r w:rsidRPr="00CE7568">
        <w:rPr>
          <w:rFonts w:ascii="Times New Roman" w:hAnsi="Times New Roman" w:cs="Times New Roman"/>
        </w:rPr>
        <w:t>Considering the Activity Notice and deciding whether a Survey is required</w:t>
      </w:r>
      <w:bookmarkEnd w:id="133"/>
      <w:bookmarkEnd w:id="134"/>
      <w:bookmarkEnd w:id="135"/>
      <w:bookmarkEnd w:id="136"/>
    </w:p>
    <w:p w14:paraId="27C2AD6F" w14:textId="40637FAE" w:rsidR="001F6E9D" w:rsidRPr="00CE7568" w:rsidRDefault="001F6E9D" w:rsidP="00EE2822">
      <w:pPr>
        <w:pStyle w:val="Heading3"/>
        <w:rPr>
          <w:rFonts w:cs="Times New Roman"/>
        </w:rPr>
      </w:pPr>
      <w:bookmarkStart w:id="137" w:name="_Ref387406462"/>
      <w:r w:rsidRPr="00CE7568">
        <w:rPr>
          <w:rFonts w:cs="Times New Roman"/>
        </w:rPr>
        <w:t xml:space="preserve">The </w:t>
      </w:r>
      <w:r w:rsidR="009B6734" w:rsidRPr="00CE7568">
        <w:rPr>
          <w:rFonts w:cs="Times New Roman"/>
        </w:rPr>
        <w:t xml:space="preserve">Corporation </w:t>
      </w:r>
      <w:r w:rsidRPr="00CE7568">
        <w:rPr>
          <w:rFonts w:cs="Times New Roman"/>
        </w:rPr>
        <w:t xml:space="preserve">will promptly consider the Activity Notice and shall, within 15 Business Days after receipt of such Activity Notice or modified Activity Notice, notify the Proponent in writing as to whether the </w:t>
      </w:r>
      <w:r w:rsidR="009B6734" w:rsidRPr="00CE7568">
        <w:rPr>
          <w:rFonts w:cs="Times New Roman"/>
        </w:rPr>
        <w:t xml:space="preserve">Corporation </w:t>
      </w:r>
      <w:r w:rsidRPr="00CE7568">
        <w:rPr>
          <w:rFonts w:cs="Times New Roman"/>
        </w:rPr>
        <w:t>considers that a Survey is required (</w:t>
      </w:r>
      <w:r w:rsidRPr="00CE7568">
        <w:rPr>
          <w:rFonts w:cs="Times New Roman"/>
          <w:b/>
        </w:rPr>
        <w:t>Activity Notice Response</w:t>
      </w:r>
      <w:r w:rsidRPr="00CE7568">
        <w:rPr>
          <w:rFonts w:cs="Times New Roman"/>
        </w:rPr>
        <w:t xml:space="preserve">). In coming to its decision the </w:t>
      </w:r>
      <w:r w:rsidR="009B6734" w:rsidRPr="00CE7568">
        <w:rPr>
          <w:rFonts w:cs="Times New Roman"/>
        </w:rPr>
        <w:t xml:space="preserve">Corporation </w:t>
      </w:r>
      <w:r w:rsidRPr="00CE7568">
        <w:rPr>
          <w:rFonts w:cs="Times New Roman"/>
        </w:rPr>
        <w:t>shall take into account</w:t>
      </w:r>
      <w:r w:rsidR="0005570A" w:rsidRPr="00CE7568">
        <w:rPr>
          <w:rFonts w:cs="Times New Roman"/>
        </w:rPr>
        <w:t xml:space="preserve"> the following</w:t>
      </w:r>
      <w:r w:rsidRPr="00CE7568">
        <w:rPr>
          <w:rFonts w:cs="Times New Roman"/>
        </w:rPr>
        <w:t>:</w:t>
      </w:r>
      <w:bookmarkEnd w:id="137"/>
    </w:p>
    <w:p w14:paraId="72843517" w14:textId="6D9FC04B" w:rsidR="001F6E9D" w:rsidRPr="00CE7568" w:rsidRDefault="001F6E9D" w:rsidP="00EE2822">
      <w:pPr>
        <w:pStyle w:val="Heading4"/>
        <w:rPr>
          <w:rFonts w:cs="Times New Roman"/>
        </w:rPr>
      </w:pPr>
      <w:r w:rsidRPr="00CE7568">
        <w:rPr>
          <w:rFonts w:cs="Times New Roman"/>
        </w:rPr>
        <w:t xml:space="preserve">the extent to which the Activity Program described in the Activity Notice consists of Low Ground Disturbance Activities and in that regard taking into account the provisions of clause  </w:t>
      </w:r>
      <w:r w:rsidR="00F223D8" w:rsidRPr="00CE7568">
        <w:rPr>
          <w:rFonts w:cs="Times New Roman"/>
        </w:rPr>
        <w:fldChar w:fldCharType="begin"/>
      </w:r>
      <w:r w:rsidR="00784FB0" w:rsidRPr="00CE7568">
        <w:rPr>
          <w:rFonts w:cs="Times New Roman"/>
        </w:rPr>
        <w:instrText xml:space="preserve"> REF _Ref387410072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8.3(e)</w:t>
      </w:r>
      <w:r w:rsidR="00F223D8" w:rsidRPr="00CE7568">
        <w:rPr>
          <w:rFonts w:cs="Times New Roman"/>
        </w:rPr>
        <w:fldChar w:fldCharType="end"/>
      </w:r>
      <w:r w:rsidRPr="00CE7568">
        <w:rPr>
          <w:rFonts w:cs="Times New Roman"/>
        </w:rPr>
        <w:t>; and</w:t>
      </w:r>
    </w:p>
    <w:p w14:paraId="54F5B548" w14:textId="77777777" w:rsidR="00975A90" w:rsidRPr="00CE7568" w:rsidRDefault="001F6E9D" w:rsidP="00EE2822">
      <w:pPr>
        <w:pStyle w:val="Heading4"/>
        <w:rPr>
          <w:rFonts w:cs="Times New Roman"/>
        </w:rPr>
      </w:pPr>
      <w:r w:rsidRPr="00CE7568">
        <w:rPr>
          <w:rFonts w:cs="Times New Roman"/>
        </w:rPr>
        <w:t xml:space="preserve">the extent to which the land and waters referred to in the Activity Notice have been the subject of a previous Aboriginal Heritage Survey.  In considering this factor, the </w:t>
      </w:r>
      <w:r w:rsidR="009B6734" w:rsidRPr="00CE7568">
        <w:rPr>
          <w:rFonts w:cs="Times New Roman"/>
        </w:rPr>
        <w:t xml:space="preserve">Corporation </w:t>
      </w:r>
      <w:r w:rsidRPr="00CE7568">
        <w:rPr>
          <w:rFonts w:cs="Times New Roman"/>
        </w:rPr>
        <w:t>will consider</w:t>
      </w:r>
      <w:r w:rsidR="00975A90" w:rsidRPr="00CE7568">
        <w:rPr>
          <w:rFonts w:cs="Times New Roman"/>
        </w:rPr>
        <w:t>:</w:t>
      </w:r>
      <w:r w:rsidRPr="00CE7568">
        <w:rPr>
          <w:rFonts w:cs="Times New Roman"/>
        </w:rPr>
        <w:t xml:space="preserve"> </w:t>
      </w:r>
    </w:p>
    <w:p w14:paraId="1B595E61" w14:textId="769F15A0" w:rsidR="00F1026E" w:rsidRPr="00CE7568" w:rsidRDefault="001F6E9D" w:rsidP="008532C9">
      <w:pPr>
        <w:pStyle w:val="Heading5"/>
        <w:ind w:left="4111"/>
        <w:rPr>
          <w:rFonts w:cs="Times New Roman"/>
        </w:rPr>
      </w:pPr>
      <w:r w:rsidRPr="00CE7568">
        <w:rPr>
          <w:rFonts w:cs="Times New Roman"/>
        </w:rPr>
        <w:t>whether it is reasonably clear from the reported results of the previous Aboriginal Heritage Survey</w:t>
      </w:r>
      <w:r w:rsidR="00CA159B" w:rsidRPr="00CE7568">
        <w:rPr>
          <w:rFonts w:cs="Times New Roman"/>
        </w:rPr>
        <w:t xml:space="preserve">s, having had a reasonable opportunity to review the relevant Survey Reports containing those </w:t>
      </w:r>
      <w:r w:rsidR="004F7C51" w:rsidRPr="00CE7568">
        <w:rPr>
          <w:rFonts w:cs="Times New Roman"/>
        </w:rPr>
        <w:t>results, that</w:t>
      </w:r>
      <w:r w:rsidRPr="00CE7568">
        <w:rPr>
          <w:rFonts w:cs="Times New Roman"/>
        </w:rPr>
        <w:t xml:space="preserve"> the Activities disclosed in the Activity Notice can be carried out without </w:t>
      </w:r>
      <w:r w:rsidR="0005570A" w:rsidRPr="00CE7568">
        <w:rPr>
          <w:rFonts w:cs="Times New Roman"/>
        </w:rPr>
        <w:t>damaging or disturbing an Aboriginal Site or Aboriginal Object</w:t>
      </w:r>
      <w:r w:rsidR="00CA159B" w:rsidRPr="00CE7568">
        <w:rPr>
          <w:rFonts w:cs="Times New Roman"/>
        </w:rPr>
        <w:t xml:space="preserve">, </w:t>
      </w:r>
    </w:p>
    <w:p w14:paraId="4E867DFD" w14:textId="4F58D440" w:rsidR="001F6E9D" w:rsidRPr="00CE7568" w:rsidRDefault="001F6E9D" w:rsidP="00E472EC">
      <w:pPr>
        <w:pStyle w:val="Heading5"/>
        <w:ind w:left="4111"/>
        <w:rPr>
          <w:rFonts w:cs="Times New Roman"/>
        </w:rPr>
      </w:pPr>
      <w:r w:rsidRPr="00CE7568">
        <w:rPr>
          <w:rFonts w:cs="Times New Roman"/>
        </w:rPr>
        <w:t xml:space="preserve">any relevant previous decisions by the </w:t>
      </w:r>
      <w:r w:rsidR="009B6734" w:rsidRPr="00CE7568">
        <w:rPr>
          <w:rFonts w:cs="Times New Roman"/>
        </w:rPr>
        <w:t xml:space="preserve">Corporation </w:t>
      </w:r>
      <w:r w:rsidRPr="00CE7568">
        <w:rPr>
          <w:rFonts w:cs="Times New Roman"/>
        </w:rPr>
        <w:t xml:space="preserve">under clause </w:t>
      </w:r>
      <w:r w:rsidR="00F223D8" w:rsidRPr="00CE7568">
        <w:rPr>
          <w:rFonts w:cs="Times New Roman"/>
        </w:rPr>
        <w:fldChar w:fldCharType="begin"/>
      </w:r>
      <w:r w:rsidR="00784FB0" w:rsidRPr="00CE7568">
        <w:rPr>
          <w:rFonts w:cs="Times New Roman"/>
        </w:rPr>
        <w:instrText xml:space="preserve"> REF _Ref387410081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8.3(b)</w:t>
      </w:r>
      <w:r w:rsidR="00F223D8" w:rsidRPr="00CE7568">
        <w:rPr>
          <w:rFonts w:cs="Times New Roman"/>
        </w:rPr>
        <w:fldChar w:fldCharType="end"/>
      </w:r>
      <w:r w:rsidRPr="00CE7568">
        <w:rPr>
          <w:rFonts w:cs="Times New Roman"/>
        </w:rPr>
        <w:t>; and</w:t>
      </w:r>
    </w:p>
    <w:p w14:paraId="189C2915" w14:textId="77777777" w:rsidR="001F6E9D" w:rsidRPr="00CE7568" w:rsidRDefault="001F6E9D" w:rsidP="00E472EC">
      <w:pPr>
        <w:pStyle w:val="Heading5"/>
        <w:ind w:left="4111"/>
        <w:rPr>
          <w:rFonts w:cs="Times New Roman"/>
        </w:rPr>
      </w:pPr>
      <w:r w:rsidRPr="00CE7568">
        <w:rPr>
          <w:rFonts w:cs="Times New Roman"/>
        </w:rPr>
        <w:lastRenderedPageBreak/>
        <w:t xml:space="preserve">any other matter the </w:t>
      </w:r>
      <w:r w:rsidR="00D43775" w:rsidRPr="00CE7568">
        <w:rPr>
          <w:rFonts w:cs="Times New Roman"/>
        </w:rPr>
        <w:t xml:space="preserve">Corporation </w:t>
      </w:r>
      <w:r w:rsidRPr="00CE7568">
        <w:rPr>
          <w:rFonts w:cs="Times New Roman"/>
        </w:rPr>
        <w:t>reasonably considers relevant</w:t>
      </w:r>
      <w:r w:rsidR="009B6734" w:rsidRPr="00CE7568">
        <w:rPr>
          <w:rFonts w:cs="Times New Roman"/>
        </w:rPr>
        <w:t xml:space="preserve"> including if appropriate a visit to the Agreement Area with representatives from the Proponent and from DPLH and, where relevant, a Traditional Owner or a representative of the Corporation at their own cost</w:t>
      </w:r>
      <w:r w:rsidR="00D43775" w:rsidRPr="00CE7568">
        <w:rPr>
          <w:rFonts w:cs="Times New Roman"/>
        </w:rPr>
        <w:t>.</w:t>
      </w:r>
    </w:p>
    <w:p w14:paraId="39E0B9C2" w14:textId="037C11D0" w:rsidR="001F6E9D" w:rsidRPr="00CE7568" w:rsidRDefault="001F6E9D" w:rsidP="00EE2822">
      <w:pPr>
        <w:pStyle w:val="Heading3"/>
        <w:rPr>
          <w:rFonts w:cs="Times New Roman"/>
        </w:rPr>
      </w:pPr>
      <w:bookmarkStart w:id="138" w:name="_Ref387410081"/>
      <w:r w:rsidRPr="00CE7568">
        <w:rPr>
          <w:rFonts w:cs="Times New Roman"/>
        </w:rPr>
        <w:t>The Proponent shall be free to carry out any Activity in the Aboriginal Heritage Area without conducting a Survey where</w:t>
      </w:r>
      <w:bookmarkEnd w:id="138"/>
    </w:p>
    <w:p w14:paraId="7D432AFA" w14:textId="77777777" w:rsidR="001F6E9D" w:rsidRPr="00CE7568" w:rsidRDefault="001F6E9D" w:rsidP="00265060">
      <w:pPr>
        <w:pStyle w:val="Heading4"/>
        <w:rPr>
          <w:rFonts w:cs="Times New Roman"/>
        </w:rPr>
      </w:pPr>
      <w:r w:rsidRPr="00CE7568">
        <w:rPr>
          <w:rFonts w:cs="Times New Roman"/>
        </w:rPr>
        <w:t xml:space="preserve">the </w:t>
      </w:r>
      <w:r w:rsidR="008F35B1" w:rsidRPr="00CE7568">
        <w:rPr>
          <w:rFonts w:cs="Times New Roman"/>
        </w:rPr>
        <w:t xml:space="preserve">Corporation </w:t>
      </w:r>
      <w:r w:rsidRPr="00CE7568">
        <w:rPr>
          <w:rFonts w:cs="Times New Roman"/>
        </w:rPr>
        <w:t>so agrees in writing; or</w:t>
      </w:r>
    </w:p>
    <w:p w14:paraId="14D4C16B" w14:textId="552E5A4B" w:rsidR="00FB3289" w:rsidRPr="00CE7568" w:rsidRDefault="001F6E9D" w:rsidP="00265060">
      <w:pPr>
        <w:pStyle w:val="Heading4"/>
        <w:rPr>
          <w:rFonts w:cs="Times New Roman"/>
        </w:rPr>
      </w:pPr>
      <w:r w:rsidRPr="00CE7568">
        <w:rPr>
          <w:rFonts w:cs="Times New Roman"/>
        </w:rPr>
        <w:t xml:space="preserve">the </w:t>
      </w:r>
      <w:r w:rsidR="008F35B1" w:rsidRPr="00CE7568">
        <w:rPr>
          <w:rFonts w:cs="Times New Roman"/>
        </w:rPr>
        <w:t xml:space="preserve">Corporation </w:t>
      </w:r>
      <w:r w:rsidRPr="00CE7568">
        <w:rPr>
          <w:rFonts w:cs="Times New Roman"/>
        </w:rPr>
        <w:t xml:space="preserve">waives its right under clause </w:t>
      </w:r>
      <w:r w:rsidR="00F223D8" w:rsidRPr="00CE7568">
        <w:rPr>
          <w:rFonts w:cs="Times New Roman"/>
        </w:rPr>
        <w:fldChar w:fldCharType="begin"/>
      </w:r>
      <w:r w:rsidR="00784FB0" w:rsidRPr="00CE7568">
        <w:rPr>
          <w:rFonts w:cs="Times New Roman"/>
        </w:rPr>
        <w:instrText xml:space="preserve"> REF _Ref387410160 \w \h </w:instrText>
      </w:r>
      <w:r w:rsidR="00CA159B" w:rsidRP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6.1(f)</w:t>
      </w:r>
      <w:r w:rsidR="00F223D8" w:rsidRPr="00CE7568">
        <w:rPr>
          <w:rFonts w:cs="Times New Roman"/>
        </w:rPr>
        <w:fldChar w:fldCharType="end"/>
      </w:r>
      <w:r w:rsidRPr="00CE7568">
        <w:rPr>
          <w:rFonts w:cs="Times New Roman"/>
        </w:rPr>
        <w:t xml:space="preserve"> of this </w:t>
      </w:r>
      <w:r w:rsidR="008532C9" w:rsidRPr="00CE7568">
        <w:rPr>
          <w:rFonts w:cs="Times New Roman"/>
        </w:rPr>
        <w:t>Y</w:t>
      </w:r>
      <w:r w:rsidR="00C64C9E" w:rsidRPr="00CE7568">
        <w:rPr>
          <w:rFonts w:cs="Times New Roman"/>
        </w:rPr>
        <w:t>P</w:t>
      </w:r>
      <w:r w:rsidRPr="00CE7568">
        <w:rPr>
          <w:rFonts w:cs="Times New Roman"/>
        </w:rPr>
        <w:t>SHA to require a Survey for the proposed Activity,</w:t>
      </w:r>
      <w:r w:rsidR="00FB3289" w:rsidRPr="00CE7568">
        <w:rPr>
          <w:rFonts w:cs="Times New Roman"/>
        </w:rPr>
        <w:t xml:space="preserve"> or</w:t>
      </w:r>
    </w:p>
    <w:p w14:paraId="410CDE71" w14:textId="5BB0E0FB" w:rsidR="001F6E9D" w:rsidRPr="00CE7568" w:rsidRDefault="00FB3289" w:rsidP="00D43775">
      <w:pPr>
        <w:pStyle w:val="Heading4"/>
        <w:rPr>
          <w:rFonts w:cs="Times New Roman"/>
        </w:rPr>
      </w:pPr>
      <w:r w:rsidRPr="00CE7568">
        <w:rPr>
          <w:rFonts w:cs="Times New Roman"/>
        </w:rPr>
        <w:t xml:space="preserve">the </w:t>
      </w:r>
      <w:r w:rsidR="00D43775" w:rsidRPr="00CE7568">
        <w:rPr>
          <w:rFonts w:cs="Times New Roman"/>
        </w:rPr>
        <w:t>Corporation</w:t>
      </w:r>
      <w:r w:rsidRPr="00CE7568">
        <w:rPr>
          <w:rFonts w:cs="Times New Roman"/>
        </w:rPr>
        <w:t xml:space="preserve"> agrees to the engagement of up to 2 </w:t>
      </w:r>
      <w:r w:rsidR="00434700" w:rsidRPr="00CE7568">
        <w:rPr>
          <w:rFonts w:cs="Times New Roman"/>
        </w:rPr>
        <w:t xml:space="preserve">Yamatji </w:t>
      </w:r>
      <w:r w:rsidRPr="00CE7568">
        <w:rPr>
          <w:rFonts w:cs="Times New Roman"/>
        </w:rPr>
        <w:t>Monitors in accordance with the Guidelines for the Engagement of Aboriginal Heritage Monitors,</w:t>
      </w:r>
    </w:p>
    <w:p w14:paraId="25BE7436" w14:textId="77777777" w:rsidR="001F6E9D" w:rsidRPr="00CE7568" w:rsidRDefault="001F6E9D" w:rsidP="00EE2822">
      <w:pPr>
        <w:pStyle w:val="Indent2"/>
      </w:pPr>
      <w:r w:rsidRPr="00CE7568">
        <w:t>after considering an Activity Notice or at any other time.</w:t>
      </w:r>
    </w:p>
    <w:p w14:paraId="167D0952" w14:textId="0022F7EA" w:rsidR="001F6E9D" w:rsidRPr="00CE7568" w:rsidRDefault="001F6E9D" w:rsidP="00EE2822">
      <w:pPr>
        <w:pStyle w:val="Heading3"/>
        <w:rPr>
          <w:rFonts w:cs="Times New Roman"/>
        </w:rPr>
      </w:pPr>
      <w:r w:rsidRPr="00CE7568">
        <w:rPr>
          <w:rFonts w:cs="Times New Roman"/>
        </w:rPr>
        <w:t xml:space="preserve">The </w:t>
      </w:r>
      <w:r w:rsidR="005C22ED" w:rsidRPr="00CE7568">
        <w:rPr>
          <w:rFonts w:cs="Times New Roman"/>
        </w:rPr>
        <w:t xml:space="preserve">Corporation </w:t>
      </w:r>
      <w:r w:rsidRPr="00CE7568">
        <w:rPr>
          <w:rFonts w:cs="Times New Roman"/>
        </w:rPr>
        <w:t>and the Proponent may request additional information from the other at any time to enable discussion and proper consideration of the Activity Notice.</w:t>
      </w:r>
    </w:p>
    <w:p w14:paraId="55DB5020" w14:textId="77777777" w:rsidR="001F6E9D" w:rsidRPr="00CE7568" w:rsidRDefault="001F6E9D" w:rsidP="00EE2822">
      <w:pPr>
        <w:pStyle w:val="Heading3"/>
        <w:rPr>
          <w:rFonts w:cs="Times New Roman"/>
        </w:rPr>
      </w:pPr>
      <w:r w:rsidRPr="00CE7568">
        <w:rPr>
          <w:rFonts w:cs="Times New Roman"/>
        </w:rPr>
        <w:t xml:space="preserve">If in its Activity Notice Response the </w:t>
      </w:r>
      <w:r w:rsidR="005C22ED" w:rsidRPr="00CE7568">
        <w:rPr>
          <w:rFonts w:cs="Times New Roman"/>
        </w:rPr>
        <w:t xml:space="preserve">Corporation </w:t>
      </w:r>
      <w:r w:rsidRPr="00CE7568">
        <w:rPr>
          <w:rFonts w:cs="Times New Roman"/>
        </w:rPr>
        <w:t>indicates that it considers that a Survey is required, then the Activity Notice Response shall set out the following additional information:</w:t>
      </w:r>
    </w:p>
    <w:p w14:paraId="599DC473" w14:textId="588D77B1" w:rsidR="001F6E9D" w:rsidRPr="00CE7568" w:rsidRDefault="001F6E9D" w:rsidP="00EE2822">
      <w:pPr>
        <w:pStyle w:val="Heading4"/>
        <w:rPr>
          <w:rFonts w:cs="Times New Roman"/>
        </w:rPr>
      </w:pPr>
      <w:r w:rsidRPr="00CE7568">
        <w:rPr>
          <w:rFonts w:cs="Times New Roman"/>
        </w:rPr>
        <w:t xml:space="preserve">if different to the opinion given by the Proponent in its Activity Notice in accordance with </w:t>
      </w:r>
      <w:r w:rsidR="00F92419" w:rsidRPr="00CE7568">
        <w:rPr>
          <w:rFonts w:cs="Times New Roman"/>
        </w:rPr>
        <w:t>P</w:t>
      </w:r>
      <w:r w:rsidRPr="00CE7568">
        <w:rPr>
          <w:rFonts w:cs="Times New Roman"/>
        </w:rPr>
        <w:t xml:space="preserve">art 1.2(a) of Schedule 4, a statement of the extent to which the Activity Program consists of Low Ground Disturbance Activity, in the </w:t>
      </w:r>
      <w:r w:rsidR="005C22ED" w:rsidRPr="00CE7568">
        <w:rPr>
          <w:rFonts w:cs="Times New Roman"/>
        </w:rPr>
        <w:t xml:space="preserve">Corporation's </w:t>
      </w:r>
      <w:r w:rsidRPr="00CE7568">
        <w:rPr>
          <w:rFonts w:cs="Times New Roman"/>
        </w:rPr>
        <w:t xml:space="preserve">opinion; </w:t>
      </w:r>
    </w:p>
    <w:p w14:paraId="14864E0A" w14:textId="467B7DE1" w:rsidR="001F6E9D" w:rsidRPr="00CE7568" w:rsidRDefault="001F6E9D" w:rsidP="00EE2822">
      <w:pPr>
        <w:pStyle w:val="Heading4"/>
        <w:rPr>
          <w:rFonts w:cs="Times New Roman"/>
        </w:rPr>
      </w:pPr>
      <w:r w:rsidRPr="00CE7568">
        <w:rPr>
          <w:rFonts w:cs="Times New Roman"/>
        </w:rPr>
        <w:t xml:space="preserve">if different to the nomination by the Proponent in its Activity Notice in accordance with </w:t>
      </w:r>
      <w:r w:rsidR="00F92419" w:rsidRPr="00CE7568">
        <w:rPr>
          <w:rFonts w:cs="Times New Roman"/>
        </w:rPr>
        <w:t>P</w:t>
      </w:r>
      <w:r w:rsidRPr="00CE7568">
        <w:rPr>
          <w:rFonts w:cs="Times New Roman"/>
        </w:rPr>
        <w:t xml:space="preserve">art 1.2(c) of Schedule 4, a nomination of the </w:t>
      </w:r>
      <w:r w:rsidR="005C22ED" w:rsidRPr="00CE7568">
        <w:rPr>
          <w:rFonts w:cs="Times New Roman"/>
        </w:rPr>
        <w:t xml:space="preserve">Corporation's </w:t>
      </w:r>
      <w:r w:rsidRPr="00CE7568">
        <w:rPr>
          <w:rFonts w:cs="Times New Roman"/>
        </w:rPr>
        <w:t xml:space="preserve">proposed Survey Methodology, subject however to clause </w:t>
      </w:r>
      <w:r w:rsidR="00F223D8" w:rsidRPr="00CE7568">
        <w:rPr>
          <w:rFonts w:cs="Times New Roman"/>
        </w:rPr>
        <w:fldChar w:fldCharType="begin"/>
      </w:r>
      <w:r w:rsidR="005F261F" w:rsidRPr="00CE7568">
        <w:rPr>
          <w:rFonts w:cs="Times New Roman"/>
        </w:rPr>
        <w:instrText xml:space="preserve"> REF _Ref387648616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9.4</w:t>
      </w:r>
      <w:r w:rsidR="00F223D8" w:rsidRPr="00CE7568">
        <w:rPr>
          <w:rFonts w:cs="Times New Roman"/>
        </w:rPr>
        <w:fldChar w:fldCharType="end"/>
      </w:r>
      <w:r w:rsidRPr="00CE7568">
        <w:rPr>
          <w:rFonts w:cs="Times New Roman"/>
        </w:rPr>
        <w:t xml:space="preserve">; </w:t>
      </w:r>
    </w:p>
    <w:p w14:paraId="7F6C9C70" w14:textId="10F53AFE" w:rsidR="001F6E9D" w:rsidRPr="00CE7568" w:rsidRDefault="001F6E9D" w:rsidP="00B6766B">
      <w:pPr>
        <w:pStyle w:val="Heading4"/>
        <w:rPr>
          <w:rFonts w:cs="Times New Roman"/>
        </w:rPr>
      </w:pPr>
      <w:bookmarkStart w:id="139" w:name="_Ref387409474"/>
      <w:r w:rsidRPr="00CE7568">
        <w:rPr>
          <w:rFonts w:cs="Times New Roman"/>
        </w:rPr>
        <w:t>if different to the date or dates nominated by the Proponent in its Acti</w:t>
      </w:r>
      <w:r w:rsidR="00F92419" w:rsidRPr="00CE7568">
        <w:rPr>
          <w:rFonts w:cs="Times New Roman"/>
        </w:rPr>
        <w:t>vity Notice in accordance with P</w:t>
      </w:r>
      <w:r w:rsidRPr="00CE7568">
        <w:rPr>
          <w:rFonts w:cs="Times New Roman"/>
        </w:rPr>
        <w:t>art 1.2(c) of Schedule 4, a nomination of a proposed Survey start date or finish date</w:t>
      </w:r>
      <w:r w:rsidR="00B6766B" w:rsidRPr="00CE7568">
        <w:rPr>
          <w:rFonts w:cs="Times New Roman"/>
        </w:rPr>
        <w:t xml:space="preserve"> taking into account the availability of the Aboriginal Heritage Service Provider, if contracted by the Corporation</w:t>
      </w:r>
      <w:r w:rsidRPr="00CE7568">
        <w:rPr>
          <w:rFonts w:cs="Times New Roman"/>
        </w:rPr>
        <w:t>;</w:t>
      </w:r>
      <w:bookmarkEnd w:id="139"/>
      <w:r w:rsidRPr="00CE7568">
        <w:rPr>
          <w:rFonts w:cs="Times New Roman"/>
        </w:rPr>
        <w:t xml:space="preserve"> </w:t>
      </w:r>
    </w:p>
    <w:p w14:paraId="04BA677B" w14:textId="214C421D" w:rsidR="001F6E9D" w:rsidRPr="00CE7568" w:rsidRDefault="001F6E9D" w:rsidP="00EE2822">
      <w:pPr>
        <w:pStyle w:val="Heading4"/>
        <w:rPr>
          <w:rFonts w:cs="Times New Roman"/>
        </w:rPr>
      </w:pPr>
      <w:r w:rsidRPr="00CE7568">
        <w:rPr>
          <w:rFonts w:cs="Times New Roman"/>
        </w:rPr>
        <w:t xml:space="preserve">subject to clause </w:t>
      </w:r>
      <w:r w:rsidR="00F223D8" w:rsidRPr="00CE7568">
        <w:rPr>
          <w:rFonts w:cs="Times New Roman"/>
        </w:rPr>
        <w:fldChar w:fldCharType="begin"/>
      </w:r>
      <w:r w:rsidR="005F261F" w:rsidRPr="00CE7568">
        <w:rPr>
          <w:rFonts w:cs="Times New Roman"/>
        </w:rPr>
        <w:instrText xml:space="preserve"> REF _Ref387395818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9.5(a)</w:t>
      </w:r>
      <w:r w:rsidR="00F223D8" w:rsidRPr="00CE7568">
        <w:rPr>
          <w:rFonts w:cs="Times New Roman"/>
        </w:rPr>
        <w:fldChar w:fldCharType="end"/>
      </w:r>
      <w:r w:rsidRPr="00CE7568">
        <w:rPr>
          <w:rFonts w:cs="Times New Roman"/>
        </w:rPr>
        <w:t>, an estimate of costs to conduct the Survey; and</w:t>
      </w:r>
    </w:p>
    <w:p w14:paraId="7E2097A5" w14:textId="77777777" w:rsidR="00B6766B" w:rsidRPr="00CE7568" w:rsidRDefault="00B6766B" w:rsidP="00B6766B">
      <w:pPr>
        <w:pStyle w:val="Heading4"/>
        <w:rPr>
          <w:rFonts w:cs="Times New Roman"/>
        </w:rPr>
      </w:pPr>
      <w:bookmarkStart w:id="140" w:name="_Ref387406592"/>
      <w:r w:rsidRPr="00CE7568">
        <w:rPr>
          <w:rFonts w:cs="Times New Roman"/>
        </w:rPr>
        <w:t>an election, or not, by the Corporation as to whether it will:</w:t>
      </w:r>
    </w:p>
    <w:p w14:paraId="43669D76" w14:textId="500D9D0D" w:rsidR="00B6766B" w:rsidRPr="00CE7568" w:rsidRDefault="00B6766B" w:rsidP="00512F99">
      <w:pPr>
        <w:pStyle w:val="Heading4"/>
        <w:numPr>
          <w:ilvl w:val="0"/>
          <w:numId w:val="76"/>
        </w:numPr>
        <w:rPr>
          <w:rFonts w:cs="Times New Roman"/>
        </w:rPr>
      </w:pPr>
      <w:r w:rsidRPr="00CE7568">
        <w:rPr>
          <w:rFonts w:cs="Times New Roman"/>
        </w:rPr>
        <w:lastRenderedPageBreak/>
        <w:t>contract the Aboriginal Heritage Service Provider; or</w:t>
      </w:r>
    </w:p>
    <w:p w14:paraId="4DA4A187" w14:textId="354ED45D" w:rsidR="00B6766B" w:rsidRPr="00CE7568" w:rsidRDefault="00B6766B" w:rsidP="00512F99">
      <w:pPr>
        <w:pStyle w:val="Heading4"/>
        <w:numPr>
          <w:ilvl w:val="0"/>
          <w:numId w:val="76"/>
        </w:numPr>
        <w:rPr>
          <w:rFonts w:cs="Times New Roman"/>
        </w:rPr>
      </w:pPr>
      <w:r w:rsidRPr="00CE7568">
        <w:rPr>
          <w:rFonts w:cs="Times New Roman"/>
        </w:rPr>
        <w:t>perform the functions of the Aboriginal Heritage Service Provider itself and, if so, whether it will need to contract a Principal Aboriginal Heritage Consultant; and</w:t>
      </w:r>
      <w:r w:rsidR="00BA084C" w:rsidRPr="00CE7568">
        <w:rPr>
          <w:rFonts w:cs="Times New Roman"/>
        </w:rPr>
        <w:t xml:space="preserve"> </w:t>
      </w:r>
      <w:r w:rsidRPr="00CE7568">
        <w:rPr>
          <w:rFonts w:cs="Times New Roman"/>
        </w:rPr>
        <w:t>if electing to contract the Aboriginal Heritage Service Provider, a nomination of the Corporation’s preferred proposed Aboriginal Heritage Service Providers and (if different to the Aboriginal Heritage Service Provider,) Principal Aboriginal Heritage Consultants; and</w:t>
      </w:r>
    </w:p>
    <w:p w14:paraId="3FD5A79D" w14:textId="4CD8B223" w:rsidR="001F6E9D" w:rsidRPr="00CE7568" w:rsidRDefault="00B6766B" w:rsidP="00D43775">
      <w:pPr>
        <w:pStyle w:val="Heading4"/>
        <w:rPr>
          <w:rFonts w:cs="Times New Roman"/>
        </w:rPr>
      </w:pPr>
      <w:r w:rsidRPr="00CE7568">
        <w:rPr>
          <w:rFonts w:cs="Times New Roman"/>
        </w:rPr>
        <w:t xml:space="preserve"> if the Corporation does not elect either to be the Aboriginal Heritage Service Provider or to contract the Aboriginal Heritage Survey Provider under clause 8.3(d)(v), the names and contact details of the proposed </w:t>
      </w:r>
      <w:r w:rsidR="00434700" w:rsidRPr="00CE7568">
        <w:rPr>
          <w:rFonts w:cs="Times New Roman"/>
        </w:rPr>
        <w:t xml:space="preserve">Yamatji </w:t>
      </w:r>
      <w:r w:rsidRPr="00CE7568">
        <w:rPr>
          <w:rFonts w:cs="Times New Roman"/>
        </w:rPr>
        <w:t>Consultants for the Survey.  If these details are not provided to the Proponent either in the Activity Notice Response or within 10 Business Days after the Survey Agreement Date,</w:t>
      </w:r>
      <w:r w:rsidR="00E563D6" w:rsidRPr="00CE7568">
        <w:rPr>
          <w:rFonts w:cs="Times New Roman"/>
        </w:rPr>
        <w:t xml:space="preserve"> </w:t>
      </w:r>
      <w:r w:rsidRPr="00CE7568">
        <w:rPr>
          <w:rFonts w:cs="Times New Roman"/>
        </w:rPr>
        <w:t>the Proponent may contact DPLH for details of persons identified by DPLH who have previously been recorded on the Aboriginal Heritage Register in relation to particular sites in the Survey Area.</w:t>
      </w:r>
      <w:bookmarkEnd w:id="140"/>
    </w:p>
    <w:p w14:paraId="028BF746" w14:textId="7F23F88D" w:rsidR="001F6E9D" w:rsidRPr="00CE7568" w:rsidRDefault="002D4108" w:rsidP="00EE2822">
      <w:pPr>
        <w:pStyle w:val="Heading3"/>
        <w:rPr>
          <w:rFonts w:cs="Times New Roman"/>
        </w:rPr>
      </w:pPr>
      <w:bookmarkStart w:id="141" w:name="_Ref387410072"/>
      <w:r w:rsidRPr="00CE7568">
        <w:rPr>
          <w:rFonts w:cs="Times New Roman"/>
        </w:rPr>
        <w:t>T</w:t>
      </w:r>
      <w:r w:rsidR="001F6E9D" w:rsidRPr="00CE7568">
        <w:rPr>
          <w:rFonts w:cs="Times New Roman"/>
        </w:rPr>
        <w:t xml:space="preserve">he </w:t>
      </w:r>
      <w:r w:rsidR="00D753A1" w:rsidRPr="00CE7568">
        <w:rPr>
          <w:rFonts w:cs="Times New Roman"/>
        </w:rPr>
        <w:t xml:space="preserve">Corporation </w:t>
      </w:r>
      <w:r w:rsidR="001F6E9D" w:rsidRPr="00CE7568">
        <w:rPr>
          <w:rFonts w:cs="Times New Roman"/>
        </w:rPr>
        <w:t xml:space="preserve">acknowledges that only in unusual circumstances would the </w:t>
      </w:r>
      <w:r w:rsidR="00D753A1" w:rsidRPr="00CE7568">
        <w:rPr>
          <w:rFonts w:cs="Times New Roman"/>
        </w:rPr>
        <w:t xml:space="preserve">Corporation </w:t>
      </w:r>
      <w:r w:rsidR="001F6E9D" w:rsidRPr="00CE7568">
        <w:rPr>
          <w:rFonts w:cs="Times New Roman"/>
        </w:rPr>
        <w:t xml:space="preserve">provide notice (under clause </w:t>
      </w:r>
      <w:r w:rsidR="00F223D8" w:rsidRPr="00CE7568">
        <w:rPr>
          <w:rFonts w:cs="Times New Roman"/>
        </w:rPr>
        <w:fldChar w:fldCharType="begin"/>
      </w:r>
      <w:r w:rsidR="005F261F"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001F6E9D" w:rsidRPr="00CE7568">
        <w:rPr>
          <w:rFonts w:cs="Times New Roman"/>
        </w:rPr>
        <w:t>) of its opinion that a Survey is required in respect of proposed Low Ground Disturbance Activity</w:t>
      </w:r>
      <w:r w:rsidR="0005570A" w:rsidRPr="00CE7568">
        <w:rPr>
          <w:rFonts w:cs="Times New Roman"/>
        </w:rPr>
        <w:t>, such as the existence of a large number of Aboriginal Sites or Aboriginal Objects that are located within and/or intersect the Survey Area</w:t>
      </w:r>
      <w:r w:rsidR="001F6E9D" w:rsidRPr="00CE7568">
        <w:rPr>
          <w:rFonts w:cs="Times New Roman"/>
        </w:rPr>
        <w:t>.</w:t>
      </w:r>
      <w:bookmarkEnd w:id="141"/>
    </w:p>
    <w:p w14:paraId="4E99E59C" w14:textId="77777777" w:rsidR="001F6E9D" w:rsidRPr="00CE7568" w:rsidRDefault="001F6E9D" w:rsidP="001F6E9D">
      <w:pPr>
        <w:pStyle w:val="Heading2"/>
        <w:rPr>
          <w:rFonts w:ascii="Times New Roman" w:hAnsi="Times New Roman" w:cs="Times New Roman"/>
        </w:rPr>
      </w:pPr>
      <w:bookmarkStart w:id="142" w:name="_Toc386016385"/>
      <w:bookmarkStart w:id="143" w:name="_Ref387651390"/>
      <w:bookmarkStart w:id="144" w:name="_Toc456280244"/>
      <w:bookmarkStart w:id="145" w:name="_Toc31275941"/>
      <w:r w:rsidRPr="00CE7568">
        <w:rPr>
          <w:rFonts w:ascii="Times New Roman" w:hAnsi="Times New Roman" w:cs="Times New Roman"/>
        </w:rPr>
        <w:t>Disagreements following Activity Notice Response</w:t>
      </w:r>
      <w:bookmarkEnd w:id="142"/>
      <w:bookmarkEnd w:id="143"/>
      <w:bookmarkEnd w:id="144"/>
      <w:bookmarkEnd w:id="145"/>
    </w:p>
    <w:p w14:paraId="010A7FD3" w14:textId="54B38146" w:rsidR="001F6E9D" w:rsidRPr="00CE7568" w:rsidRDefault="001F6E9D" w:rsidP="008B4A05">
      <w:pPr>
        <w:pStyle w:val="Indent1"/>
      </w:pPr>
      <w:r w:rsidRPr="00CE7568">
        <w:t xml:space="preserve">If, following receipt by the Proponent of the Activity Notice Response, the </w:t>
      </w:r>
      <w:r w:rsidR="00244053" w:rsidRPr="00CE7568">
        <w:t xml:space="preserve">Corporation </w:t>
      </w:r>
      <w:r w:rsidRPr="00CE7568">
        <w:t xml:space="preserve">and the Proponent are in disagreement on any matter about the conduct of a proposed Survey, then they shall endeavour to agree on all outstanding matters by following the provisions of clause </w:t>
      </w:r>
      <w:r w:rsidR="00F223D8" w:rsidRPr="00CE7568">
        <w:fldChar w:fldCharType="begin"/>
      </w:r>
      <w:r w:rsidR="005F261F" w:rsidRPr="00CE7568">
        <w:instrText xml:space="preserve"> REF _Ref387648744 \r \h </w:instrText>
      </w:r>
      <w:r w:rsidR="00CE7568">
        <w:instrText xml:space="preserve"> \* MERGEFORMAT </w:instrText>
      </w:r>
      <w:r w:rsidR="00F223D8" w:rsidRPr="00CE7568">
        <w:fldChar w:fldCharType="separate"/>
      </w:r>
      <w:r w:rsidR="003B2444">
        <w:t>9</w:t>
      </w:r>
      <w:r w:rsidR="00F223D8" w:rsidRPr="00CE7568">
        <w:fldChar w:fldCharType="end"/>
      </w:r>
      <w:r w:rsidRPr="00CE7568">
        <w:t xml:space="preserve">.  To avoid doubt, until they have consulted under clause </w:t>
      </w:r>
      <w:r w:rsidR="00F223D8" w:rsidRPr="00CE7568">
        <w:fldChar w:fldCharType="begin"/>
      </w:r>
      <w:r w:rsidR="005F261F" w:rsidRPr="00CE7568">
        <w:instrText xml:space="preserve"> REF _Ref387648744 \r \h </w:instrText>
      </w:r>
      <w:r w:rsidR="00CE7568">
        <w:instrText xml:space="preserve"> \* MERGEFORMAT </w:instrText>
      </w:r>
      <w:r w:rsidR="00F223D8" w:rsidRPr="00CE7568">
        <w:fldChar w:fldCharType="separate"/>
      </w:r>
      <w:r w:rsidR="003B2444">
        <w:t>9</w:t>
      </w:r>
      <w:r w:rsidR="00F223D8" w:rsidRPr="00CE7568">
        <w:fldChar w:fldCharType="end"/>
      </w:r>
      <w:r w:rsidRPr="00CE7568">
        <w:t xml:space="preserve"> during the period of 20 Business Days referred to in clause </w:t>
      </w:r>
      <w:r w:rsidR="00F223D8" w:rsidRPr="00CE7568">
        <w:fldChar w:fldCharType="begin"/>
      </w:r>
      <w:r w:rsidR="005F261F" w:rsidRPr="00CE7568">
        <w:instrText xml:space="preserve"> REF _Ref387406665 \w \h </w:instrText>
      </w:r>
      <w:r w:rsidR="00CE7568">
        <w:instrText xml:space="preserve"> \* MERGEFORMAT </w:instrText>
      </w:r>
      <w:r w:rsidR="00F223D8" w:rsidRPr="00CE7568">
        <w:fldChar w:fldCharType="separate"/>
      </w:r>
      <w:r w:rsidR="003B2444">
        <w:t>9.1(d)</w:t>
      </w:r>
      <w:r w:rsidR="00F223D8" w:rsidRPr="00CE7568">
        <w:fldChar w:fldCharType="end"/>
      </w:r>
      <w:r w:rsidRPr="00CE7568">
        <w:t xml:space="preserve">, they are not entitled to invoke the dispute resolution provisions of clause </w:t>
      </w:r>
      <w:r w:rsidR="003567BF" w:rsidRPr="00CE7568">
        <w:t>20</w:t>
      </w:r>
      <w:r w:rsidRPr="00CE7568">
        <w:t xml:space="preserve"> in respect of any matter the subject of clause</w:t>
      </w:r>
      <w:r w:rsidR="00C60AFD" w:rsidRPr="00CE7568">
        <w:t>s</w:t>
      </w:r>
      <w:r w:rsidRPr="00CE7568">
        <w:t xml:space="preserve"> </w:t>
      </w:r>
      <w:r w:rsidR="00F223D8" w:rsidRPr="00CE7568">
        <w:fldChar w:fldCharType="begin"/>
      </w:r>
      <w:r w:rsidR="005F261F" w:rsidRPr="00CE7568">
        <w:instrText xml:space="preserve"> REF _Ref387648773 \r \h </w:instrText>
      </w:r>
      <w:r w:rsidR="00CE7568">
        <w:instrText xml:space="preserve"> \* MERGEFORMAT </w:instrText>
      </w:r>
      <w:r w:rsidR="00F223D8" w:rsidRPr="00CE7568">
        <w:fldChar w:fldCharType="separate"/>
      </w:r>
      <w:r w:rsidR="003B2444">
        <w:t>8</w:t>
      </w:r>
      <w:r w:rsidR="00F223D8" w:rsidRPr="00CE7568">
        <w:fldChar w:fldCharType="end"/>
      </w:r>
      <w:r w:rsidRPr="00CE7568">
        <w:t xml:space="preserve"> or </w:t>
      </w:r>
      <w:r w:rsidR="00F223D8" w:rsidRPr="00CE7568">
        <w:fldChar w:fldCharType="begin"/>
      </w:r>
      <w:r w:rsidR="005F261F" w:rsidRPr="00CE7568">
        <w:instrText xml:space="preserve"> REF _Ref387648744 \r \h </w:instrText>
      </w:r>
      <w:r w:rsidR="00CE7568">
        <w:instrText xml:space="preserve"> \* MERGEFORMAT </w:instrText>
      </w:r>
      <w:r w:rsidR="00F223D8" w:rsidRPr="00CE7568">
        <w:fldChar w:fldCharType="separate"/>
      </w:r>
      <w:r w:rsidR="003B2444">
        <w:t>9</w:t>
      </w:r>
      <w:r w:rsidR="00F223D8" w:rsidRPr="00CE7568">
        <w:fldChar w:fldCharType="end"/>
      </w:r>
      <w:r w:rsidRPr="00CE7568">
        <w:t>.</w:t>
      </w:r>
    </w:p>
    <w:p w14:paraId="0AD66639" w14:textId="77777777" w:rsidR="001F6E9D" w:rsidRPr="00CE7568" w:rsidRDefault="001F6E9D" w:rsidP="00D2335D">
      <w:pPr>
        <w:pStyle w:val="Heading1"/>
        <w:rPr>
          <w:rFonts w:ascii="Times New Roman" w:hAnsi="Times New Roman" w:cs="Times New Roman"/>
        </w:rPr>
      </w:pPr>
      <w:bookmarkStart w:id="146" w:name="_Toc386016386"/>
      <w:bookmarkStart w:id="147" w:name="_Ref387409724"/>
      <w:bookmarkStart w:id="148" w:name="_Ref387648710"/>
      <w:bookmarkStart w:id="149" w:name="_Ref387648744"/>
      <w:bookmarkStart w:id="150" w:name="_Ref387648784"/>
      <w:bookmarkStart w:id="151" w:name="_Ref387648936"/>
      <w:bookmarkStart w:id="152" w:name="_Ref387649343"/>
      <w:bookmarkStart w:id="153" w:name="_Toc456280245"/>
      <w:bookmarkStart w:id="154" w:name="_Toc31275942"/>
      <w:r w:rsidRPr="00CE7568">
        <w:rPr>
          <w:rFonts w:ascii="Times New Roman" w:hAnsi="Times New Roman" w:cs="Times New Roman"/>
        </w:rPr>
        <w:t>Survey agreement and planning</w:t>
      </w:r>
      <w:bookmarkEnd w:id="146"/>
      <w:bookmarkEnd w:id="147"/>
      <w:bookmarkEnd w:id="148"/>
      <w:bookmarkEnd w:id="149"/>
      <w:bookmarkEnd w:id="150"/>
      <w:bookmarkEnd w:id="151"/>
      <w:bookmarkEnd w:id="152"/>
      <w:bookmarkEnd w:id="153"/>
      <w:bookmarkEnd w:id="154"/>
    </w:p>
    <w:p w14:paraId="5E1C3E65" w14:textId="32B409B1" w:rsidR="001F6E9D" w:rsidRPr="00CE7568" w:rsidRDefault="001F6E9D" w:rsidP="001F6E9D">
      <w:pPr>
        <w:pStyle w:val="Heading2"/>
        <w:rPr>
          <w:rFonts w:ascii="Times New Roman" w:hAnsi="Times New Roman" w:cs="Times New Roman"/>
        </w:rPr>
      </w:pPr>
      <w:bookmarkStart w:id="155" w:name="_Toc386016387"/>
      <w:bookmarkStart w:id="156" w:name="_Toc456280246"/>
      <w:bookmarkStart w:id="157" w:name="_Toc31275943"/>
      <w:r w:rsidRPr="00CE7568">
        <w:rPr>
          <w:rFonts w:ascii="Times New Roman" w:hAnsi="Times New Roman" w:cs="Times New Roman"/>
        </w:rPr>
        <w:t xml:space="preserve">Operation of this clause </w:t>
      </w:r>
      <w:r w:rsidR="00F223D8" w:rsidRPr="00CE7568">
        <w:rPr>
          <w:rFonts w:ascii="Times New Roman" w:hAnsi="Times New Roman" w:cs="Times New Roman"/>
        </w:rPr>
        <w:fldChar w:fldCharType="begin"/>
      </w:r>
      <w:r w:rsidR="005F261F" w:rsidRPr="00CE7568">
        <w:rPr>
          <w:rFonts w:ascii="Times New Roman" w:hAnsi="Times New Roman" w:cs="Times New Roman"/>
        </w:rPr>
        <w:instrText xml:space="preserve"> REF _Ref387648784 \r \h </w:instrText>
      </w:r>
      <w:r w:rsidR="00CE7568">
        <w:rPr>
          <w:rFonts w:ascii="Times New Roman" w:hAnsi="Times New Roman" w:cs="Times New Roman"/>
        </w:rPr>
        <w:instrText xml:space="preserve"> \* MERGEFORMAT </w:instrText>
      </w:r>
      <w:r w:rsidR="00F223D8" w:rsidRPr="00CE7568">
        <w:rPr>
          <w:rFonts w:ascii="Times New Roman" w:hAnsi="Times New Roman" w:cs="Times New Roman"/>
        </w:rPr>
      </w:r>
      <w:r w:rsidR="00F223D8" w:rsidRPr="00CE7568">
        <w:rPr>
          <w:rFonts w:ascii="Times New Roman" w:hAnsi="Times New Roman" w:cs="Times New Roman"/>
        </w:rPr>
        <w:fldChar w:fldCharType="separate"/>
      </w:r>
      <w:r w:rsidR="003B2444">
        <w:rPr>
          <w:rFonts w:ascii="Times New Roman" w:hAnsi="Times New Roman" w:cs="Times New Roman"/>
        </w:rPr>
        <w:t>9</w:t>
      </w:r>
      <w:r w:rsidR="00F223D8" w:rsidRPr="00CE7568">
        <w:rPr>
          <w:rFonts w:ascii="Times New Roman" w:hAnsi="Times New Roman" w:cs="Times New Roman"/>
        </w:rPr>
        <w:fldChar w:fldCharType="end"/>
      </w:r>
      <w:r w:rsidRPr="00CE7568">
        <w:rPr>
          <w:rFonts w:ascii="Times New Roman" w:hAnsi="Times New Roman" w:cs="Times New Roman"/>
        </w:rPr>
        <w:t xml:space="preserve"> – Survey Agreement Date</w:t>
      </w:r>
      <w:bookmarkEnd w:id="155"/>
      <w:bookmarkEnd w:id="156"/>
      <w:bookmarkEnd w:id="157"/>
    </w:p>
    <w:p w14:paraId="7C929C0A" w14:textId="16E21723" w:rsidR="001F6E9D" w:rsidRPr="00CE7568" w:rsidRDefault="001F6E9D" w:rsidP="00BE21C4">
      <w:pPr>
        <w:pStyle w:val="Heading3"/>
        <w:rPr>
          <w:rFonts w:cs="Times New Roman"/>
        </w:rPr>
      </w:pPr>
      <w:bookmarkStart w:id="158" w:name="_Ref387406647"/>
      <w:r w:rsidRPr="00CE7568">
        <w:rPr>
          <w:rFonts w:cs="Times New Roman"/>
        </w:rPr>
        <w:t xml:space="preserve">Subject to clause </w:t>
      </w:r>
      <w:r w:rsidR="00F223D8" w:rsidRPr="00CE7568">
        <w:rPr>
          <w:rFonts w:cs="Times New Roman"/>
        </w:rPr>
        <w:fldChar w:fldCharType="begin"/>
      </w:r>
      <w:r w:rsidR="000D0CE5" w:rsidRPr="00CE7568">
        <w:rPr>
          <w:rFonts w:cs="Times New Roman"/>
        </w:rPr>
        <w:instrText xml:space="preserve"> REF _Ref387406657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9.1(b)</w:t>
      </w:r>
      <w:r w:rsidR="00F223D8" w:rsidRPr="00CE7568">
        <w:rPr>
          <w:rFonts w:cs="Times New Roman"/>
        </w:rPr>
        <w:fldChar w:fldCharType="end"/>
      </w:r>
      <w:r w:rsidRPr="00CE7568">
        <w:rPr>
          <w:rFonts w:cs="Times New Roman"/>
        </w:rPr>
        <w:t xml:space="preserve">, the date on which agreement is reached between the </w:t>
      </w:r>
      <w:r w:rsidR="00253CDC" w:rsidRPr="00CE7568">
        <w:rPr>
          <w:rFonts w:cs="Times New Roman"/>
        </w:rPr>
        <w:t>C</w:t>
      </w:r>
      <w:r w:rsidR="00D43775" w:rsidRPr="00CE7568">
        <w:rPr>
          <w:rFonts w:cs="Times New Roman"/>
        </w:rPr>
        <w:t>orporation</w:t>
      </w:r>
      <w:r w:rsidRPr="00CE7568">
        <w:rPr>
          <w:rFonts w:cs="Times New Roman"/>
        </w:rPr>
        <w:t xml:space="preserve"> and the Proponent on all matters referred to in clauses</w:t>
      </w:r>
      <w:r w:rsidR="000D0CE5" w:rsidRPr="00CE7568">
        <w:rPr>
          <w:rFonts w:cs="Times New Roman"/>
        </w:rPr>
        <w:t> </w:t>
      </w:r>
      <w:r w:rsidR="00F223D8" w:rsidRPr="00CE7568">
        <w:rPr>
          <w:rFonts w:cs="Times New Roman"/>
        </w:rPr>
        <w:fldChar w:fldCharType="begin"/>
      </w:r>
      <w:r w:rsidR="000D0CE5" w:rsidRPr="00CE7568">
        <w:rPr>
          <w:rFonts w:cs="Times New Roman"/>
        </w:rPr>
        <w:instrText xml:space="preserve"> REF _Ref387648872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w:t>
      </w:r>
      <w:r w:rsidR="00F223D8" w:rsidRPr="00CE7568">
        <w:rPr>
          <w:rFonts w:cs="Times New Roman"/>
        </w:rPr>
        <w:fldChar w:fldCharType="end"/>
      </w:r>
      <w:r w:rsidRPr="00CE7568">
        <w:rPr>
          <w:rFonts w:cs="Times New Roman"/>
        </w:rPr>
        <w:t xml:space="preserve"> to</w:t>
      </w:r>
      <w:r w:rsidR="00BE21C4" w:rsidRPr="00CE7568">
        <w:rPr>
          <w:rFonts w:cs="Times New Roman"/>
        </w:rPr>
        <w:t> </w:t>
      </w:r>
      <w:r w:rsidR="00F223D8" w:rsidRPr="00CE7568">
        <w:rPr>
          <w:rFonts w:cs="Times New Roman"/>
        </w:rPr>
        <w:fldChar w:fldCharType="begin"/>
      </w:r>
      <w:r w:rsidR="000D0CE5" w:rsidRPr="00CE7568">
        <w:rPr>
          <w:rFonts w:cs="Times New Roman"/>
        </w:rPr>
        <w:instrText xml:space="preserve"> REF _Ref387648883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9.7</w:t>
      </w:r>
      <w:r w:rsidR="00F223D8" w:rsidRPr="00CE7568">
        <w:rPr>
          <w:rFonts w:cs="Times New Roman"/>
        </w:rPr>
        <w:fldChar w:fldCharType="end"/>
      </w:r>
      <w:r w:rsidRPr="00CE7568">
        <w:rPr>
          <w:rFonts w:cs="Times New Roman"/>
        </w:rPr>
        <w:t xml:space="preserve"> (inclusive) is the </w:t>
      </w:r>
      <w:r w:rsidRPr="00CE7568">
        <w:rPr>
          <w:rFonts w:cs="Times New Roman"/>
          <w:b/>
        </w:rPr>
        <w:t>Survey Agreement Date</w:t>
      </w:r>
      <w:r w:rsidRPr="00CE7568">
        <w:rPr>
          <w:rFonts w:cs="Times New Roman"/>
        </w:rPr>
        <w:t>.</w:t>
      </w:r>
      <w:bookmarkEnd w:id="158"/>
    </w:p>
    <w:p w14:paraId="1F793102" w14:textId="26F5979C" w:rsidR="001F6E9D" w:rsidRPr="00CE7568" w:rsidRDefault="001F6E9D" w:rsidP="00BE21C4">
      <w:pPr>
        <w:pStyle w:val="Heading3"/>
        <w:rPr>
          <w:rFonts w:cs="Times New Roman"/>
        </w:rPr>
      </w:pPr>
      <w:bookmarkStart w:id="159" w:name="_Ref387406657"/>
      <w:r w:rsidRPr="00CE7568">
        <w:rPr>
          <w:rFonts w:cs="Times New Roman"/>
        </w:rPr>
        <w:t xml:space="preserve">If after receipt by the Proponent of the Activity Notice Response under clause </w:t>
      </w:r>
      <w:r w:rsidR="00F223D8" w:rsidRPr="00CE7568">
        <w:rPr>
          <w:rFonts w:cs="Times New Roman"/>
        </w:rPr>
        <w:fldChar w:fldCharType="begin"/>
      </w:r>
      <w:r w:rsidR="00AD156C"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Pr="00CE7568">
        <w:rPr>
          <w:rFonts w:cs="Times New Roman"/>
        </w:rPr>
        <w:t xml:space="preserve"> the </w:t>
      </w:r>
      <w:r w:rsidR="00253CDC" w:rsidRPr="00CE7568">
        <w:rPr>
          <w:rFonts w:cs="Times New Roman"/>
        </w:rPr>
        <w:t>C</w:t>
      </w:r>
      <w:r w:rsidR="00D43775" w:rsidRPr="00CE7568">
        <w:rPr>
          <w:rFonts w:cs="Times New Roman"/>
        </w:rPr>
        <w:t>orporation</w:t>
      </w:r>
      <w:r w:rsidRPr="00CE7568">
        <w:rPr>
          <w:rFonts w:cs="Times New Roman"/>
        </w:rPr>
        <w:t xml:space="preserve"> and the Proponent are in agreement about all matters regarding a proposed Survey, then the date of receipt of the Activity </w:t>
      </w:r>
      <w:r w:rsidRPr="00CE7568">
        <w:rPr>
          <w:rFonts w:cs="Times New Roman"/>
        </w:rPr>
        <w:lastRenderedPageBreak/>
        <w:t xml:space="preserve">Notice Response shall be deemed to be the Survey Agreement Date otherwise referred to in clause </w:t>
      </w:r>
      <w:r w:rsidR="00F223D8" w:rsidRPr="00CE7568">
        <w:rPr>
          <w:rFonts w:cs="Times New Roman"/>
        </w:rPr>
        <w:fldChar w:fldCharType="begin"/>
      </w:r>
      <w:r w:rsidR="00AD156C" w:rsidRPr="00CE7568">
        <w:rPr>
          <w:rFonts w:cs="Times New Roman"/>
        </w:rPr>
        <w:instrText xml:space="preserve"> REF _Ref387406647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9.1(a)</w:t>
      </w:r>
      <w:r w:rsidR="00F223D8" w:rsidRPr="00CE7568">
        <w:rPr>
          <w:rFonts w:cs="Times New Roman"/>
        </w:rPr>
        <w:fldChar w:fldCharType="end"/>
      </w:r>
      <w:r w:rsidRPr="00CE7568">
        <w:rPr>
          <w:rFonts w:cs="Times New Roman"/>
        </w:rPr>
        <w:t>.</w:t>
      </w:r>
      <w:bookmarkEnd w:id="159"/>
    </w:p>
    <w:p w14:paraId="0759D97F" w14:textId="40EB0FE6" w:rsidR="001F6E9D" w:rsidRPr="00CE7568" w:rsidRDefault="001F6E9D" w:rsidP="00BE21C4">
      <w:pPr>
        <w:pStyle w:val="Heading3"/>
        <w:rPr>
          <w:rFonts w:cs="Times New Roman"/>
        </w:rPr>
      </w:pPr>
      <w:r w:rsidRPr="00CE7568">
        <w:rPr>
          <w:rFonts w:cs="Times New Roman"/>
        </w:rPr>
        <w:t xml:space="preserve">The discussions between the </w:t>
      </w:r>
      <w:r w:rsidR="00253CDC" w:rsidRPr="00CE7568">
        <w:rPr>
          <w:rFonts w:cs="Times New Roman"/>
        </w:rPr>
        <w:t>C</w:t>
      </w:r>
      <w:r w:rsidR="00D43775" w:rsidRPr="00CE7568">
        <w:rPr>
          <w:rFonts w:cs="Times New Roman"/>
        </w:rPr>
        <w:t>orporation</w:t>
      </w:r>
      <w:r w:rsidRPr="00CE7568">
        <w:rPr>
          <w:rFonts w:cs="Times New Roman"/>
        </w:rPr>
        <w:t xml:space="preserve"> and the Proponent under this clause </w:t>
      </w:r>
      <w:r w:rsidR="00F223D8" w:rsidRPr="00CE7568">
        <w:rPr>
          <w:rFonts w:cs="Times New Roman"/>
        </w:rPr>
        <w:fldChar w:fldCharType="begin"/>
      </w:r>
      <w:r w:rsidR="00AD156C" w:rsidRPr="00CE7568">
        <w:rPr>
          <w:rFonts w:cs="Times New Roman"/>
        </w:rPr>
        <w:instrText xml:space="preserve"> REF _Ref387648936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w:t>
      </w:r>
      <w:r w:rsidR="00F223D8" w:rsidRPr="00CE7568">
        <w:rPr>
          <w:rFonts w:cs="Times New Roman"/>
        </w:rPr>
        <w:fldChar w:fldCharType="end"/>
      </w:r>
      <w:r w:rsidRPr="00CE7568">
        <w:rPr>
          <w:rFonts w:cs="Times New Roman"/>
        </w:rPr>
        <w:t xml:space="preserve"> shall be conducted reasonably and in good faith.</w:t>
      </w:r>
    </w:p>
    <w:p w14:paraId="1CF9805B" w14:textId="51D50AC0" w:rsidR="001F6E9D" w:rsidRPr="00CE7568" w:rsidRDefault="001F6E9D" w:rsidP="00BE21C4">
      <w:pPr>
        <w:pStyle w:val="Heading3"/>
        <w:rPr>
          <w:rFonts w:cs="Times New Roman"/>
        </w:rPr>
      </w:pPr>
      <w:bookmarkStart w:id="160" w:name="_Ref387406665"/>
      <w:r w:rsidRPr="00CE7568">
        <w:rPr>
          <w:rFonts w:cs="Times New Roman"/>
        </w:rPr>
        <w:t xml:space="preserve">The </w:t>
      </w:r>
      <w:r w:rsidR="00253CDC" w:rsidRPr="00CE7568">
        <w:rPr>
          <w:rFonts w:cs="Times New Roman"/>
        </w:rPr>
        <w:t>C</w:t>
      </w:r>
      <w:r w:rsidR="00D43775" w:rsidRPr="00CE7568">
        <w:rPr>
          <w:rFonts w:cs="Times New Roman"/>
        </w:rPr>
        <w:t>orporation</w:t>
      </w:r>
      <w:r w:rsidRPr="00CE7568">
        <w:rPr>
          <w:rFonts w:cs="Times New Roman"/>
        </w:rPr>
        <w:t xml:space="preserve"> and the Proponent shall ensure that the Survey Agreement Date occurs within 20 Business Days after the date of receipt by the Proponent of the Activity Notice Response (</w:t>
      </w:r>
      <w:r w:rsidRPr="00CE7568">
        <w:rPr>
          <w:rFonts w:cs="Times New Roman"/>
          <w:b/>
        </w:rPr>
        <w:t>Survey Agreement Period</w:t>
      </w:r>
      <w:r w:rsidRPr="00CE7568">
        <w:rPr>
          <w:rFonts w:cs="Times New Roman"/>
        </w:rPr>
        <w:t>).</w:t>
      </w:r>
      <w:bookmarkEnd w:id="160"/>
    </w:p>
    <w:p w14:paraId="2ABDE4C6" w14:textId="7E9CD039" w:rsidR="001F6E9D" w:rsidRPr="00CE7568" w:rsidRDefault="001F6E9D" w:rsidP="00BE21C4">
      <w:pPr>
        <w:pStyle w:val="Heading3"/>
        <w:rPr>
          <w:rFonts w:cs="Times New Roman"/>
        </w:rPr>
      </w:pPr>
      <w:r w:rsidRPr="00CE7568">
        <w:rPr>
          <w:rFonts w:cs="Times New Roman"/>
        </w:rPr>
        <w:t xml:space="preserve">If any of the matters referred to in clauses </w:t>
      </w:r>
      <w:r w:rsidR="00F223D8" w:rsidRPr="00CE7568">
        <w:rPr>
          <w:rFonts w:cs="Times New Roman"/>
        </w:rPr>
        <w:fldChar w:fldCharType="begin"/>
      </w:r>
      <w:r w:rsidR="00DC397B" w:rsidRPr="00CE7568">
        <w:rPr>
          <w:rFonts w:cs="Times New Roman"/>
        </w:rPr>
        <w:instrText xml:space="preserve"> REF _Ref387649065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w:t>
      </w:r>
      <w:r w:rsidR="00F223D8" w:rsidRPr="00CE7568">
        <w:rPr>
          <w:rFonts w:cs="Times New Roman"/>
        </w:rPr>
        <w:fldChar w:fldCharType="end"/>
      </w:r>
      <w:r w:rsidRPr="00CE7568">
        <w:rPr>
          <w:rFonts w:cs="Times New Roman"/>
        </w:rPr>
        <w:t xml:space="preserve"> to </w:t>
      </w:r>
      <w:r w:rsidR="00F223D8" w:rsidRPr="00CE7568">
        <w:rPr>
          <w:rFonts w:cs="Times New Roman"/>
        </w:rPr>
        <w:fldChar w:fldCharType="begin"/>
      </w:r>
      <w:r w:rsidR="00DC397B" w:rsidRPr="00CE7568">
        <w:rPr>
          <w:rFonts w:cs="Times New Roman"/>
        </w:rPr>
        <w:instrText xml:space="preserve"> REF _Ref387649076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9.7</w:t>
      </w:r>
      <w:r w:rsidR="00F223D8" w:rsidRPr="00CE7568">
        <w:rPr>
          <w:rFonts w:cs="Times New Roman"/>
        </w:rPr>
        <w:fldChar w:fldCharType="end"/>
      </w:r>
      <w:r w:rsidRPr="00CE7568">
        <w:rPr>
          <w:rFonts w:cs="Times New Roman"/>
        </w:rPr>
        <w:t xml:space="preserve"> (inclusive) cannot be agreed during the Survey Agreement Period, then </w:t>
      </w:r>
      <w:r w:rsidR="00BB1CFD" w:rsidRPr="00CE7568">
        <w:rPr>
          <w:rFonts w:cs="Times New Roman"/>
        </w:rPr>
        <w:t>either Party may serve a notice of Dispute in accordance with clause 20.2 on or after the first Business Day after the expiry of the 20 Business Days comprising the Survey Agreement Period referred to in clause 9.1(d).</w:t>
      </w:r>
    </w:p>
    <w:p w14:paraId="51FE3EDE" w14:textId="77777777" w:rsidR="001F6E9D" w:rsidRPr="00CE7568" w:rsidRDefault="001F6E9D" w:rsidP="001F6E9D">
      <w:pPr>
        <w:pStyle w:val="Heading2"/>
        <w:rPr>
          <w:rFonts w:ascii="Times New Roman" w:hAnsi="Times New Roman" w:cs="Times New Roman"/>
        </w:rPr>
      </w:pPr>
      <w:bookmarkStart w:id="161" w:name="_Toc386016388"/>
      <w:bookmarkStart w:id="162" w:name="_Ref387648872"/>
      <w:bookmarkStart w:id="163" w:name="_Ref387649065"/>
      <w:bookmarkStart w:id="164" w:name="_Toc456280247"/>
      <w:bookmarkStart w:id="165" w:name="_Toc31275944"/>
      <w:r w:rsidRPr="00CE7568">
        <w:rPr>
          <w:rFonts w:ascii="Times New Roman" w:hAnsi="Times New Roman" w:cs="Times New Roman"/>
        </w:rPr>
        <w:t>Whether a Survey is required</w:t>
      </w:r>
      <w:bookmarkEnd w:id="161"/>
      <w:bookmarkEnd w:id="162"/>
      <w:bookmarkEnd w:id="163"/>
      <w:bookmarkEnd w:id="164"/>
      <w:bookmarkEnd w:id="165"/>
    </w:p>
    <w:p w14:paraId="21BEBAAB" w14:textId="4739094E" w:rsidR="001F6E9D" w:rsidRPr="00CE7568" w:rsidRDefault="001F6E9D" w:rsidP="00BE21C4">
      <w:pPr>
        <w:pStyle w:val="Heading3"/>
        <w:rPr>
          <w:rFonts w:cs="Times New Roman"/>
        </w:rPr>
      </w:pPr>
      <w:r w:rsidRPr="00CE7568">
        <w:rPr>
          <w:rFonts w:cs="Times New Roman"/>
        </w:rPr>
        <w:t xml:space="preserve">The discussions between the </w:t>
      </w:r>
      <w:r w:rsidR="00253CDC" w:rsidRPr="00CE7568">
        <w:rPr>
          <w:rFonts w:cs="Times New Roman"/>
        </w:rPr>
        <w:t>C</w:t>
      </w:r>
      <w:r w:rsidR="00D43775" w:rsidRPr="00CE7568">
        <w:rPr>
          <w:rFonts w:cs="Times New Roman"/>
        </w:rPr>
        <w:t>orporation</w:t>
      </w:r>
      <w:r w:rsidRPr="00CE7568">
        <w:rPr>
          <w:rFonts w:cs="Times New Roman"/>
        </w:rPr>
        <w:t xml:space="preserve"> and the Proponent about whether a Survey is required will be guided by the matters in clauses </w:t>
      </w:r>
      <w:r w:rsidR="00F223D8" w:rsidRPr="00CE7568">
        <w:rPr>
          <w:rFonts w:cs="Times New Roman"/>
        </w:rPr>
        <w:fldChar w:fldCharType="begin"/>
      </w:r>
      <w:r w:rsidR="00DC397B"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DC397B" w:rsidRPr="00CE7568">
        <w:rPr>
          <w:rFonts w:cs="Times New Roman"/>
        </w:rPr>
        <w:instrText xml:space="preserve"> REF _Ref387410072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8.3(e)</w:t>
      </w:r>
      <w:r w:rsidR="00F223D8" w:rsidRPr="00CE7568">
        <w:rPr>
          <w:rFonts w:cs="Times New Roman"/>
        </w:rPr>
        <w:fldChar w:fldCharType="end"/>
      </w:r>
      <w:r w:rsidRPr="00CE7568">
        <w:rPr>
          <w:rFonts w:cs="Times New Roman"/>
        </w:rPr>
        <w:t xml:space="preserve"> and</w:t>
      </w:r>
      <w:r w:rsidR="00BE21C4" w:rsidRPr="00CE7568">
        <w:rPr>
          <w:rFonts w:cs="Times New Roman"/>
        </w:rPr>
        <w:t> </w:t>
      </w:r>
      <w:r w:rsidR="00F223D8" w:rsidRPr="00CE7568">
        <w:rPr>
          <w:rFonts w:cs="Times New Roman"/>
        </w:rPr>
        <w:fldChar w:fldCharType="begin"/>
      </w:r>
      <w:r w:rsidR="00DC397B" w:rsidRPr="00CE7568">
        <w:rPr>
          <w:rFonts w:cs="Times New Roman"/>
        </w:rPr>
        <w:instrText xml:space="preserve"> REF _Ref387649179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w:t>
      </w:r>
      <w:r w:rsidR="00F223D8" w:rsidRPr="00CE7568">
        <w:rPr>
          <w:rFonts w:cs="Times New Roman"/>
        </w:rPr>
        <w:fldChar w:fldCharType="end"/>
      </w:r>
      <w:r w:rsidRPr="00CE7568">
        <w:rPr>
          <w:rFonts w:cs="Times New Roman"/>
        </w:rPr>
        <w:t>.</w:t>
      </w:r>
    </w:p>
    <w:p w14:paraId="2D0BFACE" w14:textId="618D6F2B" w:rsidR="001F6E9D" w:rsidRPr="00CE7568" w:rsidRDefault="001F6E9D" w:rsidP="00BE21C4">
      <w:pPr>
        <w:pStyle w:val="Heading3"/>
        <w:rPr>
          <w:rFonts w:cs="Times New Roman"/>
        </w:rPr>
      </w:pPr>
      <w:bookmarkStart w:id="166" w:name="_Ref387649179"/>
      <w:r w:rsidRPr="00CE7568">
        <w:rPr>
          <w:rFonts w:cs="Times New Roman"/>
        </w:rPr>
        <w:t xml:space="preserve">The following provisions shall apply to the discussions between the </w:t>
      </w:r>
      <w:r w:rsidR="00253CDC" w:rsidRPr="00CE7568">
        <w:rPr>
          <w:rFonts w:cs="Times New Roman"/>
        </w:rPr>
        <w:t>C</w:t>
      </w:r>
      <w:r w:rsidR="008D7645" w:rsidRPr="00CE7568">
        <w:rPr>
          <w:rFonts w:cs="Times New Roman"/>
        </w:rPr>
        <w:t>orporation</w:t>
      </w:r>
      <w:r w:rsidRPr="00CE7568">
        <w:rPr>
          <w:rFonts w:cs="Times New Roman"/>
        </w:rPr>
        <w:t xml:space="preserve"> and the Proponent about whether a Survey is required.</w:t>
      </w:r>
      <w:bookmarkEnd w:id="166"/>
    </w:p>
    <w:p w14:paraId="3FA16BA8" w14:textId="54B8F099" w:rsidR="001F6E9D" w:rsidRPr="00CE7568" w:rsidRDefault="001F6E9D" w:rsidP="00BE21C4">
      <w:pPr>
        <w:pStyle w:val="Heading4"/>
        <w:rPr>
          <w:rFonts w:cs="Times New Roman"/>
        </w:rPr>
      </w:pPr>
      <w:bookmarkStart w:id="167" w:name="_Ref387649293"/>
      <w:r w:rsidRPr="00CE7568">
        <w:rPr>
          <w:rFonts w:cs="Times New Roman"/>
        </w:rPr>
        <w:t xml:space="preserve">Where no previous Aboriginal Heritage Survey (whether under this </w:t>
      </w:r>
      <w:r w:rsidR="0086412F" w:rsidRPr="00CE7568">
        <w:rPr>
          <w:rFonts w:cs="Times New Roman"/>
        </w:rPr>
        <w:t>YPSHA</w:t>
      </w:r>
      <w:r w:rsidRPr="00CE7568">
        <w:rPr>
          <w:rFonts w:cs="Times New Roman"/>
        </w:rPr>
        <w:t xml:space="preserve"> or otherwise) has been undertaken in relation to the area the subject of the Activity Notice, there is a non-binding presumption that a Survey is required unless otherwise agreed or waived in accordance </w:t>
      </w:r>
      <w:r w:rsidR="00A47526" w:rsidRPr="00CE7568">
        <w:rPr>
          <w:rFonts w:cs="Times New Roman"/>
        </w:rPr>
        <w:t>with</w:t>
      </w:r>
      <w:r w:rsidR="00A47526" w:rsidRPr="00CE7568">
        <w:rPr>
          <w:rStyle w:val="CommentReference"/>
          <w:rFonts w:cs="Times New Roman"/>
        </w:rPr>
        <w:t xml:space="preserve"> </w:t>
      </w:r>
      <w:r w:rsidR="00A47526" w:rsidRPr="00CE7568">
        <w:rPr>
          <w:rStyle w:val="CommentReference"/>
          <w:rFonts w:cs="Times New Roman"/>
          <w:sz w:val="24"/>
        </w:rPr>
        <w:t>clause</w:t>
      </w:r>
      <w:r w:rsidRPr="00CE7568">
        <w:rPr>
          <w:rFonts w:cs="Times New Roman"/>
          <w:sz w:val="40"/>
        </w:rPr>
        <w:t xml:space="preserve"> </w:t>
      </w:r>
      <w:r w:rsidR="00F223D8" w:rsidRPr="00CE7568">
        <w:rPr>
          <w:rFonts w:cs="Times New Roman"/>
        </w:rPr>
        <w:fldChar w:fldCharType="begin"/>
      </w:r>
      <w:r w:rsidR="00455A6D" w:rsidRPr="00CE7568">
        <w:rPr>
          <w:rFonts w:cs="Times New Roman"/>
        </w:rPr>
        <w:instrText xml:space="preserve"> REF _Ref387410081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8.3(b)</w:t>
      </w:r>
      <w:r w:rsidR="00F223D8" w:rsidRPr="00CE7568">
        <w:rPr>
          <w:rFonts w:cs="Times New Roman"/>
        </w:rPr>
        <w:fldChar w:fldCharType="end"/>
      </w:r>
      <w:r w:rsidRPr="00CE7568">
        <w:rPr>
          <w:rFonts w:cs="Times New Roman"/>
        </w:rPr>
        <w:t>.</w:t>
      </w:r>
      <w:bookmarkEnd w:id="167"/>
    </w:p>
    <w:p w14:paraId="2EABD610" w14:textId="1D26B2FC" w:rsidR="001F6E9D" w:rsidRPr="00CE7568" w:rsidRDefault="001F6E9D" w:rsidP="00BE21C4">
      <w:pPr>
        <w:pStyle w:val="Heading4"/>
        <w:rPr>
          <w:rFonts w:cs="Times New Roman"/>
        </w:rPr>
      </w:pPr>
      <w:bookmarkStart w:id="168" w:name="_Ref387649303"/>
      <w:r w:rsidRPr="00CE7568">
        <w:rPr>
          <w:rFonts w:cs="Times New Roman"/>
        </w:rPr>
        <w:t xml:space="preserve">Where this </w:t>
      </w:r>
      <w:r w:rsidR="008532C9" w:rsidRPr="00CE7568">
        <w:rPr>
          <w:rFonts w:cs="Times New Roman"/>
        </w:rPr>
        <w:t>Y</w:t>
      </w:r>
      <w:r w:rsidR="00F25B67" w:rsidRPr="00CE7568">
        <w:rPr>
          <w:rFonts w:cs="Times New Roman"/>
        </w:rPr>
        <w:t>P</w:t>
      </w:r>
      <w:r w:rsidRPr="00CE7568">
        <w:rPr>
          <w:rFonts w:cs="Times New Roman"/>
        </w:rPr>
        <w:t>SHA does not deal with the particular circumstance as to whether a Survey is required, there is a non-binding presumption that a Survey is required.</w:t>
      </w:r>
      <w:bookmarkEnd w:id="168"/>
    </w:p>
    <w:p w14:paraId="113FE8F9" w14:textId="61CB1E01" w:rsidR="001F6E9D" w:rsidRPr="00CE7568" w:rsidRDefault="001F6E9D" w:rsidP="00BE21C4">
      <w:pPr>
        <w:pStyle w:val="Heading4"/>
        <w:rPr>
          <w:rFonts w:cs="Times New Roman"/>
        </w:rPr>
      </w:pPr>
      <w:bookmarkStart w:id="169" w:name="_Ref387649311"/>
      <w:r w:rsidRPr="00CE7568">
        <w:rPr>
          <w:rFonts w:cs="Times New Roman"/>
        </w:rPr>
        <w:t xml:space="preserve">Where a previous Aboriginal Heritage Survey (whether conducted under this </w:t>
      </w:r>
      <w:r w:rsidR="008532C9" w:rsidRPr="00CE7568">
        <w:rPr>
          <w:rFonts w:cs="Times New Roman"/>
        </w:rPr>
        <w:t>Y</w:t>
      </w:r>
      <w:r w:rsidR="00F25B67" w:rsidRPr="00CE7568">
        <w:rPr>
          <w:rFonts w:cs="Times New Roman"/>
        </w:rPr>
        <w:t>P</w:t>
      </w:r>
      <w:r w:rsidRPr="00CE7568">
        <w:rPr>
          <w:rFonts w:cs="Times New Roman"/>
        </w:rPr>
        <w:t>SHA or otherwise) has, or if this is not clear, reasonably appears to have, covered the area the subject of the Activity Notice, there is no presumption either way as to whether a Survey is required.  Subject to confidentiality provisions, the Proponent must (if it is in the Proponent</w:t>
      </w:r>
      <w:r w:rsidR="000144B2" w:rsidRPr="00CE7568">
        <w:rPr>
          <w:rFonts w:cs="Times New Roman"/>
        </w:rPr>
        <w:t>'</w:t>
      </w:r>
      <w:r w:rsidRPr="00CE7568">
        <w:rPr>
          <w:rFonts w:cs="Times New Roman"/>
        </w:rPr>
        <w:t xml:space="preserve">s possession or control) provide by way of notice a copy of the written report of the previous </w:t>
      </w:r>
      <w:r w:rsidR="00FC0690" w:rsidRPr="00CE7568">
        <w:rPr>
          <w:rFonts w:cs="Times New Roman"/>
        </w:rPr>
        <w:t>Aboriginal Heritage</w:t>
      </w:r>
      <w:r w:rsidRPr="00CE7568">
        <w:rPr>
          <w:rFonts w:cs="Times New Roman"/>
        </w:rPr>
        <w:t xml:space="preserve"> </w:t>
      </w:r>
      <w:r w:rsidR="00A94BFA" w:rsidRPr="00CE7568">
        <w:rPr>
          <w:rFonts w:cs="Times New Roman"/>
        </w:rPr>
        <w:t>S</w:t>
      </w:r>
      <w:r w:rsidRPr="00CE7568">
        <w:rPr>
          <w:rFonts w:cs="Times New Roman"/>
        </w:rPr>
        <w:t xml:space="preserve">urvey to the </w:t>
      </w:r>
      <w:r w:rsidR="00253CDC" w:rsidRPr="00CE7568">
        <w:rPr>
          <w:rFonts w:cs="Times New Roman"/>
        </w:rPr>
        <w:t>C</w:t>
      </w:r>
      <w:r w:rsidR="008D7645" w:rsidRPr="00CE7568">
        <w:rPr>
          <w:rFonts w:cs="Times New Roman"/>
        </w:rPr>
        <w:t>orporation</w:t>
      </w:r>
      <w:r w:rsidRPr="00CE7568">
        <w:rPr>
          <w:rFonts w:cs="Times New Roman"/>
        </w:rPr>
        <w:t xml:space="preserve"> (if such copy has not already been provided with the Activity Notice).</w:t>
      </w:r>
      <w:bookmarkEnd w:id="169"/>
    </w:p>
    <w:p w14:paraId="5BD96508" w14:textId="7B866513" w:rsidR="001F6E9D" w:rsidRPr="00CE7568" w:rsidRDefault="001F6E9D" w:rsidP="00BE21C4">
      <w:pPr>
        <w:pStyle w:val="Heading4"/>
        <w:rPr>
          <w:rFonts w:cs="Times New Roman"/>
        </w:rPr>
      </w:pPr>
      <w:r w:rsidRPr="00CE7568">
        <w:rPr>
          <w:rFonts w:cs="Times New Roman"/>
        </w:rPr>
        <w:t xml:space="preserve">Subject to the presumptions in clauses </w:t>
      </w:r>
      <w:r w:rsidR="00F223D8" w:rsidRPr="00CE7568">
        <w:rPr>
          <w:rFonts w:cs="Times New Roman"/>
        </w:rPr>
        <w:fldChar w:fldCharType="begin"/>
      </w:r>
      <w:r w:rsidR="00A01DCC" w:rsidRPr="00CE7568">
        <w:rPr>
          <w:rFonts w:cs="Times New Roman"/>
        </w:rPr>
        <w:instrText xml:space="preserve"> REF _Ref387649293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9.2(b)(i)</w:t>
      </w:r>
      <w:r w:rsidR="00F223D8" w:rsidRPr="00CE7568">
        <w:rPr>
          <w:rFonts w:cs="Times New Roman"/>
        </w:rPr>
        <w:fldChar w:fldCharType="end"/>
      </w:r>
      <w:r w:rsidRPr="00CE7568">
        <w:rPr>
          <w:rFonts w:cs="Times New Roman"/>
        </w:rPr>
        <w:t xml:space="preserve"> and </w:t>
      </w:r>
      <w:r w:rsidR="00F223D8" w:rsidRPr="00CE7568">
        <w:rPr>
          <w:rFonts w:cs="Times New Roman"/>
        </w:rPr>
        <w:fldChar w:fldCharType="begin"/>
      </w:r>
      <w:r w:rsidR="00A01DCC" w:rsidRPr="00CE7568">
        <w:rPr>
          <w:rFonts w:cs="Times New Roman"/>
        </w:rPr>
        <w:instrText xml:space="preserve"> REF _Ref387649303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9.2(b)(ii)</w:t>
      </w:r>
      <w:r w:rsidR="00F223D8" w:rsidRPr="00CE7568">
        <w:rPr>
          <w:rFonts w:cs="Times New Roman"/>
        </w:rPr>
        <w:fldChar w:fldCharType="end"/>
      </w:r>
      <w:r w:rsidRPr="00CE7568">
        <w:rPr>
          <w:rFonts w:cs="Times New Roman"/>
        </w:rPr>
        <w:t xml:space="preserve">, and the matters described in clause </w:t>
      </w:r>
      <w:r w:rsidR="00F223D8" w:rsidRPr="00CE7568">
        <w:rPr>
          <w:rFonts w:cs="Times New Roman"/>
        </w:rPr>
        <w:fldChar w:fldCharType="begin"/>
      </w:r>
      <w:r w:rsidR="00A01DCC" w:rsidRPr="00CE7568">
        <w:rPr>
          <w:rFonts w:cs="Times New Roman"/>
        </w:rPr>
        <w:instrText xml:space="preserve"> REF _Ref387649311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9.2(b)(iii)</w:t>
      </w:r>
      <w:r w:rsidR="00F223D8" w:rsidRPr="00CE7568">
        <w:rPr>
          <w:rFonts w:cs="Times New Roman"/>
        </w:rPr>
        <w:fldChar w:fldCharType="end"/>
      </w:r>
      <w:r w:rsidRPr="00CE7568">
        <w:rPr>
          <w:rFonts w:cs="Times New Roman"/>
        </w:rPr>
        <w:t xml:space="preserve">, in determining whether a Survey is required, the </w:t>
      </w:r>
      <w:r w:rsidR="00253CDC" w:rsidRPr="00CE7568">
        <w:rPr>
          <w:rFonts w:cs="Times New Roman"/>
        </w:rPr>
        <w:t>C</w:t>
      </w:r>
      <w:r w:rsidR="008D7645" w:rsidRPr="00CE7568">
        <w:rPr>
          <w:rFonts w:cs="Times New Roman"/>
        </w:rPr>
        <w:t>orporation</w:t>
      </w:r>
      <w:r w:rsidRPr="00CE7568">
        <w:rPr>
          <w:rFonts w:cs="Times New Roman"/>
        </w:rPr>
        <w:t xml:space="preserve"> and the Proponent will have regard to the following matters:</w:t>
      </w:r>
    </w:p>
    <w:p w14:paraId="00F62FE7" w14:textId="77777777" w:rsidR="001F6E9D" w:rsidRPr="00CE7568" w:rsidRDefault="001F6E9D" w:rsidP="00BE21C4">
      <w:pPr>
        <w:pStyle w:val="Heading5"/>
        <w:rPr>
          <w:rFonts w:cs="Times New Roman"/>
        </w:rPr>
      </w:pPr>
      <w:r w:rsidRPr="00CE7568">
        <w:rPr>
          <w:rFonts w:cs="Times New Roman"/>
        </w:rPr>
        <w:lastRenderedPageBreak/>
        <w:t xml:space="preserve">nature of the Activities outlined in the Activity Notice; </w:t>
      </w:r>
    </w:p>
    <w:p w14:paraId="7F986331" w14:textId="77777777" w:rsidR="001F6E9D" w:rsidRPr="00CE7568" w:rsidRDefault="001F6E9D" w:rsidP="00BE21C4">
      <w:pPr>
        <w:pStyle w:val="Heading5"/>
        <w:rPr>
          <w:rFonts w:cs="Times New Roman"/>
        </w:rPr>
      </w:pPr>
      <w:r w:rsidRPr="00CE7568">
        <w:rPr>
          <w:rFonts w:cs="Times New Roman"/>
        </w:rPr>
        <w:t xml:space="preserve">whether there has been any previous Aboriginal Heritage Survey and the age, methodology, participants, standard and results of that survey; </w:t>
      </w:r>
    </w:p>
    <w:p w14:paraId="14224A70" w14:textId="77777777" w:rsidR="001F6E9D" w:rsidRPr="00CE7568" w:rsidRDefault="001F6E9D" w:rsidP="00BE21C4">
      <w:pPr>
        <w:pStyle w:val="Heading5"/>
        <w:rPr>
          <w:rFonts w:cs="Times New Roman"/>
        </w:rPr>
      </w:pPr>
      <w:r w:rsidRPr="00CE7568">
        <w:rPr>
          <w:rFonts w:cs="Times New Roman"/>
        </w:rPr>
        <w:t xml:space="preserve">the extent to which the land has been affected by previous ground disturbing activities; </w:t>
      </w:r>
    </w:p>
    <w:p w14:paraId="028E5E78" w14:textId="77777777" w:rsidR="001F6E9D" w:rsidRPr="00CE7568" w:rsidRDefault="001F6E9D" w:rsidP="00BE21C4">
      <w:pPr>
        <w:pStyle w:val="Heading5"/>
        <w:rPr>
          <w:rFonts w:cs="Times New Roman"/>
        </w:rPr>
      </w:pPr>
      <w:r w:rsidRPr="00CE7568">
        <w:rPr>
          <w:rFonts w:cs="Times New Roman"/>
        </w:rPr>
        <w:t xml:space="preserve">whether the Aboriginal Heritage Act Register discloses any Aboriginal Sites </w:t>
      </w:r>
      <w:r w:rsidR="0005570A" w:rsidRPr="00CE7568">
        <w:rPr>
          <w:rFonts w:cs="Times New Roman"/>
        </w:rPr>
        <w:t xml:space="preserve">or Aboriginal Objects </w:t>
      </w:r>
      <w:r w:rsidRPr="00CE7568">
        <w:rPr>
          <w:rFonts w:cs="Times New Roman"/>
        </w:rPr>
        <w:t xml:space="preserve">on the land the subject of the Activity Notice; </w:t>
      </w:r>
    </w:p>
    <w:p w14:paraId="2ACAC26A" w14:textId="581F56BF" w:rsidR="001F6E9D" w:rsidRPr="00CE7568" w:rsidRDefault="001F6E9D" w:rsidP="00BE21C4">
      <w:pPr>
        <w:pStyle w:val="Heading5"/>
        <w:rPr>
          <w:rFonts w:cs="Times New Roman"/>
        </w:rPr>
      </w:pPr>
      <w:r w:rsidRPr="00CE7568">
        <w:rPr>
          <w:rFonts w:cs="Times New Roman"/>
        </w:rPr>
        <w:t xml:space="preserve">any relevant matters relating to the </w:t>
      </w:r>
      <w:r w:rsidR="0005570A" w:rsidRPr="00CE7568">
        <w:rPr>
          <w:rFonts w:cs="Times New Roman"/>
        </w:rPr>
        <w:t>Traditional Owners'</w:t>
      </w:r>
      <w:r w:rsidRPr="00CE7568">
        <w:rPr>
          <w:rFonts w:cs="Times New Roman"/>
        </w:rPr>
        <w:t xml:space="preserve"> practices, laws and customs; and</w:t>
      </w:r>
    </w:p>
    <w:p w14:paraId="3F91256A" w14:textId="015C11CB" w:rsidR="001F6E9D" w:rsidRPr="00CE7568" w:rsidRDefault="001F6E9D" w:rsidP="00BE21C4">
      <w:pPr>
        <w:pStyle w:val="Heading5"/>
        <w:rPr>
          <w:rFonts w:cs="Times New Roman"/>
        </w:rPr>
      </w:pPr>
      <w:r w:rsidRPr="00CE7568">
        <w:rPr>
          <w:rFonts w:cs="Times New Roman"/>
        </w:rPr>
        <w:t xml:space="preserve">any other relevant matters raised by either the </w:t>
      </w:r>
      <w:r w:rsidR="00253CDC" w:rsidRPr="00CE7568">
        <w:rPr>
          <w:rFonts w:cs="Times New Roman"/>
        </w:rPr>
        <w:t>C</w:t>
      </w:r>
      <w:r w:rsidR="008D7645" w:rsidRPr="00CE7568">
        <w:rPr>
          <w:rFonts w:cs="Times New Roman"/>
        </w:rPr>
        <w:t>orporation</w:t>
      </w:r>
      <w:r w:rsidRPr="00CE7568">
        <w:rPr>
          <w:rFonts w:cs="Times New Roman"/>
        </w:rPr>
        <w:t xml:space="preserve"> or the Proponent.</w:t>
      </w:r>
    </w:p>
    <w:p w14:paraId="3E553A3C" w14:textId="77777777" w:rsidR="001F6E9D" w:rsidRPr="00CE7568" w:rsidRDefault="001F6E9D" w:rsidP="001F6E9D">
      <w:pPr>
        <w:pStyle w:val="Heading2"/>
        <w:rPr>
          <w:rFonts w:ascii="Times New Roman" w:hAnsi="Times New Roman" w:cs="Times New Roman"/>
        </w:rPr>
      </w:pPr>
      <w:bookmarkStart w:id="170" w:name="_Toc386016389"/>
      <w:bookmarkStart w:id="171" w:name="_Toc456280248"/>
      <w:bookmarkStart w:id="172" w:name="_Toc31275945"/>
      <w:r w:rsidRPr="00CE7568">
        <w:rPr>
          <w:rFonts w:ascii="Times New Roman" w:hAnsi="Times New Roman" w:cs="Times New Roman"/>
        </w:rPr>
        <w:t>Agreements regarding Low Ground Disturbance Activity</w:t>
      </w:r>
      <w:bookmarkEnd w:id="170"/>
      <w:bookmarkEnd w:id="171"/>
      <w:bookmarkEnd w:id="172"/>
    </w:p>
    <w:p w14:paraId="66A7EAC2" w14:textId="442345B4" w:rsidR="001F6E9D" w:rsidRPr="00CE7568" w:rsidRDefault="001F6E9D" w:rsidP="00BE21C4">
      <w:pPr>
        <w:pStyle w:val="Heading3"/>
        <w:rPr>
          <w:rFonts w:cs="Times New Roman"/>
        </w:rPr>
      </w:pPr>
      <w:r w:rsidRPr="00CE7568">
        <w:rPr>
          <w:rFonts w:cs="Times New Roman"/>
        </w:rPr>
        <w:t xml:space="preserve">The discussions between the </w:t>
      </w:r>
      <w:r w:rsidR="00253CDC" w:rsidRPr="00CE7568">
        <w:rPr>
          <w:rFonts w:cs="Times New Roman"/>
        </w:rPr>
        <w:t>C</w:t>
      </w:r>
      <w:r w:rsidR="008D7645" w:rsidRPr="00CE7568">
        <w:rPr>
          <w:rFonts w:cs="Times New Roman"/>
        </w:rPr>
        <w:t>orporation</w:t>
      </w:r>
      <w:r w:rsidRPr="00CE7568">
        <w:rPr>
          <w:rFonts w:cs="Times New Roman"/>
        </w:rPr>
        <w:t xml:space="preserve"> and the Proponent to confirm the extent of Low Ground Disturbance Activity, and whether a Survey is required of such Activity, will be guided by:</w:t>
      </w:r>
    </w:p>
    <w:p w14:paraId="52E601F2" w14:textId="1835E3A2" w:rsidR="00C60AFD" w:rsidRPr="00CE7568" w:rsidRDefault="001F6E9D" w:rsidP="00BE21C4">
      <w:pPr>
        <w:pStyle w:val="Heading4"/>
        <w:rPr>
          <w:rFonts w:cs="Times New Roman"/>
        </w:rPr>
      </w:pPr>
      <w:r w:rsidRPr="00CE7568">
        <w:rPr>
          <w:rFonts w:cs="Times New Roman"/>
        </w:rPr>
        <w:t xml:space="preserve">the definition of Low Ground Disturbance Activity in this </w:t>
      </w:r>
      <w:r w:rsidR="008532C9" w:rsidRPr="00CE7568">
        <w:rPr>
          <w:rFonts w:cs="Times New Roman"/>
        </w:rPr>
        <w:t>Y</w:t>
      </w:r>
      <w:r w:rsidR="00F25B67" w:rsidRPr="00CE7568">
        <w:rPr>
          <w:rFonts w:cs="Times New Roman"/>
        </w:rPr>
        <w:t>P</w:t>
      </w:r>
      <w:r w:rsidRPr="00CE7568">
        <w:rPr>
          <w:rFonts w:cs="Times New Roman"/>
        </w:rPr>
        <w:t xml:space="preserve">SHA; </w:t>
      </w:r>
      <w:r w:rsidR="00E563D6" w:rsidRPr="00CE7568">
        <w:rPr>
          <w:rFonts w:cs="Times New Roman"/>
        </w:rPr>
        <w:t>and</w:t>
      </w:r>
    </w:p>
    <w:p w14:paraId="6CCDD6D3" w14:textId="59AC04BA" w:rsidR="001F6E9D" w:rsidRPr="00CE7568" w:rsidRDefault="001F6E9D" w:rsidP="00BE21C4">
      <w:pPr>
        <w:pStyle w:val="Heading4"/>
        <w:rPr>
          <w:rFonts w:cs="Times New Roman"/>
        </w:rPr>
      </w:pPr>
      <w:r w:rsidRPr="00CE7568">
        <w:rPr>
          <w:rFonts w:cs="Times New Roman"/>
        </w:rPr>
        <w:t xml:space="preserve">the provisions of clause </w:t>
      </w:r>
      <w:r w:rsidR="00F223D8" w:rsidRPr="00CE7568">
        <w:rPr>
          <w:rFonts w:cs="Times New Roman"/>
        </w:rPr>
        <w:fldChar w:fldCharType="begin"/>
      </w:r>
      <w:r w:rsidR="00A01DCC" w:rsidRPr="00CE7568">
        <w:rPr>
          <w:rFonts w:cs="Times New Roman"/>
        </w:rPr>
        <w:instrText xml:space="preserve"> REF _Ref387410072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8.3(e)</w:t>
      </w:r>
      <w:r w:rsidR="00F223D8" w:rsidRPr="00CE7568">
        <w:rPr>
          <w:rFonts w:cs="Times New Roman"/>
        </w:rPr>
        <w:fldChar w:fldCharType="end"/>
      </w:r>
      <w:r w:rsidRPr="00CE7568">
        <w:rPr>
          <w:rFonts w:cs="Times New Roman"/>
        </w:rPr>
        <w:t>.</w:t>
      </w:r>
    </w:p>
    <w:p w14:paraId="2FB7404F" w14:textId="202DCB4A" w:rsidR="001F6E9D" w:rsidRPr="00CE7568" w:rsidRDefault="001F6E9D" w:rsidP="00BE21C4">
      <w:pPr>
        <w:pStyle w:val="Heading3"/>
        <w:rPr>
          <w:rFonts w:cs="Times New Roman"/>
        </w:rPr>
      </w:pPr>
      <w:r w:rsidRPr="00CE7568">
        <w:rPr>
          <w:rFonts w:cs="Times New Roman"/>
        </w:rPr>
        <w:t xml:space="preserve">If the </w:t>
      </w:r>
      <w:r w:rsidR="00253CDC" w:rsidRPr="00CE7568">
        <w:rPr>
          <w:rFonts w:cs="Times New Roman"/>
        </w:rPr>
        <w:t>C</w:t>
      </w:r>
      <w:r w:rsidR="008D7645" w:rsidRPr="00CE7568">
        <w:rPr>
          <w:rFonts w:cs="Times New Roman"/>
        </w:rPr>
        <w:t>orporation</w:t>
      </w:r>
      <w:r w:rsidRPr="00CE7568">
        <w:rPr>
          <w:rFonts w:cs="Times New Roman"/>
        </w:rPr>
        <w:t xml:space="preserve"> considers that a Survey for any Low Ground Disturbance Activity is required, then the </w:t>
      </w:r>
      <w:r w:rsidR="00253CDC" w:rsidRPr="00CE7568">
        <w:rPr>
          <w:rFonts w:cs="Times New Roman"/>
        </w:rPr>
        <w:t>C</w:t>
      </w:r>
      <w:r w:rsidR="008D7645" w:rsidRPr="00CE7568">
        <w:rPr>
          <w:rFonts w:cs="Times New Roman"/>
        </w:rPr>
        <w:t>orporation</w:t>
      </w:r>
      <w:r w:rsidRPr="00CE7568">
        <w:rPr>
          <w:rFonts w:cs="Times New Roman"/>
        </w:rPr>
        <w:t xml:space="preserve"> and the Proponent will each use their reasonable endeavours to address the concerns of the </w:t>
      </w:r>
      <w:r w:rsidR="00253CDC" w:rsidRPr="00CE7568">
        <w:rPr>
          <w:rFonts w:cs="Times New Roman"/>
        </w:rPr>
        <w:t>C</w:t>
      </w:r>
      <w:r w:rsidR="008D7645" w:rsidRPr="00CE7568">
        <w:rPr>
          <w:rFonts w:cs="Times New Roman"/>
        </w:rPr>
        <w:t>orporation</w:t>
      </w:r>
      <w:r w:rsidRPr="00CE7568">
        <w:rPr>
          <w:rFonts w:cs="Times New Roman"/>
        </w:rPr>
        <w:t xml:space="preserve"> by modifying the proposed Low Ground Disturbance Activity to the extent </w:t>
      </w:r>
      <w:r w:rsidR="00A47526" w:rsidRPr="00CE7568">
        <w:rPr>
          <w:rFonts w:cs="Times New Roman"/>
        </w:rPr>
        <w:t>necessary to</w:t>
      </w:r>
      <w:r w:rsidRPr="00CE7568">
        <w:rPr>
          <w:rFonts w:cs="Times New Roman"/>
        </w:rPr>
        <w:t xml:space="preserve"> remove the need to conduct a Survey</w:t>
      </w:r>
      <w:r w:rsidR="00C60AFD" w:rsidRPr="00CE7568">
        <w:rPr>
          <w:rFonts w:cs="Times New Roman"/>
        </w:rPr>
        <w:t xml:space="preserve">. </w:t>
      </w:r>
    </w:p>
    <w:p w14:paraId="242AE0A8" w14:textId="2C2CDF75" w:rsidR="001F6E9D" w:rsidRPr="00CE7568" w:rsidRDefault="001F6E9D" w:rsidP="001F6E9D">
      <w:pPr>
        <w:pStyle w:val="Heading2"/>
        <w:rPr>
          <w:rFonts w:ascii="Times New Roman" w:hAnsi="Times New Roman" w:cs="Times New Roman"/>
        </w:rPr>
      </w:pPr>
      <w:bookmarkStart w:id="173" w:name="_Toc386016390"/>
      <w:bookmarkStart w:id="174" w:name="_Ref387648616"/>
      <w:bookmarkStart w:id="175" w:name="_Toc456280249"/>
      <w:bookmarkStart w:id="176" w:name="_Toc31275946"/>
      <w:r w:rsidRPr="00CE7568">
        <w:rPr>
          <w:rFonts w:ascii="Times New Roman" w:hAnsi="Times New Roman" w:cs="Times New Roman"/>
        </w:rPr>
        <w:t xml:space="preserve">Selection </w:t>
      </w:r>
      <w:r w:rsidR="00A47526" w:rsidRPr="00CE7568">
        <w:rPr>
          <w:rFonts w:ascii="Times New Roman" w:hAnsi="Times New Roman" w:cs="Times New Roman"/>
        </w:rPr>
        <w:t>of Survey</w:t>
      </w:r>
      <w:r w:rsidRPr="00CE7568">
        <w:rPr>
          <w:rFonts w:ascii="Times New Roman" w:hAnsi="Times New Roman" w:cs="Times New Roman"/>
        </w:rPr>
        <w:t xml:space="preserve"> Methodology</w:t>
      </w:r>
      <w:bookmarkEnd w:id="173"/>
      <w:bookmarkEnd w:id="174"/>
      <w:bookmarkEnd w:id="175"/>
      <w:bookmarkEnd w:id="176"/>
    </w:p>
    <w:p w14:paraId="3737DB23" w14:textId="039C93F1" w:rsidR="00F1026E" w:rsidRPr="00CE7568" w:rsidRDefault="001F6E9D" w:rsidP="00854643">
      <w:pPr>
        <w:pStyle w:val="Indent1"/>
      </w:pPr>
      <w:r w:rsidRPr="00CE7568">
        <w:t xml:space="preserve">The discussions between the </w:t>
      </w:r>
      <w:r w:rsidR="00253CDC" w:rsidRPr="00CE7568">
        <w:t>C</w:t>
      </w:r>
      <w:r w:rsidR="008D7645" w:rsidRPr="00CE7568">
        <w:t>orporation</w:t>
      </w:r>
      <w:r w:rsidRPr="00CE7568">
        <w:t xml:space="preserve"> and the Proponent about Survey Methodology shall be conducted with a view to reaching agreement on a Survey Methodology that is fit for purpose, having regard to the </w:t>
      </w:r>
      <w:r w:rsidR="00253CDC" w:rsidRPr="00CE7568">
        <w:t>C</w:t>
      </w:r>
      <w:r w:rsidR="008D7645" w:rsidRPr="00CE7568">
        <w:t>orporation</w:t>
      </w:r>
      <w:r w:rsidR="000144B2" w:rsidRPr="00CE7568">
        <w:t>'</w:t>
      </w:r>
      <w:r w:rsidRPr="00CE7568">
        <w:t>s concerns for the Survey Area and the Activities proposed by the Proponent</w:t>
      </w:r>
      <w:r w:rsidR="0005570A" w:rsidRPr="00CE7568">
        <w:t xml:space="preserve"> </w:t>
      </w:r>
    </w:p>
    <w:p w14:paraId="19F784FB" w14:textId="77777777" w:rsidR="001F6E9D" w:rsidRPr="00CE7568" w:rsidRDefault="001F6E9D" w:rsidP="001F6E9D">
      <w:pPr>
        <w:pStyle w:val="Heading2"/>
        <w:rPr>
          <w:rFonts w:ascii="Times New Roman" w:hAnsi="Times New Roman" w:cs="Times New Roman"/>
        </w:rPr>
      </w:pPr>
      <w:bookmarkStart w:id="177" w:name="_Toc386016391"/>
      <w:bookmarkStart w:id="178" w:name="_Toc456280250"/>
      <w:bookmarkStart w:id="179" w:name="_Toc31275947"/>
      <w:r w:rsidRPr="00CE7568">
        <w:rPr>
          <w:rFonts w:ascii="Times New Roman" w:hAnsi="Times New Roman" w:cs="Times New Roman"/>
        </w:rPr>
        <w:t>Estimate of costs of Survey</w:t>
      </w:r>
      <w:bookmarkEnd w:id="177"/>
      <w:bookmarkEnd w:id="178"/>
      <w:bookmarkEnd w:id="179"/>
    </w:p>
    <w:p w14:paraId="47B54B1A" w14:textId="29E8D068" w:rsidR="001F6E9D" w:rsidRPr="00CE7568" w:rsidRDefault="001F6E9D" w:rsidP="00183142">
      <w:pPr>
        <w:pStyle w:val="Heading3"/>
        <w:rPr>
          <w:rFonts w:cs="Times New Roman"/>
        </w:rPr>
      </w:pPr>
      <w:bookmarkStart w:id="180" w:name="_Ref387395818"/>
      <w:r w:rsidRPr="00CE7568">
        <w:rPr>
          <w:rFonts w:cs="Times New Roman"/>
        </w:rPr>
        <w:t xml:space="preserve">The Parties acknowledge that it may not always be possible for the </w:t>
      </w:r>
      <w:r w:rsidR="00253CDC" w:rsidRPr="00CE7568">
        <w:rPr>
          <w:rFonts w:cs="Times New Roman"/>
        </w:rPr>
        <w:t>C</w:t>
      </w:r>
      <w:r w:rsidR="008D7645" w:rsidRPr="00CE7568">
        <w:rPr>
          <w:rFonts w:cs="Times New Roman"/>
        </w:rPr>
        <w:t>orporation's</w:t>
      </w:r>
      <w:r w:rsidRPr="00CE7568">
        <w:rPr>
          <w:rFonts w:cs="Times New Roman"/>
        </w:rPr>
        <w:t xml:space="preserve"> nominated Aboriginal Heritage Service Provider to provide accurate </w:t>
      </w:r>
      <w:r w:rsidR="00272125" w:rsidRPr="00CE7568">
        <w:rPr>
          <w:rFonts w:cs="Times New Roman"/>
        </w:rPr>
        <w:t xml:space="preserve">Estimated </w:t>
      </w:r>
      <w:r w:rsidRPr="00CE7568">
        <w:rPr>
          <w:rFonts w:cs="Times New Roman"/>
        </w:rPr>
        <w:t xml:space="preserve">Survey </w:t>
      </w:r>
      <w:r w:rsidR="00272125" w:rsidRPr="00CE7568">
        <w:rPr>
          <w:rFonts w:cs="Times New Roman"/>
        </w:rPr>
        <w:t xml:space="preserve">Costs </w:t>
      </w:r>
      <w:r w:rsidRPr="00CE7568">
        <w:rPr>
          <w:rFonts w:cs="Times New Roman"/>
        </w:rPr>
        <w:t xml:space="preserve">at the time of providing an Activity Notice Response, and that </w:t>
      </w:r>
      <w:r w:rsidR="00272125" w:rsidRPr="00CE7568">
        <w:rPr>
          <w:rFonts w:cs="Times New Roman"/>
        </w:rPr>
        <w:t>Estimated Survey Costs</w:t>
      </w:r>
      <w:r w:rsidRPr="00CE7568">
        <w:rPr>
          <w:rFonts w:cs="Times New Roman"/>
        </w:rPr>
        <w:t xml:space="preserve"> in many cases may need to be provided, or revised, following resolution of all other matters under this clause </w:t>
      </w:r>
      <w:r w:rsidR="00F223D8" w:rsidRPr="00CE7568">
        <w:rPr>
          <w:rFonts w:cs="Times New Roman"/>
        </w:rPr>
        <w:fldChar w:fldCharType="begin"/>
      </w:r>
      <w:r w:rsidR="00A01DCC" w:rsidRPr="00CE7568">
        <w:rPr>
          <w:rFonts w:cs="Times New Roman"/>
        </w:rPr>
        <w:instrText xml:space="preserve"> REF _Ref387649343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w:t>
      </w:r>
      <w:r w:rsidR="00F223D8" w:rsidRPr="00CE7568">
        <w:rPr>
          <w:rFonts w:cs="Times New Roman"/>
        </w:rPr>
        <w:fldChar w:fldCharType="end"/>
      </w:r>
      <w:r w:rsidRPr="00CE7568">
        <w:rPr>
          <w:rFonts w:cs="Times New Roman"/>
        </w:rPr>
        <w:t>.</w:t>
      </w:r>
      <w:bookmarkEnd w:id="180"/>
    </w:p>
    <w:p w14:paraId="110F0DF3" w14:textId="33F4A426" w:rsidR="001F6E9D" w:rsidRPr="00CE7568" w:rsidRDefault="001F6E9D" w:rsidP="00183142">
      <w:pPr>
        <w:pStyle w:val="Heading3"/>
        <w:rPr>
          <w:rFonts w:cs="Times New Roman"/>
        </w:rPr>
      </w:pPr>
      <w:r w:rsidRPr="00CE7568">
        <w:rPr>
          <w:rFonts w:cs="Times New Roman"/>
        </w:rPr>
        <w:lastRenderedPageBreak/>
        <w:t xml:space="preserve">If </w:t>
      </w:r>
      <w:r w:rsidR="00272125" w:rsidRPr="00CE7568">
        <w:rPr>
          <w:rFonts w:cs="Times New Roman"/>
        </w:rPr>
        <w:t>Estimated Survey Costs have</w:t>
      </w:r>
      <w:r w:rsidRPr="00CE7568">
        <w:rPr>
          <w:rFonts w:cs="Times New Roman"/>
        </w:rPr>
        <w:t xml:space="preserve"> not been provided earlier, then the </w:t>
      </w:r>
      <w:r w:rsidR="00253CDC" w:rsidRPr="00CE7568">
        <w:rPr>
          <w:rFonts w:cs="Times New Roman"/>
        </w:rPr>
        <w:t>C</w:t>
      </w:r>
      <w:r w:rsidR="008D7645" w:rsidRPr="00CE7568">
        <w:rPr>
          <w:rFonts w:cs="Times New Roman"/>
        </w:rPr>
        <w:t>orporation</w:t>
      </w:r>
      <w:r w:rsidRPr="00CE7568">
        <w:rPr>
          <w:rFonts w:cs="Times New Roman"/>
        </w:rPr>
        <w:t xml:space="preserve"> must ensure that during the Survey Agreement Period the Aboriginal Heritage Service Provider submits written and itemised </w:t>
      </w:r>
      <w:r w:rsidR="00272125" w:rsidRPr="00CE7568">
        <w:rPr>
          <w:rFonts w:cs="Times New Roman"/>
        </w:rPr>
        <w:t>Estimated Survey Costs</w:t>
      </w:r>
      <w:r w:rsidRPr="00CE7568">
        <w:rPr>
          <w:rFonts w:cs="Times New Roman"/>
        </w:rPr>
        <w:t xml:space="preserve"> to the Proponent for approval by the Proponent.</w:t>
      </w:r>
    </w:p>
    <w:p w14:paraId="0996CD2A" w14:textId="6A12C7C7" w:rsidR="001F6E9D" w:rsidRPr="00CE7568" w:rsidRDefault="001F6E9D" w:rsidP="00183142">
      <w:pPr>
        <w:pStyle w:val="Heading3"/>
        <w:rPr>
          <w:rFonts w:cs="Times New Roman"/>
        </w:rPr>
      </w:pPr>
      <w:r w:rsidRPr="00CE7568">
        <w:rPr>
          <w:rFonts w:cs="Times New Roman"/>
        </w:rPr>
        <w:t xml:space="preserve">The </w:t>
      </w:r>
      <w:r w:rsidR="00253CDC" w:rsidRPr="00CE7568">
        <w:rPr>
          <w:rFonts w:cs="Times New Roman"/>
        </w:rPr>
        <w:t>C</w:t>
      </w:r>
      <w:r w:rsidR="008D7645" w:rsidRPr="00CE7568">
        <w:rPr>
          <w:rFonts w:cs="Times New Roman"/>
        </w:rPr>
        <w:t>orporation</w:t>
      </w:r>
      <w:r w:rsidRPr="00CE7568">
        <w:rPr>
          <w:rFonts w:cs="Times New Roman"/>
        </w:rPr>
        <w:t xml:space="preserve"> must ensure that in the </w:t>
      </w:r>
      <w:r w:rsidR="00272125" w:rsidRPr="00CE7568">
        <w:rPr>
          <w:rFonts w:cs="Times New Roman"/>
        </w:rPr>
        <w:t>Estimated Survey Costs</w:t>
      </w:r>
      <w:r w:rsidRPr="00CE7568">
        <w:rPr>
          <w:rFonts w:cs="Times New Roman"/>
        </w:rPr>
        <w:t xml:space="preserve"> the Aboriginal Heritage Service Provider clearly indicates those items that the Proponent will be asked to pay in advance under clause </w:t>
      </w:r>
      <w:r w:rsidR="00F223D8" w:rsidRPr="00CE7568">
        <w:rPr>
          <w:rFonts w:cs="Times New Roman"/>
        </w:rPr>
        <w:fldChar w:fldCharType="begin"/>
      </w:r>
      <w:r w:rsidR="00A01DCC" w:rsidRPr="00CE7568">
        <w:rPr>
          <w:rFonts w:cs="Times New Roman"/>
        </w:rPr>
        <w:instrText xml:space="preserve"> REF _Ref387649359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11(b)</w:t>
      </w:r>
      <w:r w:rsidR="00F223D8" w:rsidRPr="00CE7568">
        <w:rPr>
          <w:rFonts w:cs="Times New Roman"/>
        </w:rPr>
        <w:fldChar w:fldCharType="end"/>
      </w:r>
      <w:r w:rsidRPr="00CE7568">
        <w:rPr>
          <w:rFonts w:cs="Times New Roman"/>
        </w:rPr>
        <w:t>.</w:t>
      </w:r>
    </w:p>
    <w:p w14:paraId="79498C56" w14:textId="697B21B4" w:rsidR="001F6E9D" w:rsidRPr="00CE7568" w:rsidRDefault="001F6E9D" w:rsidP="00183142">
      <w:pPr>
        <w:pStyle w:val="Heading3"/>
        <w:rPr>
          <w:rFonts w:cs="Times New Roman"/>
        </w:rPr>
      </w:pPr>
      <w:r w:rsidRPr="00CE7568">
        <w:rPr>
          <w:rFonts w:cs="Times New Roman"/>
        </w:rPr>
        <w:t xml:space="preserve">During the Survey Agreement Period, the </w:t>
      </w:r>
      <w:r w:rsidR="00253CDC" w:rsidRPr="00CE7568">
        <w:rPr>
          <w:rFonts w:cs="Times New Roman"/>
        </w:rPr>
        <w:t>C</w:t>
      </w:r>
      <w:r w:rsidR="008D7645" w:rsidRPr="00CE7568">
        <w:rPr>
          <w:rFonts w:cs="Times New Roman"/>
        </w:rPr>
        <w:t>orporation</w:t>
      </w:r>
      <w:r w:rsidRPr="00CE7568">
        <w:rPr>
          <w:rFonts w:cs="Times New Roman"/>
        </w:rPr>
        <w:t xml:space="preserve"> and the Proponent shall agree on </w:t>
      </w:r>
      <w:r w:rsidR="00272125" w:rsidRPr="00CE7568">
        <w:rPr>
          <w:rFonts w:cs="Times New Roman"/>
        </w:rPr>
        <w:t>the Estimated Survey Costs</w:t>
      </w:r>
      <w:r w:rsidRPr="00CE7568">
        <w:rPr>
          <w:rFonts w:cs="Times New Roman"/>
        </w:rPr>
        <w:t xml:space="preserve"> for the proposed Survey (such agreement not to be unreasonably withheld or delayed by either the </w:t>
      </w:r>
      <w:r w:rsidR="00253CDC" w:rsidRPr="00CE7568">
        <w:rPr>
          <w:rFonts w:cs="Times New Roman"/>
        </w:rPr>
        <w:t>C</w:t>
      </w:r>
      <w:r w:rsidR="008D7645" w:rsidRPr="00CE7568">
        <w:rPr>
          <w:rFonts w:cs="Times New Roman"/>
        </w:rPr>
        <w:t>orporation</w:t>
      </w:r>
      <w:r w:rsidRPr="00CE7568">
        <w:rPr>
          <w:rFonts w:cs="Times New Roman"/>
        </w:rPr>
        <w:t xml:space="preserve"> or the Proponent).</w:t>
      </w:r>
    </w:p>
    <w:p w14:paraId="1599B568" w14:textId="77777777" w:rsidR="001F6E9D" w:rsidRPr="00CE7568" w:rsidRDefault="001F6E9D" w:rsidP="001F6E9D">
      <w:pPr>
        <w:pStyle w:val="Heading2"/>
        <w:rPr>
          <w:rFonts w:ascii="Times New Roman" w:hAnsi="Times New Roman" w:cs="Times New Roman"/>
        </w:rPr>
      </w:pPr>
      <w:bookmarkStart w:id="181" w:name="_Toc386016392"/>
      <w:bookmarkStart w:id="182" w:name="_Ref387406608"/>
      <w:bookmarkStart w:id="183" w:name="_Toc456280251"/>
      <w:bookmarkStart w:id="184" w:name="_Ref516519495"/>
      <w:bookmarkStart w:id="185" w:name="_Toc31275948"/>
      <w:r w:rsidRPr="00CE7568">
        <w:rPr>
          <w:rFonts w:ascii="Times New Roman" w:hAnsi="Times New Roman" w:cs="Times New Roman"/>
        </w:rPr>
        <w:t>Selection of Aboriginal Heritage Service Provider and Principal Aboriginal Heritage Consultant</w:t>
      </w:r>
      <w:bookmarkEnd w:id="181"/>
      <w:bookmarkEnd w:id="182"/>
      <w:bookmarkEnd w:id="183"/>
      <w:bookmarkEnd w:id="184"/>
      <w:bookmarkEnd w:id="185"/>
    </w:p>
    <w:p w14:paraId="44D11B7E" w14:textId="33C8D879" w:rsidR="001F6E9D" w:rsidRPr="00CE7568" w:rsidRDefault="001F6E9D" w:rsidP="00183142">
      <w:pPr>
        <w:pStyle w:val="Heading3"/>
        <w:rPr>
          <w:rFonts w:cs="Times New Roman"/>
        </w:rPr>
      </w:pPr>
      <w:r w:rsidRPr="00CE7568">
        <w:rPr>
          <w:rFonts w:cs="Times New Roman"/>
        </w:rPr>
        <w:t xml:space="preserve">If the </w:t>
      </w:r>
      <w:r w:rsidR="00253CDC" w:rsidRPr="00CE7568">
        <w:rPr>
          <w:rFonts w:cs="Times New Roman"/>
        </w:rPr>
        <w:t>C</w:t>
      </w:r>
      <w:r w:rsidR="008D7645" w:rsidRPr="00CE7568">
        <w:rPr>
          <w:rFonts w:cs="Times New Roman"/>
        </w:rPr>
        <w:t>orporation</w:t>
      </w:r>
      <w:r w:rsidR="000144B2" w:rsidRPr="00CE7568">
        <w:rPr>
          <w:rFonts w:cs="Times New Roman"/>
        </w:rPr>
        <w:t>'</w:t>
      </w:r>
      <w:r w:rsidRPr="00CE7568">
        <w:rPr>
          <w:rFonts w:cs="Times New Roman"/>
        </w:rPr>
        <w:t xml:space="preserve">s Activity Notice Response does not identify the </w:t>
      </w:r>
      <w:r w:rsidR="003C793B" w:rsidRPr="00CE7568">
        <w:rPr>
          <w:rFonts w:cs="Times New Roman"/>
        </w:rPr>
        <w:t>Corporation's</w:t>
      </w:r>
      <w:r w:rsidRPr="00CE7568">
        <w:rPr>
          <w:rFonts w:cs="Times New Roman"/>
        </w:rPr>
        <w:t xml:space="preserve"> proposed Aboriginal Heritage Service Provider and (if different to the Aboriginal Heritage Service Provider) Principal Aboriginal Heritage Consultant, then the </w:t>
      </w:r>
      <w:r w:rsidR="00253CDC" w:rsidRPr="00CE7568">
        <w:rPr>
          <w:rFonts w:cs="Times New Roman"/>
        </w:rPr>
        <w:t>C</w:t>
      </w:r>
      <w:r w:rsidR="008D7645" w:rsidRPr="00CE7568">
        <w:rPr>
          <w:rFonts w:cs="Times New Roman"/>
        </w:rPr>
        <w:t>orporation</w:t>
      </w:r>
      <w:r w:rsidRPr="00CE7568">
        <w:rPr>
          <w:rFonts w:cs="Times New Roman"/>
        </w:rPr>
        <w:t xml:space="preserve"> will advise the Proponent of these nominations during the Survey Agreement Period.</w:t>
      </w:r>
    </w:p>
    <w:p w14:paraId="251879E8" w14:textId="1181D4D6" w:rsidR="001F6E9D" w:rsidRPr="00CE7568" w:rsidRDefault="001F6E9D" w:rsidP="00183142">
      <w:pPr>
        <w:pStyle w:val="Heading3"/>
        <w:rPr>
          <w:rFonts w:cs="Times New Roman"/>
        </w:rPr>
      </w:pPr>
      <w:r w:rsidRPr="00CE7568">
        <w:rPr>
          <w:rFonts w:cs="Times New Roman"/>
        </w:rPr>
        <w:t xml:space="preserve">Subject to clause </w:t>
      </w:r>
      <w:r w:rsidR="00F223D8" w:rsidRPr="00CE7568">
        <w:rPr>
          <w:rFonts w:cs="Times New Roman"/>
        </w:rPr>
        <w:fldChar w:fldCharType="begin"/>
      </w:r>
      <w:r w:rsidR="00A01DCC" w:rsidRPr="00CE7568">
        <w:rPr>
          <w:rFonts w:cs="Times New Roman"/>
        </w:rPr>
        <w:instrText xml:space="preserve"> REF _Ref387649452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9.6(c)</w:t>
      </w:r>
      <w:r w:rsidR="00F223D8" w:rsidRPr="00CE7568">
        <w:rPr>
          <w:rFonts w:cs="Times New Roman"/>
        </w:rPr>
        <w:fldChar w:fldCharType="end"/>
      </w:r>
      <w:r w:rsidRPr="00CE7568">
        <w:rPr>
          <w:rFonts w:cs="Times New Roman"/>
        </w:rPr>
        <w:t>, the Parties acknowledge that the Proponent will not usually have any role in nominating an Aboriginal Heritage Service Provider or Principal Aboriginal Heritage Consultant, subject however to the rights of the  Proponent under clause</w:t>
      </w:r>
      <w:r w:rsidR="00A01DCC" w:rsidRPr="00CE7568">
        <w:rPr>
          <w:rFonts w:cs="Times New Roman"/>
        </w:rPr>
        <w:t> </w:t>
      </w:r>
      <w:r w:rsidR="00C36B02" w:rsidRPr="00CE7568">
        <w:rPr>
          <w:rFonts w:cs="Times New Roman"/>
        </w:rPr>
        <w:fldChar w:fldCharType="begin"/>
      </w:r>
      <w:r w:rsidR="00C36B02" w:rsidRPr="00CE7568">
        <w:rPr>
          <w:rFonts w:cs="Times New Roman"/>
        </w:rPr>
        <w:instrText xml:space="preserve"> REF _Ref387409681 \w \h </w:instrText>
      </w:r>
      <w:r w:rsidR="00CE7568">
        <w:rPr>
          <w:rFonts w:cs="Times New Roman"/>
        </w:rPr>
        <w:instrText xml:space="preserve"> \* MERGEFORMAT </w:instrText>
      </w:r>
      <w:r w:rsidR="00C36B02" w:rsidRPr="00CE7568">
        <w:rPr>
          <w:rFonts w:cs="Times New Roman"/>
        </w:rPr>
      </w:r>
      <w:r w:rsidR="00C36B02" w:rsidRPr="00CE7568">
        <w:rPr>
          <w:rFonts w:cs="Times New Roman"/>
        </w:rPr>
        <w:fldChar w:fldCharType="separate"/>
      </w:r>
      <w:r w:rsidR="003B2444">
        <w:rPr>
          <w:rFonts w:cs="Times New Roman"/>
        </w:rPr>
        <w:t>6.1(f)(ii)</w:t>
      </w:r>
      <w:r w:rsidR="00C36B02" w:rsidRPr="00CE7568">
        <w:rPr>
          <w:rFonts w:cs="Times New Roman"/>
        </w:rPr>
        <w:fldChar w:fldCharType="end"/>
      </w:r>
      <w:r w:rsidRPr="00CE7568">
        <w:rPr>
          <w:rFonts w:cs="Times New Roman"/>
        </w:rPr>
        <w:t xml:space="preserve"> in the event of delays.</w:t>
      </w:r>
    </w:p>
    <w:p w14:paraId="3709778C" w14:textId="390A9675" w:rsidR="0005570A" w:rsidRPr="00CE7568" w:rsidRDefault="0005570A" w:rsidP="00183142">
      <w:pPr>
        <w:pStyle w:val="Heading3"/>
        <w:rPr>
          <w:rFonts w:cs="Times New Roman"/>
        </w:rPr>
      </w:pPr>
      <w:bookmarkStart w:id="186" w:name="_Ref387649452"/>
      <w:r w:rsidRPr="00CE7568">
        <w:rPr>
          <w:rFonts w:cs="Times New Roman"/>
        </w:rPr>
        <w:t>The Proponent shall not unreasonably refuse to accept the Corporation's nomination of an Aboriginal Heritage Service Provider or Principal Aboriginal Heritage Consultant.</w:t>
      </w:r>
    </w:p>
    <w:p w14:paraId="013C0D88" w14:textId="7930DEFF" w:rsidR="001F6E9D" w:rsidRPr="00CE7568" w:rsidRDefault="001F6E9D" w:rsidP="00183142">
      <w:pPr>
        <w:pStyle w:val="Heading3"/>
        <w:rPr>
          <w:rFonts w:cs="Times New Roman"/>
        </w:rPr>
      </w:pPr>
      <w:r w:rsidRPr="00CE7568">
        <w:rPr>
          <w:rFonts w:cs="Times New Roman"/>
        </w:rPr>
        <w:t xml:space="preserve">If the Proponent has reasonable concerns about the </w:t>
      </w:r>
      <w:r w:rsidR="003C793B" w:rsidRPr="00CE7568">
        <w:rPr>
          <w:rFonts w:cs="Times New Roman"/>
        </w:rPr>
        <w:t xml:space="preserve">expense, </w:t>
      </w:r>
      <w:r w:rsidRPr="00CE7568">
        <w:rPr>
          <w:rFonts w:cs="Times New Roman"/>
        </w:rPr>
        <w:t xml:space="preserve">competence or professionalism of the Aboriginal Heritage Service Provider or Principal Aboriginal Heritage Consultant (as the case may be) nominated by the </w:t>
      </w:r>
      <w:r w:rsidR="003C793B" w:rsidRPr="00CE7568">
        <w:rPr>
          <w:rFonts w:cs="Times New Roman"/>
        </w:rPr>
        <w:t>Corporation</w:t>
      </w:r>
      <w:r w:rsidRPr="00CE7568">
        <w:rPr>
          <w:rFonts w:cs="Times New Roman"/>
        </w:rPr>
        <w:t xml:space="preserve">, it may request the </w:t>
      </w:r>
      <w:r w:rsidR="00253CDC" w:rsidRPr="00CE7568">
        <w:rPr>
          <w:rFonts w:cs="Times New Roman"/>
        </w:rPr>
        <w:t>C</w:t>
      </w:r>
      <w:r w:rsidR="008D7645" w:rsidRPr="00CE7568">
        <w:rPr>
          <w:rFonts w:cs="Times New Roman"/>
        </w:rPr>
        <w:t>orporation</w:t>
      </w:r>
      <w:r w:rsidRPr="00CE7568">
        <w:rPr>
          <w:rFonts w:cs="Times New Roman"/>
        </w:rPr>
        <w:t xml:space="preserve"> to consider another anthropologist, archaeologist or appropriately qualified professional to act as Aboriginal Heritage Service Provider or Principal Aboriginal Heritage Consultant (as the case may be).</w:t>
      </w:r>
      <w:bookmarkEnd w:id="186"/>
    </w:p>
    <w:p w14:paraId="77DFBB72" w14:textId="6485D574" w:rsidR="001F6E9D" w:rsidRPr="00CE7568" w:rsidRDefault="001F6E9D" w:rsidP="00183142">
      <w:pPr>
        <w:pStyle w:val="Heading3"/>
        <w:rPr>
          <w:rFonts w:cs="Times New Roman"/>
        </w:rPr>
      </w:pPr>
      <w:bookmarkStart w:id="187" w:name="_Ref516519491"/>
      <w:r w:rsidRPr="00CE7568">
        <w:rPr>
          <w:rFonts w:cs="Times New Roman"/>
        </w:rPr>
        <w:t xml:space="preserve">If the </w:t>
      </w:r>
      <w:r w:rsidR="00253CDC" w:rsidRPr="00CE7568">
        <w:rPr>
          <w:rFonts w:cs="Times New Roman"/>
        </w:rPr>
        <w:t>C</w:t>
      </w:r>
      <w:r w:rsidR="008D7645" w:rsidRPr="00CE7568">
        <w:rPr>
          <w:rFonts w:cs="Times New Roman"/>
        </w:rPr>
        <w:t>orporation</w:t>
      </w:r>
      <w:r w:rsidRPr="00CE7568">
        <w:rPr>
          <w:rFonts w:cs="Times New Roman"/>
        </w:rPr>
        <w:t xml:space="preserve"> and the Proponent cannot reach agreement on the Aboriginal Heritage Service Provider or Principal Aboriginal Heritage Consultant (as the case may be) within the Survey Agreement Period, then in addition to and without limiting its general rights under clause </w:t>
      </w:r>
      <w:r w:rsidR="00F223D8" w:rsidRPr="00CE7568">
        <w:rPr>
          <w:rFonts w:cs="Times New Roman"/>
        </w:rPr>
        <w:fldChar w:fldCharType="begin"/>
      </w:r>
      <w:r w:rsidR="00D072DD" w:rsidRPr="00CE7568">
        <w:rPr>
          <w:rFonts w:cs="Times New Roman"/>
        </w:rPr>
        <w:instrText xml:space="preserve"> REF _Ref387409681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6.1(f)(ii)</w:t>
      </w:r>
      <w:r w:rsidR="00F223D8" w:rsidRPr="00CE7568">
        <w:rPr>
          <w:rFonts w:cs="Times New Roman"/>
        </w:rPr>
        <w:fldChar w:fldCharType="end"/>
      </w:r>
      <w:r w:rsidRPr="00CE7568">
        <w:rPr>
          <w:rFonts w:cs="Times New Roman"/>
        </w:rPr>
        <w:t xml:space="preserve">, the Proponent may nominate a proposed Aboriginal Heritage Service Provider or Principal Aboriginal Heritage Consultant (as the case may be) and the </w:t>
      </w:r>
      <w:r w:rsidR="00253CDC" w:rsidRPr="00CE7568">
        <w:rPr>
          <w:rFonts w:cs="Times New Roman"/>
        </w:rPr>
        <w:t>C</w:t>
      </w:r>
      <w:r w:rsidR="008D7645" w:rsidRPr="00CE7568">
        <w:rPr>
          <w:rFonts w:cs="Times New Roman"/>
        </w:rPr>
        <w:t>orporation</w:t>
      </w:r>
      <w:r w:rsidRPr="00CE7568">
        <w:rPr>
          <w:rFonts w:cs="Times New Roman"/>
        </w:rPr>
        <w:t xml:space="preserve"> shall respond to any such nomination </w:t>
      </w:r>
      <w:r w:rsidR="008D7645" w:rsidRPr="00CE7568">
        <w:rPr>
          <w:rFonts w:cs="Times New Roman"/>
        </w:rPr>
        <w:t xml:space="preserve">within </w:t>
      </w:r>
      <w:r w:rsidR="008D0CCD" w:rsidRPr="00CE7568">
        <w:rPr>
          <w:rFonts w:cs="Times New Roman"/>
        </w:rPr>
        <w:t>10</w:t>
      </w:r>
      <w:r w:rsidR="008D7645" w:rsidRPr="00CE7568">
        <w:rPr>
          <w:rFonts w:cs="Times New Roman"/>
        </w:rPr>
        <w:t xml:space="preserve"> Business Days </w:t>
      </w:r>
      <w:r w:rsidRPr="00CE7568">
        <w:rPr>
          <w:rFonts w:cs="Times New Roman"/>
        </w:rPr>
        <w:t>and shall not unreasonably withhold its approval to appointing such nominee as the Aboriginal Heritage Service Provider or Principal Aboriginal Heritage Consultant (as the case may be).</w:t>
      </w:r>
      <w:bookmarkEnd w:id="187"/>
    </w:p>
    <w:p w14:paraId="3D8157C1" w14:textId="77777777" w:rsidR="001F6E9D" w:rsidRPr="00CE7568" w:rsidRDefault="001F6E9D" w:rsidP="001F6E9D">
      <w:pPr>
        <w:pStyle w:val="Heading2"/>
        <w:rPr>
          <w:rFonts w:ascii="Times New Roman" w:hAnsi="Times New Roman" w:cs="Times New Roman"/>
        </w:rPr>
      </w:pPr>
      <w:bookmarkStart w:id="188" w:name="_Toc386016393"/>
      <w:bookmarkStart w:id="189" w:name="_Ref387409489"/>
      <w:bookmarkStart w:id="190" w:name="_Ref387648883"/>
      <w:bookmarkStart w:id="191" w:name="_Ref387649076"/>
      <w:bookmarkStart w:id="192" w:name="_Toc456280252"/>
      <w:bookmarkStart w:id="193" w:name="_Toc31275949"/>
      <w:r w:rsidRPr="00CE7568">
        <w:rPr>
          <w:rFonts w:ascii="Times New Roman" w:hAnsi="Times New Roman" w:cs="Times New Roman"/>
        </w:rPr>
        <w:lastRenderedPageBreak/>
        <w:t>Estimate of time for Survey commencement or completion</w:t>
      </w:r>
      <w:bookmarkEnd w:id="188"/>
      <w:bookmarkEnd w:id="189"/>
      <w:bookmarkEnd w:id="190"/>
      <w:bookmarkEnd w:id="191"/>
      <w:bookmarkEnd w:id="192"/>
      <w:bookmarkEnd w:id="193"/>
    </w:p>
    <w:p w14:paraId="26106B38" w14:textId="5D09E5C7" w:rsidR="001F6E9D" w:rsidRPr="00CE7568" w:rsidRDefault="001F6E9D" w:rsidP="008B4A05">
      <w:pPr>
        <w:pStyle w:val="Indent1"/>
      </w:pPr>
      <w:r w:rsidRPr="00CE7568">
        <w:t xml:space="preserve">If following the Activity Notice Response the </w:t>
      </w:r>
      <w:r w:rsidR="00B36C43" w:rsidRPr="00CE7568">
        <w:t xml:space="preserve">Corporation </w:t>
      </w:r>
      <w:r w:rsidRPr="00CE7568">
        <w:t>and the Proponent are not in agreement about the date of commencement of fieldwork for the Survey or the date of completion of fieldwork for the Survey (as the case may be), then during the Survey Agreement Period, they shall agree on such date or dates.</w:t>
      </w:r>
    </w:p>
    <w:p w14:paraId="5EEE1098" w14:textId="77777777" w:rsidR="001F6E9D" w:rsidRPr="00CE7568" w:rsidRDefault="001F6E9D" w:rsidP="00D2335D">
      <w:pPr>
        <w:pStyle w:val="Heading1"/>
        <w:rPr>
          <w:rFonts w:ascii="Times New Roman" w:hAnsi="Times New Roman" w:cs="Times New Roman"/>
        </w:rPr>
      </w:pPr>
      <w:bookmarkStart w:id="194" w:name="_Toc386016394"/>
      <w:bookmarkStart w:id="195" w:name="_Toc456280253"/>
      <w:bookmarkStart w:id="196" w:name="_Toc31275950"/>
      <w:r w:rsidRPr="00CE7568">
        <w:rPr>
          <w:rFonts w:ascii="Times New Roman" w:hAnsi="Times New Roman" w:cs="Times New Roman"/>
        </w:rPr>
        <w:t>Survey Team and commencement of Survey</w:t>
      </w:r>
      <w:bookmarkEnd w:id="194"/>
      <w:bookmarkEnd w:id="195"/>
      <w:bookmarkEnd w:id="196"/>
    </w:p>
    <w:p w14:paraId="6DFF7B78" w14:textId="77777777" w:rsidR="001F6E9D" w:rsidRPr="00CE7568" w:rsidRDefault="001F6E9D" w:rsidP="001F6E9D">
      <w:pPr>
        <w:pStyle w:val="Heading2"/>
        <w:rPr>
          <w:rFonts w:ascii="Times New Roman" w:hAnsi="Times New Roman" w:cs="Times New Roman"/>
        </w:rPr>
      </w:pPr>
      <w:bookmarkStart w:id="197" w:name="_Toc386016395"/>
      <w:bookmarkStart w:id="198" w:name="_Ref387406685"/>
      <w:bookmarkStart w:id="199" w:name="_Toc456280254"/>
      <w:bookmarkStart w:id="200" w:name="_Toc31275951"/>
      <w:r w:rsidRPr="00CE7568">
        <w:rPr>
          <w:rFonts w:ascii="Times New Roman" w:hAnsi="Times New Roman" w:cs="Times New Roman"/>
        </w:rPr>
        <w:t>Survey team</w:t>
      </w:r>
      <w:bookmarkEnd w:id="197"/>
      <w:bookmarkEnd w:id="198"/>
      <w:bookmarkEnd w:id="199"/>
      <w:bookmarkEnd w:id="200"/>
    </w:p>
    <w:p w14:paraId="7D30AC24" w14:textId="77777777" w:rsidR="001F6E9D" w:rsidRPr="00CE7568" w:rsidRDefault="001F6E9D" w:rsidP="00183142">
      <w:pPr>
        <w:pStyle w:val="Heading3"/>
        <w:rPr>
          <w:rFonts w:cs="Times New Roman"/>
        </w:rPr>
      </w:pPr>
      <w:r w:rsidRPr="00CE7568">
        <w:rPr>
          <w:rFonts w:cs="Times New Roman"/>
        </w:rPr>
        <w:t xml:space="preserve">As soon as possible after the Survey Agreement Date, the </w:t>
      </w:r>
      <w:r w:rsidR="00253CDC" w:rsidRPr="00CE7568">
        <w:rPr>
          <w:rFonts w:cs="Times New Roman"/>
        </w:rPr>
        <w:t>C</w:t>
      </w:r>
      <w:r w:rsidR="00B36C43" w:rsidRPr="00CE7568">
        <w:rPr>
          <w:rFonts w:cs="Times New Roman"/>
        </w:rPr>
        <w:t>orporation</w:t>
      </w:r>
      <w:r w:rsidR="003C793B" w:rsidRPr="00CE7568">
        <w:rPr>
          <w:rFonts w:cs="Times New Roman"/>
        </w:rPr>
        <w:t>'s</w:t>
      </w:r>
      <w:r w:rsidR="00B36C43" w:rsidRPr="00CE7568">
        <w:rPr>
          <w:rFonts w:cs="Times New Roman"/>
        </w:rPr>
        <w:t xml:space="preserve"> </w:t>
      </w:r>
      <w:r w:rsidRPr="00CE7568">
        <w:rPr>
          <w:rFonts w:cs="Times New Roman"/>
        </w:rPr>
        <w:t>nominated Aboriginal Heritage Service Provider, in conjunction with the Principal Aboriginal Heritage Consultant (if appointed), will organise a Survey Team, which shall consist of:</w:t>
      </w:r>
    </w:p>
    <w:p w14:paraId="4F48E387" w14:textId="2BB3EC27" w:rsidR="001F6E9D" w:rsidRPr="00CE7568" w:rsidRDefault="001F6E9D" w:rsidP="00183142">
      <w:pPr>
        <w:pStyle w:val="Heading4"/>
        <w:rPr>
          <w:rFonts w:cs="Times New Roman"/>
        </w:rPr>
      </w:pPr>
      <w:bookmarkStart w:id="201" w:name="_Ref387396142"/>
      <w:r w:rsidRPr="00CE7568">
        <w:rPr>
          <w:rFonts w:cs="Times New Roman"/>
        </w:rPr>
        <w:t xml:space="preserve">up to 6 </w:t>
      </w:r>
      <w:r w:rsidR="00434700" w:rsidRPr="00CE7568">
        <w:rPr>
          <w:rFonts w:cs="Times New Roman"/>
        </w:rPr>
        <w:t xml:space="preserve">Yamatji </w:t>
      </w:r>
      <w:r w:rsidRPr="00CE7568">
        <w:rPr>
          <w:rFonts w:cs="Times New Roman"/>
        </w:rPr>
        <w:t>Consultants</w:t>
      </w:r>
      <w:r w:rsidR="0005570A" w:rsidRPr="00CE7568">
        <w:rPr>
          <w:rFonts w:cs="Times New Roman"/>
        </w:rPr>
        <w:t xml:space="preserve"> who</w:t>
      </w:r>
      <w:r w:rsidRPr="00CE7568">
        <w:rPr>
          <w:rFonts w:cs="Times New Roman"/>
        </w:rPr>
        <w:t xml:space="preserve">, </w:t>
      </w:r>
      <w:r w:rsidR="0005570A" w:rsidRPr="00CE7568">
        <w:rPr>
          <w:rFonts w:cs="Times New Roman"/>
        </w:rPr>
        <w:t xml:space="preserve">in the opinion of the Corporation in consultation with the Aboriginal Heritage Service Provider or Principal Aboriginal Heritage Consultant (as the case may be), equitably represent the Traditional Owners and have </w:t>
      </w:r>
      <w:r w:rsidRPr="00CE7568">
        <w:rPr>
          <w:rFonts w:cs="Times New Roman"/>
        </w:rPr>
        <w:t xml:space="preserve">appropriate </w:t>
      </w:r>
      <w:r w:rsidR="005F19AB" w:rsidRPr="00CE7568">
        <w:rPr>
          <w:rFonts w:cs="Times New Roman"/>
        </w:rPr>
        <w:t xml:space="preserve">knowledge, </w:t>
      </w:r>
      <w:r w:rsidRPr="00CE7568">
        <w:rPr>
          <w:rFonts w:cs="Times New Roman"/>
        </w:rPr>
        <w:t>experience and authority, as are necessary to examine the Survey Area and assist in the Survey;</w:t>
      </w:r>
      <w:bookmarkEnd w:id="201"/>
      <w:r w:rsidRPr="00CE7568">
        <w:rPr>
          <w:rFonts w:cs="Times New Roman"/>
        </w:rPr>
        <w:t xml:space="preserve"> </w:t>
      </w:r>
    </w:p>
    <w:p w14:paraId="3A4D9506" w14:textId="5FC0F2B6" w:rsidR="001F6E9D" w:rsidRPr="00CE7568" w:rsidRDefault="001F6E9D" w:rsidP="00183142">
      <w:pPr>
        <w:pStyle w:val="Heading4"/>
        <w:rPr>
          <w:rFonts w:cs="Times New Roman"/>
        </w:rPr>
      </w:pPr>
      <w:bookmarkStart w:id="202" w:name="_Ref387406395"/>
      <w:r w:rsidRPr="00CE7568">
        <w:rPr>
          <w:rFonts w:cs="Times New Roman"/>
        </w:rPr>
        <w:t xml:space="preserve">if considered necessary by the </w:t>
      </w:r>
      <w:r w:rsidR="00253CDC" w:rsidRPr="00CE7568">
        <w:rPr>
          <w:rFonts w:cs="Times New Roman"/>
        </w:rPr>
        <w:t>C</w:t>
      </w:r>
      <w:r w:rsidR="00B36C43" w:rsidRPr="00CE7568">
        <w:rPr>
          <w:rFonts w:cs="Times New Roman"/>
        </w:rPr>
        <w:t>orporation</w:t>
      </w:r>
      <w:r w:rsidRPr="00CE7568">
        <w:rPr>
          <w:rFonts w:cs="Times New Roman"/>
        </w:rPr>
        <w:t xml:space="preserve"> and supported by the Aboriginal Heritage Service Provider or Principal Aboriginal Heritage Consultant (as the case may be) and agreed to by the Proponent, an Aboriginal Liaison Officer, who will be responsible for Survey logistics and on-ground operations;</w:t>
      </w:r>
      <w:bookmarkEnd w:id="202"/>
      <w:r w:rsidRPr="00CE7568">
        <w:rPr>
          <w:rFonts w:cs="Times New Roman"/>
        </w:rPr>
        <w:t xml:space="preserve"> </w:t>
      </w:r>
    </w:p>
    <w:p w14:paraId="4D5ADEFF" w14:textId="082C0DC8" w:rsidR="001F6E9D" w:rsidRPr="00CE7568" w:rsidRDefault="001F6E9D" w:rsidP="00183142">
      <w:pPr>
        <w:pStyle w:val="Heading4"/>
        <w:rPr>
          <w:rFonts w:cs="Times New Roman"/>
        </w:rPr>
      </w:pPr>
      <w:r w:rsidRPr="00CE7568">
        <w:rPr>
          <w:rFonts w:cs="Times New Roman"/>
        </w:rPr>
        <w:t xml:space="preserve">where considered necessary by the </w:t>
      </w:r>
      <w:r w:rsidR="00253CDC" w:rsidRPr="00CE7568">
        <w:rPr>
          <w:rFonts w:cs="Times New Roman"/>
        </w:rPr>
        <w:t>C</w:t>
      </w:r>
      <w:r w:rsidR="00B36C43" w:rsidRPr="00CE7568">
        <w:rPr>
          <w:rFonts w:cs="Times New Roman"/>
        </w:rPr>
        <w:t>orporation</w:t>
      </w:r>
      <w:r w:rsidRPr="00CE7568">
        <w:rPr>
          <w:rFonts w:cs="Times New Roman"/>
        </w:rPr>
        <w:t xml:space="preserve"> and supported by the Aboriginal Heritage Service Provider or Principal Aboriginal Heritage Consultant (as the case may be), and agreed to by the Proponent, another anthropologist of a specific gender; and</w:t>
      </w:r>
    </w:p>
    <w:p w14:paraId="3229B1FB" w14:textId="1A64626A" w:rsidR="001F6E9D" w:rsidRPr="00CE7568" w:rsidRDefault="001F6E9D" w:rsidP="00183142">
      <w:pPr>
        <w:pStyle w:val="Heading4"/>
        <w:rPr>
          <w:rFonts w:cs="Times New Roman"/>
        </w:rPr>
      </w:pPr>
      <w:r w:rsidRPr="00CE7568">
        <w:rPr>
          <w:rFonts w:cs="Times New Roman"/>
        </w:rPr>
        <w:t xml:space="preserve">subject to clause </w:t>
      </w:r>
      <w:r w:rsidR="00F223D8" w:rsidRPr="00CE7568">
        <w:rPr>
          <w:rFonts w:cs="Times New Roman"/>
        </w:rPr>
        <w:fldChar w:fldCharType="begin"/>
      </w:r>
      <w:r w:rsidR="00A01DCC" w:rsidRPr="00CE7568">
        <w:rPr>
          <w:rFonts w:cs="Times New Roman"/>
        </w:rPr>
        <w:instrText xml:space="preserve"> REF _Ref387649529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10.1(b)</w:t>
      </w:r>
      <w:r w:rsidR="00F223D8" w:rsidRPr="00CE7568">
        <w:rPr>
          <w:rFonts w:cs="Times New Roman"/>
        </w:rPr>
        <w:fldChar w:fldCharType="end"/>
      </w:r>
      <w:r w:rsidRPr="00CE7568">
        <w:rPr>
          <w:rFonts w:cs="Times New Roman"/>
        </w:rPr>
        <w:t xml:space="preserve">, where the Survey being conducted is a Site Identification Survey, or where considered necessary by the Aboriginal Heritage Service Provider or Principal Aboriginal Heritage Consultant (as the case may be) and agreed to by the </w:t>
      </w:r>
      <w:r w:rsidR="00253CDC" w:rsidRPr="00CE7568">
        <w:rPr>
          <w:rFonts w:cs="Times New Roman"/>
        </w:rPr>
        <w:t>C</w:t>
      </w:r>
      <w:r w:rsidR="00B36C43" w:rsidRPr="00CE7568">
        <w:rPr>
          <w:rFonts w:cs="Times New Roman"/>
        </w:rPr>
        <w:t>orporation</w:t>
      </w:r>
      <w:r w:rsidRPr="00CE7568">
        <w:rPr>
          <w:rFonts w:cs="Times New Roman"/>
        </w:rPr>
        <w:t xml:space="preserve"> and the Proponent, including during the course of the Survey, an archaeologist</w:t>
      </w:r>
      <w:r w:rsidR="00CB6A77" w:rsidRPr="00CE7568">
        <w:rPr>
          <w:rFonts w:cs="Times New Roman"/>
        </w:rPr>
        <w:t xml:space="preserve"> </w:t>
      </w:r>
      <w:r w:rsidR="00B040FF" w:rsidRPr="00CE7568">
        <w:rPr>
          <w:rFonts w:cs="Times New Roman"/>
        </w:rPr>
        <w:t xml:space="preserve">or </w:t>
      </w:r>
      <w:r w:rsidR="00CB6A77" w:rsidRPr="00CE7568">
        <w:rPr>
          <w:rFonts w:cs="Times New Roman"/>
        </w:rPr>
        <w:t>an anthropologist</w:t>
      </w:r>
      <w:r w:rsidR="00B040FF" w:rsidRPr="00CE7568">
        <w:rPr>
          <w:rFonts w:cs="Times New Roman"/>
        </w:rPr>
        <w:t xml:space="preserve"> as the case may be</w:t>
      </w:r>
      <w:r w:rsidRPr="00CE7568">
        <w:rPr>
          <w:rFonts w:cs="Times New Roman"/>
        </w:rPr>
        <w:t xml:space="preserve">. </w:t>
      </w:r>
    </w:p>
    <w:p w14:paraId="049DBFC1" w14:textId="729457A8" w:rsidR="001F6E9D" w:rsidRPr="00CE7568" w:rsidRDefault="001F6E9D" w:rsidP="00183142">
      <w:pPr>
        <w:pStyle w:val="Heading3"/>
        <w:rPr>
          <w:rFonts w:cs="Times New Roman"/>
        </w:rPr>
      </w:pPr>
      <w:bookmarkStart w:id="203" w:name="_Ref387649529"/>
      <w:r w:rsidRPr="00CE7568">
        <w:rPr>
          <w:rFonts w:cs="Times New Roman"/>
        </w:rPr>
        <w:t xml:space="preserve">Where considered necessary by the Aboriginal Heritage Service Provider or Principal Aboriginal Heritage Consultant (as the case may be) and agreed to by the </w:t>
      </w:r>
      <w:r w:rsidR="00253CDC" w:rsidRPr="00CE7568">
        <w:rPr>
          <w:rFonts w:cs="Times New Roman"/>
        </w:rPr>
        <w:t>C</w:t>
      </w:r>
      <w:r w:rsidR="00B36C43" w:rsidRPr="00CE7568">
        <w:rPr>
          <w:rFonts w:cs="Times New Roman"/>
        </w:rPr>
        <w:t>orporation</w:t>
      </w:r>
      <w:r w:rsidRPr="00CE7568">
        <w:rPr>
          <w:rFonts w:cs="Times New Roman"/>
        </w:rPr>
        <w:t xml:space="preserve"> and the Proponent, more than one archaeologist may be appointed to the Survey Team.</w:t>
      </w:r>
      <w:bookmarkEnd w:id="203"/>
    </w:p>
    <w:p w14:paraId="32D21339" w14:textId="7BB7E57A" w:rsidR="005F19AB" w:rsidRPr="00CE7568" w:rsidRDefault="005F19AB" w:rsidP="005F19AB">
      <w:pPr>
        <w:pStyle w:val="Heading3"/>
        <w:rPr>
          <w:rFonts w:cs="Times New Roman"/>
        </w:rPr>
      </w:pPr>
      <w:r w:rsidRPr="00CE7568">
        <w:rPr>
          <w:rFonts w:cs="Times New Roman"/>
        </w:rPr>
        <w:lastRenderedPageBreak/>
        <w:t xml:space="preserve">The number of paid </w:t>
      </w:r>
      <w:r w:rsidR="00434700" w:rsidRPr="00CE7568">
        <w:rPr>
          <w:rFonts w:cs="Times New Roman"/>
        </w:rPr>
        <w:t xml:space="preserve">Yamatji </w:t>
      </w:r>
      <w:r w:rsidRPr="00CE7568">
        <w:rPr>
          <w:rFonts w:cs="Times New Roman"/>
        </w:rPr>
        <w:t>Consultants to be appointed to the Survey Team will not be more than the number specified in clause 10.1(a)(i) unless particular circumstances can be demonstrated to exist including, for example:</w:t>
      </w:r>
    </w:p>
    <w:p w14:paraId="40384FD1" w14:textId="06202B55" w:rsidR="005F19AB" w:rsidRPr="00CE7568" w:rsidRDefault="005F19AB" w:rsidP="007555E6">
      <w:pPr>
        <w:pStyle w:val="Heading4"/>
        <w:rPr>
          <w:rFonts w:cs="Times New Roman"/>
        </w:rPr>
      </w:pPr>
      <w:r w:rsidRPr="00CE7568">
        <w:rPr>
          <w:rFonts w:cs="Times New Roman"/>
        </w:rPr>
        <w:t xml:space="preserve">a large number of registered Aboriginal Sites are known to exist within a Survey Area and the number of Aboriginal people who have </w:t>
      </w:r>
      <w:r w:rsidR="00D65668" w:rsidRPr="00CE7568">
        <w:rPr>
          <w:rFonts w:cs="Times New Roman"/>
        </w:rPr>
        <w:t xml:space="preserve">knowledge and </w:t>
      </w:r>
      <w:r w:rsidRPr="00CE7568">
        <w:rPr>
          <w:rFonts w:cs="Times New Roman"/>
        </w:rPr>
        <w:t xml:space="preserve">authority to speak for those Aboriginal Sites and should be consulted about them is greater than </w:t>
      </w:r>
      <w:r w:rsidR="00A43DC2">
        <w:rPr>
          <w:rFonts w:cs="Times New Roman"/>
        </w:rPr>
        <w:t>6</w:t>
      </w:r>
      <w:r w:rsidRPr="00CE7568">
        <w:rPr>
          <w:rFonts w:cs="Times New Roman"/>
        </w:rPr>
        <w:t>; and/or</w:t>
      </w:r>
    </w:p>
    <w:p w14:paraId="4B5AE429" w14:textId="3546E2B9" w:rsidR="005F19AB" w:rsidRPr="00CE7568" w:rsidRDefault="005F19AB" w:rsidP="007555E6">
      <w:pPr>
        <w:pStyle w:val="Heading4"/>
        <w:rPr>
          <w:rFonts w:cs="Times New Roman"/>
        </w:rPr>
      </w:pPr>
      <w:r w:rsidRPr="00CE7568">
        <w:rPr>
          <w:rFonts w:cs="Times New Roman"/>
        </w:rPr>
        <w:t xml:space="preserve">the Survey Area </w:t>
      </w:r>
      <w:r w:rsidR="00E011CB" w:rsidRPr="00CE7568">
        <w:rPr>
          <w:rFonts w:cs="Times New Roman"/>
        </w:rPr>
        <w:t>encompasses more than one area of cultural authority within the Agreement Area</w:t>
      </w:r>
      <w:r w:rsidRPr="00CE7568">
        <w:rPr>
          <w:rFonts w:cs="Times New Roman"/>
        </w:rPr>
        <w:t>.</w:t>
      </w:r>
    </w:p>
    <w:p w14:paraId="78EFCD8F" w14:textId="3FF3CFBA" w:rsidR="005F19AB" w:rsidRPr="00CE7568" w:rsidRDefault="005F19AB" w:rsidP="007555E6">
      <w:pPr>
        <w:pStyle w:val="Heading3"/>
        <w:numPr>
          <w:ilvl w:val="0"/>
          <w:numId w:val="0"/>
        </w:numPr>
        <w:ind w:left="1855"/>
        <w:rPr>
          <w:rFonts w:cs="Times New Roman"/>
        </w:rPr>
      </w:pPr>
      <w:r w:rsidRPr="00CE7568">
        <w:rPr>
          <w:rFonts w:cs="Times New Roman"/>
        </w:rPr>
        <w:t xml:space="preserve">In these circumstances the Proponent and the </w:t>
      </w:r>
      <w:r w:rsidR="00E011CB" w:rsidRPr="00CE7568">
        <w:rPr>
          <w:rFonts w:cs="Times New Roman"/>
        </w:rPr>
        <w:t>Corporation</w:t>
      </w:r>
      <w:r w:rsidRPr="00CE7568">
        <w:rPr>
          <w:rFonts w:cs="Times New Roman"/>
        </w:rPr>
        <w:t xml:space="preserve"> must agree on the number of additional </w:t>
      </w:r>
      <w:r w:rsidR="00434700" w:rsidRPr="00CE7568">
        <w:rPr>
          <w:rFonts w:cs="Times New Roman"/>
        </w:rPr>
        <w:t xml:space="preserve">Yamatji </w:t>
      </w:r>
      <w:r w:rsidRPr="00CE7568">
        <w:rPr>
          <w:rFonts w:cs="Times New Roman"/>
        </w:rPr>
        <w:t xml:space="preserve">Consultants for the Survey Team.  </w:t>
      </w:r>
    </w:p>
    <w:p w14:paraId="22ADF0E5" w14:textId="0774EA9D" w:rsidR="005F19AB" w:rsidRPr="00CE7568" w:rsidRDefault="005F19AB" w:rsidP="005F19AB">
      <w:pPr>
        <w:pStyle w:val="Heading3"/>
        <w:rPr>
          <w:rFonts w:cs="Times New Roman"/>
        </w:rPr>
      </w:pPr>
      <w:r w:rsidRPr="00CE7568">
        <w:rPr>
          <w:rFonts w:cs="Times New Roman"/>
        </w:rPr>
        <w:t xml:space="preserve">Additional </w:t>
      </w:r>
      <w:r w:rsidR="00434700" w:rsidRPr="00CE7568">
        <w:rPr>
          <w:rFonts w:cs="Times New Roman"/>
        </w:rPr>
        <w:t xml:space="preserve">Yamatji </w:t>
      </w:r>
      <w:r w:rsidRPr="00CE7568">
        <w:rPr>
          <w:rFonts w:cs="Times New Roman"/>
        </w:rPr>
        <w:t>Consultants may accompany the Survey Team but the Proponent will not be liable for additional costs.</w:t>
      </w:r>
    </w:p>
    <w:p w14:paraId="05FF441B" w14:textId="2B594CEC" w:rsidR="001F6E9D" w:rsidRPr="00CE7568" w:rsidRDefault="001F6E9D" w:rsidP="00183142">
      <w:pPr>
        <w:pStyle w:val="Heading3"/>
        <w:rPr>
          <w:rFonts w:cs="Times New Roman"/>
        </w:rPr>
      </w:pPr>
      <w:bookmarkStart w:id="204" w:name="_Ref387649612"/>
      <w:r w:rsidRPr="00CE7568">
        <w:rPr>
          <w:rFonts w:cs="Times New Roman"/>
        </w:rPr>
        <w:t>The Proponent may send one or two nominees with relevant qualifications and authority on the Survey to assist the Survey Team conducting the Survey with information and direction where required.</w:t>
      </w:r>
      <w:bookmarkEnd w:id="204"/>
    </w:p>
    <w:p w14:paraId="2CE47B27" w14:textId="77777777" w:rsidR="001F6E9D" w:rsidRPr="00CE7568" w:rsidRDefault="001F6E9D" w:rsidP="001F6E9D">
      <w:pPr>
        <w:pStyle w:val="Heading2"/>
        <w:rPr>
          <w:rFonts w:ascii="Times New Roman" w:hAnsi="Times New Roman" w:cs="Times New Roman"/>
        </w:rPr>
      </w:pPr>
      <w:bookmarkStart w:id="205" w:name="_Toc386016396"/>
      <w:bookmarkStart w:id="206" w:name="_Toc456280255"/>
      <w:bookmarkStart w:id="207" w:name="_Ref13041460"/>
      <w:bookmarkStart w:id="208" w:name="_Toc31275952"/>
      <w:r w:rsidRPr="00CE7568">
        <w:rPr>
          <w:rFonts w:ascii="Times New Roman" w:hAnsi="Times New Roman" w:cs="Times New Roman"/>
        </w:rPr>
        <w:t>Commencement and conduct of Survey</w:t>
      </w:r>
      <w:bookmarkEnd w:id="205"/>
      <w:bookmarkEnd w:id="206"/>
      <w:bookmarkEnd w:id="207"/>
      <w:bookmarkEnd w:id="208"/>
    </w:p>
    <w:p w14:paraId="54555B9C" w14:textId="29E881F7" w:rsidR="001F6E9D" w:rsidRPr="00CE7568" w:rsidRDefault="001F6E9D" w:rsidP="00EB2E56">
      <w:pPr>
        <w:pStyle w:val="Heading3"/>
        <w:rPr>
          <w:rFonts w:cs="Times New Roman"/>
        </w:rPr>
      </w:pPr>
      <w:bookmarkStart w:id="209" w:name="_Ref387409402"/>
      <w:r w:rsidRPr="00CE7568">
        <w:rPr>
          <w:rFonts w:cs="Times New Roman"/>
        </w:rPr>
        <w:t xml:space="preserve">Subject to clause </w:t>
      </w:r>
      <w:r w:rsidR="00F223D8" w:rsidRPr="00CE7568">
        <w:rPr>
          <w:rFonts w:cs="Times New Roman"/>
        </w:rPr>
        <w:fldChar w:fldCharType="begin"/>
      </w:r>
      <w:r w:rsidR="000D790B" w:rsidRPr="00CE7568">
        <w:rPr>
          <w:rFonts w:cs="Times New Roman"/>
        </w:rPr>
        <w:instrText xml:space="preserve"> REF _Ref387650896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11(b)</w:t>
      </w:r>
      <w:r w:rsidR="00F223D8" w:rsidRPr="00CE7568">
        <w:rPr>
          <w:rFonts w:cs="Times New Roman"/>
        </w:rPr>
        <w:fldChar w:fldCharType="end"/>
      </w:r>
      <w:r w:rsidRPr="00CE7568">
        <w:rPr>
          <w:rFonts w:cs="Times New Roman"/>
        </w:rPr>
        <w:t xml:space="preserve">, the </w:t>
      </w:r>
      <w:r w:rsidR="00253CDC" w:rsidRPr="00CE7568">
        <w:rPr>
          <w:rFonts w:cs="Times New Roman"/>
        </w:rPr>
        <w:t>C</w:t>
      </w:r>
      <w:r w:rsidR="00B36C43" w:rsidRPr="00CE7568">
        <w:rPr>
          <w:rFonts w:cs="Times New Roman"/>
        </w:rPr>
        <w:t>orporation</w:t>
      </w:r>
      <w:r w:rsidRPr="00CE7568">
        <w:rPr>
          <w:rFonts w:cs="Times New Roman"/>
        </w:rPr>
        <w:t xml:space="preserve"> will use its, and must ensure the Aboriginal Heritage Service Provider and the Principal Aboriginal Heritage Consultant (if different to the Aboriginal Heritage Service Provider) each uses its, best endeavours to commence the Survey within the time agreed by the </w:t>
      </w:r>
      <w:r w:rsidR="00253CDC" w:rsidRPr="00CE7568">
        <w:rPr>
          <w:rFonts w:cs="Times New Roman"/>
        </w:rPr>
        <w:t>C</w:t>
      </w:r>
      <w:r w:rsidR="00B36C43" w:rsidRPr="00CE7568">
        <w:rPr>
          <w:rFonts w:cs="Times New Roman"/>
        </w:rPr>
        <w:t>orporation</w:t>
      </w:r>
      <w:r w:rsidRPr="00CE7568">
        <w:rPr>
          <w:rFonts w:cs="Times New Roman"/>
        </w:rPr>
        <w:t xml:space="preserve"> and the Proponent, or in the absence of such agreement, within </w:t>
      </w:r>
      <w:r w:rsidR="008D511A" w:rsidRPr="00CE7568">
        <w:rPr>
          <w:rFonts w:cs="Times New Roman"/>
        </w:rPr>
        <w:t xml:space="preserve">35 </w:t>
      </w:r>
      <w:r w:rsidRPr="00CE7568">
        <w:rPr>
          <w:rFonts w:cs="Times New Roman"/>
        </w:rPr>
        <w:t>Business Days after the Survey Agreement Date.</w:t>
      </w:r>
      <w:bookmarkEnd w:id="209"/>
    </w:p>
    <w:p w14:paraId="69A864B5" w14:textId="4B8B5CC9" w:rsidR="001F6E9D" w:rsidRPr="00CE7568" w:rsidRDefault="001F6E9D" w:rsidP="00EB2E56">
      <w:pPr>
        <w:pStyle w:val="Heading3"/>
        <w:rPr>
          <w:rFonts w:cs="Times New Roman"/>
        </w:rPr>
      </w:pPr>
      <w:r w:rsidRPr="00CE7568">
        <w:rPr>
          <w:rFonts w:cs="Times New Roman"/>
        </w:rPr>
        <w:t xml:space="preserve">The Proponent will provide to members of the Survey Team (and any other attending </w:t>
      </w:r>
      <w:r w:rsidR="002501FF" w:rsidRPr="00CE7568">
        <w:rPr>
          <w:rFonts w:cs="Times New Roman"/>
        </w:rPr>
        <w:t>Traditional Owners</w:t>
      </w:r>
      <w:r w:rsidRPr="00CE7568">
        <w:rPr>
          <w:rFonts w:cs="Times New Roman"/>
        </w:rPr>
        <w:t>) before the Survey commences:</w:t>
      </w:r>
    </w:p>
    <w:p w14:paraId="7C2C6950" w14:textId="3C735E91" w:rsidR="001F6E9D" w:rsidRPr="00CE7568" w:rsidRDefault="001F6E9D" w:rsidP="00EB2E56">
      <w:pPr>
        <w:pStyle w:val="Heading4"/>
        <w:rPr>
          <w:rFonts w:cs="Times New Roman"/>
        </w:rPr>
      </w:pPr>
      <w:r w:rsidRPr="00CE7568">
        <w:rPr>
          <w:rFonts w:cs="Times New Roman"/>
        </w:rPr>
        <w:t>details and explanation of any safety and other procedures and policies implemented from time to time by the Proponent over the Survey Area</w:t>
      </w:r>
      <w:r w:rsidR="00C361A5" w:rsidRPr="00CE7568">
        <w:rPr>
          <w:rFonts w:cs="Times New Roman"/>
        </w:rPr>
        <w:t>, including any procedures in relation to extreme heat events including temperatures over 40 degrees Celsius</w:t>
      </w:r>
      <w:r w:rsidRPr="00CE7568">
        <w:rPr>
          <w:rFonts w:cs="Times New Roman"/>
        </w:rPr>
        <w:t>; and</w:t>
      </w:r>
    </w:p>
    <w:p w14:paraId="4ED1220A" w14:textId="77777777" w:rsidR="001F6E9D" w:rsidRPr="00CE7568" w:rsidRDefault="001F6E9D" w:rsidP="00EB2E56">
      <w:pPr>
        <w:pStyle w:val="Heading4"/>
        <w:rPr>
          <w:rFonts w:cs="Times New Roman"/>
        </w:rPr>
      </w:pPr>
      <w:r w:rsidRPr="00CE7568">
        <w:rPr>
          <w:rFonts w:cs="Times New Roman"/>
        </w:rPr>
        <w:t xml:space="preserve">protective clothing and equipment if reasonably necessary in all the circumstances.  </w:t>
      </w:r>
    </w:p>
    <w:p w14:paraId="4813BCC3" w14:textId="30FFA875" w:rsidR="001F6E9D" w:rsidRPr="00CE7568" w:rsidRDefault="001F6E9D" w:rsidP="00EB2E56">
      <w:pPr>
        <w:pStyle w:val="Heading3"/>
        <w:rPr>
          <w:rFonts w:cs="Times New Roman"/>
        </w:rPr>
      </w:pPr>
      <w:r w:rsidRPr="00CE7568">
        <w:rPr>
          <w:rFonts w:cs="Times New Roman"/>
        </w:rPr>
        <w:t>The Parties acknowledge that the Proponent is not required to have insurance in place for the pro</w:t>
      </w:r>
      <w:r w:rsidR="00EB2E56" w:rsidRPr="00CE7568">
        <w:rPr>
          <w:rFonts w:cs="Times New Roman"/>
        </w:rPr>
        <w:t>tection of Survey Team members</w:t>
      </w:r>
      <w:r w:rsidR="00733BAB" w:rsidRPr="00CE7568">
        <w:rPr>
          <w:rFonts w:cs="Times New Roman"/>
        </w:rPr>
        <w:t>.</w:t>
      </w:r>
      <w:r w:rsidR="00D865DC" w:rsidRPr="00CE7568">
        <w:rPr>
          <w:rFonts w:cs="Times New Roman"/>
        </w:rPr>
        <w:t xml:space="preserve"> </w:t>
      </w:r>
    </w:p>
    <w:p w14:paraId="383D6A98" w14:textId="77777777" w:rsidR="001F6E9D" w:rsidRPr="00CE7568" w:rsidRDefault="001F6E9D" w:rsidP="00EB2E56">
      <w:pPr>
        <w:pStyle w:val="Heading3"/>
        <w:rPr>
          <w:rFonts w:cs="Times New Roman"/>
        </w:rPr>
      </w:pPr>
      <w:r w:rsidRPr="00CE7568">
        <w:rPr>
          <w:rFonts w:cs="Times New Roman"/>
        </w:rPr>
        <w:t>The Survey Team will as appropriate in the circumstances:</w:t>
      </w:r>
    </w:p>
    <w:p w14:paraId="272F1652" w14:textId="77777777" w:rsidR="001F6E9D" w:rsidRPr="00CE7568" w:rsidRDefault="001F6E9D" w:rsidP="00EB2E56">
      <w:pPr>
        <w:pStyle w:val="Heading4"/>
        <w:rPr>
          <w:rFonts w:cs="Times New Roman"/>
        </w:rPr>
      </w:pPr>
      <w:r w:rsidRPr="00CE7568">
        <w:rPr>
          <w:rFonts w:cs="Times New Roman"/>
        </w:rPr>
        <w:t>visit the Survey Area;</w:t>
      </w:r>
    </w:p>
    <w:p w14:paraId="54781E1B" w14:textId="77777777" w:rsidR="001F6E9D" w:rsidRPr="00CE7568" w:rsidRDefault="001F6E9D" w:rsidP="00EB2E56">
      <w:pPr>
        <w:pStyle w:val="Heading4"/>
        <w:rPr>
          <w:rFonts w:cs="Times New Roman"/>
        </w:rPr>
      </w:pPr>
      <w:r w:rsidRPr="00CE7568">
        <w:rPr>
          <w:rFonts w:cs="Times New Roman"/>
        </w:rPr>
        <w:lastRenderedPageBreak/>
        <w:t>identify any Aboriginal Sites in the Survey Area or, in the case of a Site Avoidance Survey, determine the area to be avoided due to the presence of an Aboriginal Site; and</w:t>
      </w:r>
    </w:p>
    <w:p w14:paraId="1F27D53E" w14:textId="77777777" w:rsidR="001F6E9D" w:rsidRPr="00CE7568" w:rsidRDefault="001F6E9D" w:rsidP="00EB2E56">
      <w:pPr>
        <w:pStyle w:val="Heading4"/>
        <w:rPr>
          <w:rFonts w:cs="Times New Roman"/>
        </w:rPr>
      </w:pPr>
      <w:r w:rsidRPr="00CE7568">
        <w:rPr>
          <w:rFonts w:cs="Times New Roman"/>
        </w:rPr>
        <w:t xml:space="preserve">provide sufficient information to the </w:t>
      </w:r>
      <w:r w:rsidR="00C4525A" w:rsidRPr="00CE7568">
        <w:rPr>
          <w:rFonts w:cs="Times New Roman"/>
        </w:rPr>
        <w:t xml:space="preserve">Aboriginal Heritage Service Provider or Principal </w:t>
      </w:r>
      <w:r w:rsidRPr="00CE7568">
        <w:rPr>
          <w:rFonts w:cs="Times New Roman"/>
        </w:rPr>
        <w:t>Aboriginal Heritage Consultant (as the case may be), to enable them to:</w:t>
      </w:r>
    </w:p>
    <w:p w14:paraId="562C606C" w14:textId="77777777" w:rsidR="001F6E9D" w:rsidRPr="00CE7568" w:rsidRDefault="001F6E9D" w:rsidP="00EB2E56">
      <w:pPr>
        <w:pStyle w:val="Heading5"/>
        <w:rPr>
          <w:rFonts w:cs="Times New Roman"/>
        </w:rPr>
      </w:pPr>
      <w:r w:rsidRPr="00CE7568">
        <w:rPr>
          <w:rFonts w:cs="Times New Roman"/>
        </w:rPr>
        <w:t xml:space="preserve">record the external boundaries of all Aboriginal Sites or, in the case of </w:t>
      </w:r>
      <w:r w:rsidR="001418A8" w:rsidRPr="00CE7568">
        <w:rPr>
          <w:rFonts w:cs="Times New Roman"/>
        </w:rPr>
        <w:t xml:space="preserve">a </w:t>
      </w:r>
      <w:r w:rsidRPr="00CE7568">
        <w:rPr>
          <w:rFonts w:cs="Times New Roman"/>
        </w:rPr>
        <w:t>Site Avoidance Survey, the area to be avoided due to the presence of an Aboriginal Site, using GPS;</w:t>
      </w:r>
    </w:p>
    <w:p w14:paraId="7F7BF236" w14:textId="3EB533D7" w:rsidR="00AF393E" w:rsidRPr="00CE7568" w:rsidRDefault="009C47EB" w:rsidP="00EB2E56">
      <w:pPr>
        <w:pStyle w:val="Heading5"/>
        <w:rPr>
          <w:rFonts w:cs="Times New Roman"/>
        </w:rPr>
      </w:pPr>
      <w:r w:rsidRPr="00CE7568">
        <w:rPr>
          <w:rFonts w:cs="Times New Roman"/>
        </w:rPr>
        <w:t>in the case of a</w:t>
      </w:r>
      <w:r w:rsidR="00AF393E" w:rsidRPr="00CE7568">
        <w:rPr>
          <w:rFonts w:cs="Times New Roman"/>
        </w:rPr>
        <w:t xml:space="preserve"> Site Identification Survey, </w:t>
      </w:r>
      <w:r w:rsidR="001F6E9D" w:rsidRPr="00CE7568">
        <w:rPr>
          <w:rFonts w:cs="Times New Roman"/>
        </w:rPr>
        <w:t>record relevant Aboriginal Site information</w:t>
      </w:r>
      <w:r w:rsidR="00AF393E" w:rsidRPr="00CE7568">
        <w:rPr>
          <w:rFonts w:cs="Times New Roman"/>
        </w:rPr>
        <w:t xml:space="preserve"> for the purposes of completing and submitting a Heritage Information Submission Form (accessible via the Heritage Department's website at </w:t>
      </w:r>
      <w:hyperlink r:id="rId14" w:history="1">
        <w:r w:rsidR="00AF393E" w:rsidRPr="00CE7568">
          <w:rPr>
            <w:rStyle w:val="Hyperlink"/>
            <w:rFonts w:cs="Times New Roman"/>
          </w:rPr>
          <w:t>www.dplh.wa.gov.au</w:t>
        </w:r>
      </w:hyperlink>
      <w:r w:rsidR="00AF393E" w:rsidRPr="00CE7568">
        <w:rPr>
          <w:rFonts w:cs="Times New Roman"/>
        </w:rPr>
        <w:t xml:space="preserve">); </w:t>
      </w:r>
    </w:p>
    <w:p w14:paraId="5107FFCC" w14:textId="40CE202D" w:rsidR="001F6E9D" w:rsidRPr="00CE7568" w:rsidRDefault="001F6E9D" w:rsidP="00EB2E56">
      <w:pPr>
        <w:pStyle w:val="Heading5"/>
        <w:rPr>
          <w:rFonts w:cs="Times New Roman"/>
        </w:rPr>
      </w:pPr>
      <w:r w:rsidRPr="00CE7568">
        <w:rPr>
          <w:rFonts w:cs="Times New Roman"/>
        </w:rPr>
        <w:t xml:space="preserve"> </w:t>
      </w:r>
      <w:r w:rsidR="00AF393E" w:rsidRPr="00CE7568">
        <w:rPr>
          <w:rFonts w:cs="Times New Roman"/>
        </w:rPr>
        <w:t>in</w:t>
      </w:r>
      <w:r w:rsidRPr="00CE7568">
        <w:rPr>
          <w:rFonts w:cs="Times New Roman"/>
        </w:rPr>
        <w:t xml:space="preserve"> the case of a Site Avoidance Survey,</w:t>
      </w:r>
      <w:r w:rsidR="00DD1A6D" w:rsidRPr="00CE7568">
        <w:rPr>
          <w:rFonts w:cs="Times New Roman"/>
        </w:rPr>
        <w:t xml:space="preserve"> </w:t>
      </w:r>
      <w:r w:rsidR="00AF393E" w:rsidRPr="00CE7568">
        <w:rPr>
          <w:rFonts w:cs="Times New Roman"/>
        </w:rPr>
        <w:t xml:space="preserve">record </w:t>
      </w:r>
      <w:r w:rsidRPr="00CE7568">
        <w:rPr>
          <w:rFonts w:cs="Times New Roman"/>
        </w:rPr>
        <w:t>the area to be avoided</w:t>
      </w:r>
      <w:r w:rsidR="00830847" w:rsidRPr="00CE7568">
        <w:rPr>
          <w:rFonts w:cs="Times New Roman"/>
        </w:rPr>
        <w:t xml:space="preserve"> and why it could reasonably be suspected to be a site</w:t>
      </w:r>
      <w:r w:rsidR="00B24400" w:rsidRPr="00CE7568">
        <w:rPr>
          <w:rFonts w:cs="Times New Roman"/>
        </w:rPr>
        <w:t xml:space="preserve"> to</w:t>
      </w:r>
      <w:r w:rsidR="00830847" w:rsidRPr="00CE7568">
        <w:rPr>
          <w:rFonts w:cs="Times New Roman"/>
        </w:rPr>
        <w:t xml:space="preserve"> w</w:t>
      </w:r>
      <w:r w:rsidR="002A6D25" w:rsidRPr="00CE7568">
        <w:rPr>
          <w:rFonts w:cs="Times New Roman"/>
        </w:rPr>
        <w:t>hich</w:t>
      </w:r>
      <w:r w:rsidR="00B24400" w:rsidRPr="00CE7568">
        <w:rPr>
          <w:rFonts w:cs="Times New Roman"/>
        </w:rPr>
        <w:t xml:space="preserve"> the</w:t>
      </w:r>
      <w:r w:rsidR="002A6D25" w:rsidRPr="00CE7568">
        <w:rPr>
          <w:rFonts w:cs="Times New Roman"/>
        </w:rPr>
        <w:t xml:space="preserve"> </w:t>
      </w:r>
      <w:r w:rsidR="00830847" w:rsidRPr="00CE7568">
        <w:rPr>
          <w:rFonts w:cs="Times New Roman"/>
        </w:rPr>
        <w:t>AHA applies</w:t>
      </w:r>
      <w:r w:rsidRPr="00CE7568">
        <w:rPr>
          <w:rFonts w:cs="Times New Roman"/>
        </w:rPr>
        <w:t xml:space="preserve">, </w:t>
      </w:r>
      <w:r w:rsidR="00DD1A6D" w:rsidRPr="00CE7568">
        <w:rPr>
          <w:rFonts w:cs="Times New Roman"/>
        </w:rPr>
        <w:t>but not for the purposes of completing and submitting</w:t>
      </w:r>
      <w:r w:rsidRPr="00CE7568">
        <w:rPr>
          <w:rFonts w:cs="Times New Roman"/>
        </w:rPr>
        <w:t xml:space="preserve"> a Herit</w:t>
      </w:r>
      <w:r w:rsidR="00EB2E56" w:rsidRPr="00CE7568">
        <w:rPr>
          <w:rFonts w:cs="Times New Roman"/>
        </w:rPr>
        <w:t>age Information Submission Form</w:t>
      </w:r>
      <w:r w:rsidR="00E866F1" w:rsidRPr="00CE7568">
        <w:rPr>
          <w:rFonts w:cs="Times New Roman"/>
        </w:rPr>
        <w:t xml:space="preserve"> (accessible via the Heritage Department's website at </w:t>
      </w:r>
      <w:hyperlink r:id="rId15" w:history="1">
        <w:r w:rsidR="00E866F1" w:rsidRPr="00CE7568">
          <w:rPr>
            <w:rStyle w:val="Hyperlink"/>
            <w:rFonts w:cs="Times New Roman"/>
          </w:rPr>
          <w:t>www.dplh.wa.gov.au</w:t>
        </w:r>
      </w:hyperlink>
      <w:r w:rsidR="00E866F1" w:rsidRPr="00CE7568">
        <w:rPr>
          <w:rFonts w:cs="Times New Roman"/>
        </w:rPr>
        <w:t>) unless the Traditional Owners so agree</w:t>
      </w:r>
      <w:r w:rsidR="00EB2E56" w:rsidRPr="00CE7568">
        <w:rPr>
          <w:rFonts w:cs="Times New Roman"/>
        </w:rPr>
        <w:t>;</w:t>
      </w:r>
    </w:p>
    <w:p w14:paraId="3AED0A74" w14:textId="77777777" w:rsidR="001F6E9D" w:rsidRPr="00CE7568" w:rsidRDefault="001F6E9D" w:rsidP="00EB2E56">
      <w:pPr>
        <w:pStyle w:val="Heading5"/>
        <w:rPr>
          <w:rFonts w:cs="Times New Roman"/>
        </w:rPr>
      </w:pPr>
      <w:r w:rsidRPr="00CE7568">
        <w:rPr>
          <w:rFonts w:cs="Times New Roman"/>
        </w:rPr>
        <w:t>mark the external boundaries of identified Aboriginal Sites or, in the case of a Site Avoidance Survey, the external boundaries of the area to be avoided due to the presence o</w:t>
      </w:r>
      <w:r w:rsidR="00EB2E56" w:rsidRPr="00CE7568">
        <w:rPr>
          <w:rFonts w:cs="Times New Roman"/>
        </w:rPr>
        <w:t>f an Aboriginal Site, on a map;</w:t>
      </w:r>
    </w:p>
    <w:p w14:paraId="32B6D9B6" w14:textId="77777777" w:rsidR="001F6E9D" w:rsidRPr="00CE7568" w:rsidRDefault="001F6E9D" w:rsidP="00EB2E56">
      <w:pPr>
        <w:pStyle w:val="Heading5"/>
        <w:rPr>
          <w:rFonts w:cs="Times New Roman"/>
        </w:rPr>
      </w:pPr>
      <w:r w:rsidRPr="00CE7568">
        <w:rPr>
          <w:rFonts w:cs="Times New Roman"/>
        </w:rPr>
        <w:t>make recommendations for the protection and management of any Aboriginal Site</w:t>
      </w:r>
      <w:r w:rsidR="00EB2E56" w:rsidRPr="00CE7568">
        <w:rPr>
          <w:rFonts w:cs="Times New Roman"/>
        </w:rPr>
        <w:t xml:space="preserve"> identified by the Survey Team;</w:t>
      </w:r>
    </w:p>
    <w:p w14:paraId="2BCADF3B" w14:textId="355EBE97" w:rsidR="001F6E9D" w:rsidRPr="00CE7568" w:rsidRDefault="001F6E9D" w:rsidP="00EB2E56">
      <w:pPr>
        <w:pStyle w:val="Heading5"/>
        <w:rPr>
          <w:rFonts w:cs="Times New Roman"/>
        </w:rPr>
      </w:pPr>
      <w:r w:rsidRPr="00CE7568">
        <w:rPr>
          <w:rFonts w:cs="Times New Roman"/>
        </w:rPr>
        <w:t xml:space="preserve">when an Aboriginal Heritage Act Section 16 Application or Aboriginal Heritage Act Section 18 Application is to be lodged, record sufficient information to address </w:t>
      </w:r>
      <w:r w:rsidR="007A0F9F" w:rsidRPr="00CE7568">
        <w:rPr>
          <w:rFonts w:cs="Times New Roman"/>
        </w:rPr>
        <w:t>DPLH’s requirements</w:t>
      </w:r>
      <w:r w:rsidRPr="00CE7568">
        <w:rPr>
          <w:rFonts w:cs="Times New Roman"/>
        </w:rPr>
        <w:t xml:space="preserve"> for such an application</w:t>
      </w:r>
      <w:r w:rsidR="00F74F2D" w:rsidRPr="00CE7568">
        <w:rPr>
          <w:rFonts w:cs="Times New Roman"/>
        </w:rPr>
        <w:t xml:space="preserve"> (including the information referred to in clause 10.2(d)(iii)(B) and (C), as applicable)</w:t>
      </w:r>
      <w:r w:rsidRPr="00CE7568">
        <w:rPr>
          <w:rFonts w:cs="Times New Roman"/>
        </w:rPr>
        <w:t>; and</w:t>
      </w:r>
    </w:p>
    <w:p w14:paraId="20E2922F" w14:textId="29D17AB3" w:rsidR="001F6E9D" w:rsidRPr="00CE7568" w:rsidRDefault="001F6E9D" w:rsidP="00EB2E56">
      <w:pPr>
        <w:pStyle w:val="Heading5"/>
        <w:rPr>
          <w:rFonts w:cs="Times New Roman"/>
        </w:rPr>
      </w:pPr>
      <w:r w:rsidRPr="00CE7568">
        <w:rPr>
          <w:rFonts w:cs="Times New Roman"/>
        </w:rPr>
        <w:t>generally, prepare a Survey Report that complies with the requirements of clause</w:t>
      </w:r>
      <w:r w:rsidR="00A01DCC" w:rsidRPr="00CE7568">
        <w:rPr>
          <w:rFonts w:cs="Times New Roman"/>
        </w:rPr>
        <w:t xml:space="preserve"> </w:t>
      </w:r>
      <w:r w:rsidR="00F223D8" w:rsidRPr="00CE7568">
        <w:rPr>
          <w:rFonts w:cs="Times New Roman"/>
        </w:rPr>
        <w:fldChar w:fldCharType="begin"/>
      </w:r>
      <w:r w:rsidR="00A01DCC" w:rsidRPr="00CE7568">
        <w:rPr>
          <w:rFonts w:cs="Times New Roman"/>
        </w:rPr>
        <w:instrText xml:space="preserve"> REF _Ref387649592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w:t>
      </w:r>
      <w:r w:rsidR="00F223D8" w:rsidRPr="00CE7568">
        <w:rPr>
          <w:rFonts w:cs="Times New Roman"/>
        </w:rPr>
        <w:fldChar w:fldCharType="end"/>
      </w:r>
      <w:r w:rsidRPr="00CE7568">
        <w:rPr>
          <w:rFonts w:cs="Times New Roman"/>
        </w:rPr>
        <w:t>.</w:t>
      </w:r>
    </w:p>
    <w:p w14:paraId="2F0ECDF2" w14:textId="59ED52E5" w:rsidR="001F6E9D" w:rsidRPr="00CE7568" w:rsidRDefault="001F6E9D" w:rsidP="00EB2E56">
      <w:pPr>
        <w:pStyle w:val="Heading3"/>
        <w:rPr>
          <w:rFonts w:cs="Times New Roman"/>
        </w:rPr>
      </w:pPr>
      <w:r w:rsidRPr="00CE7568">
        <w:rPr>
          <w:rFonts w:cs="Times New Roman"/>
        </w:rPr>
        <w:t xml:space="preserve">When in the field, and in response to concerns raised by the </w:t>
      </w:r>
      <w:r w:rsidR="00434700" w:rsidRPr="00CE7568">
        <w:rPr>
          <w:rFonts w:cs="Times New Roman"/>
        </w:rPr>
        <w:t xml:space="preserve">Yamatji </w:t>
      </w:r>
      <w:r w:rsidRPr="00CE7568">
        <w:rPr>
          <w:rFonts w:cs="Times New Roman"/>
        </w:rPr>
        <w:t>Consultants</w:t>
      </w:r>
      <w:r w:rsidR="006D1680" w:rsidRPr="00CE7568">
        <w:rPr>
          <w:rFonts w:cs="Times New Roman"/>
        </w:rPr>
        <w:t xml:space="preserve"> about an Aboriginal Site or an Aboriginal Object</w:t>
      </w:r>
      <w:r w:rsidRPr="00CE7568">
        <w:rPr>
          <w:rFonts w:cs="Times New Roman"/>
        </w:rPr>
        <w:t xml:space="preserve">, the representatives of the Proponent nominated under clause </w:t>
      </w:r>
      <w:r w:rsidR="00F223D8" w:rsidRPr="00CE7568">
        <w:rPr>
          <w:rFonts w:cs="Times New Roman"/>
        </w:rPr>
        <w:fldChar w:fldCharType="begin"/>
      </w:r>
      <w:r w:rsidR="00A01DCC" w:rsidRPr="00CE7568">
        <w:rPr>
          <w:rFonts w:cs="Times New Roman"/>
        </w:rPr>
        <w:instrText xml:space="preserve"> REF _Ref387649612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10.1(e)</w:t>
      </w:r>
      <w:r w:rsidR="00F223D8" w:rsidRPr="00CE7568">
        <w:rPr>
          <w:rFonts w:cs="Times New Roman"/>
        </w:rPr>
        <w:fldChar w:fldCharType="end"/>
      </w:r>
      <w:r w:rsidRPr="00CE7568">
        <w:rPr>
          <w:rFonts w:cs="Times New Roman"/>
        </w:rPr>
        <w:t>:</w:t>
      </w:r>
    </w:p>
    <w:p w14:paraId="65FF9195" w14:textId="77777777" w:rsidR="001F6E9D" w:rsidRPr="00CE7568" w:rsidRDefault="001F6E9D" w:rsidP="00EB2E56">
      <w:pPr>
        <w:pStyle w:val="Heading4"/>
        <w:rPr>
          <w:rFonts w:cs="Times New Roman"/>
        </w:rPr>
      </w:pPr>
      <w:r w:rsidRPr="00CE7568">
        <w:rPr>
          <w:rFonts w:cs="Times New Roman"/>
        </w:rPr>
        <w:t>shall withdraw from discussion and inspections in order to ensure the confidentiality of Sensitive Heritage Information; and</w:t>
      </w:r>
    </w:p>
    <w:p w14:paraId="1880E4B6" w14:textId="77777777" w:rsidR="001F6E9D" w:rsidRPr="00CE7568" w:rsidRDefault="001F6E9D" w:rsidP="00EB2E56">
      <w:pPr>
        <w:pStyle w:val="Heading4"/>
        <w:rPr>
          <w:rFonts w:cs="Times New Roman"/>
        </w:rPr>
      </w:pPr>
      <w:r w:rsidRPr="00CE7568">
        <w:rPr>
          <w:rFonts w:cs="Times New Roman"/>
        </w:rPr>
        <w:lastRenderedPageBreak/>
        <w:t>may make modifications to the Activity Program</w:t>
      </w:r>
      <w:r w:rsidR="00EB2E56" w:rsidRPr="00CE7568">
        <w:rPr>
          <w:rFonts w:cs="Times New Roman"/>
        </w:rPr>
        <w:t>.</w:t>
      </w:r>
    </w:p>
    <w:p w14:paraId="23D2DCF5" w14:textId="77777777" w:rsidR="001F6E9D" w:rsidRPr="00CE7568" w:rsidRDefault="001F6E9D" w:rsidP="00D2335D">
      <w:pPr>
        <w:pStyle w:val="Heading1"/>
        <w:rPr>
          <w:rFonts w:ascii="Times New Roman" w:hAnsi="Times New Roman" w:cs="Times New Roman"/>
        </w:rPr>
      </w:pPr>
      <w:bookmarkStart w:id="210" w:name="_Toc386016397"/>
      <w:bookmarkStart w:id="211" w:name="_Ref387395828"/>
      <w:bookmarkStart w:id="212" w:name="_Ref387652111"/>
      <w:bookmarkStart w:id="213" w:name="_Toc456280256"/>
      <w:bookmarkStart w:id="214" w:name="_Toc31275953"/>
      <w:r w:rsidRPr="00CE7568">
        <w:rPr>
          <w:rFonts w:ascii="Times New Roman" w:hAnsi="Times New Roman" w:cs="Times New Roman"/>
        </w:rPr>
        <w:t>Payment for Surveys</w:t>
      </w:r>
      <w:bookmarkEnd w:id="210"/>
      <w:bookmarkEnd w:id="211"/>
      <w:bookmarkEnd w:id="212"/>
      <w:bookmarkEnd w:id="213"/>
      <w:bookmarkEnd w:id="214"/>
    </w:p>
    <w:p w14:paraId="6B735760" w14:textId="64D77F4F" w:rsidR="001F6E9D" w:rsidRPr="00CE7568" w:rsidRDefault="001F6E9D" w:rsidP="00434CC0">
      <w:pPr>
        <w:pStyle w:val="Heading3"/>
        <w:rPr>
          <w:rFonts w:cs="Times New Roman"/>
        </w:rPr>
      </w:pPr>
      <w:r w:rsidRPr="00CE7568">
        <w:rPr>
          <w:rFonts w:cs="Times New Roman"/>
        </w:rPr>
        <w:t>The Proponent shall pay the costs and expenses of the Survey at the rates set out in Schedule 5.</w:t>
      </w:r>
    </w:p>
    <w:p w14:paraId="42EBFCCE" w14:textId="68AE1C3C" w:rsidR="001F6E9D" w:rsidRPr="00CE7568" w:rsidRDefault="001F6E9D" w:rsidP="00434CC0">
      <w:pPr>
        <w:pStyle w:val="Heading3"/>
        <w:rPr>
          <w:rFonts w:cs="Times New Roman"/>
        </w:rPr>
      </w:pPr>
      <w:bookmarkStart w:id="215" w:name="_Ref387649359"/>
      <w:r w:rsidRPr="00CE7568">
        <w:rPr>
          <w:rFonts w:cs="Times New Roman"/>
        </w:rPr>
        <w:t xml:space="preserve">The Proponent agrees to pay </w:t>
      </w:r>
      <w:r w:rsidR="002501FF" w:rsidRPr="00CE7568">
        <w:rPr>
          <w:rFonts w:cs="Times New Roman"/>
        </w:rPr>
        <w:t xml:space="preserve">50% of the </w:t>
      </w:r>
      <w:r w:rsidR="00E1454F" w:rsidRPr="00CE7568">
        <w:rPr>
          <w:rFonts w:cs="Times New Roman"/>
        </w:rPr>
        <w:t>Estimated Survey Costs</w:t>
      </w:r>
      <w:r w:rsidR="002501FF" w:rsidRPr="00CE7568">
        <w:rPr>
          <w:rFonts w:cs="Times New Roman"/>
        </w:rPr>
        <w:t xml:space="preserve"> in advance of the commencement of the Survey.</w:t>
      </w:r>
      <w:r w:rsidR="002501FF" w:rsidRPr="00CE7568" w:rsidDel="002501FF">
        <w:rPr>
          <w:rFonts w:cs="Times New Roman"/>
        </w:rPr>
        <w:t xml:space="preserve"> </w:t>
      </w:r>
      <w:bookmarkStart w:id="216" w:name="_Ref387650896"/>
      <w:bookmarkEnd w:id="215"/>
      <w:r w:rsidRPr="00CE7568">
        <w:rPr>
          <w:rFonts w:cs="Times New Roman"/>
        </w:rPr>
        <w:t>If the Proponent does not pay that component of the costs referred to in clause</w:t>
      </w:r>
      <w:r w:rsidR="004557FF" w:rsidRPr="00CE7568">
        <w:rPr>
          <w:rFonts w:cs="Times New Roman"/>
        </w:rPr>
        <w:t xml:space="preserve"> 11(a)</w:t>
      </w:r>
      <w:r w:rsidRPr="00CE7568">
        <w:rPr>
          <w:rFonts w:cs="Times New Roman"/>
        </w:rPr>
        <w:t xml:space="preserve"> within the period of 20 Business Days after the Survey Agreement Date (or by such earlier date agreed for the commencement of the Survey as may be applicable)</w:t>
      </w:r>
      <w:r w:rsidR="008D511A" w:rsidRPr="00CE7568">
        <w:rPr>
          <w:rFonts w:cs="Times New Roman"/>
        </w:rPr>
        <w:t xml:space="preserve"> and in any event no later than 48 hours before the Survey commences</w:t>
      </w:r>
      <w:r w:rsidRPr="00CE7568">
        <w:rPr>
          <w:rFonts w:cs="Times New Roman"/>
        </w:rPr>
        <w:t xml:space="preserve">, the </w:t>
      </w:r>
      <w:r w:rsidR="00253CDC" w:rsidRPr="00CE7568">
        <w:rPr>
          <w:rFonts w:cs="Times New Roman"/>
        </w:rPr>
        <w:t>C</w:t>
      </w:r>
      <w:r w:rsidR="00B36C43" w:rsidRPr="00CE7568">
        <w:rPr>
          <w:rFonts w:cs="Times New Roman"/>
        </w:rPr>
        <w:t>orporation</w:t>
      </w:r>
      <w:r w:rsidRPr="00CE7568">
        <w:rPr>
          <w:rFonts w:cs="Times New Roman"/>
        </w:rPr>
        <w:t xml:space="preserve"> may, at its discretion, advise the Proponent by notice in writing that:</w:t>
      </w:r>
      <w:bookmarkEnd w:id="216"/>
    </w:p>
    <w:p w14:paraId="724E3948" w14:textId="77777777" w:rsidR="001F6E9D" w:rsidRPr="00CE7568" w:rsidRDefault="001F6E9D" w:rsidP="00434CC0">
      <w:pPr>
        <w:pStyle w:val="Heading4"/>
        <w:rPr>
          <w:rFonts w:cs="Times New Roman"/>
        </w:rPr>
      </w:pPr>
      <w:r w:rsidRPr="00CE7568">
        <w:rPr>
          <w:rFonts w:cs="Times New Roman"/>
        </w:rPr>
        <w:t>the Survey cannot commence until payment has been made; and</w:t>
      </w:r>
    </w:p>
    <w:p w14:paraId="3DF8862D" w14:textId="721ED73E" w:rsidR="001F6E9D" w:rsidRPr="00CE7568" w:rsidRDefault="001F6E9D" w:rsidP="00434CC0">
      <w:pPr>
        <w:pStyle w:val="Heading4"/>
        <w:rPr>
          <w:rFonts w:cs="Times New Roman"/>
        </w:rPr>
      </w:pPr>
      <w:r w:rsidRPr="00CE7568">
        <w:rPr>
          <w:rFonts w:cs="Times New Roman"/>
        </w:rPr>
        <w:t xml:space="preserve">notwithstanding any other provisions of this </w:t>
      </w:r>
      <w:r w:rsidR="0086412F" w:rsidRPr="00CE7568">
        <w:rPr>
          <w:rFonts w:cs="Times New Roman"/>
        </w:rPr>
        <w:t>YPSHA</w:t>
      </w:r>
      <w:r w:rsidRPr="00CE7568">
        <w:rPr>
          <w:rFonts w:cs="Times New Roman"/>
        </w:rPr>
        <w:t>:</w:t>
      </w:r>
    </w:p>
    <w:p w14:paraId="0240527B" w14:textId="77777777" w:rsidR="001F6E9D" w:rsidRPr="00CE7568" w:rsidRDefault="001F6E9D" w:rsidP="007C7591">
      <w:pPr>
        <w:pStyle w:val="Heading5"/>
        <w:ind w:left="3828"/>
        <w:rPr>
          <w:rFonts w:cs="Times New Roman"/>
        </w:rPr>
      </w:pPr>
      <w:r w:rsidRPr="00CE7568">
        <w:rPr>
          <w:rFonts w:cs="Times New Roman"/>
        </w:rPr>
        <w:t>the date on which that payment will be deemed to be the new Survey Agreement Date;</w:t>
      </w:r>
    </w:p>
    <w:p w14:paraId="78A8DBE6" w14:textId="77777777" w:rsidR="001F6E9D" w:rsidRPr="00CE7568" w:rsidRDefault="001F6E9D" w:rsidP="007C7591">
      <w:pPr>
        <w:pStyle w:val="Heading5"/>
        <w:ind w:left="3828"/>
        <w:rPr>
          <w:rFonts w:cs="Times New Roman"/>
        </w:rPr>
      </w:pPr>
      <w:r w:rsidRPr="00CE7568">
        <w:rPr>
          <w:rFonts w:cs="Times New Roman"/>
        </w:rPr>
        <w:t>the date for commencement of the Survey will be 30 Business Days after the new Survey Agreement Date, unless otherwise agreed between the Parties; and</w:t>
      </w:r>
    </w:p>
    <w:p w14:paraId="0108EEA3" w14:textId="7C49705E" w:rsidR="001F6E9D" w:rsidRPr="00CE7568" w:rsidRDefault="001F6E9D" w:rsidP="007C7591">
      <w:pPr>
        <w:pStyle w:val="Heading5"/>
        <w:ind w:left="3828"/>
        <w:rPr>
          <w:rFonts w:cs="Times New Roman"/>
        </w:rPr>
      </w:pPr>
      <w:r w:rsidRPr="00CE7568">
        <w:rPr>
          <w:rFonts w:cs="Times New Roman"/>
        </w:rPr>
        <w:t xml:space="preserve">if the dates have been agreed for the completion of the fieldwork for a Survey or the Survey Report, such dates are to be altered to reflect the delayed date for commencement of the Survey arising from the operation of this clause, unless otherwise agreed between the Parties, provided that if the Proponent fails to make payment within 14 Business Days after receipt of the notice under this clause, the default provisions of clause </w:t>
      </w:r>
      <w:r w:rsidR="00A91DDB" w:rsidRPr="00CE7568">
        <w:rPr>
          <w:rFonts w:cs="Times New Roman"/>
        </w:rPr>
        <w:fldChar w:fldCharType="begin"/>
      </w:r>
      <w:r w:rsidR="00A91DDB" w:rsidRPr="00CE7568">
        <w:rPr>
          <w:rFonts w:cs="Times New Roman"/>
        </w:rPr>
        <w:instrText xml:space="preserve"> REF _Ref387650112 \r \h </w:instrText>
      </w:r>
      <w:r w:rsidR="00CE7568">
        <w:rPr>
          <w:rFonts w:cs="Times New Roman"/>
        </w:rPr>
        <w:instrText xml:space="preserve"> \* MERGEFORMAT </w:instrText>
      </w:r>
      <w:r w:rsidR="00A91DDB" w:rsidRPr="00CE7568">
        <w:rPr>
          <w:rFonts w:cs="Times New Roman"/>
        </w:rPr>
      </w:r>
      <w:r w:rsidR="00A91DDB" w:rsidRPr="00CE7568">
        <w:rPr>
          <w:rFonts w:cs="Times New Roman"/>
        </w:rPr>
        <w:fldChar w:fldCharType="separate"/>
      </w:r>
      <w:r w:rsidR="003B2444">
        <w:rPr>
          <w:rFonts w:cs="Times New Roman"/>
        </w:rPr>
        <w:t>18</w:t>
      </w:r>
      <w:r w:rsidR="00A91DDB" w:rsidRPr="00CE7568">
        <w:rPr>
          <w:rFonts w:cs="Times New Roman"/>
        </w:rPr>
        <w:fldChar w:fldCharType="end"/>
      </w:r>
      <w:r w:rsidR="00A91DDB" w:rsidRPr="00CE7568">
        <w:rPr>
          <w:rFonts w:cs="Times New Roman"/>
        </w:rPr>
        <w:t xml:space="preserve"> </w:t>
      </w:r>
      <w:r w:rsidRPr="00CE7568">
        <w:rPr>
          <w:rFonts w:cs="Times New Roman"/>
        </w:rPr>
        <w:t>will apply.</w:t>
      </w:r>
    </w:p>
    <w:p w14:paraId="4EB792CB" w14:textId="755CB2ED" w:rsidR="001F6E9D" w:rsidRPr="00CE7568" w:rsidRDefault="001F6E9D" w:rsidP="00434CC0">
      <w:pPr>
        <w:pStyle w:val="Heading3"/>
        <w:rPr>
          <w:rFonts w:cs="Times New Roman"/>
        </w:rPr>
      </w:pPr>
      <w:r w:rsidRPr="00CE7568">
        <w:rPr>
          <w:rFonts w:cs="Times New Roman"/>
        </w:rPr>
        <w:t>If the Survey is cancelled by the Proponent before it is completed, the part of the administration fee that has been advanced and any of the disbursements that have been paid and cannot be recovered will be forfeited and the balance will be refunded to the Proponent.</w:t>
      </w:r>
    </w:p>
    <w:p w14:paraId="73875CB2" w14:textId="6F382127" w:rsidR="002501FF" w:rsidRPr="00CE7568" w:rsidRDefault="002501FF" w:rsidP="00CE7568">
      <w:pPr>
        <w:pStyle w:val="Heading3"/>
        <w:rPr>
          <w:rFonts w:cs="Times New Roman"/>
        </w:rPr>
      </w:pPr>
      <w:r w:rsidRPr="00CE7568">
        <w:rPr>
          <w:rFonts w:cs="Times New Roman"/>
        </w:rPr>
        <w:t>The monies constituting the Estimated Survey Costs must be:</w:t>
      </w:r>
    </w:p>
    <w:p w14:paraId="2AFC13FF" w14:textId="575CBE37" w:rsidR="002501FF" w:rsidRPr="00CE7568" w:rsidRDefault="002501FF" w:rsidP="00CE7568">
      <w:pPr>
        <w:pStyle w:val="Heading4"/>
        <w:numPr>
          <w:ilvl w:val="3"/>
          <w:numId w:val="78"/>
        </w:numPr>
        <w:ind w:left="3119" w:hanging="709"/>
        <w:rPr>
          <w:rFonts w:cs="Times New Roman"/>
        </w:rPr>
      </w:pPr>
      <w:r w:rsidRPr="00CE7568">
        <w:rPr>
          <w:rFonts w:cs="Times New Roman"/>
        </w:rPr>
        <w:t xml:space="preserve">held by the Corporation in an account </w:t>
      </w:r>
      <w:r w:rsidR="00DD1A6D" w:rsidRPr="00CE7568">
        <w:rPr>
          <w:rFonts w:cs="Times New Roman"/>
        </w:rPr>
        <w:t>in the Corporation's name</w:t>
      </w:r>
      <w:r w:rsidRPr="00CE7568">
        <w:rPr>
          <w:rFonts w:cs="Times New Roman"/>
        </w:rPr>
        <w:t>; and</w:t>
      </w:r>
    </w:p>
    <w:p w14:paraId="2397F6E1" w14:textId="1BFA374C" w:rsidR="002501FF" w:rsidRPr="00CE7568" w:rsidRDefault="002501FF" w:rsidP="00CE7568">
      <w:pPr>
        <w:pStyle w:val="Heading4"/>
        <w:numPr>
          <w:ilvl w:val="3"/>
          <w:numId w:val="78"/>
        </w:numPr>
        <w:ind w:left="3119" w:hanging="709"/>
        <w:rPr>
          <w:rFonts w:cs="Times New Roman"/>
        </w:rPr>
      </w:pPr>
      <w:r w:rsidRPr="00CE7568">
        <w:rPr>
          <w:rFonts w:cs="Times New Roman"/>
        </w:rPr>
        <w:t>used only for the payment of the Estimated Survey Costs and any repayment to the Proponent under clause 11(e</w:t>
      </w:r>
      <w:r w:rsidR="00BE5EFB" w:rsidRPr="00CE7568">
        <w:rPr>
          <w:rFonts w:cs="Times New Roman"/>
        </w:rPr>
        <w:t>).</w:t>
      </w:r>
    </w:p>
    <w:p w14:paraId="17E6D608" w14:textId="52F0B1A0" w:rsidR="001F6E9D" w:rsidRPr="00CE7568" w:rsidRDefault="001F6E9D" w:rsidP="00CE7568">
      <w:pPr>
        <w:pStyle w:val="Heading3"/>
        <w:rPr>
          <w:rFonts w:cs="Times New Roman"/>
        </w:rPr>
      </w:pPr>
      <w:r w:rsidRPr="00CE7568">
        <w:rPr>
          <w:rFonts w:cs="Times New Roman"/>
        </w:rPr>
        <w:lastRenderedPageBreak/>
        <w:t xml:space="preserve">The balance of the </w:t>
      </w:r>
      <w:r w:rsidR="00E1454F" w:rsidRPr="00CE7568">
        <w:rPr>
          <w:rFonts w:cs="Times New Roman"/>
        </w:rPr>
        <w:t xml:space="preserve">Estimated </w:t>
      </w:r>
      <w:r w:rsidRPr="00CE7568">
        <w:rPr>
          <w:rFonts w:cs="Times New Roman"/>
        </w:rPr>
        <w:t xml:space="preserve">Survey </w:t>
      </w:r>
      <w:r w:rsidR="00E1454F" w:rsidRPr="00CE7568">
        <w:rPr>
          <w:rFonts w:cs="Times New Roman"/>
        </w:rPr>
        <w:t xml:space="preserve">Costs </w:t>
      </w:r>
      <w:r w:rsidRPr="00CE7568">
        <w:rPr>
          <w:rFonts w:cs="Times New Roman"/>
        </w:rPr>
        <w:t>will be paid within 21 days after receipt of the Survey Report by the Proponent.</w:t>
      </w:r>
      <w:r w:rsidR="00827EB4" w:rsidRPr="00CE7568">
        <w:rPr>
          <w:rFonts w:cs="Times New Roman"/>
        </w:rPr>
        <w:t xml:space="preserve"> </w:t>
      </w:r>
      <w:r w:rsidRPr="00CE7568">
        <w:rPr>
          <w:rFonts w:cs="Times New Roman"/>
        </w:rPr>
        <w:t xml:space="preserve">The </w:t>
      </w:r>
      <w:r w:rsidR="00827EB4" w:rsidRPr="00CE7568">
        <w:rPr>
          <w:rFonts w:cs="Times New Roman"/>
        </w:rPr>
        <w:t xml:space="preserve">Corporation </w:t>
      </w:r>
      <w:r w:rsidRPr="00CE7568">
        <w:rPr>
          <w:rFonts w:cs="Times New Roman"/>
        </w:rPr>
        <w:t xml:space="preserve">must provide a tax invoice of the </w:t>
      </w:r>
      <w:r w:rsidR="00E1454F" w:rsidRPr="00CE7568">
        <w:rPr>
          <w:rFonts w:cs="Times New Roman"/>
        </w:rPr>
        <w:t xml:space="preserve">Estimated </w:t>
      </w:r>
      <w:r w:rsidRPr="00CE7568">
        <w:rPr>
          <w:rFonts w:cs="Times New Roman"/>
        </w:rPr>
        <w:t xml:space="preserve">Survey </w:t>
      </w:r>
      <w:r w:rsidR="00E1454F" w:rsidRPr="00CE7568">
        <w:rPr>
          <w:rFonts w:cs="Times New Roman"/>
        </w:rPr>
        <w:t xml:space="preserve">Costs </w:t>
      </w:r>
      <w:r w:rsidRPr="00CE7568">
        <w:rPr>
          <w:rFonts w:cs="Times New Roman"/>
        </w:rPr>
        <w:t xml:space="preserve">that reconciles the costs estimated, and any costs advanced under clause </w:t>
      </w:r>
      <w:r w:rsidR="00F223D8" w:rsidRPr="00CE7568">
        <w:rPr>
          <w:rFonts w:cs="Times New Roman"/>
        </w:rPr>
        <w:fldChar w:fldCharType="begin"/>
      </w:r>
      <w:r w:rsidR="0075209D" w:rsidRPr="00CE7568">
        <w:rPr>
          <w:rFonts w:cs="Times New Roman"/>
        </w:rPr>
        <w:instrText xml:space="preserve"> REF _Ref387649359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11(b)</w:t>
      </w:r>
      <w:r w:rsidR="00F223D8" w:rsidRPr="00CE7568">
        <w:rPr>
          <w:rFonts w:cs="Times New Roman"/>
        </w:rPr>
        <w:fldChar w:fldCharType="end"/>
      </w:r>
      <w:r w:rsidRPr="00CE7568">
        <w:rPr>
          <w:rFonts w:cs="Times New Roman"/>
        </w:rPr>
        <w:t xml:space="preserve">, with the costs incurred.  This tax invoice must be accompanied by all relevant receipts and invoices, and any other relevant supporting documentation, and must be certified as correct by an authorised officer of the </w:t>
      </w:r>
      <w:r w:rsidR="00827EB4" w:rsidRPr="00CE7568">
        <w:rPr>
          <w:rFonts w:cs="Times New Roman"/>
        </w:rPr>
        <w:t>Corporation</w:t>
      </w:r>
      <w:r w:rsidRPr="00CE7568">
        <w:rPr>
          <w:rFonts w:cs="Times New Roman"/>
        </w:rPr>
        <w:t>.</w:t>
      </w:r>
    </w:p>
    <w:p w14:paraId="0DAD9E8A" w14:textId="77777777" w:rsidR="001F6E9D" w:rsidRPr="00CE7568" w:rsidRDefault="001F6E9D" w:rsidP="00D2335D">
      <w:pPr>
        <w:pStyle w:val="Heading1"/>
        <w:rPr>
          <w:rFonts w:ascii="Times New Roman" w:hAnsi="Times New Roman" w:cs="Times New Roman"/>
        </w:rPr>
      </w:pPr>
      <w:bookmarkStart w:id="217" w:name="_Toc386016398"/>
      <w:bookmarkStart w:id="218" w:name="_Ref387409736"/>
      <w:bookmarkStart w:id="219" w:name="_Ref387649592"/>
      <w:bookmarkStart w:id="220" w:name="_Toc456280257"/>
      <w:bookmarkStart w:id="221" w:name="_Toc31275954"/>
      <w:r w:rsidRPr="00CE7568">
        <w:rPr>
          <w:rFonts w:ascii="Times New Roman" w:hAnsi="Times New Roman" w:cs="Times New Roman"/>
        </w:rPr>
        <w:t>Survey Report</w:t>
      </w:r>
      <w:bookmarkEnd w:id="217"/>
      <w:bookmarkEnd w:id="218"/>
      <w:bookmarkEnd w:id="219"/>
      <w:bookmarkEnd w:id="220"/>
      <w:bookmarkEnd w:id="221"/>
    </w:p>
    <w:p w14:paraId="58A7DF5C" w14:textId="77777777" w:rsidR="001F6E9D" w:rsidRPr="00CE7568" w:rsidRDefault="001F6E9D" w:rsidP="001F6E9D">
      <w:pPr>
        <w:pStyle w:val="Heading2"/>
        <w:rPr>
          <w:rFonts w:ascii="Times New Roman" w:hAnsi="Times New Roman" w:cs="Times New Roman"/>
        </w:rPr>
      </w:pPr>
      <w:bookmarkStart w:id="222" w:name="_Toc386016399"/>
      <w:bookmarkStart w:id="223" w:name="_Ref387406541"/>
      <w:bookmarkStart w:id="224" w:name="_Toc456280258"/>
      <w:bookmarkStart w:id="225" w:name="_Toc31275955"/>
      <w:r w:rsidRPr="00CE7568">
        <w:rPr>
          <w:rFonts w:ascii="Times New Roman" w:hAnsi="Times New Roman" w:cs="Times New Roman"/>
        </w:rPr>
        <w:t>Timing of Preliminary Advice and Survey Report</w:t>
      </w:r>
      <w:bookmarkEnd w:id="222"/>
      <w:bookmarkEnd w:id="223"/>
      <w:bookmarkEnd w:id="224"/>
      <w:bookmarkEnd w:id="225"/>
    </w:p>
    <w:p w14:paraId="3B30B459" w14:textId="562A3E6C" w:rsidR="001F6E9D" w:rsidRPr="00CE7568" w:rsidRDefault="001F6E9D" w:rsidP="008B4A05">
      <w:pPr>
        <w:pStyle w:val="Indent1"/>
      </w:pPr>
      <w:r w:rsidRPr="00CE7568">
        <w:t xml:space="preserve">After the last day of fieldwork for a Survey (Last Fieldwork Day) the </w:t>
      </w:r>
      <w:r w:rsidR="00253CDC" w:rsidRPr="00CE7568">
        <w:t>C</w:t>
      </w:r>
      <w:r w:rsidR="00B36C43" w:rsidRPr="00CE7568">
        <w:t>orporation</w:t>
      </w:r>
      <w:r w:rsidRPr="00CE7568">
        <w:t xml:space="preserve"> will ensure that the Aboriginal Heritage Service Provider or the Principal Aboriginal Heritage Consultant (as the case may be) provides the </w:t>
      </w:r>
      <w:r w:rsidR="00253CDC" w:rsidRPr="00CE7568">
        <w:t>C</w:t>
      </w:r>
      <w:r w:rsidR="00B36C43" w:rsidRPr="00CE7568">
        <w:t>orporation</w:t>
      </w:r>
      <w:r w:rsidRPr="00CE7568">
        <w:t xml:space="preserve"> and the Proponent with:</w:t>
      </w:r>
    </w:p>
    <w:p w14:paraId="568391B3" w14:textId="07D09BD7" w:rsidR="001F6E9D" w:rsidRPr="00CE7568" w:rsidRDefault="001F6E9D" w:rsidP="00434CC0">
      <w:pPr>
        <w:pStyle w:val="Heading3"/>
        <w:rPr>
          <w:rFonts w:cs="Times New Roman"/>
        </w:rPr>
      </w:pPr>
      <w:bookmarkStart w:id="226" w:name="_Ref387409563"/>
      <w:r w:rsidRPr="00CE7568">
        <w:rPr>
          <w:rFonts w:cs="Times New Roman"/>
        </w:rPr>
        <w:t xml:space="preserve">Preliminary Advice (if requested by the Proponent in the Activity Notice or at any other time under clause </w:t>
      </w:r>
      <w:r w:rsidR="00F223D8" w:rsidRPr="00CE7568">
        <w:rPr>
          <w:rFonts w:cs="Times New Roman"/>
        </w:rPr>
        <w:fldChar w:fldCharType="begin"/>
      </w:r>
      <w:r w:rsidR="0075209D" w:rsidRPr="00CE7568">
        <w:rPr>
          <w:rFonts w:cs="Times New Roman"/>
        </w:rPr>
        <w:instrText xml:space="preserve"> REF _Ref387650149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w:t>
      </w:r>
      <w:r w:rsidR="00F223D8" w:rsidRPr="00CE7568">
        <w:rPr>
          <w:rFonts w:cs="Times New Roman"/>
        </w:rPr>
        <w:fldChar w:fldCharType="end"/>
      </w:r>
      <w:r w:rsidRPr="00CE7568">
        <w:rPr>
          <w:rFonts w:cs="Times New Roman"/>
        </w:rPr>
        <w:t>), as soon as reasonably practicable, and in any event within 7 Business Days after the Last Fieldwork Day;</w:t>
      </w:r>
      <w:bookmarkEnd w:id="226"/>
    </w:p>
    <w:p w14:paraId="107951ED" w14:textId="5DA24B88" w:rsidR="001F6E9D" w:rsidRPr="00CE7568" w:rsidRDefault="001F6E9D" w:rsidP="00434CC0">
      <w:pPr>
        <w:pStyle w:val="Heading3"/>
        <w:rPr>
          <w:rFonts w:cs="Times New Roman"/>
        </w:rPr>
      </w:pPr>
      <w:bookmarkStart w:id="227" w:name="_Ref387652241"/>
      <w:r w:rsidRPr="00CE7568">
        <w:rPr>
          <w:rFonts w:cs="Times New Roman"/>
        </w:rPr>
        <w:t xml:space="preserve">a draft Survey Report (if requested by the Proponent in the Activity Notice or at any other time under clause </w:t>
      </w:r>
      <w:r w:rsidR="00F223D8" w:rsidRPr="00CE7568">
        <w:rPr>
          <w:rFonts w:cs="Times New Roman"/>
        </w:rPr>
        <w:fldChar w:fldCharType="begin"/>
      </w:r>
      <w:r w:rsidR="0075209D" w:rsidRPr="00CE7568">
        <w:rPr>
          <w:rFonts w:cs="Times New Roman"/>
        </w:rPr>
        <w:instrText xml:space="preserve"> REF _Ref387650164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w:t>
      </w:r>
      <w:r w:rsidR="00F223D8" w:rsidRPr="00CE7568">
        <w:rPr>
          <w:rFonts w:cs="Times New Roman"/>
        </w:rPr>
        <w:fldChar w:fldCharType="end"/>
      </w:r>
      <w:r w:rsidRPr="00CE7568">
        <w:rPr>
          <w:rFonts w:cs="Times New Roman"/>
        </w:rPr>
        <w:t xml:space="preserve">), as soon as reasonably practicable, and in any event within </w:t>
      </w:r>
      <w:r w:rsidR="00E1454F" w:rsidRPr="00CE7568">
        <w:rPr>
          <w:rFonts w:cs="Times New Roman"/>
        </w:rPr>
        <w:t xml:space="preserve">30 </w:t>
      </w:r>
      <w:r w:rsidRPr="00CE7568">
        <w:rPr>
          <w:rFonts w:cs="Times New Roman"/>
        </w:rPr>
        <w:t xml:space="preserve">Business Days after the Last Fieldwork Day, to enable the </w:t>
      </w:r>
      <w:r w:rsidR="00253CDC" w:rsidRPr="00CE7568">
        <w:rPr>
          <w:rFonts w:cs="Times New Roman"/>
        </w:rPr>
        <w:t>C</w:t>
      </w:r>
      <w:r w:rsidR="00B36C43" w:rsidRPr="00CE7568">
        <w:rPr>
          <w:rFonts w:cs="Times New Roman"/>
        </w:rPr>
        <w:t>orporation</w:t>
      </w:r>
      <w:r w:rsidRPr="00CE7568">
        <w:rPr>
          <w:rFonts w:cs="Times New Roman"/>
        </w:rPr>
        <w:t xml:space="preserve"> and the Proponent to comment on it; and</w:t>
      </w:r>
      <w:bookmarkEnd w:id="227"/>
    </w:p>
    <w:p w14:paraId="1948B908" w14:textId="2047A26D" w:rsidR="001F6E9D" w:rsidRPr="00CE7568" w:rsidRDefault="001F6E9D" w:rsidP="00434CC0">
      <w:pPr>
        <w:pStyle w:val="Heading3"/>
        <w:rPr>
          <w:rFonts w:cs="Times New Roman"/>
        </w:rPr>
      </w:pPr>
      <w:bookmarkStart w:id="228" w:name="_Ref387409574"/>
      <w:r w:rsidRPr="00CE7568">
        <w:rPr>
          <w:rFonts w:cs="Times New Roman"/>
        </w:rPr>
        <w:t xml:space="preserve">a final Survey Report as soon as reasonably practicable, and in any event within </w:t>
      </w:r>
      <w:r w:rsidR="00B8743A" w:rsidRPr="00CE7568">
        <w:rPr>
          <w:rFonts w:cs="Times New Roman"/>
        </w:rPr>
        <w:t xml:space="preserve">50 </w:t>
      </w:r>
      <w:r w:rsidRPr="00CE7568">
        <w:rPr>
          <w:rFonts w:cs="Times New Roman"/>
        </w:rPr>
        <w:t>Business Days after the Last Fieldwork Day.</w:t>
      </w:r>
      <w:bookmarkEnd w:id="228"/>
    </w:p>
    <w:p w14:paraId="15EF29C5" w14:textId="77777777" w:rsidR="001F6E9D" w:rsidRPr="00CE7568" w:rsidRDefault="001F6E9D" w:rsidP="001F6E9D">
      <w:pPr>
        <w:pStyle w:val="Heading2"/>
        <w:rPr>
          <w:rFonts w:ascii="Times New Roman" w:hAnsi="Times New Roman" w:cs="Times New Roman"/>
        </w:rPr>
      </w:pPr>
      <w:bookmarkStart w:id="229" w:name="_Toc386016400"/>
      <w:bookmarkStart w:id="230" w:name="_Ref387410045"/>
      <w:bookmarkStart w:id="231" w:name="_Ref387650149"/>
      <w:bookmarkStart w:id="232" w:name="_Ref387650164"/>
      <w:bookmarkStart w:id="233" w:name="_Toc456280259"/>
      <w:bookmarkStart w:id="234" w:name="_Toc31275956"/>
      <w:r w:rsidRPr="00CE7568">
        <w:rPr>
          <w:rFonts w:ascii="Times New Roman" w:hAnsi="Times New Roman" w:cs="Times New Roman"/>
        </w:rPr>
        <w:t>Requests for reports</w:t>
      </w:r>
      <w:bookmarkEnd w:id="229"/>
      <w:bookmarkEnd w:id="230"/>
      <w:bookmarkEnd w:id="231"/>
      <w:bookmarkEnd w:id="232"/>
      <w:bookmarkEnd w:id="233"/>
      <w:bookmarkEnd w:id="234"/>
    </w:p>
    <w:p w14:paraId="13223772" w14:textId="086ACF95" w:rsidR="001F6E9D" w:rsidRPr="00CE7568" w:rsidRDefault="001F6E9D" w:rsidP="004F4FB5">
      <w:pPr>
        <w:pStyle w:val="Heading3"/>
        <w:rPr>
          <w:rFonts w:cs="Times New Roman"/>
        </w:rPr>
      </w:pPr>
      <w:bookmarkStart w:id="235" w:name="_Ref387650242"/>
      <w:r w:rsidRPr="00CE7568">
        <w:rPr>
          <w:rFonts w:cs="Times New Roman"/>
        </w:rPr>
        <w:t xml:space="preserve">Notwithstanding the relevant nominations by the Proponent in the Activity Notice under </w:t>
      </w:r>
      <w:r w:rsidR="00F92419" w:rsidRPr="00CE7568">
        <w:rPr>
          <w:rFonts w:cs="Times New Roman"/>
        </w:rPr>
        <w:t>P</w:t>
      </w:r>
      <w:r w:rsidRPr="00CE7568">
        <w:rPr>
          <w:rFonts w:cs="Times New Roman"/>
        </w:rPr>
        <w:t xml:space="preserve">art 1.2(f) of Schedule 4, the Proponent may by notice in writing request the Aboriginal Heritage Service Provider or Principal Aboriginal Heritage Consultant (as the case may be) to provide a Preliminary Advice or draft Survey Report, at any time, subject to this clause.  The Proponent shall provide a copy of any notice under this clause to the </w:t>
      </w:r>
      <w:r w:rsidR="00253CDC" w:rsidRPr="00CE7568">
        <w:rPr>
          <w:rFonts w:cs="Times New Roman"/>
        </w:rPr>
        <w:t>C</w:t>
      </w:r>
      <w:r w:rsidR="00A33691" w:rsidRPr="00CE7568">
        <w:rPr>
          <w:rFonts w:cs="Times New Roman"/>
        </w:rPr>
        <w:t>orporation</w:t>
      </w:r>
      <w:r w:rsidRPr="00CE7568">
        <w:rPr>
          <w:rFonts w:cs="Times New Roman"/>
        </w:rPr>
        <w:t xml:space="preserve"> at the same time as notifying the Aboriginal Heritage Service Provider or Principal Aboriginal Heritage Consultant (as the case may </w:t>
      </w:r>
      <w:r w:rsidR="004F4FB5" w:rsidRPr="00CE7568">
        <w:rPr>
          <w:rFonts w:cs="Times New Roman"/>
        </w:rPr>
        <w:t>be).</w:t>
      </w:r>
      <w:bookmarkEnd w:id="235"/>
    </w:p>
    <w:p w14:paraId="22B5D1D4" w14:textId="55F6CC84" w:rsidR="001F6E9D" w:rsidRPr="00CE7568" w:rsidRDefault="001F6E9D" w:rsidP="004F4FB5">
      <w:pPr>
        <w:pStyle w:val="Heading3"/>
        <w:rPr>
          <w:rFonts w:cs="Times New Roman"/>
        </w:rPr>
      </w:pPr>
      <w:r w:rsidRPr="00CE7568">
        <w:rPr>
          <w:rFonts w:cs="Times New Roman"/>
        </w:rPr>
        <w:t xml:space="preserve">The </w:t>
      </w:r>
      <w:r w:rsidR="007555E6" w:rsidRPr="00CE7568">
        <w:rPr>
          <w:rFonts w:cs="Times New Roman"/>
        </w:rPr>
        <w:t>Proponent</w:t>
      </w:r>
      <w:r w:rsidRPr="00CE7568">
        <w:rPr>
          <w:rFonts w:cs="Times New Roman"/>
        </w:rPr>
        <w:t xml:space="preserve"> acknowledge</w:t>
      </w:r>
      <w:r w:rsidR="007555E6" w:rsidRPr="00CE7568">
        <w:rPr>
          <w:rFonts w:cs="Times New Roman"/>
        </w:rPr>
        <w:t>s</w:t>
      </w:r>
      <w:r w:rsidRPr="00CE7568">
        <w:rPr>
          <w:rFonts w:cs="Times New Roman"/>
        </w:rPr>
        <w:t xml:space="preserve"> that a notification under clause </w:t>
      </w:r>
      <w:r w:rsidR="00F223D8" w:rsidRPr="00CE7568">
        <w:rPr>
          <w:rFonts w:cs="Times New Roman"/>
        </w:rPr>
        <w:fldChar w:fldCharType="begin"/>
      </w:r>
      <w:r w:rsidR="00F3058C" w:rsidRPr="00CE7568">
        <w:rPr>
          <w:rFonts w:cs="Times New Roman"/>
        </w:rPr>
        <w:instrText xml:space="preserve"> REF _Ref387650242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12.2(a)</w:t>
      </w:r>
      <w:r w:rsidR="00F223D8" w:rsidRPr="00CE7568">
        <w:rPr>
          <w:rFonts w:cs="Times New Roman"/>
        </w:rPr>
        <w:fldChar w:fldCharType="end"/>
      </w:r>
      <w:r w:rsidRPr="00CE7568">
        <w:rPr>
          <w:rFonts w:cs="Times New Roman"/>
        </w:rPr>
        <w:t xml:space="preserve"> may impact on the times and costs for the Survey, and the </w:t>
      </w:r>
      <w:r w:rsidR="00253CDC" w:rsidRPr="00CE7568">
        <w:rPr>
          <w:rFonts w:cs="Times New Roman"/>
        </w:rPr>
        <w:t>C</w:t>
      </w:r>
      <w:r w:rsidR="00A33691" w:rsidRPr="00CE7568">
        <w:rPr>
          <w:rFonts w:cs="Times New Roman"/>
        </w:rPr>
        <w:t>orporation</w:t>
      </w:r>
      <w:r w:rsidRPr="00CE7568">
        <w:rPr>
          <w:rFonts w:cs="Times New Roman"/>
        </w:rPr>
        <w:t xml:space="preserve"> shall ensure that any revised times and costs are notified promptly to the Proponent.</w:t>
      </w:r>
    </w:p>
    <w:p w14:paraId="343F7B72" w14:textId="77777777" w:rsidR="001F6E9D" w:rsidRPr="00CE7568" w:rsidRDefault="001F6E9D" w:rsidP="001F6E9D">
      <w:pPr>
        <w:pStyle w:val="Heading2"/>
        <w:rPr>
          <w:rFonts w:ascii="Times New Roman" w:hAnsi="Times New Roman" w:cs="Times New Roman"/>
        </w:rPr>
      </w:pPr>
      <w:bookmarkStart w:id="236" w:name="_Toc386016401"/>
      <w:bookmarkStart w:id="237" w:name="_Toc456280260"/>
      <w:bookmarkStart w:id="238" w:name="_Toc31275957"/>
      <w:r w:rsidRPr="00CE7568">
        <w:rPr>
          <w:rFonts w:ascii="Times New Roman" w:hAnsi="Times New Roman" w:cs="Times New Roman"/>
        </w:rPr>
        <w:lastRenderedPageBreak/>
        <w:t>Preliminary Advice</w:t>
      </w:r>
      <w:bookmarkEnd w:id="236"/>
      <w:bookmarkEnd w:id="237"/>
      <w:bookmarkEnd w:id="238"/>
    </w:p>
    <w:p w14:paraId="026F9E8F" w14:textId="58782E70" w:rsidR="001F6E9D" w:rsidRPr="00CE7568" w:rsidRDefault="001F6E9D" w:rsidP="00102D89">
      <w:pPr>
        <w:pStyle w:val="Heading3"/>
        <w:rPr>
          <w:rFonts w:cs="Times New Roman"/>
        </w:rPr>
      </w:pPr>
      <w:bookmarkStart w:id="239" w:name="_Ref387406574"/>
      <w:r w:rsidRPr="00CE7568">
        <w:rPr>
          <w:rFonts w:cs="Times New Roman"/>
        </w:rPr>
        <w:t xml:space="preserve">A Preliminary Advice shall </w:t>
      </w:r>
      <w:r w:rsidR="001B4B64" w:rsidRPr="00CE7568">
        <w:rPr>
          <w:rFonts w:cs="Times New Roman"/>
        </w:rPr>
        <w:t xml:space="preserve">include a summary of the results of the Survey with corresponding spatial </w:t>
      </w:r>
      <w:r w:rsidR="00C025E6" w:rsidRPr="00CE7568">
        <w:rPr>
          <w:rFonts w:cs="Times New Roman"/>
        </w:rPr>
        <w:t>information</w:t>
      </w:r>
      <w:r w:rsidR="00B810F8" w:rsidRPr="00CE7568">
        <w:rPr>
          <w:rFonts w:cs="Times New Roman"/>
        </w:rPr>
        <w:t xml:space="preserve"> as required</w:t>
      </w:r>
      <w:r w:rsidR="001B4B64" w:rsidRPr="00CE7568">
        <w:rPr>
          <w:rFonts w:cs="Times New Roman"/>
        </w:rPr>
        <w:t xml:space="preserve"> and </w:t>
      </w:r>
      <w:r w:rsidRPr="00CE7568">
        <w:rPr>
          <w:rFonts w:cs="Times New Roman"/>
        </w:rPr>
        <w:t>record at least the information referred to in clause</w:t>
      </w:r>
      <w:r w:rsidR="00102D89" w:rsidRPr="00CE7568">
        <w:rPr>
          <w:rFonts w:cs="Times New Roman"/>
        </w:rPr>
        <w:t> </w:t>
      </w:r>
      <w:r w:rsidR="002B6A3F" w:rsidRPr="00CE7568">
        <w:rPr>
          <w:rFonts w:cs="Times New Roman"/>
        </w:rPr>
        <w:fldChar w:fldCharType="begin"/>
      </w:r>
      <w:r w:rsidR="002B6A3F" w:rsidRPr="00CE7568">
        <w:rPr>
          <w:rFonts w:cs="Times New Roman"/>
        </w:rPr>
        <w:instrText xml:space="preserve"> REF _Ref13039015 \r \h </w:instrText>
      </w:r>
      <w:r w:rsidR="00CE7568">
        <w:rPr>
          <w:rFonts w:cs="Times New Roman"/>
        </w:rPr>
        <w:instrText xml:space="preserve"> \* MERGEFORMAT </w:instrText>
      </w:r>
      <w:r w:rsidR="002B6A3F" w:rsidRPr="00CE7568">
        <w:rPr>
          <w:rFonts w:cs="Times New Roman"/>
        </w:rPr>
      </w:r>
      <w:r w:rsidR="002B6A3F" w:rsidRPr="00CE7568">
        <w:rPr>
          <w:rFonts w:cs="Times New Roman"/>
        </w:rPr>
        <w:fldChar w:fldCharType="separate"/>
      </w:r>
      <w:r w:rsidR="003B2444">
        <w:rPr>
          <w:rFonts w:cs="Times New Roman"/>
        </w:rPr>
        <w:t>12.4(c)(i)</w:t>
      </w:r>
      <w:r w:rsidR="002B6A3F" w:rsidRPr="00CE7568">
        <w:rPr>
          <w:rFonts w:cs="Times New Roman"/>
        </w:rPr>
        <w:fldChar w:fldCharType="end"/>
      </w:r>
      <w:r w:rsidRPr="00CE7568">
        <w:rPr>
          <w:rFonts w:cs="Times New Roman"/>
        </w:rPr>
        <w:t>.</w:t>
      </w:r>
      <w:bookmarkEnd w:id="239"/>
    </w:p>
    <w:p w14:paraId="0F2274C5" w14:textId="4D726D4F" w:rsidR="001F6E9D" w:rsidRPr="00CE7568" w:rsidRDefault="001F6E9D" w:rsidP="00102D89">
      <w:pPr>
        <w:pStyle w:val="Heading3"/>
        <w:rPr>
          <w:rFonts w:cs="Times New Roman"/>
        </w:rPr>
      </w:pPr>
      <w:r w:rsidRPr="00CE7568">
        <w:rPr>
          <w:rFonts w:cs="Times New Roman"/>
        </w:rPr>
        <w:t>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Act).</w:t>
      </w:r>
    </w:p>
    <w:p w14:paraId="37E6727A" w14:textId="77777777" w:rsidR="001F6E9D" w:rsidRPr="00CE7568" w:rsidRDefault="001F6E9D" w:rsidP="001F6E9D">
      <w:pPr>
        <w:pStyle w:val="Heading2"/>
        <w:rPr>
          <w:rFonts w:ascii="Times New Roman" w:hAnsi="Times New Roman" w:cs="Times New Roman"/>
        </w:rPr>
      </w:pPr>
      <w:bookmarkStart w:id="240" w:name="_Toc386016402"/>
      <w:bookmarkStart w:id="241" w:name="_Ref387396881"/>
      <w:bookmarkStart w:id="242" w:name="_Ref387406677"/>
      <w:bookmarkStart w:id="243" w:name="_Toc456280261"/>
      <w:bookmarkStart w:id="244" w:name="_Ref13039009"/>
      <w:bookmarkStart w:id="245" w:name="_Toc31275958"/>
      <w:r w:rsidRPr="00CE7568">
        <w:rPr>
          <w:rFonts w:ascii="Times New Roman" w:hAnsi="Times New Roman" w:cs="Times New Roman"/>
        </w:rPr>
        <w:t>Contents of Survey Report</w:t>
      </w:r>
      <w:bookmarkEnd w:id="240"/>
      <w:bookmarkEnd w:id="241"/>
      <w:bookmarkEnd w:id="242"/>
      <w:bookmarkEnd w:id="243"/>
      <w:bookmarkEnd w:id="244"/>
      <w:bookmarkEnd w:id="245"/>
    </w:p>
    <w:p w14:paraId="1EC272B0" w14:textId="39D853E1" w:rsidR="001F6E9D" w:rsidRPr="00CE7568" w:rsidRDefault="001F6E9D" w:rsidP="00022F36">
      <w:pPr>
        <w:pStyle w:val="Heading3"/>
        <w:rPr>
          <w:rFonts w:cs="Times New Roman"/>
        </w:rPr>
      </w:pPr>
      <w:r w:rsidRPr="00CE7568">
        <w:rPr>
          <w:rFonts w:cs="Times New Roman"/>
        </w:rPr>
        <w:t>The Survey Report will record sufficient information to enable the Proponent to:</w:t>
      </w:r>
    </w:p>
    <w:p w14:paraId="24B67E8A" w14:textId="3B16B2F5" w:rsidR="001F6E9D" w:rsidRPr="00CE7568" w:rsidRDefault="001F6E9D" w:rsidP="00022F36">
      <w:pPr>
        <w:pStyle w:val="Heading4"/>
        <w:rPr>
          <w:rFonts w:cs="Times New Roman"/>
        </w:rPr>
      </w:pPr>
      <w:r w:rsidRPr="00CE7568">
        <w:rPr>
          <w:rFonts w:cs="Times New Roman"/>
        </w:rPr>
        <w:t xml:space="preserve">plan and, subject to the law and this </w:t>
      </w:r>
      <w:r w:rsidR="007555E6" w:rsidRPr="00CE7568">
        <w:rPr>
          <w:rFonts w:cs="Times New Roman"/>
        </w:rPr>
        <w:t>Y</w:t>
      </w:r>
      <w:r w:rsidR="001C2831" w:rsidRPr="00CE7568">
        <w:rPr>
          <w:rFonts w:cs="Times New Roman"/>
        </w:rPr>
        <w:t>P</w:t>
      </w:r>
      <w:r w:rsidRPr="00CE7568">
        <w:rPr>
          <w:rFonts w:cs="Times New Roman"/>
        </w:rPr>
        <w:t>SHA, undertake the things that are the subject of the Activity Notice; and</w:t>
      </w:r>
    </w:p>
    <w:p w14:paraId="08213B3E" w14:textId="001F5145" w:rsidR="001F6E9D" w:rsidRPr="00CE7568" w:rsidRDefault="001F6E9D" w:rsidP="00022F36">
      <w:pPr>
        <w:pStyle w:val="Heading4"/>
        <w:rPr>
          <w:rFonts w:cs="Times New Roman"/>
        </w:rPr>
      </w:pPr>
      <w:r w:rsidRPr="00CE7568">
        <w:rPr>
          <w:rFonts w:cs="Times New Roman"/>
        </w:rPr>
        <w:t>lodge an Aboriginal Heritage Act Section 16 Application or an Aboriginal Heritage Act Section 18 Application supported by all necessary information, where the Parties have been made aware of the proposed application</w:t>
      </w:r>
      <w:r w:rsidR="004C2923" w:rsidRPr="00CE7568">
        <w:rPr>
          <w:rFonts w:cs="Times New Roman"/>
        </w:rPr>
        <w:t xml:space="preserve"> in accordance with clause 17.</w:t>
      </w:r>
      <w:r w:rsidR="00E866F1" w:rsidRPr="00CE7568">
        <w:rPr>
          <w:rFonts w:cs="Times New Roman"/>
        </w:rPr>
        <w:t xml:space="preserve"> </w:t>
      </w:r>
    </w:p>
    <w:p w14:paraId="7DEA7B75" w14:textId="77777777" w:rsidR="001F6E9D" w:rsidRPr="00CE7568" w:rsidRDefault="001F6E9D" w:rsidP="00022F36">
      <w:pPr>
        <w:pStyle w:val="Heading3"/>
        <w:rPr>
          <w:rFonts w:cs="Times New Roman"/>
        </w:rPr>
      </w:pPr>
      <w:r w:rsidRPr="00CE7568">
        <w:rPr>
          <w:rFonts w:cs="Times New Roman"/>
        </w:rPr>
        <w:t>The Aboriginal Heritage Service Provider or Principal Aboriginal Heritage Consultant (as the case may be) will, in consultation with the Survey Team, be responsible for preparing a Survey Report:</w:t>
      </w:r>
    </w:p>
    <w:p w14:paraId="278F31B7" w14:textId="77777777" w:rsidR="001F6E9D" w:rsidRPr="00CE7568" w:rsidRDefault="001F6E9D" w:rsidP="00022F36">
      <w:pPr>
        <w:pStyle w:val="Heading4"/>
        <w:rPr>
          <w:rFonts w:cs="Times New Roman"/>
        </w:rPr>
      </w:pPr>
      <w:r w:rsidRPr="00CE7568">
        <w:rPr>
          <w:rFonts w:cs="Times New Roman"/>
        </w:rPr>
        <w:t xml:space="preserve">as per the </w:t>
      </w:r>
      <w:r w:rsidR="004E7A99" w:rsidRPr="00CE7568">
        <w:rPr>
          <w:rFonts w:cs="Times New Roman"/>
        </w:rPr>
        <w:t xml:space="preserve">requirements </w:t>
      </w:r>
      <w:r w:rsidRPr="00CE7568">
        <w:rPr>
          <w:rFonts w:cs="Times New Roman"/>
        </w:rPr>
        <w:t xml:space="preserve">in </w:t>
      </w:r>
      <w:r w:rsidR="00F92419" w:rsidRPr="00CE7568">
        <w:rPr>
          <w:rFonts w:cs="Times New Roman"/>
        </w:rPr>
        <w:t>P</w:t>
      </w:r>
      <w:r w:rsidRPr="00CE7568">
        <w:rPr>
          <w:rFonts w:cs="Times New Roman"/>
        </w:rPr>
        <w:t xml:space="preserve">art 1 and </w:t>
      </w:r>
      <w:r w:rsidR="00F92419" w:rsidRPr="00CE7568">
        <w:rPr>
          <w:rFonts w:cs="Times New Roman"/>
        </w:rPr>
        <w:t>P</w:t>
      </w:r>
      <w:r w:rsidRPr="00CE7568">
        <w:rPr>
          <w:rFonts w:cs="Times New Roman"/>
        </w:rPr>
        <w:t>art 2 of Schedule 6, where the Survey being conducted is a Site Avoidance Survey; or</w:t>
      </w:r>
    </w:p>
    <w:p w14:paraId="3B72F6D9" w14:textId="77777777" w:rsidR="001F6E9D" w:rsidRPr="00CE7568" w:rsidRDefault="001F6E9D" w:rsidP="00022F36">
      <w:pPr>
        <w:pStyle w:val="Heading4"/>
        <w:rPr>
          <w:rFonts w:cs="Times New Roman"/>
        </w:rPr>
      </w:pPr>
      <w:r w:rsidRPr="00CE7568">
        <w:rPr>
          <w:rFonts w:cs="Times New Roman"/>
        </w:rPr>
        <w:t xml:space="preserve">as per the </w:t>
      </w:r>
      <w:r w:rsidR="004E7A99" w:rsidRPr="00CE7568">
        <w:rPr>
          <w:rFonts w:cs="Times New Roman"/>
        </w:rPr>
        <w:t xml:space="preserve">requirements </w:t>
      </w:r>
      <w:r w:rsidRPr="00CE7568">
        <w:rPr>
          <w:rFonts w:cs="Times New Roman"/>
        </w:rPr>
        <w:t xml:space="preserve">in </w:t>
      </w:r>
      <w:r w:rsidR="00F92419" w:rsidRPr="00CE7568">
        <w:rPr>
          <w:rFonts w:cs="Times New Roman"/>
        </w:rPr>
        <w:t>P</w:t>
      </w:r>
      <w:r w:rsidRPr="00CE7568">
        <w:rPr>
          <w:rFonts w:cs="Times New Roman"/>
        </w:rPr>
        <w:t xml:space="preserve">art 1 and </w:t>
      </w:r>
      <w:r w:rsidR="00F92419" w:rsidRPr="00CE7568">
        <w:rPr>
          <w:rFonts w:cs="Times New Roman"/>
        </w:rPr>
        <w:t>P</w:t>
      </w:r>
      <w:r w:rsidRPr="00CE7568">
        <w:rPr>
          <w:rFonts w:cs="Times New Roman"/>
        </w:rPr>
        <w:t>art 3 of Schedule 6, where the Survey is a Site Identification Survey.</w:t>
      </w:r>
    </w:p>
    <w:p w14:paraId="4474B39B" w14:textId="77777777" w:rsidR="00465382" w:rsidRPr="00CE7568" w:rsidRDefault="00465382" w:rsidP="00465382">
      <w:pPr>
        <w:pStyle w:val="Heading3"/>
        <w:rPr>
          <w:rFonts w:cs="Times New Roman"/>
        </w:rPr>
      </w:pPr>
      <w:bookmarkStart w:id="246" w:name="_Ref13039012"/>
      <w:r w:rsidRPr="00CE7568">
        <w:rPr>
          <w:rFonts w:cs="Times New Roman"/>
        </w:rPr>
        <w:t>In addition to the matters described in Schedule 6, the Survey Report will:</w:t>
      </w:r>
      <w:bookmarkEnd w:id="246"/>
    </w:p>
    <w:p w14:paraId="4C1B13CE" w14:textId="77777777" w:rsidR="00905B4C" w:rsidRPr="00CE7568" w:rsidRDefault="00465382" w:rsidP="00465382">
      <w:pPr>
        <w:pStyle w:val="Heading4"/>
        <w:rPr>
          <w:rFonts w:cs="Times New Roman"/>
        </w:rPr>
      </w:pPr>
      <w:bookmarkStart w:id="247" w:name="_Ref13039015"/>
      <w:r w:rsidRPr="00CE7568">
        <w:rPr>
          <w:rFonts w:cs="Times New Roman"/>
        </w:rPr>
        <w:t xml:space="preserve">describe which aspects (if any) of the Activity Program described in an Activity Notice, if carried out, may result in </w:t>
      </w:r>
      <w:r w:rsidR="00820AA2" w:rsidRPr="00CE7568">
        <w:rPr>
          <w:rFonts w:cs="Times New Roman"/>
        </w:rPr>
        <w:t>impacts to Aboriginal Heritage Sites</w:t>
      </w:r>
      <w:r w:rsidRPr="00CE7568">
        <w:rPr>
          <w:rFonts w:cs="Times New Roman"/>
        </w:rPr>
        <w:t>;</w:t>
      </w:r>
      <w:bookmarkEnd w:id="247"/>
      <w:r w:rsidRPr="00CE7568">
        <w:rPr>
          <w:rFonts w:cs="Times New Roman"/>
        </w:rPr>
        <w:t xml:space="preserve"> </w:t>
      </w:r>
    </w:p>
    <w:p w14:paraId="45D39F27" w14:textId="317961D3" w:rsidR="00465382" w:rsidRPr="00CE7568" w:rsidRDefault="00905B4C" w:rsidP="00465382">
      <w:pPr>
        <w:pStyle w:val="Heading4"/>
        <w:rPr>
          <w:rFonts w:cs="Times New Roman"/>
        </w:rPr>
      </w:pPr>
      <w:r w:rsidRPr="00CE7568">
        <w:rPr>
          <w:rFonts w:cs="Times New Roman"/>
        </w:rPr>
        <w:t xml:space="preserve">describe which aspects (if any) of the Activity Program described in an Activity Notice, if carried out, </w:t>
      </w:r>
      <w:r w:rsidR="00CB07E1" w:rsidRPr="00CE7568">
        <w:rPr>
          <w:rFonts w:cs="Times New Roman"/>
        </w:rPr>
        <w:t>would benefit from</w:t>
      </w:r>
      <w:r w:rsidRPr="00CE7568">
        <w:rPr>
          <w:rFonts w:cs="Times New Roman"/>
        </w:rPr>
        <w:t xml:space="preserve"> the presence of </w:t>
      </w:r>
      <w:r w:rsidR="00434700" w:rsidRPr="00CE7568">
        <w:rPr>
          <w:rFonts w:cs="Times New Roman"/>
        </w:rPr>
        <w:t xml:space="preserve">Yamatji </w:t>
      </w:r>
      <w:r w:rsidRPr="00CE7568">
        <w:rPr>
          <w:rFonts w:cs="Times New Roman"/>
        </w:rPr>
        <w:t xml:space="preserve">Monitors and the recommended number and/or gender of the </w:t>
      </w:r>
      <w:r w:rsidR="00434700" w:rsidRPr="00CE7568">
        <w:rPr>
          <w:rFonts w:cs="Times New Roman"/>
        </w:rPr>
        <w:t xml:space="preserve">Yamatji </w:t>
      </w:r>
      <w:r w:rsidRPr="00CE7568">
        <w:rPr>
          <w:rFonts w:cs="Times New Roman"/>
        </w:rPr>
        <w:t xml:space="preserve">Monitors; </w:t>
      </w:r>
      <w:r w:rsidR="00465382" w:rsidRPr="00CE7568">
        <w:rPr>
          <w:rFonts w:cs="Times New Roman"/>
        </w:rPr>
        <w:t>and</w:t>
      </w:r>
    </w:p>
    <w:p w14:paraId="628D626C" w14:textId="1030C571" w:rsidR="00465382" w:rsidRPr="00CE7568" w:rsidRDefault="00465382" w:rsidP="00465382">
      <w:pPr>
        <w:pStyle w:val="Heading4"/>
        <w:rPr>
          <w:rFonts w:cs="Times New Roman"/>
        </w:rPr>
      </w:pPr>
      <w:r w:rsidRPr="00CE7568">
        <w:rPr>
          <w:rFonts w:cs="Times New Roman"/>
        </w:rPr>
        <w:t xml:space="preserve">record sufficient information to enable the Proponent to plan and, subject to the law and this </w:t>
      </w:r>
      <w:r w:rsidR="0086412F" w:rsidRPr="00CE7568">
        <w:rPr>
          <w:rFonts w:cs="Times New Roman"/>
        </w:rPr>
        <w:t>YPSHA</w:t>
      </w:r>
      <w:r w:rsidRPr="00CE7568">
        <w:rPr>
          <w:rFonts w:cs="Times New Roman"/>
        </w:rPr>
        <w:t>, undertake the things that are the subject of the Activity Notice.</w:t>
      </w:r>
    </w:p>
    <w:p w14:paraId="6505BF78" w14:textId="4D8572DA" w:rsidR="003E1D89" w:rsidRPr="00CE7568" w:rsidRDefault="00967578" w:rsidP="003E1D89">
      <w:pPr>
        <w:pStyle w:val="Heading3"/>
        <w:rPr>
          <w:rFonts w:cs="Times New Roman"/>
        </w:rPr>
      </w:pPr>
      <w:r w:rsidRPr="00CE7568">
        <w:rPr>
          <w:rFonts w:cs="Times New Roman"/>
        </w:rPr>
        <w:lastRenderedPageBreak/>
        <w:t xml:space="preserve">If the Survey Report includes a recommendation that </w:t>
      </w:r>
      <w:r w:rsidR="00434700" w:rsidRPr="00CE7568">
        <w:rPr>
          <w:rFonts w:cs="Times New Roman"/>
        </w:rPr>
        <w:t xml:space="preserve">Yamatji </w:t>
      </w:r>
      <w:r w:rsidRPr="00CE7568">
        <w:rPr>
          <w:rFonts w:cs="Times New Roman"/>
        </w:rPr>
        <w:t>Monitors should be engaged</w:t>
      </w:r>
      <w:r w:rsidR="003E765F" w:rsidRPr="00CE7568">
        <w:rPr>
          <w:rFonts w:cs="Times New Roman"/>
        </w:rPr>
        <w:t xml:space="preserve"> with respect to Activity that does not require an Aboriginal Heritage Act Section 16 Application or an Aboriginal Heritage Act Section 18 Application</w:t>
      </w:r>
      <w:r w:rsidRPr="00CE7568">
        <w:rPr>
          <w:rFonts w:cs="Times New Roman"/>
        </w:rPr>
        <w:t>, the Proponent will contact the Corporation within 10 Business Days of receipt of the Survey Report to discuss the recommendation</w:t>
      </w:r>
      <w:r w:rsidR="003E1D89" w:rsidRPr="00CE7568">
        <w:rPr>
          <w:rFonts w:cs="Times New Roman"/>
        </w:rPr>
        <w:t xml:space="preserve">. </w:t>
      </w:r>
    </w:p>
    <w:p w14:paraId="6289EF0F" w14:textId="2FDA35B3" w:rsidR="001F6E9D" w:rsidRPr="00CE7568" w:rsidRDefault="001F6E9D" w:rsidP="001F6E9D">
      <w:pPr>
        <w:pStyle w:val="Heading2"/>
        <w:rPr>
          <w:rFonts w:ascii="Times New Roman" w:hAnsi="Times New Roman" w:cs="Times New Roman"/>
        </w:rPr>
      </w:pPr>
      <w:bookmarkStart w:id="248" w:name="_Toc386016403"/>
      <w:bookmarkStart w:id="249" w:name="_Ref387406776"/>
      <w:bookmarkStart w:id="250" w:name="_Toc456280262"/>
      <w:bookmarkStart w:id="251" w:name="_Toc31275959"/>
      <w:r w:rsidRPr="00CE7568">
        <w:rPr>
          <w:rFonts w:ascii="Times New Roman" w:hAnsi="Times New Roman" w:cs="Times New Roman"/>
        </w:rPr>
        <w:t xml:space="preserve">Reliance on </w:t>
      </w:r>
      <w:r w:rsidR="00FD38EC" w:rsidRPr="00CE7568">
        <w:rPr>
          <w:rFonts w:ascii="Times New Roman" w:hAnsi="Times New Roman" w:cs="Times New Roman"/>
        </w:rPr>
        <w:t xml:space="preserve">and use of </w:t>
      </w:r>
      <w:r w:rsidRPr="00CE7568">
        <w:rPr>
          <w:rFonts w:ascii="Times New Roman" w:hAnsi="Times New Roman" w:cs="Times New Roman"/>
        </w:rPr>
        <w:t>Survey Report</w:t>
      </w:r>
      <w:bookmarkEnd w:id="248"/>
      <w:bookmarkEnd w:id="249"/>
      <w:bookmarkEnd w:id="250"/>
      <w:bookmarkEnd w:id="251"/>
    </w:p>
    <w:p w14:paraId="60A4EF22" w14:textId="0612710F" w:rsidR="001F6E9D" w:rsidRPr="00CE7568" w:rsidRDefault="00461119" w:rsidP="008B4A05">
      <w:pPr>
        <w:pStyle w:val="Indent1"/>
      </w:pPr>
      <w:r w:rsidRPr="00CE7568">
        <w:t xml:space="preserve">While the </w:t>
      </w:r>
      <w:r w:rsidR="001F6E9D" w:rsidRPr="00CE7568">
        <w:t>Parties each acknowledge that they may rely upon the contents of a Survey Report</w:t>
      </w:r>
      <w:r w:rsidR="00FD38EC" w:rsidRPr="00CE7568">
        <w:t xml:space="preserve">, </w:t>
      </w:r>
      <w:r w:rsidRPr="00CE7568">
        <w:t xml:space="preserve">the following conditions apply to use of information about sites </w:t>
      </w:r>
      <w:r w:rsidR="00053625" w:rsidRPr="00CE7568">
        <w:t>that</w:t>
      </w:r>
      <w:r w:rsidRPr="00CE7568">
        <w:t xml:space="preserve"> </w:t>
      </w:r>
      <w:r w:rsidR="00053625" w:rsidRPr="00CE7568">
        <w:t>do or likely</w:t>
      </w:r>
      <w:r w:rsidRPr="00CE7568">
        <w:t xml:space="preserve"> </w:t>
      </w:r>
      <w:r w:rsidR="00053625" w:rsidRPr="00CE7568">
        <w:t>constitute Aboriginal Sites arising</w:t>
      </w:r>
      <w:r w:rsidRPr="00CE7568">
        <w:t xml:space="preserve"> from a Survey Report and/or Preliminary Advice</w:t>
      </w:r>
      <w:r w:rsidR="005C381A" w:rsidRPr="00CE7568">
        <w:t xml:space="preserve"> (</w:t>
      </w:r>
      <w:r w:rsidR="005C381A" w:rsidRPr="00CE7568">
        <w:rPr>
          <w:b/>
        </w:rPr>
        <w:t>Site Information</w:t>
      </w:r>
      <w:r w:rsidR="005C381A" w:rsidRPr="00CE7568">
        <w:t>)</w:t>
      </w:r>
      <w:r w:rsidR="00FD38EC" w:rsidRPr="00CE7568">
        <w:t>:</w:t>
      </w:r>
    </w:p>
    <w:p w14:paraId="75316E0D" w14:textId="299553F8" w:rsidR="00227CD7" w:rsidRPr="00CE7568" w:rsidRDefault="005C381A" w:rsidP="00E472EC">
      <w:pPr>
        <w:pStyle w:val="Heading3"/>
        <w:rPr>
          <w:rFonts w:cs="Times New Roman"/>
        </w:rPr>
      </w:pPr>
      <w:r w:rsidRPr="00CE7568">
        <w:rPr>
          <w:rFonts w:cs="Times New Roman"/>
        </w:rPr>
        <w:t>Site Information</w:t>
      </w:r>
      <w:r w:rsidR="00461119" w:rsidRPr="00CE7568">
        <w:rPr>
          <w:rFonts w:cs="Times New Roman"/>
        </w:rPr>
        <w:t xml:space="preserve">, excluding </w:t>
      </w:r>
      <w:r w:rsidR="00AF7399" w:rsidRPr="00CE7568">
        <w:rPr>
          <w:rFonts w:cs="Times New Roman"/>
        </w:rPr>
        <w:t xml:space="preserve">any </w:t>
      </w:r>
      <w:r w:rsidR="00461119" w:rsidRPr="00CE7568">
        <w:rPr>
          <w:rFonts w:cs="Times New Roman"/>
        </w:rPr>
        <w:t xml:space="preserve">Sensitive Heritage Information, </w:t>
      </w:r>
      <w:r w:rsidR="00AE730D" w:rsidRPr="00CE7568">
        <w:rPr>
          <w:rFonts w:cs="Times New Roman"/>
        </w:rPr>
        <w:t>will be submitted in a Heritage Information Submission Form to DPLH</w:t>
      </w:r>
      <w:r w:rsidR="00053625" w:rsidRPr="00CE7568">
        <w:rPr>
          <w:rFonts w:cs="Times New Roman"/>
        </w:rPr>
        <w:t xml:space="preserve"> and</w:t>
      </w:r>
      <w:r w:rsidR="00E20A85" w:rsidRPr="00CE7568">
        <w:rPr>
          <w:rFonts w:cs="Times New Roman"/>
        </w:rPr>
        <w:t xml:space="preserve"> if the Site Information was obtained during a Site Avoidance Survey and the ACMC intends to rely on that Site Information for the purpose of assessing whether the relevant site is an Aboriginal Site, the Parties will</w:t>
      </w:r>
      <w:r w:rsidR="00053625" w:rsidRPr="00CE7568">
        <w:rPr>
          <w:rFonts w:cs="Times New Roman"/>
        </w:rPr>
        <w:t>:</w:t>
      </w:r>
      <w:r w:rsidR="00CF14A4" w:rsidRPr="00CE7568">
        <w:rPr>
          <w:rFonts w:cs="Times New Roman"/>
        </w:rPr>
        <w:t xml:space="preserve"> </w:t>
      </w:r>
    </w:p>
    <w:p w14:paraId="0B1023C4" w14:textId="2CE806A3" w:rsidR="00AE730D" w:rsidRPr="00CE7568" w:rsidRDefault="00227CD7" w:rsidP="00CE7568">
      <w:pPr>
        <w:pStyle w:val="Heading4"/>
        <w:rPr>
          <w:rFonts w:cs="Times New Roman"/>
        </w:rPr>
      </w:pPr>
      <w:r w:rsidRPr="00CE7568">
        <w:rPr>
          <w:rFonts w:cs="Times New Roman"/>
        </w:rPr>
        <w:t xml:space="preserve">advise the ACMC that the </w:t>
      </w:r>
      <w:r w:rsidR="005C381A" w:rsidRPr="00CE7568">
        <w:rPr>
          <w:rFonts w:cs="Times New Roman"/>
        </w:rPr>
        <w:t>Site I</w:t>
      </w:r>
      <w:r w:rsidRPr="00CE7568">
        <w:rPr>
          <w:rFonts w:cs="Times New Roman"/>
        </w:rPr>
        <w:t xml:space="preserve">nformation </w:t>
      </w:r>
      <w:r w:rsidR="00AF1E1A" w:rsidRPr="00CE7568">
        <w:rPr>
          <w:rFonts w:cs="Times New Roman"/>
        </w:rPr>
        <w:t>contained within</w:t>
      </w:r>
      <w:r w:rsidR="002B707A" w:rsidRPr="00CE7568">
        <w:rPr>
          <w:rFonts w:cs="Times New Roman"/>
        </w:rPr>
        <w:t xml:space="preserve"> the Survey Report and/or Preliminary Advice </w:t>
      </w:r>
      <w:r w:rsidR="001E3740" w:rsidRPr="00CE7568">
        <w:rPr>
          <w:rFonts w:cs="Times New Roman"/>
        </w:rPr>
        <w:t>is not</w:t>
      </w:r>
      <w:r w:rsidR="00D81E56" w:rsidRPr="00CE7568">
        <w:rPr>
          <w:rFonts w:cs="Times New Roman"/>
        </w:rPr>
        <w:t xml:space="preserve"> a complete recording of that</w:t>
      </w:r>
      <w:r w:rsidR="00053625" w:rsidRPr="00CE7568">
        <w:rPr>
          <w:rFonts w:cs="Times New Roman"/>
        </w:rPr>
        <w:t xml:space="preserve"> site</w:t>
      </w:r>
      <w:r w:rsidR="00D81E56" w:rsidRPr="00CE7568">
        <w:rPr>
          <w:rFonts w:cs="Times New Roman"/>
        </w:rPr>
        <w:t xml:space="preserve">; </w:t>
      </w:r>
      <w:r w:rsidR="00CF14A4" w:rsidRPr="00CE7568">
        <w:rPr>
          <w:rFonts w:cs="Times New Roman"/>
        </w:rPr>
        <w:t>and</w:t>
      </w:r>
    </w:p>
    <w:p w14:paraId="214061A1" w14:textId="599BC36A" w:rsidR="00D81E56" w:rsidRPr="00CE7568" w:rsidRDefault="00AF1E1A" w:rsidP="00CE7568">
      <w:pPr>
        <w:pStyle w:val="Heading4"/>
        <w:rPr>
          <w:rFonts w:cs="Times New Roman"/>
        </w:rPr>
      </w:pPr>
      <w:r w:rsidRPr="00CE7568">
        <w:rPr>
          <w:rFonts w:cs="Times New Roman"/>
        </w:rPr>
        <w:t>recommend</w:t>
      </w:r>
      <w:r w:rsidR="007A7D90" w:rsidRPr="00CE7568">
        <w:rPr>
          <w:rFonts w:cs="Times New Roman"/>
        </w:rPr>
        <w:t xml:space="preserve"> that</w:t>
      </w:r>
      <w:r w:rsidR="00D81E56" w:rsidRPr="00CE7568">
        <w:rPr>
          <w:rFonts w:cs="Times New Roman"/>
        </w:rPr>
        <w:t xml:space="preserve"> the ACMC seek</w:t>
      </w:r>
      <w:r w:rsidR="00B335A7" w:rsidRPr="00CE7568">
        <w:rPr>
          <w:rFonts w:cs="Times New Roman"/>
        </w:rPr>
        <w:t xml:space="preserve"> </w:t>
      </w:r>
      <w:r w:rsidR="00D81E56" w:rsidRPr="00CE7568">
        <w:rPr>
          <w:rFonts w:cs="Times New Roman"/>
        </w:rPr>
        <w:t xml:space="preserve">further information from the Corporation about this </w:t>
      </w:r>
      <w:r w:rsidR="00053625" w:rsidRPr="00CE7568">
        <w:rPr>
          <w:rFonts w:cs="Times New Roman"/>
        </w:rPr>
        <w:t>site</w:t>
      </w:r>
      <w:r w:rsidR="00D81E56" w:rsidRPr="00CE7568">
        <w:rPr>
          <w:rFonts w:cs="Times New Roman"/>
        </w:rPr>
        <w:t xml:space="preserve"> prior to making </w:t>
      </w:r>
      <w:r w:rsidR="00CB5A82" w:rsidRPr="00CE7568">
        <w:rPr>
          <w:rFonts w:cs="Times New Roman"/>
        </w:rPr>
        <w:t xml:space="preserve">such </w:t>
      </w:r>
      <w:r w:rsidR="00D81E56" w:rsidRPr="00CE7568">
        <w:rPr>
          <w:rFonts w:cs="Times New Roman"/>
        </w:rPr>
        <w:t xml:space="preserve">an assessment; </w:t>
      </w:r>
    </w:p>
    <w:p w14:paraId="6169E554" w14:textId="6C3444F9" w:rsidR="00AF1E1A" w:rsidRPr="00CE7568" w:rsidRDefault="00053625" w:rsidP="00E472EC">
      <w:pPr>
        <w:pStyle w:val="Heading3"/>
        <w:rPr>
          <w:rFonts w:cs="Times New Roman"/>
        </w:rPr>
      </w:pPr>
      <w:r w:rsidRPr="00CE7568">
        <w:rPr>
          <w:rFonts w:cs="Times New Roman"/>
        </w:rPr>
        <w:t xml:space="preserve">if </w:t>
      </w:r>
      <w:r w:rsidR="001E3740" w:rsidRPr="00CE7568">
        <w:rPr>
          <w:rFonts w:cs="Times New Roman"/>
        </w:rPr>
        <w:t>the Site</w:t>
      </w:r>
      <w:r w:rsidRPr="00CE7568">
        <w:rPr>
          <w:rFonts w:cs="Times New Roman"/>
        </w:rPr>
        <w:t xml:space="preserve"> </w:t>
      </w:r>
      <w:r w:rsidR="001E3740" w:rsidRPr="00CE7568">
        <w:rPr>
          <w:rFonts w:cs="Times New Roman"/>
        </w:rPr>
        <w:t>I</w:t>
      </w:r>
      <w:r w:rsidRPr="00CE7568">
        <w:rPr>
          <w:rFonts w:cs="Times New Roman"/>
        </w:rPr>
        <w:t xml:space="preserve">nformation </w:t>
      </w:r>
      <w:r w:rsidR="00AF1E1A" w:rsidRPr="00CE7568">
        <w:rPr>
          <w:rFonts w:cs="Times New Roman"/>
        </w:rPr>
        <w:t>was obtained during</w:t>
      </w:r>
      <w:r w:rsidR="00AE730D" w:rsidRPr="00CE7568">
        <w:rPr>
          <w:rFonts w:cs="Times New Roman"/>
        </w:rPr>
        <w:t xml:space="preserve"> a Site Avoidance Survey</w:t>
      </w:r>
      <w:r w:rsidRPr="00CE7568">
        <w:rPr>
          <w:rFonts w:cs="Times New Roman"/>
        </w:rPr>
        <w:t xml:space="preserve">, it </w:t>
      </w:r>
      <w:r w:rsidR="00AE730D" w:rsidRPr="00CE7568">
        <w:rPr>
          <w:rFonts w:cs="Times New Roman"/>
        </w:rPr>
        <w:t>cannot be used for the purpose o</w:t>
      </w:r>
      <w:r w:rsidR="007A7D90" w:rsidRPr="00CE7568">
        <w:rPr>
          <w:rFonts w:cs="Times New Roman"/>
        </w:rPr>
        <w:t>f</w:t>
      </w:r>
      <w:r w:rsidR="00AE730D" w:rsidRPr="00CE7568">
        <w:rPr>
          <w:rFonts w:cs="Times New Roman"/>
        </w:rPr>
        <w:t xml:space="preserve"> making an Aboriginal Heritage Section 16 Application or Aboriginal Heritage Act Section 18 Application</w:t>
      </w:r>
      <w:r w:rsidR="007A7D90" w:rsidRPr="00CE7568">
        <w:rPr>
          <w:rFonts w:cs="Times New Roman"/>
        </w:rPr>
        <w:t>; and</w:t>
      </w:r>
      <w:r w:rsidR="00AE730D" w:rsidRPr="00CE7568">
        <w:rPr>
          <w:rFonts w:cs="Times New Roman"/>
        </w:rPr>
        <w:t xml:space="preserve"> </w:t>
      </w:r>
    </w:p>
    <w:p w14:paraId="614AF210" w14:textId="17002A9C" w:rsidR="00FD38EC" w:rsidRPr="009C227F" w:rsidRDefault="00AF1E1A" w:rsidP="009C227F">
      <w:pPr>
        <w:pStyle w:val="Heading3"/>
        <w:rPr>
          <w:rFonts w:cs="Times New Roman"/>
        </w:rPr>
      </w:pPr>
      <w:r w:rsidRPr="00CE7568">
        <w:rPr>
          <w:rFonts w:cs="Times New Roman"/>
        </w:rPr>
        <w:t xml:space="preserve">if the </w:t>
      </w:r>
      <w:r w:rsidR="001E3740" w:rsidRPr="00CE7568">
        <w:rPr>
          <w:rFonts w:cs="Times New Roman"/>
        </w:rPr>
        <w:t>Site</w:t>
      </w:r>
      <w:r w:rsidR="00AE730D" w:rsidRPr="00CE7568">
        <w:rPr>
          <w:rFonts w:cs="Times New Roman"/>
        </w:rPr>
        <w:t xml:space="preserve"> </w:t>
      </w:r>
      <w:r w:rsidR="001E3740" w:rsidRPr="00CE7568">
        <w:rPr>
          <w:rFonts w:cs="Times New Roman"/>
        </w:rPr>
        <w:t>I</w:t>
      </w:r>
      <w:r w:rsidR="00AE730D" w:rsidRPr="00CE7568">
        <w:rPr>
          <w:rFonts w:cs="Times New Roman"/>
        </w:rPr>
        <w:t xml:space="preserve">nformation </w:t>
      </w:r>
      <w:r w:rsidRPr="00CE7568">
        <w:rPr>
          <w:rFonts w:cs="Times New Roman"/>
        </w:rPr>
        <w:t>was obtained during</w:t>
      </w:r>
      <w:r w:rsidR="00AE730D" w:rsidRPr="00CE7568">
        <w:rPr>
          <w:rFonts w:cs="Times New Roman"/>
        </w:rPr>
        <w:t xml:space="preserve"> a Site Identification Survey</w:t>
      </w:r>
      <w:r w:rsidRPr="00CE7568">
        <w:rPr>
          <w:rFonts w:cs="Times New Roman"/>
        </w:rPr>
        <w:t>, it</w:t>
      </w:r>
      <w:r w:rsidR="00AE730D" w:rsidRPr="00CE7568">
        <w:rPr>
          <w:rFonts w:cs="Times New Roman"/>
        </w:rPr>
        <w:t xml:space="preserve"> may be used for the purpose o</w:t>
      </w:r>
      <w:r w:rsidRPr="00CE7568">
        <w:rPr>
          <w:rFonts w:cs="Times New Roman"/>
        </w:rPr>
        <w:t>f</w:t>
      </w:r>
      <w:r w:rsidR="00AE730D" w:rsidRPr="00CE7568">
        <w:rPr>
          <w:rFonts w:cs="Times New Roman"/>
        </w:rPr>
        <w:t xml:space="preserve"> making an Aboriginal Heritage Section 16 Application or Aboriginal Heritage Act Section 18 Application</w:t>
      </w:r>
      <w:r w:rsidR="00D308E3" w:rsidRPr="00CE7568">
        <w:rPr>
          <w:rFonts w:cs="Times New Roman"/>
        </w:rPr>
        <w:t xml:space="preserve"> in accordance with clause 17</w:t>
      </w:r>
      <w:r w:rsidR="00AE730D" w:rsidRPr="00CE7568">
        <w:rPr>
          <w:rFonts w:cs="Times New Roman"/>
        </w:rPr>
        <w:t>.</w:t>
      </w:r>
    </w:p>
    <w:p w14:paraId="3276DFA4" w14:textId="08CC9F0E" w:rsidR="00F1026E" w:rsidRPr="00CE7568" w:rsidRDefault="00617692" w:rsidP="00E472EC">
      <w:pPr>
        <w:pStyle w:val="Heading2"/>
        <w:rPr>
          <w:rFonts w:ascii="Times New Roman" w:hAnsi="Times New Roman" w:cs="Times New Roman"/>
        </w:rPr>
      </w:pPr>
      <w:bookmarkStart w:id="252" w:name="_Toc31275960"/>
      <w:r w:rsidRPr="00CE7568">
        <w:rPr>
          <w:rFonts w:ascii="Times New Roman" w:hAnsi="Times New Roman" w:cs="Times New Roman"/>
        </w:rPr>
        <w:t>Provision of Information to DPLH</w:t>
      </w:r>
      <w:bookmarkEnd w:id="252"/>
    </w:p>
    <w:p w14:paraId="156E6CD3" w14:textId="2DE4654C" w:rsidR="00617692" w:rsidRPr="00CE7568" w:rsidRDefault="0047672F" w:rsidP="00A33691">
      <w:pPr>
        <w:pStyle w:val="Indent1"/>
      </w:pPr>
      <w:r w:rsidRPr="00CE7568">
        <w:t>Within 15 Business Days of the completion</w:t>
      </w:r>
      <w:r w:rsidR="00617692" w:rsidRPr="00CE7568">
        <w:t xml:space="preserve"> of the Survey Report, the Corporation must provide the following information to DPLH and the Aboriginal Heritage Act</w:t>
      </w:r>
      <w:r w:rsidR="00A33691" w:rsidRPr="00CE7568">
        <w:t xml:space="preserve"> Registrar:</w:t>
      </w:r>
    </w:p>
    <w:p w14:paraId="485190C0" w14:textId="2E0ECDC8" w:rsidR="00617692" w:rsidRPr="00CE7568" w:rsidRDefault="00E866F1" w:rsidP="00CE7568">
      <w:pPr>
        <w:pStyle w:val="Heading4"/>
        <w:numPr>
          <w:ilvl w:val="3"/>
          <w:numId w:val="79"/>
        </w:numPr>
        <w:ind w:left="1843"/>
        <w:rPr>
          <w:rFonts w:cs="Times New Roman"/>
        </w:rPr>
      </w:pPr>
      <w:r w:rsidRPr="00CE7568">
        <w:rPr>
          <w:rFonts w:cs="Times New Roman"/>
        </w:rPr>
        <w:t xml:space="preserve">a </w:t>
      </w:r>
      <w:r w:rsidR="00617692" w:rsidRPr="00CE7568">
        <w:rPr>
          <w:rFonts w:cs="Times New Roman"/>
        </w:rPr>
        <w:t>copy of the Survey Report</w:t>
      </w:r>
      <w:r w:rsidR="004C2923" w:rsidRPr="00CE7568">
        <w:rPr>
          <w:rFonts w:cs="Times New Roman"/>
        </w:rPr>
        <w:t xml:space="preserve"> </w:t>
      </w:r>
      <w:r w:rsidR="00DD1A6D" w:rsidRPr="00CE7568">
        <w:rPr>
          <w:rFonts w:cs="Times New Roman"/>
        </w:rPr>
        <w:t>to DPLH</w:t>
      </w:r>
      <w:r w:rsidR="00617692" w:rsidRPr="00CE7568">
        <w:rPr>
          <w:rFonts w:cs="Times New Roman"/>
        </w:rPr>
        <w:t>; and</w:t>
      </w:r>
    </w:p>
    <w:p w14:paraId="7C2AF521" w14:textId="5C7953D6" w:rsidR="00617692" w:rsidRPr="00CE7568" w:rsidRDefault="00617692" w:rsidP="00CE7568">
      <w:pPr>
        <w:pStyle w:val="Indent1"/>
        <w:numPr>
          <w:ilvl w:val="0"/>
          <w:numId w:val="82"/>
        </w:numPr>
        <w:ind w:left="1843" w:hanging="709"/>
      </w:pPr>
      <w:r w:rsidRPr="00CE7568">
        <w:t xml:space="preserve">if Aboriginal Sites have been identified during the </w:t>
      </w:r>
      <w:r w:rsidR="00AF393E" w:rsidRPr="00CE7568">
        <w:t xml:space="preserve">Site Identification </w:t>
      </w:r>
      <w:r w:rsidRPr="00CE7568">
        <w:t>Survey that have not been previously recorded</w:t>
      </w:r>
      <w:r w:rsidR="0047672F" w:rsidRPr="00CE7568">
        <w:t>, or additional information is received about a previously recorded site</w:t>
      </w:r>
      <w:r w:rsidRPr="00CE7568">
        <w:t>, a Heritage Information Submission Form (accessible via the Heritage Department's website at www.dplh.wa.gov</w:t>
      </w:r>
      <w:r w:rsidR="00A33691" w:rsidRPr="00CE7568">
        <w:t>.au) with respect to each site.</w:t>
      </w:r>
    </w:p>
    <w:p w14:paraId="1B70C158" w14:textId="19B587D5" w:rsidR="001F6E9D" w:rsidRPr="00CE7568" w:rsidRDefault="001F6E9D" w:rsidP="00D2335D">
      <w:pPr>
        <w:pStyle w:val="Heading1"/>
        <w:rPr>
          <w:rFonts w:ascii="Times New Roman" w:hAnsi="Times New Roman" w:cs="Times New Roman"/>
        </w:rPr>
      </w:pPr>
      <w:bookmarkStart w:id="253" w:name="_Toc386016404"/>
      <w:bookmarkStart w:id="254" w:name="_Ref387406778"/>
      <w:bookmarkStart w:id="255" w:name="_Ref387650270"/>
      <w:bookmarkStart w:id="256" w:name="_Toc456280263"/>
      <w:bookmarkStart w:id="257" w:name="_Toc31275961"/>
      <w:r w:rsidRPr="00CE7568">
        <w:rPr>
          <w:rFonts w:ascii="Times New Roman" w:hAnsi="Times New Roman" w:cs="Times New Roman"/>
        </w:rPr>
        <w:lastRenderedPageBreak/>
        <w:t>Intellectual property</w:t>
      </w:r>
      <w:bookmarkEnd w:id="253"/>
      <w:bookmarkEnd w:id="254"/>
      <w:bookmarkEnd w:id="255"/>
      <w:bookmarkEnd w:id="256"/>
      <w:bookmarkEnd w:id="257"/>
    </w:p>
    <w:p w14:paraId="4FB6108E" w14:textId="4D41D9C8" w:rsidR="001F6E9D" w:rsidRPr="00CE7568" w:rsidRDefault="001F6E9D" w:rsidP="001F6E9D">
      <w:pPr>
        <w:pStyle w:val="Heading2"/>
        <w:rPr>
          <w:rFonts w:ascii="Times New Roman" w:hAnsi="Times New Roman" w:cs="Times New Roman"/>
        </w:rPr>
      </w:pPr>
      <w:bookmarkStart w:id="258" w:name="_Toc386016405"/>
      <w:bookmarkStart w:id="259" w:name="_Toc456280264"/>
      <w:bookmarkStart w:id="260" w:name="_Toc31275962"/>
      <w:r w:rsidRPr="00CE7568">
        <w:rPr>
          <w:rFonts w:ascii="Times New Roman" w:hAnsi="Times New Roman" w:cs="Times New Roman"/>
        </w:rPr>
        <w:t xml:space="preserve">Intellectual property of the </w:t>
      </w:r>
      <w:bookmarkEnd w:id="258"/>
      <w:bookmarkEnd w:id="259"/>
      <w:r w:rsidR="00637E34" w:rsidRPr="00CE7568">
        <w:rPr>
          <w:rFonts w:ascii="Times New Roman" w:hAnsi="Times New Roman" w:cs="Times New Roman"/>
        </w:rPr>
        <w:t>Traditional Owners</w:t>
      </w:r>
      <w:bookmarkEnd w:id="260"/>
    </w:p>
    <w:p w14:paraId="16A5EB49" w14:textId="67D95411" w:rsidR="001F6E9D" w:rsidRPr="00CE7568" w:rsidRDefault="001F6E9D" w:rsidP="008B4A05">
      <w:pPr>
        <w:pStyle w:val="Indent1"/>
      </w:pPr>
      <w:r w:rsidRPr="00CE7568">
        <w:t xml:space="preserve">All intellectual property rights in the Survey Report vest absolutely and irrevocably in the </w:t>
      </w:r>
      <w:r w:rsidR="00C60AFD" w:rsidRPr="00CE7568">
        <w:t>Traditional Owners</w:t>
      </w:r>
      <w:r w:rsidRPr="00CE7568">
        <w:t>.</w:t>
      </w:r>
    </w:p>
    <w:p w14:paraId="763FFEDF" w14:textId="77777777" w:rsidR="001F6E9D" w:rsidRPr="00CE7568" w:rsidRDefault="001F6E9D" w:rsidP="001F6E9D">
      <w:pPr>
        <w:pStyle w:val="Heading2"/>
        <w:rPr>
          <w:rFonts w:ascii="Times New Roman" w:hAnsi="Times New Roman" w:cs="Times New Roman"/>
        </w:rPr>
      </w:pPr>
      <w:bookmarkStart w:id="261" w:name="_Toc386016406"/>
      <w:bookmarkStart w:id="262" w:name="_Toc456280265"/>
      <w:bookmarkStart w:id="263" w:name="_Toc31275963"/>
      <w:r w:rsidRPr="00CE7568">
        <w:rPr>
          <w:rFonts w:ascii="Times New Roman" w:hAnsi="Times New Roman" w:cs="Times New Roman"/>
        </w:rPr>
        <w:t>Licence to use intellectual property</w:t>
      </w:r>
      <w:bookmarkEnd w:id="261"/>
      <w:bookmarkEnd w:id="262"/>
      <w:bookmarkEnd w:id="263"/>
    </w:p>
    <w:p w14:paraId="1021A96D" w14:textId="3A67D184" w:rsidR="001F6E9D" w:rsidRPr="00CE7568" w:rsidRDefault="001F6E9D" w:rsidP="00022F36">
      <w:pPr>
        <w:pStyle w:val="Heading3"/>
        <w:rPr>
          <w:rFonts w:cs="Times New Roman"/>
        </w:rPr>
      </w:pPr>
      <w:r w:rsidRPr="00CE7568">
        <w:rPr>
          <w:rFonts w:cs="Times New Roman"/>
        </w:rPr>
        <w:t xml:space="preserve">Subject to clause </w:t>
      </w:r>
      <w:r w:rsidR="00201EF1" w:rsidRPr="00CE7568">
        <w:rPr>
          <w:rFonts w:cs="Times New Roman"/>
        </w:rPr>
        <w:t>21</w:t>
      </w:r>
      <w:r w:rsidRPr="00CE7568">
        <w:rPr>
          <w:rFonts w:cs="Times New Roman"/>
        </w:rPr>
        <w:t xml:space="preserve">, the </w:t>
      </w:r>
      <w:r w:rsidR="00253CDC" w:rsidRPr="00CE7568">
        <w:rPr>
          <w:rFonts w:cs="Times New Roman"/>
        </w:rPr>
        <w:t>C</w:t>
      </w:r>
      <w:r w:rsidR="00A33691" w:rsidRPr="00CE7568">
        <w:rPr>
          <w:rFonts w:cs="Times New Roman"/>
        </w:rPr>
        <w:t>orporation</w:t>
      </w:r>
      <w:r w:rsidRPr="00CE7568">
        <w:rPr>
          <w:rFonts w:cs="Times New Roman"/>
        </w:rPr>
        <w:t xml:space="preserve"> </w:t>
      </w:r>
      <w:r w:rsidR="00E20A85" w:rsidRPr="00CE7568">
        <w:rPr>
          <w:rFonts w:cs="Times New Roman"/>
        </w:rPr>
        <w:t xml:space="preserve">pursuant to the ILUA </w:t>
      </w:r>
      <w:r w:rsidRPr="00CE7568">
        <w:rPr>
          <w:rFonts w:cs="Times New Roman"/>
        </w:rPr>
        <w:t xml:space="preserve">on behalf of the </w:t>
      </w:r>
      <w:r w:rsidR="00201EF1" w:rsidRPr="00CE7568">
        <w:rPr>
          <w:rFonts w:cs="Times New Roman"/>
        </w:rPr>
        <w:t>Traditional Owners</w:t>
      </w:r>
      <w:r w:rsidRPr="00CE7568">
        <w:rPr>
          <w:rFonts w:cs="Times New Roman"/>
        </w:rPr>
        <w:t>, grants to the Proponent an irrevocable, transferable, non-exclusive, unrestricted, royalty-free licence to utilise any Survey Report for the purposes of the Proponent:</w:t>
      </w:r>
    </w:p>
    <w:p w14:paraId="766D6A2D" w14:textId="77777777" w:rsidR="001F6E9D" w:rsidRPr="00CE7568" w:rsidRDefault="001F6E9D" w:rsidP="00022F36">
      <w:pPr>
        <w:pStyle w:val="Heading4"/>
        <w:rPr>
          <w:rFonts w:cs="Times New Roman"/>
        </w:rPr>
      </w:pPr>
      <w:r w:rsidRPr="00CE7568">
        <w:rPr>
          <w:rFonts w:cs="Times New Roman"/>
        </w:rPr>
        <w:t>conducting its Activities;</w:t>
      </w:r>
    </w:p>
    <w:p w14:paraId="5E8F274C" w14:textId="0089DA1A" w:rsidR="001F6E9D" w:rsidRPr="00CE7568" w:rsidRDefault="001F6E9D" w:rsidP="00022F36">
      <w:pPr>
        <w:pStyle w:val="Heading4"/>
        <w:rPr>
          <w:rFonts w:cs="Times New Roman"/>
        </w:rPr>
      </w:pPr>
      <w:r w:rsidRPr="00CE7568">
        <w:rPr>
          <w:rFonts w:cs="Times New Roman"/>
        </w:rPr>
        <w:t>seeking any necessary or desirable statutory approvals or pursuing any rights under law, including under t</w:t>
      </w:r>
      <w:r w:rsidR="00F36E8A" w:rsidRPr="00CE7568">
        <w:rPr>
          <w:rFonts w:cs="Times New Roman"/>
        </w:rPr>
        <w:t>he</w:t>
      </w:r>
      <w:r w:rsidR="000C696A" w:rsidRPr="00CE7568">
        <w:rPr>
          <w:rFonts w:cs="Times New Roman"/>
        </w:rPr>
        <w:t xml:space="preserve"> </w:t>
      </w:r>
      <w:r w:rsidR="00F36E8A" w:rsidRPr="00CE7568">
        <w:rPr>
          <w:rFonts w:cs="Times New Roman"/>
        </w:rPr>
        <w:t>Aboriginal Heritage Act; and</w:t>
      </w:r>
    </w:p>
    <w:p w14:paraId="34E37EA1" w14:textId="12E98555" w:rsidR="001F6E9D" w:rsidRPr="00CE7568" w:rsidRDefault="001F6E9D" w:rsidP="00022F36">
      <w:pPr>
        <w:pStyle w:val="Heading4"/>
        <w:rPr>
          <w:rFonts w:cs="Times New Roman"/>
        </w:rPr>
      </w:pPr>
      <w:r w:rsidRPr="00CE7568">
        <w:rPr>
          <w:rFonts w:cs="Times New Roman"/>
        </w:rPr>
        <w:t xml:space="preserve">enforcing its rights, and complying with its obligations, under this </w:t>
      </w:r>
      <w:r w:rsidR="00DE4FA5" w:rsidRPr="00CE7568">
        <w:rPr>
          <w:rFonts w:cs="Times New Roman"/>
        </w:rPr>
        <w:t>YPSHA</w:t>
      </w:r>
      <w:r w:rsidRPr="00CE7568">
        <w:rPr>
          <w:rFonts w:cs="Times New Roman"/>
        </w:rPr>
        <w:t>.</w:t>
      </w:r>
    </w:p>
    <w:p w14:paraId="167DAF2C" w14:textId="77777777" w:rsidR="001F6E9D" w:rsidRPr="00CE7568" w:rsidRDefault="001F6E9D" w:rsidP="00D2335D">
      <w:pPr>
        <w:pStyle w:val="Heading1"/>
        <w:rPr>
          <w:rFonts w:ascii="Times New Roman" w:hAnsi="Times New Roman" w:cs="Times New Roman"/>
        </w:rPr>
      </w:pPr>
      <w:bookmarkStart w:id="264" w:name="_Toc386016407"/>
      <w:bookmarkStart w:id="265" w:name="_Toc456280266"/>
      <w:bookmarkStart w:id="266" w:name="_Toc31275964"/>
      <w:r w:rsidRPr="00CE7568">
        <w:rPr>
          <w:rFonts w:ascii="Times New Roman" w:hAnsi="Times New Roman" w:cs="Times New Roman"/>
        </w:rPr>
        <w:t>Identification and Relocation of Ancestral Remains or Objects</w:t>
      </w:r>
      <w:bookmarkEnd w:id="264"/>
      <w:bookmarkEnd w:id="265"/>
      <w:bookmarkEnd w:id="266"/>
    </w:p>
    <w:p w14:paraId="6EB5E5CD" w14:textId="35A1BD60" w:rsidR="001F6E9D" w:rsidRPr="00CE7568" w:rsidRDefault="001F6E9D" w:rsidP="00B91019">
      <w:pPr>
        <w:pStyle w:val="Heading3"/>
        <w:rPr>
          <w:rFonts w:cs="Times New Roman"/>
        </w:rPr>
      </w:pPr>
      <w:r w:rsidRPr="00CE7568">
        <w:rPr>
          <w:rFonts w:cs="Times New Roman"/>
        </w:rPr>
        <w:t xml:space="preserve">Where, as a result of an Activity, the Proponent uncovers skeletal remains or identifies an area or object which it reasonably suspects of being an Aboriginal Site or Aboriginal Object, </w:t>
      </w:r>
      <w:r w:rsidR="00F36E8A" w:rsidRPr="00CE7568">
        <w:rPr>
          <w:rFonts w:cs="Times New Roman"/>
        </w:rPr>
        <w:t>the Proponent will:</w:t>
      </w:r>
    </w:p>
    <w:p w14:paraId="533DD9DD" w14:textId="77777777" w:rsidR="001F6E9D" w:rsidRPr="00CE7568" w:rsidRDefault="001F6E9D" w:rsidP="00B91019">
      <w:pPr>
        <w:pStyle w:val="Heading4"/>
        <w:rPr>
          <w:rFonts w:cs="Times New Roman"/>
        </w:rPr>
      </w:pPr>
      <w:r w:rsidRPr="00CE7568">
        <w:rPr>
          <w:rFonts w:cs="Times New Roman"/>
        </w:rPr>
        <w:t>cease all</w:t>
      </w:r>
      <w:r w:rsidR="00C60CCD" w:rsidRPr="00CE7568">
        <w:rPr>
          <w:rFonts w:cs="Times New Roman"/>
        </w:rPr>
        <w:t xml:space="preserve"> such</w:t>
      </w:r>
      <w:r w:rsidRPr="00CE7568">
        <w:rPr>
          <w:rFonts w:cs="Times New Roman"/>
        </w:rPr>
        <w:t xml:space="preserve"> operations and activities in the immediate vicinity of such remains, area or objects;</w:t>
      </w:r>
    </w:p>
    <w:p w14:paraId="06DBDED0" w14:textId="77777777" w:rsidR="001F6E9D" w:rsidRPr="00CE7568" w:rsidRDefault="001F6E9D" w:rsidP="00B91019">
      <w:pPr>
        <w:pStyle w:val="Heading4"/>
        <w:rPr>
          <w:rFonts w:cs="Times New Roman"/>
        </w:rPr>
      </w:pPr>
      <w:r w:rsidRPr="00CE7568">
        <w:rPr>
          <w:rFonts w:cs="Times New Roman"/>
        </w:rPr>
        <w:t xml:space="preserve">immediately notify the </w:t>
      </w:r>
      <w:r w:rsidR="00406F80" w:rsidRPr="00CE7568">
        <w:rPr>
          <w:rFonts w:cs="Times New Roman"/>
        </w:rPr>
        <w:t xml:space="preserve">DPLH </w:t>
      </w:r>
      <w:r w:rsidRPr="00CE7568">
        <w:rPr>
          <w:rFonts w:cs="Times New Roman"/>
        </w:rPr>
        <w:t>and other relevant authorities in accordance with the Aboriginal Heritage Act and other applicable statutory law; and</w:t>
      </w:r>
    </w:p>
    <w:p w14:paraId="3BFF77C7" w14:textId="77777777" w:rsidR="001F6E9D" w:rsidRPr="00CE7568" w:rsidRDefault="001F6E9D" w:rsidP="00B91019">
      <w:pPr>
        <w:pStyle w:val="Heading4"/>
        <w:rPr>
          <w:rFonts w:cs="Times New Roman"/>
        </w:rPr>
      </w:pPr>
      <w:r w:rsidRPr="00CE7568">
        <w:rPr>
          <w:rFonts w:cs="Times New Roman"/>
        </w:rPr>
        <w:t xml:space="preserve">notify the </w:t>
      </w:r>
      <w:r w:rsidR="00253CDC" w:rsidRPr="00CE7568">
        <w:rPr>
          <w:rFonts w:cs="Times New Roman"/>
        </w:rPr>
        <w:t>C</w:t>
      </w:r>
      <w:r w:rsidR="00A33691" w:rsidRPr="00CE7568">
        <w:rPr>
          <w:rFonts w:cs="Times New Roman"/>
        </w:rPr>
        <w:t>orporation</w:t>
      </w:r>
      <w:r w:rsidRPr="00CE7568">
        <w:rPr>
          <w:rFonts w:cs="Times New Roman"/>
        </w:rPr>
        <w:t xml:space="preserve"> of the findings and, subject to other statutory requirements, meet on site where the Parties will discuss in good faith a culturally appropriate method of managing the discovery and how to deal with it in accordance with the provisions of the Aboriginal Heritage Act or other applicable statutory law.</w:t>
      </w:r>
    </w:p>
    <w:p w14:paraId="52A2D932" w14:textId="77777777" w:rsidR="001F6E9D" w:rsidRPr="00CE7568" w:rsidRDefault="001F6E9D" w:rsidP="00B91019">
      <w:pPr>
        <w:pStyle w:val="Heading3"/>
        <w:rPr>
          <w:rFonts w:cs="Times New Roman"/>
        </w:rPr>
      </w:pPr>
      <w:r w:rsidRPr="00CE7568">
        <w:rPr>
          <w:rFonts w:cs="Times New Roman"/>
        </w:rPr>
        <w:t>For the avoidance of doubt, and subject to other statutory requirements, the Activity may continue in areas which are not in the immediate vicinity of the suspected skeletal remains or suspected Aborig</w:t>
      </w:r>
      <w:r w:rsidR="00F36E8A" w:rsidRPr="00CE7568">
        <w:rPr>
          <w:rFonts w:cs="Times New Roman"/>
        </w:rPr>
        <w:t>inal Site or Aboriginal Object.</w:t>
      </w:r>
    </w:p>
    <w:p w14:paraId="4C732D14" w14:textId="67033AB3" w:rsidR="00F1026E" w:rsidRPr="00CE7568" w:rsidRDefault="003F328B" w:rsidP="00547096">
      <w:pPr>
        <w:pStyle w:val="Heading1"/>
        <w:rPr>
          <w:rFonts w:ascii="Times New Roman" w:hAnsi="Times New Roman" w:cs="Times New Roman"/>
        </w:rPr>
      </w:pPr>
      <w:bookmarkStart w:id="267" w:name="_Toc31275965"/>
      <w:bookmarkStart w:id="268" w:name="clause14A"/>
      <w:bookmarkStart w:id="269" w:name="_Toc456280267"/>
      <w:r w:rsidRPr="00CE7568">
        <w:rPr>
          <w:rFonts w:ascii="Times New Roman" w:hAnsi="Times New Roman" w:cs="Times New Roman"/>
        </w:rPr>
        <w:lastRenderedPageBreak/>
        <w:t xml:space="preserve">Effect of </w:t>
      </w:r>
      <w:r w:rsidR="0086412F" w:rsidRPr="00CE7568">
        <w:rPr>
          <w:rFonts w:ascii="Times New Roman" w:hAnsi="Times New Roman" w:cs="Times New Roman"/>
        </w:rPr>
        <w:t>YPSHA</w:t>
      </w:r>
      <w:r w:rsidRPr="00CE7568">
        <w:rPr>
          <w:rFonts w:ascii="Times New Roman" w:hAnsi="Times New Roman" w:cs="Times New Roman"/>
        </w:rPr>
        <w:t xml:space="preserve"> on other Aboriginal Heritage Agreements</w:t>
      </w:r>
      <w:bookmarkEnd w:id="267"/>
    </w:p>
    <w:p w14:paraId="799530E7" w14:textId="01EFC324" w:rsidR="00F1026E" w:rsidRPr="00CE7568" w:rsidRDefault="003F328B" w:rsidP="00547096">
      <w:pPr>
        <w:pStyle w:val="Indent1"/>
      </w:pPr>
      <w:r w:rsidRPr="00CE7568">
        <w:t xml:space="preserve">If the Proponent: </w:t>
      </w:r>
    </w:p>
    <w:p w14:paraId="6B82098C" w14:textId="661DF4F2" w:rsidR="00F1026E" w:rsidRPr="00CE7568" w:rsidRDefault="003F328B" w:rsidP="00547096">
      <w:pPr>
        <w:pStyle w:val="Heading3"/>
        <w:rPr>
          <w:rFonts w:cs="Times New Roman"/>
        </w:rPr>
      </w:pPr>
      <w:r w:rsidRPr="00CE7568">
        <w:rPr>
          <w:rFonts w:cs="Times New Roman"/>
        </w:rPr>
        <w:t xml:space="preserve">has one or more Aboriginal Heritage Agreements (other than this </w:t>
      </w:r>
      <w:r w:rsidR="007555E6" w:rsidRPr="00CE7568">
        <w:rPr>
          <w:rFonts w:cs="Times New Roman"/>
        </w:rPr>
        <w:t>Y</w:t>
      </w:r>
      <w:r w:rsidR="004F0029" w:rsidRPr="00CE7568">
        <w:rPr>
          <w:rFonts w:cs="Times New Roman"/>
        </w:rPr>
        <w:t>P</w:t>
      </w:r>
      <w:r w:rsidRPr="00CE7568">
        <w:rPr>
          <w:rFonts w:cs="Times New Roman"/>
        </w:rPr>
        <w:t xml:space="preserve">SHA) with the Corporation or any of its Members, which were entered into prior to the Effective Date (including ones entered into prior to the ILUA, and which is or are specified in item 5 of Schedule 2; and </w:t>
      </w:r>
    </w:p>
    <w:p w14:paraId="76B534F8" w14:textId="42DCE045" w:rsidR="00F1026E" w:rsidRPr="00CE7568" w:rsidRDefault="003F328B" w:rsidP="00547096">
      <w:pPr>
        <w:pStyle w:val="Heading3"/>
        <w:rPr>
          <w:rFonts w:cs="Times New Roman"/>
        </w:rPr>
      </w:pPr>
      <w:r w:rsidRPr="00CE7568">
        <w:rPr>
          <w:rFonts w:cs="Times New Roman"/>
        </w:rPr>
        <w:t xml:space="preserve">the pre-existing Aboriginal Heritage Agreement applies to an Activity to which this </w:t>
      </w:r>
      <w:r w:rsidR="0086412F" w:rsidRPr="00CE7568">
        <w:rPr>
          <w:rFonts w:cs="Times New Roman"/>
        </w:rPr>
        <w:t>YPSHA</w:t>
      </w:r>
      <w:r w:rsidRPr="00CE7568">
        <w:rPr>
          <w:rFonts w:cs="Times New Roman"/>
        </w:rPr>
        <w:t xml:space="preserve"> relates, </w:t>
      </w:r>
    </w:p>
    <w:p w14:paraId="20BE0AB4" w14:textId="2E9492A1" w:rsidR="00F1026E" w:rsidRPr="00CE7568" w:rsidRDefault="003F328B" w:rsidP="00547096">
      <w:pPr>
        <w:pStyle w:val="Indent1"/>
      </w:pPr>
      <w:r w:rsidRPr="00CE7568">
        <w:t xml:space="preserve">then the provisions of this </w:t>
      </w:r>
      <w:r w:rsidR="007555E6" w:rsidRPr="00CE7568">
        <w:t>Y</w:t>
      </w:r>
      <w:r w:rsidR="004F0029" w:rsidRPr="00CE7568">
        <w:t>P</w:t>
      </w:r>
      <w:r w:rsidRPr="00CE7568">
        <w:t>SHA shall prevail over the provisions of any such pre-existing Aboriginal Heritage Agreement unless otherwise provided in item 6 of Schedule 2.</w:t>
      </w:r>
    </w:p>
    <w:p w14:paraId="35AD5191" w14:textId="14CA02FB" w:rsidR="00F1026E" w:rsidRPr="00CE7568" w:rsidRDefault="00773C55" w:rsidP="00547096">
      <w:pPr>
        <w:pStyle w:val="Heading1"/>
        <w:rPr>
          <w:rFonts w:ascii="Times New Roman" w:hAnsi="Times New Roman" w:cs="Times New Roman"/>
        </w:rPr>
      </w:pPr>
      <w:bookmarkStart w:id="270" w:name="_Toc31275966"/>
      <w:bookmarkEnd w:id="268"/>
      <w:r w:rsidRPr="00CE7568">
        <w:rPr>
          <w:rFonts w:ascii="Times New Roman" w:hAnsi="Times New Roman" w:cs="Times New Roman"/>
        </w:rPr>
        <w:t>Environmental protection</w:t>
      </w:r>
      <w:bookmarkEnd w:id="269"/>
      <w:bookmarkEnd w:id="270"/>
    </w:p>
    <w:p w14:paraId="551EE7AA" w14:textId="24E11E84" w:rsidR="001F6E9D" w:rsidRPr="00CE7568" w:rsidRDefault="001F6E9D" w:rsidP="00E472EC">
      <w:pPr>
        <w:pStyle w:val="Heading3"/>
        <w:numPr>
          <w:ilvl w:val="0"/>
          <w:numId w:val="0"/>
        </w:numPr>
        <w:ind w:left="1855"/>
        <w:rPr>
          <w:rFonts w:cs="Times New Roman"/>
        </w:rPr>
      </w:pPr>
      <w:r w:rsidRPr="00CE7568">
        <w:rPr>
          <w:rFonts w:cs="Times New Roman"/>
        </w:rPr>
        <w:t xml:space="preserve">In co-operation with the </w:t>
      </w:r>
      <w:r w:rsidR="00253CDC" w:rsidRPr="00CE7568">
        <w:rPr>
          <w:rFonts w:cs="Times New Roman"/>
        </w:rPr>
        <w:t>C</w:t>
      </w:r>
      <w:r w:rsidR="00A33691" w:rsidRPr="00CE7568">
        <w:rPr>
          <w:rFonts w:cs="Times New Roman"/>
        </w:rPr>
        <w:t>orporation</w:t>
      </w:r>
      <w:r w:rsidRPr="00CE7568">
        <w:rPr>
          <w:rFonts w:cs="Times New Roman"/>
        </w:rPr>
        <w:t xml:space="preserve">, the </w:t>
      </w:r>
      <w:r w:rsidR="007555E6" w:rsidRPr="00CE7568">
        <w:rPr>
          <w:rFonts w:cs="Times New Roman"/>
        </w:rPr>
        <w:t>Proponent</w:t>
      </w:r>
      <w:r w:rsidRPr="00CE7568">
        <w:rPr>
          <w:rFonts w:cs="Times New Roman"/>
        </w:rPr>
        <w:t xml:space="preserve"> agree</w:t>
      </w:r>
      <w:r w:rsidR="007555E6" w:rsidRPr="00CE7568">
        <w:rPr>
          <w:rFonts w:cs="Times New Roman"/>
        </w:rPr>
        <w:t>s</w:t>
      </w:r>
      <w:r w:rsidRPr="00CE7568">
        <w:rPr>
          <w:rFonts w:cs="Times New Roman"/>
        </w:rPr>
        <w:t xml:space="preserve"> to rehabilitate the Aboriginal Heritage Area as a result of their Activities as required by law.</w:t>
      </w:r>
    </w:p>
    <w:p w14:paraId="3CF47C29" w14:textId="4B807F7D" w:rsidR="001F6E9D" w:rsidRPr="00CE7568" w:rsidRDefault="001F6E9D" w:rsidP="00D2335D">
      <w:pPr>
        <w:pStyle w:val="Heading1"/>
        <w:rPr>
          <w:rFonts w:ascii="Times New Roman" w:hAnsi="Times New Roman" w:cs="Times New Roman"/>
        </w:rPr>
      </w:pPr>
      <w:bookmarkStart w:id="271" w:name="_Toc386016409"/>
      <w:bookmarkStart w:id="272" w:name="_Toc456280268"/>
      <w:bookmarkStart w:id="273" w:name="_Toc31275967"/>
      <w:r w:rsidRPr="00CE7568">
        <w:rPr>
          <w:rFonts w:ascii="Times New Roman" w:hAnsi="Times New Roman" w:cs="Times New Roman"/>
        </w:rPr>
        <w:t>Consultation about Aboriginal Heritage Act applications</w:t>
      </w:r>
      <w:bookmarkEnd w:id="271"/>
      <w:bookmarkEnd w:id="272"/>
      <w:bookmarkEnd w:id="273"/>
    </w:p>
    <w:p w14:paraId="0A4C068B" w14:textId="5F4031AB" w:rsidR="001F6E9D" w:rsidRPr="00CE7568" w:rsidRDefault="001F6E9D" w:rsidP="001F6E9D">
      <w:pPr>
        <w:pStyle w:val="Heading2"/>
        <w:rPr>
          <w:rFonts w:ascii="Times New Roman" w:hAnsi="Times New Roman" w:cs="Times New Roman"/>
        </w:rPr>
      </w:pPr>
      <w:bookmarkStart w:id="274" w:name="_Toc386016410"/>
      <w:bookmarkStart w:id="275" w:name="_Ref387406554"/>
      <w:bookmarkStart w:id="276" w:name="_Ref387650294"/>
      <w:bookmarkStart w:id="277" w:name="_Ref387650369"/>
      <w:bookmarkStart w:id="278" w:name="_Ref387650444"/>
      <w:bookmarkStart w:id="279" w:name="_Ref387650990"/>
      <w:bookmarkStart w:id="280" w:name="_Toc456280269"/>
      <w:bookmarkStart w:id="281" w:name="_Ref516520297"/>
      <w:bookmarkStart w:id="282" w:name="_Ref516520696"/>
      <w:bookmarkStart w:id="283" w:name="_Ref516522454"/>
      <w:bookmarkStart w:id="284" w:name="_Toc31275968"/>
      <w:r w:rsidRPr="00CE7568">
        <w:rPr>
          <w:rFonts w:ascii="Times New Roman" w:hAnsi="Times New Roman" w:cs="Times New Roman"/>
        </w:rPr>
        <w:t>Proponent must consult about Aboriginal Heritage Act applications</w:t>
      </w:r>
      <w:bookmarkEnd w:id="274"/>
      <w:bookmarkEnd w:id="275"/>
      <w:bookmarkEnd w:id="276"/>
      <w:bookmarkEnd w:id="277"/>
      <w:bookmarkEnd w:id="278"/>
      <w:bookmarkEnd w:id="279"/>
      <w:bookmarkEnd w:id="280"/>
      <w:bookmarkEnd w:id="281"/>
      <w:bookmarkEnd w:id="282"/>
      <w:bookmarkEnd w:id="283"/>
      <w:bookmarkEnd w:id="284"/>
    </w:p>
    <w:p w14:paraId="21A3A737" w14:textId="1CF5AA48" w:rsidR="001F6E9D" w:rsidRPr="00CE7568" w:rsidRDefault="001F6E9D" w:rsidP="00E036F2">
      <w:pPr>
        <w:pStyle w:val="Heading3"/>
        <w:rPr>
          <w:rFonts w:cs="Times New Roman"/>
        </w:rPr>
      </w:pPr>
      <w:bookmarkStart w:id="285" w:name="_Ref516518257"/>
      <w:r w:rsidRPr="00CE7568">
        <w:rPr>
          <w:rFonts w:cs="Times New Roman"/>
        </w:rPr>
        <w:t xml:space="preserve">Subject to the provisions of this clause </w:t>
      </w:r>
      <w:r w:rsidR="00F223D8" w:rsidRPr="00CE7568">
        <w:rPr>
          <w:rFonts w:cs="Times New Roman"/>
        </w:rPr>
        <w:fldChar w:fldCharType="begin"/>
      </w:r>
      <w:r w:rsidR="00F3058C" w:rsidRPr="00CE7568">
        <w:rPr>
          <w:rFonts w:cs="Times New Roman"/>
        </w:rPr>
        <w:instrText xml:space="preserve"> REF _Ref387650294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Pr="00CE7568">
        <w:rPr>
          <w:rFonts w:cs="Times New Roman"/>
        </w:rPr>
        <w:t xml:space="preserve">, each Party acknowledges the benefit of the </w:t>
      </w:r>
      <w:r w:rsidR="00253CDC" w:rsidRPr="00CE7568">
        <w:rPr>
          <w:rFonts w:cs="Times New Roman"/>
        </w:rPr>
        <w:t>C</w:t>
      </w:r>
      <w:r w:rsidR="00A33691" w:rsidRPr="00CE7568">
        <w:rPr>
          <w:rFonts w:cs="Times New Roman"/>
        </w:rPr>
        <w:t>orporation</w:t>
      </w:r>
      <w:r w:rsidRPr="00CE7568">
        <w:rPr>
          <w:rFonts w:cs="Times New Roman"/>
        </w:rPr>
        <w:t xml:space="preserve"> being consulted about a proposal by a Proponent to lodge an Aboriginal Heritage Act Section 16 Application or Aboriginal Heritage Act Section 18 Application in respect of any area within the Aboriginal Heritage Area.</w:t>
      </w:r>
      <w:bookmarkEnd w:id="285"/>
    </w:p>
    <w:p w14:paraId="1E529C9C" w14:textId="7C9FCD42" w:rsidR="001F6E9D" w:rsidRPr="00CE7568" w:rsidRDefault="001F6E9D" w:rsidP="00E036F2">
      <w:pPr>
        <w:pStyle w:val="Heading3"/>
        <w:rPr>
          <w:rFonts w:cs="Times New Roman"/>
        </w:rPr>
      </w:pPr>
      <w:bookmarkStart w:id="286" w:name="_Ref387650339"/>
      <w:r w:rsidRPr="00CE7568">
        <w:rPr>
          <w:rFonts w:cs="Times New Roman"/>
        </w:rPr>
        <w:t xml:space="preserve">Unless otherwise agreed between the Parties, the Proponent shall not lodge an Aboriginal Heritage Act Section 16 Application or an Aboriginal Heritage Act Section 18 Application without first giving the </w:t>
      </w:r>
      <w:r w:rsidR="00253CDC" w:rsidRPr="00CE7568">
        <w:rPr>
          <w:rFonts w:cs="Times New Roman"/>
        </w:rPr>
        <w:t>C</w:t>
      </w:r>
      <w:r w:rsidR="00A33691" w:rsidRPr="00CE7568">
        <w:rPr>
          <w:rFonts w:cs="Times New Roman"/>
        </w:rPr>
        <w:t>orporation</w:t>
      </w:r>
      <w:r w:rsidRPr="00CE7568">
        <w:rPr>
          <w:rFonts w:cs="Times New Roman"/>
        </w:rPr>
        <w:t xml:space="preserve"> prior written notice of its intention to do so (</w:t>
      </w:r>
      <w:r w:rsidRPr="00CE7568">
        <w:rPr>
          <w:rFonts w:cs="Times New Roman"/>
          <w:b/>
        </w:rPr>
        <w:t>Notice of Application</w:t>
      </w:r>
      <w:r w:rsidRPr="00CE7568">
        <w:rPr>
          <w:rFonts w:cs="Times New Roman"/>
        </w:rPr>
        <w:t xml:space="preserve">) and </w:t>
      </w:r>
      <w:r w:rsidR="00DE03F4" w:rsidRPr="00CE7568">
        <w:rPr>
          <w:rFonts w:cs="Times New Roman"/>
        </w:rPr>
        <w:t>arranging</w:t>
      </w:r>
      <w:r w:rsidR="005511AF" w:rsidRPr="00CE7568">
        <w:rPr>
          <w:rFonts w:cs="Times New Roman"/>
        </w:rPr>
        <w:t xml:space="preserve"> for consultation</w:t>
      </w:r>
      <w:r w:rsidR="00DD1A6D" w:rsidRPr="00CE7568">
        <w:rPr>
          <w:rFonts w:cs="Times New Roman"/>
        </w:rPr>
        <w:t xml:space="preserve"> in accordance with clauses </w:t>
      </w:r>
      <w:r w:rsidR="00F223D8" w:rsidRPr="00CE7568">
        <w:rPr>
          <w:rFonts w:cs="Times New Roman"/>
        </w:rPr>
        <w:fldChar w:fldCharType="begin"/>
      </w:r>
      <w:r w:rsidR="008E7B2E" w:rsidRPr="00CE7568">
        <w:rPr>
          <w:rFonts w:cs="Times New Roman"/>
        </w:rPr>
        <w:instrText xml:space="preserve"> REF _Ref516520297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00F223D8" w:rsidRPr="00CE7568">
        <w:rPr>
          <w:rFonts w:cs="Times New Roman"/>
        </w:rPr>
        <w:fldChar w:fldCharType="begin"/>
      </w:r>
      <w:r w:rsidR="008E7B2E" w:rsidRPr="00CE7568">
        <w:rPr>
          <w:rFonts w:cs="Times New Roman"/>
        </w:rPr>
        <w:instrText xml:space="preserve"> REF _Ref516520295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(c)</w:t>
      </w:r>
      <w:r w:rsidR="00F223D8" w:rsidRPr="00CE7568">
        <w:rPr>
          <w:rFonts w:cs="Times New Roman"/>
        </w:rPr>
        <w:fldChar w:fldCharType="end"/>
      </w:r>
      <w:r w:rsidR="008E7B2E" w:rsidRPr="00CE7568">
        <w:rPr>
          <w:rFonts w:cs="Times New Roman"/>
        </w:rPr>
        <w:t xml:space="preserve"> and </w:t>
      </w:r>
      <w:r w:rsidR="00F223D8" w:rsidRPr="00CE7568">
        <w:rPr>
          <w:rFonts w:cs="Times New Roman"/>
        </w:rPr>
        <w:fldChar w:fldCharType="begin"/>
      </w:r>
      <w:r w:rsidR="008E7B2E" w:rsidRPr="00CE7568">
        <w:rPr>
          <w:rFonts w:cs="Times New Roman"/>
        </w:rPr>
        <w:instrText xml:space="preserve"> REF _Ref387650349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(d)</w:t>
      </w:r>
      <w:r w:rsidR="00F223D8" w:rsidRPr="00CE7568">
        <w:rPr>
          <w:rFonts w:cs="Times New Roman"/>
        </w:rPr>
        <w:fldChar w:fldCharType="end"/>
      </w:r>
      <w:r w:rsidR="005511AF" w:rsidRPr="00CE7568">
        <w:rPr>
          <w:rFonts w:cs="Times New Roman"/>
        </w:rPr>
        <w:t>.</w:t>
      </w:r>
      <w:bookmarkEnd w:id="286"/>
    </w:p>
    <w:p w14:paraId="624EC5EA" w14:textId="1DFF4B9E" w:rsidR="001F6E9D" w:rsidRPr="00CE7568" w:rsidRDefault="001F6E9D" w:rsidP="00E036F2">
      <w:pPr>
        <w:pStyle w:val="Heading3"/>
        <w:rPr>
          <w:rFonts w:cs="Times New Roman"/>
        </w:rPr>
      </w:pPr>
      <w:bookmarkStart w:id="287" w:name="_Ref516520295"/>
      <w:r w:rsidRPr="00CE7568">
        <w:rPr>
          <w:rFonts w:cs="Times New Roman"/>
        </w:rPr>
        <w:t xml:space="preserve">If the Proponent gives the </w:t>
      </w:r>
      <w:r w:rsidR="00253CDC" w:rsidRPr="00CE7568">
        <w:rPr>
          <w:rFonts w:cs="Times New Roman"/>
        </w:rPr>
        <w:t>C</w:t>
      </w:r>
      <w:r w:rsidR="00A33691" w:rsidRPr="00CE7568">
        <w:rPr>
          <w:rFonts w:cs="Times New Roman"/>
        </w:rPr>
        <w:t>orporation</w:t>
      </w:r>
      <w:r w:rsidRPr="00CE7568">
        <w:rPr>
          <w:rFonts w:cs="Times New Roman"/>
        </w:rPr>
        <w:t xml:space="preserve"> a Notice of Application under clause</w:t>
      </w:r>
      <w:r w:rsidR="00E036F2" w:rsidRPr="00CE7568">
        <w:rPr>
          <w:rFonts w:cs="Times New Roman"/>
        </w:rPr>
        <w:t> </w:t>
      </w:r>
      <w:r w:rsidR="004E1E3A" w:rsidRPr="00CE7568">
        <w:rPr>
          <w:rFonts w:cs="Times New Roman"/>
        </w:rPr>
        <w:fldChar w:fldCharType="begin"/>
      </w:r>
      <w:r w:rsidR="004E1E3A" w:rsidRPr="00CE7568">
        <w:rPr>
          <w:rFonts w:cs="Times New Roman"/>
        </w:rPr>
        <w:instrText xml:space="preserve"> REF _Ref387650339 \w \h </w:instrText>
      </w:r>
      <w:r w:rsidR="00CE7568">
        <w:rPr>
          <w:rFonts w:cs="Times New Roman"/>
        </w:rPr>
        <w:instrText xml:space="preserve"> \* MERGEFORMAT </w:instrText>
      </w:r>
      <w:r w:rsidR="004E1E3A" w:rsidRPr="00CE7568">
        <w:rPr>
          <w:rFonts w:cs="Times New Roman"/>
        </w:rPr>
      </w:r>
      <w:r w:rsidR="004E1E3A" w:rsidRPr="00CE7568">
        <w:rPr>
          <w:rFonts w:cs="Times New Roman"/>
        </w:rPr>
        <w:fldChar w:fldCharType="separate"/>
      </w:r>
      <w:r w:rsidR="003B2444">
        <w:rPr>
          <w:rFonts w:cs="Times New Roman"/>
        </w:rPr>
        <w:t>17.1(b)</w:t>
      </w:r>
      <w:r w:rsidR="004E1E3A" w:rsidRPr="00CE7568">
        <w:rPr>
          <w:rFonts w:cs="Times New Roman"/>
        </w:rPr>
        <w:fldChar w:fldCharType="end"/>
      </w:r>
      <w:r w:rsidRPr="00CE7568">
        <w:rPr>
          <w:rFonts w:cs="Times New Roman"/>
        </w:rPr>
        <w:t>:</w:t>
      </w:r>
      <w:bookmarkEnd w:id="287"/>
    </w:p>
    <w:p w14:paraId="030B9986" w14:textId="5BFFF454" w:rsidR="001F6E9D" w:rsidRPr="00CE7568" w:rsidRDefault="001F6E9D" w:rsidP="00E036F2">
      <w:pPr>
        <w:pStyle w:val="Heading4"/>
        <w:rPr>
          <w:rFonts w:cs="Times New Roman"/>
        </w:rPr>
      </w:pPr>
      <w:bookmarkStart w:id="288" w:name="_Ref387650361"/>
      <w:r w:rsidRPr="00CE7568">
        <w:rPr>
          <w:rFonts w:cs="Times New Roman"/>
        </w:rPr>
        <w:t xml:space="preserve">the </w:t>
      </w:r>
      <w:r w:rsidR="00253CDC" w:rsidRPr="00CE7568">
        <w:rPr>
          <w:rFonts w:cs="Times New Roman"/>
        </w:rPr>
        <w:t>C</w:t>
      </w:r>
      <w:r w:rsidR="00A33691" w:rsidRPr="00CE7568">
        <w:rPr>
          <w:rFonts w:cs="Times New Roman"/>
        </w:rPr>
        <w:t>orporation</w:t>
      </w:r>
      <w:r w:rsidRPr="00CE7568">
        <w:rPr>
          <w:rFonts w:cs="Times New Roman"/>
        </w:rPr>
        <w:t xml:space="preserve"> must, if it wishes to proceed to consultation under clause</w:t>
      </w:r>
      <w:r w:rsidR="00E036F2" w:rsidRPr="00CE7568">
        <w:rPr>
          <w:rFonts w:cs="Times New Roman"/>
        </w:rPr>
        <w:t> </w:t>
      </w:r>
      <w:r w:rsidR="00F223D8" w:rsidRPr="00CE7568">
        <w:rPr>
          <w:rFonts w:cs="Times New Roman"/>
        </w:rPr>
        <w:fldChar w:fldCharType="begin"/>
      </w:r>
      <w:r w:rsidR="00F3058C" w:rsidRPr="00CE7568">
        <w:rPr>
          <w:rFonts w:cs="Times New Roman"/>
        </w:rPr>
        <w:instrText xml:space="preserve"> REF _Ref387650349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17.1(d)</w:t>
      </w:r>
      <w:r w:rsidR="00F223D8" w:rsidRPr="00CE7568">
        <w:rPr>
          <w:rFonts w:cs="Times New Roman"/>
        </w:rPr>
        <w:fldChar w:fldCharType="end"/>
      </w:r>
      <w:r w:rsidRPr="00CE7568">
        <w:rPr>
          <w:rFonts w:cs="Times New Roman"/>
        </w:rPr>
        <w:t xml:space="preserve">, within 15 Business Days of receiving the Notice of Application, give to the Proponent a written notice stating that the </w:t>
      </w:r>
      <w:r w:rsidR="00253CDC" w:rsidRPr="00CE7568">
        <w:rPr>
          <w:rFonts w:cs="Times New Roman"/>
        </w:rPr>
        <w:t>C</w:t>
      </w:r>
      <w:r w:rsidR="00A33691" w:rsidRPr="00CE7568">
        <w:rPr>
          <w:rFonts w:cs="Times New Roman"/>
        </w:rPr>
        <w:t>orporation</w:t>
      </w:r>
      <w:r w:rsidRPr="00CE7568">
        <w:rPr>
          <w:rFonts w:cs="Times New Roman"/>
        </w:rPr>
        <w:t xml:space="preserve"> would like to proceed to consultation (</w:t>
      </w:r>
      <w:r w:rsidRPr="00CE7568">
        <w:rPr>
          <w:rFonts w:cs="Times New Roman"/>
          <w:b/>
        </w:rPr>
        <w:t>Notice to Consult</w:t>
      </w:r>
      <w:r w:rsidRPr="00CE7568">
        <w:rPr>
          <w:rFonts w:cs="Times New Roman"/>
        </w:rPr>
        <w:t>); or</w:t>
      </w:r>
      <w:bookmarkEnd w:id="288"/>
    </w:p>
    <w:p w14:paraId="6F0D524A" w14:textId="7E06458F" w:rsidR="001F6E9D" w:rsidRPr="00CE7568" w:rsidRDefault="001F6E9D" w:rsidP="00E036F2">
      <w:pPr>
        <w:pStyle w:val="Heading4"/>
        <w:rPr>
          <w:rFonts w:cs="Times New Roman"/>
        </w:rPr>
      </w:pPr>
      <w:r w:rsidRPr="00CE7568">
        <w:rPr>
          <w:rFonts w:cs="Times New Roman"/>
        </w:rPr>
        <w:t xml:space="preserve">if the </w:t>
      </w:r>
      <w:r w:rsidR="00253CDC" w:rsidRPr="00CE7568">
        <w:rPr>
          <w:rFonts w:cs="Times New Roman"/>
        </w:rPr>
        <w:t>C</w:t>
      </w:r>
      <w:r w:rsidR="00A33691" w:rsidRPr="00CE7568">
        <w:rPr>
          <w:rFonts w:cs="Times New Roman"/>
        </w:rPr>
        <w:t>orporation</w:t>
      </w:r>
      <w:r w:rsidRPr="00CE7568">
        <w:rPr>
          <w:rFonts w:cs="Times New Roman"/>
        </w:rPr>
        <w:t xml:space="preserve"> does not give a Notice to Consult to the Proponent within the time period specified in clause </w:t>
      </w:r>
      <w:r w:rsidR="00F223D8" w:rsidRPr="00CE7568">
        <w:rPr>
          <w:rFonts w:cs="Times New Roman"/>
        </w:rPr>
        <w:fldChar w:fldCharType="begin"/>
      </w:r>
      <w:r w:rsidR="00F3058C" w:rsidRPr="00CE7568">
        <w:rPr>
          <w:rFonts w:cs="Times New Roman"/>
        </w:rPr>
        <w:instrText xml:space="preserve"> REF _Ref387650361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17.1(c)(i)</w:t>
      </w:r>
      <w:r w:rsidR="00F223D8" w:rsidRPr="00CE7568">
        <w:rPr>
          <w:rFonts w:cs="Times New Roman"/>
        </w:rPr>
        <w:fldChar w:fldCharType="end"/>
      </w:r>
      <w:r w:rsidRPr="00CE7568">
        <w:rPr>
          <w:rFonts w:cs="Times New Roman"/>
        </w:rPr>
        <w:t xml:space="preserve">, the Proponent may lodge the Aboriginal Heritage Act Section </w:t>
      </w:r>
      <w:r w:rsidRPr="00CE7568">
        <w:rPr>
          <w:rFonts w:cs="Times New Roman"/>
        </w:rPr>
        <w:lastRenderedPageBreak/>
        <w:t xml:space="preserve">16 Application or Aboriginal Heritage Act Section 18 Application (as the case may be) the subject of the Notice of Application without further consultation with the </w:t>
      </w:r>
      <w:r w:rsidR="00253CDC" w:rsidRPr="00CE7568">
        <w:rPr>
          <w:rFonts w:cs="Times New Roman"/>
        </w:rPr>
        <w:t>C</w:t>
      </w:r>
      <w:r w:rsidR="00A33691" w:rsidRPr="00CE7568">
        <w:rPr>
          <w:rFonts w:cs="Times New Roman"/>
        </w:rPr>
        <w:t>orporation</w:t>
      </w:r>
      <w:r w:rsidRPr="00CE7568">
        <w:rPr>
          <w:rFonts w:cs="Times New Roman"/>
        </w:rPr>
        <w:t xml:space="preserve"> under this clause </w:t>
      </w:r>
      <w:r w:rsidR="00F223D8" w:rsidRPr="00CE7568">
        <w:rPr>
          <w:rFonts w:cs="Times New Roman"/>
        </w:rPr>
        <w:fldChar w:fldCharType="begin"/>
      </w:r>
      <w:r w:rsidR="00F3058C" w:rsidRPr="00CE7568">
        <w:rPr>
          <w:rFonts w:cs="Times New Roman"/>
        </w:rPr>
        <w:instrText xml:space="preserve"> REF _Ref387650369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Pr="00CE7568">
        <w:rPr>
          <w:rFonts w:cs="Times New Roman"/>
        </w:rPr>
        <w:t>.</w:t>
      </w:r>
    </w:p>
    <w:p w14:paraId="6D1ACBF5" w14:textId="043367F8" w:rsidR="001F6E9D" w:rsidRPr="00CE7568" w:rsidRDefault="001F6E9D" w:rsidP="005511AF">
      <w:pPr>
        <w:pStyle w:val="Heading3"/>
        <w:rPr>
          <w:rFonts w:cs="Times New Roman"/>
        </w:rPr>
      </w:pPr>
      <w:bookmarkStart w:id="289" w:name="_Ref387650349"/>
      <w:r w:rsidRPr="00CE7568">
        <w:rPr>
          <w:rFonts w:cs="Times New Roman"/>
        </w:rPr>
        <w:t xml:space="preserve">If the Proponent receives a Notice to Consult within the period specified in clause </w:t>
      </w:r>
      <w:r w:rsidR="00F223D8" w:rsidRPr="00CE7568">
        <w:rPr>
          <w:rFonts w:cs="Times New Roman"/>
        </w:rPr>
        <w:fldChar w:fldCharType="begin"/>
      </w:r>
      <w:r w:rsidR="00F3058C" w:rsidRPr="00CE7568">
        <w:rPr>
          <w:rFonts w:cs="Times New Roman"/>
        </w:rPr>
        <w:instrText xml:space="preserve"> REF _Ref387650361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17.1(c)(i)</w:t>
      </w:r>
      <w:r w:rsidR="00F223D8" w:rsidRPr="00CE7568">
        <w:rPr>
          <w:rFonts w:cs="Times New Roman"/>
        </w:rPr>
        <w:fldChar w:fldCharType="end"/>
      </w:r>
      <w:r w:rsidRPr="00CE7568">
        <w:rPr>
          <w:rFonts w:cs="Times New Roman"/>
        </w:rPr>
        <w:t xml:space="preserve">, the Proponent must consult with the </w:t>
      </w:r>
      <w:r w:rsidR="00253CDC" w:rsidRPr="00CE7568">
        <w:rPr>
          <w:rFonts w:cs="Times New Roman"/>
        </w:rPr>
        <w:t>C</w:t>
      </w:r>
      <w:r w:rsidR="00A33691" w:rsidRPr="00CE7568">
        <w:rPr>
          <w:rFonts w:cs="Times New Roman"/>
        </w:rPr>
        <w:t>orporation</w:t>
      </w:r>
      <w:r w:rsidRPr="00CE7568">
        <w:rPr>
          <w:rFonts w:cs="Times New Roman"/>
        </w:rPr>
        <w:t xml:space="preserve"> for</w:t>
      </w:r>
      <w:r w:rsidR="00152F06" w:rsidRPr="00CE7568">
        <w:rPr>
          <w:rFonts w:cs="Times New Roman"/>
        </w:rPr>
        <w:t xml:space="preserve"> </w:t>
      </w:r>
      <w:r w:rsidRPr="00CE7568">
        <w:rPr>
          <w:rFonts w:cs="Times New Roman"/>
        </w:rPr>
        <w:t xml:space="preserve">a minimum of </w:t>
      </w:r>
      <w:r w:rsidR="001B4B64" w:rsidRPr="00CE7568">
        <w:rPr>
          <w:rFonts w:cs="Times New Roman"/>
        </w:rPr>
        <w:t xml:space="preserve">35 </w:t>
      </w:r>
      <w:r w:rsidRPr="00CE7568">
        <w:rPr>
          <w:rFonts w:cs="Times New Roman"/>
        </w:rPr>
        <w:t>Business Days immediately after receipt of such Notice to</w:t>
      </w:r>
      <w:r w:rsidR="008E7B2E" w:rsidRPr="00CE7568">
        <w:rPr>
          <w:rFonts w:cs="Times New Roman"/>
        </w:rPr>
        <w:t xml:space="preserve"> </w:t>
      </w:r>
      <w:r w:rsidR="00F630E5" w:rsidRPr="00CE7568">
        <w:rPr>
          <w:rFonts w:cs="Times New Roman"/>
        </w:rPr>
        <w:t>C</w:t>
      </w:r>
      <w:r w:rsidRPr="00CE7568">
        <w:rPr>
          <w:rFonts w:cs="Times New Roman"/>
        </w:rPr>
        <w:t>onsult</w:t>
      </w:r>
      <w:r w:rsidR="00C639FE" w:rsidRPr="00CE7568">
        <w:rPr>
          <w:rFonts w:cs="Times New Roman"/>
        </w:rPr>
        <w:t xml:space="preserve"> </w:t>
      </w:r>
      <w:r w:rsidRPr="00CE7568">
        <w:rPr>
          <w:rFonts w:cs="Times New Roman"/>
        </w:rPr>
        <w:t xml:space="preserve">including by making reasonable efforts to meet with the </w:t>
      </w:r>
      <w:r w:rsidR="00253CDC" w:rsidRPr="00CE7568">
        <w:rPr>
          <w:rFonts w:cs="Times New Roman"/>
        </w:rPr>
        <w:t>C</w:t>
      </w:r>
      <w:r w:rsidR="00A33691" w:rsidRPr="00CE7568">
        <w:rPr>
          <w:rFonts w:cs="Times New Roman"/>
        </w:rPr>
        <w:t>orporation</w:t>
      </w:r>
      <w:r w:rsidRPr="00CE7568">
        <w:rPr>
          <w:rFonts w:cs="Times New Roman"/>
        </w:rPr>
        <w:t>, about the proposal which is the subject of the Notice of Application, with a view to agreeing:</w:t>
      </w:r>
      <w:bookmarkEnd w:id="289"/>
    </w:p>
    <w:p w14:paraId="21125428" w14:textId="6978C128" w:rsidR="00F1026E" w:rsidRPr="00CE7568" w:rsidRDefault="001F6E9D" w:rsidP="00F630E5">
      <w:pPr>
        <w:pStyle w:val="Heading4"/>
        <w:rPr>
          <w:rFonts w:cs="Times New Roman"/>
        </w:rPr>
      </w:pPr>
      <w:r w:rsidRPr="00CE7568">
        <w:rPr>
          <w:rFonts w:cs="Times New Roman"/>
        </w:rPr>
        <w:t>where appropriate, that the proposal is not likely to impact Aboriginal Sites or Aboriginal Objects; or</w:t>
      </w:r>
    </w:p>
    <w:p w14:paraId="573345BE" w14:textId="3E29E351" w:rsidR="001F6E9D" w:rsidRPr="00CE7568" w:rsidRDefault="001F6E9D" w:rsidP="005511AF">
      <w:pPr>
        <w:pStyle w:val="Heading4"/>
        <w:rPr>
          <w:rFonts w:cs="Times New Roman"/>
        </w:rPr>
      </w:pPr>
      <w:bookmarkStart w:id="290" w:name="_Ref387650390"/>
      <w:r w:rsidRPr="00CE7568">
        <w:rPr>
          <w:rFonts w:cs="Times New Roman"/>
        </w:rPr>
        <w:t>ways to avoid the need to lodge the Aboriginal Heritage Act Section 16 Application or the Aboriginal Heritage Act Section 18 Application (as the case may be); or</w:t>
      </w:r>
      <w:bookmarkEnd w:id="290"/>
    </w:p>
    <w:p w14:paraId="6507613D" w14:textId="3048DED4" w:rsidR="001F6E9D" w:rsidRPr="00CE7568" w:rsidRDefault="001F6E9D" w:rsidP="005511AF">
      <w:pPr>
        <w:pStyle w:val="Heading4"/>
        <w:rPr>
          <w:rFonts w:cs="Times New Roman"/>
        </w:rPr>
      </w:pPr>
      <w:r w:rsidRPr="00CE7568">
        <w:rPr>
          <w:rFonts w:cs="Times New Roman"/>
        </w:rPr>
        <w:t>where the Proponent considers that agreement under clause</w:t>
      </w:r>
      <w:r w:rsidR="005511AF" w:rsidRPr="00CE7568">
        <w:rPr>
          <w:rFonts w:cs="Times New Roman"/>
        </w:rPr>
        <w:t> </w:t>
      </w:r>
      <w:r w:rsidR="00F223D8" w:rsidRPr="00CE7568">
        <w:rPr>
          <w:rFonts w:cs="Times New Roman"/>
        </w:rPr>
        <w:fldChar w:fldCharType="begin"/>
      </w:r>
      <w:r w:rsidR="00F3058C" w:rsidRPr="00CE7568">
        <w:rPr>
          <w:rFonts w:cs="Times New Roman"/>
        </w:rPr>
        <w:instrText xml:space="preserve"> REF _Ref387650390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17.1(d)(ii)</w:t>
      </w:r>
      <w:r w:rsidR="00F223D8" w:rsidRPr="00CE7568">
        <w:rPr>
          <w:rFonts w:cs="Times New Roman"/>
        </w:rPr>
        <w:fldChar w:fldCharType="end"/>
      </w:r>
      <w:r w:rsidRPr="00CE7568">
        <w:rPr>
          <w:rFonts w:cs="Times New Roman"/>
        </w:rPr>
        <w:t xml:space="preserve"> above is not likely, ways to minimise and mitigate the impact of an authorisation under section 16 of the Aboriginal Heritage Act or consent under section 18 of the Aboriginal Heritage Act, as the case may be (including through salvage or relocation of Aboriginal Sites or Aboriginal Objects).  </w:t>
      </w:r>
    </w:p>
    <w:p w14:paraId="7B16FB2F" w14:textId="3E0EBF43" w:rsidR="004B318C" w:rsidRPr="00CE7568" w:rsidRDefault="001C1CF6" w:rsidP="001F6E9D">
      <w:pPr>
        <w:pStyle w:val="Heading2"/>
        <w:rPr>
          <w:rFonts w:ascii="Times New Roman" w:hAnsi="Times New Roman" w:cs="Times New Roman"/>
        </w:rPr>
      </w:pPr>
      <w:bookmarkStart w:id="291" w:name="_Toc31275969"/>
      <w:bookmarkStart w:id="292" w:name="_Toc386016411"/>
      <w:bookmarkStart w:id="293" w:name="_Toc456280270"/>
      <w:r w:rsidRPr="00CE7568">
        <w:rPr>
          <w:rFonts w:ascii="Times New Roman" w:hAnsi="Times New Roman" w:cs="Times New Roman"/>
        </w:rPr>
        <w:t xml:space="preserve">Yamatji </w:t>
      </w:r>
      <w:r w:rsidR="004B318C" w:rsidRPr="00CE7568">
        <w:rPr>
          <w:rFonts w:ascii="Times New Roman" w:hAnsi="Times New Roman" w:cs="Times New Roman"/>
        </w:rPr>
        <w:t>Monitors</w:t>
      </w:r>
      <w:bookmarkEnd w:id="291"/>
    </w:p>
    <w:p w14:paraId="57434EC7" w14:textId="7B64C315" w:rsidR="00D92910" w:rsidRPr="00CE7568" w:rsidRDefault="008214D5" w:rsidP="00C22157">
      <w:pPr>
        <w:pStyle w:val="Heading3"/>
        <w:rPr>
          <w:rFonts w:cs="Times New Roman"/>
        </w:rPr>
      </w:pPr>
      <w:r w:rsidRPr="00CE7568">
        <w:rPr>
          <w:rFonts w:cs="Times New Roman"/>
        </w:rPr>
        <w:t>Where</w:t>
      </w:r>
      <w:r w:rsidR="00CE526C" w:rsidRPr="00CE7568">
        <w:rPr>
          <w:rFonts w:cs="Times New Roman"/>
        </w:rPr>
        <w:t xml:space="preserve"> a Survey Report recommends that </w:t>
      </w:r>
      <w:r w:rsidR="00434700" w:rsidRPr="00CE7568">
        <w:rPr>
          <w:rFonts w:cs="Times New Roman"/>
        </w:rPr>
        <w:t xml:space="preserve">Yamatji </w:t>
      </w:r>
      <w:r w:rsidR="00CE526C" w:rsidRPr="00CE7568">
        <w:rPr>
          <w:rFonts w:cs="Times New Roman"/>
        </w:rPr>
        <w:t>Monitors be engaged, t</w:t>
      </w:r>
      <w:r w:rsidR="004B318C" w:rsidRPr="00CE7568">
        <w:rPr>
          <w:rFonts w:cs="Times New Roman"/>
        </w:rPr>
        <w:t xml:space="preserve">he Proponent shall </w:t>
      </w:r>
      <w:r w:rsidR="009143B9" w:rsidRPr="00CE7568">
        <w:rPr>
          <w:rFonts w:cs="Times New Roman"/>
        </w:rPr>
        <w:t xml:space="preserve">note </w:t>
      </w:r>
      <w:r w:rsidR="004B318C" w:rsidRPr="00CE7568">
        <w:rPr>
          <w:rFonts w:cs="Times New Roman"/>
        </w:rPr>
        <w:t>in any Aboriginal Heritage Act Section 16 Application or Aboriginal Heritage Act Section 18 Application</w:t>
      </w:r>
      <w:r w:rsidR="00D92910" w:rsidRPr="00CE7568">
        <w:rPr>
          <w:rFonts w:cs="Times New Roman"/>
        </w:rPr>
        <w:t>:</w:t>
      </w:r>
    </w:p>
    <w:p w14:paraId="75D77974" w14:textId="18152F22" w:rsidR="00D92910" w:rsidRPr="00CE7568" w:rsidRDefault="004B318C" w:rsidP="00E472EC">
      <w:pPr>
        <w:pStyle w:val="Heading4"/>
        <w:rPr>
          <w:rFonts w:cs="Times New Roman"/>
        </w:rPr>
      </w:pPr>
      <w:r w:rsidRPr="00CE7568">
        <w:rPr>
          <w:rFonts w:cs="Times New Roman"/>
        </w:rPr>
        <w:t xml:space="preserve"> </w:t>
      </w:r>
      <w:r w:rsidR="00D92910" w:rsidRPr="00CE7568">
        <w:rPr>
          <w:rFonts w:cs="Times New Roman"/>
        </w:rPr>
        <w:t>that the survey report recommends that</w:t>
      </w:r>
      <w:r w:rsidRPr="00CE7568">
        <w:rPr>
          <w:rFonts w:cs="Times New Roman"/>
        </w:rPr>
        <w:t xml:space="preserve"> </w:t>
      </w:r>
      <w:r w:rsidR="00434700" w:rsidRPr="00CE7568">
        <w:rPr>
          <w:rFonts w:cs="Times New Roman"/>
        </w:rPr>
        <w:t xml:space="preserve">Yamatji </w:t>
      </w:r>
      <w:r w:rsidRPr="00CE7568">
        <w:rPr>
          <w:rFonts w:cs="Times New Roman"/>
        </w:rPr>
        <w:t>Monitors be engaged</w:t>
      </w:r>
      <w:r w:rsidR="00EA5B3E" w:rsidRPr="00CE7568">
        <w:rPr>
          <w:rFonts w:cs="Times New Roman"/>
        </w:rPr>
        <w:t>, in consultation with the Corporation,</w:t>
      </w:r>
      <w:r w:rsidRPr="00CE7568">
        <w:rPr>
          <w:rFonts w:cs="Times New Roman"/>
        </w:rPr>
        <w:t xml:space="preserve"> for any </w:t>
      </w:r>
      <w:r w:rsidR="000B21E1" w:rsidRPr="00CE7568">
        <w:rPr>
          <w:rFonts w:cs="Times New Roman"/>
        </w:rPr>
        <w:t>excavation, removal or other works</w:t>
      </w:r>
      <w:r w:rsidRPr="00CE7568">
        <w:rPr>
          <w:rFonts w:cs="Times New Roman"/>
        </w:rPr>
        <w:t xml:space="preserve"> that may be approved </w:t>
      </w:r>
      <w:r w:rsidR="000B21E1" w:rsidRPr="00CE7568">
        <w:rPr>
          <w:rFonts w:cs="Times New Roman"/>
        </w:rPr>
        <w:t xml:space="preserve">by the Registrar under section 16 of the </w:t>
      </w:r>
      <w:r w:rsidR="00CE526C" w:rsidRPr="00CE7568">
        <w:rPr>
          <w:rFonts w:cs="Times New Roman"/>
        </w:rPr>
        <w:t>Aboriginal Heritage Act</w:t>
      </w:r>
      <w:r w:rsidR="000B21E1" w:rsidRPr="00CE7568">
        <w:rPr>
          <w:rFonts w:cs="Times New Roman"/>
        </w:rPr>
        <w:t xml:space="preserve"> or the Minister under section 18 of the </w:t>
      </w:r>
      <w:r w:rsidR="00CE526C" w:rsidRPr="00CE7568">
        <w:rPr>
          <w:rFonts w:cs="Times New Roman"/>
        </w:rPr>
        <w:t>Aboriginal Heritage Act</w:t>
      </w:r>
      <w:r w:rsidR="00D92910" w:rsidRPr="00CE7568">
        <w:rPr>
          <w:rFonts w:cs="Times New Roman"/>
        </w:rPr>
        <w:t>; and</w:t>
      </w:r>
    </w:p>
    <w:p w14:paraId="3BAF3C26" w14:textId="18F2577F" w:rsidR="004B318C" w:rsidRPr="00CE7568" w:rsidRDefault="00D92910" w:rsidP="00E472EC">
      <w:pPr>
        <w:pStyle w:val="Heading4"/>
        <w:rPr>
          <w:rFonts w:cs="Times New Roman"/>
        </w:rPr>
      </w:pPr>
      <w:r w:rsidRPr="00CE7568">
        <w:rPr>
          <w:rFonts w:cs="Times New Roman"/>
        </w:rPr>
        <w:t>whether the Proponent supports this recommendation and, if so, what the terms of any proposed condition could be</w:t>
      </w:r>
      <w:r w:rsidR="002D4719" w:rsidRPr="00CE7568">
        <w:rPr>
          <w:rFonts w:cs="Times New Roman"/>
        </w:rPr>
        <w:t xml:space="preserve"> (</w:t>
      </w:r>
      <w:r w:rsidR="00C33B23" w:rsidRPr="00CE7568">
        <w:rPr>
          <w:rFonts w:cs="Times New Roman"/>
        </w:rPr>
        <w:t xml:space="preserve">the </w:t>
      </w:r>
      <w:r w:rsidR="00C33B23" w:rsidRPr="00CE7568">
        <w:rPr>
          <w:rFonts w:cs="Times New Roman"/>
          <w:b/>
        </w:rPr>
        <w:t>Proposed Condition</w:t>
      </w:r>
      <w:r w:rsidR="002D4719" w:rsidRPr="00CE7568">
        <w:rPr>
          <w:rFonts w:cs="Times New Roman"/>
        </w:rPr>
        <w:t>).</w:t>
      </w:r>
    </w:p>
    <w:p w14:paraId="4CA3643B" w14:textId="3AC236B3" w:rsidR="00CE526C" w:rsidRPr="00CE7568" w:rsidRDefault="00C33B23" w:rsidP="00C22157">
      <w:pPr>
        <w:pStyle w:val="Heading3"/>
        <w:rPr>
          <w:rFonts w:cs="Times New Roman"/>
        </w:rPr>
      </w:pPr>
      <w:r w:rsidRPr="00CE7568">
        <w:rPr>
          <w:rFonts w:cs="Times New Roman"/>
        </w:rPr>
        <w:t xml:space="preserve">The </w:t>
      </w:r>
      <w:r w:rsidR="00847F3C" w:rsidRPr="00CE7568">
        <w:rPr>
          <w:rFonts w:cs="Times New Roman"/>
        </w:rPr>
        <w:t>Proponent</w:t>
      </w:r>
      <w:r w:rsidRPr="00CE7568">
        <w:rPr>
          <w:rFonts w:cs="Times New Roman"/>
        </w:rPr>
        <w:t xml:space="preserve"> shall be responsible for the terms of any Proposed Condition </w:t>
      </w:r>
      <w:r w:rsidR="0032549B" w:rsidRPr="00CE7568">
        <w:rPr>
          <w:rFonts w:cs="Times New Roman"/>
        </w:rPr>
        <w:t xml:space="preserve">in any Aboriginal Heritage Act Section 16 Application or Aboriginal Heritage Act Section 18 Application </w:t>
      </w:r>
      <w:r w:rsidRPr="00CE7568">
        <w:rPr>
          <w:rFonts w:cs="Times New Roman"/>
        </w:rPr>
        <w:t xml:space="preserve">and may, without limitation, specify the number of </w:t>
      </w:r>
      <w:r w:rsidR="00434700" w:rsidRPr="00CE7568">
        <w:rPr>
          <w:rFonts w:cs="Times New Roman"/>
        </w:rPr>
        <w:t xml:space="preserve">Yamatji </w:t>
      </w:r>
      <w:r w:rsidRPr="00CE7568">
        <w:rPr>
          <w:rFonts w:cs="Times New Roman"/>
        </w:rPr>
        <w:t xml:space="preserve">Monitors to be engaged and whether the </w:t>
      </w:r>
      <w:r w:rsidR="00434700" w:rsidRPr="00CE7568">
        <w:rPr>
          <w:rFonts w:cs="Times New Roman"/>
        </w:rPr>
        <w:t xml:space="preserve">Yamatji </w:t>
      </w:r>
      <w:r w:rsidRPr="00CE7568">
        <w:rPr>
          <w:rFonts w:cs="Times New Roman"/>
        </w:rPr>
        <w:t xml:space="preserve">Monitors are to be present for some or all of the time in which any excavation, removal or other works that may be approved by the Registrar </w:t>
      </w:r>
      <w:r w:rsidRPr="00CE7568">
        <w:rPr>
          <w:rFonts w:cs="Times New Roman"/>
        </w:rPr>
        <w:lastRenderedPageBreak/>
        <w:t>under section 16 of the Aboriginal Heritage Act or the Minister under section 18 of the Aboriginal Heritage Act are being undertaken.</w:t>
      </w:r>
    </w:p>
    <w:p w14:paraId="1519AC0F" w14:textId="77777777" w:rsidR="001F6E9D" w:rsidRPr="00CE7568" w:rsidRDefault="001F6E9D" w:rsidP="001F6E9D">
      <w:pPr>
        <w:pStyle w:val="Heading2"/>
        <w:rPr>
          <w:rFonts w:ascii="Times New Roman" w:hAnsi="Times New Roman" w:cs="Times New Roman"/>
        </w:rPr>
      </w:pPr>
      <w:bookmarkStart w:id="294" w:name="_Toc31275970"/>
      <w:r w:rsidRPr="00CE7568">
        <w:rPr>
          <w:rFonts w:ascii="Times New Roman" w:hAnsi="Times New Roman" w:cs="Times New Roman"/>
        </w:rPr>
        <w:t>Justifiable delay</w:t>
      </w:r>
      <w:bookmarkEnd w:id="292"/>
      <w:bookmarkEnd w:id="293"/>
      <w:bookmarkEnd w:id="294"/>
    </w:p>
    <w:p w14:paraId="14EA7BE4" w14:textId="6FC864AE" w:rsidR="001F6E9D" w:rsidRPr="00CE7568" w:rsidRDefault="001F6E9D" w:rsidP="005511AF">
      <w:pPr>
        <w:pStyle w:val="Heading3"/>
        <w:rPr>
          <w:rFonts w:cs="Times New Roman"/>
        </w:rPr>
      </w:pPr>
      <w:bookmarkStart w:id="295" w:name="_Ref387651001"/>
      <w:r w:rsidRPr="00CE7568">
        <w:rPr>
          <w:rFonts w:cs="Times New Roman"/>
        </w:rPr>
        <w:t xml:space="preserve">A delay caused by an event of Force Majeure or </w:t>
      </w:r>
      <w:r w:rsidR="00F365ED" w:rsidRPr="00CE7568">
        <w:rPr>
          <w:rFonts w:cs="Times New Roman"/>
        </w:rPr>
        <w:t xml:space="preserve">Yamatji </w:t>
      </w:r>
      <w:r w:rsidRPr="00CE7568">
        <w:rPr>
          <w:rFonts w:cs="Times New Roman"/>
        </w:rPr>
        <w:t xml:space="preserve">Cultural Business notified under clause </w:t>
      </w:r>
      <w:r w:rsidR="00D53677" w:rsidRPr="00CE7568">
        <w:rPr>
          <w:rFonts w:cs="Times New Roman"/>
        </w:rPr>
        <w:t>26</w:t>
      </w:r>
      <w:r w:rsidRPr="00CE7568">
        <w:rPr>
          <w:rFonts w:cs="Times New Roman"/>
        </w:rPr>
        <w:t xml:space="preserve"> will be excluded from the time limits referred to in clause</w:t>
      </w:r>
      <w:r w:rsidR="005511AF" w:rsidRPr="00CE7568">
        <w:rPr>
          <w:rFonts w:cs="Times New Roman"/>
        </w:rPr>
        <w:t> </w:t>
      </w:r>
      <w:r w:rsidR="00F223D8" w:rsidRPr="00CE7568">
        <w:rPr>
          <w:rFonts w:cs="Times New Roman"/>
        </w:rPr>
        <w:fldChar w:fldCharType="begin"/>
      </w:r>
      <w:r w:rsidR="000D790B" w:rsidRPr="00CE7568">
        <w:rPr>
          <w:rFonts w:cs="Times New Roman"/>
        </w:rPr>
        <w:instrText xml:space="preserve"> REF _Ref387650990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000D790B" w:rsidRPr="00CE7568">
        <w:rPr>
          <w:rFonts w:cs="Times New Roman"/>
        </w:rPr>
        <w:t>.</w:t>
      </w:r>
      <w:bookmarkEnd w:id="295"/>
    </w:p>
    <w:p w14:paraId="029F9566" w14:textId="2B1E19C4" w:rsidR="001F6E9D" w:rsidRPr="00CE7568" w:rsidRDefault="001F6E9D" w:rsidP="005511AF">
      <w:pPr>
        <w:pStyle w:val="Heading3"/>
        <w:rPr>
          <w:rFonts w:cs="Times New Roman"/>
        </w:rPr>
      </w:pPr>
      <w:r w:rsidRPr="00CE7568">
        <w:rPr>
          <w:rFonts w:cs="Times New Roman"/>
        </w:rPr>
        <w:t xml:space="preserve">A Party asserting the existence of a delay to which clause </w:t>
      </w:r>
      <w:r w:rsidR="00F223D8" w:rsidRPr="00CE7568">
        <w:rPr>
          <w:rFonts w:cs="Times New Roman"/>
        </w:rPr>
        <w:fldChar w:fldCharType="begin"/>
      </w:r>
      <w:r w:rsidR="000D790B" w:rsidRPr="00CE7568">
        <w:rPr>
          <w:rFonts w:cs="Times New Roman"/>
        </w:rPr>
        <w:instrText xml:space="preserve"> REF _Ref387651001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17.3(a)</w:t>
      </w:r>
      <w:r w:rsidR="00F223D8" w:rsidRPr="00CE7568">
        <w:rPr>
          <w:rFonts w:cs="Times New Roman"/>
        </w:rPr>
        <w:fldChar w:fldCharType="end"/>
      </w:r>
      <w:r w:rsidRPr="00CE7568">
        <w:rPr>
          <w:rFonts w:cs="Times New Roman"/>
        </w:rPr>
        <w:t xml:space="preserve"> applies must advise the other Party of that delay and take reasonable steps to mitigate (to the extent applicable) that delay.</w:t>
      </w:r>
    </w:p>
    <w:p w14:paraId="753910BB" w14:textId="0D7955A4" w:rsidR="00F606C9" w:rsidRPr="00CE7568" w:rsidRDefault="00733BAB" w:rsidP="00D2335D">
      <w:pPr>
        <w:pStyle w:val="Heading1"/>
        <w:rPr>
          <w:rFonts w:ascii="Times New Roman" w:hAnsi="Times New Roman" w:cs="Times New Roman"/>
        </w:rPr>
      </w:pPr>
      <w:bookmarkStart w:id="296" w:name="_Toc31275971"/>
      <w:bookmarkStart w:id="297" w:name="_Toc386016412"/>
      <w:bookmarkStart w:id="298" w:name="_Ref387650112"/>
      <w:bookmarkStart w:id="299" w:name="_Ref387651008"/>
      <w:bookmarkStart w:id="300" w:name="_Ref387651101"/>
      <w:bookmarkStart w:id="301" w:name="_Toc456280271"/>
      <w:r w:rsidRPr="00CE7568">
        <w:rPr>
          <w:rFonts w:ascii="Times New Roman" w:hAnsi="Times New Roman" w:cs="Times New Roman"/>
        </w:rPr>
        <w:t>Insurance</w:t>
      </w:r>
      <w:bookmarkEnd w:id="296"/>
    </w:p>
    <w:p w14:paraId="1CB13CE5" w14:textId="0278F089" w:rsidR="00733BAB" w:rsidRPr="00CE7568" w:rsidRDefault="00733BAB" w:rsidP="00CE7568">
      <w:pPr>
        <w:pStyle w:val="Indent1"/>
        <w:numPr>
          <w:ilvl w:val="0"/>
          <w:numId w:val="83"/>
        </w:numPr>
        <w:ind w:left="1843" w:hanging="709"/>
      </w:pPr>
      <w:r w:rsidRPr="00CE7568">
        <w:t>The Proponent and the Corporation will each maintain their own workers</w:t>
      </w:r>
      <w:r w:rsidR="007A0F9F" w:rsidRPr="00CE7568">
        <w:t>’</w:t>
      </w:r>
      <w:r w:rsidRPr="00CE7568">
        <w:t xml:space="preserve"> compensation, public liability insurance and any other insurance as required by law.   </w:t>
      </w:r>
    </w:p>
    <w:p w14:paraId="74B064F3" w14:textId="3E84F692" w:rsidR="00E20A85" w:rsidRPr="00CE7568" w:rsidRDefault="00E20A85" w:rsidP="00CE7568">
      <w:pPr>
        <w:pStyle w:val="Indent1"/>
        <w:numPr>
          <w:ilvl w:val="0"/>
          <w:numId w:val="83"/>
        </w:numPr>
        <w:ind w:left="1843" w:hanging="709"/>
      </w:pPr>
      <w:r w:rsidRPr="00CE7568">
        <w:t>The Corporation will procure any third party Aboriginal Heritage Service Provider to maintain its own workers compensation, public liability insurance and any other insurance as required by law.</w:t>
      </w:r>
    </w:p>
    <w:p w14:paraId="3F332D0A" w14:textId="77777777" w:rsidR="001F6E9D" w:rsidRPr="00CE7568" w:rsidRDefault="001F6E9D" w:rsidP="00D2335D">
      <w:pPr>
        <w:pStyle w:val="Heading1"/>
        <w:rPr>
          <w:rFonts w:ascii="Times New Roman" w:hAnsi="Times New Roman" w:cs="Times New Roman"/>
        </w:rPr>
      </w:pPr>
      <w:bookmarkStart w:id="302" w:name="_Toc31275972"/>
      <w:r w:rsidRPr="00CE7568">
        <w:rPr>
          <w:rFonts w:ascii="Times New Roman" w:hAnsi="Times New Roman" w:cs="Times New Roman"/>
        </w:rPr>
        <w:t>Default and enforcement</w:t>
      </w:r>
      <w:bookmarkEnd w:id="297"/>
      <w:bookmarkEnd w:id="298"/>
      <w:bookmarkEnd w:id="299"/>
      <w:bookmarkEnd w:id="300"/>
      <w:bookmarkEnd w:id="301"/>
      <w:bookmarkEnd w:id="302"/>
    </w:p>
    <w:p w14:paraId="2953C150" w14:textId="77777777" w:rsidR="001F6E9D" w:rsidRPr="00CE7568" w:rsidRDefault="001F6E9D" w:rsidP="001F6E9D">
      <w:pPr>
        <w:pStyle w:val="Heading2"/>
        <w:rPr>
          <w:rFonts w:ascii="Times New Roman" w:hAnsi="Times New Roman" w:cs="Times New Roman"/>
        </w:rPr>
      </w:pPr>
      <w:bookmarkStart w:id="303" w:name="_Toc386016413"/>
      <w:bookmarkStart w:id="304" w:name="_Toc456280272"/>
      <w:bookmarkStart w:id="305" w:name="_Toc31275973"/>
      <w:r w:rsidRPr="00CE7568">
        <w:rPr>
          <w:rFonts w:ascii="Times New Roman" w:hAnsi="Times New Roman" w:cs="Times New Roman"/>
        </w:rPr>
        <w:t>Interpretation</w:t>
      </w:r>
      <w:bookmarkEnd w:id="303"/>
      <w:bookmarkEnd w:id="304"/>
      <w:bookmarkEnd w:id="305"/>
    </w:p>
    <w:p w14:paraId="0D2BDB07" w14:textId="49F5B2FC" w:rsidR="001F6E9D" w:rsidRPr="00CE7568" w:rsidRDefault="001F6E9D" w:rsidP="005511AF">
      <w:pPr>
        <w:pStyle w:val="Heading3"/>
        <w:rPr>
          <w:rFonts w:cs="Times New Roman"/>
        </w:rPr>
      </w:pPr>
      <w:r w:rsidRPr="00CE7568">
        <w:rPr>
          <w:rFonts w:cs="Times New Roman"/>
        </w:rPr>
        <w:t xml:space="preserve">In this clause </w:t>
      </w:r>
      <w:r w:rsidR="003567BF" w:rsidRPr="00CE7568">
        <w:rPr>
          <w:rFonts w:cs="Times New Roman"/>
        </w:rPr>
        <w:t xml:space="preserve">19 </w:t>
      </w:r>
      <w:r w:rsidRPr="00CE7568">
        <w:rPr>
          <w:rFonts w:cs="Times New Roman"/>
        </w:rPr>
        <w:t>a reference to a Party means a party to the default or dispute.</w:t>
      </w:r>
    </w:p>
    <w:p w14:paraId="667E6186" w14:textId="3CCB5532" w:rsidR="001F6E9D" w:rsidRPr="00CE7568" w:rsidRDefault="001F6E9D" w:rsidP="005511AF">
      <w:pPr>
        <w:pStyle w:val="Heading3"/>
        <w:rPr>
          <w:rFonts w:cs="Times New Roman"/>
        </w:rPr>
      </w:pPr>
      <w:bookmarkStart w:id="306" w:name="_Ref387406514"/>
      <w:r w:rsidRPr="00CE7568">
        <w:rPr>
          <w:rFonts w:cs="Times New Roman"/>
        </w:rPr>
        <w:t>An Event of Default occurs where</w:t>
      </w:r>
      <w:r w:rsidR="001D1A7D" w:rsidRPr="00CE7568">
        <w:rPr>
          <w:rFonts w:cs="Times New Roman"/>
        </w:rPr>
        <w:t xml:space="preserve"> a Party</w:t>
      </w:r>
      <w:r w:rsidRPr="00CE7568">
        <w:rPr>
          <w:rFonts w:cs="Times New Roman"/>
        </w:rPr>
        <w:t>:</w:t>
      </w:r>
      <w:bookmarkEnd w:id="306"/>
    </w:p>
    <w:p w14:paraId="1970448C" w14:textId="36C033BE" w:rsidR="001F6E9D" w:rsidRPr="00CE7568" w:rsidRDefault="001F6E9D" w:rsidP="005511AF">
      <w:pPr>
        <w:pStyle w:val="Heading4"/>
        <w:rPr>
          <w:rFonts w:cs="Times New Roman"/>
        </w:rPr>
      </w:pPr>
      <w:bookmarkStart w:id="307" w:name="_Ref387651020"/>
      <w:r w:rsidRPr="00CE7568">
        <w:rPr>
          <w:rFonts w:cs="Times New Roman"/>
        </w:rPr>
        <w:t xml:space="preserve">breaches an obligation under this </w:t>
      </w:r>
      <w:r w:rsidR="00E17104" w:rsidRPr="00CE7568">
        <w:rPr>
          <w:rFonts w:cs="Times New Roman"/>
        </w:rPr>
        <w:t>Y</w:t>
      </w:r>
      <w:r w:rsidR="00DE4FA5" w:rsidRPr="00CE7568">
        <w:rPr>
          <w:rFonts w:cs="Times New Roman"/>
        </w:rPr>
        <w:t>P</w:t>
      </w:r>
      <w:r w:rsidRPr="00CE7568">
        <w:rPr>
          <w:rFonts w:cs="Times New Roman"/>
        </w:rPr>
        <w:t>SHA; or</w:t>
      </w:r>
      <w:bookmarkEnd w:id="307"/>
    </w:p>
    <w:p w14:paraId="030273CC" w14:textId="5C6D6ABD" w:rsidR="001F6E9D" w:rsidRPr="00CE7568" w:rsidRDefault="001F6E9D" w:rsidP="005511AF">
      <w:pPr>
        <w:pStyle w:val="Heading4"/>
        <w:rPr>
          <w:rFonts w:cs="Times New Roman"/>
        </w:rPr>
      </w:pPr>
      <w:bookmarkStart w:id="308" w:name="_Ref387651028"/>
      <w:r w:rsidRPr="00CE7568">
        <w:rPr>
          <w:rFonts w:cs="Times New Roman"/>
        </w:rPr>
        <w:t>commits an Insolvency Event.</w:t>
      </w:r>
      <w:bookmarkEnd w:id="308"/>
    </w:p>
    <w:p w14:paraId="102110C9" w14:textId="77777777" w:rsidR="001F6E9D" w:rsidRPr="00CE7568" w:rsidRDefault="001F6E9D" w:rsidP="001F6E9D">
      <w:pPr>
        <w:pStyle w:val="Heading2"/>
        <w:rPr>
          <w:rFonts w:ascii="Times New Roman" w:hAnsi="Times New Roman" w:cs="Times New Roman"/>
        </w:rPr>
      </w:pPr>
      <w:bookmarkStart w:id="309" w:name="_Toc386016414"/>
      <w:bookmarkStart w:id="310" w:name="_Toc456280273"/>
      <w:bookmarkStart w:id="311" w:name="_Ref516518610"/>
      <w:bookmarkStart w:id="312" w:name="_Toc31275974"/>
      <w:r w:rsidRPr="00CE7568">
        <w:rPr>
          <w:rFonts w:ascii="Times New Roman" w:hAnsi="Times New Roman" w:cs="Times New Roman"/>
        </w:rPr>
        <w:t>Default</w:t>
      </w:r>
      <w:bookmarkEnd w:id="309"/>
      <w:bookmarkEnd w:id="310"/>
      <w:bookmarkEnd w:id="311"/>
      <w:bookmarkEnd w:id="312"/>
    </w:p>
    <w:p w14:paraId="5F8DA0EC" w14:textId="76E95990" w:rsidR="001F6E9D" w:rsidRPr="00CE7568" w:rsidRDefault="001F6E9D" w:rsidP="005511AF">
      <w:pPr>
        <w:pStyle w:val="Heading3"/>
        <w:rPr>
          <w:rFonts w:cs="Times New Roman"/>
        </w:rPr>
      </w:pPr>
      <w:bookmarkStart w:id="313" w:name="_Ref387651089"/>
      <w:r w:rsidRPr="00CE7568">
        <w:rPr>
          <w:rFonts w:cs="Times New Roman"/>
        </w:rPr>
        <w:t xml:space="preserve">If a Party (the </w:t>
      </w:r>
      <w:r w:rsidRPr="00CE7568">
        <w:rPr>
          <w:rFonts w:cs="Times New Roman"/>
          <w:b/>
        </w:rPr>
        <w:t>Defaulting Party</w:t>
      </w:r>
      <w:r w:rsidRPr="00CE7568">
        <w:rPr>
          <w:rFonts w:cs="Times New Roman"/>
        </w:rPr>
        <w:t>) commits an Event of Default under clause</w:t>
      </w:r>
      <w:r w:rsidR="000D790B" w:rsidRPr="00CE7568">
        <w:rPr>
          <w:rFonts w:cs="Times New Roman"/>
        </w:rPr>
        <w:t> </w:t>
      </w:r>
      <w:r w:rsidR="00F223D8" w:rsidRPr="00CE7568">
        <w:rPr>
          <w:rFonts w:cs="Times New Roman"/>
        </w:rPr>
        <w:fldChar w:fldCharType="begin"/>
      </w:r>
      <w:r w:rsidR="000D790B" w:rsidRPr="00CE7568">
        <w:rPr>
          <w:rFonts w:cs="Times New Roman"/>
        </w:rPr>
        <w:instrText xml:space="preserve"> REF _Ref387651020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19.1(b)(i)</w:t>
      </w:r>
      <w:r w:rsidR="00F223D8" w:rsidRPr="00CE7568">
        <w:rPr>
          <w:rFonts w:cs="Times New Roman"/>
        </w:rPr>
        <w:fldChar w:fldCharType="end"/>
      </w:r>
      <w:r w:rsidRPr="00CE7568">
        <w:rPr>
          <w:rFonts w:cs="Times New Roman"/>
        </w:rPr>
        <w:t xml:space="preserve">, the other Party (the </w:t>
      </w:r>
      <w:r w:rsidRPr="00CE7568">
        <w:rPr>
          <w:rFonts w:cs="Times New Roman"/>
          <w:b/>
        </w:rPr>
        <w:t>Non-defaulting Party</w:t>
      </w:r>
      <w:r w:rsidRPr="00CE7568">
        <w:rPr>
          <w:rFonts w:cs="Times New Roman"/>
        </w:rPr>
        <w:t>) may serve a notice (</w:t>
      </w:r>
      <w:r w:rsidRPr="00CE7568">
        <w:rPr>
          <w:rFonts w:cs="Times New Roman"/>
          <w:b/>
        </w:rPr>
        <w:t>Default Notice</w:t>
      </w:r>
      <w:r w:rsidRPr="00CE7568">
        <w:rPr>
          <w:rFonts w:cs="Times New Roman"/>
        </w:rPr>
        <w:t xml:space="preserve">) on the Defaulting Party specifying the Event of Default and, on receiving the Default Notice, the Defaulting Party must remedy the Event of Default within </w:t>
      </w:r>
      <w:r w:rsidR="001B4B64" w:rsidRPr="00CE7568">
        <w:rPr>
          <w:rFonts w:cs="Times New Roman"/>
        </w:rPr>
        <w:t>10</w:t>
      </w:r>
      <w:r w:rsidR="00C639FE" w:rsidRPr="00CE7568">
        <w:rPr>
          <w:rFonts w:cs="Times New Roman"/>
        </w:rPr>
        <w:t xml:space="preserve"> </w:t>
      </w:r>
      <w:r w:rsidRPr="00CE7568">
        <w:rPr>
          <w:rFonts w:cs="Times New Roman"/>
        </w:rPr>
        <w:t>Business Days after receiving the Default Notice.</w:t>
      </w:r>
      <w:bookmarkEnd w:id="313"/>
      <w:r w:rsidRPr="00CE7568">
        <w:rPr>
          <w:rFonts w:cs="Times New Roman"/>
        </w:rPr>
        <w:t xml:space="preserve"> </w:t>
      </w:r>
    </w:p>
    <w:p w14:paraId="57636D87" w14:textId="1ABBA638" w:rsidR="001F6E9D" w:rsidRPr="00CE7568" w:rsidRDefault="001F6E9D" w:rsidP="005511AF">
      <w:pPr>
        <w:pStyle w:val="Heading3"/>
        <w:rPr>
          <w:rFonts w:cs="Times New Roman"/>
        </w:rPr>
      </w:pPr>
      <w:r w:rsidRPr="00CE7568">
        <w:rPr>
          <w:rFonts w:cs="Times New Roman"/>
        </w:rPr>
        <w:t xml:space="preserve">If the Event of Default </w:t>
      </w:r>
      <w:r w:rsidR="00DE6F75" w:rsidRPr="00CE7568">
        <w:rPr>
          <w:rFonts w:cs="Times New Roman"/>
        </w:rPr>
        <w:t xml:space="preserve">that applies to the Corporation </w:t>
      </w:r>
      <w:r w:rsidRPr="00CE7568">
        <w:rPr>
          <w:rFonts w:cs="Times New Roman"/>
        </w:rPr>
        <w:t xml:space="preserve">occurs under clause </w:t>
      </w:r>
      <w:r w:rsidR="00F223D8" w:rsidRPr="00CE7568">
        <w:rPr>
          <w:rFonts w:cs="Times New Roman"/>
        </w:rPr>
        <w:fldChar w:fldCharType="begin"/>
      </w:r>
      <w:r w:rsidR="000D790B" w:rsidRPr="00CE7568">
        <w:rPr>
          <w:rFonts w:cs="Times New Roman"/>
        </w:rPr>
        <w:instrText xml:space="preserve"> REF _Ref387651028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19.1(b)(ii)</w:t>
      </w:r>
      <w:r w:rsidR="00F223D8" w:rsidRPr="00CE7568">
        <w:rPr>
          <w:rFonts w:cs="Times New Roman"/>
        </w:rPr>
        <w:fldChar w:fldCharType="end"/>
      </w:r>
      <w:r w:rsidRPr="00CE7568">
        <w:rPr>
          <w:rFonts w:cs="Times New Roman"/>
        </w:rPr>
        <w:t xml:space="preserve">, the </w:t>
      </w:r>
      <w:r w:rsidR="00253CDC" w:rsidRPr="00CE7568">
        <w:rPr>
          <w:rFonts w:cs="Times New Roman"/>
        </w:rPr>
        <w:t>C</w:t>
      </w:r>
      <w:r w:rsidR="00A33691" w:rsidRPr="00CE7568">
        <w:rPr>
          <w:rFonts w:cs="Times New Roman"/>
        </w:rPr>
        <w:t>orporation</w:t>
      </w:r>
      <w:r w:rsidRPr="00CE7568">
        <w:rPr>
          <w:rFonts w:cs="Times New Roman"/>
        </w:rPr>
        <w:t xml:space="preserve"> shall as soon as possible notify the </w:t>
      </w:r>
      <w:r w:rsidR="00847F3C" w:rsidRPr="00CE7568">
        <w:rPr>
          <w:rFonts w:cs="Times New Roman"/>
        </w:rPr>
        <w:t>Proponent</w:t>
      </w:r>
      <w:r w:rsidRPr="00CE7568">
        <w:rPr>
          <w:rFonts w:cs="Times New Roman"/>
        </w:rPr>
        <w:t>:</w:t>
      </w:r>
    </w:p>
    <w:p w14:paraId="1C6DAE2F" w14:textId="77777777" w:rsidR="001F6E9D" w:rsidRPr="00CE7568" w:rsidRDefault="001F6E9D" w:rsidP="005511AF">
      <w:pPr>
        <w:pStyle w:val="Heading4"/>
        <w:rPr>
          <w:rFonts w:cs="Times New Roman"/>
        </w:rPr>
      </w:pPr>
      <w:r w:rsidRPr="00CE7568">
        <w:rPr>
          <w:rFonts w:cs="Times New Roman"/>
        </w:rPr>
        <w:t>that the Event of Default has occurred;</w:t>
      </w:r>
    </w:p>
    <w:p w14:paraId="36C00842" w14:textId="77777777" w:rsidR="001F6E9D" w:rsidRPr="00CE7568" w:rsidRDefault="001F6E9D" w:rsidP="005511AF">
      <w:pPr>
        <w:pStyle w:val="Heading4"/>
        <w:rPr>
          <w:rFonts w:cs="Times New Roman"/>
        </w:rPr>
      </w:pPr>
      <w:r w:rsidRPr="00CE7568">
        <w:rPr>
          <w:rFonts w:cs="Times New Roman"/>
        </w:rPr>
        <w:lastRenderedPageBreak/>
        <w:t xml:space="preserve">of the appointment of any administrator, receiver or manager to manage the affairs of the </w:t>
      </w:r>
      <w:r w:rsidR="00253CDC" w:rsidRPr="00CE7568">
        <w:rPr>
          <w:rFonts w:cs="Times New Roman"/>
        </w:rPr>
        <w:t>C</w:t>
      </w:r>
      <w:r w:rsidR="00A33691" w:rsidRPr="00CE7568">
        <w:rPr>
          <w:rFonts w:cs="Times New Roman"/>
        </w:rPr>
        <w:t>orporation</w:t>
      </w:r>
      <w:r w:rsidRPr="00CE7568">
        <w:rPr>
          <w:rFonts w:cs="Times New Roman"/>
        </w:rPr>
        <w:t>; and</w:t>
      </w:r>
    </w:p>
    <w:p w14:paraId="000994E3" w14:textId="77777777" w:rsidR="001F6E9D" w:rsidRPr="00CE7568" w:rsidRDefault="001F6E9D" w:rsidP="005511AF">
      <w:pPr>
        <w:pStyle w:val="Heading4"/>
        <w:rPr>
          <w:rFonts w:cs="Times New Roman"/>
        </w:rPr>
      </w:pPr>
      <w:r w:rsidRPr="00CE7568">
        <w:rPr>
          <w:rFonts w:cs="Times New Roman"/>
        </w:rPr>
        <w:t>when the relevant Event of Default ceases to exist.</w:t>
      </w:r>
    </w:p>
    <w:p w14:paraId="3B2AC54F" w14:textId="77F72EDC" w:rsidR="00DE6F75" w:rsidRPr="00CE7568" w:rsidRDefault="00DE6F75" w:rsidP="00DE6F75">
      <w:pPr>
        <w:pStyle w:val="Heading3"/>
        <w:rPr>
          <w:rFonts w:cs="Times New Roman"/>
        </w:rPr>
      </w:pPr>
      <w:r w:rsidRPr="00CE7568">
        <w:rPr>
          <w:rFonts w:cs="Times New Roman"/>
        </w:rPr>
        <w:t xml:space="preserve">If the Event of Default that applies to the Proponent occurs under clause </w:t>
      </w:r>
      <w:r w:rsidRPr="00CE7568">
        <w:rPr>
          <w:rFonts w:cs="Times New Roman"/>
        </w:rPr>
        <w:fldChar w:fldCharType="begin"/>
      </w:r>
      <w:r w:rsidRPr="00CE7568">
        <w:rPr>
          <w:rFonts w:cs="Times New Roman"/>
        </w:rPr>
        <w:instrText xml:space="preserve"> REF _Ref387651028 \w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19.1(b)(ii)</w:t>
      </w:r>
      <w:r w:rsidRPr="00CE7568">
        <w:rPr>
          <w:rFonts w:cs="Times New Roman"/>
        </w:rPr>
        <w:fldChar w:fldCharType="end"/>
      </w:r>
      <w:r w:rsidRPr="00CE7568">
        <w:rPr>
          <w:rFonts w:cs="Times New Roman"/>
        </w:rPr>
        <w:t>, then:</w:t>
      </w:r>
    </w:p>
    <w:p w14:paraId="1C59EB29" w14:textId="0E451E9E" w:rsidR="00DE6F75" w:rsidRPr="00CE7568" w:rsidRDefault="00DE6F75" w:rsidP="00DE6F75">
      <w:pPr>
        <w:pStyle w:val="Heading4"/>
        <w:rPr>
          <w:rFonts w:cs="Times New Roman"/>
        </w:rPr>
      </w:pPr>
      <w:r w:rsidRPr="00CE7568">
        <w:rPr>
          <w:rFonts w:cs="Times New Roman"/>
        </w:rPr>
        <w:t>The Proponent shall as soon as possible notify the Corporation:</w:t>
      </w:r>
    </w:p>
    <w:p w14:paraId="72E02C2E" w14:textId="3652AA3E" w:rsidR="00DE6F75" w:rsidRPr="00CE7568" w:rsidRDefault="00DE6F75" w:rsidP="00E472EC">
      <w:pPr>
        <w:pStyle w:val="Heading5"/>
        <w:rPr>
          <w:rFonts w:cs="Times New Roman"/>
        </w:rPr>
      </w:pPr>
      <w:r w:rsidRPr="00CE7568">
        <w:rPr>
          <w:rFonts w:cs="Times New Roman"/>
        </w:rPr>
        <w:t>that the Event of Default has occurred;</w:t>
      </w:r>
    </w:p>
    <w:p w14:paraId="1D0BE1AA" w14:textId="77777777" w:rsidR="00DE6F75" w:rsidRPr="00CE7568" w:rsidRDefault="00DE6F75" w:rsidP="00E472EC">
      <w:pPr>
        <w:pStyle w:val="Heading5"/>
        <w:rPr>
          <w:rFonts w:cs="Times New Roman"/>
        </w:rPr>
      </w:pPr>
      <w:r w:rsidRPr="00CE7568">
        <w:rPr>
          <w:rFonts w:cs="Times New Roman"/>
        </w:rPr>
        <w:t>of the appointment of any administrator, receiver or manager to manage the affairs of the Corporation; and</w:t>
      </w:r>
    </w:p>
    <w:p w14:paraId="6BDD0175" w14:textId="39454CD1" w:rsidR="00DE6F75" w:rsidRPr="00CE7568" w:rsidRDefault="00DE6F75" w:rsidP="00E472EC">
      <w:pPr>
        <w:pStyle w:val="Heading5"/>
        <w:rPr>
          <w:rFonts w:cs="Times New Roman"/>
        </w:rPr>
      </w:pPr>
      <w:r w:rsidRPr="00CE7568">
        <w:rPr>
          <w:rFonts w:cs="Times New Roman"/>
        </w:rPr>
        <w:t>when the relevant Event of Default ceases to exist</w:t>
      </w:r>
      <w:r w:rsidR="00AB456E" w:rsidRPr="00CE7568">
        <w:rPr>
          <w:rFonts w:cs="Times New Roman"/>
        </w:rPr>
        <w:t>;</w:t>
      </w:r>
    </w:p>
    <w:p w14:paraId="5A85C538" w14:textId="575F21F1" w:rsidR="00DE6F75" w:rsidRPr="00CE7568" w:rsidRDefault="008F3B04" w:rsidP="00E472EC">
      <w:pPr>
        <w:pStyle w:val="Heading4"/>
        <w:rPr>
          <w:rFonts w:cs="Times New Roman"/>
        </w:rPr>
      </w:pPr>
      <w:r w:rsidRPr="00CE7568">
        <w:rPr>
          <w:rFonts w:cs="Times New Roman"/>
        </w:rPr>
        <w:t>w</w:t>
      </w:r>
      <w:r w:rsidR="00AB456E" w:rsidRPr="00CE7568">
        <w:rPr>
          <w:rFonts w:cs="Times New Roman"/>
        </w:rPr>
        <w:t xml:space="preserve">here the Event of </w:t>
      </w:r>
      <w:r w:rsidR="000243CE" w:rsidRPr="00CE7568">
        <w:rPr>
          <w:rFonts w:cs="Times New Roman"/>
        </w:rPr>
        <w:t>Default</w:t>
      </w:r>
      <w:r w:rsidR="00AB456E" w:rsidRPr="00CE7568">
        <w:rPr>
          <w:rFonts w:cs="Times New Roman"/>
        </w:rPr>
        <w:t xml:space="preserve"> results in a court order to wind up the Proponent, this </w:t>
      </w:r>
      <w:r w:rsidR="0086412F" w:rsidRPr="00CE7568">
        <w:rPr>
          <w:rFonts w:cs="Times New Roman"/>
        </w:rPr>
        <w:t>YPSHA</w:t>
      </w:r>
      <w:r w:rsidR="00AB456E" w:rsidRPr="00CE7568">
        <w:rPr>
          <w:rFonts w:cs="Times New Roman"/>
        </w:rPr>
        <w:t xml:space="preserve"> shall by force of this clause terminate with effect from the date of the court order. </w:t>
      </w:r>
    </w:p>
    <w:p w14:paraId="0AA171D4" w14:textId="49EC1DFF" w:rsidR="001F6E9D" w:rsidRPr="00CE7568" w:rsidRDefault="001F6E9D" w:rsidP="005511AF">
      <w:pPr>
        <w:pStyle w:val="Heading3"/>
        <w:rPr>
          <w:rFonts w:cs="Times New Roman"/>
        </w:rPr>
      </w:pPr>
      <w:r w:rsidRPr="00CE7568">
        <w:rPr>
          <w:rFonts w:cs="Times New Roman"/>
        </w:rPr>
        <w:t>The Non-defaulting Party may, by notice in writing to the Defaulting Party, suspend the performance of its obligations and the Defaulting Party</w:t>
      </w:r>
      <w:r w:rsidR="000144B2" w:rsidRPr="00CE7568">
        <w:rPr>
          <w:rFonts w:cs="Times New Roman"/>
        </w:rPr>
        <w:t>'</w:t>
      </w:r>
      <w:r w:rsidRPr="00CE7568">
        <w:rPr>
          <w:rFonts w:cs="Times New Roman"/>
        </w:rPr>
        <w:t xml:space="preserve">s rights under this </w:t>
      </w:r>
      <w:r w:rsidR="00847F3C" w:rsidRPr="00CE7568">
        <w:rPr>
          <w:rFonts w:cs="Times New Roman"/>
        </w:rPr>
        <w:t>Y</w:t>
      </w:r>
      <w:r w:rsidR="00DE4FA5" w:rsidRPr="00CE7568">
        <w:rPr>
          <w:rFonts w:cs="Times New Roman"/>
        </w:rPr>
        <w:t>P</w:t>
      </w:r>
      <w:r w:rsidRPr="00CE7568">
        <w:rPr>
          <w:rFonts w:cs="Times New Roman"/>
        </w:rPr>
        <w:t xml:space="preserve">SHA until either clause </w:t>
      </w:r>
      <w:r w:rsidR="00F223D8" w:rsidRPr="00CE7568">
        <w:rPr>
          <w:rFonts w:cs="Times New Roman"/>
        </w:rPr>
        <w:fldChar w:fldCharType="begin"/>
      </w:r>
      <w:r w:rsidR="000D790B" w:rsidRPr="00CE7568">
        <w:rPr>
          <w:rFonts w:cs="Times New Roman"/>
        </w:rPr>
        <w:instrText xml:space="preserve"> REF _Ref387651089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19.2(a)</w:t>
      </w:r>
      <w:r w:rsidR="00F223D8" w:rsidRPr="00CE7568">
        <w:rPr>
          <w:rFonts w:cs="Times New Roman"/>
        </w:rPr>
        <w:fldChar w:fldCharType="end"/>
      </w:r>
      <w:r w:rsidRPr="00CE7568">
        <w:rPr>
          <w:rFonts w:cs="Times New Roman"/>
        </w:rPr>
        <w:t xml:space="preserve"> is complied with or the Event of Default no longer exists, as applicable.</w:t>
      </w:r>
    </w:p>
    <w:p w14:paraId="6E988FAE" w14:textId="471C86B9" w:rsidR="001F6E9D" w:rsidRPr="00CE7568" w:rsidRDefault="001F6E9D" w:rsidP="005511AF">
      <w:pPr>
        <w:pStyle w:val="Heading3"/>
        <w:rPr>
          <w:rFonts w:cs="Times New Roman"/>
        </w:rPr>
      </w:pPr>
      <w:r w:rsidRPr="00CE7568">
        <w:rPr>
          <w:rFonts w:cs="Times New Roman"/>
        </w:rPr>
        <w:t xml:space="preserve">Any remedy exercised under this clause </w:t>
      </w:r>
      <w:r w:rsidR="003567BF" w:rsidRPr="00CE7568">
        <w:rPr>
          <w:rFonts w:cs="Times New Roman"/>
        </w:rPr>
        <w:t xml:space="preserve">19 </w:t>
      </w:r>
      <w:r w:rsidRPr="00CE7568">
        <w:rPr>
          <w:rFonts w:cs="Times New Roman"/>
        </w:rPr>
        <w:t xml:space="preserve">is without prejudice to any other rights a Party may have under this </w:t>
      </w:r>
      <w:r w:rsidR="00DE4FA5" w:rsidRPr="00CE7568">
        <w:rPr>
          <w:rFonts w:cs="Times New Roman"/>
        </w:rPr>
        <w:t>YPSHA</w:t>
      </w:r>
      <w:r w:rsidRPr="00CE7568">
        <w:rPr>
          <w:rFonts w:cs="Times New Roman"/>
        </w:rPr>
        <w:t xml:space="preserve"> or otherwise at law (including the right to seek interlocutory relief and specific performance).</w:t>
      </w:r>
    </w:p>
    <w:p w14:paraId="6DCD0083" w14:textId="77777777" w:rsidR="001F6E9D" w:rsidRPr="00CE7568" w:rsidRDefault="001F6E9D" w:rsidP="00D2335D">
      <w:pPr>
        <w:pStyle w:val="Heading1"/>
        <w:rPr>
          <w:rFonts w:ascii="Times New Roman" w:hAnsi="Times New Roman" w:cs="Times New Roman"/>
        </w:rPr>
      </w:pPr>
      <w:bookmarkStart w:id="314" w:name="_Toc386016415"/>
      <w:bookmarkStart w:id="315" w:name="_Ref387406784"/>
      <w:bookmarkStart w:id="316" w:name="_Ref387409832"/>
      <w:bookmarkStart w:id="317" w:name="_Ref387409846"/>
      <w:bookmarkStart w:id="318" w:name="_Ref387409889"/>
      <w:bookmarkStart w:id="319" w:name="_Ref387648758"/>
      <w:bookmarkStart w:id="320" w:name="_Ref387650416"/>
      <w:bookmarkStart w:id="321" w:name="_Ref387650453"/>
      <w:bookmarkStart w:id="322" w:name="_Ref387651378"/>
      <w:bookmarkStart w:id="323" w:name="_Ref387651674"/>
      <w:bookmarkStart w:id="324" w:name="_Ref387651896"/>
      <w:bookmarkStart w:id="325" w:name="_Toc456280274"/>
      <w:bookmarkStart w:id="326" w:name="_Ref516519392"/>
      <w:bookmarkStart w:id="327" w:name="_Ref516519558"/>
      <w:bookmarkStart w:id="328" w:name="_Toc31275975"/>
      <w:r w:rsidRPr="00CE7568">
        <w:rPr>
          <w:rFonts w:ascii="Times New Roman" w:hAnsi="Times New Roman" w:cs="Times New Roman"/>
        </w:rPr>
        <w:t>Dispute resolution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C99846B" w14:textId="77777777" w:rsidR="001F6E9D" w:rsidRPr="00CE7568" w:rsidRDefault="001F6E9D" w:rsidP="001F6E9D">
      <w:pPr>
        <w:pStyle w:val="Heading2"/>
        <w:rPr>
          <w:rFonts w:ascii="Times New Roman" w:hAnsi="Times New Roman" w:cs="Times New Roman"/>
        </w:rPr>
      </w:pPr>
      <w:bookmarkStart w:id="329" w:name="_Toc386016416"/>
      <w:bookmarkStart w:id="330" w:name="_Ref387651351"/>
      <w:bookmarkStart w:id="331" w:name="_Ref387651871"/>
      <w:bookmarkStart w:id="332" w:name="_Toc456280275"/>
      <w:bookmarkStart w:id="333" w:name="_Toc31275976"/>
      <w:r w:rsidRPr="00CE7568">
        <w:rPr>
          <w:rFonts w:ascii="Times New Roman" w:hAnsi="Times New Roman" w:cs="Times New Roman"/>
        </w:rPr>
        <w:t>No arbitration or court proceedings</w:t>
      </w:r>
      <w:bookmarkEnd w:id="329"/>
      <w:bookmarkEnd w:id="330"/>
      <w:bookmarkEnd w:id="331"/>
      <w:bookmarkEnd w:id="332"/>
      <w:bookmarkEnd w:id="333"/>
    </w:p>
    <w:p w14:paraId="5879ED30" w14:textId="3C8FCC25" w:rsidR="001F6E9D" w:rsidRPr="00CE7568" w:rsidRDefault="001F6E9D" w:rsidP="005511AF">
      <w:pPr>
        <w:pStyle w:val="Heading3"/>
        <w:rPr>
          <w:rFonts w:cs="Times New Roman"/>
        </w:rPr>
      </w:pPr>
      <w:r w:rsidRPr="00CE7568">
        <w:rPr>
          <w:rFonts w:cs="Times New Roman"/>
        </w:rPr>
        <w:t xml:space="preserve">Subject to clause </w:t>
      </w:r>
      <w:r w:rsidR="00F223D8" w:rsidRPr="00CE7568">
        <w:rPr>
          <w:rFonts w:cs="Times New Roman"/>
        </w:rPr>
        <w:fldChar w:fldCharType="begin"/>
      </w:r>
      <w:r w:rsidR="00FB6BC1" w:rsidRPr="00CE7568">
        <w:rPr>
          <w:rFonts w:cs="Times New Roman"/>
        </w:rPr>
        <w:instrText xml:space="preserve"> REF _Ref387651340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20.1(b)</w:t>
      </w:r>
      <w:r w:rsidR="00F223D8" w:rsidRPr="00CE7568">
        <w:rPr>
          <w:rFonts w:cs="Times New Roman"/>
        </w:rPr>
        <w:fldChar w:fldCharType="end"/>
      </w:r>
      <w:r w:rsidRPr="00CE7568">
        <w:rPr>
          <w:rFonts w:cs="Times New Roman"/>
        </w:rPr>
        <w:t xml:space="preserve">, if a dispute arises under this </w:t>
      </w:r>
      <w:r w:rsidR="0086412F" w:rsidRPr="00CE7568">
        <w:rPr>
          <w:rFonts w:cs="Times New Roman"/>
        </w:rPr>
        <w:t>YPSHA</w:t>
      </w:r>
      <w:r w:rsidRPr="00CE7568">
        <w:rPr>
          <w:rFonts w:cs="Times New Roman"/>
        </w:rPr>
        <w:t xml:space="preserve"> including a dispute in respect of this clause </w:t>
      </w:r>
      <w:r w:rsidR="00F223D8" w:rsidRPr="00CE7568">
        <w:rPr>
          <w:rFonts w:cs="Times New Roman"/>
        </w:rPr>
        <w:fldChar w:fldCharType="begin"/>
      </w:r>
      <w:r w:rsidR="00FB6BC1" w:rsidRPr="00CE7568">
        <w:rPr>
          <w:rFonts w:cs="Times New Roman"/>
        </w:rPr>
        <w:instrText xml:space="preserve"> REF _Ref387651351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20.1</w:t>
      </w:r>
      <w:r w:rsidR="00F223D8" w:rsidRPr="00CE7568">
        <w:rPr>
          <w:rFonts w:cs="Times New Roman"/>
        </w:rPr>
        <w:fldChar w:fldCharType="end"/>
      </w:r>
      <w:r w:rsidRPr="00CE7568">
        <w:rPr>
          <w:rFonts w:cs="Times New Roman"/>
        </w:rPr>
        <w:t xml:space="preserve"> (</w:t>
      </w:r>
      <w:r w:rsidRPr="00CE7568">
        <w:rPr>
          <w:rFonts w:cs="Times New Roman"/>
          <w:b/>
        </w:rPr>
        <w:t>Dispute</w:t>
      </w:r>
      <w:r w:rsidRPr="00CE7568">
        <w:rPr>
          <w:rFonts w:cs="Times New Roman"/>
        </w:rPr>
        <w:t xml:space="preserve">), a party must comply with clauses </w:t>
      </w:r>
      <w:r w:rsidR="00F223D8" w:rsidRPr="00CE7568">
        <w:rPr>
          <w:rFonts w:cs="Times New Roman"/>
        </w:rPr>
        <w:fldChar w:fldCharType="begin"/>
      </w:r>
      <w:r w:rsidR="00FB6BC1" w:rsidRPr="00CE7568">
        <w:rPr>
          <w:rFonts w:cs="Times New Roman"/>
        </w:rPr>
        <w:instrText xml:space="preserve"> REF _Ref387651359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20.2</w:t>
      </w:r>
      <w:r w:rsidR="00F223D8" w:rsidRPr="00CE7568">
        <w:rPr>
          <w:rFonts w:cs="Times New Roman"/>
        </w:rPr>
        <w:fldChar w:fldCharType="end"/>
      </w:r>
      <w:r w:rsidRPr="00CE7568">
        <w:rPr>
          <w:rFonts w:cs="Times New Roman"/>
        </w:rPr>
        <w:t xml:space="preserve"> to </w:t>
      </w:r>
      <w:r w:rsidR="00F223D8" w:rsidRPr="00CE7568">
        <w:rPr>
          <w:rFonts w:cs="Times New Roman"/>
        </w:rPr>
        <w:fldChar w:fldCharType="begin"/>
      </w:r>
      <w:r w:rsidR="00FB6BC1" w:rsidRPr="00CE7568">
        <w:rPr>
          <w:rFonts w:cs="Times New Roman"/>
        </w:rPr>
        <w:instrText xml:space="preserve"> REF _Ref387651365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20.4</w:t>
      </w:r>
      <w:r w:rsidR="00F223D8" w:rsidRPr="00CE7568">
        <w:rPr>
          <w:rFonts w:cs="Times New Roman"/>
        </w:rPr>
        <w:fldChar w:fldCharType="end"/>
      </w:r>
      <w:r w:rsidRPr="00CE7568">
        <w:rPr>
          <w:rFonts w:cs="Times New Roman"/>
        </w:rPr>
        <w:t xml:space="preserve"> before commencing arbitration or court proceedings (except proceedings for urgent interlocutory relief).</w:t>
      </w:r>
    </w:p>
    <w:p w14:paraId="588D2F11" w14:textId="0E14634D" w:rsidR="001F6E9D" w:rsidRPr="00CE7568" w:rsidRDefault="001F6E9D" w:rsidP="005511AF">
      <w:pPr>
        <w:pStyle w:val="Heading3"/>
        <w:rPr>
          <w:rFonts w:cs="Times New Roman"/>
        </w:rPr>
      </w:pPr>
      <w:bookmarkStart w:id="334" w:name="_Ref387651340"/>
      <w:r w:rsidRPr="00CE7568">
        <w:rPr>
          <w:rFonts w:cs="Times New Roman"/>
        </w:rPr>
        <w:t xml:space="preserve">The provisions of this clause </w:t>
      </w:r>
      <w:r w:rsidR="003567BF" w:rsidRPr="00CE7568">
        <w:rPr>
          <w:rFonts w:cs="Times New Roman"/>
        </w:rPr>
        <w:t>20</w:t>
      </w:r>
      <w:r w:rsidRPr="00CE7568">
        <w:rPr>
          <w:rFonts w:cs="Times New Roman"/>
        </w:rPr>
        <w:t xml:space="preserve"> are subject to clause </w:t>
      </w:r>
      <w:r w:rsidR="00F223D8" w:rsidRPr="00CE7568">
        <w:rPr>
          <w:rFonts w:cs="Times New Roman"/>
        </w:rPr>
        <w:fldChar w:fldCharType="begin"/>
      </w:r>
      <w:r w:rsidR="00FB6BC1" w:rsidRPr="00CE7568">
        <w:rPr>
          <w:rFonts w:cs="Times New Roman"/>
        </w:rPr>
        <w:instrText xml:space="preserve"> REF _Ref387651390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8.4</w:t>
      </w:r>
      <w:r w:rsidR="00F223D8" w:rsidRPr="00CE7568">
        <w:rPr>
          <w:rFonts w:cs="Times New Roman"/>
        </w:rPr>
        <w:fldChar w:fldCharType="end"/>
      </w:r>
      <w:r w:rsidRPr="00CE7568">
        <w:rPr>
          <w:rFonts w:cs="Times New Roman"/>
        </w:rPr>
        <w:t>.</w:t>
      </w:r>
      <w:bookmarkEnd w:id="334"/>
    </w:p>
    <w:p w14:paraId="3B5376D8" w14:textId="77777777" w:rsidR="001F6E9D" w:rsidRPr="00CE7568" w:rsidRDefault="001F6E9D" w:rsidP="001F6E9D">
      <w:pPr>
        <w:pStyle w:val="Heading2"/>
        <w:rPr>
          <w:rFonts w:ascii="Times New Roman" w:hAnsi="Times New Roman" w:cs="Times New Roman"/>
        </w:rPr>
      </w:pPr>
      <w:bookmarkStart w:id="335" w:name="_Toc386016417"/>
      <w:bookmarkStart w:id="336" w:name="_Ref387650424"/>
      <w:bookmarkStart w:id="337" w:name="_Ref387651359"/>
      <w:bookmarkStart w:id="338" w:name="_Ref387651655"/>
      <w:bookmarkStart w:id="339" w:name="_Ref387651847"/>
      <w:bookmarkStart w:id="340" w:name="_Toc456280276"/>
      <w:bookmarkStart w:id="341" w:name="_Toc31275977"/>
      <w:r w:rsidRPr="00CE7568">
        <w:rPr>
          <w:rFonts w:ascii="Times New Roman" w:hAnsi="Times New Roman" w:cs="Times New Roman"/>
        </w:rPr>
        <w:t>Notification</w:t>
      </w:r>
      <w:bookmarkEnd w:id="335"/>
      <w:bookmarkEnd w:id="336"/>
      <w:bookmarkEnd w:id="337"/>
      <w:bookmarkEnd w:id="338"/>
      <w:bookmarkEnd w:id="339"/>
      <w:bookmarkEnd w:id="340"/>
      <w:bookmarkEnd w:id="341"/>
    </w:p>
    <w:p w14:paraId="0C0303E1" w14:textId="0E57DE65" w:rsidR="001F6E9D" w:rsidRPr="00CE7568" w:rsidRDefault="001F6E9D" w:rsidP="008B4A05">
      <w:pPr>
        <w:pStyle w:val="Indent1"/>
      </w:pPr>
      <w:r w:rsidRPr="00CE7568">
        <w:t xml:space="preserve">A Party claiming a Dispute has arisen must give the other Parties to the Dispute </w:t>
      </w:r>
      <w:r w:rsidR="00F74F2D" w:rsidRPr="00CE7568">
        <w:t>n</w:t>
      </w:r>
      <w:r w:rsidR="00D417EE" w:rsidRPr="00CE7568">
        <w:t xml:space="preserve">otice </w:t>
      </w:r>
      <w:r w:rsidRPr="00CE7568">
        <w:t>setting out details of the Dispute.</w:t>
      </w:r>
    </w:p>
    <w:p w14:paraId="6AB8862F" w14:textId="77777777" w:rsidR="001F6E9D" w:rsidRPr="00CE7568" w:rsidRDefault="001F6E9D" w:rsidP="001F6E9D">
      <w:pPr>
        <w:pStyle w:val="Heading2"/>
        <w:rPr>
          <w:rFonts w:ascii="Times New Roman" w:hAnsi="Times New Roman" w:cs="Times New Roman"/>
        </w:rPr>
      </w:pPr>
      <w:bookmarkStart w:id="342" w:name="_Toc386016418"/>
      <w:bookmarkStart w:id="343" w:name="_Ref387650432"/>
      <w:bookmarkStart w:id="344" w:name="_Ref387651669"/>
      <w:bookmarkStart w:id="345" w:name="_Toc456280277"/>
      <w:bookmarkStart w:id="346" w:name="_Toc31275978"/>
      <w:r w:rsidRPr="00CE7568">
        <w:rPr>
          <w:rFonts w:ascii="Times New Roman" w:hAnsi="Times New Roman" w:cs="Times New Roman"/>
        </w:rPr>
        <w:t>Parties to resolve Dispute</w:t>
      </w:r>
      <w:bookmarkEnd w:id="342"/>
      <w:bookmarkEnd w:id="343"/>
      <w:bookmarkEnd w:id="344"/>
      <w:bookmarkEnd w:id="345"/>
      <w:bookmarkEnd w:id="346"/>
    </w:p>
    <w:p w14:paraId="4400A2CC" w14:textId="772D466E" w:rsidR="001F6E9D" w:rsidRPr="00CE7568" w:rsidRDefault="001F6E9D" w:rsidP="008B4A05">
      <w:pPr>
        <w:pStyle w:val="Indent1"/>
      </w:pPr>
      <w:r w:rsidRPr="00CE7568">
        <w:t xml:space="preserve">During the 20 Business Days after a notice is given under clause </w:t>
      </w:r>
      <w:r w:rsidR="00F223D8" w:rsidRPr="00CE7568">
        <w:fldChar w:fldCharType="begin"/>
      </w:r>
      <w:r w:rsidR="00FB6BC1" w:rsidRPr="00CE7568">
        <w:instrText xml:space="preserve"> REF _Ref387651655 \r \h </w:instrText>
      </w:r>
      <w:r w:rsidR="00CE7568">
        <w:instrText xml:space="preserve"> \* MERGEFORMAT </w:instrText>
      </w:r>
      <w:r w:rsidR="00F223D8" w:rsidRPr="00CE7568">
        <w:fldChar w:fldCharType="separate"/>
      </w:r>
      <w:r w:rsidR="003B2444">
        <w:t>20.2</w:t>
      </w:r>
      <w:r w:rsidR="00F223D8" w:rsidRPr="00CE7568">
        <w:fldChar w:fldCharType="end"/>
      </w:r>
      <w:r w:rsidRPr="00CE7568">
        <w:t xml:space="preserve"> (or longer period if the Parties to the Dispute agree in writing), each Party to the Dispute must use its </w:t>
      </w:r>
      <w:r w:rsidRPr="00CE7568">
        <w:lastRenderedPageBreak/>
        <w:t xml:space="preserve">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w:t>
      </w:r>
      <w:r w:rsidR="00F223D8" w:rsidRPr="00CE7568">
        <w:fldChar w:fldCharType="begin"/>
      </w:r>
      <w:r w:rsidR="00FB6BC1" w:rsidRPr="00CE7568">
        <w:instrText xml:space="preserve"> REF _Ref387651663 \r \h </w:instrText>
      </w:r>
      <w:r w:rsidR="00CE7568">
        <w:instrText xml:space="preserve"> \* MERGEFORMAT </w:instrText>
      </w:r>
      <w:r w:rsidR="00F223D8" w:rsidRPr="00CE7568">
        <w:fldChar w:fldCharType="separate"/>
      </w:r>
      <w:r w:rsidR="003B2444">
        <w:t>20.4</w:t>
      </w:r>
      <w:r w:rsidR="00F223D8" w:rsidRPr="00CE7568">
        <w:fldChar w:fldCharType="end"/>
      </w:r>
      <w:r w:rsidRPr="00CE7568">
        <w:t>.</w:t>
      </w:r>
    </w:p>
    <w:p w14:paraId="67725143" w14:textId="77777777" w:rsidR="001F6E9D" w:rsidRPr="00CE7568" w:rsidRDefault="001F6E9D" w:rsidP="001F6E9D">
      <w:pPr>
        <w:pStyle w:val="Heading2"/>
        <w:rPr>
          <w:rFonts w:ascii="Times New Roman" w:hAnsi="Times New Roman" w:cs="Times New Roman"/>
        </w:rPr>
      </w:pPr>
      <w:bookmarkStart w:id="347" w:name="_Toc386016419"/>
      <w:bookmarkStart w:id="348" w:name="_Ref387651365"/>
      <w:bookmarkStart w:id="349" w:name="_Ref387651663"/>
      <w:bookmarkStart w:id="350" w:name="_Ref387651680"/>
      <w:bookmarkStart w:id="351" w:name="_Ref387651852"/>
      <w:bookmarkStart w:id="352" w:name="_Ref387651876"/>
      <w:bookmarkStart w:id="353" w:name="_Toc456280278"/>
      <w:bookmarkStart w:id="354" w:name="_Toc31275979"/>
      <w:r w:rsidRPr="00CE7568">
        <w:rPr>
          <w:rFonts w:ascii="Times New Roman" w:hAnsi="Times New Roman" w:cs="Times New Roman"/>
        </w:rPr>
        <w:t>Mediation</w:t>
      </w:r>
      <w:bookmarkEnd w:id="347"/>
      <w:bookmarkEnd w:id="348"/>
      <w:bookmarkEnd w:id="349"/>
      <w:bookmarkEnd w:id="350"/>
      <w:bookmarkEnd w:id="351"/>
      <w:bookmarkEnd w:id="352"/>
      <w:bookmarkEnd w:id="353"/>
      <w:bookmarkEnd w:id="354"/>
    </w:p>
    <w:p w14:paraId="27A4596C" w14:textId="0A5D6DC5" w:rsidR="001F6E9D" w:rsidRPr="00CE7568" w:rsidRDefault="001F6E9D" w:rsidP="005511AF">
      <w:pPr>
        <w:pStyle w:val="Heading3"/>
        <w:rPr>
          <w:rFonts w:cs="Times New Roman"/>
        </w:rPr>
      </w:pPr>
      <w:r w:rsidRPr="00CE7568">
        <w:rPr>
          <w:rFonts w:cs="Times New Roman"/>
        </w:rPr>
        <w:t xml:space="preserve">If the Parties to the Dispute cannot agree on a mediator within 10 Business Days after a request under clause </w:t>
      </w:r>
      <w:r w:rsidR="00F223D8" w:rsidRPr="00CE7568">
        <w:rPr>
          <w:rFonts w:cs="Times New Roman"/>
        </w:rPr>
        <w:fldChar w:fldCharType="begin"/>
      </w:r>
      <w:r w:rsidR="00FB6BC1" w:rsidRPr="00CE7568">
        <w:rPr>
          <w:rFonts w:cs="Times New Roman"/>
        </w:rPr>
        <w:instrText xml:space="preserve"> REF _Ref387651669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20.3</w:t>
      </w:r>
      <w:r w:rsidR="00F223D8" w:rsidRPr="00CE7568">
        <w:rPr>
          <w:rFonts w:cs="Times New Roman"/>
        </w:rPr>
        <w:fldChar w:fldCharType="end"/>
      </w:r>
      <w:r w:rsidRPr="00CE7568">
        <w:rPr>
          <w:rFonts w:cs="Times New Roman"/>
        </w:rPr>
        <w:t xml:space="preserve">, the chairman of </w:t>
      </w:r>
      <w:r w:rsidR="003F0FE0" w:rsidRPr="00CE7568">
        <w:rPr>
          <w:rFonts w:cs="Times New Roman"/>
        </w:rPr>
        <w:t xml:space="preserve">the Resolution Institute </w:t>
      </w:r>
      <w:r w:rsidRPr="00CE7568">
        <w:rPr>
          <w:rFonts w:cs="Times New Roman"/>
        </w:rPr>
        <w:t>will appoint a mediator at the request of either Party.</w:t>
      </w:r>
    </w:p>
    <w:p w14:paraId="67075528" w14:textId="77777777" w:rsidR="001F6E9D" w:rsidRPr="00CE7568" w:rsidRDefault="001F6E9D" w:rsidP="005511AF">
      <w:pPr>
        <w:pStyle w:val="Heading3"/>
        <w:rPr>
          <w:rFonts w:cs="Times New Roman"/>
        </w:rPr>
      </w:pPr>
      <w:r w:rsidRPr="00CE7568">
        <w:rPr>
          <w:rFonts w:cs="Times New Roman"/>
        </w:rPr>
        <w:t>The role of the mediator is to assist in negotiating a resolution of the Dispute.  A mediator may not make a binding decision on a Party to the Dispute except if the Party agrees in advance in writing.</w:t>
      </w:r>
    </w:p>
    <w:p w14:paraId="1F5ABFF7" w14:textId="2BB38ABE" w:rsidR="001F6E9D" w:rsidRPr="00CE7568" w:rsidRDefault="001F6E9D" w:rsidP="005511AF">
      <w:pPr>
        <w:pStyle w:val="Heading3"/>
        <w:rPr>
          <w:rFonts w:cs="Times New Roman"/>
        </w:rPr>
      </w:pPr>
      <w:r w:rsidRPr="00CE7568">
        <w:rPr>
          <w:rFonts w:cs="Times New Roman"/>
        </w:rPr>
        <w:t>Any information or documents disclosed by a Party under this clause</w:t>
      </w:r>
      <w:r w:rsidR="003567BF" w:rsidRPr="00CE7568">
        <w:rPr>
          <w:rFonts w:cs="Times New Roman"/>
        </w:rPr>
        <w:t>20</w:t>
      </w:r>
      <w:r w:rsidRPr="00CE7568">
        <w:rPr>
          <w:rFonts w:cs="Times New Roman"/>
        </w:rPr>
        <w:t>:</w:t>
      </w:r>
    </w:p>
    <w:p w14:paraId="778337CD" w14:textId="77777777" w:rsidR="001F6E9D" w:rsidRPr="00CE7568" w:rsidRDefault="001F6E9D" w:rsidP="005511AF">
      <w:pPr>
        <w:pStyle w:val="Heading4"/>
        <w:rPr>
          <w:rFonts w:cs="Times New Roman"/>
        </w:rPr>
      </w:pPr>
      <w:r w:rsidRPr="00CE7568">
        <w:rPr>
          <w:rFonts w:cs="Times New Roman"/>
        </w:rPr>
        <w:t>must be kept confidential; and</w:t>
      </w:r>
    </w:p>
    <w:p w14:paraId="0000A1D9" w14:textId="77777777" w:rsidR="001F6E9D" w:rsidRPr="00CE7568" w:rsidRDefault="001F6E9D" w:rsidP="005511AF">
      <w:pPr>
        <w:pStyle w:val="Heading4"/>
        <w:rPr>
          <w:rFonts w:cs="Times New Roman"/>
        </w:rPr>
      </w:pPr>
      <w:r w:rsidRPr="00CE7568">
        <w:rPr>
          <w:rFonts w:cs="Times New Roman"/>
        </w:rPr>
        <w:t xml:space="preserve">may only be used to attempt to resolve the Dispute. </w:t>
      </w:r>
    </w:p>
    <w:p w14:paraId="334DA460" w14:textId="2E6F5901" w:rsidR="001F6E9D" w:rsidRPr="00CE7568" w:rsidRDefault="001F6E9D" w:rsidP="005511AF">
      <w:pPr>
        <w:pStyle w:val="Heading3"/>
        <w:rPr>
          <w:rFonts w:cs="Times New Roman"/>
        </w:rPr>
      </w:pPr>
      <w:r w:rsidRPr="00CE7568">
        <w:rPr>
          <w:rFonts w:cs="Times New Roman"/>
        </w:rPr>
        <w:t>Each Party to a Dispute must pay its own costs of complying with this clause</w:t>
      </w:r>
      <w:r w:rsidR="005511AF" w:rsidRPr="00CE7568">
        <w:rPr>
          <w:rFonts w:cs="Times New Roman"/>
        </w:rPr>
        <w:t> </w:t>
      </w:r>
      <w:r w:rsidR="00F223D8" w:rsidRPr="00CE7568">
        <w:rPr>
          <w:rFonts w:cs="Times New Roman"/>
        </w:rPr>
        <w:fldChar w:fldCharType="begin"/>
      </w:r>
      <w:r w:rsidR="00FB6BC1" w:rsidRPr="00CE7568">
        <w:rPr>
          <w:rFonts w:cs="Times New Roman"/>
        </w:rPr>
        <w:instrText xml:space="preserve"> REF _Ref387651680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20.4</w:t>
      </w:r>
      <w:r w:rsidR="00F223D8" w:rsidRPr="00CE7568">
        <w:rPr>
          <w:rFonts w:cs="Times New Roman"/>
        </w:rPr>
        <w:fldChar w:fldCharType="end"/>
      </w:r>
      <w:r w:rsidRPr="00CE7568">
        <w:rPr>
          <w:rFonts w:cs="Times New Roman"/>
        </w:rPr>
        <w:t>.  The Parties to the Dispute must equally pay the costs of any mediator.</w:t>
      </w:r>
    </w:p>
    <w:p w14:paraId="44A7C69A" w14:textId="6CBBEB66" w:rsidR="001F6E9D" w:rsidRPr="00CE7568" w:rsidRDefault="001F6E9D" w:rsidP="005511AF">
      <w:pPr>
        <w:pStyle w:val="Heading3"/>
        <w:rPr>
          <w:rFonts w:cs="Times New Roman"/>
        </w:rPr>
      </w:pPr>
      <w:r w:rsidRPr="00CE7568">
        <w:rPr>
          <w:rFonts w:cs="Times New Roman"/>
        </w:rPr>
        <w:t>The Parties will engage in the mediation process in good faith and with the aim of reaching a resolution of the Dispute. If the Parties fail to achieve a resolution of the Dispute by mediation with</w:t>
      </w:r>
      <w:r w:rsidR="0088150A" w:rsidRPr="00CE7568">
        <w:rPr>
          <w:rFonts w:cs="Times New Roman"/>
        </w:rPr>
        <w:t>in</w:t>
      </w:r>
      <w:r w:rsidRPr="00CE7568">
        <w:rPr>
          <w:rFonts w:cs="Times New Roman"/>
        </w:rPr>
        <w:t xml:space="preserve"> 20 Business Days of the appointment of a mediator and the commencement of mediation under this clause, or such further time as is agreed by the Parties, any Party may take such action as it considers appropriate, including (subject to clause </w:t>
      </w:r>
      <w:r w:rsidR="00F223D8" w:rsidRPr="00CE7568">
        <w:rPr>
          <w:rFonts w:cs="Times New Roman"/>
        </w:rPr>
        <w:fldChar w:fldCharType="begin"/>
      </w:r>
      <w:r w:rsidR="00FB6BC1" w:rsidRPr="00CE7568">
        <w:rPr>
          <w:rFonts w:cs="Times New Roman"/>
        </w:rPr>
        <w:instrText xml:space="preserve"> REF _Ref387651838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20.6</w:t>
      </w:r>
      <w:r w:rsidR="00F223D8" w:rsidRPr="00CE7568">
        <w:rPr>
          <w:rFonts w:cs="Times New Roman"/>
        </w:rPr>
        <w:fldChar w:fldCharType="end"/>
      </w:r>
      <w:r w:rsidRPr="00CE7568">
        <w:rPr>
          <w:rFonts w:cs="Times New Roman"/>
        </w:rPr>
        <w:t>) referring the matter to arbitration or commencing legal proceedings.</w:t>
      </w:r>
    </w:p>
    <w:p w14:paraId="737ACD65" w14:textId="77777777" w:rsidR="001F6E9D" w:rsidRPr="00CE7568" w:rsidRDefault="001F6E9D" w:rsidP="001F6E9D">
      <w:pPr>
        <w:pStyle w:val="Heading2"/>
        <w:rPr>
          <w:rFonts w:ascii="Times New Roman" w:hAnsi="Times New Roman" w:cs="Times New Roman"/>
        </w:rPr>
      </w:pPr>
      <w:bookmarkStart w:id="355" w:name="_Toc386016420"/>
      <w:bookmarkStart w:id="356" w:name="_Toc456280279"/>
      <w:bookmarkStart w:id="357" w:name="_Toc31275980"/>
      <w:r w:rsidRPr="00CE7568">
        <w:rPr>
          <w:rFonts w:ascii="Times New Roman" w:hAnsi="Times New Roman" w:cs="Times New Roman"/>
        </w:rPr>
        <w:t>Arbitration</w:t>
      </w:r>
      <w:bookmarkEnd w:id="355"/>
      <w:bookmarkEnd w:id="356"/>
      <w:bookmarkEnd w:id="357"/>
    </w:p>
    <w:p w14:paraId="49269886" w14:textId="1DB0D0B0" w:rsidR="001F6E9D" w:rsidRPr="00CE7568" w:rsidRDefault="001F6E9D" w:rsidP="005511AF">
      <w:pPr>
        <w:pStyle w:val="Heading3"/>
        <w:rPr>
          <w:rFonts w:cs="Times New Roman"/>
        </w:rPr>
      </w:pPr>
      <w:r w:rsidRPr="00CE7568">
        <w:rPr>
          <w:rFonts w:cs="Times New Roman"/>
        </w:rPr>
        <w:t xml:space="preserve">If the Parties to a Dispute have complied with clauses </w:t>
      </w:r>
      <w:r w:rsidR="00F223D8" w:rsidRPr="00CE7568">
        <w:rPr>
          <w:rFonts w:cs="Times New Roman"/>
        </w:rPr>
        <w:fldChar w:fldCharType="begin"/>
      </w:r>
      <w:r w:rsidR="00FB6BC1" w:rsidRPr="00CE7568">
        <w:rPr>
          <w:rFonts w:cs="Times New Roman"/>
        </w:rPr>
        <w:instrText xml:space="preserve"> REF _Ref387651847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20.2</w:t>
      </w:r>
      <w:r w:rsidR="00F223D8" w:rsidRPr="00CE7568">
        <w:rPr>
          <w:rFonts w:cs="Times New Roman"/>
        </w:rPr>
        <w:fldChar w:fldCharType="end"/>
      </w:r>
      <w:r w:rsidRPr="00CE7568">
        <w:rPr>
          <w:rFonts w:cs="Times New Roman"/>
        </w:rPr>
        <w:t xml:space="preserve"> to </w:t>
      </w:r>
      <w:r w:rsidR="00F223D8" w:rsidRPr="00CE7568">
        <w:rPr>
          <w:rFonts w:cs="Times New Roman"/>
        </w:rPr>
        <w:fldChar w:fldCharType="begin"/>
      </w:r>
      <w:r w:rsidR="00FB6BC1" w:rsidRPr="00CE7568">
        <w:rPr>
          <w:rFonts w:cs="Times New Roman"/>
        </w:rPr>
        <w:instrText xml:space="preserve"> REF _Ref387651852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20.4</w:t>
      </w:r>
      <w:r w:rsidR="00F223D8" w:rsidRPr="00CE7568">
        <w:rPr>
          <w:rFonts w:cs="Times New Roman"/>
        </w:rPr>
        <w:fldChar w:fldCharType="end"/>
      </w:r>
      <w:r w:rsidRPr="00CE7568">
        <w:rPr>
          <w:rFonts w:cs="Times New Roman"/>
        </w:rPr>
        <w:t xml:space="preserve"> then, if all those Parties agree, they may refer the Dispute to arbitration under the </w:t>
      </w:r>
      <w:r w:rsidRPr="00CE7568">
        <w:rPr>
          <w:rFonts w:cs="Times New Roman"/>
          <w:i/>
        </w:rPr>
        <w:t>Commercial Arbitration Act 2012</w:t>
      </w:r>
      <w:r w:rsidRPr="00CE7568">
        <w:rPr>
          <w:rFonts w:cs="Times New Roman"/>
        </w:rPr>
        <w:t xml:space="preserve"> (WA).  </w:t>
      </w:r>
    </w:p>
    <w:p w14:paraId="68B617D5" w14:textId="77777777" w:rsidR="001F6E9D" w:rsidRPr="00CE7568" w:rsidRDefault="001F6E9D" w:rsidP="005511AF">
      <w:pPr>
        <w:pStyle w:val="Heading3"/>
        <w:rPr>
          <w:rFonts w:cs="Times New Roman"/>
        </w:rPr>
      </w:pPr>
      <w:r w:rsidRPr="00CE7568">
        <w:rPr>
          <w:rFonts w:cs="Times New Roman"/>
        </w:rPr>
        <w:t>The arbitration will be held in Perth, Western Australia or any other place agreed by the Parties.</w:t>
      </w:r>
    </w:p>
    <w:p w14:paraId="2CBD2756" w14:textId="77777777" w:rsidR="001F6E9D" w:rsidRPr="00CE7568" w:rsidRDefault="001F6E9D" w:rsidP="005511AF">
      <w:pPr>
        <w:pStyle w:val="Heading3"/>
        <w:rPr>
          <w:rFonts w:cs="Times New Roman"/>
        </w:rPr>
      </w:pPr>
      <w:bookmarkStart w:id="358" w:name="_Ref387651860"/>
      <w:r w:rsidRPr="00CE7568">
        <w:rPr>
          <w:rFonts w:cs="Times New Roman"/>
        </w:rPr>
        <w:t>The Parties shall appoint a person agreed between them to be the arbitrator of the Dispute.</w:t>
      </w:r>
      <w:bookmarkEnd w:id="358"/>
    </w:p>
    <w:p w14:paraId="6F9AE9BA" w14:textId="51A3073A" w:rsidR="001F6E9D" w:rsidRPr="00CE7568" w:rsidRDefault="001F6E9D" w:rsidP="005511AF">
      <w:pPr>
        <w:pStyle w:val="Heading3"/>
        <w:rPr>
          <w:rFonts w:cs="Times New Roman"/>
        </w:rPr>
      </w:pPr>
      <w:r w:rsidRPr="00CE7568">
        <w:rPr>
          <w:rFonts w:cs="Times New Roman"/>
        </w:rPr>
        <w:t>If the Parties fail to agree on a person to be the arbitrator under clause</w:t>
      </w:r>
      <w:r w:rsidR="00643D7C" w:rsidRPr="00CE7568">
        <w:rPr>
          <w:rFonts w:cs="Times New Roman"/>
        </w:rPr>
        <w:t> </w:t>
      </w:r>
      <w:r w:rsidR="00F223D8" w:rsidRPr="00CE7568">
        <w:rPr>
          <w:rFonts w:cs="Times New Roman"/>
        </w:rPr>
        <w:fldChar w:fldCharType="begin"/>
      </w:r>
      <w:r w:rsidR="00FB6BC1" w:rsidRPr="00CE7568">
        <w:rPr>
          <w:rFonts w:cs="Times New Roman"/>
        </w:rPr>
        <w:instrText xml:space="preserve"> REF _Ref387651860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20.5(c)</w:t>
      </w:r>
      <w:r w:rsidR="00F223D8" w:rsidRPr="00CE7568">
        <w:rPr>
          <w:rFonts w:cs="Times New Roman"/>
        </w:rPr>
        <w:fldChar w:fldCharType="end"/>
      </w:r>
      <w:r w:rsidRPr="00CE7568">
        <w:rPr>
          <w:rFonts w:cs="Times New Roman"/>
        </w:rPr>
        <w:t>, then the Parties shall request the President of the Law Society of Western Australia to appoint an arbitrator who has experience in the area of the Dispute and in Indigenous cultural matters.</w:t>
      </w:r>
    </w:p>
    <w:p w14:paraId="25057C75" w14:textId="77777777" w:rsidR="001F6E9D" w:rsidRPr="00CE7568" w:rsidRDefault="001F6E9D" w:rsidP="005511AF">
      <w:pPr>
        <w:pStyle w:val="Heading3"/>
        <w:rPr>
          <w:rFonts w:cs="Times New Roman"/>
        </w:rPr>
      </w:pPr>
      <w:r w:rsidRPr="00CE7568">
        <w:rPr>
          <w:rFonts w:cs="Times New Roman"/>
        </w:rPr>
        <w:lastRenderedPageBreak/>
        <w:t>Any Party to a Dispute may appeal to the Supreme Court of Western Australia on any question of law arising out of an interim or final award in the arbitration.</w:t>
      </w:r>
    </w:p>
    <w:p w14:paraId="5E845FF5" w14:textId="77777777" w:rsidR="001F6E9D" w:rsidRPr="00CE7568" w:rsidRDefault="001F6E9D" w:rsidP="001F6E9D">
      <w:pPr>
        <w:pStyle w:val="Heading2"/>
        <w:rPr>
          <w:rFonts w:ascii="Times New Roman" w:hAnsi="Times New Roman" w:cs="Times New Roman"/>
        </w:rPr>
      </w:pPr>
      <w:bookmarkStart w:id="359" w:name="_Toc386016421"/>
      <w:bookmarkStart w:id="360" w:name="_Ref387651838"/>
      <w:bookmarkStart w:id="361" w:name="_Toc456280280"/>
      <w:bookmarkStart w:id="362" w:name="_Toc31275981"/>
      <w:r w:rsidRPr="00CE7568">
        <w:rPr>
          <w:rFonts w:ascii="Times New Roman" w:hAnsi="Times New Roman" w:cs="Times New Roman"/>
        </w:rPr>
        <w:t>Breach of this clause</w:t>
      </w:r>
      <w:bookmarkEnd w:id="359"/>
      <w:bookmarkEnd w:id="360"/>
      <w:bookmarkEnd w:id="361"/>
      <w:bookmarkEnd w:id="362"/>
    </w:p>
    <w:p w14:paraId="17621079" w14:textId="0D2D7DDF" w:rsidR="001F6E9D" w:rsidRPr="00CE7568" w:rsidRDefault="001F6E9D" w:rsidP="008B4A05">
      <w:pPr>
        <w:pStyle w:val="Indent1"/>
      </w:pPr>
      <w:r w:rsidRPr="00CE7568">
        <w:t xml:space="preserve">If a Party to a Dispute breaches clauses </w:t>
      </w:r>
      <w:r w:rsidR="00F223D8" w:rsidRPr="00CE7568">
        <w:fldChar w:fldCharType="begin"/>
      </w:r>
      <w:r w:rsidR="00FB6BC1" w:rsidRPr="00CE7568">
        <w:instrText xml:space="preserve"> REF _Ref387651871 \r \h </w:instrText>
      </w:r>
      <w:r w:rsidR="00CE7568">
        <w:instrText xml:space="preserve"> \* MERGEFORMAT </w:instrText>
      </w:r>
      <w:r w:rsidR="00F223D8" w:rsidRPr="00CE7568">
        <w:fldChar w:fldCharType="separate"/>
      </w:r>
      <w:r w:rsidR="003B2444">
        <w:t>20.1</w:t>
      </w:r>
      <w:r w:rsidR="00F223D8" w:rsidRPr="00CE7568">
        <w:fldChar w:fldCharType="end"/>
      </w:r>
      <w:r w:rsidRPr="00CE7568">
        <w:t xml:space="preserve"> to </w:t>
      </w:r>
      <w:r w:rsidR="00F223D8" w:rsidRPr="00CE7568">
        <w:fldChar w:fldCharType="begin"/>
      </w:r>
      <w:r w:rsidR="00FB6BC1" w:rsidRPr="00CE7568">
        <w:instrText xml:space="preserve"> REF _Ref387651876 \r \h </w:instrText>
      </w:r>
      <w:r w:rsidR="00CE7568">
        <w:instrText xml:space="preserve"> \* MERGEFORMAT </w:instrText>
      </w:r>
      <w:r w:rsidR="00F223D8" w:rsidRPr="00CE7568">
        <w:fldChar w:fldCharType="separate"/>
      </w:r>
      <w:r w:rsidR="003B2444">
        <w:t>20.4</w:t>
      </w:r>
      <w:r w:rsidR="00F223D8" w:rsidRPr="00CE7568">
        <w:fldChar w:fldCharType="end"/>
      </w:r>
      <w:r w:rsidRPr="00CE7568">
        <w:t>, the other Parties to the Dispute do not have to comply with those clauses in relation to the Dispute before starting court proceedings.</w:t>
      </w:r>
    </w:p>
    <w:p w14:paraId="281EBCF6" w14:textId="77777777" w:rsidR="001F6E9D" w:rsidRPr="00CE7568" w:rsidRDefault="001F6E9D" w:rsidP="001F6E9D">
      <w:pPr>
        <w:pStyle w:val="Heading2"/>
        <w:rPr>
          <w:rFonts w:ascii="Times New Roman" w:hAnsi="Times New Roman" w:cs="Times New Roman"/>
        </w:rPr>
      </w:pPr>
      <w:bookmarkStart w:id="363" w:name="_Toc386016422"/>
      <w:bookmarkStart w:id="364" w:name="_Toc456280281"/>
      <w:bookmarkStart w:id="365" w:name="_Toc31275982"/>
      <w:r w:rsidRPr="00CE7568">
        <w:rPr>
          <w:rFonts w:ascii="Times New Roman" w:hAnsi="Times New Roman" w:cs="Times New Roman"/>
        </w:rPr>
        <w:t>Obligations continue</w:t>
      </w:r>
      <w:bookmarkEnd w:id="363"/>
      <w:bookmarkEnd w:id="364"/>
      <w:bookmarkEnd w:id="365"/>
    </w:p>
    <w:p w14:paraId="3E43FC63" w14:textId="2DD241D1" w:rsidR="001F6E9D" w:rsidRPr="00CE7568" w:rsidRDefault="001F6E9D" w:rsidP="008B4A05">
      <w:pPr>
        <w:pStyle w:val="Indent1"/>
      </w:pPr>
      <w:r w:rsidRPr="00CE7568">
        <w:t xml:space="preserve">Subject to clause </w:t>
      </w:r>
      <w:r w:rsidR="00F223D8" w:rsidRPr="00CE7568">
        <w:fldChar w:fldCharType="begin"/>
      </w:r>
      <w:r w:rsidR="00FB6BC1" w:rsidRPr="00CE7568">
        <w:instrText xml:space="preserve"> REF _Ref387651885 \r \h </w:instrText>
      </w:r>
      <w:r w:rsidR="00CE7568">
        <w:instrText xml:space="preserve"> \* MERGEFORMAT </w:instrText>
      </w:r>
      <w:r w:rsidR="00F223D8" w:rsidRPr="00CE7568">
        <w:fldChar w:fldCharType="separate"/>
      </w:r>
      <w:r w:rsidR="003B2444">
        <w:t>20.8</w:t>
      </w:r>
      <w:r w:rsidR="00F223D8" w:rsidRPr="00CE7568">
        <w:fldChar w:fldCharType="end"/>
      </w:r>
      <w:r w:rsidRPr="00CE7568">
        <w:t xml:space="preserve">, if a Dispute is referred for mediation or arbitration under any part of this clause </w:t>
      </w:r>
      <w:r w:rsidR="00F223D8" w:rsidRPr="00CE7568">
        <w:fldChar w:fldCharType="begin"/>
      </w:r>
      <w:r w:rsidR="00FB6BC1" w:rsidRPr="00CE7568">
        <w:instrText xml:space="preserve"> REF _Ref387651896 \r \h </w:instrText>
      </w:r>
      <w:r w:rsidR="00CE7568">
        <w:instrText xml:space="preserve"> \* MERGEFORMAT </w:instrText>
      </w:r>
      <w:r w:rsidR="00F223D8" w:rsidRPr="00CE7568">
        <w:fldChar w:fldCharType="separate"/>
      </w:r>
      <w:r w:rsidR="003B2444">
        <w:t>20</w:t>
      </w:r>
      <w:r w:rsidR="00F223D8" w:rsidRPr="00CE7568">
        <w:fldChar w:fldCharType="end"/>
      </w:r>
      <w:r w:rsidRPr="00CE7568">
        <w:t xml:space="preserve"> or court proceedings are started in respect of it, the Parties must, during the period of such mediation, arbitration or litigation and pending the making of a decision, determination or judgment as the case may be, continue to perform their respective obligations under this </w:t>
      </w:r>
      <w:r w:rsidR="00847F3C" w:rsidRPr="00CE7568">
        <w:t>Y</w:t>
      </w:r>
      <w:r w:rsidR="006C5D94" w:rsidRPr="00CE7568">
        <w:t>P</w:t>
      </w:r>
      <w:r w:rsidRPr="00CE7568">
        <w:t>SHA so far as circumstances will allow and such performance will be without prejudice to the final decision, determination or judgment made in respect of the matter in dispute.</w:t>
      </w:r>
    </w:p>
    <w:p w14:paraId="513645B2" w14:textId="77777777" w:rsidR="001F6E9D" w:rsidRPr="00CE7568" w:rsidRDefault="001F6E9D" w:rsidP="001F6E9D">
      <w:pPr>
        <w:pStyle w:val="Heading2"/>
        <w:rPr>
          <w:rFonts w:ascii="Times New Roman" w:hAnsi="Times New Roman" w:cs="Times New Roman"/>
        </w:rPr>
      </w:pPr>
      <w:bookmarkStart w:id="366" w:name="_Toc386016423"/>
      <w:bookmarkStart w:id="367" w:name="_Ref387651885"/>
      <w:bookmarkStart w:id="368" w:name="_Toc456280282"/>
      <w:bookmarkStart w:id="369" w:name="_Toc31275983"/>
      <w:r w:rsidRPr="00CE7568">
        <w:rPr>
          <w:rFonts w:ascii="Times New Roman" w:hAnsi="Times New Roman" w:cs="Times New Roman"/>
        </w:rPr>
        <w:t>Extension of time</w:t>
      </w:r>
      <w:bookmarkEnd w:id="366"/>
      <w:bookmarkEnd w:id="367"/>
      <w:bookmarkEnd w:id="368"/>
      <w:bookmarkEnd w:id="369"/>
    </w:p>
    <w:p w14:paraId="2A1C8E70" w14:textId="6908EF93" w:rsidR="001F6E9D" w:rsidRPr="00CE7568" w:rsidRDefault="001F6E9D" w:rsidP="008B4A05">
      <w:pPr>
        <w:pStyle w:val="Indent1"/>
      </w:pPr>
      <w:r w:rsidRPr="00CE7568">
        <w:t xml:space="preserve">Without prejudice to the power of a mediator, arbitrator or court to grant any extension of any period or variation of any date referred to in this </w:t>
      </w:r>
      <w:r w:rsidR="00847F3C" w:rsidRPr="00CE7568">
        <w:t>Y</w:t>
      </w:r>
      <w:r w:rsidR="006C5D94" w:rsidRPr="00CE7568">
        <w:t>P</w:t>
      </w:r>
      <w:r w:rsidRPr="00CE7568">
        <w:t>SHA, in order to preserve the rights of a Party to a Dispute, the Party or Parties to the Dispute, as applicable, will consult with each other and use all reasonable endeavours to agree such extension or variation so required.</w:t>
      </w:r>
    </w:p>
    <w:p w14:paraId="24913130" w14:textId="77777777" w:rsidR="001F6E9D" w:rsidRPr="00CE7568" w:rsidRDefault="001F6E9D" w:rsidP="00D2335D">
      <w:pPr>
        <w:pStyle w:val="Heading1"/>
        <w:rPr>
          <w:rFonts w:ascii="Times New Roman" w:hAnsi="Times New Roman" w:cs="Times New Roman"/>
        </w:rPr>
      </w:pPr>
      <w:bookmarkStart w:id="370" w:name="_Toc386016424"/>
      <w:bookmarkStart w:id="371" w:name="_Ref387406789"/>
      <w:bookmarkStart w:id="372" w:name="_Ref387650283"/>
      <w:bookmarkStart w:id="373" w:name="_Ref387651962"/>
      <w:bookmarkStart w:id="374" w:name="_Ref387652000"/>
      <w:bookmarkStart w:id="375" w:name="_Toc456280283"/>
      <w:bookmarkStart w:id="376" w:name="_Toc31275984"/>
      <w:r w:rsidRPr="00CE7568">
        <w:rPr>
          <w:rFonts w:ascii="Times New Roman" w:hAnsi="Times New Roman" w:cs="Times New Roman"/>
        </w:rPr>
        <w:t>Confidentiality</w:t>
      </w:r>
      <w:bookmarkEnd w:id="370"/>
      <w:bookmarkEnd w:id="371"/>
      <w:bookmarkEnd w:id="372"/>
      <w:bookmarkEnd w:id="373"/>
      <w:bookmarkEnd w:id="374"/>
      <w:bookmarkEnd w:id="375"/>
      <w:bookmarkEnd w:id="376"/>
    </w:p>
    <w:p w14:paraId="7118B163" w14:textId="77777777" w:rsidR="001F6E9D" w:rsidRPr="00CE7568" w:rsidRDefault="001F6E9D" w:rsidP="001F6E9D">
      <w:pPr>
        <w:pStyle w:val="Heading2"/>
        <w:rPr>
          <w:rFonts w:ascii="Times New Roman" w:hAnsi="Times New Roman" w:cs="Times New Roman"/>
        </w:rPr>
      </w:pPr>
      <w:bookmarkStart w:id="377" w:name="_Toc386016425"/>
      <w:bookmarkStart w:id="378" w:name="_Ref387406476"/>
      <w:bookmarkStart w:id="379" w:name="_Ref388273270"/>
      <w:bookmarkStart w:id="380" w:name="_Ref388273346"/>
      <w:bookmarkStart w:id="381" w:name="_Toc456280284"/>
      <w:bookmarkStart w:id="382" w:name="_Toc31275985"/>
      <w:r w:rsidRPr="00CE7568">
        <w:rPr>
          <w:rFonts w:ascii="Times New Roman" w:hAnsi="Times New Roman" w:cs="Times New Roman"/>
        </w:rPr>
        <w:t>Confidential information</w:t>
      </w:r>
      <w:bookmarkEnd w:id="377"/>
      <w:bookmarkEnd w:id="378"/>
      <w:bookmarkEnd w:id="379"/>
      <w:bookmarkEnd w:id="380"/>
      <w:bookmarkEnd w:id="381"/>
      <w:bookmarkEnd w:id="382"/>
    </w:p>
    <w:p w14:paraId="5B5A1095" w14:textId="3B425D88" w:rsidR="001F6E9D" w:rsidRPr="00CE7568" w:rsidRDefault="001F6E9D" w:rsidP="008B4A05">
      <w:pPr>
        <w:pStyle w:val="Indent1"/>
      </w:pPr>
      <w:r w:rsidRPr="00CE7568">
        <w:t>Each Party agrees that the following information disclosed by one Party (</w:t>
      </w:r>
      <w:r w:rsidR="00581AE3" w:rsidRPr="00CE7568">
        <w:rPr>
          <w:b/>
        </w:rPr>
        <w:t>D</w:t>
      </w:r>
      <w:r w:rsidRPr="00CE7568">
        <w:rPr>
          <w:b/>
        </w:rPr>
        <w:t>isclosing Party</w:t>
      </w:r>
      <w:r w:rsidRPr="00CE7568">
        <w:t>) to another Party (</w:t>
      </w:r>
      <w:r w:rsidR="00581AE3" w:rsidRPr="00CE7568">
        <w:rPr>
          <w:b/>
        </w:rPr>
        <w:t>R</w:t>
      </w:r>
      <w:r w:rsidRPr="00CE7568">
        <w:rPr>
          <w:b/>
        </w:rPr>
        <w:t>eceiving Party</w:t>
      </w:r>
      <w:r w:rsidRPr="00CE7568">
        <w:t>) is confidential (</w:t>
      </w:r>
      <w:r w:rsidRPr="00CE7568">
        <w:rPr>
          <w:b/>
        </w:rPr>
        <w:t>Confidential Information</w:t>
      </w:r>
      <w:r w:rsidRPr="00CE7568">
        <w:t xml:space="preserve">) and may not be disclosed except in accordance with clause </w:t>
      </w:r>
      <w:r w:rsidR="00F223D8" w:rsidRPr="00CE7568">
        <w:fldChar w:fldCharType="begin"/>
      </w:r>
      <w:r w:rsidR="00FB6BC1" w:rsidRPr="00CE7568">
        <w:instrText xml:space="preserve"> REF _Ref387651904 \r \h </w:instrText>
      </w:r>
      <w:r w:rsidR="00CE7568">
        <w:instrText xml:space="preserve"> \* MERGEFORMAT </w:instrText>
      </w:r>
      <w:r w:rsidR="00F223D8" w:rsidRPr="00CE7568">
        <w:fldChar w:fldCharType="separate"/>
      </w:r>
      <w:r w:rsidR="003B2444">
        <w:t>21.2</w:t>
      </w:r>
      <w:r w:rsidR="00F223D8" w:rsidRPr="00CE7568">
        <w:fldChar w:fldCharType="end"/>
      </w:r>
      <w:r w:rsidRPr="00CE7568">
        <w:t>:</w:t>
      </w:r>
    </w:p>
    <w:p w14:paraId="293B1A71" w14:textId="16DBC7CD" w:rsidR="001F6E9D" w:rsidRPr="00CE7568" w:rsidRDefault="001F6E9D" w:rsidP="005511AF">
      <w:pPr>
        <w:pStyle w:val="Heading3"/>
        <w:rPr>
          <w:rFonts w:cs="Times New Roman"/>
        </w:rPr>
      </w:pPr>
      <w:r w:rsidRPr="00CE7568">
        <w:rPr>
          <w:rFonts w:cs="Times New Roman"/>
        </w:rPr>
        <w:t xml:space="preserve">information disclosed during the course of a Survey and the contents of any Survey Report provided under this </w:t>
      </w:r>
      <w:r w:rsidR="00847F3C" w:rsidRPr="00CE7568">
        <w:rPr>
          <w:rFonts w:cs="Times New Roman"/>
        </w:rPr>
        <w:t>Y</w:t>
      </w:r>
      <w:r w:rsidR="006C5D94" w:rsidRPr="00CE7568">
        <w:rPr>
          <w:rFonts w:cs="Times New Roman"/>
        </w:rPr>
        <w:t>P</w:t>
      </w:r>
      <w:r w:rsidRPr="00CE7568">
        <w:rPr>
          <w:rFonts w:cs="Times New Roman"/>
        </w:rPr>
        <w:t xml:space="preserve">SHA, including any Sensitive Heritage Information; </w:t>
      </w:r>
    </w:p>
    <w:p w14:paraId="47333B0B" w14:textId="6F8590FB" w:rsidR="001F6E9D" w:rsidRPr="00CE7568" w:rsidRDefault="001F6E9D" w:rsidP="00E472EC">
      <w:pPr>
        <w:pStyle w:val="Heading3"/>
        <w:numPr>
          <w:ilvl w:val="0"/>
          <w:numId w:val="0"/>
        </w:numPr>
        <w:ind w:left="1855"/>
        <w:rPr>
          <w:rFonts w:cs="Times New Roman"/>
        </w:rPr>
      </w:pPr>
      <w:r w:rsidRPr="00CE7568">
        <w:rPr>
          <w:rFonts w:cs="Times New Roman"/>
        </w:rPr>
        <w:t xml:space="preserve">information given by the Proponent to the </w:t>
      </w:r>
      <w:r w:rsidR="00253CDC" w:rsidRPr="00CE7568">
        <w:rPr>
          <w:rFonts w:cs="Times New Roman"/>
        </w:rPr>
        <w:t>C</w:t>
      </w:r>
      <w:r w:rsidR="00A33691" w:rsidRPr="00CE7568">
        <w:rPr>
          <w:rFonts w:cs="Times New Roman"/>
        </w:rPr>
        <w:t xml:space="preserve">orporation </w:t>
      </w:r>
      <w:r w:rsidRPr="00CE7568">
        <w:rPr>
          <w:rFonts w:cs="Times New Roman"/>
        </w:rPr>
        <w:t xml:space="preserve">in respect of the Activities of the Proponent, where the Proponent advises the </w:t>
      </w:r>
      <w:r w:rsidR="00253CDC" w:rsidRPr="00CE7568">
        <w:rPr>
          <w:rFonts w:cs="Times New Roman"/>
        </w:rPr>
        <w:t>C</w:t>
      </w:r>
      <w:r w:rsidR="00A33691" w:rsidRPr="00CE7568">
        <w:rPr>
          <w:rFonts w:cs="Times New Roman"/>
        </w:rPr>
        <w:t>orporation</w:t>
      </w:r>
      <w:r w:rsidRPr="00CE7568">
        <w:rPr>
          <w:rFonts w:cs="Times New Roman"/>
        </w:rPr>
        <w:t xml:space="preserve"> that the relevant information is confidential; and</w:t>
      </w:r>
    </w:p>
    <w:p w14:paraId="136CFE80" w14:textId="308FB8BA" w:rsidR="001F6E9D" w:rsidRPr="00CE7568" w:rsidRDefault="001F6E9D" w:rsidP="005511AF">
      <w:pPr>
        <w:pStyle w:val="Heading3"/>
        <w:rPr>
          <w:rFonts w:cs="Times New Roman"/>
        </w:rPr>
      </w:pPr>
      <w:r w:rsidRPr="00CE7568">
        <w:rPr>
          <w:rFonts w:cs="Times New Roman"/>
        </w:rPr>
        <w:t xml:space="preserve">any other information disclosed by one Party to another under this </w:t>
      </w:r>
      <w:r w:rsidR="0086412F" w:rsidRPr="00CE7568">
        <w:rPr>
          <w:rFonts w:cs="Times New Roman"/>
        </w:rPr>
        <w:t>YPSHA</w:t>
      </w:r>
      <w:r w:rsidRPr="00CE7568">
        <w:rPr>
          <w:rFonts w:cs="Times New Roman"/>
        </w:rPr>
        <w:t xml:space="preserve"> which is identified by the </w:t>
      </w:r>
      <w:r w:rsidR="001653B0" w:rsidRPr="00CE7568">
        <w:rPr>
          <w:rFonts w:cs="Times New Roman"/>
        </w:rPr>
        <w:t>D</w:t>
      </w:r>
      <w:r w:rsidRPr="00CE7568">
        <w:rPr>
          <w:rFonts w:cs="Times New Roman"/>
        </w:rPr>
        <w:t>isclosing Party as confidential,</w:t>
      </w:r>
    </w:p>
    <w:p w14:paraId="576C1E62" w14:textId="77777777" w:rsidR="001F6E9D" w:rsidRPr="00CE7568" w:rsidRDefault="001F6E9D" w:rsidP="005511AF">
      <w:pPr>
        <w:pStyle w:val="Indent1"/>
      </w:pPr>
      <w:r w:rsidRPr="00CE7568">
        <w:t>but not including information:</w:t>
      </w:r>
    </w:p>
    <w:p w14:paraId="69D6840B" w14:textId="77777777" w:rsidR="001F6E9D" w:rsidRPr="00CE7568" w:rsidRDefault="001F6E9D" w:rsidP="005511AF">
      <w:pPr>
        <w:pStyle w:val="Heading3"/>
        <w:rPr>
          <w:rFonts w:cs="Times New Roman"/>
        </w:rPr>
      </w:pPr>
      <w:r w:rsidRPr="00CE7568">
        <w:rPr>
          <w:rFonts w:cs="Times New Roman"/>
        </w:rPr>
        <w:lastRenderedPageBreak/>
        <w:t xml:space="preserve">the </w:t>
      </w:r>
      <w:r w:rsidR="000C45D2" w:rsidRPr="00CE7568">
        <w:rPr>
          <w:rFonts w:cs="Times New Roman"/>
        </w:rPr>
        <w:t>R</w:t>
      </w:r>
      <w:r w:rsidRPr="00CE7568">
        <w:rPr>
          <w:rFonts w:cs="Times New Roman"/>
        </w:rPr>
        <w:t xml:space="preserve">eceiving Party, prior to disclosure, already knew or created (whether alone or jointly with any third person) independently of the </w:t>
      </w:r>
      <w:r w:rsidR="000C45D2" w:rsidRPr="00CE7568">
        <w:rPr>
          <w:rFonts w:cs="Times New Roman"/>
        </w:rPr>
        <w:t>D</w:t>
      </w:r>
      <w:r w:rsidRPr="00CE7568">
        <w:rPr>
          <w:rFonts w:cs="Times New Roman"/>
        </w:rPr>
        <w:t>isclosing Party; or</w:t>
      </w:r>
    </w:p>
    <w:p w14:paraId="65949028" w14:textId="77777777" w:rsidR="001F6E9D" w:rsidRPr="00CE7568" w:rsidRDefault="001F6E9D" w:rsidP="005511AF">
      <w:pPr>
        <w:pStyle w:val="Heading3"/>
        <w:rPr>
          <w:rFonts w:cs="Times New Roman"/>
        </w:rPr>
      </w:pPr>
      <w:r w:rsidRPr="00CE7568">
        <w:rPr>
          <w:rFonts w:cs="Times New Roman"/>
        </w:rPr>
        <w:t xml:space="preserve">that is public knowledge (otherwise than as a result of a breach of confidentiality by the </w:t>
      </w:r>
      <w:r w:rsidR="000C45D2" w:rsidRPr="00CE7568">
        <w:rPr>
          <w:rFonts w:cs="Times New Roman"/>
        </w:rPr>
        <w:t>R</w:t>
      </w:r>
      <w:r w:rsidRPr="00CE7568">
        <w:rPr>
          <w:rFonts w:cs="Times New Roman"/>
        </w:rPr>
        <w:t>eceiving Party or any of its permitted disclosees).</w:t>
      </w:r>
    </w:p>
    <w:p w14:paraId="0F6B3988" w14:textId="77777777" w:rsidR="001F6E9D" w:rsidRPr="00CE7568" w:rsidRDefault="001F6E9D" w:rsidP="001F6E9D">
      <w:pPr>
        <w:pStyle w:val="Heading2"/>
        <w:rPr>
          <w:rFonts w:ascii="Times New Roman" w:hAnsi="Times New Roman" w:cs="Times New Roman"/>
        </w:rPr>
      </w:pPr>
      <w:bookmarkStart w:id="383" w:name="_Toc386016427"/>
      <w:bookmarkStart w:id="384" w:name="_Ref387651904"/>
      <w:bookmarkStart w:id="385" w:name="_Ref387651983"/>
      <w:bookmarkStart w:id="386" w:name="_Toc456280286"/>
      <w:bookmarkStart w:id="387" w:name="_Ref13746000"/>
      <w:bookmarkStart w:id="388" w:name="_Toc31275986"/>
      <w:r w:rsidRPr="00CE7568">
        <w:rPr>
          <w:rFonts w:ascii="Times New Roman" w:hAnsi="Times New Roman" w:cs="Times New Roman"/>
        </w:rPr>
        <w:t>Permitted disclosure</w:t>
      </w:r>
      <w:bookmarkEnd w:id="383"/>
      <w:bookmarkEnd w:id="384"/>
      <w:bookmarkEnd w:id="385"/>
      <w:bookmarkEnd w:id="386"/>
      <w:bookmarkEnd w:id="387"/>
      <w:bookmarkEnd w:id="388"/>
    </w:p>
    <w:p w14:paraId="1F8AD892" w14:textId="2F47A70E" w:rsidR="001F6E9D" w:rsidRPr="00CE7568" w:rsidRDefault="001F6E9D" w:rsidP="000B758F">
      <w:pPr>
        <w:pStyle w:val="Heading3"/>
        <w:rPr>
          <w:rFonts w:cs="Times New Roman"/>
        </w:rPr>
      </w:pPr>
      <w:r w:rsidRPr="00CE7568">
        <w:rPr>
          <w:rFonts w:cs="Times New Roman"/>
        </w:rPr>
        <w:t xml:space="preserve">Subject to clauses </w:t>
      </w:r>
      <w:r w:rsidR="00F223D8" w:rsidRPr="00CE7568">
        <w:rPr>
          <w:rFonts w:cs="Times New Roman"/>
        </w:rPr>
        <w:fldChar w:fldCharType="begin"/>
      </w:r>
      <w:r w:rsidR="00FB6BC1" w:rsidRPr="00CE7568">
        <w:rPr>
          <w:rFonts w:cs="Times New Roman"/>
        </w:rPr>
        <w:instrText xml:space="preserve"> REF _Ref387651922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21.2(b)</w:t>
      </w:r>
      <w:r w:rsidR="00F223D8" w:rsidRPr="00CE7568">
        <w:rPr>
          <w:rFonts w:cs="Times New Roman"/>
        </w:rPr>
        <w:fldChar w:fldCharType="end"/>
      </w:r>
      <w:r w:rsidRPr="00CE7568">
        <w:rPr>
          <w:rFonts w:cs="Times New Roman"/>
        </w:rPr>
        <w:t xml:space="preserve">, </w:t>
      </w:r>
      <w:r w:rsidR="004E39D8" w:rsidRPr="00CE7568">
        <w:rPr>
          <w:rFonts w:cs="Times New Roman"/>
        </w:rPr>
        <w:fldChar w:fldCharType="begin"/>
      </w:r>
      <w:r w:rsidR="004E39D8" w:rsidRPr="00CE7568">
        <w:rPr>
          <w:rFonts w:cs="Times New Roman"/>
        </w:rPr>
        <w:instrText xml:space="preserve"> REF _Ref13746000 \r \h </w:instrText>
      </w:r>
      <w:r w:rsidR="00CE7568">
        <w:rPr>
          <w:rFonts w:cs="Times New Roman"/>
        </w:rPr>
        <w:instrText xml:space="preserve"> \* MERGEFORMAT </w:instrText>
      </w:r>
      <w:r w:rsidR="004E39D8" w:rsidRPr="00CE7568">
        <w:rPr>
          <w:rFonts w:cs="Times New Roman"/>
        </w:rPr>
      </w:r>
      <w:r w:rsidR="004E39D8" w:rsidRPr="00CE7568">
        <w:rPr>
          <w:rFonts w:cs="Times New Roman"/>
        </w:rPr>
        <w:fldChar w:fldCharType="separate"/>
      </w:r>
      <w:r w:rsidR="003B2444">
        <w:rPr>
          <w:rFonts w:cs="Times New Roman"/>
        </w:rPr>
        <w:t>21.2</w:t>
      </w:r>
      <w:r w:rsidR="004E39D8" w:rsidRPr="00CE7568">
        <w:rPr>
          <w:rFonts w:cs="Times New Roman"/>
        </w:rPr>
        <w:fldChar w:fldCharType="end"/>
      </w:r>
      <w:r w:rsidR="004E39D8" w:rsidRPr="00CE7568">
        <w:rPr>
          <w:rFonts w:cs="Times New Roman"/>
        </w:rPr>
        <w:fldChar w:fldCharType="begin"/>
      </w:r>
      <w:r w:rsidR="004E39D8" w:rsidRPr="00CE7568">
        <w:rPr>
          <w:rFonts w:cs="Times New Roman"/>
        </w:rPr>
        <w:instrText xml:space="preserve"> REF _Ref13745984 \r \h </w:instrText>
      </w:r>
      <w:r w:rsidR="00CE7568">
        <w:rPr>
          <w:rFonts w:cs="Times New Roman"/>
        </w:rPr>
        <w:instrText xml:space="preserve"> \* MERGEFORMAT </w:instrText>
      </w:r>
      <w:r w:rsidR="004E39D8" w:rsidRPr="00CE7568">
        <w:rPr>
          <w:rFonts w:cs="Times New Roman"/>
        </w:rPr>
      </w:r>
      <w:r w:rsidR="004E39D8" w:rsidRPr="00CE7568">
        <w:rPr>
          <w:rFonts w:cs="Times New Roman"/>
        </w:rPr>
        <w:fldChar w:fldCharType="separate"/>
      </w:r>
      <w:r w:rsidR="003B2444">
        <w:rPr>
          <w:rFonts w:cs="Times New Roman"/>
        </w:rPr>
        <w:t>(c)</w:t>
      </w:r>
      <w:r w:rsidR="004E39D8" w:rsidRPr="00CE7568">
        <w:rPr>
          <w:rFonts w:cs="Times New Roman"/>
        </w:rPr>
        <w:fldChar w:fldCharType="end"/>
      </w:r>
      <w:r w:rsidRPr="00CE7568">
        <w:rPr>
          <w:rFonts w:cs="Times New Roman"/>
        </w:rPr>
        <w:t xml:space="preserve"> and </w:t>
      </w:r>
      <w:r w:rsidR="00F223D8" w:rsidRPr="00CE7568">
        <w:rPr>
          <w:rFonts w:cs="Times New Roman"/>
        </w:rPr>
        <w:fldChar w:fldCharType="begin"/>
      </w:r>
      <w:r w:rsidR="00FB6BC1" w:rsidRPr="00CE7568">
        <w:rPr>
          <w:rFonts w:cs="Times New Roman"/>
        </w:rPr>
        <w:instrText xml:space="preserve"> REF _Ref387651938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21.3</w:t>
      </w:r>
      <w:r w:rsidR="00F223D8" w:rsidRPr="00CE7568">
        <w:rPr>
          <w:rFonts w:cs="Times New Roman"/>
        </w:rPr>
        <w:fldChar w:fldCharType="end"/>
      </w:r>
      <w:r w:rsidRPr="00CE7568">
        <w:rPr>
          <w:rFonts w:cs="Times New Roman"/>
        </w:rPr>
        <w:t xml:space="preserve">, a </w:t>
      </w:r>
      <w:r w:rsidR="000C45D2" w:rsidRPr="00CE7568">
        <w:rPr>
          <w:rFonts w:cs="Times New Roman"/>
        </w:rPr>
        <w:t>R</w:t>
      </w:r>
      <w:r w:rsidRPr="00CE7568">
        <w:rPr>
          <w:rFonts w:cs="Times New Roman"/>
        </w:rPr>
        <w:t>eceiving Party may disclose Confidential Information in any of the following circumstances:</w:t>
      </w:r>
    </w:p>
    <w:p w14:paraId="2CA31B6D" w14:textId="77777777" w:rsidR="001F6E9D" w:rsidRPr="00CE7568" w:rsidRDefault="001F6E9D" w:rsidP="000B758F">
      <w:pPr>
        <w:pStyle w:val="Heading4"/>
        <w:rPr>
          <w:rFonts w:cs="Times New Roman"/>
        </w:rPr>
      </w:pPr>
      <w:r w:rsidRPr="00CE7568">
        <w:rPr>
          <w:rFonts w:cs="Times New Roman"/>
        </w:rPr>
        <w:t>if it has the prior consent of the Party which provided the information;</w:t>
      </w:r>
    </w:p>
    <w:p w14:paraId="085FFBE5" w14:textId="77777777" w:rsidR="001F6E9D" w:rsidRPr="00CE7568" w:rsidRDefault="001F6E9D" w:rsidP="000B758F">
      <w:pPr>
        <w:pStyle w:val="Heading4"/>
        <w:rPr>
          <w:rFonts w:cs="Times New Roman"/>
        </w:rPr>
      </w:pPr>
      <w:r w:rsidRPr="00CE7568">
        <w:rPr>
          <w:rFonts w:cs="Times New Roman"/>
        </w:rPr>
        <w:t>to the extent required by any law or applicable securities regulation or rule;</w:t>
      </w:r>
    </w:p>
    <w:p w14:paraId="654F24C1" w14:textId="7D717B09" w:rsidR="001F6E9D" w:rsidRPr="00CE7568" w:rsidRDefault="001F6E9D" w:rsidP="000B758F">
      <w:pPr>
        <w:pStyle w:val="Heading4"/>
        <w:rPr>
          <w:rFonts w:cs="Times New Roman"/>
        </w:rPr>
      </w:pPr>
      <w:r w:rsidRPr="00CE7568">
        <w:rPr>
          <w:rFonts w:cs="Times New Roman"/>
        </w:rPr>
        <w:t>to the extent that the information is necessary for any processes or applications under any native title laws or related to any statutory approvals;</w:t>
      </w:r>
    </w:p>
    <w:p w14:paraId="2841F288" w14:textId="14AE7EE8" w:rsidR="001F6E9D" w:rsidRPr="00CE7568" w:rsidRDefault="001F6E9D" w:rsidP="000B758F">
      <w:pPr>
        <w:pStyle w:val="Heading4"/>
        <w:rPr>
          <w:rFonts w:cs="Times New Roman"/>
        </w:rPr>
      </w:pPr>
      <w:r w:rsidRPr="00CE7568">
        <w:rPr>
          <w:rFonts w:cs="Times New Roman"/>
        </w:rPr>
        <w:t xml:space="preserve">in connection with any dispute or litigation concerning this </w:t>
      </w:r>
      <w:r w:rsidR="00847F3C" w:rsidRPr="00CE7568">
        <w:rPr>
          <w:rFonts w:cs="Times New Roman"/>
        </w:rPr>
        <w:t>Y</w:t>
      </w:r>
      <w:r w:rsidR="006C5D94" w:rsidRPr="00CE7568">
        <w:rPr>
          <w:rFonts w:cs="Times New Roman"/>
        </w:rPr>
        <w:t>P</w:t>
      </w:r>
      <w:r w:rsidRPr="00CE7568">
        <w:rPr>
          <w:rFonts w:cs="Times New Roman"/>
        </w:rPr>
        <w:t>SHA or its subject matter or the ILUA or its subject matter;</w:t>
      </w:r>
    </w:p>
    <w:p w14:paraId="05020CE6" w14:textId="05473AC4" w:rsidR="001F6E9D" w:rsidRPr="00CE7568" w:rsidRDefault="001F6E9D" w:rsidP="000B758F">
      <w:pPr>
        <w:pStyle w:val="Heading4"/>
        <w:rPr>
          <w:rFonts w:cs="Times New Roman"/>
        </w:rPr>
      </w:pPr>
      <w:bookmarkStart w:id="389" w:name="_Ref387651993"/>
      <w:r w:rsidRPr="00CE7568">
        <w:rPr>
          <w:rFonts w:cs="Times New Roman"/>
        </w:rPr>
        <w:t xml:space="preserve">to the </w:t>
      </w:r>
      <w:r w:rsidR="000C45D2" w:rsidRPr="00CE7568">
        <w:rPr>
          <w:rFonts w:cs="Times New Roman"/>
        </w:rPr>
        <w:t>R</w:t>
      </w:r>
      <w:r w:rsidRPr="00CE7568">
        <w:rPr>
          <w:rFonts w:cs="Times New Roman"/>
        </w:rPr>
        <w:t>eceiving Party</w:t>
      </w:r>
      <w:r w:rsidR="000144B2" w:rsidRPr="00CE7568">
        <w:rPr>
          <w:rFonts w:cs="Times New Roman"/>
        </w:rPr>
        <w:t>'</w:t>
      </w:r>
      <w:r w:rsidRPr="00CE7568">
        <w:rPr>
          <w:rFonts w:cs="Times New Roman"/>
        </w:rPr>
        <w:t xml:space="preserve">s members, officers, employees, agents, auditors, advisers, financiers, consultants, contractors, joint venturers and related bodies corporate, or a Principal Aboriginal Heritage Consultant or Aboriginal Heritage Service Provider appointed under this </w:t>
      </w:r>
      <w:r w:rsidR="00847F3C" w:rsidRPr="00CE7568">
        <w:rPr>
          <w:rFonts w:cs="Times New Roman"/>
        </w:rPr>
        <w:t>Y</w:t>
      </w:r>
      <w:r w:rsidR="006C5D94" w:rsidRPr="00CE7568">
        <w:rPr>
          <w:rFonts w:cs="Times New Roman"/>
        </w:rPr>
        <w:t>P</w:t>
      </w:r>
      <w:r w:rsidRPr="00CE7568">
        <w:rPr>
          <w:rFonts w:cs="Times New Roman"/>
        </w:rPr>
        <w:t>SHA;</w:t>
      </w:r>
      <w:bookmarkEnd w:id="389"/>
    </w:p>
    <w:p w14:paraId="3AB57D97" w14:textId="7D8C2558" w:rsidR="001F6E9D" w:rsidRPr="00CE7568" w:rsidRDefault="0072446B" w:rsidP="000B758F">
      <w:pPr>
        <w:pStyle w:val="Heading4"/>
        <w:rPr>
          <w:rFonts w:cs="Times New Roman"/>
        </w:rPr>
      </w:pPr>
      <w:r w:rsidRPr="00CE7568">
        <w:rPr>
          <w:rFonts w:cs="Times New Roman"/>
        </w:rPr>
        <w:t xml:space="preserve">where the Receiving Party is the Proponent, to a bona fide proposed assignee of the Proponent's rights or obligations under this </w:t>
      </w:r>
      <w:r w:rsidR="0086412F" w:rsidRPr="00CE7568">
        <w:rPr>
          <w:rFonts w:cs="Times New Roman"/>
        </w:rPr>
        <w:t>YPSHA</w:t>
      </w:r>
      <w:r w:rsidRPr="00CE7568">
        <w:rPr>
          <w:rFonts w:cs="Times New Roman"/>
        </w:rPr>
        <w:t xml:space="preserve">; </w:t>
      </w:r>
    </w:p>
    <w:p w14:paraId="5F9FDFDF" w14:textId="77777777" w:rsidR="001F6E9D" w:rsidRPr="00CE7568" w:rsidRDefault="001F6E9D" w:rsidP="000B758F">
      <w:pPr>
        <w:pStyle w:val="Heading4"/>
        <w:rPr>
          <w:rFonts w:cs="Times New Roman"/>
        </w:rPr>
      </w:pPr>
      <w:bookmarkStart w:id="390" w:name="_Ref387658814"/>
      <w:r w:rsidRPr="00CE7568">
        <w:rPr>
          <w:rFonts w:cs="Times New Roman"/>
        </w:rPr>
        <w:t>where the disclosure is for the purpose of managing or planning any existing, planned or potential Activity;</w:t>
      </w:r>
      <w:bookmarkEnd w:id="390"/>
    </w:p>
    <w:p w14:paraId="135C5BEF" w14:textId="5B089104" w:rsidR="001F6E9D" w:rsidRPr="00CE7568" w:rsidRDefault="001F6E9D" w:rsidP="000B758F">
      <w:pPr>
        <w:pStyle w:val="Heading4"/>
        <w:rPr>
          <w:rFonts w:cs="Times New Roman"/>
        </w:rPr>
      </w:pPr>
      <w:bookmarkStart w:id="391" w:name="_Ref387658821"/>
      <w:r w:rsidRPr="00CE7568">
        <w:rPr>
          <w:rFonts w:cs="Times New Roman"/>
        </w:rPr>
        <w:t xml:space="preserve">to a proposed assignee of the </w:t>
      </w:r>
      <w:r w:rsidR="00253CDC" w:rsidRPr="00CE7568">
        <w:rPr>
          <w:rFonts w:cs="Times New Roman"/>
        </w:rPr>
        <w:t>C</w:t>
      </w:r>
      <w:r w:rsidR="00965C47" w:rsidRPr="00CE7568">
        <w:rPr>
          <w:rFonts w:cs="Times New Roman"/>
        </w:rPr>
        <w:t>orporation</w:t>
      </w:r>
      <w:r w:rsidR="000144B2" w:rsidRPr="00CE7568">
        <w:rPr>
          <w:rFonts w:cs="Times New Roman"/>
        </w:rPr>
        <w:t>'</w:t>
      </w:r>
      <w:r w:rsidRPr="00CE7568">
        <w:rPr>
          <w:rFonts w:cs="Times New Roman"/>
        </w:rPr>
        <w:t xml:space="preserve">s rights, title and interests under this </w:t>
      </w:r>
      <w:r w:rsidR="00DE4FA5" w:rsidRPr="00CE7568">
        <w:rPr>
          <w:rFonts w:cs="Times New Roman"/>
        </w:rPr>
        <w:t>YPSHA</w:t>
      </w:r>
      <w:r w:rsidRPr="00CE7568">
        <w:rPr>
          <w:rFonts w:cs="Times New Roman"/>
        </w:rPr>
        <w:t>;</w:t>
      </w:r>
      <w:bookmarkEnd w:id="391"/>
      <w:r w:rsidRPr="00CE7568">
        <w:rPr>
          <w:rFonts w:cs="Times New Roman"/>
        </w:rPr>
        <w:t xml:space="preserve"> </w:t>
      </w:r>
    </w:p>
    <w:p w14:paraId="699AF37A" w14:textId="7E517CD1" w:rsidR="00FE1D5F" w:rsidRPr="00CE7568" w:rsidRDefault="001F6E9D" w:rsidP="000B758F">
      <w:pPr>
        <w:pStyle w:val="Heading4"/>
        <w:rPr>
          <w:rFonts w:cs="Times New Roman"/>
        </w:rPr>
      </w:pPr>
      <w:r w:rsidRPr="00CE7568">
        <w:rPr>
          <w:rFonts w:cs="Times New Roman"/>
        </w:rPr>
        <w:t xml:space="preserve">in accordance with clause </w:t>
      </w:r>
      <w:r w:rsidR="00415E29" w:rsidRPr="00CE7568">
        <w:rPr>
          <w:rFonts w:cs="Times New Roman"/>
        </w:rPr>
        <w:t>21.2(b)</w:t>
      </w:r>
      <w:r w:rsidR="00FE1D5F" w:rsidRPr="00CE7568">
        <w:rPr>
          <w:rFonts w:cs="Times New Roman"/>
        </w:rPr>
        <w:t>;</w:t>
      </w:r>
    </w:p>
    <w:p w14:paraId="79B1C3BB" w14:textId="03E54365" w:rsidR="001F6E9D" w:rsidRPr="00CE7568" w:rsidRDefault="000B758F" w:rsidP="000B758F">
      <w:pPr>
        <w:pStyle w:val="Heading4"/>
        <w:rPr>
          <w:rFonts w:cs="Times New Roman"/>
        </w:rPr>
      </w:pPr>
      <w:r w:rsidRPr="00CE7568">
        <w:rPr>
          <w:rFonts w:cs="Times New Roman"/>
        </w:rPr>
        <w:t>w</w:t>
      </w:r>
      <w:r w:rsidR="001F6E9D" w:rsidRPr="00CE7568">
        <w:rPr>
          <w:rFonts w:cs="Times New Roman"/>
        </w:rPr>
        <w:t>here disclosure is required by the Proponent to any judicial, legislative or executive arm of the Government of Western Australia or of the Commonwealth of Australia; and</w:t>
      </w:r>
    </w:p>
    <w:p w14:paraId="33AEE933" w14:textId="6B439E5D" w:rsidR="001F6E9D" w:rsidRPr="00CE7568" w:rsidRDefault="001F6E9D" w:rsidP="000B758F">
      <w:pPr>
        <w:pStyle w:val="Heading4"/>
        <w:rPr>
          <w:rFonts w:cs="Times New Roman"/>
        </w:rPr>
      </w:pPr>
      <w:r w:rsidRPr="00CE7568">
        <w:rPr>
          <w:rFonts w:cs="Times New Roman"/>
        </w:rPr>
        <w:t xml:space="preserve">as otherwise permitted or required by the terms of this </w:t>
      </w:r>
      <w:r w:rsidR="00DE4FA5" w:rsidRPr="00CE7568">
        <w:rPr>
          <w:rFonts w:cs="Times New Roman"/>
        </w:rPr>
        <w:t>YPSHA</w:t>
      </w:r>
      <w:r w:rsidRPr="00CE7568">
        <w:rPr>
          <w:rFonts w:cs="Times New Roman"/>
        </w:rPr>
        <w:t>.</w:t>
      </w:r>
    </w:p>
    <w:p w14:paraId="58352490" w14:textId="62F12D5D" w:rsidR="001F6E9D" w:rsidRPr="00CE7568" w:rsidRDefault="001F6E9D" w:rsidP="000B758F">
      <w:pPr>
        <w:pStyle w:val="Heading3"/>
        <w:rPr>
          <w:rFonts w:cs="Times New Roman"/>
        </w:rPr>
      </w:pPr>
      <w:bookmarkStart w:id="392" w:name="_Ref387651922"/>
      <w:r w:rsidRPr="00CE7568">
        <w:rPr>
          <w:rFonts w:cs="Times New Roman"/>
        </w:rPr>
        <w:lastRenderedPageBreak/>
        <w:t xml:space="preserve">To avoid doubt, where the Confidential Information is contained in a Survey Report, then the Proponent may disclose that Confidential Information to the </w:t>
      </w:r>
      <w:r w:rsidR="00165345" w:rsidRPr="00CE7568">
        <w:rPr>
          <w:rFonts w:cs="Times New Roman"/>
        </w:rPr>
        <w:t xml:space="preserve">DPLH </w:t>
      </w:r>
      <w:r w:rsidRPr="00CE7568">
        <w:rPr>
          <w:rFonts w:cs="Times New Roman"/>
        </w:rPr>
        <w:t>and ACMC, including for the purposes of:</w:t>
      </w:r>
      <w:bookmarkEnd w:id="392"/>
    </w:p>
    <w:p w14:paraId="09C89CC1" w14:textId="59662911" w:rsidR="001F6E9D" w:rsidRPr="00CE7568" w:rsidRDefault="001F6E9D" w:rsidP="000B758F">
      <w:pPr>
        <w:pStyle w:val="Heading4"/>
        <w:rPr>
          <w:rFonts w:cs="Times New Roman"/>
        </w:rPr>
      </w:pPr>
      <w:r w:rsidRPr="00CE7568">
        <w:rPr>
          <w:rFonts w:cs="Times New Roman"/>
        </w:rPr>
        <w:t>the Proponent making an Aboriginal Heritage Act Section</w:t>
      </w:r>
      <w:r w:rsidR="000B758F" w:rsidRPr="00CE7568">
        <w:rPr>
          <w:rFonts w:cs="Times New Roman"/>
        </w:rPr>
        <w:t> </w:t>
      </w:r>
      <w:r w:rsidRPr="00CE7568">
        <w:rPr>
          <w:rFonts w:cs="Times New Roman"/>
        </w:rPr>
        <w:t>16 Application or an Aboriginal Heritage Act Section 18 Application</w:t>
      </w:r>
      <w:r w:rsidR="00955E9A" w:rsidRPr="00CE7568">
        <w:rPr>
          <w:rFonts w:cs="Times New Roman"/>
        </w:rPr>
        <w:t xml:space="preserve"> in accordance with any outcomes agreed during consultation that occurs pursuant to clause 1</w:t>
      </w:r>
      <w:r w:rsidR="00CF085B" w:rsidRPr="00CE7568">
        <w:rPr>
          <w:rFonts w:cs="Times New Roman"/>
        </w:rPr>
        <w:t>7</w:t>
      </w:r>
      <w:r w:rsidRPr="00CE7568">
        <w:rPr>
          <w:rFonts w:cs="Times New Roman"/>
        </w:rPr>
        <w:t>; or</w:t>
      </w:r>
    </w:p>
    <w:p w14:paraId="703255ED" w14:textId="76ACDE77" w:rsidR="001F6E9D" w:rsidRPr="00CE7568" w:rsidRDefault="001F6E9D" w:rsidP="000B758F">
      <w:pPr>
        <w:pStyle w:val="Heading4"/>
        <w:rPr>
          <w:rFonts w:cs="Times New Roman"/>
        </w:rPr>
      </w:pPr>
      <w:bookmarkStart w:id="393" w:name="_Ref387651954"/>
      <w:r w:rsidRPr="00CE7568">
        <w:rPr>
          <w:rFonts w:cs="Times New Roman"/>
        </w:rPr>
        <w:t xml:space="preserve">providing a copy of each Survey Report to the </w:t>
      </w:r>
      <w:r w:rsidR="00165345" w:rsidRPr="00CE7568">
        <w:rPr>
          <w:rFonts w:cs="Times New Roman"/>
        </w:rPr>
        <w:t>DPLH</w:t>
      </w:r>
      <w:r w:rsidRPr="00CE7568">
        <w:rPr>
          <w:rFonts w:cs="Times New Roman"/>
        </w:rPr>
        <w:t>; or</w:t>
      </w:r>
      <w:bookmarkEnd w:id="393"/>
    </w:p>
    <w:p w14:paraId="56175FAE" w14:textId="3F425AAD" w:rsidR="001F6E9D" w:rsidRPr="00CE7568" w:rsidRDefault="001F6E9D" w:rsidP="000B758F">
      <w:pPr>
        <w:pStyle w:val="Heading4"/>
        <w:rPr>
          <w:rFonts w:cs="Times New Roman"/>
        </w:rPr>
      </w:pPr>
      <w:r w:rsidRPr="00CE7568">
        <w:rPr>
          <w:rFonts w:cs="Times New Roman"/>
        </w:rPr>
        <w:t>the Proponent seeking any necessary</w:t>
      </w:r>
      <w:r w:rsidR="00E11E20" w:rsidRPr="00CE7568">
        <w:rPr>
          <w:rFonts w:cs="Times New Roman"/>
        </w:rPr>
        <w:t xml:space="preserve"> </w:t>
      </w:r>
      <w:r w:rsidRPr="00CE7568">
        <w:rPr>
          <w:rFonts w:cs="Times New Roman"/>
        </w:rPr>
        <w:t>statutory approvals or pursuing any rights under law, including under the Aboriginal Heritage Act.</w:t>
      </w:r>
    </w:p>
    <w:p w14:paraId="7ACEE987" w14:textId="5654F678" w:rsidR="001F6E9D" w:rsidRPr="00CE7568" w:rsidRDefault="001F6E9D" w:rsidP="000B758F">
      <w:pPr>
        <w:pStyle w:val="Heading3"/>
        <w:rPr>
          <w:rFonts w:cs="Times New Roman"/>
        </w:rPr>
      </w:pPr>
      <w:bookmarkStart w:id="394" w:name="_Ref13745984"/>
      <w:r w:rsidRPr="00CE7568">
        <w:rPr>
          <w:rFonts w:cs="Times New Roman"/>
        </w:rPr>
        <w:t xml:space="preserve">To avoid doubt, except for the circumstances described in clause </w:t>
      </w:r>
      <w:r w:rsidR="00F223D8" w:rsidRPr="00CE7568">
        <w:rPr>
          <w:rFonts w:cs="Times New Roman"/>
        </w:rPr>
        <w:fldChar w:fldCharType="begin"/>
      </w:r>
      <w:r w:rsidR="00FB6BC1" w:rsidRPr="00CE7568">
        <w:rPr>
          <w:rFonts w:cs="Times New Roman"/>
        </w:rPr>
        <w:instrText xml:space="preserve"> REF _Ref387651922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21.2(b)</w:t>
      </w:r>
      <w:r w:rsidR="00F223D8" w:rsidRPr="00CE7568">
        <w:rPr>
          <w:rFonts w:cs="Times New Roman"/>
        </w:rPr>
        <w:fldChar w:fldCharType="end"/>
      </w:r>
      <w:r w:rsidRPr="00CE7568">
        <w:rPr>
          <w:rFonts w:cs="Times New Roman"/>
        </w:rPr>
        <w:t xml:space="preserve">, disclosure of Sensitive Heritage Information may only occur if the </w:t>
      </w:r>
      <w:r w:rsidR="00253CDC" w:rsidRPr="00CE7568">
        <w:rPr>
          <w:rFonts w:cs="Times New Roman"/>
        </w:rPr>
        <w:t>C</w:t>
      </w:r>
      <w:r w:rsidR="00965C47" w:rsidRPr="00CE7568">
        <w:rPr>
          <w:rFonts w:cs="Times New Roman"/>
        </w:rPr>
        <w:t>orporation</w:t>
      </w:r>
      <w:r w:rsidRPr="00CE7568">
        <w:rPr>
          <w:rFonts w:cs="Times New Roman"/>
        </w:rPr>
        <w:t xml:space="preserve"> consents to the form and content of the disclosure or the disclosure is required by any law or applicable securities regulation or rule.</w:t>
      </w:r>
      <w:bookmarkEnd w:id="394"/>
    </w:p>
    <w:p w14:paraId="6EE1DEE5" w14:textId="21B2B143" w:rsidR="001F6E9D" w:rsidRPr="00CE7568" w:rsidRDefault="001F6E9D" w:rsidP="000B758F">
      <w:pPr>
        <w:pStyle w:val="Heading3"/>
        <w:rPr>
          <w:rFonts w:cs="Times New Roman"/>
        </w:rPr>
      </w:pPr>
      <w:r w:rsidRPr="00CE7568">
        <w:rPr>
          <w:rFonts w:cs="Times New Roman"/>
        </w:rPr>
        <w:t xml:space="preserve">The </w:t>
      </w:r>
      <w:r w:rsidR="00253CDC" w:rsidRPr="00CE7568">
        <w:rPr>
          <w:rFonts w:cs="Times New Roman"/>
        </w:rPr>
        <w:t>C</w:t>
      </w:r>
      <w:r w:rsidR="00965C47" w:rsidRPr="00CE7568">
        <w:rPr>
          <w:rFonts w:cs="Times New Roman"/>
        </w:rPr>
        <w:t>orporation</w:t>
      </w:r>
      <w:r w:rsidRPr="00CE7568">
        <w:rPr>
          <w:rFonts w:cs="Times New Roman"/>
        </w:rPr>
        <w:t xml:space="preserve"> must inform the Proponent of any information which it discloses during the course of the Survey to the Proponent, including by inclusion in a Survey Report, which comprises Sensitive Heritage Information.</w:t>
      </w:r>
    </w:p>
    <w:p w14:paraId="6A30E4F6" w14:textId="77777777" w:rsidR="001F6E9D" w:rsidRPr="00CE7568" w:rsidRDefault="001F6E9D" w:rsidP="001F6E9D">
      <w:pPr>
        <w:pStyle w:val="Heading2"/>
        <w:rPr>
          <w:rFonts w:ascii="Times New Roman" w:hAnsi="Times New Roman" w:cs="Times New Roman"/>
        </w:rPr>
      </w:pPr>
      <w:bookmarkStart w:id="395" w:name="_Toc386016428"/>
      <w:bookmarkStart w:id="396" w:name="_Ref387651938"/>
      <w:bookmarkStart w:id="397" w:name="_Toc456280287"/>
      <w:bookmarkStart w:id="398" w:name="_Toc31275987"/>
      <w:r w:rsidRPr="00CE7568">
        <w:rPr>
          <w:rFonts w:ascii="Times New Roman" w:hAnsi="Times New Roman" w:cs="Times New Roman"/>
        </w:rPr>
        <w:t>Disclosure requirements</w:t>
      </w:r>
      <w:bookmarkEnd w:id="395"/>
      <w:bookmarkEnd w:id="396"/>
      <w:bookmarkEnd w:id="397"/>
      <w:bookmarkEnd w:id="398"/>
    </w:p>
    <w:p w14:paraId="70CC8F40" w14:textId="5FF2A8A0" w:rsidR="001F6E9D" w:rsidRPr="00CE7568" w:rsidRDefault="001F6E9D" w:rsidP="008B4A05">
      <w:pPr>
        <w:pStyle w:val="Indent1"/>
      </w:pPr>
      <w:r w:rsidRPr="00CE7568">
        <w:t xml:space="preserve">Before making any disclosure to a person under clause </w:t>
      </w:r>
      <w:r w:rsidR="00F223D8" w:rsidRPr="00CE7568">
        <w:fldChar w:fldCharType="begin"/>
      </w:r>
      <w:r w:rsidR="00FB6BC1" w:rsidRPr="00CE7568">
        <w:instrText xml:space="preserve"> REF _Ref387651983 \r \h </w:instrText>
      </w:r>
      <w:r w:rsidR="00CE7568">
        <w:instrText xml:space="preserve"> \* MERGEFORMAT </w:instrText>
      </w:r>
      <w:r w:rsidR="00F223D8" w:rsidRPr="00CE7568">
        <w:fldChar w:fldCharType="separate"/>
      </w:r>
      <w:r w:rsidR="003B2444">
        <w:t>21.2</w:t>
      </w:r>
      <w:r w:rsidR="00F223D8" w:rsidRPr="00CE7568">
        <w:fldChar w:fldCharType="end"/>
      </w:r>
      <w:r w:rsidRPr="00CE7568">
        <w:t xml:space="preserve"> the </w:t>
      </w:r>
      <w:r w:rsidR="000C45D2" w:rsidRPr="00CE7568">
        <w:t>R</w:t>
      </w:r>
      <w:r w:rsidRPr="00CE7568">
        <w:t>eceiving Party must:</w:t>
      </w:r>
    </w:p>
    <w:p w14:paraId="72A07AF0" w14:textId="5F4716E1" w:rsidR="001F6E9D" w:rsidRPr="00CE7568" w:rsidRDefault="001F6E9D" w:rsidP="000B758F">
      <w:pPr>
        <w:pStyle w:val="Heading3"/>
        <w:rPr>
          <w:rFonts w:cs="Times New Roman"/>
        </w:rPr>
      </w:pPr>
      <w:r w:rsidRPr="00CE7568">
        <w:rPr>
          <w:rFonts w:cs="Times New Roman"/>
        </w:rPr>
        <w:t xml:space="preserve">in each case, inform the entity or person to whom the Confidential Information is being disclosed of the </w:t>
      </w:r>
      <w:r w:rsidR="000C45D2" w:rsidRPr="00CE7568">
        <w:rPr>
          <w:rFonts w:cs="Times New Roman"/>
        </w:rPr>
        <w:t>R</w:t>
      </w:r>
      <w:r w:rsidRPr="00CE7568">
        <w:rPr>
          <w:rFonts w:cs="Times New Roman"/>
        </w:rPr>
        <w:t>eceiving Party</w:t>
      </w:r>
      <w:r w:rsidR="000144B2" w:rsidRPr="00CE7568">
        <w:rPr>
          <w:rFonts w:cs="Times New Roman"/>
        </w:rPr>
        <w:t>'</w:t>
      </w:r>
      <w:r w:rsidRPr="00CE7568">
        <w:rPr>
          <w:rFonts w:cs="Times New Roman"/>
        </w:rPr>
        <w:t xml:space="preserve">s obligations under this </w:t>
      </w:r>
      <w:r w:rsidR="00847F3C" w:rsidRPr="00CE7568">
        <w:rPr>
          <w:rFonts w:cs="Times New Roman"/>
        </w:rPr>
        <w:t>Y</w:t>
      </w:r>
      <w:r w:rsidR="006C5D94" w:rsidRPr="00CE7568">
        <w:rPr>
          <w:rFonts w:cs="Times New Roman"/>
        </w:rPr>
        <w:t>P</w:t>
      </w:r>
      <w:r w:rsidRPr="00CE7568">
        <w:rPr>
          <w:rFonts w:cs="Times New Roman"/>
        </w:rPr>
        <w:t xml:space="preserve">SHA; </w:t>
      </w:r>
    </w:p>
    <w:p w14:paraId="11995096" w14:textId="77777777" w:rsidR="001F6E9D" w:rsidRPr="00CE7568" w:rsidRDefault="001F6E9D" w:rsidP="000B758F">
      <w:pPr>
        <w:pStyle w:val="Heading3"/>
        <w:rPr>
          <w:rFonts w:cs="Times New Roman"/>
        </w:rPr>
      </w:pPr>
      <w:r w:rsidRPr="00CE7568">
        <w:rPr>
          <w:rFonts w:cs="Times New Roman"/>
        </w:rPr>
        <w:t xml:space="preserve">before doing so notify the </w:t>
      </w:r>
      <w:r w:rsidR="000C45D2" w:rsidRPr="00CE7568">
        <w:rPr>
          <w:rFonts w:cs="Times New Roman"/>
        </w:rPr>
        <w:t>D</w:t>
      </w:r>
      <w:r w:rsidRPr="00CE7568">
        <w:rPr>
          <w:rFonts w:cs="Times New Roman"/>
        </w:rPr>
        <w:t>isclosing Party and give that Party a reasonable opportunity to take any steps that that Party considers necessary to protect the confidentiality of that information; and</w:t>
      </w:r>
    </w:p>
    <w:p w14:paraId="41B546A9" w14:textId="76656CD3" w:rsidR="001F6E9D" w:rsidRPr="00CE7568" w:rsidRDefault="001F6E9D" w:rsidP="000B758F">
      <w:pPr>
        <w:pStyle w:val="Heading3"/>
        <w:rPr>
          <w:rFonts w:cs="Times New Roman"/>
        </w:rPr>
      </w:pPr>
      <w:r w:rsidRPr="00CE7568">
        <w:rPr>
          <w:rFonts w:cs="Times New Roman"/>
        </w:rPr>
        <w:t xml:space="preserve">in the case of a disclosure to a person or entity under clause </w:t>
      </w:r>
      <w:r w:rsidR="00F223D8" w:rsidRPr="00CE7568">
        <w:rPr>
          <w:rFonts w:cs="Times New Roman"/>
        </w:rPr>
        <w:fldChar w:fldCharType="begin"/>
      </w:r>
      <w:r w:rsidR="00FB6BC1" w:rsidRPr="00CE7568">
        <w:rPr>
          <w:rFonts w:cs="Times New Roman"/>
        </w:rPr>
        <w:instrText xml:space="preserve"> REF _Ref387651993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21.2(a)(v)</w:t>
      </w:r>
      <w:r w:rsidR="00F223D8" w:rsidRPr="00CE7568">
        <w:rPr>
          <w:rFonts w:cs="Times New Roman"/>
        </w:rPr>
        <w:fldChar w:fldCharType="end"/>
      </w:r>
      <w:r w:rsidRPr="00CE7568">
        <w:rPr>
          <w:rFonts w:cs="Times New Roman"/>
        </w:rPr>
        <w:t>,</w:t>
      </w:r>
      <w:r w:rsidR="00097F3D">
        <w:rPr>
          <w:rFonts w:cs="Times New Roman"/>
        </w:rPr>
        <w:t xml:space="preserve"> 21.2(a)(vi)</w:t>
      </w:r>
      <w:r w:rsidRPr="00CE7568">
        <w:rPr>
          <w:rFonts w:cs="Times New Roman"/>
        </w:rPr>
        <w:t xml:space="preserve">, </w:t>
      </w:r>
      <w:r w:rsidR="00F223D8" w:rsidRPr="00CE7568">
        <w:rPr>
          <w:rFonts w:cs="Times New Roman"/>
        </w:rPr>
        <w:fldChar w:fldCharType="begin"/>
      </w:r>
      <w:r w:rsidR="00797398" w:rsidRPr="00CE7568">
        <w:rPr>
          <w:rFonts w:cs="Times New Roman"/>
        </w:rPr>
        <w:instrText xml:space="preserve"> REF _Ref387658814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21.2(a)(vii)</w:t>
      </w:r>
      <w:r w:rsidR="00F223D8" w:rsidRPr="00CE7568">
        <w:rPr>
          <w:rFonts w:cs="Times New Roman"/>
        </w:rPr>
        <w:fldChar w:fldCharType="end"/>
      </w:r>
      <w:r w:rsidRPr="00CE7568">
        <w:rPr>
          <w:rFonts w:cs="Times New Roman"/>
        </w:rPr>
        <w:t xml:space="preserve"> or </w:t>
      </w:r>
      <w:r w:rsidR="00F223D8" w:rsidRPr="00CE7568">
        <w:rPr>
          <w:rFonts w:cs="Times New Roman"/>
        </w:rPr>
        <w:fldChar w:fldCharType="begin"/>
      </w:r>
      <w:r w:rsidR="00797398" w:rsidRPr="00CE7568">
        <w:rPr>
          <w:rFonts w:cs="Times New Roman"/>
        </w:rPr>
        <w:instrText xml:space="preserve"> REF _Ref387658821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21.2(a)(viii)</w:t>
      </w:r>
      <w:r w:rsidR="00F223D8" w:rsidRPr="00CE7568">
        <w:rPr>
          <w:rFonts w:cs="Times New Roman"/>
        </w:rPr>
        <w:fldChar w:fldCharType="end"/>
      </w:r>
      <w:r w:rsidRPr="00CE7568">
        <w:rPr>
          <w:rFonts w:cs="Times New Roman"/>
        </w:rPr>
        <w:t xml:space="preserve">, but with the exception of employees or officers of a </w:t>
      </w:r>
      <w:r w:rsidR="000C45D2" w:rsidRPr="00CE7568">
        <w:rPr>
          <w:rFonts w:cs="Times New Roman"/>
        </w:rPr>
        <w:t>R</w:t>
      </w:r>
      <w:r w:rsidRPr="00CE7568">
        <w:rPr>
          <w:rFonts w:cs="Times New Roman"/>
        </w:rPr>
        <w:t xml:space="preserve">eceiving Party, procure that the person or entity executes a deed with the </w:t>
      </w:r>
      <w:r w:rsidR="000C45D2" w:rsidRPr="00CE7568">
        <w:rPr>
          <w:rFonts w:cs="Times New Roman"/>
        </w:rPr>
        <w:t>D</w:t>
      </w:r>
      <w:r w:rsidRPr="00CE7568">
        <w:rPr>
          <w:rFonts w:cs="Times New Roman"/>
        </w:rPr>
        <w:t xml:space="preserve">isclosing Party in such form acceptable to the </w:t>
      </w:r>
      <w:r w:rsidR="000C45D2" w:rsidRPr="00CE7568">
        <w:rPr>
          <w:rFonts w:cs="Times New Roman"/>
        </w:rPr>
        <w:t>D</w:t>
      </w:r>
      <w:r w:rsidRPr="00CE7568">
        <w:rPr>
          <w:rFonts w:cs="Times New Roman"/>
        </w:rPr>
        <w:t>isclosing Party (acting reasonably) imposing on the person or entity an undertaking of confidentiality having substantially similar effect as this clause</w:t>
      </w:r>
      <w:r w:rsidR="001122D9" w:rsidRPr="00CE7568">
        <w:rPr>
          <w:rFonts w:cs="Times New Roman"/>
        </w:rPr>
        <w:t>21</w:t>
      </w:r>
      <w:r w:rsidRPr="00CE7568">
        <w:rPr>
          <w:rFonts w:cs="Times New Roman"/>
        </w:rPr>
        <w:t>.</w:t>
      </w:r>
    </w:p>
    <w:p w14:paraId="626495C3" w14:textId="77777777" w:rsidR="001F6E9D" w:rsidRPr="00CE7568" w:rsidRDefault="001F6E9D" w:rsidP="00D2335D">
      <w:pPr>
        <w:pStyle w:val="Heading1"/>
        <w:rPr>
          <w:rFonts w:ascii="Times New Roman" w:hAnsi="Times New Roman" w:cs="Times New Roman"/>
        </w:rPr>
      </w:pPr>
      <w:bookmarkStart w:id="399" w:name="_Toc386016430"/>
      <w:bookmarkStart w:id="400" w:name="_Ref387652009"/>
      <w:bookmarkStart w:id="401" w:name="_Ref387652031"/>
      <w:bookmarkStart w:id="402" w:name="_Toc456280289"/>
      <w:bookmarkStart w:id="403" w:name="_Toc31275988"/>
      <w:r w:rsidRPr="00CE7568">
        <w:rPr>
          <w:rFonts w:ascii="Times New Roman" w:hAnsi="Times New Roman" w:cs="Times New Roman"/>
        </w:rPr>
        <w:t>Assignment</w:t>
      </w:r>
      <w:bookmarkEnd w:id="399"/>
      <w:bookmarkEnd w:id="400"/>
      <w:bookmarkEnd w:id="401"/>
      <w:bookmarkEnd w:id="402"/>
      <w:bookmarkEnd w:id="403"/>
    </w:p>
    <w:p w14:paraId="47D247E9" w14:textId="77777777" w:rsidR="001F6E9D" w:rsidRPr="00CE7568" w:rsidRDefault="001F6E9D" w:rsidP="001F6E9D">
      <w:pPr>
        <w:pStyle w:val="Heading2"/>
        <w:rPr>
          <w:rFonts w:ascii="Times New Roman" w:hAnsi="Times New Roman" w:cs="Times New Roman"/>
        </w:rPr>
      </w:pPr>
      <w:bookmarkStart w:id="404" w:name="_Toc386016431"/>
      <w:bookmarkStart w:id="405" w:name="_Toc456280290"/>
      <w:bookmarkStart w:id="406" w:name="_Toc31275989"/>
      <w:r w:rsidRPr="00CE7568">
        <w:rPr>
          <w:rFonts w:ascii="Times New Roman" w:hAnsi="Times New Roman" w:cs="Times New Roman"/>
        </w:rPr>
        <w:t>Generally</w:t>
      </w:r>
      <w:bookmarkEnd w:id="404"/>
      <w:bookmarkEnd w:id="405"/>
      <w:bookmarkEnd w:id="406"/>
    </w:p>
    <w:p w14:paraId="691D88F6" w14:textId="0C314D45" w:rsidR="001F6E9D" w:rsidRPr="00CE7568" w:rsidRDefault="00076174" w:rsidP="00E472EC">
      <w:pPr>
        <w:pStyle w:val="Heading3"/>
        <w:numPr>
          <w:ilvl w:val="0"/>
          <w:numId w:val="0"/>
        </w:numPr>
        <w:ind w:left="1855"/>
        <w:rPr>
          <w:rFonts w:cs="Times New Roman"/>
        </w:rPr>
      </w:pPr>
      <w:r w:rsidRPr="00CE7568">
        <w:rPr>
          <w:rFonts w:cs="Times New Roman"/>
        </w:rPr>
        <w:t>Neither the PBC nor t</w:t>
      </w:r>
      <w:r w:rsidR="00774119" w:rsidRPr="00CE7568">
        <w:rPr>
          <w:rFonts w:cs="Times New Roman"/>
        </w:rPr>
        <w:t>he</w:t>
      </w:r>
      <w:r w:rsidR="001F6E9D" w:rsidRPr="00CE7568">
        <w:rPr>
          <w:rFonts w:cs="Times New Roman"/>
        </w:rPr>
        <w:t xml:space="preserve"> P</w:t>
      </w:r>
      <w:r w:rsidR="00774119" w:rsidRPr="00CE7568">
        <w:rPr>
          <w:rFonts w:cs="Times New Roman"/>
        </w:rPr>
        <w:t>roponent</w:t>
      </w:r>
      <w:r w:rsidR="001F6E9D" w:rsidRPr="00CE7568">
        <w:rPr>
          <w:rFonts w:cs="Times New Roman"/>
        </w:rPr>
        <w:t xml:space="preserve"> </w:t>
      </w:r>
      <w:r w:rsidR="003D730C" w:rsidRPr="00CE7568">
        <w:rPr>
          <w:rFonts w:cs="Times New Roman"/>
        </w:rPr>
        <w:t>may</w:t>
      </w:r>
      <w:r w:rsidR="001F6E9D" w:rsidRPr="00CE7568">
        <w:rPr>
          <w:rFonts w:cs="Times New Roman"/>
        </w:rPr>
        <w:t xml:space="preserve"> assign, transfer, novate or otherwise dispose of its rights, title, obligations or interests under this </w:t>
      </w:r>
      <w:r w:rsidR="00847F3C" w:rsidRPr="00CE7568">
        <w:rPr>
          <w:rFonts w:cs="Times New Roman"/>
        </w:rPr>
        <w:t>Y</w:t>
      </w:r>
      <w:r w:rsidR="006C5D94" w:rsidRPr="00CE7568">
        <w:rPr>
          <w:rFonts w:cs="Times New Roman"/>
        </w:rPr>
        <w:t>P</w:t>
      </w:r>
      <w:r w:rsidR="001F6E9D" w:rsidRPr="00CE7568">
        <w:rPr>
          <w:rFonts w:cs="Times New Roman"/>
        </w:rPr>
        <w:t xml:space="preserve">SHA </w:t>
      </w:r>
      <w:r w:rsidR="003D730C" w:rsidRPr="00CE7568">
        <w:rPr>
          <w:rFonts w:cs="Times New Roman"/>
        </w:rPr>
        <w:t xml:space="preserve">, except in accordance with this </w:t>
      </w:r>
      <w:r w:rsidR="0086412F" w:rsidRPr="00CE7568">
        <w:rPr>
          <w:rFonts w:cs="Times New Roman"/>
        </w:rPr>
        <w:t>YPSHA</w:t>
      </w:r>
      <w:r w:rsidR="001F6E9D" w:rsidRPr="00CE7568">
        <w:rPr>
          <w:rFonts w:cs="Times New Roman"/>
        </w:rPr>
        <w:t>.</w:t>
      </w:r>
    </w:p>
    <w:p w14:paraId="1E4F4BBE" w14:textId="2DABCA57" w:rsidR="00121277" w:rsidRPr="00CE7568" w:rsidRDefault="00121277" w:rsidP="001F6E9D">
      <w:pPr>
        <w:pStyle w:val="Heading2"/>
        <w:rPr>
          <w:rFonts w:ascii="Times New Roman" w:hAnsi="Times New Roman" w:cs="Times New Roman"/>
        </w:rPr>
      </w:pPr>
      <w:bookmarkStart w:id="407" w:name="_Ref11674218"/>
      <w:bookmarkStart w:id="408" w:name="_Toc31275990"/>
      <w:bookmarkStart w:id="409" w:name="_Toc386016432"/>
      <w:bookmarkStart w:id="410" w:name="_Ref387652022"/>
      <w:bookmarkStart w:id="411" w:name="_Toc456280291"/>
      <w:r w:rsidRPr="00CE7568">
        <w:rPr>
          <w:rFonts w:ascii="Times New Roman" w:hAnsi="Times New Roman" w:cs="Times New Roman"/>
        </w:rPr>
        <w:lastRenderedPageBreak/>
        <w:t>Assignment by Proponent</w:t>
      </w:r>
      <w:bookmarkEnd w:id="407"/>
      <w:bookmarkEnd w:id="408"/>
    </w:p>
    <w:p w14:paraId="327E3B7B" w14:textId="53140ED7" w:rsidR="00121277" w:rsidRPr="00CE7568" w:rsidRDefault="00200DD5" w:rsidP="00E472EC">
      <w:pPr>
        <w:pStyle w:val="Heading3"/>
        <w:rPr>
          <w:rFonts w:cs="Times New Roman"/>
        </w:rPr>
      </w:pPr>
      <w:r w:rsidRPr="00CE7568">
        <w:rPr>
          <w:rFonts w:cs="Times New Roman"/>
        </w:rPr>
        <w:t xml:space="preserve">The Proponent may from time to time assign all or part of its rights, title, and interests under this </w:t>
      </w:r>
      <w:r w:rsidR="0086412F" w:rsidRPr="00CE7568">
        <w:rPr>
          <w:rFonts w:cs="Times New Roman"/>
        </w:rPr>
        <w:t>YPSHA</w:t>
      </w:r>
      <w:r w:rsidRPr="00CE7568">
        <w:rPr>
          <w:rFonts w:cs="Times New Roman"/>
        </w:rPr>
        <w:t xml:space="preserve"> to any person (whether by farm out, joint venture, sale or otherwise) where the Proponent is also assigning all or part of its interest in the Tenure to which this </w:t>
      </w:r>
      <w:r w:rsidR="0086412F" w:rsidRPr="00CE7568">
        <w:rPr>
          <w:rFonts w:cs="Times New Roman"/>
        </w:rPr>
        <w:t>YPSHA</w:t>
      </w:r>
      <w:r w:rsidRPr="00CE7568">
        <w:rPr>
          <w:rFonts w:cs="Times New Roman"/>
        </w:rPr>
        <w:t xml:space="preserve"> applies. </w:t>
      </w:r>
    </w:p>
    <w:p w14:paraId="364E70BB" w14:textId="6BEFC800" w:rsidR="00200DD5" w:rsidRPr="00CE7568" w:rsidRDefault="00B038D7" w:rsidP="00E472EC">
      <w:pPr>
        <w:pStyle w:val="Heading3"/>
        <w:rPr>
          <w:rFonts w:cs="Times New Roman"/>
        </w:rPr>
      </w:pPr>
      <w:bookmarkStart w:id="412" w:name="_Ref11674221"/>
      <w:r w:rsidRPr="00CE7568">
        <w:rPr>
          <w:rFonts w:cs="Times New Roman"/>
        </w:rPr>
        <w:t xml:space="preserve">Before such </w:t>
      </w:r>
      <w:r w:rsidR="00AC6B40" w:rsidRPr="00CE7568">
        <w:rPr>
          <w:rFonts w:cs="Times New Roman"/>
        </w:rPr>
        <w:t>assignment, the Proponent must:</w:t>
      </w:r>
      <w:bookmarkEnd w:id="412"/>
    </w:p>
    <w:p w14:paraId="68D8A534" w14:textId="7CFE8A64" w:rsidR="006F201B" w:rsidRPr="00CE7568" w:rsidRDefault="006F201B" w:rsidP="00E472EC">
      <w:pPr>
        <w:pStyle w:val="Heading4"/>
        <w:rPr>
          <w:rFonts w:cs="Times New Roman"/>
        </w:rPr>
      </w:pPr>
      <w:bookmarkStart w:id="413" w:name="_Ref11674207"/>
      <w:r w:rsidRPr="00CE7568">
        <w:rPr>
          <w:rFonts w:cs="Times New Roman"/>
        </w:rPr>
        <w:t>give the Corporation at least 20 Business Days' notice prior to the proposed assignment; and</w:t>
      </w:r>
      <w:bookmarkEnd w:id="413"/>
    </w:p>
    <w:p w14:paraId="4EB706DC" w14:textId="4EF6ED99" w:rsidR="006F201B" w:rsidRPr="00CE7568" w:rsidRDefault="006F201B" w:rsidP="00E472EC">
      <w:pPr>
        <w:pStyle w:val="Heading4"/>
        <w:rPr>
          <w:rFonts w:cs="Times New Roman"/>
        </w:rPr>
      </w:pPr>
      <w:r w:rsidRPr="00CE7568">
        <w:rPr>
          <w:rFonts w:cs="Times New Roman"/>
        </w:rPr>
        <w:t xml:space="preserve">within 20 Business Days after giving the Corporation the notice referred to in this clause </w:t>
      </w:r>
      <w:r w:rsidRPr="00CE7568">
        <w:rPr>
          <w:rFonts w:cs="Times New Roman"/>
        </w:rPr>
        <w:fldChar w:fldCharType="begin"/>
      </w:r>
      <w:r w:rsidRPr="00CE7568">
        <w:rPr>
          <w:rFonts w:cs="Times New Roman"/>
        </w:rPr>
        <w:instrText xml:space="preserve"> REF _Ref11674218 \r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22.2</w:t>
      </w:r>
      <w:r w:rsidRPr="00CE7568">
        <w:rPr>
          <w:rFonts w:cs="Times New Roman"/>
        </w:rPr>
        <w:fldChar w:fldCharType="end"/>
      </w:r>
      <w:r w:rsidRPr="00CE7568">
        <w:rPr>
          <w:rFonts w:cs="Times New Roman"/>
        </w:rPr>
        <w:fldChar w:fldCharType="begin"/>
      </w:r>
      <w:r w:rsidRPr="00CE7568">
        <w:rPr>
          <w:rFonts w:cs="Times New Roman"/>
        </w:rPr>
        <w:instrText xml:space="preserve"> REF _Ref11674221 \r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(b)</w:t>
      </w:r>
      <w:r w:rsidRPr="00CE7568">
        <w:rPr>
          <w:rFonts w:cs="Times New Roman"/>
        </w:rPr>
        <w:fldChar w:fldCharType="end"/>
      </w:r>
      <w:r w:rsidRPr="00CE7568">
        <w:rPr>
          <w:rFonts w:cs="Times New Roman"/>
        </w:rPr>
        <w:fldChar w:fldCharType="begin"/>
      </w:r>
      <w:r w:rsidRPr="00CE7568">
        <w:rPr>
          <w:rFonts w:cs="Times New Roman"/>
        </w:rPr>
        <w:instrText xml:space="preserve"> REF _Ref11674207 \r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(i)</w:t>
      </w:r>
      <w:r w:rsidRPr="00CE7568">
        <w:rPr>
          <w:rFonts w:cs="Times New Roman"/>
        </w:rPr>
        <w:fldChar w:fldCharType="end"/>
      </w:r>
      <w:r w:rsidRPr="00CE7568">
        <w:rPr>
          <w:rFonts w:cs="Times New Roman"/>
        </w:rPr>
        <w:t xml:space="preserve">, obtain an executed deed of assumption in a form acceptable to the Corporation (acting reasonably) in favour of the Corporation by which the assignee agrees to be bound, alone or jointly with the Proponent, by the provisions of this </w:t>
      </w:r>
      <w:r w:rsidR="0086412F" w:rsidRPr="00CE7568">
        <w:rPr>
          <w:rFonts w:cs="Times New Roman"/>
        </w:rPr>
        <w:t>YPSHA</w:t>
      </w:r>
      <w:r w:rsidRPr="00CE7568">
        <w:rPr>
          <w:rFonts w:cs="Times New Roman"/>
        </w:rPr>
        <w:t xml:space="preserve"> and to assume, observe and perform (alone or jointly with the Proponent) the obligations of the Proponent under this </w:t>
      </w:r>
      <w:r w:rsidR="0086412F" w:rsidRPr="00CE7568">
        <w:rPr>
          <w:rFonts w:cs="Times New Roman"/>
        </w:rPr>
        <w:t>YPSHA</w:t>
      </w:r>
      <w:r w:rsidRPr="00CE7568">
        <w:rPr>
          <w:rFonts w:cs="Times New Roman"/>
        </w:rPr>
        <w:t xml:space="preserve">. </w:t>
      </w:r>
    </w:p>
    <w:p w14:paraId="484F37F6" w14:textId="32FA99AF" w:rsidR="00AC6B40" w:rsidRPr="00CE7568" w:rsidRDefault="00AC6B40" w:rsidP="00E472EC">
      <w:pPr>
        <w:pStyle w:val="Heading3"/>
        <w:rPr>
          <w:rFonts w:cs="Times New Roman"/>
        </w:rPr>
      </w:pPr>
      <w:r w:rsidRPr="00CE7568">
        <w:rPr>
          <w:rFonts w:cs="Times New Roman"/>
        </w:rPr>
        <w:t xml:space="preserve">Once executed, the Proponent shall provide a copy of the relevant deed to the Corporation and shall do all other things necessary to give effect to the assumption by the assignee of the relevant obligations under this </w:t>
      </w:r>
      <w:r w:rsidR="0086412F" w:rsidRPr="00CE7568">
        <w:rPr>
          <w:rFonts w:cs="Times New Roman"/>
        </w:rPr>
        <w:t>YPSHA</w:t>
      </w:r>
      <w:r w:rsidRPr="00CE7568">
        <w:rPr>
          <w:rFonts w:cs="Times New Roman"/>
        </w:rPr>
        <w:t xml:space="preserve">. </w:t>
      </w:r>
    </w:p>
    <w:p w14:paraId="701EA761" w14:textId="15B6BBCC" w:rsidR="001F6E9D" w:rsidRPr="00CE7568" w:rsidRDefault="001F6E9D" w:rsidP="001F6E9D">
      <w:pPr>
        <w:pStyle w:val="Heading2"/>
        <w:rPr>
          <w:rFonts w:ascii="Times New Roman" w:hAnsi="Times New Roman" w:cs="Times New Roman"/>
        </w:rPr>
      </w:pPr>
      <w:bookmarkStart w:id="414" w:name="_Toc31275991"/>
      <w:r w:rsidRPr="00CE7568">
        <w:rPr>
          <w:rFonts w:ascii="Times New Roman" w:hAnsi="Times New Roman" w:cs="Times New Roman"/>
        </w:rPr>
        <w:t xml:space="preserve">Assignment by </w:t>
      </w:r>
      <w:bookmarkEnd w:id="409"/>
      <w:bookmarkEnd w:id="410"/>
      <w:bookmarkEnd w:id="411"/>
      <w:r w:rsidR="00253CDC" w:rsidRPr="00CE7568">
        <w:rPr>
          <w:rFonts w:ascii="Times New Roman" w:hAnsi="Times New Roman" w:cs="Times New Roman"/>
        </w:rPr>
        <w:t>C</w:t>
      </w:r>
      <w:r w:rsidR="00965C47" w:rsidRPr="00CE7568">
        <w:rPr>
          <w:rFonts w:ascii="Times New Roman" w:hAnsi="Times New Roman" w:cs="Times New Roman"/>
        </w:rPr>
        <w:t>orporation</w:t>
      </w:r>
      <w:bookmarkEnd w:id="414"/>
    </w:p>
    <w:p w14:paraId="630825D4" w14:textId="572B05C4" w:rsidR="001F6E9D" w:rsidRPr="00CE7568" w:rsidRDefault="00761FC1" w:rsidP="008B4A05">
      <w:pPr>
        <w:pStyle w:val="Indent1"/>
      </w:pPr>
      <w:r w:rsidRPr="00CE7568">
        <w:t>T</w:t>
      </w:r>
      <w:r w:rsidR="001F6E9D" w:rsidRPr="00CE7568">
        <w:t xml:space="preserve">he </w:t>
      </w:r>
      <w:r w:rsidR="00253CDC" w:rsidRPr="00CE7568">
        <w:t>C</w:t>
      </w:r>
      <w:r w:rsidR="00965C47" w:rsidRPr="00CE7568">
        <w:t xml:space="preserve">orporation </w:t>
      </w:r>
      <w:r w:rsidR="001F6E9D" w:rsidRPr="00CE7568">
        <w:t xml:space="preserve">may assign the whole of its rights, titles and interests under this </w:t>
      </w:r>
      <w:r w:rsidR="0086412F" w:rsidRPr="00CE7568">
        <w:t>YPSHA</w:t>
      </w:r>
      <w:r w:rsidR="001F6E9D" w:rsidRPr="00CE7568">
        <w:t xml:space="preserve"> provided:</w:t>
      </w:r>
    </w:p>
    <w:p w14:paraId="4AA01DF1" w14:textId="28892372" w:rsidR="001F6E9D" w:rsidRPr="00CE7568" w:rsidRDefault="001F6E9D" w:rsidP="00337818">
      <w:pPr>
        <w:pStyle w:val="Heading3"/>
        <w:rPr>
          <w:rFonts w:cs="Times New Roman"/>
        </w:rPr>
      </w:pPr>
      <w:bookmarkStart w:id="415" w:name="_Ref387652016"/>
      <w:r w:rsidRPr="00CE7568">
        <w:rPr>
          <w:rFonts w:cs="Times New Roman"/>
        </w:rPr>
        <w:t xml:space="preserve">the </w:t>
      </w:r>
      <w:r w:rsidR="00253CDC" w:rsidRPr="00CE7568">
        <w:rPr>
          <w:rFonts w:cs="Times New Roman"/>
        </w:rPr>
        <w:t>C</w:t>
      </w:r>
      <w:r w:rsidR="00965C47" w:rsidRPr="00CE7568">
        <w:rPr>
          <w:rFonts w:cs="Times New Roman"/>
        </w:rPr>
        <w:t>orporation</w:t>
      </w:r>
      <w:r w:rsidRPr="00CE7568">
        <w:rPr>
          <w:rFonts w:cs="Times New Roman"/>
        </w:rPr>
        <w:t xml:space="preserve"> gives the </w:t>
      </w:r>
      <w:r w:rsidR="00847F3C" w:rsidRPr="00CE7568">
        <w:rPr>
          <w:rFonts w:cs="Times New Roman"/>
        </w:rPr>
        <w:t>Proponent</w:t>
      </w:r>
      <w:r w:rsidRPr="00CE7568">
        <w:rPr>
          <w:rFonts w:cs="Times New Roman"/>
        </w:rPr>
        <w:t xml:space="preserve"> at least 20 Business Days</w:t>
      </w:r>
      <w:r w:rsidR="000144B2" w:rsidRPr="00CE7568">
        <w:rPr>
          <w:rFonts w:cs="Times New Roman"/>
        </w:rPr>
        <w:t>'</w:t>
      </w:r>
      <w:r w:rsidRPr="00CE7568">
        <w:rPr>
          <w:rFonts w:cs="Times New Roman"/>
        </w:rPr>
        <w:t xml:space="preserve"> notice prior to the proposed assignment;</w:t>
      </w:r>
      <w:bookmarkEnd w:id="415"/>
    </w:p>
    <w:p w14:paraId="7BA97DEA" w14:textId="4364CE17" w:rsidR="001F6E9D" w:rsidRPr="00CE7568" w:rsidRDefault="001F6E9D" w:rsidP="00337818">
      <w:pPr>
        <w:pStyle w:val="Heading3"/>
        <w:rPr>
          <w:rFonts w:cs="Times New Roman"/>
        </w:rPr>
      </w:pPr>
      <w:r w:rsidRPr="00CE7568">
        <w:rPr>
          <w:rFonts w:cs="Times New Roman"/>
        </w:rPr>
        <w:t xml:space="preserve">within 20 Business Days after giving the </w:t>
      </w:r>
      <w:r w:rsidR="00847F3C" w:rsidRPr="00CE7568">
        <w:rPr>
          <w:rFonts w:cs="Times New Roman"/>
        </w:rPr>
        <w:t>Proponent</w:t>
      </w:r>
      <w:r w:rsidRPr="00CE7568">
        <w:rPr>
          <w:rFonts w:cs="Times New Roman"/>
        </w:rPr>
        <w:t xml:space="preserve"> the notice referred to in clause </w:t>
      </w:r>
      <w:r w:rsidR="00F223D8" w:rsidRPr="00CE7568">
        <w:rPr>
          <w:rFonts w:cs="Times New Roman"/>
        </w:rPr>
        <w:fldChar w:fldCharType="begin"/>
      </w:r>
      <w:r w:rsidR="00FB6BC1" w:rsidRPr="00CE7568">
        <w:rPr>
          <w:rFonts w:cs="Times New Roman"/>
        </w:rPr>
        <w:instrText xml:space="preserve"> REF _Ref387652016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22.3(a)</w:t>
      </w:r>
      <w:r w:rsidR="00F223D8" w:rsidRPr="00CE7568">
        <w:rPr>
          <w:rFonts w:cs="Times New Roman"/>
        </w:rPr>
        <w:fldChar w:fldCharType="end"/>
      </w:r>
      <w:r w:rsidRPr="00CE7568">
        <w:rPr>
          <w:rFonts w:cs="Times New Roman"/>
        </w:rPr>
        <w:t xml:space="preserve">, the proposed new </w:t>
      </w:r>
      <w:r w:rsidR="00165345" w:rsidRPr="00CE7568">
        <w:rPr>
          <w:rFonts w:cs="Times New Roman"/>
        </w:rPr>
        <w:t>corporation</w:t>
      </w:r>
      <w:r w:rsidRPr="00CE7568">
        <w:rPr>
          <w:rFonts w:cs="Times New Roman"/>
        </w:rPr>
        <w:t xml:space="preserve"> enters into a deed, in a form acceptable to the </w:t>
      </w:r>
      <w:r w:rsidR="00847F3C" w:rsidRPr="00CE7568">
        <w:rPr>
          <w:rFonts w:cs="Times New Roman"/>
        </w:rPr>
        <w:t>Proponent</w:t>
      </w:r>
      <w:r w:rsidRPr="00CE7568">
        <w:rPr>
          <w:rFonts w:cs="Times New Roman"/>
        </w:rPr>
        <w:t xml:space="preserve">(acting reasonably), by which it agrees to be bound by this </w:t>
      </w:r>
      <w:r w:rsidR="0086412F" w:rsidRPr="00CE7568">
        <w:rPr>
          <w:rFonts w:cs="Times New Roman"/>
        </w:rPr>
        <w:t>YPSHA</w:t>
      </w:r>
      <w:r w:rsidRPr="00CE7568">
        <w:rPr>
          <w:rFonts w:cs="Times New Roman"/>
        </w:rPr>
        <w:t xml:space="preserve"> and to assume all of the </w:t>
      </w:r>
      <w:r w:rsidR="00253CDC" w:rsidRPr="00CE7568">
        <w:rPr>
          <w:rFonts w:cs="Times New Roman"/>
        </w:rPr>
        <w:t>C</w:t>
      </w:r>
      <w:r w:rsidR="00965C47" w:rsidRPr="00CE7568">
        <w:rPr>
          <w:rFonts w:cs="Times New Roman"/>
        </w:rPr>
        <w:t>orporation</w:t>
      </w:r>
      <w:r w:rsidR="000144B2" w:rsidRPr="00CE7568">
        <w:rPr>
          <w:rFonts w:cs="Times New Roman"/>
        </w:rPr>
        <w:t>'</w:t>
      </w:r>
      <w:r w:rsidRPr="00CE7568">
        <w:rPr>
          <w:rFonts w:cs="Times New Roman"/>
        </w:rPr>
        <w:t xml:space="preserve">s obligations under this </w:t>
      </w:r>
      <w:r w:rsidR="00DE4FA5" w:rsidRPr="00CE7568">
        <w:rPr>
          <w:rFonts w:cs="Times New Roman"/>
        </w:rPr>
        <w:t>YPSHA</w:t>
      </w:r>
      <w:r w:rsidRPr="00CE7568">
        <w:rPr>
          <w:rFonts w:cs="Times New Roman"/>
        </w:rPr>
        <w:t xml:space="preserve">, and provides a copy of that deed to the </w:t>
      </w:r>
      <w:r w:rsidR="00847F3C" w:rsidRPr="00CE7568">
        <w:rPr>
          <w:rFonts w:cs="Times New Roman"/>
        </w:rPr>
        <w:t>Proponent</w:t>
      </w:r>
      <w:r w:rsidRPr="00CE7568">
        <w:rPr>
          <w:rFonts w:cs="Times New Roman"/>
        </w:rPr>
        <w:t>; and</w:t>
      </w:r>
    </w:p>
    <w:p w14:paraId="30507245" w14:textId="4013D96A" w:rsidR="001F6E9D" w:rsidRPr="00CE7568" w:rsidRDefault="001F6E9D" w:rsidP="00337818">
      <w:pPr>
        <w:pStyle w:val="Heading3"/>
        <w:rPr>
          <w:rFonts w:cs="Times New Roman"/>
        </w:rPr>
      </w:pPr>
      <w:r w:rsidRPr="00CE7568">
        <w:rPr>
          <w:rFonts w:cs="Times New Roman"/>
        </w:rPr>
        <w:t xml:space="preserve">the </w:t>
      </w:r>
      <w:r w:rsidR="00253CDC" w:rsidRPr="00CE7568">
        <w:rPr>
          <w:rFonts w:cs="Times New Roman"/>
        </w:rPr>
        <w:t>C</w:t>
      </w:r>
      <w:r w:rsidR="00965C47" w:rsidRPr="00CE7568">
        <w:rPr>
          <w:rFonts w:cs="Times New Roman"/>
        </w:rPr>
        <w:t>orporation</w:t>
      </w:r>
      <w:r w:rsidRPr="00CE7568">
        <w:rPr>
          <w:rFonts w:cs="Times New Roman"/>
        </w:rPr>
        <w:t xml:space="preserve"> does all other things necessary to give effect to the assumption by the new </w:t>
      </w:r>
      <w:r w:rsidR="00D64DB6" w:rsidRPr="00CE7568">
        <w:rPr>
          <w:rFonts w:cs="Times New Roman"/>
        </w:rPr>
        <w:t>corporation</w:t>
      </w:r>
      <w:r w:rsidRPr="00CE7568">
        <w:rPr>
          <w:rFonts w:cs="Times New Roman"/>
        </w:rPr>
        <w:t xml:space="preserve"> of the obligations under this </w:t>
      </w:r>
      <w:r w:rsidR="00847F3C" w:rsidRPr="00CE7568">
        <w:rPr>
          <w:rFonts w:cs="Times New Roman"/>
        </w:rPr>
        <w:t>Y</w:t>
      </w:r>
      <w:r w:rsidR="000341B2" w:rsidRPr="00CE7568">
        <w:rPr>
          <w:rFonts w:cs="Times New Roman"/>
        </w:rPr>
        <w:t>P</w:t>
      </w:r>
      <w:r w:rsidRPr="00CE7568">
        <w:rPr>
          <w:rFonts w:cs="Times New Roman"/>
        </w:rPr>
        <w:t>SHA.</w:t>
      </w:r>
    </w:p>
    <w:p w14:paraId="193C8913" w14:textId="77777777" w:rsidR="001F6E9D" w:rsidRPr="00CE7568" w:rsidRDefault="001F6E9D" w:rsidP="001F6E9D">
      <w:pPr>
        <w:pStyle w:val="Heading2"/>
        <w:rPr>
          <w:rFonts w:ascii="Times New Roman" w:hAnsi="Times New Roman" w:cs="Times New Roman"/>
        </w:rPr>
      </w:pPr>
      <w:bookmarkStart w:id="416" w:name="_Toc386016433"/>
      <w:bookmarkStart w:id="417" w:name="_Toc456280292"/>
      <w:bookmarkStart w:id="418" w:name="_Toc31275992"/>
      <w:r w:rsidRPr="00CE7568">
        <w:rPr>
          <w:rFonts w:ascii="Times New Roman" w:hAnsi="Times New Roman" w:cs="Times New Roman"/>
        </w:rPr>
        <w:t>Effect of Assignment</w:t>
      </w:r>
      <w:bookmarkEnd w:id="416"/>
      <w:bookmarkEnd w:id="417"/>
      <w:bookmarkEnd w:id="418"/>
    </w:p>
    <w:p w14:paraId="3AE42802" w14:textId="61BD7E45" w:rsidR="00E53726" w:rsidRPr="00CE7568" w:rsidRDefault="00E53726" w:rsidP="00337818">
      <w:pPr>
        <w:pStyle w:val="Heading3"/>
        <w:rPr>
          <w:rFonts w:cs="Times New Roman"/>
        </w:rPr>
      </w:pPr>
      <w:r w:rsidRPr="00CE7568">
        <w:rPr>
          <w:rFonts w:cs="Times New Roman"/>
        </w:rPr>
        <w:t xml:space="preserve">Once an </w:t>
      </w:r>
      <w:r w:rsidR="005023FB" w:rsidRPr="00CE7568">
        <w:rPr>
          <w:rFonts w:cs="Times New Roman"/>
        </w:rPr>
        <w:t xml:space="preserve">assignment by a Proponent of all </w:t>
      </w:r>
      <w:r w:rsidR="005F55CA" w:rsidRPr="00CE7568">
        <w:rPr>
          <w:rFonts w:cs="Times New Roman"/>
        </w:rPr>
        <w:t xml:space="preserve">of its rights, title and interests under this </w:t>
      </w:r>
      <w:r w:rsidR="0086412F" w:rsidRPr="00CE7568">
        <w:rPr>
          <w:rFonts w:cs="Times New Roman"/>
        </w:rPr>
        <w:t>YPSHA</w:t>
      </w:r>
      <w:r w:rsidR="005F55CA" w:rsidRPr="00CE7568">
        <w:rPr>
          <w:rFonts w:cs="Times New Roman"/>
        </w:rPr>
        <w:t xml:space="preserve"> has occurred under clause </w:t>
      </w:r>
      <w:r w:rsidR="005F55CA" w:rsidRPr="00CE7568">
        <w:rPr>
          <w:rFonts w:cs="Times New Roman"/>
        </w:rPr>
        <w:fldChar w:fldCharType="begin"/>
      </w:r>
      <w:r w:rsidR="005F55CA" w:rsidRPr="00CE7568">
        <w:rPr>
          <w:rFonts w:cs="Times New Roman"/>
        </w:rPr>
        <w:instrText xml:space="preserve"> REF _Ref11674218 \r \h </w:instrText>
      </w:r>
      <w:r w:rsidR="00CE7568">
        <w:rPr>
          <w:rFonts w:cs="Times New Roman"/>
        </w:rPr>
        <w:instrText xml:space="preserve"> \* MERGEFORMAT </w:instrText>
      </w:r>
      <w:r w:rsidR="005F55CA" w:rsidRPr="00CE7568">
        <w:rPr>
          <w:rFonts w:cs="Times New Roman"/>
        </w:rPr>
      </w:r>
      <w:r w:rsidR="005F55CA" w:rsidRPr="00CE7568">
        <w:rPr>
          <w:rFonts w:cs="Times New Roman"/>
        </w:rPr>
        <w:fldChar w:fldCharType="separate"/>
      </w:r>
      <w:r w:rsidR="003B2444">
        <w:rPr>
          <w:rFonts w:cs="Times New Roman"/>
        </w:rPr>
        <w:t>22.2</w:t>
      </w:r>
      <w:r w:rsidR="005F55CA" w:rsidRPr="00CE7568">
        <w:rPr>
          <w:rFonts w:cs="Times New Roman"/>
        </w:rPr>
        <w:fldChar w:fldCharType="end"/>
      </w:r>
      <w:r w:rsidR="005F55CA" w:rsidRPr="00CE7568">
        <w:rPr>
          <w:rFonts w:cs="Times New Roman"/>
        </w:rPr>
        <w:t xml:space="preserve">, then the assigning Proponent will be deemed to have been released to the extent of the assignment from all claims and liabilities arising under or in respect of this </w:t>
      </w:r>
      <w:r w:rsidR="0086412F" w:rsidRPr="00CE7568">
        <w:rPr>
          <w:rFonts w:cs="Times New Roman"/>
        </w:rPr>
        <w:t>YPSHA</w:t>
      </w:r>
      <w:r w:rsidR="005F55CA" w:rsidRPr="00CE7568">
        <w:rPr>
          <w:rFonts w:cs="Times New Roman"/>
        </w:rPr>
        <w:t xml:space="preserve"> arising after the effective date of the assignment, but without affecting any claim or liability arising prior to such date. </w:t>
      </w:r>
    </w:p>
    <w:p w14:paraId="426366BC" w14:textId="0950768B" w:rsidR="001F6E9D" w:rsidRPr="00CE7568" w:rsidRDefault="001F6E9D" w:rsidP="00337818">
      <w:pPr>
        <w:pStyle w:val="Heading3"/>
        <w:rPr>
          <w:rFonts w:cs="Times New Roman"/>
        </w:rPr>
      </w:pPr>
      <w:r w:rsidRPr="00CE7568">
        <w:rPr>
          <w:rFonts w:cs="Times New Roman"/>
        </w:rPr>
        <w:lastRenderedPageBreak/>
        <w:t xml:space="preserve">Once an assignment of this </w:t>
      </w:r>
      <w:r w:rsidR="00847F3C" w:rsidRPr="00CE7568">
        <w:rPr>
          <w:rFonts w:cs="Times New Roman"/>
        </w:rPr>
        <w:t>Y</w:t>
      </w:r>
      <w:r w:rsidR="000341B2" w:rsidRPr="00CE7568">
        <w:rPr>
          <w:rFonts w:cs="Times New Roman"/>
        </w:rPr>
        <w:t>P</w:t>
      </w:r>
      <w:r w:rsidRPr="00CE7568">
        <w:rPr>
          <w:rFonts w:cs="Times New Roman"/>
        </w:rPr>
        <w:t xml:space="preserve">SHA has occurred under clause </w:t>
      </w:r>
      <w:r w:rsidR="00F223D8" w:rsidRPr="00CE7568">
        <w:rPr>
          <w:rFonts w:cs="Times New Roman"/>
        </w:rPr>
        <w:fldChar w:fldCharType="begin"/>
      </w:r>
      <w:r w:rsidR="00FB6BC1" w:rsidRPr="00CE7568">
        <w:rPr>
          <w:rFonts w:cs="Times New Roman"/>
        </w:rPr>
        <w:instrText xml:space="preserve"> REF _Ref387652022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22.2</w:t>
      </w:r>
      <w:r w:rsidR="00F223D8" w:rsidRPr="00CE7568">
        <w:rPr>
          <w:rFonts w:cs="Times New Roman"/>
        </w:rPr>
        <w:fldChar w:fldCharType="end"/>
      </w:r>
      <w:r w:rsidRPr="00CE7568">
        <w:rPr>
          <w:rFonts w:cs="Times New Roman"/>
        </w:rPr>
        <w:t xml:space="preserve">, the assigning </w:t>
      </w:r>
      <w:r w:rsidR="00253CDC" w:rsidRPr="00CE7568">
        <w:rPr>
          <w:rFonts w:cs="Times New Roman"/>
        </w:rPr>
        <w:t>C</w:t>
      </w:r>
      <w:r w:rsidR="00965C47" w:rsidRPr="00CE7568">
        <w:rPr>
          <w:rFonts w:cs="Times New Roman"/>
        </w:rPr>
        <w:t>orporation</w:t>
      </w:r>
      <w:r w:rsidRPr="00CE7568">
        <w:rPr>
          <w:rFonts w:cs="Times New Roman"/>
        </w:rPr>
        <w:t xml:space="preserve"> will be deemed to have been released, to the extent of the assignment from all claims and liabilities arising under or in respect of this </w:t>
      </w:r>
      <w:r w:rsidR="00847F3C" w:rsidRPr="00CE7568">
        <w:rPr>
          <w:rFonts w:cs="Times New Roman"/>
        </w:rPr>
        <w:t>Y</w:t>
      </w:r>
      <w:r w:rsidR="000341B2" w:rsidRPr="00CE7568">
        <w:rPr>
          <w:rFonts w:cs="Times New Roman"/>
        </w:rPr>
        <w:t>P</w:t>
      </w:r>
      <w:r w:rsidRPr="00CE7568">
        <w:rPr>
          <w:rFonts w:cs="Times New Roman"/>
        </w:rPr>
        <w:t>SHA arising after the effective date of the assignment, but without affecting any claim or liability arising prior to such date.</w:t>
      </w:r>
    </w:p>
    <w:p w14:paraId="7A69030D" w14:textId="3070FD95" w:rsidR="001F6E9D" w:rsidRPr="00CE7568" w:rsidRDefault="001F6E9D" w:rsidP="00337818">
      <w:pPr>
        <w:pStyle w:val="Heading3"/>
        <w:rPr>
          <w:rFonts w:cs="Times New Roman"/>
        </w:rPr>
      </w:pPr>
      <w:r w:rsidRPr="00CE7568">
        <w:rPr>
          <w:rFonts w:cs="Times New Roman"/>
        </w:rPr>
        <w:t xml:space="preserve">Unless otherwise agreed by the Parties in writing or required by law, an assignment under this clause </w:t>
      </w:r>
      <w:r w:rsidR="001122D9" w:rsidRPr="00CE7568">
        <w:rPr>
          <w:rFonts w:cs="Times New Roman"/>
        </w:rPr>
        <w:t>22</w:t>
      </w:r>
      <w:r w:rsidRPr="00CE7568">
        <w:rPr>
          <w:rFonts w:cs="Times New Roman"/>
        </w:rPr>
        <w:t xml:space="preserve"> shall not affect the operation of this </w:t>
      </w:r>
      <w:r w:rsidR="00847F3C" w:rsidRPr="00CE7568">
        <w:rPr>
          <w:rFonts w:cs="Times New Roman"/>
        </w:rPr>
        <w:t>Y</w:t>
      </w:r>
      <w:r w:rsidR="000341B2" w:rsidRPr="00CE7568">
        <w:rPr>
          <w:rFonts w:cs="Times New Roman"/>
        </w:rPr>
        <w:t>P</w:t>
      </w:r>
      <w:r w:rsidRPr="00CE7568">
        <w:rPr>
          <w:rFonts w:cs="Times New Roman"/>
        </w:rPr>
        <w:t>SHA.</w:t>
      </w:r>
    </w:p>
    <w:p w14:paraId="29A6F1E0" w14:textId="77777777" w:rsidR="001F6E9D" w:rsidRPr="00CE7568" w:rsidRDefault="001F6E9D" w:rsidP="001F6E9D">
      <w:pPr>
        <w:pStyle w:val="Heading2"/>
        <w:rPr>
          <w:rFonts w:ascii="Times New Roman" w:hAnsi="Times New Roman" w:cs="Times New Roman"/>
        </w:rPr>
      </w:pPr>
      <w:bookmarkStart w:id="419" w:name="_Toc386016434"/>
      <w:bookmarkStart w:id="420" w:name="_Toc456280293"/>
      <w:bookmarkStart w:id="421" w:name="_Toc31275993"/>
      <w:r w:rsidRPr="00CE7568">
        <w:rPr>
          <w:rFonts w:ascii="Times New Roman" w:hAnsi="Times New Roman" w:cs="Times New Roman"/>
        </w:rPr>
        <w:t>No encumbrance</w:t>
      </w:r>
      <w:bookmarkEnd w:id="419"/>
      <w:bookmarkEnd w:id="420"/>
      <w:bookmarkEnd w:id="421"/>
    </w:p>
    <w:p w14:paraId="0499E470" w14:textId="652BC045" w:rsidR="001F6E9D" w:rsidRPr="00CE7568" w:rsidRDefault="001F6E9D" w:rsidP="008B4A05">
      <w:pPr>
        <w:pStyle w:val="Indent1"/>
      </w:pPr>
      <w:r w:rsidRPr="00CE7568">
        <w:t xml:space="preserve">No Party may grant an encumbrance, mortgage or charge in respect of the whole or any part of its rights, title and interests under </w:t>
      </w:r>
      <w:r w:rsidR="00B7078D" w:rsidRPr="00CE7568">
        <w:t xml:space="preserve">this </w:t>
      </w:r>
      <w:r w:rsidR="0086412F" w:rsidRPr="00CE7568">
        <w:t>YPSHA</w:t>
      </w:r>
      <w:r w:rsidRPr="00CE7568">
        <w:t>.</w:t>
      </w:r>
    </w:p>
    <w:p w14:paraId="1EDD49CC" w14:textId="77777777" w:rsidR="001F6E9D" w:rsidRPr="00CE7568" w:rsidRDefault="001F6E9D" w:rsidP="00D2335D">
      <w:pPr>
        <w:pStyle w:val="Heading1"/>
        <w:rPr>
          <w:rFonts w:ascii="Times New Roman" w:hAnsi="Times New Roman" w:cs="Times New Roman"/>
        </w:rPr>
      </w:pPr>
      <w:bookmarkStart w:id="422" w:name="_Toc386016435"/>
      <w:bookmarkStart w:id="423" w:name="_Ref387330838"/>
      <w:bookmarkStart w:id="424" w:name="_Ref387406795"/>
      <w:bookmarkStart w:id="425" w:name="_Toc456280294"/>
      <w:bookmarkStart w:id="426" w:name="_Toc31275994"/>
      <w:r w:rsidRPr="00CE7568">
        <w:rPr>
          <w:rFonts w:ascii="Times New Roman" w:hAnsi="Times New Roman" w:cs="Times New Roman"/>
        </w:rPr>
        <w:t>Notices</w:t>
      </w:r>
      <w:bookmarkEnd w:id="422"/>
      <w:bookmarkEnd w:id="423"/>
      <w:bookmarkEnd w:id="424"/>
      <w:bookmarkEnd w:id="425"/>
      <w:bookmarkEnd w:id="426"/>
    </w:p>
    <w:p w14:paraId="79BC5724" w14:textId="77777777" w:rsidR="001F6E9D" w:rsidRPr="00CE7568" w:rsidRDefault="001F6E9D" w:rsidP="008B4A05">
      <w:pPr>
        <w:pStyle w:val="Indent1"/>
      </w:pPr>
      <w:r w:rsidRPr="00CE7568">
        <w:t>Any notice:</w:t>
      </w:r>
    </w:p>
    <w:p w14:paraId="4967FB2F" w14:textId="77777777" w:rsidR="001F6E9D" w:rsidRPr="00CE7568" w:rsidRDefault="001F6E9D" w:rsidP="00337818">
      <w:pPr>
        <w:pStyle w:val="Heading3"/>
        <w:rPr>
          <w:rFonts w:cs="Times New Roman"/>
        </w:rPr>
      </w:pPr>
      <w:r w:rsidRPr="00CE7568">
        <w:rPr>
          <w:rFonts w:cs="Times New Roman"/>
        </w:rPr>
        <w:t xml:space="preserve">must be in writing and signed by a person </w:t>
      </w:r>
      <w:r w:rsidR="00337818" w:rsidRPr="00CE7568">
        <w:rPr>
          <w:rFonts w:cs="Times New Roman"/>
        </w:rPr>
        <w:t>duly authorised by the sender;</w:t>
      </w:r>
    </w:p>
    <w:p w14:paraId="351C24B3" w14:textId="327E0A14" w:rsidR="001F6E9D" w:rsidRPr="00CE7568" w:rsidRDefault="001F6E9D" w:rsidP="00337818">
      <w:pPr>
        <w:pStyle w:val="Heading3"/>
        <w:rPr>
          <w:rFonts w:cs="Times New Roman"/>
        </w:rPr>
      </w:pPr>
      <w:r w:rsidRPr="00CE7568">
        <w:rPr>
          <w:rFonts w:cs="Times New Roman"/>
        </w:rPr>
        <w:t>must be delivered to the intended recipient by registered post or by hand</w:t>
      </w:r>
      <w:r w:rsidR="00AD0D24" w:rsidRPr="00CE7568">
        <w:rPr>
          <w:rFonts w:cs="Times New Roman"/>
        </w:rPr>
        <w:t>,</w:t>
      </w:r>
      <w:r w:rsidRPr="00CE7568">
        <w:rPr>
          <w:rFonts w:cs="Times New Roman"/>
        </w:rPr>
        <w:t xml:space="preserve"> fax</w:t>
      </w:r>
      <w:r w:rsidR="00AD0D24" w:rsidRPr="00CE7568">
        <w:rPr>
          <w:rFonts w:cs="Times New Roman"/>
        </w:rPr>
        <w:t xml:space="preserve"> or email</w:t>
      </w:r>
      <w:r w:rsidRPr="00CE7568">
        <w:rPr>
          <w:rFonts w:cs="Times New Roman"/>
        </w:rPr>
        <w:t xml:space="preserve"> to the intended recipient</w:t>
      </w:r>
      <w:r w:rsidR="000144B2" w:rsidRPr="00CE7568">
        <w:rPr>
          <w:rFonts w:cs="Times New Roman"/>
        </w:rPr>
        <w:t>'</w:t>
      </w:r>
      <w:r w:rsidRPr="00CE7568">
        <w:rPr>
          <w:rFonts w:cs="Times New Roman"/>
        </w:rPr>
        <w:t xml:space="preserve">s </w:t>
      </w:r>
      <w:r w:rsidR="009C322D" w:rsidRPr="00CE7568">
        <w:rPr>
          <w:rFonts w:cs="Times New Roman"/>
        </w:rPr>
        <w:t xml:space="preserve">postal </w:t>
      </w:r>
      <w:r w:rsidRPr="00CE7568">
        <w:rPr>
          <w:rFonts w:cs="Times New Roman"/>
        </w:rPr>
        <w:t>address</w:t>
      </w:r>
      <w:r w:rsidR="009C322D" w:rsidRPr="00CE7568">
        <w:rPr>
          <w:rFonts w:cs="Times New Roman"/>
        </w:rPr>
        <w:t>, email address</w:t>
      </w:r>
      <w:r w:rsidRPr="00CE7568">
        <w:rPr>
          <w:rFonts w:cs="Times New Roman"/>
        </w:rPr>
        <w:t xml:space="preserve"> or fax number specified in Schedule 1 (or the address in Western Australia or fax number last notified in writing by the intended recipient to the sender, including where so notified in an Activity Notice give</w:t>
      </w:r>
      <w:r w:rsidR="00337818" w:rsidRPr="00CE7568">
        <w:rPr>
          <w:rFonts w:cs="Times New Roman"/>
        </w:rPr>
        <w:t xml:space="preserve">n to the </w:t>
      </w:r>
      <w:r w:rsidR="00253CDC" w:rsidRPr="00CE7568">
        <w:rPr>
          <w:rFonts w:cs="Times New Roman"/>
        </w:rPr>
        <w:t>C</w:t>
      </w:r>
      <w:r w:rsidR="00D737DD" w:rsidRPr="00CE7568">
        <w:rPr>
          <w:rFonts w:cs="Times New Roman"/>
        </w:rPr>
        <w:t>orporation</w:t>
      </w:r>
      <w:r w:rsidR="00337818" w:rsidRPr="00CE7568">
        <w:rPr>
          <w:rFonts w:cs="Times New Roman"/>
        </w:rPr>
        <w:t xml:space="preserve"> under clause </w:t>
      </w:r>
      <w:r w:rsidR="00F223D8" w:rsidRPr="00CE7568">
        <w:rPr>
          <w:rFonts w:cs="Times New Roman"/>
        </w:rPr>
        <w:fldChar w:fldCharType="begin"/>
      </w:r>
      <w:r w:rsidR="00FB6BC1" w:rsidRPr="00CE7568">
        <w:rPr>
          <w:rFonts w:cs="Times New Roman"/>
        </w:rPr>
        <w:instrText xml:space="preserve"> REF _Ref387652048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8.2</w:t>
      </w:r>
      <w:r w:rsidR="00F223D8" w:rsidRPr="00CE7568">
        <w:rPr>
          <w:rFonts w:cs="Times New Roman"/>
        </w:rPr>
        <w:fldChar w:fldCharType="end"/>
      </w:r>
      <w:r w:rsidR="00337818" w:rsidRPr="00CE7568">
        <w:rPr>
          <w:rFonts w:cs="Times New Roman"/>
        </w:rPr>
        <w:t>);</w:t>
      </w:r>
    </w:p>
    <w:p w14:paraId="13B8ACB7" w14:textId="77777777" w:rsidR="001F6E9D" w:rsidRPr="00CE7568" w:rsidRDefault="001F6E9D" w:rsidP="00337818">
      <w:pPr>
        <w:pStyle w:val="Heading3"/>
        <w:rPr>
          <w:rFonts w:cs="Times New Roman"/>
        </w:rPr>
      </w:pPr>
      <w:r w:rsidRPr="00CE7568">
        <w:rPr>
          <w:rFonts w:cs="Times New Roman"/>
        </w:rPr>
        <w:t>will be taken to be received by the recipient:</w:t>
      </w:r>
    </w:p>
    <w:p w14:paraId="2EC6991C" w14:textId="77777777" w:rsidR="001F6E9D" w:rsidRPr="00CE7568" w:rsidRDefault="001F6E9D" w:rsidP="00337818">
      <w:pPr>
        <w:pStyle w:val="Heading4"/>
        <w:rPr>
          <w:rFonts w:cs="Times New Roman"/>
        </w:rPr>
      </w:pPr>
      <w:r w:rsidRPr="00CE7568">
        <w:rPr>
          <w:rFonts w:cs="Times New Roman"/>
        </w:rPr>
        <w:t>in the case of deli</w:t>
      </w:r>
      <w:r w:rsidR="00337818" w:rsidRPr="00CE7568">
        <w:rPr>
          <w:rFonts w:cs="Times New Roman"/>
        </w:rPr>
        <w:t>very in person, when delivered;</w:t>
      </w:r>
    </w:p>
    <w:p w14:paraId="13EC9C98" w14:textId="5A7BFCF8" w:rsidR="009C322D" w:rsidRPr="00CE7568" w:rsidRDefault="001F6E9D" w:rsidP="00337818">
      <w:pPr>
        <w:pStyle w:val="Heading4"/>
        <w:rPr>
          <w:rFonts w:cs="Times New Roman"/>
        </w:rPr>
      </w:pPr>
      <w:r w:rsidRPr="00CE7568">
        <w:rPr>
          <w:rFonts w:cs="Times New Roman"/>
        </w:rPr>
        <w:t xml:space="preserve">in the case of delivery by post, </w:t>
      </w:r>
      <w:r w:rsidR="00AD0D24" w:rsidRPr="00CE7568">
        <w:rPr>
          <w:rFonts w:cs="Times New Roman"/>
        </w:rPr>
        <w:t xml:space="preserve">3 </w:t>
      </w:r>
      <w:r w:rsidRPr="00CE7568">
        <w:rPr>
          <w:rFonts w:cs="Times New Roman"/>
        </w:rPr>
        <w:t xml:space="preserve">Business Days after the date of posting; </w:t>
      </w:r>
    </w:p>
    <w:p w14:paraId="77402964" w14:textId="77777777" w:rsidR="001F6E9D" w:rsidRPr="00CE7568" w:rsidRDefault="009C322D" w:rsidP="00337818">
      <w:pPr>
        <w:pStyle w:val="Heading4"/>
        <w:rPr>
          <w:rFonts w:cs="Times New Roman"/>
        </w:rPr>
      </w:pPr>
      <w:r w:rsidRPr="00CE7568">
        <w:rPr>
          <w:rFonts w:cs="Times New Roman"/>
        </w:rPr>
        <w:t xml:space="preserve">in the case of delivery by email, at the time of receipt determined in accordance with the </w:t>
      </w:r>
      <w:r w:rsidRPr="00CE7568">
        <w:rPr>
          <w:rFonts w:cs="Times New Roman"/>
          <w:i/>
        </w:rPr>
        <w:t>Electronic Transactions Act 2011</w:t>
      </w:r>
      <w:r w:rsidRPr="00CE7568">
        <w:rPr>
          <w:rFonts w:cs="Times New Roman"/>
        </w:rPr>
        <w:t xml:space="preserve"> (WA); </w:t>
      </w:r>
      <w:r w:rsidR="001F6E9D" w:rsidRPr="00CE7568">
        <w:rPr>
          <w:rFonts w:cs="Times New Roman"/>
        </w:rPr>
        <w:t>and</w:t>
      </w:r>
    </w:p>
    <w:p w14:paraId="7380C7AD" w14:textId="77777777" w:rsidR="001F6E9D" w:rsidRPr="00CE7568" w:rsidRDefault="001F6E9D" w:rsidP="00337818">
      <w:pPr>
        <w:pStyle w:val="Heading4"/>
        <w:rPr>
          <w:rFonts w:cs="Times New Roman"/>
        </w:rPr>
      </w:pPr>
      <w:r w:rsidRPr="00CE7568">
        <w:rPr>
          <w:rFonts w:cs="Times New Roman"/>
        </w:rPr>
        <w:t>in the case of delivery by fax, on receipt by the sender of a transmission control report from the despatching machine showing the relevant number of pages and the correct destination fax machine number and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w:t>
      </w:r>
      <w:r w:rsidR="00337818" w:rsidRPr="00CE7568">
        <w:rPr>
          <w:rFonts w:cs="Times New Roman"/>
        </w:rPr>
        <w:t>00am on the next Business Day.</w:t>
      </w:r>
    </w:p>
    <w:p w14:paraId="786D429F" w14:textId="77777777" w:rsidR="001F6E9D" w:rsidRPr="00CE7568" w:rsidRDefault="001F6E9D" w:rsidP="00D2335D">
      <w:pPr>
        <w:pStyle w:val="Heading1"/>
        <w:rPr>
          <w:rFonts w:ascii="Times New Roman" w:hAnsi="Times New Roman" w:cs="Times New Roman"/>
        </w:rPr>
      </w:pPr>
      <w:bookmarkStart w:id="427" w:name="_Toc386016438"/>
      <w:bookmarkStart w:id="428" w:name="_Ref387406801"/>
      <w:bookmarkStart w:id="429" w:name="_Ref387406811"/>
      <w:bookmarkStart w:id="430" w:name="_Ref387652135"/>
      <w:bookmarkStart w:id="431" w:name="_Toc456280297"/>
      <w:bookmarkStart w:id="432" w:name="_Toc31275995"/>
      <w:r w:rsidRPr="00CE7568">
        <w:rPr>
          <w:rFonts w:ascii="Times New Roman" w:hAnsi="Times New Roman" w:cs="Times New Roman"/>
        </w:rPr>
        <w:lastRenderedPageBreak/>
        <w:t>GST</w:t>
      </w:r>
      <w:bookmarkEnd w:id="427"/>
      <w:bookmarkEnd w:id="428"/>
      <w:bookmarkEnd w:id="429"/>
      <w:bookmarkEnd w:id="430"/>
      <w:bookmarkEnd w:id="431"/>
      <w:bookmarkEnd w:id="432"/>
    </w:p>
    <w:p w14:paraId="12A1CE57" w14:textId="77777777" w:rsidR="001F6E9D" w:rsidRPr="00CE7568" w:rsidRDefault="001F6E9D" w:rsidP="001F6E9D">
      <w:pPr>
        <w:pStyle w:val="Heading2"/>
        <w:rPr>
          <w:rFonts w:ascii="Times New Roman" w:hAnsi="Times New Roman" w:cs="Times New Roman"/>
        </w:rPr>
      </w:pPr>
      <w:bookmarkStart w:id="433" w:name="_Toc386016439"/>
      <w:bookmarkStart w:id="434" w:name="_Toc456280298"/>
      <w:bookmarkStart w:id="435" w:name="_Toc31275996"/>
      <w:r w:rsidRPr="00CE7568">
        <w:rPr>
          <w:rFonts w:ascii="Times New Roman" w:hAnsi="Times New Roman" w:cs="Times New Roman"/>
        </w:rPr>
        <w:t>Interpretation</w:t>
      </w:r>
      <w:bookmarkEnd w:id="433"/>
      <w:bookmarkEnd w:id="434"/>
      <w:bookmarkEnd w:id="435"/>
    </w:p>
    <w:p w14:paraId="6475ADC1" w14:textId="567A0CFE" w:rsidR="001F6E9D" w:rsidRPr="00CE7568" w:rsidRDefault="001F6E9D" w:rsidP="008B4A05">
      <w:pPr>
        <w:pStyle w:val="Indent1"/>
      </w:pPr>
      <w:r w:rsidRPr="00CE7568">
        <w:t xml:space="preserve">Any reference </w:t>
      </w:r>
      <w:r w:rsidR="009636C8" w:rsidRPr="00CE7568">
        <w:t>in</w:t>
      </w:r>
      <w:r w:rsidRPr="00CE7568">
        <w:t xml:space="preserve"> this clause </w:t>
      </w:r>
      <w:r w:rsidR="001122D9" w:rsidRPr="00CE7568">
        <w:t xml:space="preserve">24 </w:t>
      </w:r>
      <w:r w:rsidRPr="00CE7568">
        <w:t>to a term defined or used in the GST Act is, unless the contrary intention appears, a reference to that term as defined or used in the GST Act.</w:t>
      </w:r>
    </w:p>
    <w:p w14:paraId="1197B044" w14:textId="77777777" w:rsidR="001F6E9D" w:rsidRPr="00CE7568" w:rsidRDefault="001F6E9D" w:rsidP="001F6E9D">
      <w:pPr>
        <w:pStyle w:val="Heading2"/>
        <w:rPr>
          <w:rFonts w:ascii="Times New Roman" w:hAnsi="Times New Roman" w:cs="Times New Roman"/>
        </w:rPr>
      </w:pPr>
      <w:bookmarkStart w:id="436" w:name="_Toc386016440"/>
      <w:bookmarkStart w:id="437" w:name="_Toc456280299"/>
      <w:bookmarkStart w:id="438" w:name="_Toc31275997"/>
      <w:r w:rsidRPr="00CE7568">
        <w:rPr>
          <w:rFonts w:ascii="Times New Roman" w:hAnsi="Times New Roman" w:cs="Times New Roman"/>
        </w:rPr>
        <w:t>Amounts exclusive of GST</w:t>
      </w:r>
      <w:bookmarkEnd w:id="436"/>
      <w:bookmarkEnd w:id="437"/>
      <w:bookmarkEnd w:id="438"/>
    </w:p>
    <w:p w14:paraId="0351CA71" w14:textId="5FD4F81B" w:rsidR="001F6E9D" w:rsidRPr="00CE7568" w:rsidRDefault="001F6E9D" w:rsidP="008B4A05">
      <w:pPr>
        <w:pStyle w:val="Indent1"/>
      </w:pPr>
      <w:r w:rsidRPr="00CE7568">
        <w:t xml:space="preserve">Unless otherwise expressly provided to the contrary, all amounts fixed or determined under or referred to in </w:t>
      </w:r>
      <w:r w:rsidR="00B7078D" w:rsidRPr="00CE7568">
        <w:t xml:space="preserve">this </w:t>
      </w:r>
      <w:r w:rsidR="0086412F" w:rsidRPr="00CE7568">
        <w:t>YPSHA</w:t>
      </w:r>
      <w:r w:rsidRPr="00CE7568">
        <w:t xml:space="preserve"> are exclusive of GST.</w:t>
      </w:r>
    </w:p>
    <w:p w14:paraId="73D00B31" w14:textId="77777777" w:rsidR="001F6E9D" w:rsidRPr="00CE7568" w:rsidRDefault="001F6E9D" w:rsidP="001F6E9D">
      <w:pPr>
        <w:pStyle w:val="Heading2"/>
        <w:rPr>
          <w:rFonts w:ascii="Times New Roman" w:hAnsi="Times New Roman" w:cs="Times New Roman"/>
        </w:rPr>
      </w:pPr>
      <w:bookmarkStart w:id="439" w:name="_Toc386016441"/>
      <w:bookmarkStart w:id="440" w:name="_Toc456280300"/>
      <w:bookmarkStart w:id="441" w:name="_Toc31275998"/>
      <w:r w:rsidRPr="00CE7568">
        <w:rPr>
          <w:rFonts w:ascii="Times New Roman" w:hAnsi="Times New Roman" w:cs="Times New Roman"/>
        </w:rPr>
        <w:t>GST payable</w:t>
      </w:r>
      <w:bookmarkEnd w:id="439"/>
      <w:bookmarkEnd w:id="440"/>
      <w:bookmarkEnd w:id="441"/>
    </w:p>
    <w:p w14:paraId="0F4A5536" w14:textId="1781D8BC" w:rsidR="001F6E9D" w:rsidRPr="00CE7568" w:rsidRDefault="001F6E9D" w:rsidP="00D669AE">
      <w:pPr>
        <w:pStyle w:val="Heading3"/>
        <w:rPr>
          <w:rFonts w:cs="Times New Roman"/>
        </w:rPr>
      </w:pPr>
      <w:r w:rsidRPr="00CE7568">
        <w:rPr>
          <w:rFonts w:cs="Times New Roman"/>
        </w:rPr>
        <w:t xml:space="preserve">If GST is or becomes payable by a Supplier in relation to any supply that it makes under, in connection with or resulting from </w:t>
      </w:r>
      <w:r w:rsidR="00B7078D" w:rsidRPr="00CE7568">
        <w:rPr>
          <w:rFonts w:cs="Times New Roman"/>
        </w:rPr>
        <w:t xml:space="preserve">this </w:t>
      </w:r>
      <w:r w:rsidR="0086412F" w:rsidRPr="00CE7568">
        <w:rPr>
          <w:rFonts w:cs="Times New Roman"/>
        </w:rPr>
        <w:t>YPSHA</w:t>
      </w:r>
      <w:r w:rsidRPr="00CE7568">
        <w:rPr>
          <w:rFonts w:cs="Times New Roman"/>
        </w:rPr>
        <w:t>, the Parties agree that, in addition to any consideration provided by a Party (Recipient) for a supply from another Party (Supplier), the Recipient must pay to the Supplier the amount of any GST for which the Supplier is liable in relation to that supply (additional amount).</w:t>
      </w:r>
    </w:p>
    <w:p w14:paraId="31B3AD25" w14:textId="77777777" w:rsidR="001F6E9D" w:rsidRPr="00CE7568" w:rsidRDefault="001F6E9D" w:rsidP="00D669AE">
      <w:pPr>
        <w:pStyle w:val="Heading3"/>
        <w:rPr>
          <w:rFonts w:cs="Times New Roman"/>
        </w:rPr>
      </w:pPr>
      <w:r w:rsidRPr="00CE7568">
        <w:rPr>
          <w:rFonts w:cs="Times New Roman"/>
        </w:rPr>
        <w:t>The obligation to pay the additional amount only arises once the Supplier has issued a tax invoice (or an adjustment note) to the Recipient in respect of the additional amount.</w:t>
      </w:r>
    </w:p>
    <w:p w14:paraId="55062494" w14:textId="63FDE42D" w:rsidR="001F6E9D" w:rsidRPr="00CE7568" w:rsidRDefault="001F6E9D" w:rsidP="00D669AE">
      <w:pPr>
        <w:pStyle w:val="Heading3"/>
        <w:rPr>
          <w:rFonts w:cs="Times New Roman"/>
        </w:rPr>
      </w:pPr>
      <w:r w:rsidRPr="00CE7568">
        <w:rPr>
          <w:rFonts w:cs="Times New Roman"/>
        </w:rPr>
        <w:t xml:space="preserve">If a Recipient is required under </w:t>
      </w:r>
      <w:r w:rsidR="00B7078D" w:rsidRPr="00CE7568">
        <w:rPr>
          <w:rFonts w:cs="Times New Roman"/>
        </w:rPr>
        <w:t xml:space="preserve">this </w:t>
      </w:r>
      <w:r w:rsidR="0086412F" w:rsidRPr="00CE7568">
        <w:rPr>
          <w:rFonts w:cs="Times New Roman"/>
        </w:rPr>
        <w:t>YPSHA</w:t>
      </w:r>
      <w:r w:rsidRPr="00CE7568">
        <w:rPr>
          <w:rFonts w:cs="Times New Roman"/>
        </w:rPr>
        <w:t xml:space="preserve"> </w:t>
      </w:r>
      <w:r w:rsidR="00BD2E4A" w:rsidRPr="00CE7568">
        <w:rPr>
          <w:rFonts w:cs="Times New Roman"/>
        </w:rPr>
        <w:t>to</w:t>
      </w:r>
      <w:r w:rsidRPr="00CE7568">
        <w:rPr>
          <w:rFonts w:cs="Times New Roman"/>
        </w:rPr>
        <w:t xml:space="preserve"> reimburse or pay to a Supplier an amount calculated by reference to a cost, expense or an amount paid or incurred by that Supplier, the amount of the reimbursement or payment will be reduced by the amount of any input tax credits to which the Supplier is entitled in respect of any acquisition relating to that cost, expense or other amount.</w:t>
      </w:r>
    </w:p>
    <w:p w14:paraId="67B62E2F" w14:textId="77777777" w:rsidR="001F6E9D" w:rsidRPr="00CE7568" w:rsidRDefault="001F6E9D" w:rsidP="00D2335D">
      <w:pPr>
        <w:pStyle w:val="Heading1"/>
        <w:rPr>
          <w:rFonts w:ascii="Times New Roman" w:hAnsi="Times New Roman" w:cs="Times New Roman"/>
        </w:rPr>
      </w:pPr>
      <w:bookmarkStart w:id="442" w:name="_Toc386016442"/>
      <w:bookmarkStart w:id="443" w:name="_Toc456280301"/>
      <w:bookmarkStart w:id="444" w:name="_Toc31275999"/>
      <w:r w:rsidRPr="00CE7568">
        <w:rPr>
          <w:rFonts w:ascii="Times New Roman" w:hAnsi="Times New Roman" w:cs="Times New Roman"/>
        </w:rPr>
        <w:t>Costs and duties</w:t>
      </w:r>
      <w:bookmarkEnd w:id="442"/>
      <w:bookmarkEnd w:id="443"/>
      <w:bookmarkEnd w:id="444"/>
    </w:p>
    <w:p w14:paraId="5316BAE8" w14:textId="5023F313" w:rsidR="001F6E9D" w:rsidRPr="00CE7568" w:rsidRDefault="001F6E9D" w:rsidP="00D669AE">
      <w:pPr>
        <w:pStyle w:val="Heading3"/>
        <w:rPr>
          <w:rFonts w:cs="Times New Roman"/>
        </w:rPr>
      </w:pPr>
      <w:r w:rsidRPr="00CE7568">
        <w:rPr>
          <w:rFonts w:cs="Times New Roman"/>
        </w:rPr>
        <w:t xml:space="preserve">The </w:t>
      </w:r>
      <w:r w:rsidR="00847F3C" w:rsidRPr="00CE7568">
        <w:rPr>
          <w:rFonts w:cs="Times New Roman"/>
        </w:rPr>
        <w:t>Proponent</w:t>
      </w:r>
      <w:r w:rsidRPr="00CE7568">
        <w:rPr>
          <w:rFonts w:cs="Times New Roman"/>
        </w:rPr>
        <w:t xml:space="preserve"> shall bear any duties or fees or taxes of a similar nature associated with </w:t>
      </w:r>
      <w:r w:rsidR="00B7078D" w:rsidRPr="00CE7568">
        <w:rPr>
          <w:rFonts w:cs="Times New Roman"/>
        </w:rPr>
        <w:t xml:space="preserve">this </w:t>
      </w:r>
      <w:r w:rsidR="0086412F" w:rsidRPr="00CE7568">
        <w:rPr>
          <w:rFonts w:cs="Times New Roman"/>
        </w:rPr>
        <w:t>YPSHA</w:t>
      </w:r>
      <w:r w:rsidRPr="00CE7568">
        <w:rPr>
          <w:rFonts w:cs="Times New Roman"/>
        </w:rPr>
        <w:t>.</w:t>
      </w:r>
    </w:p>
    <w:p w14:paraId="2A0D3D76" w14:textId="13D8887A" w:rsidR="001F6E9D" w:rsidRPr="00CE7568" w:rsidRDefault="001F6E9D" w:rsidP="00D669AE">
      <w:pPr>
        <w:pStyle w:val="Heading3"/>
        <w:rPr>
          <w:rFonts w:cs="Times New Roman"/>
        </w:rPr>
      </w:pPr>
      <w:r w:rsidRPr="00CE7568">
        <w:rPr>
          <w:rFonts w:cs="Times New Roman"/>
        </w:rPr>
        <w:t xml:space="preserve">Each Party shall bear their own costs including legal costs associated with the negotiation, drafting and execution of </w:t>
      </w:r>
      <w:r w:rsidR="00B7078D" w:rsidRPr="00CE7568">
        <w:rPr>
          <w:rFonts w:cs="Times New Roman"/>
        </w:rPr>
        <w:t xml:space="preserve">this </w:t>
      </w:r>
      <w:r w:rsidR="0086412F" w:rsidRPr="00CE7568">
        <w:rPr>
          <w:rFonts w:cs="Times New Roman"/>
        </w:rPr>
        <w:t>YPSHA</w:t>
      </w:r>
      <w:r w:rsidRPr="00CE7568">
        <w:rPr>
          <w:rFonts w:cs="Times New Roman"/>
        </w:rPr>
        <w:t>.</w:t>
      </w:r>
    </w:p>
    <w:p w14:paraId="58FB8FEA" w14:textId="0B3CE3A4" w:rsidR="001F6E9D" w:rsidRPr="00CE7568" w:rsidRDefault="001F6E9D" w:rsidP="00D2335D">
      <w:pPr>
        <w:pStyle w:val="Heading1"/>
        <w:rPr>
          <w:rFonts w:ascii="Times New Roman" w:hAnsi="Times New Roman" w:cs="Times New Roman"/>
        </w:rPr>
      </w:pPr>
      <w:bookmarkStart w:id="445" w:name="_Toc386016443"/>
      <w:bookmarkStart w:id="446" w:name="_Ref387409914"/>
      <w:bookmarkStart w:id="447" w:name="_Ref387650936"/>
      <w:bookmarkStart w:id="448" w:name="_Toc456280302"/>
      <w:bookmarkStart w:id="449" w:name="_Toc31276000"/>
      <w:r w:rsidRPr="00CE7568">
        <w:rPr>
          <w:rFonts w:ascii="Times New Roman" w:hAnsi="Times New Roman" w:cs="Times New Roman"/>
        </w:rPr>
        <w:t xml:space="preserve">Force Majeure and </w:t>
      </w:r>
      <w:r w:rsidR="00F365ED" w:rsidRPr="00CE7568">
        <w:rPr>
          <w:rFonts w:ascii="Times New Roman" w:hAnsi="Times New Roman" w:cs="Times New Roman"/>
        </w:rPr>
        <w:t xml:space="preserve">Yamatji </w:t>
      </w:r>
      <w:r w:rsidRPr="00CE7568">
        <w:rPr>
          <w:rFonts w:ascii="Times New Roman" w:hAnsi="Times New Roman" w:cs="Times New Roman"/>
        </w:rPr>
        <w:t>Cultural Business</w:t>
      </w:r>
      <w:bookmarkEnd w:id="445"/>
      <w:bookmarkEnd w:id="446"/>
      <w:bookmarkEnd w:id="447"/>
      <w:bookmarkEnd w:id="448"/>
      <w:bookmarkEnd w:id="449"/>
    </w:p>
    <w:p w14:paraId="45CCD8C0" w14:textId="480D4C1F" w:rsidR="001F6E9D" w:rsidRPr="00CE7568" w:rsidRDefault="001F6E9D" w:rsidP="00D669AE">
      <w:pPr>
        <w:pStyle w:val="Heading3"/>
        <w:rPr>
          <w:rFonts w:cs="Times New Roman"/>
        </w:rPr>
      </w:pPr>
      <w:r w:rsidRPr="00CE7568">
        <w:rPr>
          <w:rFonts w:cs="Times New Roman"/>
        </w:rPr>
        <w:t xml:space="preserve">If a Party is prevented in whole or in part from carrying out its obligations under this </w:t>
      </w:r>
      <w:r w:rsidR="0086412F" w:rsidRPr="00CE7568">
        <w:rPr>
          <w:rFonts w:cs="Times New Roman"/>
        </w:rPr>
        <w:t>YPSHA</w:t>
      </w:r>
      <w:r w:rsidRPr="00CE7568">
        <w:rPr>
          <w:rFonts w:cs="Times New Roman"/>
        </w:rPr>
        <w:t xml:space="preserve"> as a result of an event of Force Majeure or </w:t>
      </w:r>
      <w:r w:rsidR="00F365ED" w:rsidRPr="00CE7568">
        <w:rPr>
          <w:rFonts w:cs="Times New Roman"/>
        </w:rPr>
        <w:t xml:space="preserve">Yamatji </w:t>
      </w:r>
      <w:r w:rsidRPr="00CE7568">
        <w:rPr>
          <w:rFonts w:cs="Times New Roman"/>
        </w:rPr>
        <w:t>Cultural Business, it must promptly notify the other Party accordingly.  The notice must:</w:t>
      </w:r>
    </w:p>
    <w:p w14:paraId="5EA4284C" w14:textId="77777777" w:rsidR="001F6E9D" w:rsidRPr="00CE7568" w:rsidRDefault="001F6E9D" w:rsidP="00D669AE">
      <w:pPr>
        <w:pStyle w:val="Heading4"/>
        <w:rPr>
          <w:rFonts w:cs="Times New Roman"/>
        </w:rPr>
      </w:pPr>
      <w:r w:rsidRPr="00CE7568">
        <w:rPr>
          <w:rFonts w:cs="Times New Roman"/>
        </w:rPr>
        <w:t>specify the obligations it cannot perform;</w:t>
      </w:r>
    </w:p>
    <w:p w14:paraId="5AAAD0B0" w14:textId="23E7CC7E" w:rsidR="001F6E9D" w:rsidRPr="00CE7568" w:rsidRDefault="001F6E9D" w:rsidP="00D669AE">
      <w:pPr>
        <w:pStyle w:val="Heading4"/>
        <w:rPr>
          <w:rFonts w:cs="Times New Roman"/>
        </w:rPr>
      </w:pPr>
      <w:r w:rsidRPr="00CE7568">
        <w:rPr>
          <w:rFonts w:cs="Times New Roman"/>
        </w:rPr>
        <w:lastRenderedPageBreak/>
        <w:t xml:space="preserve">fully describe the event of Force Majeure or </w:t>
      </w:r>
      <w:r w:rsidR="00F365ED" w:rsidRPr="00CE7568">
        <w:rPr>
          <w:rFonts w:cs="Times New Roman"/>
        </w:rPr>
        <w:t xml:space="preserve">Yamatji </w:t>
      </w:r>
      <w:r w:rsidRPr="00CE7568">
        <w:rPr>
          <w:rFonts w:cs="Times New Roman"/>
        </w:rPr>
        <w:t>Cultural Business;</w:t>
      </w:r>
    </w:p>
    <w:p w14:paraId="6614CB0C" w14:textId="0E9CC243" w:rsidR="001F6E9D" w:rsidRPr="00CE7568" w:rsidRDefault="001F6E9D" w:rsidP="00D669AE">
      <w:pPr>
        <w:pStyle w:val="Heading4"/>
        <w:rPr>
          <w:rFonts w:cs="Times New Roman"/>
        </w:rPr>
      </w:pPr>
      <w:r w:rsidRPr="00CE7568">
        <w:rPr>
          <w:rFonts w:cs="Times New Roman"/>
        </w:rPr>
        <w:t xml:space="preserve">estimate the time during which the Force Majeure or </w:t>
      </w:r>
      <w:r w:rsidR="00F365ED" w:rsidRPr="00CE7568">
        <w:rPr>
          <w:rFonts w:cs="Times New Roman"/>
        </w:rPr>
        <w:t xml:space="preserve">Yamatji </w:t>
      </w:r>
      <w:r w:rsidR="00DF385E" w:rsidRPr="00CE7568">
        <w:rPr>
          <w:rFonts w:cs="Times New Roman"/>
        </w:rPr>
        <w:t xml:space="preserve">Cultural </w:t>
      </w:r>
      <w:r w:rsidRPr="00CE7568">
        <w:rPr>
          <w:rFonts w:cs="Times New Roman"/>
        </w:rPr>
        <w:t>Business will continue; and</w:t>
      </w:r>
    </w:p>
    <w:p w14:paraId="46BE86C4" w14:textId="77777777" w:rsidR="001F6E9D" w:rsidRPr="00CE7568" w:rsidRDefault="001F6E9D" w:rsidP="00D669AE">
      <w:pPr>
        <w:pStyle w:val="Heading4"/>
        <w:rPr>
          <w:rFonts w:cs="Times New Roman"/>
        </w:rPr>
      </w:pPr>
      <w:r w:rsidRPr="00CE7568">
        <w:rPr>
          <w:rFonts w:cs="Times New Roman"/>
        </w:rPr>
        <w:t>specify the measures proposed to be adopted to remedy</w:t>
      </w:r>
      <w:r w:rsidR="00F17A20" w:rsidRPr="00CE7568">
        <w:rPr>
          <w:rFonts w:cs="Times New Roman"/>
        </w:rPr>
        <w:t xml:space="preserve"> or abate the Force Majeure.</w:t>
      </w:r>
    </w:p>
    <w:p w14:paraId="1644ED44" w14:textId="0182CC5C" w:rsidR="001F6E9D" w:rsidRPr="00CE7568" w:rsidRDefault="001F6E9D" w:rsidP="00D669AE">
      <w:pPr>
        <w:pStyle w:val="Heading3"/>
        <w:rPr>
          <w:rFonts w:cs="Times New Roman"/>
        </w:rPr>
      </w:pPr>
      <w:r w:rsidRPr="00CE7568">
        <w:rPr>
          <w:rFonts w:cs="Times New Roman"/>
        </w:rPr>
        <w:t xml:space="preserve">Following this notice, and while the Force Majeure or </w:t>
      </w:r>
      <w:r w:rsidR="00F365ED" w:rsidRPr="00CE7568">
        <w:rPr>
          <w:rFonts w:cs="Times New Roman"/>
        </w:rPr>
        <w:t xml:space="preserve">Yamatji </w:t>
      </w:r>
      <w:r w:rsidRPr="00CE7568">
        <w:rPr>
          <w:rFonts w:cs="Times New Roman"/>
        </w:rPr>
        <w:t xml:space="preserve">Cultural Business continues, this </w:t>
      </w:r>
      <w:r w:rsidR="00DE4FA5" w:rsidRPr="00CE7568">
        <w:rPr>
          <w:rFonts w:cs="Times New Roman"/>
        </w:rPr>
        <w:t>YPSHA</w:t>
      </w:r>
      <w:r w:rsidRPr="00CE7568">
        <w:rPr>
          <w:rFonts w:cs="Times New Roman"/>
        </w:rPr>
        <w:t xml:space="preserve"> shall nevertheless continue and remain in force and effect but the obligations which cannot be performed because of the Force Majeure or </w:t>
      </w:r>
      <w:r w:rsidR="00F365ED" w:rsidRPr="00CE7568">
        <w:rPr>
          <w:rFonts w:cs="Times New Roman"/>
        </w:rPr>
        <w:t xml:space="preserve">Yamatji </w:t>
      </w:r>
      <w:r w:rsidRPr="00CE7568">
        <w:rPr>
          <w:rFonts w:cs="Times New Roman"/>
        </w:rPr>
        <w:t xml:space="preserve">Cultural Business will be suspended, and any time limit for performance of those obligations will be extended by the period of the Force Majeure or </w:t>
      </w:r>
      <w:r w:rsidR="00F365ED" w:rsidRPr="00CE7568">
        <w:rPr>
          <w:rFonts w:cs="Times New Roman"/>
        </w:rPr>
        <w:t xml:space="preserve">Yamatji </w:t>
      </w:r>
      <w:r w:rsidRPr="00CE7568">
        <w:rPr>
          <w:rFonts w:cs="Times New Roman"/>
        </w:rPr>
        <w:t>Cultural Business.</w:t>
      </w:r>
    </w:p>
    <w:p w14:paraId="65B086F3" w14:textId="53514616" w:rsidR="004C2BB9" w:rsidRPr="00CE7568" w:rsidRDefault="001F6E9D" w:rsidP="004C2BB9">
      <w:pPr>
        <w:pStyle w:val="Heading3"/>
        <w:rPr>
          <w:rFonts w:cs="Times New Roman"/>
        </w:rPr>
      </w:pPr>
      <w:r w:rsidRPr="00CE7568">
        <w:rPr>
          <w:rFonts w:cs="Times New Roman"/>
        </w:rPr>
        <w:t xml:space="preserve">The Party that is prevented from carrying out its obligations under this </w:t>
      </w:r>
      <w:r w:rsidR="0086412F" w:rsidRPr="00CE7568">
        <w:rPr>
          <w:rFonts w:cs="Times New Roman"/>
        </w:rPr>
        <w:t>YPSHA</w:t>
      </w:r>
      <w:r w:rsidRPr="00CE7568">
        <w:rPr>
          <w:rFonts w:cs="Times New Roman"/>
        </w:rPr>
        <w:t xml:space="preserve"> as a result of an event of Force Majeure or </w:t>
      </w:r>
      <w:r w:rsidR="00F365ED" w:rsidRPr="00CE7568">
        <w:rPr>
          <w:rFonts w:cs="Times New Roman"/>
        </w:rPr>
        <w:t xml:space="preserve">Yamatji </w:t>
      </w:r>
      <w:r w:rsidRPr="00CE7568">
        <w:rPr>
          <w:rFonts w:cs="Times New Roman"/>
        </w:rPr>
        <w:t xml:space="preserve">Cultural Business must take all action reasonably practicable to mitigate any loss suffered by the other Party as a result of its failure to carry out its obligations under this </w:t>
      </w:r>
      <w:r w:rsidR="00DE4FA5" w:rsidRPr="00CE7568">
        <w:rPr>
          <w:rFonts w:cs="Times New Roman"/>
        </w:rPr>
        <w:t>YPSHA</w:t>
      </w:r>
      <w:r w:rsidRPr="00CE7568">
        <w:rPr>
          <w:rFonts w:cs="Times New Roman"/>
        </w:rPr>
        <w:t>.</w:t>
      </w:r>
    </w:p>
    <w:p w14:paraId="098A6870" w14:textId="788B05C6" w:rsidR="001F6E9D" w:rsidRPr="00CE7568" w:rsidRDefault="000D67E6" w:rsidP="00D2335D">
      <w:pPr>
        <w:pStyle w:val="Heading1"/>
        <w:rPr>
          <w:rFonts w:ascii="Times New Roman" w:hAnsi="Times New Roman" w:cs="Times New Roman"/>
        </w:rPr>
      </w:pPr>
      <w:bookmarkStart w:id="450" w:name="_Toc31276001"/>
      <w:r w:rsidRPr="00CE7568">
        <w:rPr>
          <w:rFonts w:ascii="Times New Roman" w:hAnsi="Times New Roman" w:cs="Times New Roman"/>
        </w:rPr>
        <w:t>Review and Variation</w:t>
      </w:r>
      <w:bookmarkEnd w:id="450"/>
    </w:p>
    <w:p w14:paraId="024FAA58" w14:textId="77777777" w:rsidR="00563DEB" w:rsidRPr="00CE7568" w:rsidRDefault="00563DEB" w:rsidP="00E472EC">
      <w:pPr>
        <w:pStyle w:val="Centred"/>
        <w:jc w:val="left"/>
      </w:pPr>
      <w:bookmarkStart w:id="451" w:name="_Toc386016445"/>
      <w:bookmarkStart w:id="452" w:name="_Toc456280304"/>
    </w:p>
    <w:p w14:paraId="688EA462" w14:textId="37362A43" w:rsidR="00563DEB" w:rsidRPr="00CE7568" w:rsidRDefault="00563DEB" w:rsidP="00E472EC">
      <w:pPr>
        <w:pStyle w:val="Centred"/>
        <w:jc w:val="left"/>
      </w:pPr>
      <w:r w:rsidRPr="00CE7568">
        <w:t xml:space="preserve">Where this </w:t>
      </w:r>
      <w:r w:rsidR="0086412F" w:rsidRPr="00CE7568">
        <w:t>YPSHA</w:t>
      </w:r>
      <w:r w:rsidRPr="00CE7568">
        <w:t xml:space="preserve"> is to be amended or varied, then this </w:t>
      </w:r>
      <w:r w:rsidR="0086412F" w:rsidRPr="00CE7568">
        <w:t>YPSHA</w:t>
      </w:r>
      <w:r w:rsidRPr="00CE7568">
        <w:t xml:space="preserve"> may only be amended or varied by a document in writing signed by each of the Parties to the agreed amendment or variation. </w:t>
      </w:r>
    </w:p>
    <w:p w14:paraId="2E449674" w14:textId="313088A8" w:rsidR="000D67E6" w:rsidRPr="00CE7568" w:rsidRDefault="000D67E6" w:rsidP="00E472EC">
      <w:pPr>
        <w:pStyle w:val="Heading1"/>
        <w:rPr>
          <w:rFonts w:ascii="Times New Roman" w:hAnsi="Times New Roman" w:cs="Times New Roman"/>
        </w:rPr>
      </w:pPr>
      <w:bookmarkStart w:id="453" w:name="_Toc31276002"/>
      <w:bookmarkEnd w:id="451"/>
      <w:bookmarkEnd w:id="452"/>
      <w:r w:rsidRPr="00CE7568">
        <w:rPr>
          <w:rFonts w:ascii="Times New Roman" w:hAnsi="Times New Roman" w:cs="Times New Roman"/>
        </w:rPr>
        <w:t>General</w:t>
      </w:r>
      <w:bookmarkEnd w:id="453"/>
    </w:p>
    <w:p w14:paraId="184CAD65" w14:textId="77777777" w:rsidR="001F6E9D" w:rsidRPr="00CE7568" w:rsidRDefault="001F6E9D" w:rsidP="00B75204">
      <w:pPr>
        <w:pStyle w:val="Heading2"/>
        <w:rPr>
          <w:rFonts w:ascii="Times New Roman" w:hAnsi="Times New Roman" w:cs="Times New Roman"/>
        </w:rPr>
      </w:pPr>
      <w:bookmarkStart w:id="454" w:name="_Toc386016446"/>
      <w:bookmarkStart w:id="455" w:name="_Ref387407337"/>
      <w:bookmarkStart w:id="456" w:name="_Toc456280305"/>
      <w:bookmarkStart w:id="457" w:name="_Toc31276003"/>
      <w:r w:rsidRPr="00CE7568">
        <w:rPr>
          <w:rFonts w:ascii="Times New Roman" w:hAnsi="Times New Roman" w:cs="Times New Roman"/>
        </w:rPr>
        <w:t>Entire agreement</w:t>
      </w:r>
      <w:bookmarkEnd w:id="454"/>
      <w:bookmarkEnd w:id="455"/>
      <w:bookmarkEnd w:id="456"/>
      <w:bookmarkEnd w:id="457"/>
    </w:p>
    <w:p w14:paraId="50A4B995" w14:textId="7AC6A6B4" w:rsidR="001F6E9D" w:rsidRPr="00CE7568" w:rsidRDefault="001F6E9D" w:rsidP="008B4A05">
      <w:pPr>
        <w:pStyle w:val="Indent1"/>
      </w:pPr>
      <w:r w:rsidRPr="00CE7568">
        <w:t xml:space="preserve">This </w:t>
      </w:r>
      <w:r w:rsidR="00847F3C" w:rsidRPr="00CE7568">
        <w:t>Y</w:t>
      </w:r>
      <w:r w:rsidR="000341B2" w:rsidRPr="00CE7568">
        <w:t>P</w:t>
      </w:r>
      <w:r w:rsidRPr="00CE7568">
        <w:t>SHA constitutes the entire agreement between all of the Parties as to its subject matter and, in relation to that subject matter, supersedes any prior understanding or agreement between any of the Parties and any prior condition, warranty, indemnity or representation imposed, given or made by a Party.</w:t>
      </w:r>
    </w:p>
    <w:p w14:paraId="5A706451" w14:textId="77777777" w:rsidR="001F6E9D" w:rsidRPr="00CE7568" w:rsidRDefault="001F6E9D" w:rsidP="001F6E9D">
      <w:pPr>
        <w:pStyle w:val="Heading2"/>
        <w:rPr>
          <w:rFonts w:ascii="Times New Roman" w:hAnsi="Times New Roman" w:cs="Times New Roman"/>
        </w:rPr>
      </w:pPr>
      <w:bookmarkStart w:id="458" w:name="_Toc386016447"/>
      <w:bookmarkStart w:id="459" w:name="_Ref387407339"/>
      <w:bookmarkStart w:id="460" w:name="_Toc456280306"/>
      <w:bookmarkStart w:id="461" w:name="_Toc31276004"/>
      <w:r w:rsidRPr="00CE7568">
        <w:rPr>
          <w:rFonts w:ascii="Times New Roman" w:hAnsi="Times New Roman" w:cs="Times New Roman"/>
        </w:rPr>
        <w:t>Governing law and jurisdiction</w:t>
      </w:r>
      <w:bookmarkEnd w:id="458"/>
      <w:bookmarkEnd w:id="459"/>
      <w:bookmarkEnd w:id="460"/>
      <w:bookmarkEnd w:id="461"/>
    </w:p>
    <w:p w14:paraId="24C55371" w14:textId="31F64E90" w:rsidR="001F6E9D" w:rsidRPr="00CE7568" w:rsidRDefault="001F6E9D" w:rsidP="00D669AE">
      <w:pPr>
        <w:pStyle w:val="Heading3"/>
        <w:rPr>
          <w:rFonts w:cs="Times New Roman"/>
        </w:rPr>
      </w:pPr>
      <w:r w:rsidRPr="00CE7568">
        <w:rPr>
          <w:rFonts w:cs="Times New Roman"/>
        </w:rPr>
        <w:t xml:space="preserve">This </w:t>
      </w:r>
      <w:r w:rsidR="00847F3C" w:rsidRPr="00CE7568">
        <w:rPr>
          <w:rFonts w:cs="Times New Roman"/>
        </w:rPr>
        <w:t>Y</w:t>
      </w:r>
      <w:r w:rsidR="000341B2" w:rsidRPr="00CE7568">
        <w:rPr>
          <w:rFonts w:cs="Times New Roman"/>
        </w:rPr>
        <w:t>P</w:t>
      </w:r>
      <w:r w:rsidRPr="00CE7568">
        <w:rPr>
          <w:rFonts w:cs="Times New Roman"/>
        </w:rPr>
        <w:t>SHA is governed by the law applicable in the State of Western Australia.</w:t>
      </w:r>
    </w:p>
    <w:p w14:paraId="411ECBA0" w14:textId="77777777" w:rsidR="001F6E9D" w:rsidRPr="00CE7568" w:rsidRDefault="001F6E9D" w:rsidP="00D669AE">
      <w:pPr>
        <w:pStyle w:val="Heading3"/>
        <w:rPr>
          <w:rFonts w:cs="Times New Roman"/>
        </w:rPr>
      </w:pPr>
      <w:r w:rsidRPr="00CE7568">
        <w:rPr>
          <w:rFonts w:cs="Times New Roman"/>
        </w:rPr>
        <w:t>Each Party irrevocably and unconditionally submits to the non-exclusive jurisdiction of the courts of Western Australia.</w:t>
      </w:r>
    </w:p>
    <w:p w14:paraId="55768E18" w14:textId="77777777" w:rsidR="001F6E9D" w:rsidRPr="00CE7568" w:rsidRDefault="001F6E9D" w:rsidP="001F6E9D">
      <w:pPr>
        <w:pStyle w:val="Heading2"/>
        <w:rPr>
          <w:rFonts w:ascii="Times New Roman" w:hAnsi="Times New Roman" w:cs="Times New Roman"/>
        </w:rPr>
      </w:pPr>
      <w:bookmarkStart w:id="462" w:name="_Toc386016448"/>
      <w:bookmarkStart w:id="463" w:name="_Ref387407345"/>
      <w:bookmarkStart w:id="464" w:name="_Toc456280307"/>
      <w:bookmarkStart w:id="465" w:name="_Toc31276005"/>
      <w:r w:rsidRPr="00CE7568">
        <w:rPr>
          <w:rFonts w:ascii="Times New Roman" w:hAnsi="Times New Roman" w:cs="Times New Roman"/>
        </w:rPr>
        <w:t>Severance</w:t>
      </w:r>
      <w:bookmarkEnd w:id="462"/>
      <w:bookmarkEnd w:id="463"/>
      <w:bookmarkEnd w:id="464"/>
      <w:bookmarkEnd w:id="465"/>
    </w:p>
    <w:p w14:paraId="403607CF" w14:textId="5BEDC6B9" w:rsidR="001F6E9D" w:rsidRPr="00CE7568" w:rsidRDefault="001F6E9D" w:rsidP="008B4A05">
      <w:pPr>
        <w:pStyle w:val="Indent1"/>
      </w:pPr>
      <w:r w:rsidRPr="00CE7568">
        <w:t xml:space="preserve">If any provisions of this </w:t>
      </w:r>
      <w:r w:rsidR="00847F3C" w:rsidRPr="00CE7568">
        <w:t>Y</w:t>
      </w:r>
      <w:r w:rsidR="000341B2" w:rsidRPr="00CE7568">
        <w:t>P</w:t>
      </w:r>
      <w:r w:rsidRPr="00CE7568">
        <w:t xml:space="preserve">SHA is void, voidable by any Party, unenforceable or illegal according to the law in force in the State of Western Australia, it shall be read down so as to be valid and enforceable or if it cannot be so read down, the provision (or where </w:t>
      </w:r>
      <w:r w:rsidRPr="00CE7568">
        <w:lastRenderedPageBreak/>
        <w:t xml:space="preserve">possible the offending words), shall be severed from this </w:t>
      </w:r>
      <w:r w:rsidR="0086412F" w:rsidRPr="00CE7568">
        <w:t>YPSHA</w:t>
      </w:r>
      <w:r w:rsidRPr="00CE7568">
        <w:t xml:space="preserve"> to the extent necessary unless it would materially change the intended effect and objectives of this </w:t>
      </w:r>
      <w:r w:rsidR="0086412F" w:rsidRPr="00CE7568">
        <w:t>YPSHA</w:t>
      </w:r>
      <w:r w:rsidRPr="00CE7568">
        <w:t>.</w:t>
      </w:r>
    </w:p>
    <w:p w14:paraId="73D668E9" w14:textId="77777777" w:rsidR="001F6E9D" w:rsidRPr="00CE7568" w:rsidRDefault="001F6E9D" w:rsidP="001F6E9D">
      <w:pPr>
        <w:pStyle w:val="Heading2"/>
        <w:rPr>
          <w:rFonts w:ascii="Times New Roman" w:hAnsi="Times New Roman" w:cs="Times New Roman"/>
        </w:rPr>
      </w:pPr>
      <w:bookmarkStart w:id="466" w:name="_Toc386016449"/>
      <w:bookmarkStart w:id="467" w:name="_Toc456280308"/>
      <w:bookmarkStart w:id="468" w:name="_Toc31276006"/>
      <w:r w:rsidRPr="00CE7568">
        <w:rPr>
          <w:rFonts w:ascii="Times New Roman" w:hAnsi="Times New Roman" w:cs="Times New Roman"/>
        </w:rPr>
        <w:t>Waiver</w:t>
      </w:r>
      <w:bookmarkEnd w:id="466"/>
      <w:bookmarkEnd w:id="467"/>
      <w:bookmarkEnd w:id="468"/>
    </w:p>
    <w:p w14:paraId="0383B540" w14:textId="4BED8637" w:rsidR="001F6E9D" w:rsidRPr="00CE7568" w:rsidRDefault="001F6E9D" w:rsidP="008B4A05">
      <w:pPr>
        <w:pStyle w:val="Indent1"/>
      </w:pPr>
      <w:r w:rsidRPr="00CE7568">
        <w:t xml:space="preserve">A right or power under this </w:t>
      </w:r>
      <w:r w:rsidR="00847F3C" w:rsidRPr="00CE7568">
        <w:t>Y</w:t>
      </w:r>
      <w:r w:rsidR="000341B2" w:rsidRPr="00CE7568">
        <w:t>P</w:t>
      </w:r>
      <w:r w:rsidRPr="00CE7568">
        <w:t>SHA shall only be deemed to be waived by notice in writing, signed by the Party waiving the right or power:</w:t>
      </w:r>
    </w:p>
    <w:p w14:paraId="6ECCFC70" w14:textId="77777777" w:rsidR="001F6E9D" w:rsidRPr="00CE7568" w:rsidRDefault="001F6E9D" w:rsidP="00D669AE">
      <w:pPr>
        <w:pStyle w:val="Heading3"/>
        <w:rPr>
          <w:rFonts w:cs="Times New Roman"/>
        </w:rPr>
      </w:pPr>
      <w:r w:rsidRPr="00CE7568">
        <w:rPr>
          <w:rFonts w:cs="Times New Roman"/>
        </w:rP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w:t>
      </w:r>
      <w:r w:rsidR="008B4A05" w:rsidRPr="00CE7568">
        <w:rPr>
          <w:rFonts w:cs="Times New Roman"/>
        </w:rPr>
        <w:t>xercise of that right or power;</w:t>
      </w:r>
    </w:p>
    <w:p w14:paraId="48FD4AA0" w14:textId="77777777" w:rsidR="001F6E9D" w:rsidRPr="00CE7568" w:rsidRDefault="001F6E9D" w:rsidP="00D669AE">
      <w:pPr>
        <w:pStyle w:val="Heading3"/>
        <w:rPr>
          <w:rFonts w:cs="Times New Roman"/>
        </w:rPr>
      </w:pPr>
      <w:r w:rsidRPr="00CE7568">
        <w:rPr>
          <w:rFonts w:cs="Times New Roman"/>
        </w:rPr>
        <w:t>a waiver of a right or power on one or more occasions by a Party does not operate as a waiver of that right or power if it arises again in the future or prejudices that Party</w:t>
      </w:r>
      <w:r w:rsidR="000144B2" w:rsidRPr="00CE7568">
        <w:rPr>
          <w:rFonts w:cs="Times New Roman"/>
        </w:rPr>
        <w:t>'</w:t>
      </w:r>
      <w:r w:rsidRPr="00CE7568">
        <w:rPr>
          <w:rFonts w:cs="Times New Roman"/>
        </w:rPr>
        <w:t>s other rights or powers or future rights or powers in respect of the right or power waived; and</w:t>
      </w:r>
    </w:p>
    <w:p w14:paraId="3824B25E" w14:textId="77777777" w:rsidR="001F6E9D" w:rsidRPr="00CE7568" w:rsidRDefault="001F6E9D" w:rsidP="00D669AE">
      <w:pPr>
        <w:pStyle w:val="Heading3"/>
        <w:rPr>
          <w:rFonts w:cs="Times New Roman"/>
        </w:rPr>
      </w:pPr>
      <w:r w:rsidRPr="00CE7568">
        <w:rPr>
          <w:rFonts w:cs="Times New Roman"/>
        </w:rPr>
        <w:t>the exercise of a right or power does not prevent any further exercise of that right or power or of any other right or power.</w:t>
      </w:r>
    </w:p>
    <w:p w14:paraId="72DB9C9B" w14:textId="77777777" w:rsidR="001F6E9D" w:rsidRPr="00CE7568" w:rsidRDefault="001F6E9D" w:rsidP="001F6E9D">
      <w:pPr>
        <w:pStyle w:val="Heading2"/>
        <w:rPr>
          <w:rFonts w:ascii="Times New Roman" w:hAnsi="Times New Roman" w:cs="Times New Roman"/>
        </w:rPr>
      </w:pPr>
      <w:bookmarkStart w:id="469" w:name="_Toc386016450"/>
      <w:bookmarkStart w:id="470" w:name="_Ref387407350"/>
      <w:bookmarkStart w:id="471" w:name="_Toc456280309"/>
      <w:bookmarkStart w:id="472" w:name="_Toc31276007"/>
      <w:r w:rsidRPr="00CE7568">
        <w:rPr>
          <w:rFonts w:ascii="Times New Roman" w:hAnsi="Times New Roman" w:cs="Times New Roman"/>
        </w:rPr>
        <w:t>No merger</w:t>
      </w:r>
      <w:bookmarkEnd w:id="469"/>
      <w:bookmarkEnd w:id="470"/>
      <w:bookmarkEnd w:id="471"/>
      <w:bookmarkEnd w:id="472"/>
    </w:p>
    <w:p w14:paraId="6E13EC0E" w14:textId="7242D21B" w:rsidR="001F6E9D" w:rsidRPr="00CE7568" w:rsidRDefault="001F6E9D" w:rsidP="008B4A05">
      <w:pPr>
        <w:pStyle w:val="Indent1"/>
      </w:pPr>
      <w:r w:rsidRPr="00CE7568">
        <w:t xml:space="preserve">The rights and obligations of the Parties will not merge on the completion of any transaction contemplated by this </w:t>
      </w:r>
      <w:r w:rsidR="00847F3C" w:rsidRPr="00CE7568">
        <w:t>Y</w:t>
      </w:r>
      <w:r w:rsidR="000341B2" w:rsidRPr="00CE7568">
        <w:t>P</w:t>
      </w:r>
      <w:r w:rsidRPr="00CE7568">
        <w:t>SHA.  They will survive the execution and delivery of any assignment or other document entered into for the purpose of implementing a transaction.</w:t>
      </w:r>
    </w:p>
    <w:p w14:paraId="0D53B7C5" w14:textId="77777777" w:rsidR="001F6E9D" w:rsidRPr="00CE7568" w:rsidRDefault="001F6E9D" w:rsidP="001F6E9D">
      <w:pPr>
        <w:pStyle w:val="Heading2"/>
        <w:rPr>
          <w:rFonts w:ascii="Times New Roman" w:hAnsi="Times New Roman" w:cs="Times New Roman"/>
        </w:rPr>
      </w:pPr>
      <w:bookmarkStart w:id="473" w:name="_Toc386016451"/>
      <w:bookmarkStart w:id="474" w:name="_Toc456280310"/>
      <w:bookmarkStart w:id="475" w:name="_Toc31276008"/>
      <w:r w:rsidRPr="00CE7568">
        <w:rPr>
          <w:rFonts w:ascii="Times New Roman" w:hAnsi="Times New Roman" w:cs="Times New Roman"/>
        </w:rPr>
        <w:t>Further action</w:t>
      </w:r>
      <w:bookmarkEnd w:id="473"/>
      <w:bookmarkEnd w:id="474"/>
      <w:bookmarkEnd w:id="475"/>
    </w:p>
    <w:p w14:paraId="5FBDBC95" w14:textId="088345C1" w:rsidR="001F6E9D" w:rsidRPr="00CE7568" w:rsidRDefault="001F6E9D" w:rsidP="008B4A05">
      <w:pPr>
        <w:pStyle w:val="Indent1"/>
      </w:pPr>
      <w:r w:rsidRPr="00CE7568">
        <w:t xml:space="preserve">Each Party must use all reasonable efforts to do all things necessary or desirable to give full effect to this </w:t>
      </w:r>
      <w:r w:rsidR="00847F3C" w:rsidRPr="00CE7568">
        <w:t>Y</w:t>
      </w:r>
      <w:r w:rsidR="000341B2" w:rsidRPr="00CE7568">
        <w:t>P</w:t>
      </w:r>
      <w:r w:rsidRPr="00CE7568">
        <w:t>SHA and the matters contemplated by it.</w:t>
      </w:r>
    </w:p>
    <w:p w14:paraId="0CF88CEE" w14:textId="77777777" w:rsidR="00221A4D" w:rsidRPr="00CE7568" w:rsidRDefault="00221A4D" w:rsidP="00C14223">
      <w:pPr>
        <w:pStyle w:val="ScheduleHeading"/>
        <w:rPr>
          <w:rFonts w:ascii="Times New Roman" w:hAnsi="Times New Roman"/>
        </w:rPr>
      </w:pPr>
      <w:r w:rsidRPr="00CE7568">
        <w:rPr>
          <w:rFonts w:ascii="Times New Roman" w:hAnsi="Times New Roman"/>
        </w:rPr>
        <w:br w:type="page"/>
      </w:r>
      <w:bookmarkStart w:id="476" w:name="_Toc456280311"/>
      <w:r w:rsidRPr="00CE7568">
        <w:rPr>
          <w:rFonts w:ascii="Times New Roman" w:hAnsi="Times New Roman"/>
        </w:rPr>
        <w:lastRenderedPageBreak/>
        <w:t>Schedule 1 – Party details</w:t>
      </w:r>
      <w:bookmarkEnd w:id="476"/>
    </w:p>
    <w:p w14:paraId="3643300C" w14:textId="6F52AFA8" w:rsidR="00221A4D" w:rsidRPr="00CE7568" w:rsidRDefault="00221A4D" w:rsidP="00126CB6">
      <w:pPr>
        <w:pStyle w:val="Normal12pts"/>
      </w:pPr>
      <w:r w:rsidRPr="00CE7568">
        <w:t xml:space="preserve">(Clause </w:t>
      </w:r>
      <w:r w:rsidR="00F223D8" w:rsidRPr="00CE7568">
        <w:fldChar w:fldCharType="begin"/>
      </w:r>
      <w:r w:rsidR="0081289B" w:rsidRPr="00CE7568">
        <w:instrText xml:space="preserve"> REF _Ref387330838 \r \h </w:instrText>
      </w:r>
      <w:r w:rsidR="00CE7568">
        <w:instrText xml:space="preserve"> \* MERGEFORMAT </w:instrText>
      </w:r>
      <w:r w:rsidR="00F223D8" w:rsidRPr="00CE7568">
        <w:fldChar w:fldCharType="separate"/>
      </w:r>
      <w:r w:rsidR="003B2444">
        <w:t>23</w:t>
      </w:r>
      <w:r w:rsidR="00F223D8" w:rsidRPr="00CE7568">
        <w:fldChar w:fldCharType="end"/>
      </w:r>
      <w:r w:rsidRPr="00CE7568">
        <w:t>)</w:t>
      </w:r>
    </w:p>
    <w:p w14:paraId="4A970EEE" w14:textId="77777777" w:rsidR="00221A4D" w:rsidRPr="00CE7568" w:rsidRDefault="00221A4D" w:rsidP="00EB717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265"/>
        <w:gridCol w:w="4103"/>
      </w:tblGrid>
      <w:tr w:rsidR="003A099D" w:rsidRPr="00CE7568" w14:paraId="7A739C4B" w14:textId="77777777" w:rsidTr="000E1815">
        <w:tc>
          <w:tcPr>
            <w:tcW w:w="2692" w:type="dxa"/>
            <w:vMerge w:val="restart"/>
          </w:tcPr>
          <w:p w14:paraId="2024A0BF" w14:textId="22EBCD98" w:rsidR="003A099D" w:rsidRPr="00CE7568" w:rsidRDefault="00EC2E68" w:rsidP="00634D45">
            <w:pPr>
              <w:pStyle w:val="TableText"/>
              <w:keepNext/>
              <w:rPr>
                <w:rStyle w:val="Bold"/>
              </w:rPr>
            </w:pPr>
            <w:permStart w:id="1569934236" w:edGrp="everyone" w:colFirst="2" w:colLast="2"/>
            <w:r w:rsidRPr="00CE7568">
              <w:rPr>
                <w:rStyle w:val="Bold"/>
              </w:rPr>
              <w:t>Yamatji Southern Regional Corporation</w:t>
            </w:r>
          </w:p>
          <w:p w14:paraId="38378286" w14:textId="77777777" w:rsidR="003A099D" w:rsidRPr="00CE7568" w:rsidRDefault="003A099D" w:rsidP="00634D45">
            <w:pPr>
              <w:pStyle w:val="TableText"/>
              <w:keepNext/>
            </w:pPr>
            <w:r w:rsidRPr="00CE7568">
              <w:t>Notice details</w:t>
            </w:r>
          </w:p>
        </w:tc>
        <w:tc>
          <w:tcPr>
            <w:tcW w:w="2265" w:type="dxa"/>
          </w:tcPr>
          <w:p w14:paraId="44971EEE" w14:textId="77777777" w:rsidR="003A099D" w:rsidRPr="00CE7568" w:rsidRDefault="009C322D" w:rsidP="00733177">
            <w:pPr>
              <w:pStyle w:val="TableText"/>
              <w:keepNext/>
              <w:ind w:right="-1679"/>
            </w:pPr>
            <w:r w:rsidRPr="00CE7568">
              <w:t xml:space="preserve">Postal </w:t>
            </w:r>
            <w:r w:rsidR="003A099D" w:rsidRPr="00CE7568">
              <w:t>Address:</w:t>
            </w:r>
          </w:p>
        </w:tc>
        <w:tc>
          <w:tcPr>
            <w:tcW w:w="4103" w:type="dxa"/>
          </w:tcPr>
          <w:p w14:paraId="01137A71" w14:textId="4F14A1FF" w:rsidR="00AA4E4B" w:rsidRDefault="00733177" w:rsidP="00AA4E4B">
            <w:pPr>
              <w:pStyle w:val="TableText"/>
              <w:keepNext/>
            </w:pPr>
            <w:r>
              <w:t>PO Box</w:t>
            </w:r>
            <w:r w:rsidR="00097F3D">
              <w:t xml:space="preserve"> 552</w:t>
            </w:r>
            <w:r>
              <w:t xml:space="preserve"> </w:t>
            </w:r>
          </w:p>
          <w:p w14:paraId="73156AB6" w14:textId="5B469AE6" w:rsidR="00733177" w:rsidRDefault="00733177" w:rsidP="00AA4E4B">
            <w:pPr>
              <w:pStyle w:val="TableText"/>
              <w:keepNext/>
            </w:pPr>
            <w:r>
              <w:t xml:space="preserve">Geraldton WA </w:t>
            </w:r>
          </w:p>
          <w:p w14:paraId="748A588A" w14:textId="5802922B" w:rsidR="003A099D" w:rsidRPr="00CE7568" w:rsidRDefault="00733177">
            <w:pPr>
              <w:pStyle w:val="TableText"/>
              <w:keepNext/>
            </w:pPr>
            <w:r>
              <w:t>6531</w:t>
            </w:r>
          </w:p>
        </w:tc>
      </w:tr>
      <w:permEnd w:id="1569934236"/>
      <w:tr w:rsidR="003A099D" w:rsidRPr="00CE7568" w14:paraId="1FCDB38F" w14:textId="77777777" w:rsidTr="000E1815">
        <w:tc>
          <w:tcPr>
            <w:tcW w:w="2692" w:type="dxa"/>
            <w:vMerge/>
          </w:tcPr>
          <w:p w14:paraId="403FD452" w14:textId="77777777" w:rsidR="003A099D" w:rsidRPr="00CE7568" w:rsidRDefault="003A099D" w:rsidP="00634D45">
            <w:pPr>
              <w:pStyle w:val="TableText"/>
              <w:keepNext/>
            </w:pPr>
          </w:p>
        </w:tc>
        <w:tc>
          <w:tcPr>
            <w:tcW w:w="2265" w:type="dxa"/>
          </w:tcPr>
          <w:p w14:paraId="6BC116FE" w14:textId="77777777" w:rsidR="003A099D" w:rsidRPr="00CE7568" w:rsidRDefault="003A099D" w:rsidP="00634D45">
            <w:pPr>
              <w:pStyle w:val="TableText"/>
              <w:keepNext/>
            </w:pPr>
          </w:p>
        </w:tc>
        <w:tc>
          <w:tcPr>
            <w:tcW w:w="4103" w:type="dxa"/>
          </w:tcPr>
          <w:p w14:paraId="699BF9DE" w14:textId="77777777" w:rsidR="003A099D" w:rsidRPr="00CE7568" w:rsidRDefault="003A099D" w:rsidP="00634D45">
            <w:pPr>
              <w:pStyle w:val="TableText"/>
              <w:keepNext/>
            </w:pPr>
          </w:p>
        </w:tc>
      </w:tr>
      <w:tr w:rsidR="003A099D" w:rsidRPr="00CE7568" w14:paraId="6D9A779B" w14:textId="77777777" w:rsidTr="000E1815">
        <w:tc>
          <w:tcPr>
            <w:tcW w:w="2692" w:type="dxa"/>
            <w:vMerge/>
          </w:tcPr>
          <w:p w14:paraId="316E3CBB" w14:textId="77777777" w:rsidR="003A099D" w:rsidRPr="00CE7568" w:rsidRDefault="003A099D" w:rsidP="00634D45">
            <w:pPr>
              <w:pStyle w:val="TableText"/>
              <w:keepNext/>
            </w:pPr>
            <w:permStart w:id="1568895732" w:edGrp="everyone" w:colFirst="2" w:colLast="2"/>
          </w:p>
        </w:tc>
        <w:tc>
          <w:tcPr>
            <w:tcW w:w="2265" w:type="dxa"/>
          </w:tcPr>
          <w:p w14:paraId="6D1CAC38" w14:textId="77777777" w:rsidR="00AD0D24" w:rsidRPr="00CE7568" w:rsidRDefault="00AD0D24" w:rsidP="00634D45">
            <w:pPr>
              <w:pStyle w:val="TableText"/>
              <w:keepNext/>
            </w:pPr>
            <w:r w:rsidRPr="00CE7568">
              <w:t>Email</w:t>
            </w:r>
            <w:r w:rsidR="009C322D" w:rsidRPr="00CE7568">
              <w:t xml:space="preserve"> Address</w:t>
            </w:r>
            <w:r w:rsidRPr="00CE7568">
              <w:t xml:space="preserve">: </w:t>
            </w:r>
          </w:p>
          <w:p w14:paraId="0007DBD4" w14:textId="77777777" w:rsidR="00AD0D24" w:rsidRPr="00CE7568" w:rsidRDefault="00AD0D24" w:rsidP="00634D45">
            <w:pPr>
              <w:pStyle w:val="TableText"/>
              <w:keepNext/>
            </w:pPr>
          </w:p>
          <w:p w14:paraId="488914AE" w14:textId="77777777" w:rsidR="003A099D" w:rsidRPr="00CE7568" w:rsidRDefault="003A099D" w:rsidP="00634D45">
            <w:pPr>
              <w:pStyle w:val="TableText"/>
              <w:keepNext/>
            </w:pPr>
            <w:r w:rsidRPr="00CE7568">
              <w:t>Fax No:</w:t>
            </w:r>
          </w:p>
        </w:tc>
        <w:tc>
          <w:tcPr>
            <w:tcW w:w="4103" w:type="dxa"/>
          </w:tcPr>
          <w:p w14:paraId="4DEB27AF" w14:textId="2EAD7467" w:rsidR="00AD0D24" w:rsidRPr="00CE7568" w:rsidRDefault="00733177" w:rsidP="00634D45">
            <w:pPr>
              <w:pStyle w:val="TableText"/>
              <w:keepNext/>
            </w:pPr>
            <w:r>
              <w:t>heritage@ysrc.com.au]</w:t>
            </w:r>
          </w:p>
          <w:p w14:paraId="515E4F32" w14:textId="77777777" w:rsidR="00AD0D24" w:rsidRPr="00CE7568" w:rsidRDefault="00AD0D24" w:rsidP="00634D45">
            <w:pPr>
              <w:pStyle w:val="TableText"/>
              <w:keepNext/>
            </w:pPr>
          </w:p>
          <w:p w14:paraId="2A111D36" w14:textId="5BD7C9C5" w:rsidR="003A099D" w:rsidRPr="00CE7568" w:rsidRDefault="0007042E">
            <w:pPr>
              <w:pStyle w:val="TableText"/>
              <w:keepNext/>
            </w:pPr>
            <w:r w:rsidRPr="00CE7568">
              <w:t>[</w:t>
            </w:r>
            <w:r w:rsidR="00733177">
              <w:rPr>
                <w:rStyle w:val="YellowHighlight"/>
              </w:rPr>
              <w:t>N/A</w:t>
            </w:r>
            <w:r w:rsidRPr="00CE7568">
              <w:t>]</w:t>
            </w:r>
          </w:p>
        </w:tc>
      </w:tr>
      <w:permEnd w:id="1568895732"/>
      <w:tr w:rsidR="00D5512C" w:rsidRPr="00CE7568" w14:paraId="47F76332" w14:textId="77777777" w:rsidTr="000E1815">
        <w:tc>
          <w:tcPr>
            <w:tcW w:w="2692" w:type="dxa"/>
          </w:tcPr>
          <w:p w14:paraId="59EB7117" w14:textId="77777777" w:rsidR="00D5512C" w:rsidRPr="00CE7568" w:rsidRDefault="00D5512C" w:rsidP="003D0B07">
            <w:pPr>
              <w:pStyle w:val="TableText"/>
            </w:pPr>
          </w:p>
        </w:tc>
        <w:tc>
          <w:tcPr>
            <w:tcW w:w="2265" w:type="dxa"/>
          </w:tcPr>
          <w:p w14:paraId="385E5BE5" w14:textId="77777777" w:rsidR="00D5512C" w:rsidRPr="00CE7568" w:rsidRDefault="00D5512C" w:rsidP="003D0B07">
            <w:pPr>
              <w:pStyle w:val="TableText"/>
            </w:pPr>
          </w:p>
        </w:tc>
        <w:tc>
          <w:tcPr>
            <w:tcW w:w="4103" w:type="dxa"/>
          </w:tcPr>
          <w:p w14:paraId="16F8202F" w14:textId="77777777" w:rsidR="00D5512C" w:rsidRPr="00CE7568" w:rsidRDefault="00D5512C" w:rsidP="003D0B07">
            <w:pPr>
              <w:pStyle w:val="TableText"/>
            </w:pPr>
          </w:p>
        </w:tc>
      </w:tr>
      <w:tr w:rsidR="00AA4E4B" w:rsidRPr="00CE7568" w14:paraId="2AA17AC7" w14:textId="77777777" w:rsidTr="000E1815">
        <w:tc>
          <w:tcPr>
            <w:tcW w:w="2692" w:type="dxa"/>
            <w:vMerge w:val="restart"/>
          </w:tcPr>
          <w:p w14:paraId="78A550E0" w14:textId="2F17BED4" w:rsidR="00AA4E4B" w:rsidRPr="00CE7568" w:rsidRDefault="00AA4E4B" w:rsidP="00AA4E4B">
            <w:pPr>
              <w:pStyle w:val="TableText"/>
              <w:keepNext/>
              <w:rPr>
                <w:rStyle w:val="Bold"/>
              </w:rPr>
            </w:pPr>
            <w:permStart w:id="254550611" w:edGrp="everyone" w:colFirst="2" w:colLast="2"/>
            <w:r w:rsidRPr="00CE7568">
              <w:rPr>
                <w:rStyle w:val="Bold"/>
              </w:rPr>
              <w:t>Proponent</w:t>
            </w:r>
          </w:p>
          <w:p w14:paraId="791C87CC" w14:textId="77777777" w:rsidR="00AA4E4B" w:rsidRPr="00CE7568" w:rsidRDefault="00AA4E4B" w:rsidP="00AA4E4B">
            <w:pPr>
              <w:pStyle w:val="TableText"/>
              <w:keepNext/>
            </w:pPr>
            <w:r w:rsidRPr="00CE7568">
              <w:t>Notice details</w:t>
            </w:r>
          </w:p>
        </w:tc>
        <w:tc>
          <w:tcPr>
            <w:tcW w:w="2265" w:type="dxa"/>
          </w:tcPr>
          <w:p w14:paraId="5692A900" w14:textId="77777777" w:rsidR="00AA4E4B" w:rsidRPr="00CE7568" w:rsidRDefault="00AA4E4B" w:rsidP="00AA4E4B">
            <w:pPr>
              <w:pStyle w:val="TableText"/>
              <w:keepNext/>
            </w:pPr>
            <w:r w:rsidRPr="00CE7568">
              <w:t>Postal Address:</w:t>
            </w:r>
          </w:p>
        </w:tc>
        <w:tc>
          <w:tcPr>
            <w:tcW w:w="4103" w:type="dxa"/>
          </w:tcPr>
          <w:p w14:paraId="35C51D6A" w14:textId="17E9B05D" w:rsidR="00AA4E4B" w:rsidRPr="00CE7568" w:rsidRDefault="00AA4E4B" w:rsidP="00AA4E4B">
            <w:pPr>
              <w:pStyle w:val="TableText"/>
            </w:pPr>
            <w:r w:rsidRPr="00CE7568">
              <w:t>[</w:t>
            </w:r>
            <w:r w:rsidRPr="00CE7568">
              <w:rPr>
                <w:rStyle w:val="YellowHighlight"/>
              </w:rPr>
              <w:t>XX</w:t>
            </w:r>
            <w:r w:rsidRPr="00CE7568">
              <w:t xml:space="preserve"> – Insert Proponent's </w:t>
            </w:r>
            <w:r>
              <w:t>address in Western Australia</w:t>
            </w:r>
            <w:r w:rsidRPr="00CE7568">
              <w:t>]</w:t>
            </w:r>
          </w:p>
          <w:p w14:paraId="6BA817AF" w14:textId="0AB9E097" w:rsidR="00AA4E4B" w:rsidRPr="00CE7568" w:rsidRDefault="00AA4E4B" w:rsidP="00AA4E4B">
            <w:pPr>
              <w:pStyle w:val="TableText"/>
            </w:pPr>
          </w:p>
        </w:tc>
      </w:tr>
      <w:tr w:rsidR="00AA4E4B" w:rsidRPr="00CE7568" w14:paraId="3A5B666B" w14:textId="77777777" w:rsidTr="000E1815">
        <w:tc>
          <w:tcPr>
            <w:tcW w:w="2692" w:type="dxa"/>
            <w:vMerge/>
          </w:tcPr>
          <w:p w14:paraId="0FEFF4D8" w14:textId="77777777" w:rsidR="00AA4E4B" w:rsidRPr="00CE7568" w:rsidRDefault="00AA4E4B" w:rsidP="00AA4E4B">
            <w:pPr>
              <w:pStyle w:val="TableText"/>
            </w:pPr>
            <w:permStart w:id="1967269095" w:edGrp="everyone" w:colFirst="2" w:colLast="2"/>
            <w:permEnd w:id="254550611"/>
          </w:p>
        </w:tc>
        <w:tc>
          <w:tcPr>
            <w:tcW w:w="2265" w:type="dxa"/>
          </w:tcPr>
          <w:p w14:paraId="6324E520" w14:textId="77777777" w:rsidR="00AA4E4B" w:rsidRPr="00CE7568" w:rsidRDefault="00AA4E4B" w:rsidP="00AA4E4B">
            <w:pPr>
              <w:pStyle w:val="TableText"/>
            </w:pPr>
            <w:r w:rsidRPr="00CE7568">
              <w:t xml:space="preserve">Email Address: </w:t>
            </w:r>
          </w:p>
        </w:tc>
        <w:tc>
          <w:tcPr>
            <w:tcW w:w="4103" w:type="dxa"/>
          </w:tcPr>
          <w:p w14:paraId="01DA24B4" w14:textId="56B22D13" w:rsidR="00AA4E4B" w:rsidRPr="00CE7568" w:rsidRDefault="00AA4E4B" w:rsidP="00AA4E4B">
            <w:pPr>
              <w:pStyle w:val="TableText"/>
            </w:pPr>
            <w:r w:rsidRPr="00CE7568">
              <w:t>[</w:t>
            </w:r>
            <w:r w:rsidRPr="00CE7568">
              <w:rPr>
                <w:rStyle w:val="YellowHighlight"/>
              </w:rPr>
              <w:t>XX</w:t>
            </w:r>
            <w:r w:rsidRPr="00CE7568">
              <w:t xml:space="preserve"> – Insert Proponent's email address] </w:t>
            </w:r>
          </w:p>
          <w:p w14:paraId="28BECA16" w14:textId="77777777" w:rsidR="00AA4E4B" w:rsidRPr="00CE7568" w:rsidRDefault="00AA4E4B" w:rsidP="00AA4E4B">
            <w:pPr>
              <w:pStyle w:val="TableText"/>
            </w:pPr>
          </w:p>
        </w:tc>
      </w:tr>
      <w:tr w:rsidR="00AA4E4B" w:rsidRPr="00CE7568" w14:paraId="3E703898" w14:textId="77777777" w:rsidTr="000E1815">
        <w:tc>
          <w:tcPr>
            <w:tcW w:w="2692" w:type="dxa"/>
            <w:vMerge/>
          </w:tcPr>
          <w:p w14:paraId="5F74D8BB" w14:textId="77777777" w:rsidR="00AA4E4B" w:rsidRPr="00CE7568" w:rsidRDefault="00AA4E4B" w:rsidP="00AA4E4B">
            <w:pPr>
              <w:pStyle w:val="TableText"/>
            </w:pPr>
            <w:permStart w:id="1229987669" w:edGrp="everyone" w:colFirst="2" w:colLast="2"/>
            <w:permEnd w:id="1967269095"/>
          </w:p>
        </w:tc>
        <w:tc>
          <w:tcPr>
            <w:tcW w:w="2265" w:type="dxa"/>
          </w:tcPr>
          <w:p w14:paraId="20AB712D" w14:textId="77777777" w:rsidR="00AA4E4B" w:rsidRPr="00CE7568" w:rsidRDefault="00AA4E4B" w:rsidP="00AA4E4B">
            <w:pPr>
              <w:pStyle w:val="TableText"/>
            </w:pPr>
          </w:p>
          <w:p w14:paraId="6C218CC2" w14:textId="77777777" w:rsidR="00AA4E4B" w:rsidRPr="00CE7568" w:rsidRDefault="00AA4E4B" w:rsidP="00AA4E4B">
            <w:pPr>
              <w:pStyle w:val="TableText"/>
            </w:pPr>
            <w:r w:rsidRPr="00CE7568">
              <w:t>Fax No:</w:t>
            </w:r>
          </w:p>
        </w:tc>
        <w:tc>
          <w:tcPr>
            <w:tcW w:w="4103" w:type="dxa"/>
          </w:tcPr>
          <w:p w14:paraId="43F7A9A2" w14:textId="77777777" w:rsidR="00AA4E4B" w:rsidRDefault="00AA4E4B" w:rsidP="00AA4E4B">
            <w:pPr>
              <w:pStyle w:val="TableText"/>
            </w:pPr>
          </w:p>
          <w:p w14:paraId="537745C0" w14:textId="42CAFCA2" w:rsidR="00AA4E4B" w:rsidRPr="00CE7568" w:rsidRDefault="00AA4E4B" w:rsidP="00AA4E4B">
            <w:pPr>
              <w:pStyle w:val="TableText"/>
            </w:pPr>
            <w:r w:rsidRPr="00CE7568">
              <w:t>[</w:t>
            </w:r>
            <w:r w:rsidRPr="00CE7568">
              <w:rPr>
                <w:rStyle w:val="YellowHighlight"/>
              </w:rPr>
              <w:t>XX</w:t>
            </w:r>
            <w:r w:rsidRPr="00CE7568">
              <w:t xml:space="preserve"> – Insert Proponent's </w:t>
            </w:r>
            <w:r>
              <w:t>fax details</w:t>
            </w:r>
            <w:r w:rsidRPr="00CE7568">
              <w:t xml:space="preserve">] </w:t>
            </w:r>
          </w:p>
          <w:p w14:paraId="6F44D36F" w14:textId="77777777" w:rsidR="00AA4E4B" w:rsidRPr="00CE7568" w:rsidRDefault="00AA4E4B" w:rsidP="00AA4E4B">
            <w:pPr>
              <w:pStyle w:val="TableText"/>
            </w:pPr>
          </w:p>
        </w:tc>
      </w:tr>
      <w:permEnd w:id="1229987669"/>
      <w:tr w:rsidR="00AA4E4B" w:rsidRPr="00CE7568" w14:paraId="66D95773" w14:textId="77777777" w:rsidTr="000E1815">
        <w:trPr>
          <w:gridAfter w:val="2"/>
          <w:wAfter w:w="6368" w:type="dxa"/>
        </w:trPr>
        <w:tc>
          <w:tcPr>
            <w:tcW w:w="2692" w:type="dxa"/>
          </w:tcPr>
          <w:p w14:paraId="7237EF04" w14:textId="77777777" w:rsidR="00AA4E4B" w:rsidRPr="00CE7568" w:rsidRDefault="00AA4E4B" w:rsidP="00AA4E4B">
            <w:pPr>
              <w:pStyle w:val="TableText"/>
            </w:pPr>
          </w:p>
        </w:tc>
      </w:tr>
    </w:tbl>
    <w:p w14:paraId="3AFCBF4E" w14:textId="77777777" w:rsidR="0063152E" w:rsidRPr="00CE7568" w:rsidRDefault="0063152E" w:rsidP="00B315C9">
      <w:bookmarkStart w:id="477" w:name="_Toc313976737"/>
      <w:bookmarkStart w:id="478" w:name="_Toc330968815"/>
      <w:bookmarkStart w:id="479" w:name="_Toc330976415"/>
      <w:bookmarkStart w:id="480" w:name="_Toc380493566"/>
      <w:bookmarkStart w:id="481" w:name="_Toc456280312"/>
      <w:r w:rsidRPr="00CE7568">
        <w:br w:type="page"/>
      </w:r>
    </w:p>
    <w:p w14:paraId="0D43D5BA" w14:textId="77777777" w:rsidR="00B315C9" w:rsidRPr="00CE7568" w:rsidRDefault="00B315C9" w:rsidP="00E472EC">
      <w:pPr>
        <w:pStyle w:val="ScheduleHeading"/>
        <w:rPr>
          <w:rFonts w:ascii="Times New Roman" w:hAnsi="Times New Roman"/>
        </w:rPr>
      </w:pPr>
      <w:r w:rsidRPr="00CE7568">
        <w:rPr>
          <w:rFonts w:ascii="Times New Roman" w:hAnsi="Times New Roman"/>
        </w:rPr>
        <w:lastRenderedPageBreak/>
        <w:t xml:space="preserve">Schedule 2 – Details of ILUA and Pre-existing Aboriginal Heritage </w:t>
      </w:r>
      <w:bookmarkEnd w:id="477"/>
      <w:bookmarkEnd w:id="478"/>
      <w:bookmarkEnd w:id="479"/>
      <w:r w:rsidRPr="00CE7568">
        <w:rPr>
          <w:rFonts w:ascii="Times New Roman" w:hAnsi="Times New Roman"/>
        </w:rPr>
        <w:t>Agreements</w:t>
      </w:r>
      <w:bookmarkEnd w:id="48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CE7568" w14:paraId="22AEB8F1" w14:textId="77777777" w:rsidTr="007817F9">
        <w:trPr>
          <w:tblHeader/>
        </w:trPr>
        <w:tc>
          <w:tcPr>
            <w:tcW w:w="1200" w:type="dxa"/>
            <w:tcBorders>
              <w:top w:val="single" w:sz="4" w:space="0" w:color="auto"/>
              <w:left w:val="single" w:sz="4" w:space="0" w:color="auto"/>
              <w:bottom w:val="single" w:sz="4" w:space="0" w:color="auto"/>
              <w:right w:val="single" w:sz="4" w:space="0" w:color="auto"/>
            </w:tcBorders>
            <w:shd w:val="clear" w:color="auto" w:fill="E0E0E0"/>
          </w:tcPr>
          <w:p w14:paraId="7E6AF17F" w14:textId="77777777" w:rsidR="00B315C9" w:rsidRPr="00CE7568" w:rsidRDefault="00B315C9" w:rsidP="00B315C9">
            <w:r w:rsidRPr="00CE7568">
              <w:t>Item No.</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67BF866D" w14:textId="77777777" w:rsidR="00B315C9" w:rsidRPr="00CE7568" w:rsidRDefault="00B315C9" w:rsidP="00B315C9">
            <w:r w:rsidRPr="00CE7568">
              <w:t>Item Description</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3994F604" w14:textId="77777777" w:rsidR="00B315C9" w:rsidRPr="00CE7568" w:rsidRDefault="00B315C9" w:rsidP="00B315C9">
            <w:r w:rsidRPr="00CE7568">
              <w:t>Details</w:t>
            </w:r>
          </w:p>
        </w:tc>
      </w:tr>
      <w:tr w:rsidR="00B315C9" w:rsidRPr="00CE7568" w14:paraId="402BD14C"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23F9C5F3" w14:textId="77777777" w:rsidR="00B315C9" w:rsidRPr="00CE7568" w:rsidRDefault="00B315C9" w:rsidP="00B315C9">
            <w:r w:rsidRPr="00CE7568">
              <w:t>Details of ILUA (as recorded on the Register of Indigenous Land Use Agreements)</w:t>
            </w:r>
          </w:p>
        </w:tc>
      </w:tr>
      <w:tr w:rsidR="00B315C9" w:rsidRPr="00CE7568" w14:paraId="5797361D" w14:textId="77777777" w:rsidTr="007817F9">
        <w:tc>
          <w:tcPr>
            <w:tcW w:w="1200" w:type="dxa"/>
            <w:tcBorders>
              <w:top w:val="single" w:sz="4" w:space="0" w:color="auto"/>
              <w:left w:val="single" w:sz="4" w:space="0" w:color="auto"/>
              <w:bottom w:val="single" w:sz="4" w:space="0" w:color="auto"/>
              <w:right w:val="single" w:sz="4" w:space="0" w:color="auto"/>
            </w:tcBorders>
          </w:tcPr>
          <w:p w14:paraId="6C09182A" w14:textId="77777777" w:rsidR="00B315C9" w:rsidRPr="00CE7568" w:rsidRDefault="00B315C9" w:rsidP="00B315C9">
            <w:bookmarkStart w:id="482" w:name="_Ref313526569"/>
          </w:p>
        </w:tc>
        <w:bookmarkEnd w:id="482"/>
        <w:tc>
          <w:tcPr>
            <w:tcW w:w="3960" w:type="dxa"/>
            <w:tcBorders>
              <w:top w:val="single" w:sz="4" w:space="0" w:color="auto"/>
              <w:left w:val="single" w:sz="4" w:space="0" w:color="auto"/>
              <w:bottom w:val="single" w:sz="4" w:space="0" w:color="auto"/>
              <w:right w:val="single" w:sz="4" w:space="0" w:color="auto"/>
            </w:tcBorders>
          </w:tcPr>
          <w:p w14:paraId="33F0EF01" w14:textId="77777777" w:rsidR="00B315C9" w:rsidRPr="00CE7568" w:rsidRDefault="00B315C9" w:rsidP="00B315C9">
            <w:r w:rsidRPr="00CE7568">
              <w:t>Short name of ILUA</w:t>
            </w:r>
          </w:p>
        </w:tc>
        <w:tc>
          <w:tcPr>
            <w:tcW w:w="3960" w:type="dxa"/>
            <w:tcBorders>
              <w:top w:val="single" w:sz="4" w:space="0" w:color="auto"/>
              <w:left w:val="single" w:sz="4" w:space="0" w:color="auto"/>
              <w:bottom w:val="single" w:sz="4" w:space="0" w:color="auto"/>
              <w:right w:val="single" w:sz="4" w:space="0" w:color="auto"/>
            </w:tcBorders>
          </w:tcPr>
          <w:p w14:paraId="3D0DDAFF" w14:textId="6DFD903E" w:rsidR="00B315C9" w:rsidRPr="00CE7568" w:rsidRDefault="00E74543" w:rsidP="00AA4E4B">
            <w:r>
              <w:t xml:space="preserve">Yamatji Nation </w:t>
            </w:r>
            <w:r w:rsidR="00AA4E4B">
              <w:t>Indigenous Land Use Agreement</w:t>
            </w:r>
          </w:p>
        </w:tc>
      </w:tr>
      <w:tr w:rsidR="00B315C9" w:rsidRPr="00CE7568" w14:paraId="3525DA6B" w14:textId="77777777" w:rsidTr="007817F9">
        <w:tc>
          <w:tcPr>
            <w:tcW w:w="1200" w:type="dxa"/>
            <w:tcBorders>
              <w:top w:val="single" w:sz="4" w:space="0" w:color="auto"/>
              <w:left w:val="single" w:sz="4" w:space="0" w:color="auto"/>
              <w:bottom w:val="single" w:sz="4" w:space="0" w:color="auto"/>
              <w:right w:val="single" w:sz="4" w:space="0" w:color="auto"/>
            </w:tcBorders>
          </w:tcPr>
          <w:p w14:paraId="5F03C954" w14:textId="77777777" w:rsidR="00B315C9" w:rsidRPr="00CE7568" w:rsidRDefault="00B315C9" w:rsidP="00B315C9"/>
        </w:tc>
        <w:tc>
          <w:tcPr>
            <w:tcW w:w="3960" w:type="dxa"/>
            <w:tcBorders>
              <w:top w:val="single" w:sz="4" w:space="0" w:color="auto"/>
              <w:left w:val="single" w:sz="4" w:space="0" w:color="auto"/>
              <w:bottom w:val="single" w:sz="4" w:space="0" w:color="auto"/>
              <w:right w:val="single" w:sz="4" w:space="0" w:color="auto"/>
            </w:tcBorders>
          </w:tcPr>
          <w:p w14:paraId="2F4F90B4" w14:textId="77777777" w:rsidR="00B315C9" w:rsidRPr="00CE7568" w:rsidRDefault="00B315C9" w:rsidP="00B315C9">
            <w:r w:rsidRPr="00CE7568">
              <w:t>National Native Title Tribunal file no.</w:t>
            </w:r>
          </w:p>
        </w:tc>
        <w:tc>
          <w:tcPr>
            <w:tcW w:w="3960" w:type="dxa"/>
            <w:tcBorders>
              <w:top w:val="single" w:sz="4" w:space="0" w:color="auto"/>
              <w:left w:val="single" w:sz="4" w:space="0" w:color="auto"/>
              <w:bottom w:val="single" w:sz="4" w:space="0" w:color="auto"/>
              <w:right w:val="single" w:sz="4" w:space="0" w:color="auto"/>
            </w:tcBorders>
          </w:tcPr>
          <w:p w14:paraId="1A6F2687" w14:textId="7B34E160" w:rsidR="00B315C9" w:rsidRPr="00CE7568" w:rsidRDefault="00E74543" w:rsidP="00B315C9">
            <w:r>
              <w:t>WI2020/002</w:t>
            </w:r>
          </w:p>
        </w:tc>
      </w:tr>
      <w:tr w:rsidR="00B315C9" w:rsidRPr="00CE7568" w14:paraId="52CC6682" w14:textId="77777777" w:rsidTr="007817F9">
        <w:tc>
          <w:tcPr>
            <w:tcW w:w="1200" w:type="dxa"/>
            <w:tcBorders>
              <w:top w:val="single" w:sz="4" w:space="0" w:color="auto"/>
              <w:left w:val="single" w:sz="4" w:space="0" w:color="auto"/>
              <w:bottom w:val="single" w:sz="4" w:space="0" w:color="auto"/>
              <w:right w:val="single" w:sz="4" w:space="0" w:color="auto"/>
            </w:tcBorders>
          </w:tcPr>
          <w:p w14:paraId="0838F864" w14:textId="77777777" w:rsidR="00B315C9" w:rsidRPr="00CE7568" w:rsidRDefault="00B315C9" w:rsidP="00B315C9"/>
        </w:tc>
        <w:tc>
          <w:tcPr>
            <w:tcW w:w="3960" w:type="dxa"/>
            <w:tcBorders>
              <w:top w:val="single" w:sz="4" w:space="0" w:color="auto"/>
              <w:left w:val="single" w:sz="4" w:space="0" w:color="auto"/>
              <w:bottom w:val="single" w:sz="4" w:space="0" w:color="auto"/>
              <w:right w:val="single" w:sz="4" w:space="0" w:color="auto"/>
            </w:tcBorders>
          </w:tcPr>
          <w:p w14:paraId="0C9DCCAD" w14:textId="77777777" w:rsidR="00B315C9" w:rsidRPr="00CE7568" w:rsidRDefault="00B315C9" w:rsidP="00B315C9">
            <w:pPr>
              <w:rPr>
                <w:highlight w:val="yellow"/>
              </w:rPr>
            </w:pPr>
            <w:r w:rsidRPr="00CE7568">
              <w:t>Date registered</w:t>
            </w:r>
          </w:p>
        </w:tc>
        <w:tc>
          <w:tcPr>
            <w:tcW w:w="3960" w:type="dxa"/>
            <w:tcBorders>
              <w:top w:val="single" w:sz="4" w:space="0" w:color="auto"/>
              <w:left w:val="single" w:sz="4" w:space="0" w:color="auto"/>
              <w:bottom w:val="single" w:sz="4" w:space="0" w:color="auto"/>
              <w:right w:val="single" w:sz="4" w:space="0" w:color="auto"/>
            </w:tcBorders>
          </w:tcPr>
          <w:p w14:paraId="1CC1D31B" w14:textId="1DBE7327" w:rsidR="00B315C9" w:rsidRPr="00CE7568" w:rsidRDefault="005916D3" w:rsidP="00B315C9">
            <w:r>
              <w:t>30 July 2020</w:t>
            </w:r>
          </w:p>
        </w:tc>
      </w:tr>
      <w:tr w:rsidR="00B315C9" w:rsidRPr="00CE7568" w14:paraId="4FDDB567" w14:textId="77777777" w:rsidTr="007817F9">
        <w:tc>
          <w:tcPr>
            <w:tcW w:w="1200" w:type="dxa"/>
            <w:tcBorders>
              <w:top w:val="single" w:sz="4" w:space="0" w:color="auto"/>
              <w:left w:val="single" w:sz="4" w:space="0" w:color="auto"/>
              <w:bottom w:val="single" w:sz="4" w:space="0" w:color="auto"/>
              <w:right w:val="single" w:sz="4" w:space="0" w:color="auto"/>
            </w:tcBorders>
          </w:tcPr>
          <w:p w14:paraId="06856FCF" w14:textId="77777777" w:rsidR="00B315C9" w:rsidRPr="00CE7568" w:rsidRDefault="00B315C9" w:rsidP="00B315C9">
            <w:bookmarkStart w:id="483" w:name="_Ref313526571"/>
            <w:permStart w:id="404126545" w:edGrp="everyone" w:colFirst="2" w:colLast="2"/>
          </w:p>
        </w:tc>
        <w:bookmarkEnd w:id="483"/>
        <w:tc>
          <w:tcPr>
            <w:tcW w:w="3960" w:type="dxa"/>
            <w:tcBorders>
              <w:top w:val="single" w:sz="4" w:space="0" w:color="auto"/>
              <w:left w:val="single" w:sz="4" w:space="0" w:color="auto"/>
              <w:bottom w:val="single" w:sz="4" w:space="0" w:color="auto"/>
              <w:right w:val="single" w:sz="4" w:space="0" w:color="auto"/>
            </w:tcBorders>
          </w:tcPr>
          <w:p w14:paraId="481EFEDD" w14:textId="77777777" w:rsidR="00B315C9" w:rsidRPr="00CE7568" w:rsidRDefault="00B315C9" w:rsidP="00B315C9">
            <w:r w:rsidRPr="00CE7568">
              <w:t>Local government region(s)</w:t>
            </w:r>
          </w:p>
        </w:tc>
        <w:tc>
          <w:tcPr>
            <w:tcW w:w="3960" w:type="dxa"/>
            <w:tcBorders>
              <w:top w:val="single" w:sz="4" w:space="0" w:color="auto"/>
              <w:left w:val="single" w:sz="4" w:space="0" w:color="auto"/>
              <w:bottom w:val="single" w:sz="4" w:space="0" w:color="auto"/>
              <w:right w:val="single" w:sz="4" w:space="0" w:color="auto"/>
            </w:tcBorders>
          </w:tcPr>
          <w:p w14:paraId="3DF20FBE" w14:textId="302D3F66" w:rsidR="00733177" w:rsidRPr="000E1815" w:rsidRDefault="00733177" w:rsidP="00733177">
            <w:pPr>
              <w:rPr>
                <w:szCs w:val="22"/>
              </w:rPr>
            </w:pPr>
            <w:r w:rsidRPr="000E1815">
              <w:rPr>
                <w:szCs w:val="22"/>
              </w:rPr>
              <w:t>Shire of Carnamah</w:t>
            </w:r>
          </w:p>
          <w:p w14:paraId="0A52BF33" w14:textId="77777777" w:rsidR="00733177" w:rsidRPr="000E1815" w:rsidRDefault="00733177" w:rsidP="00733177">
            <w:pPr>
              <w:rPr>
                <w:szCs w:val="22"/>
              </w:rPr>
            </w:pPr>
            <w:r w:rsidRPr="000E1815">
              <w:rPr>
                <w:szCs w:val="22"/>
              </w:rPr>
              <w:t>Shire of Chapman Valley</w:t>
            </w:r>
          </w:p>
          <w:p w14:paraId="237DAC78" w14:textId="77777777" w:rsidR="00733177" w:rsidRPr="000E1815" w:rsidRDefault="00733177" w:rsidP="00733177">
            <w:pPr>
              <w:rPr>
                <w:szCs w:val="22"/>
              </w:rPr>
            </w:pPr>
            <w:r w:rsidRPr="000E1815">
              <w:rPr>
                <w:szCs w:val="22"/>
              </w:rPr>
              <w:t>Shire of Dalwallinu</w:t>
            </w:r>
          </w:p>
          <w:p w14:paraId="274E4020" w14:textId="77777777" w:rsidR="00733177" w:rsidRPr="000E1815" w:rsidRDefault="00733177" w:rsidP="00733177">
            <w:pPr>
              <w:rPr>
                <w:szCs w:val="22"/>
              </w:rPr>
            </w:pPr>
            <w:r w:rsidRPr="000E1815">
              <w:rPr>
                <w:szCs w:val="22"/>
              </w:rPr>
              <w:t>City of Greater Geraldton </w:t>
            </w:r>
          </w:p>
          <w:p w14:paraId="7FFEDEDE" w14:textId="77777777" w:rsidR="00733177" w:rsidRPr="000E1815" w:rsidRDefault="00733177" w:rsidP="00733177">
            <w:pPr>
              <w:rPr>
                <w:szCs w:val="22"/>
              </w:rPr>
            </w:pPr>
            <w:r w:rsidRPr="000E1815">
              <w:rPr>
                <w:szCs w:val="22"/>
              </w:rPr>
              <w:t>Shire of Irwin</w:t>
            </w:r>
          </w:p>
          <w:p w14:paraId="6FB8E348" w14:textId="77777777" w:rsidR="00733177" w:rsidRPr="000E1815" w:rsidRDefault="00733177" w:rsidP="00733177">
            <w:pPr>
              <w:rPr>
                <w:szCs w:val="22"/>
              </w:rPr>
            </w:pPr>
            <w:r w:rsidRPr="000E1815">
              <w:rPr>
                <w:szCs w:val="22"/>
              </w:rPr>
              <w:t>Shire of Mingenew </w:t>
            </w:r>
          </w:p>
          <w:p w14:paraId="22F42C15" w14:textId="77777777" w:rsidR="00733177" w:rsidRPr="000E1815" w:rsidRDefault="00733177" w:rsidP="00733177">
            <w:pPr>
              <w:rPr>
                <w:szCs w:val="22"/>
              </w:rPr>
            </w:pPr>
            <w:r w:rsidRPr="000E1815">
              <w:rPr>
                <w:szCs w:val="22"/>
              </w:rPr>
              <w:t>Shire of Morawa </w:t>
            </w:r>
          </w:p>
          <w:p w14:paraId="0C4BDCE7" w14:textId="77777777" w:rsidR="00733177" w:rsidRPr="000E1815" w:rsidRDefault="00733177" w:rsidP="00733177">
            <w:pPr>
              <w:rPr>
                <w:szCs w:val="22"/>
              </w:rPr>
            </w:pPr>
            <w:r w:rsidRPr="000E1815">
              <w:rPr>
                <w:szCs w:val="22"/>
              </w:rPr>
              <w:t>Shire of Northampton </w:t>
            </w:r>
          </w:p>
          <w:p w14:paraId="55663108" w14:textId="77777777" w:rsidR="00733177" w:rsidRPr="000E1815" w:rsidRDefault="00733177" w:rsidP="00733177">
            <w:pPr>
              <w:rPr>
                <w:szCs w:val="22"/>
              </w:rPr>
            </w:pPr>
            <w:r w:rsidRPr="000E1815">
              <w:rPr>
                <w:szCs w:val="22"/>
              </w:rPr>
              <w:t>Shire of Perenjori </w:t>
            </w:r>
          </w:p>
          <w:p w14:paraId="4C73D2B4" w14:textId="77777777" w:rsidR="00733177" w:rsidRPr="000E1815" w:rsidRDefault="00733177" w:rsidP="00733177">
            <w:pPr>
              <w:rPr>
                <w:szCs w:val="22"/>
              </w:rPr>
            </w:pPr>
            <w:r w:rsidRPr="000E1815">
              <w:rPr>
                <w:szCs w:val="22"/>
              </w:rPr>
              <w:t>Shire of Three Springs</w:t>
            </w:r>
          </w:p>
          <w:p w14:paraId="682433A2" w14:textId="73AC8650" w:rsidR="00B315C9" w:rsidRPr="00CE7568" w:rsidRDefault="00733177" w:rsidP="00733177">
            <w:r w:rsidRPr="000E1815">
              <w:rPr>
                <w:szCs w:val="22"/>
              </w:rPr>
              <w:t>Shire of Yalgoo</w:t>
            </w:r>
          </w:p>
        </w:tc>
      </w:tr>
      <w:permEnd w:id="404126545"/>
    </w:tbl>
    <w:p w14:paraId="07850B4F" w14:textId="77777777" w:rsidR="00B315C9" w:rsidRPr="00CE7568" w:rsidRDefault="00B315C9" w:rsidP="00B315C9"/>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CE7568" w14:paraId="6EF41F29"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160F95D7" w14:textId="77777777" w:rsidR="00B315C9" w:rsidRPr="00CE7568" w:rsidRDefault="00B315C9" w:rsidP="00B315C9">
            <w:pPr>
              <w:rPr>
                <w:highlight w:val="yellow"/>
              </w:rPr>
            </w:pPr>
            <w:r w:rsidRPr="00CE7568">
              <w:t xml:space="preserve">Pre-existing Aboriginal Heritage Agreements </w:t>
            </w:r>
          </w:p>
        </w:tc>
      </w:tr>
      <w:tr w:rsidR="00B315C9" w:rsidRPr="00CE7568" w14:paraId="041FFEA3" w14:textId="77777777" w:rsidTr="007817F9">
        <w:tc>
          <w:tcPr>
            <w:tcW w:w="1200" w:type="dxa"/>
            <w:tcBorders>
              <w:top w:val="single" w:sz="4" w:space="0" w:color="auto"/>
              <w:left w:val="single" w:sz="4" w:space="0" w:color="auto"/>
              <w:bottom w:val="single" w:sz="4" w:space="0" w:color="auto"/>
              <w:right w:val="single" w:sz="4" w:space="0" w:color="auto"/>
            </w:tcBorders>
          </w:tcPr>
          <w:p w14:paraId="265C61BB" w14:textId="77777777" w:rsidR="00B315C9" w:rsidRPr="00CE7568" w:rsidRDefault="00B315C9" w:rsidP="00B315C9">
            <w:bookmarkStart w:id="484" w:name="_Ref313527045"/>
            <w:permStart w:id="547432097" w:edGrp="everyone" w:colFirst="2" w:colLast="2"/>
          </w:p>
        </w:tc>
        <w:bookmarkEnd w:id="484"/>
        <w:tc>
          <w:tcPr>
            <w:tcW w:w="3960" w:type="dxa"/>
            <w:tcBorders>
              <w:top w:val="single" w:sz="4" w:space="0" w:color="auto"/>
              <w:left w:val="single" w:sz="4" w:space="0" w:color="auto"/>
              <w:bottom w:val="single" w:sz="4" w:space="0" w:color="auto"/>
              <w:right w:val="single" w:sz="4" w:space="0" w:color="auto"/>
            </w:tcBorders>
          </w:tcPr>
          <w:p w14:paraId="411E03E6" w14:textId="77777777" w:rsidR="00B315C9" w:rsidRPr="00CE7568" w:rsidRDefault="00B315C9" w:rsidP="00B315C9">
            <w:r w:rsidRPr="00CE7568">
              <w:t>Details of all pre-existing Aboriginal Heritage Agreements to which clause 14 applies.</w:t>
            </w:r>
          </w:p>
        </w:tc>
        <w:tc>
          <w:tcPr>
            <w:tcW w:w="3960" w:type="dxa"/>
            <w:tcBorders>
              <w:top w:val="single" w:sz="4" w:space="0" w:color="auto"/>
              <w:left w:val="single" w:sz="4" w:space="0" w:color="auto"/>
              <w:bottom w:val="single" w:sz="4" w:space="0" w:color="auto"/>
              <w:right w:val="single" w:sz="4" w:space="0" w:color="auto"/>
            </w:tcBorders>
          </w:tcPr>
          <w:p w14:paraId="3788548A" w14:textId="77777777" w:rsidR="00B315C9" w:rsidRPr="00CE7568" w:rsidRDefault="00B315C9" w:rsidP="00B315C9">
            <w:pPr>
              <w:rPr>
                <w:highlight w:val="yellow"/>
              </w:rPr>
            </w:pPr>
            <w:r w:rsidRPr="00CE7568">
              <w:rPr>
                <w:highlight w:val="yellow"/>
              </w:rPr>
              <w:t>[XX – insert sufficient details of prior agreements</w:t>
            </w:r>
            <w:r w:rsidRPr="00CE7568">
              <w:t>]</w:t>
            </w:r>
          </w:p>
        </w:tc>
      </w:tr>
      <w:tr w:rsidR="00B315C9" w:rsidRPr="00CE7568" w14:paraId="1B19844E" w14:textId="77777777" w:rsidTr="007817F9">
        <w:trPr>
          <w:cantSplit/>
        </w:trPr>
        <w:tc>
          <w:tcPr>
            <w:tcW w:w="1200" w:type="dxa"/>
            <w:tcBorders>
              <w:top w:val="single" w:sz="4" w:space="0" w:color="auto"/>
              <w:left w:val="single" w:sz="4" w:space="0" w:color="auto"/>
              <w:bottom w:val="single" w:sz="4" w:space="0" w:color="auto"/>
              <w:right w:val="single" w:sz="4" w:space="0" w:color="auto"/>
            </w:tcBorders>
          </w:tcPr>
          <w:p w14:paraId="5A787826" w14:textId="77777777" w:rsidR="00B315C9" w:rsidRPr="00CE7568" w:rsidRDefault="00B315C9" w:rsidP="00B315C9">
            <w:bookmarkStart w:id="485" w:name="_Ref313527063"/>
            <w:permStart w:id="1776292487" w:edGrp="everyone" w:colFirst="2" w:colLast="2"/>
            <w:permEnd w:id="547432097"/>
          </w:p>
        </w:tc>
        <w:bookmarkEnd w:id="485"/>
        <w:tc>
          <w:tcPr>
            <w:tcW w:w="3960" w:type="dxa"/>
            <w:tcBorders>
              <w:top w:val="single" w:sz="4" w:space="0" w:color="auto"/>
              <w:left w:val="single" w:sz="4" w:space="0" w:color="auto"/>
              <w:bottom w:val="single" w:sz="4" w:space="0" w:color="auto"/>
              <w:right w:val="single" w:sz="4" w:space="0" w:color="auto"/>
            </w:tcBorders>
          </w:tcPr>
          <w:p w14:paraId="5AA627D7" w14:textId="7A77DA7D" w:rsidR="00B315C9" w:rsidRPr="00CE7568" w:rsidRDefault="00B315C9" w:rsidP="00B315C9">
            <w:r w:rsidRPr="00CE7568">
              <w:t xml:space="preserve">List of provisions of a pre-existing Aboriginal Heritage Agreement which will prevail over this </w:t>
            </w:r>
            <w:r w:rsidR="00DE4FA5" w:rsidRPr="00CE7568">
              <w:t>YPSHA</w:t>
            </w:r>
            <w:r w:rsidRPr="00CE7568">
              <w:t xml:space="preserve"> (if the entire pre-existing Aboriginal Heritage Agreement prevails, write ‘whole agreement’).</w:t>
            </w:r>
          </w:p>
        </w:tc>
        <w:tc>
          <w:tcPr>
            <w:tcW w:w="3960" w:type="dxa"/>
            <w:tcBorders>
              <w:top w:val="single" w:sz="4" w:space="0" w:color="auto"/>
              <w:left w:val="single" w:sz="4" w:space="0" w:color="auto"/>
              <w:bottom w:val="single" w:sz="4" w:space="0" w:color="auto"/>
              <w:right w:val="single" w:sz="4" w:space="0" w:color="auto"/>
            </w:tcBorders>
          </w:tcPr>
          <w:p w14:paraId="33533B5F" w14:textId="77777777" w:rsidR="00B315C9" w:rsidRPr="00CE7568" w:rsidRDefault="00B315C9" w:rsidP="00B315C9">
            <w:r w:rsidRPr="00CE7568">
              <w:t>[</w:t>
            </w:r>
            <w:r w:rsidRPr="00CE7568">
              <w:rPr>
                <w:highlight w:val="yellow"/>
              </w:rPr>
              <w:t>XX – insert sufficient details of prior agreements</w:t>
            </w:r>
            <w:r w:rsidRPr="00CE7568">
              <w:t>]</w:t>
            </w:r>
          </w:p>
        </w:tc>
      </w:tr>
      <w:bookmarkEnd w:id="481"/>
      <w:permEnd w:id="1776292487"/>
    </w:tbl>
    <w:p w14:paraId="2C9DE812" w14:textId="70779456" w:rsidR="00221A4D" w:rsidRPr="00CE7568" w:rsidRDefault="00221A4D" w:rsidP="00C14223">
      <w:pPr>
        <w:pStyle w:val="ScheduleHeading"/>
        <w:rPr>
          <w:rFonts w:ascii="Times New Roman" w:hAnsi="Times New Roman"/>
        </w:rPr>
      </w:pPr>
      <w:r w:rsidRPr="00CE7568">
        <w:rPr>
          <w:rFonts w:ascii="Times New Roman" w:hAnsi="Times New Roman"/>
        </w:rPr>
        <w:br w:type="page"/>
      </w:r>
      <w:bookmarkStart w:id="486" w:name="_Toc456280313"/>
      <w:r w:rsidRPr="00CE7568">
        <w:rPr>
          <w:rFonts w:ascii="Times New Roman" w:hAnsi="Times New Roman"/>
        </w:rPr>
        <w:lastRenderedPageBreak/>
        <w:t xml:space="preserve">Schedule 3 – </w:t>
      </w:r>
      <w:r w:rsidR="00B315C9" w:rsidRPr="00CE7568">
        <w:rPr>
          <w:rFonts w:ascii="Times New Roman" w:hAnsi="Times New Roman"/>
        </w:rPr>
        <w:t>Agreement</w:t>
      </w:r>
      <w:r w:rsidRPr="00CE7568">
        <w:rPr>
          <w:rFonts w:ascii="Times New Roman" w:hAnsi="Times New Roman"/>
        </w:rPr>
        <w:t xml:space="preserve"> Area</w:t>
      </w:r>
      <w:bookmarkEnd w:id="486"/>
      <w:r w:rsidR="0081192C" w:rsidRPr="00CE7568">
        <w:rPr>
          <w:rFonts w:ascii="Times New Roman" w:hAnsi="Times New Roman"/>
        </w:rPr>
        <w:t xml:space="preserve"> and Tenure</w:t>
      </w:r>
    </w:p>
    <w:p w14:paraId="12F8FA10" w14:textId="3C604471" w:rsidR="0081192C" w:rsidRPr="00CE7568" w:rsidRDefault="0081192C" w:rsidP="0081192C">
      <w:pPr>
        <w:pStyle w:val="ScheduleHeading1"/>
        <w:numPr>
          <w:ilvl w:val="0"/>
          <w:numId w:val="1"/>
        </w:numPr>
        <w:rPr>
          <w:rFonts w:ascii="Times New Roman" w:hAnsi="Times New Roman"/>
        </w:rPr>
      </w:pPr>
      <w:r w:rsidRPr="00CE7568">
        <w:rPr>
          <w:rFonts w:ascii="Times New Roman" w:hAnsi="Times New Roman"/>
        </w:rPr>
        <w:t>Agreement Area</w:t>
      </w:r>
    </w:p>
    <w:p w14:paraId="40DCC385" w14:textId="2231840D" w:rsidR="00221A4D" w:rsidRPr="00CE7568" w:rsidRDefault="0081192C" w:rsidP="0081192C">
      <w:pPr>
        <w:pStyle w:val="Normal12pts"/>
      </w:pPr>
      <w:r w:rsidRPr="00CE7568">
        <w:t xml:space="preserve"> </w:t>
      </w:r>
      <w:r w:rsidR="00221A4D" w:rsidRPr="00CE7568">
        <w:t xml:space="preserve">(Clause </w:t>
      </w:r>
      <w:r w:rsidR="00F223D8" w:rsidRPr="00CE7568">
        <w:fldChar w:fldCharType="begin"/>
      </w:r>
      <w:r w:rsidR="00221A4D" w:rsidRPr="00CE7568">
        <w:instrText xml:space="preserve"> REF _Ref386449853 \r \h </w:instrText>
      </w:r>
      <w:r w:rsidR="00CE7568">
        <w:instrText xml:space="preserve"> \* MERGEFORMAT </w:instrText>
      </w:r>
      <w:r w:rsidR="00F223D8" w:rsidRPr="00CE7568">
        <w:fldChar w:fldCharType="separate"/>
      </w:r>
      <w:r w:rsidR="003B2444">
        <w:t>1.1</w:t>
      </w:r>
      <w:r w:rsidR="00F223D8" w:rsidRPr="00CE7568">
        <w:fldChar w:fldCharType="end"/>
      </w:r>
      <w:r w:rsidR="003F1F66" w:rsidRPr="00CE7568">
        <w:t xml:space="preserve"> definition of </w:t>
      </w:r>
      <w:r w:rsidR="00B315C9" w:rsidRPr="00CE7568">
        <w:rPr>
          <w:rStyle w:val="Bold"/>
        </w:rPr>
        <w:t>Agreement</w:t>
      </w:r>
      <w:r w:rsidR="003F1F66" w:rsidRPr="00CE7568">
        <w:rPr>
          <w:rStyle w:val="Bold"/>
        </w:rPr>
        <w:t xml:space="preserve"> Area</w:t>
      </w:r>
      <w:r w:rsidR="00221A4D" w:rsidRPr="00CE7568">
        <w:t>)</w:t>
      </w:r>
    </w:p>
    <w:p w14:paraId="70459C01" w14:textId="2FE61C16" w:rsidR="00221A4D" w:rsidRPr="00CE7568" w:rsidRDefault="00E81B52" w:rsidP="00126CB6">
      <w:pPr>
        <w:pStyle w:val="Normal12pts"/>
      </w:pPr>
      <w:permStart w:id="264650255" w:edGrp="everyone"/>
      <w:r w:rsidRPr="00CE7568">
        <w:t>[</w:t>
      </w:r>
      <w:r w:rsidRPr="00CE7568">
        <w:rPr>
          <w:rStyle w:val="YellowHighlight"/>
        </w:rPr>
        <w:t>XX</w:t>
      </w:r>
      <w:r w:rsidRPr="00CE7568">
        <w:t xml:space="preserve"> </w:t>
      </w:r>
      <w:r w:rsidR="00107A46" w:rsidRPr="00CE7568">
        <w:t>–</w:t>
      </w:r>
      <w:r w:rsidRPr="00CE7568">
        <w:t xml:space="preserve"> Insert maps and technical description]</w:t>
      </w:r>
    </w:p>
    <w:permEnd w:id="264650255"/>
    <w:p w14:paraId="7C34C705" w14:textId="77777777" w:rsidR="0081192C" w:rsidRPr="00CE7568" w:rsidRDefault="0081192C" w:rsidP="00C14223">
      <w:pPr>
        <w:pStyle w:val="ScheduleHeading"/>
        <w:rPr>
          <w:rFonts w:ascii="Times New Roman" w:hAnsi="Times New Roman"/>
        </w:rPr>
      </w:pPr>
    </w:p>
    <w:p w14:paraId="1C9F7B08" w14:textId="77777777" w:rsidR="0081192C" w:rsidRPr="00CE7568" w:rsidRDefault="0081192C" w:rsidP="00C14223">
      <w:pPr>
        <w:pStyle w:val="ScheduleHeading"/>
        <w:rPr>
          <w:rFonts w:ascii="Times New Roman" w:hAnsi="Times New Roman"/>
        </w:rPr>
      </w:pPr>
    </w:p>
    <w:p w14:paraId="6FAD19A5" w14:textId="27EFE03C" w:rsidR="0081192C" w:rsidRPr="00CE7568" w:rsidRDefault="0081192C" w:rsidP="0081192C">
      <w:pPr>
        <w:pStyle w:val="ScheduleHeading1"/>
        <w:numPr>
          <w:ilvl w:val="0"/>
          <w:numId w:val="1"/>
        </w:numPr>
        <w:rPr>
          <w:rFonts w:ascii="Times New Roman" w:hAnsi="Times New Roman"/>
        </w:rPr>
      </w:pPr>
      <w:r w:rsidRPr="00CE7568">
        <w:rPr>
          <w:rFonts w:ascii="Times New Roman" w:hAnsi="Times New Roman"/>
        </w:rPr>
        <w:t>Tenure</w:t>
      </w:r>
    </w:p>
    <w:p w14:paraId="7B104651" w14:textId="03E01458" w:rsidR="0081192C" w:rsidRPr="00CE7568" w:rsidRDefault="0081192C" w:rsidP="0081192C">
      <w:pPr>
        <w:pStyle w:val="Normal12pts"/>
      </w:pPr>
      <w:r w:rsidRPr="00CE7568">
        <w:t xml:space="preserve"> (Clause </w:t>
      </w:r>
      <w:r w:rsidRPr="00CE7568">
        <w:fldChar w:fldCharType="begin"/>
      </w:r>
      <w:r w:rsidRPr="00CE7568">
        <w:instrText xml:space="preserve"> REF _Ref386449853 \r \h </w:instrText>
      </w:r>
      <w:r w:rsidR="00CE7568">
        <w:instrText xml:space="preserve"> \* MERGEFORMAT </w:instrText>
      </w:r>
      <w:r w:rsidRPr="00CE7568">
        <w:fldChar w:fldCharType="separate"/>
      </w:r>
      <w:r w:rsidR="003B2444">
        <w:t>1.1</w:t>
      </w:r>
      <w:r w:rsidRPr="00CE7568">
        <w:fldChar w:fldCharType="end"/>
      </w:r>
      <w:r w:rsidRPr="00CE7568">
        <w:t xml:space="preserve"> definition of </w:t>
      </w:r>
      <w:r w:rsidRPr="00CE7568">
        <w:rPr>
          <w:b/>
        </w:rPr>
        <w:t>Tenure</w:t>
      </w:r>
      <w:r w:rsidRPr="00CE7568">
        <w:t>)</w:t>
      </w:r>
    </w:p>
    <w:p w14:paraId="3A66850A" w14:textId="77777777" w:rsidR="0081192C" w:rsidRPr="00CE7568" w:rsidRDefault="0081192C" w:rsidP="0081192C">
      <w:pPr>
        <w:pStyle w:val="ScheduleHeading2"/>
        <w:numPr>
          <w:ilvl w:val="0"/>
          <w:numId w:val="0"/>
        </w:numPr>
        <w:rPr>
          <w:rFonts w:ascii="Times New Roman" w:hAnsi="Times New Roman"/>
        </w:rPr>
      </w:pPr>
      <w:r w:rsidRPr="00CE7568">
        <w:rPr>
          <w:rFonts w:ascii="Times New Roman" w:hAnsi="Times New Roman"/>
        </w:rPr>
        <w:t>Tenure</w:t>
      </w:r>
    </w:p>
    <w:p w14:paraId="0A0AB4F7" w14:textId="47DCE08B" w:rsidR="0081192C" w:rsidRDefault="0081192C" w:rsidP="0081192C">
      <w:pPr>
        <w:pStyle w:val="ScheduleHeading3"/>
        <w:numPr>
          <w:ilvl w:val="0"/>
          <w:numId w:val="0"/>
        </w:numPr>
        <w:ind w:left="720"/>
      </w:pPr>
      <w:r w:rsidRPr="00CE7568">
        <w:t xml:space="preserve">The Tenure held by the Proponent to which this </w:t>
      </w:r>
      <w:r w:rsidR="0086412F" w:rsidRPr="00CE7568">
        <w:t>YPSHA</w:t>
      </w:r>
      <w:r w:rsidRPr="00CE7568">
        <w:t xml:space="preserve"> applies is as follows:</w:t>
      </w:r>
    </w:p>
    <w:p w14:paraId="20FC02B4" w14:textId="4F189E35" w:rsidR="00AA4E4B" w:rsidRPr="00CE7568" w:rsidRDefault="00AA4E4B" w:rsidP="00AA4E4B">
      <w:pPr>
        <w:pStyle w:val="ScheduleHeading3"/>
        <w:numPr>
          <w:ilvl w:val="0"/>
          <w:numId w:val="0"/>
        </w:numPr>
      </w:pPr>
      <w:permStart w:id="2137086177" w:edGrp="everyone"/>
      <w:r>
        <w:t>[XX – Insert tenure description]</w:t>
      </w:r>
    </w:p>
    <w:permEnd w:id="2137086177"/>
    <w:p w14:paraId="397ED8A3" w14:textId="085AC0B4" w:rsidR="00221A4D" w:rsidRPr="00CE7568" w:rsidRDefault="00221A4D" w:rsidP="00C14223">
      <w:pPr>
        <w:pStyle w:val="ScheduleHeading"/>
        <w:rPr>
          <w:rFonts w:ascii="Times New Roman" w:hAnsi="Times New Roman"/>
        </w:rPr>
      </w:pPr>
      <w:r w:rsidRPr="00CE7568">
        <w:rPr>
          <w:rFonts w:ascii="Times New Roman" w:hAnsi="Times New Roman"/>
        </w:rPr>
        <w:br w:type="page"/>
      </w:r>
      <w:bookmarkStart w:id="487" w:name="_Toc456280314"/>
      <w:r w:rsidRPr="00CE7568">
        <w:rPr>
          <w:rFonts w:ascii="Times New Roman" w:hAnsi="Times New Roman"/>
        </w:rPr>
        <w:lastRenderedPageBreak/>
        <w:t xml:space="preserve">Schedule </w:t>
      </w:r>
      <w:r w:rsidR="00BF5B19" w:rsidRPr="00CE7568">
        <w:rPr>
          <w:rFonts w:ascii="Times New Roman" w:hAnsi="Times New Roman"/>
        </w:rPr>
        <w:t>4</w:t>
      </w:r>
      <w:r w:rsidRPr="00CE7568">
        <w:rPr>
          <w:rFonts w:ascii="Times New Roman" w:hAnsi="Times New Roman"/>
        </w:rPr>
        <w:t xml:space="preserve"> – Contents of Activity Notice</w:t>
      </w:r>
      <w:bookmarkEnd w:id="487"/>
    </w:p>
    <w:p w14:paraId="5249ABDF" w14:textId="77777777" w:rsidR="00221A4D" w:rsidRPr="00CE7568" w:rsidRDefault="00221A4D" w:rsidP="00512F99">
      <w:pPr>
        <w:pStyle w:val="ScheduleHeading1"/>
        <w:numPr>
          <w:ilvl w:val="0"/>
          <w:numId w:val="75"/>
        </w:numPr>
        <w:rPr>
          <w:rFonts w:ascii="Times New Roman" w:hAnsi="Times New Roman"/>
        </w:rPr>
      </w:pPr>
      <w:r w:rsidRPr="00CE7568">
        <w:rPr>
          <w:rFonts w:ascii="Times New Roman" w:hAnsi="Times New Roman"/>
        </w:rPr>
        <w:t>Primary contents of Activity Notice</w:t>
      </w:r>
    </w:p>
    <w:p w14:paraId="6F536EDD" w14:textId="3069B7E8" w:rsidR="00221A4D" w:rsidRPr="00CE7568" w:rsidRDefault="00221A4D" w:rsidP="005F24E4">
      <w:pPr>
        <w:pStyle w:val="Normal12pts"/>
      </w:pPr>
      <w:r w:rsidRPr="00CE7568">
        <w:t xml:space="preserve">(Clause </w:t>
      </w:r>
      <w:r w:rsidR="00F223D8" w:rsidRPr="00CE7568">
        <w:fldChar w:fldCharType="begin"/>
      </w:r>
      <w:r w:rsidR="0047450A" w:rsidRPr="00CE7568">
        <w:instrText xml:space="preserve"> REF _Ref387394006 \r \h </w:instrText>
      </w:r>
      <w:r w:rsidR="00CE7568">
        <w:instrText xml:space="preserve"> \* MERGEFORMAT </w:instrText>
      </w:r>
      <w:r w:rsidR="00F223D8" w:rsidRPr="00CE7568">
        <w:fldChar w:fldCharType="separate"/>
      </w:r>
      <w:r w:rsidR="003B2444">
        <w:t>8.2</w:t>
      </w:r>
      <w:r w:rsidR="00F223D8" w:rsidRPr="00CE7568">
        <w:fldChar w:fldCharType="end"/>
      </w:r>
      <w:r w:rsidR="0078033D" w:rsidRPr="00CE7568">
        <w:t xml:space="preserve"> Giving the Activity Notice</w:t>
      </w:r>
      <w:r w:rsidRPr="00CE7568">
        <w:t>)</w:t>
      </w:r>
    </w:p>
    <w:p w14:paraId="6ED100DB" w14:textId="77777777" w:rsidR="00221A4D" w:rsidRPr="00CE7568" w:rsidRDefault="00221A4D" w:rsidP="0067753E">
      <w:pPr>
        <w:pStyle w:val="ScheduleHeading2"/>
        <w:rPr>
          <w:rFonts w:ascii="Times New Roman" w:hAnsi="Times New Roman"/>
        </w:rPr>
      </w:pPr>
      <w:r w:rsidRPr="00CE7568">
        <w:rPr>
          <w:rFonts w:ascii="Times New Roman" w:hAnsi="Times New Roman"/>
        </w:rPr>
        <w:t>Basic information</w:t>
      </w:r>
    </w:p>
    <w:p w14:paraId="631AB30A" w14:textId="77777777" w:rsidR="00272ACD" w:rsidRPr="00CE7568" w:rsidRDefault="00B15479" w:rsidP="00B15479">
      <w:pPr>
        <w:pStyle w:val="Indent1"/>
      </w:pPr>
      <w:r w:rsidRPr="00CE7568">
        <w:t>Every Activity Notice must contain:</w:t>
      </w:r>
    </w:p>
    <w:p w14:paraId="12536C9D" w14:textId="7E50D707" w:rsidR="00233E70" w:rsidRPr="00CE7568" w:rsidRDefault="00233E70" w:rsidP="00671B78">
      <w:pPr>
        <w:pStyle w:val="ScheduleHeading3"/>
      </w:pPr>
      <w:r w:rsidRPr="00CE7568">
        <w:t xml:space="preserve">a statement that it is an Activity Notice issued under this </w:t>
      </w:r>
      <w:r w:rsidR="0086412F" w:rsidRPr="00CE7568">
        <w:t>YPSHA</w:t>
      </w:r>
      <w:r w:rsidRPr="00CE7568">
        <w:t xml:space="preserve"> (by reference to the name of the Determination or ILUA as set out in item 1 or item 2 of Schedule</w:t>
      </w:r>
      <w:r w:rsidR="00671B78" w:rsidRPr="00CE7568">
        <w:t> </w:t>
      </w:r>
      <w:r w:rsidRPr="00CE7568">
        <w:t>2); and</w:t>
      </w:r>
    </w:p>
    <w:p w14:paraId="257A7EAE" w14:textId="7E562019" w:rsidR="00233E70" w:rsidRPr="00CE7568" w:rsidRDefault="00A40024" w:rsidP="00671B78">
      <w:pPr>
        <w:pStyle w:val="ScheduleHeading3"/>
      </w:pPr>
      <w:r w:rsidRPr="00CE7568">
        <w:t>the name of the Proponent, and</w:t>
      </w:r>
      <w:r w:rsidR="00233E70" w:rsidRPr="00CE7568">
        <w:t>:</w:t>
      </w:r>
    </w:p>
    <w:p w14:paraId="1B3266D0" w14:textId="7B858515" w:rsidR="00233E70" w:rsidRPr="00CE7568" w:rsidRDefault="00233E70" w:rsidP="00671B78">
      <w:pPr>
        <w:pStyle w:val="ScheduleHeading4"/>
      </w:pPr>
      <w:r w:rsidRPr="00CE7568">
        <w:t xml:space="preserve">an address in Western Australia for service of notices under this </w:t>
      </w:r>
      <w:r w:rsidR="0086412F" w:rsidRPr="00CE7568">
        <w:t>YPSHA</w:t>
      </w:r>
      <w:r w:rsidRPr="00CE7568">
        <w:t xml:space="preserve"> on the </w:t>
      </w:r>
      <w:r w:rsidR="00A40024" w:rsidRPr="00CE7568">
        <w:t>Proponent</w:t>
      </w:r>
      <w:r w:rsidRPr="00CE7568">
        <w:t>; and</w:t>
      </w:r>
    </w:p>
    <w:p w14:paraId="779F0A42" w14:textId="2188845E" w:rsidR="00233E70" w:rsidRPr="00CE7568" w:rsidRDefault="00233E70" w:rsidP="00671B78">
      <w:pPr>
        <w:pStyle w:val="ScheduleHeading4"/>
      </w:pPr>
      <w:r w:rsidRPr="00CE7568">
        <w:t xml:space="preserve">full contact details (name, telephone number and fax number) for a primary contact person within the </w:t>
      </w:r>
      <w:r w:rsidR="00A40024" w:rsidRPr="00CE7568">
        <w:t>Proponent (if a body corporate).</w:t>
      </w:r>
    </w:p>
    <w:p w14:paraId="69BAF3C5" w14:textId="77777777" w:rsidR="00221A4D" w:rsidRPr="00CE7568" w:rsidRDefault="00221A4D" w:rsidP="0067753E">
      <w:pPr>
        <w:pStyle w:val="ScheduleHeading2"/>
        <w:rPr>
          <w:rFonts w:ascii="Times New Roman" w:hAnsi="Times New Roman"/>
        </w:rPr>
      </w:pPr>
      <w:r w:rsidRPr="00CE7568">
        <w:rPr>
          <w:rFonts w:ascii="Times New Roman" w:hAnsi="Times New Roman"/>
        </w:rPr>
        <w:t>Key statements and nominations</w:t>
      </w:r>
      <w:r w:rsidR="00CC11D1" w:rsidRPr="00CE7568">
        <w:rPr>
          <w:rFonts w:ascii="Times New Roman" w:hAnsi="Times New Roman"/>
        </w:rPr>
        <w:t xml:space="preserve"> </w:t>
      </w:r>
    </w:p>
    <w:p w14:paraId="4426ACC6" w14:textId="23E7F7B4" w:rsidR="00221A4D" w:rsidRPr="00CE7568" w:rsidRDefault="00221A4D" w:rsidP="008474E1">
      <w:pPr>
        <w:pStyle w:val="Indent1"/>
      </w:pPr>
      <w:r w:rsidRPr="00CE7568">
        <w:t xml:space="preserve">(Clause </w:t>
      </w:r>
      <w:r w:rsidR="00F223D8" w:rsidRPr="00CE7568">
        <w:fldChar w:fldCharType="begin"/>
      </w:r>
      <w:r w:rsidR="008474E1" w:rsidRPr="00CE7568">
        <w:instrText xml:space="preserve"> REF _Ref387395215 \w \h </w:instrText>
      </w:r>
      <w:r w:rsidR="00CE7568">
        <w:instrText xml:space="preserve"> \* MERGEFORMAT </w:instrText>
      </w:r>
      <w:r w:rsidR="00F223D8" w:rsidRPr="00CE7568">
        <w:fldChar w:fldCharType="separate"/>
      </w:r>
      <w:r w:rsidR="003B2444">
        <w:t>8.2(c)(ii)</w:t>
      </w:r>
      <w:r w:rsidR="00F223D8" w:rsidRPr="00CE7568">
        <w:fldChar w:fldCharType="end"/>
      </w:r>
      <w:r w:rsidRPr="00CE7568">
        <w:t>)</w:t>
      </w:r>
    </w:p>
    <w:p w14:paraId="1ABF0A77" w14:textId="1BFF6EC2" w:rsidR="008474E1" w:rsidRPr="00CE7568" w:rsidRDefault="008474E1" w:rsidP="00671B78">
      <w:pPr>
        <w:pStyle w:val="Indent1"/>
      </w:pPr>
      <w:r w:rsidRPr="00CE7568">
        <w:t xml:space="preserve">Every Activity Notice must, subject to clause </w:t>
      </w:r>
      <w:r w:rsidR="00F223D8" w:rsidRPr="00CE7568">
        <w:fldChar w:fldCharType="begin"/>
      </w:r>
      <w:r w:rsidR="00FB6BC1" w:rsidRPr="00CE7568">
        <w:instrText xml:space="preserve"> REF _Ref387395298 \w \h </w:instrText>
      </w:r>
      <w:r w:rsidR="00CE7568">
        <w:instrText xml:space="preserve"> \* MERGEFORMAT </w:instrText>
      </w:r>
      <w:r w:rsidR="00F223D8" w:rsidRPr="00CE7568">
        <w:fldChar w:fldCharType="separate"/>
      </w:r>
      <w:r w:rsidR="003B2444">
        <w:t>8.2(e)</w:t>
      </w:r>
      <w:r w:rsidR="00F223D8" w:rsidRPr="00CE7568">
        <w:fldChar w:fldCharType="end"/>
      </w:r>
      <w:r w:rsidRPr="00CE7568">
        <w:t>, contain the following required key statements:</w:t>
      </w:r>
    </w:p>
    <w:p w14:paraId="2E01253D" w14:textId="350466BD" w:rsidR="008474E1" w:rsidRPr="00CE7568" w:rsidRDefault="008474E1" w:rsidP="00671B78">
      <w:pPr>
        <w:pStyle w:val="ScheduleHeading3"/>
      </w:pPr>
      <w:r w:rsidRPr="00CE7568">
        <w:t>a statement of the extent to which the Activity Program consists of Low Ground Disturbance Activity, in the opinion of the Proponent; and</w:t>
      </w:r>
    </w:p>
    <w:p w14:paraId="7CFE5CDD" w14:textId="627555F2" w:rsidR="008474E1" w:rsidRPr="00CE7568" w:rsidRDefault="008474E1" w:rsidP="00671B78">
      <w:pPr>
        <w:pStyle w:val="ScheduleHeading3"/>
      </w:pPr>
      <w:r w:rsidRPr="00CE7568">
        <w:t xml:space="preserve">a statement of whether the Proponent considers that a Survey is required (taking into consideration the matters referred to in clauses </w:t>
      </w:r>
      <w:r w:rsidR="00F223D8" w:rsidRPr="00CE7568">
        <w:fldChar w:fldCharType="begin"/>
      </w:r>
      <w:r w:rsidR="00FB6BC1" w:rsidRPr="00CE7568">
        <w:instrText xml:space="preserve"> REF _Ref387652207 \w \h </w:instrText>
      </w:r>
      <w:r w:rsidR="00CE7568">
        <w:instrText xml:space="preserve"> \* MERGEFORMAT </w:instrText>
      </w:r>
      <w:r w:rsidR="00F223D8" w:rsidRPr="00CE7568">
        <w:fldChar w:fldCharType="separate"/>
      </w:r>
      <w:r w:rsidR="003B2444">
        <w:t>8.1(b)</w:t>
      </w:r>
      <w:r w:rsidR="00F223D8" w:rsidRPr="00CE7568">
        <w:fldChar w:fldCharType="end"/>
      </w:r>
      <w:r w:rsidRPr="00CE7568">
        <w:t xml:space="preserve"> and</w:t>
      </w:r>
      <w:r w:rsidR="00AD75C5" w:rsidRPr="00CE7568">
        <w:t> </w:t>
      </w:r>
      <w:r w:rsidR="00F223D8" w:rsidRPr="00CE7568">
        <w:fldChar w:fldCharType="begin"/>
      </w:r>
      <w:r w:rsidR="00FB6BC1" w:rsidRPr="00CE7568">
        <w:instrText xml:space="preserve"> REF _Ref387652215 \r \h </w:instrText>
      </w:r>
      <w:r w:rsidR="00CE7568">
        <w:instrText xml:space="preserve"> \* MERGEFORMAT </w:instrText>
      </w:r>
      <w:r w:rsidR="00F223D8" w:rsidRPr="00CE7568">
        <w:fldChar w:fldCharType="separate"/>
      </w:r>
      <w:r w:rsidR="003B2444">
        <w:t>8.3</w:t>
      </w:r>
      <w:r w:rsidR="00F223D8" w:rsidRPr="00CE7568">
        <w:fldChar w:fldCharType="end"/>
      </w:r>
      <w:r w:rsidRPr="00CE7568">
        <w:t>); and</w:t>
      </w:r>
    </w:p>
    <w:p w14:paraId="453D83F8" w14:textId="0F761124" w:rsidR="008474E1" w:rsidRPr="00CE7568" w:rsidRDefault="008474E1" w:rsidP="00671B78">
      <w:pPr>
        <w:pStyle w:val="ScheduleHeading3"/>
      </w:pPr>
      <w:r w:rsidRPr="00CE7568">
        <w:t>a nomination, by the Proponent, of a preferred Survey Methodology, being either a Site Avoidance Model or a Site Identification Model;</w:t>
      </w:r>
    </w:p>
    <w:p w14:paraId="63FC9A55" w14:textId="3F7C4A80" w:rsidR="008474E1" w:rsidRPr="00CE7568" w:rsidRDefault="008474E1" w:rsidP="00671B78">
      <w:pPr>
        <w:pStyle w:val="ScheduleHeading3"/>
      </w:pPr>
      <w:r w:rsidRPr="00CE7568">
        <w:t>where a Site Avoidance Model is nominated, a statement of whether the Proponent requires any Survey to be conducted in respect of:</w:t>
      </w:r>
    </w:p>
    <w:p w14:paraId="6CB99587" w14:textId="77777777" w:rsidR="008474E1" w:rsidRPr="00CE7568" w:rsidRDefault="008474E1" w:rsidP="00671B78">
      <w:pPr>
        <w:pStyle w:val="ScheduleHeading4"/>
      </w:pPr>
      <w:r w:rsidRPr="00CE7568">
        <w:t xml:space="preserve">only the area or areas to be impacted by specific Activities as described and mapped in the Activity Notice (commonly known as a </w:t>
      </w:r>
      <w:r w:rsidR="000144B2" w:rsidRPr="00CE7568">
        <w:t>'</w:t>
      </w:r>
      <w:r w:rsidRPr="00CE7568">
        <w:t>work program clearance</w:t>
      </w:r>
      <w:r w:rsidR="000144B2" w:rsidRPr="00CE7568">
        <w:t>'</w:t>
      </w:r>
      <w:r w:rsidRPr="00CE7568">
        <w:t xml:space="preserve"> survey); or</w:t>
      </w:r>
    </w:p>
    <w:p w14:paraId="26AA5667" w14:textId="77777777" w:rsidR="008474E1" w:rsidRPr="00CE7568" w:rsidRDefault="008474E1" w:rsidP="00671B78">
      <w:pPr>
        <w:pStyle w:val="ScheduleHeading4"/>
      </w:pPr>
      <w:r w:rsidRPr="00CE7568">
        <w:t xml:space="preserve">a broader area or areas, encompassing the Activities and surrounding land as described and mapped in the Activity Notice (commonly known as a </w:t>
      </w:r>
      <w:r w:rsidR="000144B2" w:rsidRPr="00CE7568">
        <w:t>'</w:t>
      </w:r>
      <w:r w:rsidRPr="00CE7568">
        <w:t>work area clearance</w:t>
      </w:r>
      <w:r w:rsidR="000144B2" w:rsidRPr="00CE7568">
        <w:t>'</w:t>
      </w:r>
      <w:r w:rsidRPr="00CE7568">
        <w:t xml:space="preserve"> survey); and</w:t>
      </w:r>
    </w:p>
    <w:p w14:paraId="6FC178B8" w14:textId="1E42E1BA" w:rsidR="008474E1" w:rsidRPr="00CE7568" w:rsidRDefault="008474E1" w:rsidP="00671B78">
      <w:pPr>
        <w:pStyle w:val="ScheduleHeading3"/>
      </w:pPr>
      <w:r w:rsidRPr="00CE7568">
        <w:lastRenderedPageBreak/>
        <w:t>a nomination, by the Proponent, of a proposed Survey fieldwork start date or end date; and</w:t>
      </w:r>
    </w:p>
    <w:p w14:paraId="6C4119BC" w14:textId="06DA4C27" w:rsidR="008474E1" w:rsidRPr="00CE7568" w:rsidRDefault="008474E1" w:rsidP="00671B78">
      <w:pPr>
        <w:pStyle w:val="ScheduleHeading3"/>
      </w:pPr>
      <w:r w:rsidRPr="00CE7568">
        <w:t>a nomination, by the Proponent, as to whether it requires:</w:t>
      </w:r>
    </w:p>
    <w:p w14:paraId="18853AE9" w14:textId="20C5518D" w:rsidR="008474E1" w:rsidRPr="00CE7568" w:rsidRDefault="008474E1" w:rsidP="00671B78">
      <w:pPr>
        <w:pStyle w:val="ScheduleHeading4"/>
      </w:pPr>
      <w:r w:rsidRPr="00CE7568">
        <w:t xml:space="preserve">a Preliminary Advice (see clause </w:t>
      </w:r>
      <w:r w:rsidR="00F223D8" w:rsidRPr="00CE7568">
        <w:fldChar w:fldCharType="begin"/>
      </w:r>
      <w:r w:rsidR="00FB6BC1" w:rsidRPr="00CE7568">
        <w:instrText xml:space="preserve"> REF _Ref387409563 \w \h </w:instrText>
      </w:r>
      <w:r w:rsidR="00CE7568">
        <w:instrText xml:space="preserve"> \* MERGEFORMAT </w:instrText>
      </w:r>
      <w:r w:rsidR="00F223D8" w:rsidRPr="00CE7568">
        <w:fldChar w:fldCharType="separate"/>
      </w:r>
      <w:r w:rsidR="003B2444">
        <w:t>12.1(a)</w:t>
      </w:r>
      <w:r w:rsidR="00F223D8" w:rsidRPr="00CE7568">
        <w:fldChar w:fldCharType="end"/>
      </w:r>
      <w:r w:rsidRPr="00CE7568">
        <w:t>);</w:t>
      </w:r>
    </w:p>
    <w:p w14:paraId="4A31A8A1" w14:textId="577A29F5" w:rsidR="008474E1" w:rsidRPr="00CE7568" w:rsidRDefault="008474E1" w:rsidP="00671B78">
      <w:pPr>
        <w:pStyle w:val="ScheduleHeading4"/>
      </w:pPr>
      <w:r w:rsidRPr="00CE7568">
        <w:t xml:space="preserve">a draft of the Survey Report (see clause </w:t>
      </w:r>
      <w:r w:rsidR="00F223D8" w:rsidRPr="00CE7568">
        <w:fldChar w:fldCharType="begin"/>
      </w:r>
      <w:r w:rsidR="00FB6BC1" w:rsidRPr="00CE7568">
        <w:instrText xml:space="preserve"> REF _Ref387652241 \w \h </w:instrText>
      </w:r>
      <w:r w:rsidR="00CE7568">
        <w:instrText xml:space="preserve"> \* MERGEFORMAT </w:instrText>
      </w:r>
      <w:r w:rsidR="00F223D8" w:rsidRPr="00CE7568">
        <w:fldChar w:fldCharType="separate"/>
      </w:r>
      <w:r w:rsidR="003B2444">
        <w:t>12.1(b)</w:t>
      </w:r>
      <w:r w:rsidR="00F223D8" w:rsidRPr="00CE7568">
        <w:fldChar w:fldCharType="end"/>
      </w:r>
      <w:r w:rsidRPr="00CE7568">
        <w:t>).</w:t>
      </w:r>
    </w:p>
    <w:p w14:paraId="6E1EF3DD" w14:textId="77777777" w:rsidR="008474E1" w:rsidRPr="00CE7568" w:rsidRDefault="008474E1" w:rsidP="00671B78">
      <w:pPr>
        <w:pStyle w:val="Indent1"/>
      </w:pPr>
      <w:r w:rsidRPr="00CE7568">
        <w:t xml:space="preserve">Where any of those key statements are omitted, </w:t>
      </w:r>
      <w:r w:rsidR="00F92419" w:rsidRPr="00CE7568">
        <w:t>P</w:t>
      </w:r>
      <w:r w:rsidRPr="00CE7568">
        <w:t>art 3 of this Schedule 4 provides default provisions.</w:t>
      </w:r>
    </w:p>
    <w:p w14:paraId="347E5B26" w14:textId="77777777" w:rsidR="00221A4D" w:rsidRPr="00CE7568" w:rsidRDefault="00221A4D" w:rsidP="00DD4AD7">
      <w:pPr>
        <w:pStyle w:val="ScheduleHeading1"/>
        <w:rPr>
          <w:rFonts w:ascii="Times New Roman" w:hAnsi="Times New Roman"/>
        </w:rPr>
      </w:pPr>
      <w:r w:rsidRPr="00CE7568">
        <w:rPr>
          <w:rFonts w:ascii="Times New Roman" w:hAnsi="Times New Roman"/>
        </w:rPr>
        <w:t>Additional detailed contents of Activity Notice</w:t>
      </w:r>
    </w:p>
    <w:p w14:paraId="6E7B9000" w14:textId="56CAE065" w:rsidR="00221A4D" w:rsidRPr="00CE7568" w:rsidRDefault="00221A4D" w:rsidP="008474E1">
      <w:pPr>
        <w:pStyle w:val="Indent1"/>
      </w:pPr>
      <w:r w:rsidRPr="00CE7568">
        <w:t xml:space="preserve">(Clauses </w:t>
      </w:r>
      <w:r w:rsidR="00F223D8" w:rsidRPr="00CE7568">
        <w:fldChar w:fldCharType="begin"/>
      </w:r>
      <w:r w:rsidR="008474E1" w:rsidRPr="00CE7568">
        <w:instrText xml:space="preserve"> REF _Ref387395243 \w \h </w:instrText>
      </w:r>
      <w:r w:rsidR="00CE7568">
        <w:instrText xml:space="preserve"> \* MERGEFORMAT </w:instrText>
      </w:r>
      <w:r w:rsidR="00F223D8" w:rsidRPr="00CE7568">
        <w:fldChar w:fldCharType="separate"/>
      </w:r>
      <w:r w:rsidR="003B2444">
        <w:t>8.2(b)</w:t>
      </w:r>
      <w:r w:rsidR="00F223D8" w:rsidRPr="00CE7568">
        <w:fldChar w:fldCharType="end"/>
      </w:r>
      <w:r w:rsidRPr="00CE7568">
        <w:t xml:space="preserve"> and </w:t>
      </w:r>
      <w:r w:rsidR="00F223D8" w:rsidRPr="00CE7568">
        <w:fldChar w:fldCharType="begin"/>
      </w:r>
      <w:r w:rsidR="008474E1" w:rsidRPr="00CE7568">
        <w:instrText xml:space="preserve"> REF _Ref387395244 \w \h </w:instrText>
      </w:r>
      <w:r w:rsidR="00CE7568">
        <w:instrText xml:space="preserve"> \* MERGEFORMAT </w:instrText>
      </w:r>
      <w:r w:rsidR="00F223D8" w:rsidRPr="00CE7568">
        <w:fldChar w:fldCharType="separate"/>
      </w:r>
      <w:r w:rsidR="003B2444">
        <w:t>8.2(c)</w:t>
      </w:r>
      <w:r w:rsidR="00F223D8" w:rsidRPr="00CE7568">
        <w:fldChar w:fldCharType="end"/>
      </w:r>
      <w:r w:rsidRPr="00CE7568">
        <w:t>)</w:t>
      </w:r>
    </w:p>
    <w:p w14:paraId="15504FFB" w14:textId="29ADEFF3" w:rsidR="008474E1" w:rsidRPr="00CE7568" w:rsidRDefault="008474E1" w:rsidP="00671B78">
      <w:pPr>
        <w:pStyle w:val="Indent1"/>
      </w:pPr>
      <w:r w:rsidRPr="00CE7568">
        <w:t xml:space="preserve">In accordance with clause </w:t>
      </w:r>
      <w:r w:rsidR="00F223D8" w:rsidRPr="00CE7568">
        <w:fldChar w:fldCharType="begin"/>
      </w:r>
      <w:r w:rsidR="00FB6BC1" w:rsidRPr="00CE7568">
        <w:instrText xml:space="preserve"> REF _Ref387652258 \r \h </w:instrText>
      </w:r>
      <w:r w:rsidR="00CE7568">
        <w:instrText xml:space="preserve"> \* MERGEFORMAT </w:instrText>
      </w:r>
      <w:r w:rsidR="00F223D8" w:rsidRPr="00CE7568">
        <w:fldChar w:fldCharType="separate"/>
      </w:r>
      <w:r w:rsidR="003B2444">
        <w:t>8</w:t>
      </w:r>
      <w:r w:rsidR="00F223D8" w:rsidRPr="00CE7568">
        <w:fldChar w:fldCharType="end"/>
      </w:r>
      <w:r w:rsidRPr="00CE7568">
        <w:t xml:space="preserve"> of this </w:t>
      </w:r>
      <w:r w:rsidR="00DE4FA5" w:rsidRPr="00CE7568">
        <w:t>YPSHA</w:t>
      </w:r>
      <w:r w:rsidRPr="00CE7568">
        <w:t>,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45190CF3" w14:textId="77777777" w:rsidR="008474E1" w:rsidRPr="00CE7568" w:rsidRDefault="008474E1" w:rsidP="00671B78">
      <w:pPr>
        <w:pStyle w:val="ScheduleHeading3"/>
      </w:pPr>
      <w:r w:rsidRPr="00CE7568">
        <w:t xml:space="preserve">a map showing clearly the area the subject of the Activity Notice; </w:t>
      </w:r>
    </w:p>
    <w:p w14:paraId="013D2C8E" w14:textId="77777777" w:rsidR="00E67C7F" w:rsidRPr="00CE7568" w:rsidRDefault="00E67C7F" w:rsidP="00671B78">
      <w:pPr>
        <w:pStyle w:val="ScheduleHeading3"/>
      </w:pPr>
      <w:r w:rsidRPr="00CE7568">
        <w:t>digital spatial data showing clearly the area the subject of the Activity Notice;</w:t>
      </w:r>
    </w:p>
    <w:p w14:paraId="6D12AC07" w14:textId="22E2E3BB" w:rsidR="008474E1" w:rsidRPr="00CE7568" w:rsidRDefault="008474E1" w:rsidP="00671B78">
      <w:pPr>
        <w:pStyle w:val="ScheduleHeading3"/>
      </w:pPr>
      <w:r w:rsidRPr="00CE7568">
        <w:t xml:space="preserve">aerial photographs (if available) or smaller scale maps; </w:t>
      </w:r>
    </w:p>
    <w:p w14:paraId="005E7C03" w14:textId="77777777" w:rsidR="008474E1" w:rsidRPr="00CE7568" w:rsidRDefault="008474E1" w:rsidP="00671B78">
      <w:pPr>
        <w:pStyle w:val="ScheduleHeading3"/>
      </w:pPr>
      <w:r w:rsidRPr="00CE7568">
        <w:t xml:space="preserve">where applicable, identifying numbers (or other identifying information) of any tenures to which the Activity Notice relates; </w:t>
      </w:r>
    </w:p>
    <w:p w14:paraId="43C82F1E" w14:textId="77777777" w:rsidR="008474E1" w:rsidRPr="00CE7568" w:rsidRDefault="008474E1" w:rsidP="00671B78">
      <w:pPr>
        <w:pStyle w:val="ScheduleHeading3"/>
      </w:pPr>
      <w:r w:rsidRPr="00CE7568">
        <w:t xml:space="preserve">all known vehicular access routes to the area the subject of the Activity Notice; </w:t>
      </w:r>
    </w:p>
    <w:p w14:paraId="71C47C4C" w14:textId="72FCBFFA" w:rsidR="008474E1" w:rsidRPr="00CE7568" w:rsidRDefault="008474E1" w:rsidP="00671B78">
      <w:pPr>
        <w:pStyle w:val="ScheduleHeading3"/>
      </w:pPr>
      <w:r w:rsidRPr="00CE7568">
        <w:t>any ground disturbing Activities that the P</w:t>
      </w:r>
      <w:r w:rsidR="00C66742" w:rsidRPr="00CE7568">
        <w:t>roponent</w:t>
      </w:r>
      <w:r w:rsidRPr="00CE7568">
        <w:t xml:space="preserve"> intends to undertake; </w:t>
      </w:r>
    </w:p>
    <w:p w14:paraId="19E15524" w14:textId="77777777" w:rsidR="008474E1" w:rsidRPr="00CE7568" w:rsidRDefault="008474E1" w:rsidP="00671B78">
      <w:pPr>
        <w:pStyle w:val="ScheduleHeading3"/>
      </w:pPr>
      <w:r w:rsidRPr="00CE7568">
        <w:t xml:space="preserve">details of any Activity Program, and the area and level of potential Activity, on the area the subject of the Activity Notice; </w:t>
      </w:r>
    </w:p>
    <w:p w14:paraId="748BFE59" w14:textId="77777777" w:rsidR="008474E1" w:rsidRPr="00CE7568" w:rsidRDefault="008474E1" w:rsidP="00671B78">
      <w:pPr>
        <w:pStyle w:val="ScheduleHeading3"/>
      </w:pPr>
      <w:r w:rsidRPr="00CE7568">
        <w:t xml:space="preserve">the techniques and types of infrastructure, items of equipment and vehicles to be used in relation to any proposed Activity; </w:t>
      </w:r>
    </w:p>
    <w:p w14:paraId="39A985FB" w14:textId="77777777" w:rsidR="008474E1" w:rsidRPr="00CE7568" w:rsidRDefault="008474E1" w:rsidP="00671B78">
      <w:pPr>
        <w:pStyle w:val="ScheduleHeading3"/>
      </w:pPr>
      <w:r w:rsidRPr="00CE7568">
        <w:t>the approximate number of personnel who will be involved in any proposed Activity; and</w:t>
      </w:r>
    </w:p>
    <w:p w14:paraId="3785CC85" w14:textId="77777777" w:rsidR="008474E1" w:rsidRPr="00CE7568" w:rsidRDefault="008474E1" w:rsidP="00671B78">
      <w:pPr>
        <w:pStyle w:val="ScheduleHeading3"/>
      </w:pPr>
      <w:r w:rsidRPr="00CE7568">
        <w:t>any water, biological or other materials or resources proposed to be obtained from the area the subject of the Activity Notice, in relation to any proposed Activity.</w:t>
      </w:r>
    </w:p>
    <w:p w14:paraId="2303D818" w14:textId="77777777" w:rsidR="008474E1" w:rsidRPr="00CE7568" w:rsidRDefault="008474E1" w:rsidP="00671B78">
      <w:pPr>
        <w:pStyle w:val="Indent1"/>
      </w:pPr>
      <w:r w:rsidRPr="00CE7568">
        <w:t>An Activity Notice may also set out:</w:t>
      </w:r>
    </w:p>
    <w:p w14:paraId="6585D906" w14:textId="04356592" w:rsidR="008474E1" w:rsidRPr="00CE7568" w:rsidRDefault="008474E1" w:rsidP="00CE76AA">
      <w:pPr>
        <w:pStyle w:val="ScheduleHeading3"/>
        <w:numPr>
          <w:ilvl w:val="2"/>
          <w:numId w:val="9"/>
        </w:numPr>
      </w:pPr>
      <w:r w:rsidRPr="00CE7568">
        <w:t xml:space="preserve">whether there has been any previous </w:t>
      </w:r>
      <w:r w:rsidR="00FC0690" w:rsidRPr="00CE7568">
        <w:t>Aboriginal Heritage</w:t>
      </w:r>
      <w:r w:rsidRPr="00CE7568">
        <w:t xml:space="preserve"> </w:t>
      </w:r>
      <w:r w:rsidR="00A94BFA" w:rsidRPr="00CE7568">
        <w:t>S</w:t>
      </w:r>
      <w:r w:rsidRPr="00CE7568">
        <w:t xml:space="preserve">urvey and, subject to any confidentiality restrictions, the age, methodology, participants, standard and </w:t>
      </w:r>
      <w:r w:rsidRPr="00CE7568">
        <w:lastRenderedPageBreak/>
        <w:t xml:space="preserve">results of that survey.  If a written report of that previous </w:t>
      </w:r>
      <w:r w:rsidR="00FC0690" w:rsidRPr="00CE7568">
        <w:t>Aboriginal Heritage</w:t>
      </w:r>
      <w:r w:rsidRPr="00CE7568">
        <w:t xml:space="preserve"> </w:t>
      </w:r>
      <w:r w:rsidR="00A94BFA" w:rsidRPr="00CE7568">
        <w:t>S</w:t>
      </w:r>
      <w:r w:rsidRPr="00CE7568">
        <w:t>urvey is in the possession or control of the giver of the Activity Notice, then (subject to confidentiality provisions) the Activity Notice shall be accompanied by a copy of the written report</w:t>
      </w:r>
      <w:r w:rsidR="00125662" w:rsidRPr="00CE7568">
        <w:t>, including any Closed report for which permission is required to be sought from the informants for disclosure.  That permission must be sought before the Activity Notice is issued so that the written report can be provided to the Corporation</w:t>
      </w:r>
      <w:r w:rsidRPr="00CE7568">
        <w:t xml:space="preserve">; </w:t>
      </w:r>
    </w:p>
    <w:p w14:paraId="5AE39FE2" w14:textId="77777777" w:rsidR="008474E1" w:rsidRPr="00CE7568" w:rsidRDefault="008474E1" w:rsidP="00671B78">
      <w:pPr>
        <w:pStyle w:val="ScheduleHeading3"/>
      </w:pPr>
      <w:r w:rsidRPr="00CE7568">
        <w:t xml:space="preserve">the extent to which the area the subject of the Activity Notice has been affected by previous ground disturbing activities; </w:t>
      </w:r>
    </w:p>
    <w:p w14:paraId="69797FBC" w14:textId="77777777" w:rsidR="008474E1" w:rsidRPr="00CE7568" w:rsidRDefault="008474E1" w:rsidP="00671B78">
      <w:pPr>
        <w:pStyle w:val="ScheduleHeading3"/>
      </w:pPr>
      <w:r w:rsidRPr="00CE7568">
        <w:t xml:space="preserve">whether the Aboriginal Heritage Act Register discloses any Aboriginal Sites on the area the subject of the Activity Notice; </w:t>
      </w:r>
    </w:p>
    <w:p w14:paraId="752638F1" w14:textId="77777777" w:rsidR="008474E1" w:rsidRPr="00CE7568" w:rsidRDefault="008474E1" w:rsidP="00671B78">
      <w:pPr>
        <w:pStyle w:val="ScheduleHeading3"/>
      </w:pPr>
      <w:r w:rsidRPr="00CE7568">
        <w:t>any additional information which explains what sort of Survey outcome is being sought (if a Survey is required); and</w:t>
      </w:r>
    </w:p>
    <w:p w14:paraId="56637A19" w14:textId="738530D7" w:rsidR="008474E1" w:rsidRPr="00CE7568" w:rsidRDefault="008474E1" w:rsidP="00671B78">
      <w:pPr>
        <w:pStyle w:val="ScheduleHeading3"/>
      </w:pPr>
      <w:r w:rsidRPr="00CE7568">
        <w:t xml:space="preserve">any other background material which will better help the </w:t>
      </w:r>
      <w:r w:rsidR="00D47B15" w:rsidRPr="00CE7568">
        <w:t xml:space="preserve">Corporation </w:t>
      </w:r>
      <w:r w:rsidRPr="00CE7568">
        <w:t xml:space="preserve">and the </w:t>
      </w:r>
      <w:r w:rsidR="003C582D" w:rsidRPr="00CE7568">
        <w:t>Traditional Owners</w:t>
      </w:r>
      <w:r w:rsidRPr="00CE7568">
        <w:t xml:space="preserve"> to understand the potential impacts of what is proposed.</w:t>
      </w:r>
    </w:p>
    <w:p w14:paraId="414FF75C" w14:textId="037401A4" w:rsidR="00221A4D" w:rsidRPr="00CE7568" w:rsidRDefault="00221A4D" w:rsidP="00DD4AD7">
      <w:pPr>
        <w:pStyle w:val="ScheduleHeading1"/>
        <w:rPr>
          <w:rFonts w:ascii="Times New Roman" w:hAnsi="Times New Roman"/>
        </w:rPr>
      </w:pPr>
      <w:r w:rsidRPr="00CE7568">
        <w:rPr>
          <w:rFonts w:ascii="Times New Roman" w:hAnsi="Times New Roman"/>
        </w:rPr>
        <w:t>Default provisions of Activity Notice</w:t>
      </w:r>
    </w:p>
    <w:p w14:paraId="33D15BF0" w14:textId="76B512F6" w:rsidR="00221A4D" w:rsidRPr="00CE7568" w:rsidRDefault="00221A4D" w:rsidP="00C06BF7">
      <w:pPr>
        <w:pStyle w:val="Normal12pts"/>
      </w:pPr>
      <w:r w:rsidRPr="00CE7568">
        <w:t xml:space="preserve">(Clauses </w:t>
      </w:r>
      <w:r w:rsidR="00F223D8" w:rsidRPr="00CE7568">
        <w:fldChar w:fldCharType="begin"/>
      </w:r>
      <w:r w:rsidR="008474E1" w:rsidRPr="00CE7568">
        <w:instrText xml:space="preserve"> REF _Ref387395244 \w \h </w:instrText>
      </w:r>
      <w:r w:rsidR="00CE7568">
        <w:instrText xml:space="preserve"> \* MERGEFORMAT </w:instrText>
      </w:r>
      <w:r w:rsidR="00F223D8" w:rsidRPr="00CE7568">
        <w:fldChar w:fldCharType="separate"/>
      </w:r>
      <w:r w:rsidR="003B2444">
        <w:t>8.2(c)</w:t>
      </w:r>
      <w:r w:rsidR="00F223D8" w:rsidRPr="00CE7568">
        <w:fldChar w:fldCharType="end"/>
      </w:r>
      <w:r w:rsidRPr="00CE7568">
        <w:t xml:space="preserve"> and </w:t>
      </w:r>
      <w:r w:rsidR="00F223D8" w:rsidRPr="00CE7568">
        <w:fldChar w:fldCharType="begin"/>
      </w:r>
      <w:r w:rsidR="008474E1" w:rsidRPr="00CE7568">
        <w:instrText xml:space="preserve"> REF _Ref387395298 \w \h </w:instrText>
      </w:r>
      <w:r w:rsidR="00CE7568">
        <w:instrText xml:space="preserve"> \* MERGEFORMAT </w:instrText>
      </w:r>
      <w:r w:rsidR="00F223D8" w:rsidRPr="00CE7568">
        <w:fldChar w:fldCharType="separate"/>
      </w:r>
      <w:r w:rsidR="003B2444">
        <w:t>8.2(e)</w:t>
      </w:r>
      <w:r w:rsidR="00F223D8" w:rsidRPr="00CE7568">
        <w:fldChar w:fldCharType="end"/>
      </w:r>
      <w:r w:rsidRPr="00CE7568">
        <w:t>)</w:t>
      </w:r>
    </w:p>
    <w:p w14:paraId="01C0E606" w14:textId="32EAC4B7" w:rsidR="008474E1" w:rsidRPr="00CE7568" w:rsidRDefault="008474E1" w:rsidP="008474E1">
      <w:pPr>
        <w:pStyle w:val="Normal12pts"/>
      </w:pPr>
      <w:r w:rsidRPr="00CE7568">
        <w:t xml:space="preserve">For the purposes of clause </w:t>
      </w:r>
      <w:r w:rsidR="00F223D8" w:rsidRPr="00CE7568">
        <w:fldChar w:fldCharType="begin"/>
      </w:r>
      <w:r w:rsidR="00FB6BC1" w:rsidRPr="00CE7568">
        <w:instrText xml:space="preserve"> REF _Ref387395298 \w \h </w:instrText>
      </w:r>
      <w:r w:rsidR="00CE7568">
        <w:instrText xml:space="preserve"> \* MERGEFORMAT </w:instrText>
      </w:r>
      <w:r w:rsidR="00F223D8" w:rsidRPr="00CE7568">
        <w:fldChar w:fldCharType="separate"/>
      </w:r>
      <w:r w:rsidR="003B2444">
        <w:t>8.2(e)</w:t>
      </w:r>
      <w:r w:rsidR="00F223D8" w:rsidRPr="00CE7568">
        <w:fldChar w:fldCharType="end"/>
      </w:r>
      <w:r w:rsidRPr="00CE7568">
        <w:t xml:space="preserve"> of this </w:t>
      </w:r>
      <w:r w:rsidR="0086412F" w:rsidRPr="00CE7568">
        <w:t>YPSHA</w:t>
      </w:r>
      <w:r w:rsidRPr="00CE7568">
        <w:t xml:space="preserve">, the following default provisions apply in respect of any item in </w:t>
      </w:r>
      <w:r w:rsidR="00F92419" w:rsidRPr="00CE7568">
        <w:t>P</w:t>
      </w:r>
      <w:r w:rsidRPr="00CE7568">
        <w:t>art 1.2 of this Schedule 4 that is not specified or nominated in the Activity Notice.</w:t>
      </w:r>
    </w:p>
    <w:p w14:paraId="604533DE" w14:textId="5629A744" w:rsidR="00221A4D" w:rsidRPr="00CE7568" w:rsidRDefault="00221A4D" w:rsidP="00C06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477"/>
      </w:tblGrid>
      <w:tr w:rsidR="00221A4D" w:rsidRPr="00CE7568" w14:paraId="6B03CB3A" w14:textId="7AE49ECC" w:rsidTr="008474E1">
        <w:trPr>
          <w:cantSplit/>
          <w:tblHeader/>
        </w:trPr>
        <w:tc>
          <w:tcPr>
            <w:tcW w:w="1526" w:type="dxa"/>
            <w:shd w:val="pct20" w:color="auto" w:fill="auto"/>
          </w:tcPr>
          <w:p w14:paraId="59E3B4A0" w14:textId="5DC1E9C1" w:rsidR="00221A4D" w:rsidRPr="00CE7568" w:rsidRDefault="009332CA" w:rsidP="00334E02">
            <w:pPr>
              <w:pStyle w:val="TableTextHeading"/>
            </w:pPr>
            <w:r w:rsidRPr="00CE7568">
              <w:t>Item No.</w:t>
            </w:r>
          </w:p>
        </w:tc>
        <w:tc>
          <w:tcPr>
            <w:tcW w:w="7477" w:type="dxa"/>
            <w:shd w:val="pct20" w:color="auto" w:fill="auto"/>
          </w:tcPr>
          <w:p w14:paraId="0F953AF7" w14:textId="4AAA1B42" w:rsidR="00221A4D" w:rsidRPr="00CE7568" w:rsidRDefault="00221A4D" w:rsidP="00334E02">
            <w:pPr>
              <w:pStyle w:val="TableTextHeading"/>
            </w:pPr>
            <w:r w:rsidRPr="00CE7568">
              <w:t>Default provision</w:t>
            </w:r>
          </w:p>
        </w:tc>
      </w:tr>
      <w:tr w:rsidR="00221A4D" w:rsidRPr="00CE7568" w14:paraId="0E2FE6FC" w14:textId="4722DCE8" w:rsidTr="008474E1">
        <w:trPr>
          <w:cantSplit/>
        </w:trPr>
        <w:tc>
          <w:tcPr>
            <w:tcW w:w="1526" w:type="dxa"/>
          </w:tcPr>
          <w:p w14:paraId="0B986470" w14:textId="162FAFE2" w:rsidR="00221A4D" w:rsidRPr="00CE7568" w:rsidRDefault="00221A4D" w:rsidP="003D0B07">
            <w:pPr>
              <w:pStyle w:val="TableText6ptbeforeandafter"/>
            </w:pPr>
            <w:r w:rsidRPr="00CE7568">
              <w:t>Item (a)</w:t>
            </w:r>
          </w:p>
        </w:tc>
        <w:tc>
          <w:tcPr>
            <w:tcW w:w="7477" w:type="dxa"/>
          </w:tcPr>
          <w:p w14:paraId="7051D39B" w14:textId="03D96C78" w:rsidR="00221A4D" w:rsidRPr="00CE7568" w:rsidRDefault="00221A4D" w:rsidP="003D0B07">
            <w:pPr>
              <w:pStyle w:val="TableText6ptbeforeandafter"/>
            </w:pPr>
            <w:r w:rsidRPr="00CE7568">
              <w:t xml:space="preserve">The Activity Program contains no Low Ground Disturbance </w:t>
            </w:r>
            <w:r w:rsidR="003867A4" w:rsidRPr="00CE7568">
              <w:t>Activity</w:t>
            </w:r>
            <w:r w:rsidR="0034754E" w:rsidRPr="00CE7568">
              <w:t>.</w:t>
            </w:r>
          </w:p>
        </w:tc>
      </w:tr>
      <w:tr w:rsidR="00221A4D" w:rsidRPr="00CE7568" w14:paraId="7906D9F5" w14:textId="1742BFE4" w:rsidTr="008474E1">
        <w:trPr>
          <w:cantSplit/>
        </w:trPr>
        <w:tc>
          <w:tcPr>
            <w:tcW w:w="1526" w:type="dxa"/>
          </w:tcPr>
          <w:p w14:paraId="5EBD06D2" w14:textId="4A3D3AAC" w:rsidR="00221A4D" w:rsidRPr="00CE7568" w:rsidRDefault="00221A4D" w:rsidP="003D0B07">
            <w:pPr>
              <w:pStyle w:val="TableText6ptbeforeandafter"/>
            </w:pPr>
            <w:r w:rsidRPr="00CE7568">
              <w:t>Item (b)</w:t>
            </w:r>
          </w:p>
        </w:tc>
        <w:tc>
          <w:tcPr>
            <w:tcW w:w="7477" w:type="dxa"/>
          </w:tcPr>
          <w:p w14:paraId="14BB85C0" w14:textId="420D675A" w:rsidR="00221A4D" w:rsidRPr="00CE7568" w:rsidRDefault="003867A4" w:rsidP="003D0B07">
            <w:pPr>
              <w:pStyle w:val="TableText6ptbeforeandafter"/>
            </w:pPr>
            <w:r w:rsidRPr="00CE7568">
              <w:t>A Survey is required</w:t>
            </w:r>
            <w:r w:rsidR="0034754E" w:rsidRPr="00CE7568">
              <w:t>.</w:t>
            </w:r>
          </w:p>
        </w:tc>
      </w:tr>
      <w:tr w:rsidR="00221A4D" w:rsidRPr="00CE7568" w14:paraId="1BB44951" w14:textId="28379FFC" w:rsidTr="008474E1">
        <w:trPr>
          <w:cantSplit/>
        </w:trPr>
        <w:tc>
          <w:tcPr>
            <w:tcW w:w="1526" w:type="dxa"/>
          </w:tcPr>
          <w:p w14:paraId="16E48996" w14:textId="190A26E5" w:rsidR="00221A4D" w:rsidRPr="00CE7568" w:rsidRDefault="00221A4D" w:rsidP="003D0B07">
            <w:pPr>
              <w:pStyle w:val="TableText6ptbeforeandafter"/>
            </w:pPr>
            <w:r w:rsidRPr="00CE7568">
              <w:t>Item (c)</w:t>
            </w:r>
          </w:p>
        </w:tc>
        <w:tc>
          <w:tcPr>
            <w:tcW w:w="7477" w:type="dxa"/>
          </w:tcPr>
          <w:p w14:paraId="587F0373" w14:textId="448E7552" w:rsidR="00221A4D" w:rsidRPr="00CE7568" w:rsidRDefault="003867A4" w:rsidP="003D0B07">
            <w:pPr>
              <w:pStyle w:val="TableText6ptbeforeandafter"/>
            </w:pPr>
            <w:r w:rsidRPr="00CE7568">
              <w:t>Site Avoidance Model</w:t>
            </w:r>
            <w:r w:rsidR="0034754E" w:rsidRPr="00CE7568">
              <w:t>.</w:t>
            </w:r>
          </w:p>
        </w:tc>
      </w:tr>
      <w:tr w:rsidR="00221A4D" w:rsidRPr="00CE7568" w14:paraId="40F38859" w14:textId="44A353C0" w:rsidTr="008474E1">
        <w:trPr>
          <w:cantSplit/>
        </w:trPr>
        <w:tc>
          <w:tcPr>
            <w:tcW w:w="1526" w:type="dxa"/>
          </w:tcPr>
          <w:p w14:paraId="6E6D6989" w14:textId="42210710" w:rsidR="00221A4D" w:rsidRPr="00CE7568" w:rsidRDefault="00221A4D" w:rsidP="003D0B07">
            <w:pPr>
              <w:pStyle w:val="TableText6ptbeforeandafter"/>
            </w:pPr>
            <w:r w:rsidRPr="00CE7568">
              <w:t>Item (d)</w:t>
            </w:r>
          </w:p>
        </w:tc>
        <w:tc>
          <w:tcPr>
            <w:tcW w:w="7477" w:type="dxa"/>
          </w:tcPr>
          <w:p w14:paraId="7676A70D" w14:textId="56EFB298" w:rsidR="00221A4D" w:rsidRPr="00CE7568" w:rsidRDefault="00221A4D" w:rsidP="003D0B07">
            <w:pPr>
              <w:pStyle w:val="TableText6ptbeforeandafter"/>
            </w:pPr>
            <w:r w:rsidRPr="00CE7568">
              <w:t>Only the areas of specific Activities described in the Activity Not</w:t>
            </w:r>
            <w:r w:rsidR="003867A4" w:rsidRPr="00CE7568">
              <w:t>ice are required to be surveyed</w:t>
            </w:r>
            <w:r w:rsidR="0034754E" w:rsidRPr="00CE7568">
              <w:t>.</w:t>
            </w:r>
          </w:p>
        </w:tc>
      </w:tr>
      <w:tr w:rsidR="00221A4D" w:rsidRPr="00CE7568" w14:paraId="6D13A8B8" w14:textId="1454F5E8" w:rsidTr="008474E1">
        <w:trPr>
          <w:cantSplit/>
        </w:trPr>
        <w:tc>
          <w:tcPr>
            <w:tcW w:w="1526" w:type="dxa"/>
          </w:tcPr>
          <w:p w14:paraId="59C28417" w14:textId="0B8D89F9" w:rsidR="00221A4D" w:rsidRPr="00CE7568" w:rsidRDefault="00221A4D" w:rsidP="003D0B07">
            <w:pPr>
              <w:pStyle w:val="TableText6ptbeforeandafter"/>
            </w:pPr>
            <w:r w:rsidRPr="00CE7568">
              <w:t>Item (e)</w:t>
            </w:r>
          </w:p>
        </w:tc>
        <w:tc>
          <w:tcPr>
            <w:tcW w:w="7477" w:type="dxa"/>
          </w:tcPr>
          <w:p w14:paraId="16524452" w14:textId="4FC64B7A" w:rsidR="00221A4D" w:rsidRPr="00CE7568" w:rsidRDefault="00221A4D" w:rsidP="00A40024">
            <w:pPr>
              <w:pStyle w:val="TableText6ptbeforeandafter"/>
            </w:pPr>
            <w:r w:rsidRPr="00CE7568">
              <w:t>Not applicable (</w:t>
            </w:r>
            <w:r w:rsidR="003C582D" w:rsidRPr="00CE7568">
              <w:t xml:space="preserve">Corporation </w:t>
            </w:r>
            <w:r w:rsidR="00591A21" w:rsidRPr="00CE7568">
              <w:t>and Proponent to discuss and agree proposed Survey fieldwork start date or end date</w:t>
            </w:r>
            <w:r w:rsidR="003867A4" w:rsidRPr="00CE7568">
              <w:t>)</w:t>
            </w:r>
            <w:r w:rsidR="0034754E" w:rsidRPr="00CE7568">
              <w:t>.</w:t>
            </w:r>
          </w:p>
        </w:tc>
      </w:tr>
      <w:tr w:rsidR="00221A4D" w:rsidRPr="00CE7568" w14:paraId="2D1D1AD0" w14:textId="0B1514A1" w:rsidTr="008474E1">
        <w:trPr>
          <w:cantSplit/>
        </w:trPr>
        <w:tc>
          <w:tcPr>
            <w:tcW w:w="1526" w:type="dxa"/>
          </w:tcPr>
          <w:p w14:paraId="263C9E1F" w14:textId="04311EED" w:rsidR="00221A4D" w:rsidRPr="00CE7568" w:rsidRDefault="00221A4D" w:rsidP="003D0B07">
            <w:pPr>
              <w:pStyle w:val="TableText6ptbeforeandafter"/>
            </w:pPr>
            <w:r w:rsidRPr="00CE7568">
              <w:t>Item (f)</w:t>
            </w:r>
          </w:p>
        </w:tc>
        <w:tc>
          <w:tcPr>
            <w:tcW w:w="7477" w:type="dxa"/>
          </w:tcPr>
          <w:p w14:paraId="7E8AC7BA" w14:textId="11DDF538" w:rsidR="00221A4D" w:rsidRPr="00CE7568" w:rsidRDefault="00221A4D" w:rsidP="003D0B07">
            <w:pPr>
              <w:pStyle w:val="TableText6ptbeforeandafter"/>
            </w:pPr>
            <w:r w:rsidRPr="00CE7568">
              <w:t>There is no requirement for a Preliminary Advice or a draft of the Survey Report.</w:t>
            </w:r>
          </w:p>
        </w:tc>
      </w:tr>
    </w:tbl>
    <w:p w14:paraId="6217522E" w14:textId="77777777" w:rsidR="00EB759B" w:rsidRPr="00CE7568" w:rsidRDefault="00EB759B" w:rsidP="00C14223">
      <w:pPr>
        <w:pStyle w:val="ScheduleHeading"/>
        <w:rPr>
          <w:rFonts w:ascii="Times New Roman" w:hAnsi="Times New Roman"/>
          <w:sz w:val="32"/>
          <w:szCs w:val="32"/>
        </w:rPr>
      </w:pPr>
      <w:r w:rsidRPr="00CE7568">
        <w:rPr>
          <w:rFonts w:ascii="Times New Roman" w:hAnsi="Times New Roman"/>
          <w:sz w:val="32"/>
          <w:szCs w:val="32"/>
        </w:rPr>
        <w:t>Part 4</w:t>
      </w:r>
      <w:r w:rsidRPr="00CE7568">
        <w:rPr>
          <w:rFonts w:ascii="Times New Roman" w:hAnsi="Times New Roman"/>
          <w:sz w:val="32"/>
          <w:szCs w:val="32"/>
        </w:rPr>
        <w:tab/>
        <w:t>Optional inclusions in Activity Notice</w:t>
      </w:r>
    </w:p>
    <w:p w14:paraId="1E5094E2" w14:textId="77777777" w:rsidR="00EB759B" w:rsidRPr="00CE7568" w:rsidRDefault="00EB759B" w:rsidP="00EB759B">
      <w:pPr>
        <w:tabs>
          <w:tab w:val="left" w:pos="709"/>
          <w:tab w:val="left" w:pos="1418"/>
        </w:tabs>
        <w:spacing w:line="276" w:lineRule="auto"/>
        <w:rPr>
          <w:rFonts w:eastAsia="MS ??"/>
          <w:b/>
          <w:szCs w:val="22"/>
        </w:rPr>
      </w:pPr>
    </w:p>
    <w:p w14:paraId="1C3593C4" w14:textId="756F5467" w:rsidR="00EB759B" w:rsidRPr="00CE7568" w:rsidRDefault="00EB759B" w:rsidP="000B2A00">
      <w:pPr>
        <w:tabs>
          <w:tab w:val="left" w:pos="709"/>
          <w:tab w:val="left" w:pos="1418"/>
        </w:tabs>
        <w:spacing w:line="276" w:lineRule="auto"/>
        <w:rPr>
          <w:rFonts w:eastAsia="MS ??"/>
          <w:b/>
          <w:szCs w:val="22"/>
        </w:rPr>
      </w:pPr>
      <w:r w:rsidRPr="00CE7568">
        <w:rPr>
          <w:rFonts w:eastAsia="MS ??"/>
          <w:b/>
          <w:szCs w:val="22"/>
        </w:rPr>
        <w:t>Information on area, terrain and environment of land proposed to be inspected during the heritage survey</w:t>
      </w:r>
    </w:p>
    <w:p w14:paraId="1B593B5D"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lastRenderedPageBreak/>
        <w:t xml:space="preserve">Information on area, terrain and environment of land proposed to be inspected during the heritage survey that is relevant to the physical demands of the survey, and which could be relevant considerations in the nomination of Aboriginal Consultants. </w:t>
      </w:r>
    </w:p>
    <w:p w14:paraId="4A3D7BDA" w14:textId="77777777" w:rsidR="00EB759B" w:rsidRPr="00CE7568" w:rsidRDefault="00EB759B" w:rsidP="00242689">
      <w:pPr>
        <w:numPr>
          <w:ilvl w:val="0"/>
          <w:numId w:val="71"/>
        </w:numPr>
        <w:tabs>
          <w:tab w:val="left" w:pos="709"/>
          <w:tab w:val="left" w:pos="1418"/>
        </w:tabs>
        <w:spacing w:after="240" w:line="320" w:lineRule="atLeast"/>
        <w:jc w:val="left"/>
        <w:rPr>
          <w:rFonts w:eastAsia="MS ??"/>
          <w:szCs w:val="22"/>
        </w:rPr>
      </w:pPr>
      <w:r w:rsidRPr="00CE7568">
        <w:rPr>
          <w:rFonts w:eastAsia="MS ??"/>
          <w:szCs w:val="22"/>
        </w:rPr>
        <w:t>Expected schedule of activities and associated timeframes, including lunch and other breaks (indicative only)</w:t>
      </w:r>
    </w:p>
    <w:p w14:paraId="2F3C1103"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Mode/s of transport (eg by foot, car, plane), and expected ratio between different modes of transport</w:t>
      </w:r>
    </w:p>
    <w:p w14:paraId="04544489"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Type of terrain expected</w:t>
      </w:r>
    </w:p>
    <w:p w14:paraId="3DDD8ED6"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Type of physical activities required</w:t>
      </w:r>
    </w:p>
    <w:p w14:paraId="38B16A60"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Expected distances to be walked and anticipated timeframes (if not already covered above)</w:t>
      </w:r>
    </w:p>
    <w:p w14:paraId="12B44D78"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Possible unfavourable weather conditions</w:t>
      </w:r>
    </w:p>
    <w:p w14:paraId="3074BAB8" w14:textId="2E98F1D1" w:rsidR="004D1AF3" w:rsidRPr="00CE7568" w:rsidRDefault="004D1AF3">
      <w:pPr>
        <w:numPr>
          <w:ilvl w:val="0"/>
          <w:numId w:val="71"/>
        </w:numPr>
        <w:tabs>
          <w:tab w:val="left" w:pos="709"/>
          <w:tab w:val="left" w:pos="1418"/>
        </w:tabs>
        <w:spacing w:after="240" w:line="320" w:lineRule="atLeast"/>
        <w:jc w:val="left"/>
        <w:rPr>
          <w:rFonts w:eastAsia="MS ??"/>
          <w:szCs w:val="22"/>
        </w:rPr>
      </w:pPr>
      <w:r w:rsidRPr="00CE7568">
        <w:rPr>
          <w:rFonts w:eastAsia="MS ??"/>
          <w:szCs w:val="22"/>
        </w:rPr>
        <w:t xml:space="preserve">Where temperatures are </w:t>
      </w:r>
      <w:r w:rsidR="0048349E" w:rsidRPr="00CE7568">
        <w:rPr>
          <w:rFonts w:eastAsia="MS ??"/>
          <w:szCs w:val="22"/>
        </w:rPr>
        <w:t>forecast</w:t>
      </w:r>
      <w:r w:rsidRPr="00CE7568">
        <w:rPr>
          <w:rFonts w:eastAsia="MS ??"/>
          <w:szCs w:val="22"/>
        </w:rPr>
        <w:t xml:space="preserve"> to exceed 40 degrees Celsius. </w:t>
      </w:r>
      <w:r w:rsidR="0048349E" w:rsidRPr="00CE7568">
        <w:rPr>
          <w:rFonts w:eastAsia="MS ??"/>
          <w:szCs w:val="22"/>
        </w:rPr>
        <w:t xml:space="preserve">This information must be included in any Activity Notice which involves surveys between the days of 1 December to 1 March. </w:t>
      </w:r>
    </w:p>
    <w:p w14:paraId="15438E84" w14:textId="44BC9F3F" w:rsidR="004D1AF3" w:rsidRPr="00CE7568" w:rsidRDefault="004D1AF3">
      <w:pPr>
        <w:numPr>
          <w:ilvl w:val="0"/>
          <w:numId w:val="71"/>
        </w:numPr>
        <w:tabs>
          <w:tab w:val="left" w:pos="709"/>
          <w:tab w:val="left" w:pos="1418"/>
        </w:tabs>
        <w:spacing w:after="240" w:line="320" w:lineRule="atLeast"/>
        <w:jc w:val="left"/>
        <w:rPr>
          <w:rFonts w:eastAsia="MS ??"/>
          <w:szCs w:val="22"/>
        </w:rPr>
      </w:pPr>
      <w:r w:rsidRPr="00CE7568">
        <w:rPr>
          <w:rFonts w:eastAsia="MS ??"/>
          <w:szCs w:val="22"/>
        </w:rPr>
        <w:t>Where conditions exist or are reasonabl</w:t>
      </w:r>
      <w:r w:rsidR="00A736CA" w:rsidRPr="00CE7568">
        <w:rPr>
          <w:rFonts w:eastAsia="MS ??"/>
          <w:szCs w:val="22"/>
        </w:rPr>
        <w:t xml:space="preserve">y anticipated which the Corporation would be required to comply with under </w:t>
      </w:r>
      <w:r w:rsidR="0048349E" w:rsidRPr="00CE7568">
        <w:rPr>
          <w:rFonts w:eastAsia="MS ??"/>
          <w:szCs w:val="22"/>
        </w:rPr>
        <w:t xml:space="preserve">the provisions of any applicable legislation relating to occupation health and safety. </w:t>
      </w:r>
    </w:p>
    <w:p w14:paraId="41005E93"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 xml:space="preserve">Any other factors that may prevent particular individuals from fully participating in all aspects of the survey (eg where individuals have restricted mobility, medical conditions, etc). </w:t>
      </w:r>
    </w:p>
    <w:p w14:paraId="37A1D94A" w14:textId="77777777" w:rsidR="00DE4FA5" w:rsidRPr="00CE7568" w:rsidRDefault="00DE4FA5" w:rsidP="00DE4FA5">
      <w:pPr>
        <w:pStyle w:val="ListParagraph"/>
        <w:rPr>
          <w:rFonts w:eastAsia="MS ??"/>
        </w:rPr>
      </w:pPr>
    </w:p>
    <w:p w14:paraId="23ACCF85" w14:textId="10F450B4" w:rsidR="00DE4FA5" w:rsidRPr="00CE7568" w:rsidRDefault="00DE4FA5" w:rsidP="00DE4FA5">
      <w:pPr>
        <w:tabs>
          <w:tab w:val="left" w:pos="709"/>
          <w:tab w:val="left" w:pos="1418"/>
        </w:tabs>
        <w:spacing w:after="240" w:line="320" w:lineRule="atLeast"/>
        <w:ind w:left="720"/>
        <w:jc w:val="left"/>
        <w:rPr>
          <w:rFonts w:eastAsia="MS ??"/>
          <w:szCs w:val="22"/>
        </w:rPr>
      </w:pPr>
      <w:r w:rsidRPr="00CE7568">
        <w:rPr>
          <w:rFonts w:eastAsia="MS ??"/>
          <w:szCs w:val="22"/>
        </w:rPr>
        <w:br w:type="page"/>
      </w:r>
    </w:p>
    <w:p w14:paraId="07C8C7BC" w14:textId="77777777" w:rsidR="00DE4FA5" w:rsidRPr="00CE7568" w:rsidRDefault="00DE4FA5" w:rsidP="00DE4FA5">
      <w:pPr>
        <w:tabs>
          <w:tab w:val="left" w:pos="709"/>
          <w:tab w:val="left" w:pos="1418"/>
        </w:tabs>
        <w:spacing w:after="240" w:line="320" w:lineRule="atLeast"/>
        <w:ind w:left="720"/>
        <w:jc w:val="left"/>
        <w:rPr>
          <w:rFonts w:eastAsia="MS ??"/>
          <w:szCs w:val="22"/>
        </w:rPr>
      </w:pPr>
    </w:p>
    <w:p w14:paraId="509A7B4C" w14:textId="054A79F7" w:rsidR="00221A4D" w:rsidRPr="00CE7568" w:rsidRDefault="00221A4D" w:rsidP="00C14223">
      <w:pPr>
        <w:pStyle w:val="ScheduleHeading"/>
        <w:rPr>
          <w:rFonts w:ascii="Times New Roman" w:hAnsi="Times New Roman"/>
        </w:rPr>
      </w:pPr>
      <w:bookmarkStart w:id="488" w:name="_Toc456280315"/>
      <w:r w:rsidRPr="00CE7568">
        <w:rPr>
          <w:rFonts w:ascii="Times New Roman" w:hAnsi="Times New Roman"/>
        </w:rPr>
        <w:t xml:space="preserve">Schedule </w:t>
      </w:r>
      <w:r w:rsidR="00E7327D" w:rsidRPr="00CE7568">
        <w:rPr>
          <w:rFonts w:ascii="Times New Roman" w:hAnsi="Times New Roman"/>
        </w:rPr>
        <w:t>5</w:t>
      </w:r>
      <w:r w:rsidRPr="00CE7568">
        <w:rPr>
          <w:rFonts w:ascii="Times New Roman" w:hAnsi="Times New Roman"/>
        </w:rPr>
        <w:t xml:space="preserve"> – Costs for conduct of a Survey</w:t>
      </w:r>
      <w:bookmarkEnd w:id="48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2693"/>
        <w:gridCol w:w="2835"/>
      </w:tblGrid>
      <w:tr w:rsidR="00E05514" w:rsidRPr="00CE7568" w14:paraId="6FD3BA91" w14:textId="77777777" w:rsidTr="007817F9">
        <w:trPr>
          <w:tblHeader/>
        </w:trPr>
        <w:tc>
          <w:tcPr>
            <w:tcW w:w="720" w:type="dxa"/>
            <w:tcBorders>
              <w:bottom w:val="single" w:sz="4" w:space="0" w:color="auto"/>
            </w:tcBorders>
            <w:shd w:val="clear" w:color="auto" w:fill="BFBFBF" w:themeFill="background1" w:themeFillShade="BF"/>
          </w:tcPr>
          <w:p w14:paraId="5178F55D" w14:textId="77777777" w:rsidR="00E05514" w:rsidRPr="00CE7568" w:rsidRDefault="00E05514" w:rsidP="00E05514">
            <w:r w:rsidRPr="00CE7568">
              <w:t>No.</w:t>
            </w:r>
          </w:p>
        </w:tc>
        <w:tc>
          <w:tcPr>
            <w:tcW w:w="2824" w:type="dxa"/>
            <w:tcBorders>
              <w:bottom w:val="single" w:sz="4" w:space="0" w:color="auto"/>
            </w:tcBorders>
            <w:shd w:val="clear" w:color="auto" w:fill="BFBFBF" w:themeFill="background1" w:themeFillShade="BF"/>
          </w:tcPr>
          <w:p w14:paraId="2869DA10" w14:textId="77777777" w:rsidR="00E05514" w:rsidRPr="00CE7568" w:rsidRDefault="00E05514" w:rsidP="00E05514">
            <w:r w:rsidRPr="00CE7568">
              <w:t>Item</w:t>
            </w:r>
          </w:p>
        </w:tc>
        <w:tc>
          <w:tcPr>
            <w:tcW w:w="2693" w:type="dxa"/>
            <w:tcBorders>
              <w:bottom w:val="single" w:sz="4" w:space="0" w:color="auto"/>
            </w:tcBorders>
            <w:shd w:val="clear" w:color="auto" w:fill="BFBFBF" w:themeFill="background1" w:themeFillShade="BF"/>
          </w:tcPr>
          <w:p w14:paraId="7FDF5327" w14:textId="77777777" w:rsidR="00E05514" w:rsidRPr="00CE7568" w:rsidRDefault="00E05514" w:rsidP="00E05514">
            <w:r w:rsidRPr="00CE7568">
              <w:t>Rate</w:t>
            </w:r>
          </w:p>
        </w:tc>
        <w:tc>
          <w:tcPr>
            <w:tcW w:w="2835" w:type="dxa"/>
            <w:tcBorders>
              <w:bottom w:val="single" w:sz="4" w:space="0" w:color="auto"/>
            </w:tcBorders>
            <w:shd w:val="clear" w:color="auto" w:fill="BFBFBF" w:themeFill="background1" w:themeFillShade="BF"/>
          </w:tcPr>
          <w:p w14:paraId="3585F9FA" w14:textId="77777777" w:rsidR="00E05514" w:rsidRPr="00CE7568" w:rsidRDefault="00E05514" w:rsidP="00E05514">
            <w:r w:rsidRPr="00CE7568">
              <w:t>Description</w:t>
            </w:r>
          </w:p>
        </w:tc>
      </w:tr>
      <w:tr w:rsidR="00E05514" w:rsidRPr="00CE7568" w14:paraId="016A4BE7" w14:textId="77777777" w:rsidTr="007817F9">
        <w:tc>
          <w:tcPr>
            <w:tcW w:w="9072" w:type="dxa"/>
            <w:gridSpan w:val="4"/>
            <w:shd w:val="clear" w:color="auto" w:fill="F3F3F3"/>
          </w:tcPr>
          <w:p w14:paraId="28A94935" w14:textId="77777777" w:rsidR="00E05514" w:rsidRPr="00CE7568" w:rsidRDefault="00E05514" w:rsidP="00E05514">
            <w:r w:rsidRPr="00CE7568">
              <w:t>Ethnographic Assessment</w:t>
            </w:r>
          </w:p>
        </w:tc>
      </w:tr>
      <w:tr w:rsidR="00E05514" w:rsidRPr="00CE7568" w14:paraId="78D24109" w14:textId="77777777" w:rsidTr="007817F9">
        <w:tc>
          <w:tcPr>
            <w:tcW w:w="720" w:type="dxa"/>
          </w:tcPr>
          <w:p w14:paraId="65EE81A1" w14:textId="77777777" w:rsidR="00E05514" w:rsidRPr="00CE7568" w:rsidRDefault="00E05514" w:rsidP="00E05514"/>
        </w:tc>
        <w:tc>
          <w:tcPr>
            <w:tcW w:w="2824" w:type="dxa"/>
          </w:tcPr>
          <w:p w14:paraId="09EFFDD8" w14:textId="56427A0F" w:rsidR="00E05514" w:rsidRPr="00CE7568" w:rsidRDefault="00E05514" w:rsidP="00E05514">
            <w:r w:rsidRPr="00CE7568">
              <w:t>Aboriginal Heritage Service Provider</w:t>
            </w:r>
            <w:r w:rsidR="000B2A00" w:rsidRPr="00CE7568">
              <w:t xml:space="preserve"> (</w:t>
            </w:r>
            <w:r w:rsidR="000B2A00" w:rsidRPr="00CE7568">
              <w:rPr>
                <w:b/>
              </w:rPr>
              <w:t>AHSP</w:t>
            </w:r>
            <w:r w:rsidR="000B2A00" w:rsidRPr="00CE7568">
              <w:t>)</w:t>
            </w:r>
          </w:p>
        </w:tc>
        <w:tc>
          <w:tcPr>
            <w:tcW w:w="2693" w:type="dxa"/>
          </w:tcPr>
          <w:p w14:paraId="56EA0C2D" w14:textId="128308EA" w:rsidR="00E05514" w:rsidRPr="00CE7568" w:rsidRDefault="00E05514" w:rsidP="00E05514">
            <w:r w:rsidRPr="00CE7568">
              <w:t xml:space="preserve">At cost </w:t>
            </w:r>
          </w:p>
          <w:p w14:paraId="6BE209D7" w14:textId="4E2C03DE" w:rsidR="00E05514" w:rsidRPr="00CE7568" w:rsidRDefault="00E05514" w:rsidP="00E05514">
            <w:r w:rsidRPr="00CE7568">
              <w:t>[Usually $900 - $1200; Indexed to CPI]</w:t>
            </w:r>
          </w:p>
        </w:tc>
        <w:tc>
          <w:tcPr>
            <w:tcW w:w="2835" w:type="dxa"/>
          </w:tcPr>
          <w:p w14:paraId="59A061BC" w14:textId="77777777" w:rsidR="00E05514" w:rsidRPr="00CE7568" w:rsidRDefault="00E05514" w:rsidP="00E05514">
            <w:r w:rsidRPr="00CE7568">
              <w:t>per person per day or pro rata for part thereof where a day is 7.5 hours.</w:t>
            </w:r>
          </w:p>
        </w:tc>
      </w:tr>
      <w:tr w:rsidR="00E05514" w:rsidRPr="00CE7568" w14:paraId="2B13B114" w14:textId="77777777" w:rsidTr="007817F9">
        <w:tc>
          <w:tcPr>
            <w:tcW w:w="720" w:type="dxa"/>
          </w:tcPr>
          <w:p w14:paraId="3515EB02" w14:textId="77777777" w:rsidR="00E05514" w:rsidRPr="00CE7568" w:rsidRDefault="00E05514" w:rsidP="00E05514"/>
        </w:tc>
        <w:tc>
          <w:tcPr>
            <w:tcW w:w="2824" w:type="dxa"/>
          </w:tcPr>
          <w:p w14:paraId="24E58591" w14:textId="77777777" w:rsidR="00E05514" w:rsidRPr="00CE7568" w:rsidRDefault="00E05514" w:rsidP="00E05514">
            <w:r w:rsidRPr="00CE7568">
              <w:t>Principal Aboriginal Heritage Consultant (if agreed)</w:t>
            </w:r>
          </w:p>
        </w:tc>
        <w:tc>
          <w:tcPr>
            <w:tcW w:w="2693" w:type="dxa"/>
          </w:tcPr>
          <w:p w14:paraId="1441DD5A" w14:textId="3FD8BA98" w:rsidR="00E05514" w:rsidRPr="00CE7568" w:rsidRDefault="00E05514" w:rsidP="00E05514">
            <w:r w:rsidRPr="00CE7568">
              <w:t xml:space="preserve">At cost </w:t>
            </w:r>
          </w:p>
          <w:p w14:paraId="3DD578B9" w14:textId="5AA37093" w:rsidR="00E05514" w:rsidRPr="00CE7568" w:rsidRDefault="00E05514" w:rsidP="00845E21">
            <w:r w:rsidRPr="00CE7568">
              <w:t>[Usually $900 - $1200; Indexed to CPI]</w:t>
            </w:r>
          </w:p>
        </w:tc>
        <w:tc>
          <w:tcPr>
            <w:tcW w:w="2835" w:type="dxa"/>
          </w:tcPr>
          <w:p w14:paraId="41851F6F" w14:textId="77777777" w:rsidR="00E05514" w:rsidRPr="00CE7568" w:rsidRDefault="00E05514" w:rsidP="00E05514">
            <w:r w:rsidRPr="00CE7568">
              <w:t>per person per day or pro rata for part thereof where a day is 7.5 hours.</w:t>
            </w:r>
          </w:p>
        </w:tc>
      </w:tr>
      <w:tr w:rsidR="00E05514" w:rsidRPr="00CE7568" w14:paraId="51A7B64F" w14:textId="77777777" w:rsidTr="007817F9">
        <w:tc>
          <w:tcPr>
            <w:tcW w:w="720" w:type="dxa"/>
          </w:tcPr>
          <w:p w14:paraId="2D7D183F" w14:textId="77777777" w:rsidR="00E05514" w:rsidRPr="00CE7568" w:rsidRDefault="00E05514" w:rsidP="00E05514"/>
        </w:tc>
        <w:tc>
          <w:tcPr>
            <w:tcW w:w="2824" w:type="dxa"/>
          </w:tcPr>
          <w:p w14:paraId="3317E368" w14:textId="77777777" w:rsidR="00E05514" w:rsidRPr="00CE7568" w:rsidRDefault="00E05514" w:rsidP="00E05514">
            <w:r w:rsidRPr="00CE7568">
              <w:t>External Consultant Anthropologist</w:t>
            </w:r>
          </w:p>
        </w:tc>
        <w:tc>
          <w:tcPr>
            <w:tcW w:w="2693" w:type="dxa"/>
          </w:tcPr>
          <w:p w14:paraId="367BE14D" w14:textId="50719F66" w:rsidR="00E05514" w:rsidRPr="00CE7568" w:rsidRDefault="00E05514" w:rsidP="00E05514">
            <w:r w:rsidRPr="00CE7568">
              <w:t>At cost</w:t>
            </w:r>
          </w:p>
          <w:p w14:paraId="497F1C9E" w14:textId="4B228F11" w:rsidR="00E05514" w:rsidRPr="00CE7568" w:rsidRDefault="00E05514" w:rsidP="00845E21">
            <w:r w:rsidRPr="00CE7568">
              <w:t>[Usually $900 – $1200; Indexed to CPI]</w:t>
            </w:r>
          </w:p>
        </w:tc>
        <w:tc>
          <w:tcPr>
            <w:tcW w:w="2835" w:type="dxa"/>
          </w:tcPr>
          <w:p w14:paraId="2C79A47A" w14:textId="77777777" w:rsidR="00E05514" w:rsidRPr="00CE7568" w:rsidRDefault="00E05514" w:rsidP="00E05514">
            <w:r w:rsidRPr="00CE7568">
              <w:t>per person per day or pro rata for part thereof where a day is 7.5 hours.</w:t>
            </w:r>
          </w:p>
        </w:tc>
      </w:tr>
      <w:tr w:rsidR="00E05514" w:rsidRPr="00CE7568" w14:paraId="69103AC6" w14:textId="77777777" w:rsidTr="007817F9">
        <w:tc>
          <w:tcPr>
            <w:tcW w:w="720" w:type="dxa"/>
          </w:tcPr>
          <w:p w14:paraId="2A09D44F" w14:textId="77777777" w:rsidR="00E05514" w:rsidRPr="00CE7568" w:rsidRDefault="00E05514" w:rsidP="00E05514"/>
        </w:tc>
        <w:tc>
          <w:tcPr>
            <w:tcW w:w="2824" w:type="dxa"/>
          </w:tcPr>
          <w:p w14:paraId="5622ABD8" w14:textId="77777777" w:rsidR="00E05514" w:rsidRPr="00CE7568" w:rsidRDefault="00E05514" w:rsidP="00E05514">
            <w:r w:rsidRPr="00CE7568">
              <w:t>Aboriginal Heritage Act Register Search</w:t>
            </w:r>
          </w:p>
        </w:tc>
        <w:tc>
          <w:tcPr>
            <w:tcW w:w="2693" w:type="dxa"/>
          </w:tcPr>
          <w:p w14:paraId="0B2772CF" w14:textId="77777777" w:rsidR="00E05514" w:rsidRPr="00CE7568" w:rsidRDefault="00E05514" w:rsidP="00E05514">
            <w:r w:rsidRPr="00CE7568">
              <w:t>$200 or as advised by  the Heritage Department</w:t>
            </w:r>
          </w:p>
        </w:tc>
        <w:tc>
          <w:tcPr>
            <w:tcW w:w="2835" w:type="dxa"/>
          </w:tcPr>
          <w:p w14:paraId="036C33EA" w14:textId="77777777" w:rsidR="00E05514" w:rsidRPr="00CE7568" w:rsidRDefault="00E05514" w:rsidP="00E05514"/>
        </w:tc>
      </w:tr>
      <w:tr w:rsidR="00E05514" w:rsidRPr="00CE7568" w14:paraId="52149EAA" w14:textId="77777777" w:rsidTr="007817F9">
        <w:tc>
          <w:tcPr>
            <w:tcW w:w="720" w:type="dxa"/>
            <w:tcBorders>
              <w:bottom w:val="single" w:sz="4" w:space="0" w:color="auto"/>
            </w:tcBorders>
          </w:tcPr>
          <w:p w14:paraId="2EABA28F" w14:textId="77777777" w:rsidR="00E05514" w:rsidRPr="00CE7568" w:rsidRDefault="00E05514" w:rsidP="00E05514"/>
        </w:tc>
        <w:tc>
          <w:tcPr>
            <w:tcW w:w="2824" w:type="dxa"/>
            <w:tcBorders>
              <w:bottom w:val="single" w:sz="4" w:space="0" w:color="auto"/>
            </w:tcBorders>
          </w:tcPr>
          <w:p w14:paraId="09881F9E" w14:textId="77777777" w:rsidR="00E05514" w:rsidRPr="00CE7568" w:rsidRDefault="00E05514" w:rsidP="00E05514">
            <w:r w:rsidRPr="00CE7568">
              <w:t xml:space="preserve">Aboriginal Liaison Officer (if required) </w:t>
            </w:r>
          </w:p>
        </w:tc>
        <w:tc>
          <w:tcPr>
            <w:tcW w:w="2693" w:type="dxa"/>
            <w:tcBorders>
              <w:bottom w:val="single" w:sz="4" w:space="0" w:color="auto"/>
            </w:tcBorders>
          </w:tcPr>
          <w:p w14:paraId="4631B7CE" w14:textId="40DD331D" w:rsidR="00E05514" w:rsidRPr="00CE7568" w:rsidRDefault="00E05514" w:rsidP="00845E21">
            <w:r w:rsidRPr="00CE7568">
              <w:t xml:space="preserve">$500 </w:t>
            </w:r>
            <w:r w:rsidRPr="00CE7568">
              <w:br/>
              <w:t>[Indexed to CPI]</w:t>
            </w:r>
          </w:p>
        </w:tc>
        <w:tc>
          <w:tcPr>
            <w:tcW w:w="2835" w:type="dxa"/>
            <w:tcBorders>
              <w:bottom w:val="single" w:sz="4" w:space="0" w:color="auto"/>
            </w:tcBorders>
          </w:tcPr>
          <w:p w14:paraId="7C6537A5" w14:textId="77777777" w:rsidR="00E05514" w:rsidRPr="00CE7568" w:rsidRDefault="00E05514" w:rsidP="00E05514">
            <w:r w:rsidRPr="00CE7568">
              <w:t>per person per day or pro rata for part thereof where a day is 7.5 hours.</w:t>
            </w:r>
          </w:p>
        </w:tc>
      </w:tr>
      <w:tr w:rsidR="00E05514" w:rsidRPr="00CE7568" w14:paraId="36ECE099" w14:textId="77777777" w:rsidTr="007817F9">
        <w:tc>
          <w:tcPr>
            <w:tcW w:w="9072" w:type="dxa"/>
            <w:gridSpan w:val="4"/>
            <w:shd w:val="clear" w:color="auto" w:fill="F3F3F3"/>
          </w:tcPr>
          <w:p w14:paraId="7C17C4FC" w14:textId="77777777" w:rsidR="00E05514" w:rsidRPr="00CE7568" w:rsidRDefault="00E05514" w:rsidP="00E05514">
            <w:r w:rsidRPr="00CE7568">
              <w:t>Archaeological Assessment (if necessary and agreed)</w:t>
            </w:r>
          </w:p>
        </w:tc>
      </w:tr>
      <w:tr w:rsidR="00E05514" w:rsidRPr="00CE7568" w14:paraId="49C3D015" w14:textId="77777777" w:rsidTr="007817F9">
        <w:tc>
          <w:tcPr>
            <w:tcW w:w="720" w:type="dxa"/>
          </w:tcPr>
          <w:p w14:paraId="38711A89" w14:textId="77777777" w:rsidR="00E05514" w:rsidRPr="00CE7568" w:rsidRDefault="00E05514" w:rsidP="00E05514"/>
        </w:tc>
        <w:tc>
          <w:tcPr>
            <w:tcW w:w="2824" w:type="dxa"/>
          </w:tcPr>
          <w:p w14:paraId="6613C226" w14:textId="77777777" w:rsidR="00E05514" w:rsidRPr="00CE7568" w:rsidRDefault="00E05514" w:rsidP="00E05514">
            <w:r w:rsidRPr="00CE7568">
              <w:t>Archaeologist (archaeological team external contractors)</w:t>
            </w:r>
          </w:p>
        </w:tc>
        <w:tc>
          <w:tcPr>
            <w:tcW w:w="2693" w:type="dxa"/>
          </w:tcPr>
          <w:p w14:paraId="1F0C177B" w14:textId="3A66F4CA" w:rsidR="00E05514" w:rsidRPr="00CE7568" w:rsidRDefault="00E05514" w:rsidP="00E05514">
            <w:r w:rsidRPr="00CE7568">
              <w:t>At cost</w:t>
            </w:r>
          </w:p>
          <w:p w14:paraId="2DED7DD6" w14:textId="16E62912" w:rsidR="00E05514" w:rsidRPr="00CE7568" w:rsidRDefault="00E05514" w:rsidP="00845E21">
            <w:r w:rsidRPr="00CE7568">
              <w:t>[Usually $900 – $1200; Indexed to CPI]</w:t>
            </w:r>
          </w:p>
        </w:tc>
        <w:tc>
          <w:tcPr>
            <w:tcW w:w="2835" w:type="dxa"/>
          </w:tcPr>
          <w:p w14:paraId="0B013E68" w14:textId="77777777" w:rsidR="00E05514" w:rsidRPr="00CE7568" w:rsidRDefault="00E05514" w:rsidP="00E05514">
            <w:r w:rsidRPr="00CE7568">
              <w:t>per person per day or pro rata for part thereof where a day is 7.5 hours.</w:t>
            </w:r>
          </w:p>
        </w:tc>
      </w:tr>
      <w:tr w:rsidR="00E05514" w:rsidRPr="00CE7568" w14:paraId="75CC9147" w14:textId="77777777" w:rsidTr="007817F9">
        <w:tc>
          <w:tcPr>
            <w:tcW w:w="720" w:type="dxa"/>
            <w:tcBorders>
              <w:bottom w:val="single" w:sz="4" w:space="0" w:color="auto"/>
            </w:tcBorders>
          </w:tcPr>
          <w:p w14:paraId="78128739" w14:textId="77777777" w:rsidR="00E05514" w:rsidRPr="00CE7568" w:rsidRDefault="00E05514" w:rsidP="00E05514"/>
        </w:tc>
        <w:tc>
          <w:tcPr>
            <w:tcW w:w="2824" w:type="dxa"/>
            <w:tcBorders>
              <w:bottom w:val="single" w:sz="4" w:space="0" w:color="auto"/>
            </w:tcBorders>
          </w:tcPr>
          <w:p w14:paraId="79DA8E7D" w14:textId="77777777" w:rsidR="00E05514" w:rsidRPr="00CE7568" w:rsidRDefault="00E05514" w:rsidP="00E05514">
            <w:r w:rsidRPr="00CE7568">
              <w:t>Fieldwork and reporting</w:t>
            </w:r>
          </w:p>
        </w:tc>
        <w:tc>
          <w:tcPr>
            <w:tcW w:w="2693" w:type="dxa"/>
            <w:tcBorders>
              <w:bottom w:val="single" w:sz="4" w:space="0" w:color="auto"/>
            </w:tcBorders>
          </w:tcPr>
          <w:p w14:paraId="50994A1E" w14:textId="027EA880" w:rsidR="00E05514" w:rsidRPr="00CE7568" w:rsidRDefault="00E05514" w:rsidP="00E05514">
            <w:r w:rsidRPr="00CE7568">
              <w:t>At cost</w:t>
            </w:r>
          </w:p>
          <w:p w14:paraId="23BD52B7" w14:textId="75F44B84" w:rsidR="00E05514" w:rsidRPr="00CE7568" w:rsidRDefault="00E05514" w:rsidP="00845E21">
            <w:r w:rsidRPr="00CE7568">
              <w:t>[Usually $900 – $1200; Indexed to CPI]</w:t>
            </w:r>
          </w:p>
        </w:tc>
        <w:tc>
          <w:tcPr>
            <w:tcW w:w="2835" w:type="dxa"/>
            <w:tcBorders>
              <w:bottom w:val="single" w:sz="4" w:space="0" w:color="auto"/>
            </w:tcBorders>
          </w:tcPr>
          <w:p w14:paraId="311B0CF3" w14:textId="77777777" w:rsidR="00E05514" w:rsidRPr="00CE7568" w:rsidRDefault="00E05514" w:rsidP="00E05514">
            <w:r w:rsidRPr="00CE7568">
              <w:t>per person per day or pro rata for part thereof where a day is 7.5 hours.</w:t>
            </w:r>
          </w:p>
        </w:tc>
      </w:tr>
      <w:tr w:rsidR="00E05514" w:rsidRPr="00CE7568" w14:paraId="27A08414" w14:textId="77777777" w:rsidTr="007817F9">
        <w:tc>
          <w:tcPr>
            <w:tcW w:w="9072" w:type="dxa"/>
            <w:gridSpan w:val="4"/>
            <w:shd w:val="clear" w:color="auto" w:fill="F3F3F3"/>
          </w:tcPr>
          <w:p w14:paraId="43EE4A2D" w14:textId="241D35C1" w:rsidR="00E05514" w:rsidRPr="00CE7568" w:rsidRDefault="00E05514" w:rsidP="001C1CF6">
            <w:r w:rsidRPr="00CE7568">
              <w:t>Aboriginal Consultants (Clause 10.1(a)(i))</w:t>
            </w:r>
          </w:p>
        </w:tc>
      </w:tr>
      <w:tr w:rsidR="00E05514" w:rsidRPr="00CE7568" w14:paraId="1F690B53" w14:textId="77777777" w:rsidTr="007817F9">
        <w:tc>
          <w:tcPr>
            <w:tcW w:w="720" w:type="dxa"/>
            <w:tcBorders>
              <w:bottom w:val="single" w:sz="4" w:space="0" w:color="auto"/>
            </w:tcBorders>
          </w:tcPr>
          <w:p w14:paraId="53F7C40A" w14:textId="77777777" w:rsidR="00E05514" w:rsidRPr="00CE7568" w:rsidRDefault="00E05514" w:rsidP="00E05514"/>
        </w:tc>
        <w:tc>
          <w:tcPr>
            <w:tcW w:w="2824" w:type="dxa"/>
            <w:tcBorders>
              <w:bottom w:val="single" w:sz="4" w:space="0" w:color="auto"/>
            </w:tcBorders>
          </w:tcPr>
          <w:p w14:paraId="63288621" w14:textId="1535A8C3" w:rsidR="00E05514" w:rsidRPr="00CE7568" w:rsidRDefault="000B2A00" w:rsidP="00F319FE">
            <w:r w:rsidRPr="00CE7568">
              <w:t xml:space="preserve">Yamatji </w:t>
            </w:r>
            <w:r w:rsidR="00E05514" w:rsidRPr="00CE7568">
              <w:t>Consultants - up to 6</w:t>
            </w:r>
          </w:p>
        </w:tc>
        <w:tc>
          <w:tcPr>
            <w:tcW w:w="2693" w:type="dxa"/>
            <w:tcBorders>
              <w:bottom w:val="single" w:sz="4" w:space="0" w:color="auto"/>
            </w:tcBorders>
          </w:tcPr>
          <w:p w14:paraId="24AE794E" w14:textId="2D6DB929" w:rsidR="00E05514" w:rsidRPr="00CE7568" w:rsidRDefault="00E05514" w:rsidP="00E05514">
            <w:r w:rsidRPr="00CE7568">
              <w:t xml:space="preserve">$500 (max) </w:t>
            </w:r>
          </w:p>
          <w:p w14:paraId="54706C98" w14:textId="77777777" w:rsidR="00E05514" w:rsidRPr="00CE7568" w:rsidRDefault="00E05514" w:rsidP="00E05514">
            <w:r w:rsidRPr="00CE7568">
              <w:t>[Indexed to CPI]</w:t>
            </w:r>
          </w:p>
        </w:tc>
        <w:tc>
          <w:tcPr>
            <w:tcW w:w="2835" w:type="dxa"/>
            <w:tcBorders>
              <w:bottom w:val="single" w:sz="4" w:space="0" w:color="auto"/>
            </w:tcBorders>
          </w:tcPr>
          <w:p w14:paraId="7802D317" w14:textId="40DFFBBB" w:rsidR="00400F86" w:rsidRPr="00CE7568" w:rsidRDefault="00E05514" w:rsidP="00E05514">
            <w:r w:rsidRPr="00CE7568">
              <w:t>per person per day or pro rata for part thereof where a day is 7.5 hours.</w:t>
            </w:r>
          </w:p>
        </w:tc>
      </w:tr>
      <w:tr w:rsidR="00400F86" w:rsidRPr="00CE7568" w14:paraId="10AFBC85" w14:textId="77777777" w:rsidTr="007817F9">
        <w:tc>
          <w:tcPr>
            <w:tcW w:w="720" w:type="dxa"/>
            <w:tcBorders>
              <w:bottom w:val="single" w:sz="4" w:space="0" w:color="auto"/>
            </w:tcBorders>
          </w:tcPr>
          <w:p w14:paraId="47EE0D56" w14:textId="77777777" w:rsidR="00400F86" w:rsidRPr="00CE7568" w:rsidRDefault="00400F86" w:rsidP="00E05514"/>
        </w:tc>
        <w:tc>
          <w:tcPr>
            <w:tcW w:w="2824" w:type="dxa"/>
            <w:tcBorders>
              <w:bottom w:val="single" w:sz="4" w:space="0" w:color="auto"/>
            </w:tcBorders>
          </w:tcPr>
          <w:p w14:paraId="12826E24" w14:textId="0D57DC32" w:rsidR="00400F86" w:rsidRPr="00CE7568" w:rsidDel="00434700" w:rsidRDefault="00400F86" w:rsidP="00400F86"/>
        </w:tc>
        <w:tc>
          <w:tcPr>
            <w:tcW w:w="2693" w:type="dxa"/>
            <w:tcBorders>
              <w:bottom w:val="single" w:sz="4" w:space="0" w:color="auto"/>
            </w:tcBorders>
          </w:tcPr>
          <w:p w14:paraId="30C82303" w14:textId="24F334BA" w:rsidR="00400F86" w:rsidRPr="00CE7568" w:rsidRDefault="00400F86" w:rsidP="00E05514"/>
        </w:tc>
        <w:tc>
          <w:tcPr>
            <w:tcW w:w="2835" w:type="dxa"/>
            <w:tcBorders>
              <w:bottom w:val="single" w:sz="4" w:space="0" w:color="auto"/>
            </w:tcBorders>
          </w:tcPr>
          <w:p w14:paraId="08F3EBF5" w14:textId="5B7CF2F4" w:rsidR="00400F86" w:rsidRPr="00CE7568" w:rsidRDefault="00400F86" w:rsidP="00E05514"/>
        </w:tc>
      </w:tr>
      <w:tr w:rsidR="00E05514" w:rsidRPr="00CE7568" w14:paraId="1BA979CC" w14:textId="77777777" w:rsidTr="007817F9">
        <w:tc>
          <w:tcPr>
            <w:tcW w:w="9072" w:type="dxa"/>
            <w:gridSpan w:val="4"/>
            <w:shd w:val="clear" w:color="auto" w:fill="FFFFFF"/>
          </w:tcPr>
          <w:p w14:paraId="1BE42D45" w14:textId="7339A85D" w:rsidR="00E05514" w:rsidRPr="00CE7568" w:rsidRDefault="00E05514" w:rsidP="00434700">
            <w:r w:rsidRPr="00CE7568">
              <w:t>Regional Allowance (in addition to the Aboriginal Consultants' Costs set out above)</w:t>
            </w:r>
          </w:p>
        </w:tc>
      </w:tr>
      <w:tr w:rsidR="00E05514" w:rsidRPr="00CE7568" w14:paraId="5064CFE7" w14:textId="77777777" w:rsidTr="007817F9">
        <w:tc>
          <w:tcPr>
            <w:tcW w:w="720" w:type="dxa"/>
            <w:tcBorders>
              <w:bottom w:val="single" w:sz="4" w:space="0" w:color="auto"/>
            </w:tcBorders>
          </w:tcPr>
          <w:p w14:paraId="4FB256C2" w14:textId="76EF6137" w:rsidR="00E05514" w:rsidRPr="00CE7568" w:rsidRDefault="00E05514" w:rsidP="00E05514"/>
        </w:tc>
        <w:tc>
          <w:tcPr>
            <w:tcW w:w="2824" w:type="dxa"/>
            <w:tcBorders>
              <w:bottom w:val="single" w:sz="4" w:space="0" w:color="auto"/>
            </w:tcBorders>
          </w:tcPr>
          <w:p w14:paraId="07B72D8B" w14:textId="469804E0" w:rsidR="00E05514" w:rsidRPr="00CE7568" w:rsidRDefault="000B2A00" w:rsidP="00E05514">
            <w:r w:rsidRPr="00CE7568">
              <w:t xml:space="preserve">Yamatji </w:t>
            </w:r>
            <w:r w:rsidR="00E05514" w:rsidRPr="00CE7568">
              <w:t>Consultants - up to 6 unless otherwise agreed</w:t>
            </w:r>
          </w:p>
        </w:tc>
        <w:tc>
          <w:tcPr>
            <w:tcW w:w="2693" w:type="dxa"/>
            <w:tcBorders>
              <w:bottom w:val="single" w:sz="4" w:space="0" w:color="auto"/>
            </w:tcBorders>
            <w:shd w:val="clear" w:color="auto" w:fill="FFFFFF"/>
          </w:tcPr>
          <w:p w14:paraId="195AD18A" w14:textId="585964C6" w:rsidR="00E05514" w:rsidRPr="00CE7568" w:rsidRDefault="00E05514" w:rsidP="00434700">
            <w:r w:rsidRPr="00CE7568">
              <w:t>Equivalent to the Standard District Allowance Rate ("Rate") per week for the Regional Development Zone in which the relevant Aboriginal Consultant ordinarily resides.  The Rate for the relevant Regional Development Zone is as referred to in the District Allowance (Government Wages Employees) General Agreement, as adjusted from time to time.</w:t>
            </w:r>
          </w:p>
        </w:tc>
        <w:tc>
          <w:tcPr>
            <w:tcW w:w="2835" w:type="dxa"/>
            <w:tcBorders>
              <w:bottom w:val="single" w:sz="4" w:space="0" w:color="auto"/>
            </w:tcBorders>
          </w:tcPr>
          <w:p w14:paraId="4C255CC5" w14:textId="77777777" w:rsidR="00E05514" w:rsidRPr="00CE7568" w:rsidRDefault="00E05514" w:rsidP="00E05514">
            <w:r w:rsidRPr="00CE7568">
              <w:t>per person per 5 day week or pro rata for part thereof</w:t>
            </w:r>
          </w:p>
        </w:tc>
      </w:tr>
      <w:tr w:rsidR="00E05514" w:rsidRPr="00CE7568" w14:paraId="023CDAF9" w14:textId="77777777" w:rsidTr="007817F9">
        <w:tc>
          <w:tcPr>
            <w:tcW w:w="9072" w:type="dxa"/>
            <w:gridSpan w:val="4"/>
            <w:shd w:val="clear" w:color="auto" w:fill="F3F3F3"/>
          </w:tcPr>
          <w:p w14:paraId="46889EB2" w14:textId="77777777" w:rsidR="00E05514" w:rsidRPr="00CE7568" w:rsidRDefault="00E05514" w:rsidP="00E05514">
            <w:r w:rsidRPr="00CE7568">
              <w:lastRenderedPageBreak/>
              <w:t>Field Expenses</w:t>
            </w:r>
          </w:p>
        </w:tc>
      </w:tr>
      <w:tr w:rsidR="00E05514" w:rsidRPr="00CE7568" w14:paraId="3F1778C2" w14:textId="77777777" w:rsidTr="007817F9">
        <w:tc>
          <w:tcPr>
            <w:tcW w:w="720" w:type="dxa"/>
          </w:tcPr>
          <w:p w14:paraId="73A940CB" w14:textId="77777777" w:rsidR="00E05514" w:rsidRPr="00CE7568" w:rsidRDefault="00E05514" w:rsidP="00E05514"/>
        </w:tc>
        <w:tc>
          <w:tcPr>
            <w:tcW w:w="2824" w:type="dxa"/>
          </w:tcPr>
          <w:p w14:paraId="3F27B0BF" w14:textId="77777777" w:rsidR="00E05514" w:rsidRPr="00CE7568" w:rsidRDefault="00E05514" w:rsidP="00E05514">
            <w:r w:rsidRPr="00CE7568">
              <w:t>Principal Aboriginal Heritage Consultant (if agreed) accommodation/meals</w:t>
            </w:r>
          </w:p>
        </w:tc>
        <w:tc>
          <w:tcPr>
            <w:tcW w:w="2693" w:type="dxa"/>
          </w:tcPr>
          <w:p w14:paraId="70B469AC" w14:textId="77777777" w:rsidR="00E05514" w:rsidRPr="00AA4E4B" w:rsidRDefault="00E05514" w:rsidP="00E05514">
            <w:r w:rsidRPr="00AA4E4B">
              <w:t>At Australian Taxation Office rates</w:t>
            </w:r>
          </w:p>
        </w:tc>
        <w:tc>
          <w:tcPr>
            <w:tcW w:w="2835" w:type="dxa"/>
          </w:tcPr>
          <w:p w14:paraId="5446E6F7" w14:textId="77777777" w:rsidR="00E05514" w:rsidRPr="00CE7568" w:rsidRDefault="00E05514" w:rsidP="00E05514"/>
        </w:tc>
      </w:tr>
      <w:tr w:rsidR="00E05514" w:rsidRPr="00CE7568" w14:paraId="72063AFF" w14:textId="77777777" w:rsidTr="007817F9">
        <w:tc>
          <w:tcPr>
            <w:tcW w:w="720" w:type="dxa"/>
          </w:tcPr>
          <w:p w14:paraId="02807AF4" w14:textId="77777777" w:rsidR="00E05514" w:rsidRPr="00CE7568" w:rsidRDefault="00E05514" w:rsidP="00E05514"/>
        </w:tc>
        <w:tc>
          <w:tcPr>
            <w:tcW w:w="2824" w:type="dxa"/>
          </w:tcPr>
          <w:p w14:paraId="15F99944" w14:textId="77777777" w:rsidR="00E05514" w:rsidRPr="00CE7568" w:rsidRDefault="00E05514" w:rsidP="00E05514">
            <w:r w:rsidRPr="00CE7568">
              <w:t>Aboriginal Liaison Officer or Anthropologist accommodation/meals</w:t>
            </w:r>
          </w:p>
        </w:tc>
        <w:tc>
          <w:tcPr>
            <w:tcW w:w="2693" w:type="dxa"/>
          </w:tcPr>
          <w:p w14:paraId="23798925" w14:textId="77777777" w:rsidR="00E05514" w:rsidRPr="00AA4E4B" w:rsidRDefault="00E05514" w:rsidP="00E05514">
            <w:r w:rsidRPr="00AA4E4B">
              <w:t>At Australian Taxation Office rates</w:t>
            </w:r>
          </w:p>
        </w:tc>
        <w:tc>
          <w:tcPr>
            <w:tcW w:w="2835" w:type="dxa"/>
          </w:tcPr>
          <w:p w14:paraId="088F06D8" w14:textId="77777777" w:rsidR="00E05514" w:rsidRPr="00CE7568" w:rsidRDefault="00E05514" w:rsidP="00E05514"/>
        </w:tc>
      </w:tr>
      <w:tr w:rsidR="00E05514" w:rsidRPr="00CE7568" w14:paraId="3082E9FB" w14:textId="77777777" w:rsidTr="007817F9">
        <w:trPr>
          <w:trHeight w:val="1217"/>
        </w:trPr>
        <w:tc>
          <w:tcPr>
            <w:tcW w:w="720" w:type="dxa"/>
          </w:tcPr>
          <w:p w14:paraId="7412411E" w14:textId="77777777" w:rsidR="00E05514" w:rsidRPr="00CE7568" w:rsidRDefault="00E05514" w:rsidP="00E05514"/>
        </w:tc>
        <w:tc>
          <w:tcPr>
            <w:tcW w:w="2824" w:type="dxa"/>
          </w:tcPr>
          <w:p w14:paraId="7B591F18" w14:textId="77777777" w:rsidR="00E05514" w:rsidRPr="00CE7568" w:rsidRDefault="00E05514" w:rsidP="00E05514">
            <w:r w:rsidRPr="00CE7568">
              <w:t>Archaeologist or Archaeological Team accommodation/meals</w:t>
            </w:r>
          </w:p>
        </w:tc>
        <w:tc>
          <w:tcPr>
            <w:tcW w:w="2693" w:type="dxa"/>
          </w:tcPr>
          <w:p w14:paraId="250ADE05" w14:textId="77777777" w:rsidR="00E05514" w:rsidRPr="00AA4E4B" w:rsidRDefault="00E05514" w:rsidP="00E05514">
            <w:r w:rsidRPr="00AA4E4B">
              <w:t>At Australian Taxation Office rates</w:t>
            </w:r>
          </w:p>
        </w:tc>
        <w:tc>
          <w:tcPr>
            <w:tcW w:w="2835" w:type="dxa"/>
          </w:tcPr>
          <w:p w14:paraId="2CF43ADD" w14:textId="77777777" w:rsidR="00E05514" w:rsidRPr="00CE7568" w:rsidRDefault="00E05514" w:rsidP="00E05514"/>
        </w:tc>
      </w:tr>
      <w:tr w:rsidR="00E05514" w:rsidRPr="00CE7568" w14:paraId="307DB5EB" w14:textId="77777777" w:rsidTr="007817F9">
        <w:trPr>
          <w:cantSplit/>
        </w:trPr>
        <w:tc>
          <w:tcPr>
            <w:tcW w:w="720" w:type="dxa"/>
            <w:tcBorders>
              <w:bottom w:val="single" w:sz="4" w:space="0" w:color="auto"/>
            </w:tcBorders>
          </w:tcPr>
          <w:p w14:paraId="295716C8" w14:textId="77777777" w:rsidR="00E05514" w:rsidRPr="00CE7568" w:rsidRDefault="00E05514" w:rsidP="00E05514"/>
        </w:tc>
        <w:tc>
          <w:tcPr>
            <w:tcW w:w="2824" w:type="dxa"/>
            <w:tcBorders>
              <w:bottom w:val="single" w:sz="4" w:space="0" w:color="auto"/>
            </w:tcBorders>
          </w:tcPr>
          <w:p w14:paraId="0D11ACE8" w14:textId="4E97A1C6" w:rsidR="00E05514" w:rsidRPr="00CE7568" w:rsidRDefault="00434700" w:rsidP="00E05514">
            <w:r w:rsidRPr="00CE7568">
              <w:t xml:space="preserve">Yamatji </w:t>
            </w:r>
            <w:r w:rsidR="00E05514" w:rsidRPr="00CE7568">
              <w:t>Consultants accommodation/meals</w:t>
            </w:r>
          </w:p>
        </w:tc>
        <w:tc>
          <w:tcPr>
            <w:tcW w:w="2693" w:type="dxa"/>
            <w:tcBorders>
              <w:bottom w:val="single" w:sz="4" w:space="0" w:color="auto"/>
            </w:tcBorders>
          </w:tcPr>
          <w:p w14:paraId="7A23073C" w14:textId="77777777" w:rsidR="00E05514" w:rsidRPr="00AA4E4B" w:rsidRDefault="00E05514" w:rsidP="00E05514">
            <w:r w:rsidRPr="00AA4E4B">
              <w:t>At Australian Taxation Office rates</w:t>
            </w:r>
          </w:p>
        </w:tc>
        <w:tc>
          <w:tcPr>
            <w:tcW w:w="2835" w:type="dxa"/>
            <w:tcBorders>
              <w:bottom w:val="single" w:sz="4" w:space="0" w:color="auto"/>
            </w:tcBorders>
          </w:tcPr>
          <w:p w14:paraId="2CD98986" w14:textId="77777777" w:rsidR="00E05514" w:rsidRPr="00CE7568" w:rsidRDefault="00E05514" w:rsidP="00E05514"/>
        </w:tc>
      </w:tr>
      <w:tr w:rsidR="00E05514" w:rsidRPr="00CE7568" w14:paraId="0817EDCE" w14:textId="77777777" w:rsidTr="007817F9">
        <w:trPr>
          <w:cantSplit/>
        </w:trPr>
        <w:tc>
          <w:tcPr>
            <w:tcW w:w="9072" w:type="dxa"/>
            <w:gridSpan w:val="4"/>
            <w:shd w:val="clear" w:color="auto" w:fill="F3F3F3"/>
          </w:tcPr>
          <w:p w14:paraId="61B8C2D9" w14:textId="77777777" w:rsidR="00E05514" w:rsidRPr="00CE7568" w:rsidRDefault="00E05514" w:rsidP="00E05514">
            <w:r w:rsidRPr="00CE7568">
              <w:t>Travel Expenses</w:t>
            </w:r>
          </w:p>
        </w:tc>
      </w:tr>
      <w:tr w:rsidR="00E05514" w:rsidRPr="00CE7568" w14:paraId="101B8FDC" w14:textId="77777777" w:rsidTr="007817F9">
        <w:tc>
          <w:tcPr>
            <w:tcW w:w="720" w:type="dxa"/>
          </w:tcPr>
          <w:p w14:paraId="190AABB0" w14:textId="77777777" w:rsidR="00E05514" w:rsidRPr="00CE7568" w:rsidRDefault="00E05514" w:rsidP="00E05514"/>
        </w:tc>
        <w:tc>
          <w:tcPr>
            <w:tcW w:w="2824" w:type="dxa"/>
          </w:tcPr>
          <w:p w14:paraId="49694D16" w14:textId="7B7231B4" w:rsidR="00E05514" w:rsidRPr="00CE7568" w:rsidRDefault="000B2A00" w:rsidP="00400F86">
            <w:r w:rsidRPr="00CE7568">
              <w:t xml:space="preserve">AHSP </w:t>
            </w:r>
            <w:r w:rsidR="00E05514" w:rsidRPr="00CE7568">
              <w:t>Vehicle mileage (</w:t>
            </w:r>
            <w:r w:rsidRPr="00CE7568">
              <w:t xml:space="preserve">up to a maximum of 864 </w:t>
            </w:r>
            <w:r w:rsidR="00E05514" w:rsidRPr="00CE7568">
              <w:t>km)</w:t>
            </w:r>
          </w:p>
        </w:tc>
        <w:tc>
          <w:tcPr>
            <w:tcW w:w="2693" w:type="dxa"/>
          </w:tcPr>
          <w:p w14:paraId="67BF3023" w14:textId="77777777" w:rsidR="00E05514" w:rsidRPr="00CE7568" w:rsidRDefault="00E05514" w:rsidP="00E05514">
            <w:r w:rsidRPr="00CE7568">
              <w:t>As per Australian Taxation Office tax schedule for location</w:t>
            </w:r>
          </w:p>
        </w:tc>
        <w:tc>
          <w:tcPr>
            <w:tcW w:w="2835" w:type="dxa"/>
          </w:tcPr>
          <w:p w14:paraId="2CA6A52E" w14:textId="77777777" w:rsidR="00E05514" w:rsidRPr="00CE7568" w:rsidRDefault="00E05514" w:rsidP="00E05514">
            <w:r w:rsidRPr="00CE7568">
              <w:t>per km</w:t>
            </w:r>
          </w:p>
        </w:tc>
      </w:tr>
      <w:tr w:rsidR="00E05514" w:rsidRPr="00CE7568" w14:paraId="19C958FD" w14:textId="77777777" w:rsidTr="007817F9">
        <w:tc>
          <w:tcPr>
            <w:tcW w:w="720" w:type="dxa"/>
          </w:tcPr>
          <w:p w14:paraId="0C6A9C9A" w14:textId="77777777" w:rsidR="00E05514" w:rsidRPr="00CE7568" w:rsidRDefault="00E05514" w:rsidP="00E05514"/>
        </w:tc>
        <w:tc>
          <w:tcPr>
            <w:tcW w:w="2824" w:type="dxa"/>
          </w:tcPr>
          <w:p w14:paraId="710683D4" w14:textId="77777777" w:rsidR="00E05514" w:rsidRPr="00CE7568" w:rsidRDefault="00E05514" w:rsidP="00E05514">
            <w:r w:rsidRPr="00CE7568">
              <w:t>Hire Vehicle (if survey vehicle is hired)</w:t>
            </w:r>
          </w:p>
        </w:tc>
        <w:tc>
          <w:tcPr>
            <w:tcW w:w="2693" w:type="dxa"/>
          </w:tcPr>
          <w:p w14:paraId="21FC4B96" w14:textId="77777777" w:rsidR="00E05514" w:rsidRPr="00CE7568" w:rsidRDefault="00E05514" w:rsidP="00E05514">
            <w:r w:rsidRPr="00CE7568">
              <w:rPr>
                <w:rFonts w:eastAsia="Arial Unicode MS"/>
              </w:rPr>
              <w:t>Commercial rates, plus fuel</w:t>
            </w:r>
          </w:p>
        </w:tc>
        <w:tc>
          <w:tcPr>
            <w:tcW w:w="2835" w:type="dxa"/>
          </w:tcPr>
          <w:p w14:paraId="66EC7ECC" w14:textId="77777777" w:rsidR="00E05514" w:rsidRPr="00CE7568" w:rsidRDefault="00E05514" w:rsidP="00E05514"/>
        </w:tc>
      </w:tr>
      <w:tr w:rsidR="00E05514" w:rsidRPr="00CE7568" w14:paraId="7B95D139" w14:textId="77777777" w:rsidTr="007817F9">
        <w:tc>
          <w:tcPr>
            <w:tcW w:w="720" w:type="dxa"/>
          </w:tcPr>
          <w:p w14:paraId="5C67A592" w14:textId="77777777" w:rsidR="00E05514" w:rsidRPr="00CE7568" w:rsidRDefault="00E05514" w:rsidP="00E05514"/>
        </w:tc>
        <w:tc>
          <w:tcPr>
            <w:tcW w:w="2824" w:type="dxa"/>
          </w:tcPr>
          <w:p w14:paraId="0F47ACB5" w14:textId="1A283B91" w:rsidR="00E05514" w:rsidRPr="00CE7568" w:rsidRDefault="00434700" w:rsidP="00E05514">
            <w:r w:rsidRPr="00CE7568">
              <w:t xml:space="preserve">Yamatji </w:t>
            </w:r>
            <w:r w:rsidR="00E05514" w:rsidRPr="00CE7568">
              <w:t>Consultants travel expenses (if required)</w:t>
            </w:r>
            <w:r w:rsidR="000B2A00" w:rsidRPr="00CE7568">
              <w:t xml:space="preserve"> (up to a maximum of 864 km</w:t>
            </w:r>
          </w:p>
        </w:tc>
        <w:tc>
          <w:tcPr>
            <w:tcW w:w="2693" w:type="dxa"/>
          </w:tcPr>
          <w:p w14:paraId="4BB946FD" w14:textId="77777777" w:rsidR="00E05514" w:rsidRPr="00CE7568" w:rsidRDefault="00E05514" w:rsidP="00E05514">
            <w:pPr>
              <w:rPr>
                <w:rFonts w:eastAsia="Arial Unicode MS"/>
              </w:rPr>
            </w:pPr>
            <w:r w:rsidRPr="00CE7568">
              <w:t>As per Australian Taxation Office tax schedule for location</w:t>
            </w:r>
          </w:p>
        </w:tc>
        <w:tc>
          <w:tcPr>
            <w:tcW w:w="2835" w:type="dxa"/>
          </w:tcPr>
          <w:p w14:paraId="1DE52A55" w14:textId="77777777" w:rsidR="00E05514" w:rsidRPr="00CE7568" w:rsidRDefault="00E05514" w:rsidP="00E05514">
            <w:r w:rsidRPr="00CE7568">
              <w:t>per km</w:t>
            </w:r>
          </w:p>
        </w:tc>
      </w:tr>
      <w:tr w:rsidR="00E05514" w:rsidRPr="00CE7568" w14:paraId="15F3351D" w14:textId="77777777" w:rsidTr="007817F9">
        <w:tc>
          <w:tcPr>
            <w:tcW w:w="720" w:type="dxa"/>
          </w:tcPr>
          <w:p w14:paraId="3D886973" w14:textId="77777777" w:rsidR="00E05514" w:rsidRPr="00CE7568" w:rsidRDefault="00E05514" w:rsidP="00E05514"/>
        </w:tc>
        <w:tc>
          <w:tcPr>
            <w:tcW w:w="2824" w:type="dxa"/>
          </w:tcPr>
          <w:p w14:paraId="3542306D" w14:textId="77777777" w:rsidR="00E05514" w:rsidRPr="00CE7568" w:rsidRDefault="00E05514" w:rsidP="00E05514">
            <w:r w:rsidRPr="00CE7568">
              <w:t>Airfares</w:t>
            </w:r>
          </w:p>
        </w:tc>
        <w:tc>
          <w:tcPr>
            <w:tcW w:w="2693" w:type="dxa"/>
          </w:tcPr>
          <w:p w14:paraId="4748A2A9" w14:textId="77777777" w:rsidR="00E05514" w:rsidRPr="00CE7568" w:rsidRDefault="00E05514" w:rsidP="00E05514">
            <w:r w:rsidRPr="00CE7568">
              <w:t>At cost (economy)</w:t>
            </w:r>
          </w:p>
        </w:tc>
        <w:tc>
          <w:tcPr>
            <w:tcW w:w="2835" w:type="dxa"/>
          </w:tcPr>
          <w:p w14:paraId="4894F7CC" w14:textId="77777777" w:rsidR="00E05514" w:rsidRPr="00CE7568" w:rsidRDefault="00E05514" w:rsidP="00E05514"/>
        </w:tc>
      </w:tr>
      <w:tr w:rsidR="00E05514" w:rsidRPr="00CE7568" w14:paraId="5FBADD49" w14:textId="77777777" w:rsidTr="007817F9">
        <w:tc>
          <w:tcPr>
            <w:tcW w:w="720" w:type="dxa"/>
            <w:tcBorders>
              <w:bottom w:val="single" w:sz="4" w:space="0" w:color="auto"/>
            </w:tcBorders>
          </w:tcPr>
          <w:p w14:paraId="2E495182" w14:textId="77777777" w:rsidR="00E05514" w:rsidRPr="00CE7568" w:rsidRDefault="00E05514" w:rsidP="00E05514"/>
        </w:tc>
        <w:tc>
          <w:tcPr>
            <w:tcW w:w="2824" w:type="dxa"/>
            <w:tcBorders>
              <w:bottom w:val="single" w:sz="4" w:space="0" w:color="auto"/>
            </w:tcBorders>
          </w:tcPr>
          <w:p w14:paraId="4DC8B600" w14:textId="77777777" w:rsidR="00E05514" w:rsidRPr="00CE7568" w:rsidRDefault="00E05514" w:rsidP="00E05514">
            <w:r w:rsidRPr="00CE7568">
              <w:t>Taxi travel (to and from airports or meetings)</w:t>
            </w:r>
          </w:p>
        </w:tc>
        <w:tc>
          <w:tcPr>
            <w:tcW w:w="2693" w:type="dxa"/>
            <w:tcBorders>
              <w:bottom w:val="single" w:sz="4" w:space="0" w:color="auto"/>
            </w:tcBorders>
          </w:tcPr>
          <w:p w14:paraId="27FB0CAC" w14:textId="77777777" w:rsidR="00E05514" w:rsidRPr="00CE7568" w:rsidRDefault="00E05514" w:rsidP="00E05514">
            <w:r w:rsidRPr="00CE7568">
              <w:t>At cost</w:t>
            </w:r>
          </w:p>
        </w:tc>
        <w:tc>
          <w:tcPr>
            <w:tcW w:w="2835" w:type="dxa"/>
            <w:tcBorders>
              <w:bottom w:val="single" w:sz="4" w:space="0" w:color="auto"/>
            </w:tcBorders>
          </w:tcPr>
          <w:p w14:paraId="6521E0D3" w14:textId="77777777" w:rsidR="00E05514" w:rsidRPr="00CE7568" w:rsidRDefault="00E05514" w:rsidP="00E05514"/>
        </w:tc>
      </w:tr>
      <w:tr w:rsidR="00E05514" w:rsidRPr="00CE7568" w14:paraId="7EFA06CD" w14:textId="77777777" w:rsidTr="007817F9">
        <w:tc>
          <w:tcPr>
            <w:tcW w:w="9072" w:type="dxa"/>
            <w:gridSpan w:val="4"/>
            <w:shd w:val="clear" w:color="auto" w:fill="F3F3F3"/>
          </w:tcPr>
          <w:p w14:paraId="1EC8232C" w14:textId="77777777" w:rsidR="00E05514" w:rsidRPr="00CE7568" w:rsidRDefault="00E05514" w:rsidP="00E05514">
            <w:r w:rsidRPr="00CE7568">
              <w:t>Incidental Expenses</w:t>
            </w:r>
          </w:p>
        </w:tc>
      </w:tr>
      <w:tr w:rsidR="00E05514" w:rsidRPr="00CE7568" w14:paraId="0DFE0CE6" w14:textId="77777777" w:rsidTr="007817F9">
        <w:tc>
          <w:tcPr>
            <w:tcW w:w="720" w:type="dxa"/>
            <w:tcBorders>
              <w:bottom w:val="single" w:sz="4" w:space="0" w:color="auto"/>
            </w:tcBorders>
          </w:tcPr>
          <w:p w14:paraId="58E3F309" w14:textId="77777777" w:rsidR="00E05514" w:rsidRPr="00CE7568" w:rsidRDefault="00E05514" w:rsidP="00E05514"/>
        </w:tc>
        <w:tc>
          <w:tcPr>
            <w:tcW w:w="2824" w:type="dxa"/>
            <w:tcBorders>
              <w:bottom w:val="single" w:sz="4" w:space="0" w:color="auto"/>
            </w:tcBorders>
          </w:tcPr>
          <w:p w14:paraId="3BEF972E" w14:textId="77777777" w:rsidR="00E05514" w:rsidRPr="00CE7568" w:rsidRDefault="00E05514" w:rsidP="00E05514">
            <w:r w:rsidRPr="00CE7568">
              <w:t>Film, maps, report production and expendables</w:t>
            </w:r>
          </w:p>
        </w:tc>
        <w:tc>
          <w:tcPr>
            <w:tcW w:w="2693" w:type="dxa"/>
            <w:tcBorders>
              <w:bottom w:val="single" w:sz="4" w:space="0" w:color="auto"/>
            </w:tcBorders>
          </w:tcPr>
          <w:p w14:paraId="7187A3AA" w14:textId="77777777" w:rsidR="00E05514" w:rsidRPr="00CE7568" w:rsidRDefault="00E05514" w:rsidP="00E05514">
            <w:r w:rsidRPr="00CE7568">
              <w:t>At cost</w:t>
            </w:r>
          </w:p>
        </w:tc>
        <w:tc>
          <w:tcPr>
            <w:tcW w:w="2835" w:type="dxa"/>
            <w:tcBorders>
              <w:bottom w:val="single" w:sz="4" w:space="0" w:color="auto"/>
            </w:tcBorders>
          </w:tcPr>
          <w:p w14:paraId="7B9E966F" w14:textId="77777777" w:rsidR="00E05514" w:rsidRPr="00CE7568" w:rsidRDefault="00E05514" w:rsidP="00E05514"/>
        </w:tc>
      </w:tr>
      <w:tr w:rsidR="00E05514" w:rsidRPr="00CE7568" w14:paraId="7C0B4262" w14:textId="77777777" w:rsidTr="007817F9">
        <w:tc>
          <w:tcPr>
            <w:tcW w:w="9072" w:type="dxa"/>
            <w:gridSpan w:val="4"/>
            <w:shd w:val="clear" w:color="auto" w:fill="F3F3F3"/>
          </w:tcPr>
          <w:p w14:paraId="66418EAC" w14:textId="77777777" w:rsidR="00E05514" w:rsidRPr="00CE7568" w:rsidRDefault="00E05514" w:rsidP="00E05514">
            <w:r w:rsidRPr="00CE7568">
              <w:t>Administration Fee and Disbursements</w:t>
            </w:r>
          </w:p>
        </w:tc>
      </w:tr>
      <w:tr w:rsidR="00E05514" w:rsidRPr="00CE7568" w14:paraId="7AA8AEFC" w14:textId="77777777" w:rsidTr="007817F9">
        <w:tc>
          <w:tcPr>
            <w:tcW w:w="720" w:type="dxa"/>
          </w:tcPr>
          <w:p w14:paraId="56FEAB00" w14:textId="77777777" w:rsidR="00E05514" w:rsidRPr="00CE7568" w:rsidRDefault="00E05514" w:rsidP="00E05514"/>
        </w:tc>
        <w:tc>
          <w:tcPr>
            <w:tcW w:w="2824" w:type="dxa"/>
          </w:tcPr>
          <w:p w14:paraId="02F31384" w14:textId="77777777" w:rsidR="00E05514" w:rsidRPr="00CE7568" w:rsidRDefault="00E05514" w:rsidP="00E05514">
            <w:r w:rsidRPr="00CE7568">
              <w:t xml:space="preserve">Administration Fee </w:t>
            </w:r>
          </w:p>
        </w:tc>
        <w:tc>
          <w:tcPr>
            <w:tcW w:w="2693" w:type="dxa"/>
          </w:tcPr>
          <w:p w14:paraId="424073BD" w14:textId="2E412433" w:rsidR="00E05514" w:rsidRPr="00CE7568" w:rsidRDefault="00E05514" w:rsidP="00E05514">
            <w:r w:rsidRPr="00CE7568">
              <w:t xml:space="preserve">10% of total expenditure </w:t>
            </w:r>
          </w:p>
        </w:tc>
        <w:tc>
          <w:tcPr>
            <w:tcW w:w="2835" w:type="dxa"/>
          </w:tcPr>
          <w:p w14:paraId="3DA4E9C3" w14:textId="77777777" w:rsidR="00E05514" w:rsidRPr="00CE7568" w:rsidRDefault="00E05514" w:rsidP="00E05514"/>
        </w:tc>
      </w:tr>
      <w:tr w:rsidR="00E05514" w:rsidRPr="00CE7568" w14:paraId="10F8185A" w14:textId="77777777" w:rsidTr="007817F9">
        <w:tc>
          <w:tcPr>
            <w:tcW w:w="720" w:type="dxa"/>
          </w:tcPr>
          <w:p w14:paraId="344DEEE3" w14:textId="77777777" w:rsidR="00E05514" w:rsidRPr="00CE7568" w:rsidRDefault="00E05514" w:rsidP="00E05514"/>
        </w:tc>
        <w:tc>
          <w:tcPr>
            <w:tcW w:w="2824" w:type="dxa"/>
          </w:tcPr>
          <w:p w14:paraId="2CD23F53" w14:textId="77777777" w:rsidR="00E05514" w:rsidRPr="00CE7568" w:rsidRDefault="00E05514" w:rsidP="00E05514">
            <w:r w:rsidRPr="00CE7568">
              <w:t>Disbursements, including telephone calls, facsimiles, etc.</w:t>
            </w:r>
          </w:p>
        </w:tc>
        <w:tc>
          <w:tcPr>
            <w:tcW w:w="2693" w:type="dxa"/>
          </w:tcPr>
          <w:p w14:paraId="18D42A39" w14:textId="77777777" w:rsidR="00E05514" w:rsidRPr="00CE7568" w:rsidRDefault="00E05514" w:rsidP="00E05514">
            <w:r w:rsidRPr="00CE7568">
              <w:t>At cost</w:t>
            </w:r>
          </w:p>
        </w:tc>
        <w:tc>
          <w:tcPr>
            <w:tcW w:w="2835" w:type="dxa"/>
          </w:tcPr>
          <w:p w14:paraId="1E6482BC" w14:textId="77777777" w:rsidR="00E05514" w:rsidRPr="00CE7568" w:rsidRDefault="00E05514" w:rsidP="00E05514"/>
        </w:tc>
      </w:tr>
    </w:tbl>
    <w:p w14:paraId="18CAF510" w14:textId="77777777" w:rsidR="00E05514" w:rsidRPr="00CE7568" w:rsidRDefault="00E05514" w:rsidP="00E05514"/>
    <w:p w14:paraId="3D281B6A" w14:textId="77777777" w:rsidR="00E05514" w:rsidRPr="00CE7568" w:rsidRDefault="00E05514" w:rsidP="00E05514">
      <w:r w:rsidRPr="00CE7568">
        <w:t>Initials:  Aboriginal Heritage Service Provider ________________________________</w:t>
      </w:r>
    </w:p>
    <w:p w14:paraId="46B0789D" w14:textId="77777777" w:rsidR="00E05514" w:rsidRPr="00CE7568" w:rsidRDefault="00E05514" w:rsidP="00E05514">
      <w:r w:rsidRPr="00CE7568">
        <w:t>Initials:  Authorised Officer of the State: ____________________________________</w:t>
      </w:r>
    </w:p>
    <w:p w14:paraId="7B100755" w14:textId="63DA09F0" w:rsidR="00E05514" w:rsidRPr="00CE7568" w:rsidRDefault="00E05514" w:rsidP="00E05514">
      <w:r w:rsidRPr="00CE7568">
        <w:t>Initials:  Authorised Officer of each Party  ________________________</w:t>
      </w:r>
    </w:p>
    <w:p w14:paraId="30F64217" w14:textId="77777777" w:rsidR="00E05514" w:rsidRPr="00CE7568" w:rsidRDefault="00E05514" w:rsidP="00E05514"/>
    <w:p w14:paraId="725229B8" w14:textId="77777777" w:rsidR="00E05514" w:rsidRPr="00CE7568" w:rsidRDefault="00E05514" w:rsidP="00E05514">
      <w:r w:rsidRPr="00CE7568">
        <w:t>CPI Indexation</w:t>
      </w:r>
    </w:p>
    <w:p w14:paraId="55176EFB" w14:textId="77777777" w:rsidR="00E05514" w:rsidRPr="00CE7568" w:rsidRDefault="00E05514" w:rsidP="00E05514">
      <w:pPr>
        <w:sectPr w:rsidR="00E05514" w:rsidRPr="00CE7568" w:rsidSect="007817F9">
          <w:headerReference w:type="even" r:id="rId16"/>
          <w:headerReference w:type="default" r:id="rId17"/>
          <w:headerReference w:type="first" r:id="rId18"/>
          <w:footerReference w:type="first" r:id="rId19"/>
          <w:pgSz w:w="11906" w:h="16838"/>
          <w:pgMar w:top="1418" w:right="1418" w:bottom="1701" w:left="1418" w:header="720" w:footer="720" w:gutter="0"/>
          <w:pgNumType w:start="1"/>
          <w:cols w:space="720"/>
          <w:titlePg/>
          <w:docGrid w:linePitch="326"/>
        </w:sectPr>
      </w:pPr>
      <w:r w:rsidRPr="00CE7568">
        <w:t>Where a rate listed in this schedule 5 is indicated to be "Indexed to CPI" it shall be varied annually on 31 August each year in accordance with the</w:t>
      </w:r>
      <w:permStart w:id="1152141094" w:edGrp="everyone"/>
      <w:permEnd w:id="1152141094"/>
      <w:r w:rsidRPr="00CE7568">
        <w:t xml:space="preserve"> CPI Calculation.</w:t>
      </w:r>
    </w:p>
    <w:p w14:paraId="26945D45" w14:textId="77777777" w:rsidR="004828B8" w:rsidRPr="00CE7568" w:rsidRDefault="004828B8" w:rsidP="004828B8">
      <w:pPr>
        <w:pStyle w:val="ScheduleHeading"/>
        <w:rPr>
          <w:rFonts w:ascii="Times New Roman" w:hAnsi="Times New Roman"/>
        </w:rPr>
      </w:pPr>
      <w:bookmarkStart w:id="489" w:name="_Ref313458601"/>
      <w:bookmarkStart w:id="490" w:name="_Ref313459200"/>
      <w:bookmarkStart w:id="491" w:name="_Toc490645767"/>
      <w:bookmarkStart w:id="492" w:name="_Toc456280316"/>
      <w:bookmarkStart w:id="493" w:name="_Toc413246678"/>
      <w:r w:rsidRPr="00CE7568">
        <w:rPr>
          <w:rFonts w:ascii="Times New Roman" w:hAnsi="Times New Roman"/>
        </w:rPr>
        <w:lastRenderedPageBreak/>
        <w:t>Schedule 6 – Contents of Survey Report</w:t>
      </w:r>
    </w:p>
    <w:p w14:paraId="24CADF3C" w14:textId="7C688A7C" w:rsidR="004828B8" w:rsidRPr="00CE7568" w:rsidRDefault="004828B8" w:rsidP="004828B8">
      <w:pPr>
        <w:pStyle w:val="Normal12pts"/>
      </w:pPr>
      <w:r w:rsidRPr="00CE7568">
        <w:t xml:space="preserve">(Clause </w:t>
      </w:r>
      <w:r w:rsidRPr="00CE7568">
        <w:fldChar w:fldCharType="begin"/>
      </w:r>
      <w:r w:rsidRPr="00CE7568">
        <w:instrText xml:space="preserve"> REF _Ref387396881 \r \h </w:instrText>
      </w:r>
      <w:r w:rsidR="00CE7568">
        <w:instrText xml:space="preserve"> \* MERGEFORMAT </w:instrText>
      </w:r>
      <w:r w:rsidRPr="00CE7568">
        <w:fldChar w:fldCharType="separate"/>
      </w:r>
      <w:r w:rsidR="003B2444">
        <w:t>12.4</w:t>
      </w:r>
      <w:r w:rsidRPr="00CE7568">
        <w:fldChar w:fldCharType="end"/>
      </w:r>
      <w:r w:rsidRPr="00CE7568">
        <w:t xml:space="preserve"> Contents of Survey Report)</w:t>
      </w:r>
    </w:p>
    <w:p w14:paraId="15E2B8FF" w14:textId="146A0296" w:rsidR="004828B8" w:rsidRPr="00CE7568" w:rsidRDefault="00E97A7C" w:rsidP="000E1815">
      <w:pPr>
        <w:pStyle w:val="ScheduleHeading1"/>
        <w:numPr>
          <w:ilvl w:val="0"/>
          <w:numId w:val="0"/>
        </w:numPr>
        <w:ind w:left="284"/>
        <w:rPr>
          <w:rFonts w:ascii="Times New Roman" w:hAnsi="Times New Roman"/>
        </w:rPr>
      </w:pPr>
      <w:r>
        <w:rPr>
          <w:rFonts w:ascii="Times New Roman" w:hAnsi="Times New Roman"/>
        </w:rPr>
        <w:t xml:space="preserve">Part 1 </w:t>
      </w:r>
      <w:r>
        <w:rPr>
          <w:rFonts w:ascii="Times New Roman" w:hAnsi="Times New Roman"/>
        </w:rPr>
        <w:tab/>
      </w:r>
      <w:r w:rsidR="004828B8" w:rsidRPr="00CE7568">
        <w:rPr>
          <w:rFonts w:ascii="Times New Roman" w:hAnsi="Times New Roman"/>
        </w:rPr>
        <w:t>Standard Requirements for all Survey Reports</w:t>
      </w:r>
    </w:p>
    <w:p w14:paraId="35DFCAF4" w14:textId="74C0AE8D" w:rsidR="004828B8" w:rsidRPr="00CE7568" w:rsidRDefault="00E97A7C" w:rsidP="000E1815">
      <w:pPr>
        <w:pStyle w:val="ScheduleHeading2"/>
        <w:numPr>
          <w:ilvl w:val="0"/>
          <w:numId w:val="0"/>
        </w:numPr>
        <w:rPr>
          <w:rFonts w:ascii="Times New Roman" w:hAnsi="Times New Roman"/>
        </w:rPr>
      </w:pPr>
      <w:r>
        <w:rPr>
          <w:rFonts w:ascii="Times New Roman" w:hAnsi="Times New Roman"/>
        </w:rPr>
        <w:t>1.1</w:t>
      </w:r>
      <w:r>
        <w:rPr>
          <w:rFonts w:ascii="Times New Roman" w:hAnsi="Times New Roman"/>
        </w:rPr>
        <w:tab/>
      </w:r>
      <w:r w:rsidR="004828B8" w:rsidRPr="00CE7568">
        <w:rPr>
          <w:rFonts w:ascii="Times New Roman" w:hAnsi="Times New Roman"/>
        </w:rPr>
        <w:t>Copyright and confidentiality</w:t>
      </w:r>
    </w:p>
    <w:p w14:paraId="6579D4F2" w14:textId="459A2EB8" w:rsidR="004828B8" w:rsidRPr="00CE7568" w:rsidRDefault="004828B8" w:rsidP="004828B8">
      <w:pPr>
        <w:pStyle w:val="Indent1"/>
      </w:pPr>
      <w:r w:rsidRPr="00CE7568">
        <w:t xml:space="preserve">Insert a statement to the effect that the report may only be copied in accordance with this </w:t>
      </w:r>
      <w:r w:rsidR="0086412F" w:rsidRPr="00CE7568">
        <w:t>YPSHA</w:t>
      </w:r>
      <w:r w:rsidRPr="00CE7568">
        <w:t xml:space="preserve"> and subject to any other restrictions agreed to, from time to time, by the Proponent and the C</w:t>
      </w:r>
      <w:r w:rsidR="001A25A4" w:rsidRPr="00CE7568">
        <w:t>orporation</w:t>
      </w:r>
      <w:r w:rsidRPr="00CE7568">
        <w:t xml:space="preserve"> on behalf of the </w:t>
      </w:r>
      <w:r w:rsidR="001A25A4" w:rsidRPr="00CE7568">
        <w:t>Traditional Owners</w:t>
      </w:r>
      <w:r w:rsidR="002E2FA3" w:rsidRPr="00CE7568">
        <w:t>, and that the Traditional Owners owns the intellectual property in the report but grants a licence to the Proponent to use the Survey Report as set out in clause 13.2</w:t>
      </w:r>
    </w:p>
    <w:p w14:paraId="0DEB2DBF" w14:textId="5F8F8438"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Survey personnel</w:t>
      </w:r>
    </w:p>
    <w:p w14:paraId="1246A619" w14:textId="77777777" w:rsidR="004828B8" w:rsidRPr="00CE7568" w:rsidRDefault="004828B8" w:rsidP="000E1815">
      <w:pPr>
        <w:pStyle w:val="ScheduleHeading3"/>
        <w:numPr>
          <w:ilvl w:val="2"/>
          <w:numId w:val="79"/>
        </w:numPr>
      </w:pPr>
      <w:r w:rsidRPr="00CE7568">
        <w:t>Author's name in full and occupation and author's business or company name.</w:t>
      </w:r>
    </w:p>
    <w:p w14:paraId="3B5EB8EA" w14:textId="3A43B51C" w:rsidR="004828B8" w:rsidRPr="00CE7568" w:rsidRDefault="004828B8" w:rsidP="000E1815">
      <w:pPr>
        <w:pStyle w:val="ScheduleHeading3"/>
        <w:numPr>
          <w:ilvl w:val="2"/>
          <w:numId w:val="79"/>
        </w:numPr>
      </w:pPr>
      <w:r w:rsidRPr="00CE7568">
        <w:t xml:space="preserve">Full name and gender of each </w:t>
      </w:r>
      <w:r w:rsidR="00434700" w:rsidRPr="00CE7568">
        <w:t xml:space="preserve">Yamatji </w:t>
      </w:r>
      <w:r w:rsidRPr="00CE7568">
        <w:t>Consultant, and the group they represent.</w:t>
      </w:r>
    </w:p>
    <w:p w14:paraId="3BE8CCD0" w14:textId="77777777" w:rsidR="004828B8" w:rsidRPr="00CE7568" w:rsidRDefault="004828B8" w:rsidP="000E1815">
      <w:pPr>
        <w:pStyle w:val="ScheduleHeading3"/>
        <w:numPr>
          <w:ilvl w:val="2"/>
          <w:numId w:val="79"/>
        </w:numPr>
      </w:pPr>
      <w:r w:rsidRPr="00CE7568">
        <w:t>Full names and gender of other personnel participating in the Survey and their role.</w:t>
      </w:r>
    </w:p>
    <w:p w14:paraId="6D061F4D" w14:textId="5287D973" w:rsidR="004828B8" w:rsidRPr="00CE7568" w:rsidRDefault="004828B8" w:rsidP="000E1815">
      <w:pPr>
        <w:pStyle w:val="ScheduleHeading3"/>
        <w:numPr>
          <w:ilvl w:val="2"/>
          <w:numId w:val="79"/>
        </w:numPr>
      </w:pPr>
      <w:r w:rsidRPr="00CE7568">
        <w:t xml:space="preserve">Confirmation that the Aboriginal Heritage Service Provider or Principal Aboriginal Heritage Consultant (as the case may be) considers the </w:t>
      </w:r>
      <w:r w:rsidR="00434700" w:rsidRPr="00CE7568">
        <w:t xml:space="preserve">Yamatji </w:t>
      </w:r>
      <w:r w:rsidRPr="00CE7568">
        <w:t>Consultants to be appropriate to speak for Aboriginal Heritage in relation to the area surveyed.</w:t>
      </w:r>
    </w:p>
    <w:p w14:paraId="1EEBC1B7"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Survey date(s)</w:t>
      </w:r>
    </w:p>
    <w:p w14:paraId="55733CF5" w14:textId="77777777" w:rsidR="004828B8" w:rsidRPr="00CE7568" w:rsidRDefault="004828B8" w:rsidP="004828B8">
      <w:pPr>
        <w:pStyle w:val="Indent1"/>
      </w:pPr>
      <w:r w:rsidRPr="00CE7568">
        <w:t>Insert the date(s) on which fieldwork was conducted.</w:t>
      </w:r>
    </w:p>
    <w:p w14:paraId="40F654AD"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Spatial information</w:t>
      </w:r>
    </w:p>
    <w:p w14:paraId="451B4A3D" w14:textId="77777777" w:rsidR="004828B8" w:rsidRPr="00CE7568" w:rsidRDefault="004828B8" w:rsidP="000E1815">
      <w:pPr>
        <w:pStyle w:val="ScheduleHeading3"/>
        <w:numPr>
          <w:ilvl w:val="2"/>
          <w:numId w:val="79"/>
        </w:numPr>
      </w:pPr>
      <w:r w:rsidRPr="00CE7568">
        <w:t>The general location of the area within which the Survey was undertaken (e.g. title numbers 'x' to 'z', or the 'abc' pastoral lease, or the area shown on a map contained in the Survey Report).</w:t>
      </w:r>
    </w:p>
    <w:p w14:paraId="42FBD463" w14:textId="77777777" w:rsidR="004828B8" w:rsidRPr="00CE7568" w:rsidRDefault="004828B8" w:rsidP="000E1815">
      <w:pPr>
        <w:pStyle w:val="ScheduleHeading3"/>
        <w:numPr>
          <w:ilvl w:val="2"/>
          <w:numId w:val="79"/>
        </w:numPr>
      </w:pPr>
      <w:r w:rsidRPr="00CE7568">
        <w:t>Grid references of the Survey Area.</w:t>
      </w:r>
    </w:p>
    <w:p w14:paraId="520FA5B7" w14:textId="77777777" w:rsidR="004828B8" w:rsidRPr="00CE7568" w:rsidRDefault="004828B8" w:rsidP="000E1815">
      <w:pPr>
        <w:pStyle w:val="ScheduleHeading3"/>
        <w:numPr>
          <w:ilvl w:val="2"/>
          <w:numId w:val="79"/>
        </w:numPr>
      </w:pPr>
      <w:r w:rsidRPr="00CE7568">
        <w:t>A map of the Survey Area.</w:t>
      </w:r>
    </w:p>
    <w:p w14:paraId="3D554FD2" w14:textId="77777777" w:rsidR="004828B8" w:rsidRPr="00CE7568" w:rsidRDefault="004828B8" w:rsidP="000E1815">
      <w:pPr>
        <w:pStyle w:val="ScheduleHeading3"/>
        <w:numPr>
          <w:ilvl w:val="2"/>
          <w:numId w:val="79"/>
        </w:numPr>
      </w:pPr>
      <w:r w:rsidRPr="00CE7568">
        <w:t>Include shapefiles and coordinate data.</w:t>
      </w:r>
    </w:p>
    <w:p w14:paraId="0CE40C2D"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Search of the Aboriginal Heritage Act Register</w:t>
      </w:r>
    </w:p>
    <w:p w14:paraId="23B3C881" w14:textId="77777777" w:rsidR="004828B8" w:rsidRPr="00CE7568" w:rsidRDefault="004828B8" w:rsidP="000E1815">
      <w:pPr>
        <w:pStyle w:val="ScheduleHeading3"/>
        <w:numPr>
          <w:ilvl w:val="2"/>
          <w:numId w:val="79"/>
        </w:numPr>
      </w:pPr>
      <w:r w:rsidRPr="00CE7568">
        <w:t>Results of searches of the Aboriginal Heritage Act Register including the site number and name, if given, and the reference number.</w:t>
      </w:r>
    </w:p>
    <w:p w14:paraId="431FD282" w14:textId="77777777" w:rsidR="004828B8" w:rsidRPr="00CE7568" w:rsidRDefault="004828B8" w:rsidP="000E1815">
      <w:pPr>
        <w:pStyle w:val="ScheduleHeading3"/>
        <w:numPr>
          <w:ilvl w:val="2"/>
          <w:numId w:val="79"/>
        </w:numPr>
      </w:pPr>
      <w:r w:rsidRPr="00CE7568">
        <w:lastRenderedPageBreak/>
        <w:t>If a search of the Aboriginal Heritage Act Register yields no results, record this in the Survey Report.</w:t>
      </w:r>
    </w:p>
    <w:p w14:paraId="36DB904E"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Fieldwork and methodology</w:t>
      </w:r>
    </w:p>
    <w:p w14:paraId="203BDA54" w14:textId="77777777" w:rsidR="004828B8" w:rsidRPr="00CE7568" w:rsidRDefault="004828B8" w:rsidP="000E1815">
      <w:pPr>
        <w:pStyle w:val="ScheduleHeading3"/>
        <w:numPr>
          <w:ilvl w:val="2"/>
          <w:numId w:val="79"/>
        </w:numPr>
      </w:pPr>
      <w:r w:rsidRPr="00CE7568">
        <w:t>A general description of the fieldwork undertaken.</w:t>
      </w:r>
    </w:p>
    <w:p w14:paraId="333381C3" w14:textId="77777777" w:rsidR="004828B8" w:rsidRPr="00CE7568" w:rsidRDefault="004828B8" w:rsidP="000E1815">
      <w:pPr>
        <w:pStyle w:val="ScheduleHeading3"/>
        <w:numPr>
          <w:ilvl w:val="2"/>
          <w:numId w:val="79"/>
        </w:numPr>
      </w:pPr>
      <w:r w:rsidRPr="00CE7568">
        <w:t>Description of the Survey Methodology used by the Survey Team (that is, a Site Avoidance Model or a Site Identification Model) and any other relevant methodological notes.</w:t>
      </w:r>
    </w:p>
    <w:p w14:paraId="5A05E6FC" w14:textId="27B8B856" w:rsidR="004828B8" w:rsidRPr="00CE7568" w:rsidRDefault="00E97A7C" w:rsidP="000E1815">
      <w:pPr>
        <w:pStyle w:val="ScheduleHeading1"/>
        <w:numPr>
          <w:ilvl w:val="0"/>
          <w:numId w:val="0"/>
        </w:numPr>
        <w:ind w:left="1135" w:hanging="1135"/>
        <w:rPr>
          <w:rFonts w:ascii="Times New Roman" w:hAnsi="Times New Roman"/>
        </w:rPr>
      </w:pPr>
      <w:r>
        <w:rPr>
          <w:rFonts w:ascii="Times New Roman" w:hAnsi="Times New Roman"/>
        </w:rPr>
        <w:t xml:space="preserve">Part 2 </w:t>
      </w:r>
      <w:r>
        <w:rPr>
          <w:rFonts w:ascii="Times New Roman" w:hAnsi="Times New Roman"/>
        </w:rPr>
        <w:tab/>
      </w:r>
      <w:r w:rsidR="004828B8" w:rsidRPr="00CE7568">
        <w:rPr>
          <w:rFonts w:ascii="Times New Roman" w:hAnsi="Times New Roman"/>
        </w:rPr>
        <w:t>Additional requirements for Survey Reports where Site Avoidance Model is used</w:t>
      </w:r>
    </w:p>
    <w:p w14:paraId="2F7B46E3" w14:textId="2CF9E477" w:rsidR="004828B8" w:rsidRPr="00CE7568" w:rsidRDefault="00E97A7C" w:rsidP="000E1815">
      <w:pPr>
        <w:pStyle w:val="ScheduleHeading2"/>
        <w:numPr>
          <w:ilvl w:val="0"/>
          <w:numId w:val="0"/>
        </w:numPr>
        <w:rPr>
          <w:rFonts w:ascii="Times New Roman" w:hAnsi="Times New Roman"/>
        </w:rPr>
      </w:pPr>
      <w:r>
        <w:rPr>
          <w:rFonts w:ascii="Times New Roman" w:hAnsi="Times New Roman"/>
        </w:rPr>
        <w:t xml:space="preserve">2.1 </w:t>
      </w:r>
      <w:r w:rsidR="004828B8" w:rsidRPr="00CE7568">
        <w:rPr>
          <w:rFonts w:ascii="Times New Roman" w:hAnsi="Times New Roman"/>
        </w:rPr>
        <w:t>Details of areas where Activity should not be undertaken (because of the presences of an Aboriginal Site within that area) and other Survey information</w:t>
      </w:r>
    </w:p>
    <w:p w14:paraId="275B372D" w14:textId="77777777" w:rsidR="004828B8" w:rsidRPr="00CE7568" w:rsidRDefault="004828B8" w:rsidP="000E1815">
      <w:pPr>
        <w:pStyle w:val="ScheduleHeading3"/>
        <w:numPr>
          <w:ilvl w:val="2"/>
          <w:numId w:val="84"/>
        </w:numPr>
      </w:pPr>
      <w:permStart w:id="1080558199" w:edGrp="everyone"/>
      <w:permEnd w:id="1080558199"/>
      <w:r w:rsidRPr="00CE7568">
        <w:t>Description of any areas where Activity should not be carried out because of the presence of an Aboriginal Site within that area.</w:t>
      </w:r>
    </w:p>
    <w:p w14:paraId="7160827A" w14:textId="77777777" w:rsidR="004828B8" w:rsidRPr="00CE7568" w:rsidRDefault="004828B8" w:rsidP="000E1815">
      <w:pPr>
        <w:pStyle w:val="ScheduleHeading3"/>
        <w:numPr>
          <w:ilvl w:val="2"/>
          <w:numId w:val="84"/>
        </w:numPr>
      </w:pPr>
      <w:r w:rsidRPr="00CE7568">
        <w:t>Grid references of the area where Activity should not be carried out, i.e. Eastings and Northings (of the coordinate description e.g. AMG/MGA), the AMG Zone (i.e. Zone 51) and the type of equipment used – GPS or DGPS or other.</w:t>
      </w:r>
    </w:p>
    <w:p w14:paraId="1E7A66F4" w14:textId="77777777" w:rsidR="004828B8" w:rsidRPr="00CE7568" w:rsidRDefault="004828B8" w:rsidP="000E1815">
      <w:pPr>
        <w:pStyle w:val="ScheduleHeading3"/>
        <w:numPr>
          <w:ilvl w:val="2"/>
          <w:numId w:val="84"/>
        </w:numPr>
      </w:pPr>
      <w:r w:rsidRPr="00CE7568">
        <w:t>Dimensions of the area (e.g. approximately 100m east-west and 50m north</w:t>
      </w:r>
      <w:r w:rsidRPr="00CE7568">
        <w:noBreakHyphen/>
        <w:t>south).</w:t>
      </w:r>
    </w:p>
    <w:p w14:paraId="58CC5004" w14:textId="77777777" w:rsidR="004828B8" w:rsidRPr="00CE7568" w:rsidRDefault="004828B8" w:rsidP="000E1815">
      <w:pPr>
        <w:pStyle w:val="ScheduleHeading3"/>
        <w:numPr>
          <w:ilvl w:val="2"/>
          <w:numId w:val="84"/>
        </w:numPr>
      </w:pPr>
      <w:r w:rsidRPr="00CE7568">
        <w:t>Location, i.e. where the area to be avoided is located in relation to tenure or significant topographical feature (e.g. the northern corner of mining lease X about 100m east of the prominent hill).</w:t>
      </w:r>
    </w:p>
    <w:p w14:paraId="31269E31" w14:textId="77777777" w:rsidR="004828B8" w:rsidRPr="00CE7568" w:rsidRDefault="004828B8" w:rsidP="000E1815">
      <w:pPr>
        <w:pStyle w:val="ScheduleHeading3"/>
        <w:numPr>
          <w:ilvl w:val="2"/>
          <w:numId w:val="84"/>
        </w:numPr>
      </w:pPr>
      <w:r w:rsidRPr="00CE7568">
        <w:t>Full names of person(s) who provided the information set out at (a) to (d) above.</w:t>
      </w:r>
    </w:p>
    <w:p w14:paraId="318F977E" w14:textId="6C78152E" w:rsidR="004828B8" w:rsidRPr="00CE7568" w:rsidRDefault="00E97A7C" w:rsidP="000E1815">
      <w:pPr>
        <w:pStyle w:val="ScheduleHeading1"/>
        <w:numPr>
          <w:ilvl w:val="0"/>
          <w:numId w:val="0"/>
        </w:numPr>
        <w:ind w:left="1135" w:hanging="1135"/>
        <w:rPr>
          <w:rFonts w:ascii="Times New Roman" w:hAnsi="Times New Roman"/>
        </w:rPr>
      </w:pPr>
      <w:r>
        <w:rPr>
          <w:rFonts w:ascii="Times New Roman" w:hAnsi="Times New Roman"/>
        </w:rPr>
        <w:t>Part 3</w:t>
      </w:r>
      <w:r>
        <w:rPr>
          <w:rFonts w:ascii="Times New Roman" w:hAnsi="Times New Roman"/>
        </w:rPr>
        <w:tab/>
      </w:r>
      <w:r w:rsidR="004828B8" w:rsidRPr="00CE7568">
        <w:rPr>
          <w:rFonts w:ascii="Times New Roman" w:hAnsi="Times New Roman"/>
        </w:rPr>
        <w:t>Additional requirements for Survey Reports where Site Identification Model is used</w:t>
      </w:r>
    </w:p>
    <w:p w14:paraId="6CB38082" w14:textId="0D14119B" w:rsidR="004828B8" w:rsidRPr="00CE7568" w:rsidRDefault="004828B8" w:rsidP="000E1815">
      <w:pPr>
        <w:pStyle w:val="ScheduleHeading2"/>
      </w:pPr>
      <w:r w:rsidRPr="00CE7568">
        <w:t>Description of Aboriginal Sites</w:t>
      </w:r>
    </w:p>
    <w:p w14:paraId="3D55DCDC" w14:textId="77777777" w:rsidR="004828B8" w:rsidRPr="00CE7568" w:rsidRDefault="004828B8" w:rsidP="000E1815">
      <w:pPr>
        <w:pStyle w:val="ScheduleHeading3"/>
      </w:pPr>
      <w:r w:rsidRPr="00CE7568">
        <w:t>Description of all registered or potential Aboriginal Site(s) within the Survey Area, including their location and spatial extent.</w:t>
      </w:r>
    </w:p>
    <w:p w14:paraId="2206B17A" w14:textId="77777777" w:rsidR="004828B8" w:rsidRPr="00CE7568" w:rsidRDefault="004828B8" w:rsidP="000E1815">
      <w:pPr>
        <w:pStyle w:val="ScheduleHeading3"/>
      </w:pPr>
      <w:r w:rsidRPr="00CE7568">
        <w:t>If there are no Aboriginal Sites within the Survey Area, record this in the Survey Report.</w:t>
      </w:r>
    </w:p>
    <w:p w14:paraId="75D348B8" w14:textId="77777777" w:rsidR="004828B8" w:rsidRPr="00CE7568" w:rsidRDefault="004828B8" w:rsidP="000E1815">
      <w:pPr>
        <w:pStyle w:val="ScheduleHeading3"/>
      </w:pPr>
      <w:r w:rsidRPr="00CE7568">
        <w:t>For any potential Aboriginal Site(s) not already identified on the Aboriginal Heritage Register, indicate which part or parts of section 5 of the Aboriginal Heritage Act are relevant to the specific Aboriginal Site(s) - i.e., whether the Aboriginal Site is:</w:t>
      </w:r>
    </w:p>
    <w:p w14:paraId="4599ABE9" w14:textId="77777777" w:rsidR="004828B8" w:rsidRPr="00CE7568" w:rsidRDefault="004828B8" w:rsidP="000E1815">
      <w:pPr>
        <w:pStyle w:val="ScheduleHeading4"/>
      </w:pPr>
      <w:r w:rsidRPr="00CE7568">
        <w:lastRenderedPageBreak/>
        <w:t>a place of importance or significance where persons of Aboriginal descent have, or appear to have, left any object, natural or artificial, used for, or made or adapted for use for, any purpose connected with the traditional cultural life of Aboriginal people (past or present); and/or</w:t>
      </w:r>
    </w:p>
    <w:p w14:paraId="63761A02" w14:textId="2AB8633B" w:rsidR="00E97A7C" w:rsidRPr="00CE7568" w:rsidRDefault="004828B8" w:rsidP="000E1815">
      <w:pPr>
        <w:pStyle w:val="ScheduleHeading4"/>
      </w:pPr>
      <w:r w:rsidRPr="00CE7568">
        <w:t>a sacred, ritual or ceremonial site of importance and special significance to persons of Aboriginal descent; and/or</w:t>
      </w:r>
    </w:p>
    <w:p w14:paraId="41079741" w14:textId="77777777" w:rsidR="004828B8" w:rsidRPr="00CE7568" w:rsidRDefault="004828B8" w:rsidP="000E1815">
      <w:pPr>
        <w:pStyle w:val="ScheduleHeading4"/>
      </w:pPr>
      <w:r w:rsidRPr="00CE7568">
        <w:t>a place of historical, anthropological, archaeological or ethnographic importance and/or significance associated with Aboriginal people; and/or</w:t>
      </w:r>
    </w:p>
    <w:p w14:paraId="5B4263C4" w14:textId="77777777" w:rsidR="004828B8" w:rsidRPr="00CE7568" w:rsidRDefault="004828B8" w:rsidP="000E1815">
      <w:pPr>
        <w:pStyle w:val="ScheduleHeading4"/>
      </w:pPr>
      <w:r w:rsidRPr="00CE7568">
        <w:t>a place where Aboriginal Objects are traditionally stored.</w:t>
      </w:r>
    </w:p>
    <w:p w14:paraId="1CFA372A" w14:textId="05477F46" w:rsidR="004828B8" w:rsidRPr="00CE7568" w:rsidRDefault="004828B8" w:rsidP="000E1815">
      <w:pPr>
        <w:pStyle w:val="ScheduleHeading3"/>
      </w:pPr>
      <w:r w:rsidRPr="00CE7568">
        <w:t xml:space="preserve">For each potential Aboriginal Site identified, please complete and attach a copy of the </w:t>
      </w:r>
      <w:r w:rsidRPr="00CE7568">
        <w:rPr>
          <w:rStyle w:val="Italics"/>
        </w:rPr>
        <w:t>Heritage Information Submission Form</w:t>
      </w:r>
      <w:r w:rsidRPr="00CE7568">
        <w:t xml:space="preserve"> – see clause</w:t>
      </w:r>
      <w:r w:rsidR="002D4719" w:rsidRPr="00CE7568">
        <w:t xml:space="preserve"> </w:t>
      </w:r>
      <w:r w:rsidR="00202E55" w:rsidRPr="00CE7568">
        <w:t xml:space="preserve">10.2(d)(iii)(B) and (C) </w:t>
      </w:r>
      <w:r w:rsidRPr="00CE7568">
        <w:t>.</w:t>
      </w:r>
    </w:p>
    <w:p w14:paraId="4622FB62" w14:textId="77777777" w:rsidR="004828B8" w:rsidRPr="00CE7568" w:rsidRDefault="004828B8" w:rsidP="000E1815">
      <w:pPr>
        <w:pStyle w:val="ScheduleHeading2"/>
        <w:rPr>
          <w:rFonts w:ascii="Times New Roman" w:hAnsi="Times New Roman"/>
        </w:rPr>
      </w:pPr>
      <w:r w:rsidRPr="00CE7568">
        <w:rPr>
          <w:rFonts w:ascii="Times New Roman" w:hAnsi="Times New Roman"/>
        </w:rPr>
        <w:t>Impact on Aboriginal Sites</w:t>
      </w:r>
    </w:p>
    <w:p w14:paraId="4712B020" w14:textId="77777777" w:rsidR="004828B8" w:rsidRPr="00CE7568" w:rsidRDefault="004828B8" w:rsidP="000E1815">
      <w:pPr>
        <w:pStyle w:val="ScheduleHeading3"/>
      </w:pPr>
      <w:r w:rsidRPr="00CE7568">
        <w:t>Description of any Aboriginal Sites in the Survey Area that may be affected by the Activity.</w:t>
      </w:r>
    </w:p>
    <w:p w14:paraId="124B96D0" w14:textId="77777777" w:rsidR="0081192C" w:rsidRPr="00CE7568" w:rsidRDefault="004828B8" w:rsidP="000E1815">
      <w:pPr>
        <w:pStyle w:val="ScheduleHeading3"/>
      </w:pPr>
      <w:r w:rsidRPr="00CE7568">
        <w:t>Description of how the Activity is likely to impact on the Aboriginal Site(s) within the Survey Area.</w:t>
      </w:r>
    </w:p>
    <w:p w14:paraId="34B6120C" w14:textId="53EFB567" w:rsidR="00221A4D" w:rsidRPr="00CE7568" w:rsidRDefault="004828B8" w:rsidP="000E1815">
      <w:pPr>
        <w:pStyle w:val="ScheduleHeading3"/>
      </w:pPr>
      <w:r w:rsidRPr="00CE7568">
        <w:t>Description of any practical measures that may be taken to avoid or mitigate potential harm to an Aboriginal Site(s) within the Survey Area.</w:t>
      </w:r>
      <w:r w:rsidR="002171FE" w:rsidRPr="00CE7568">
        <w:br w:type="page"/>
      </w:r>
      <w:bookmarkStart w:id="494" w:name="_Toc456280317"/>
      <w:bookmarkEnd w:id="489"/>
      <w:bookmarkEnd w:id="490"/>
      <w:bookmarkEnd w:id="491"/>
      <w:bookmarkEnd w:id="492"/>
      <w:bookmarkEnd w:id="493"/>
      <w:permStart w:id="1555845774" w:edGrp="everyone"/>
      <w:r w:rsidR="00221A4D" w:rsidRPr="00CE7568">
        <w:lastRenderedPageBreak/>
        <w:t>Signing pages</w:t>
      </w:r>
      <w:bookmarkEnd w:id="494"/>
    </w:p>
    <w:p w14:paraId="47DF2EB3" w14:textId="77777777" w:rsidR="00B74491" w:rsidRPr="00CE7568" w:rsidRDefault="00B74491" w:rsidP="00B74491">
      <w:pPr>
        <w:pStyle w:val="Normal12pts"/>
      </w:pPr>
      <w:r w:rsidRPr="00CE7568">
        <w:rPr>
          <w:rStyle w:val="Bold"/>
        </w:rPr>
        <w:t>EXECUTED</w:t>
      </w:r>
      <w:r w:rsidRPr="00CE7568">
        <w:t xml:space="preserve"> as a deed.</w:t>
      </w:r>
    </w:p>
    <w:p w14:paraId="580F68C9" w14:textId="77777777" w:rsidR="00B74491" w:rsidRPr="00CE7568" w:rsidRDefault="00B74491" w:rsidP="00B74491"/>
    <w:tbl>
      <w:tblPr>
        <w:tblW w:w="8897" w:type="dxa"/>
        <w:tblLook w:val="04A0" w:firstRow="1" w:lastRow="0" w:firstColumn="1" w:lastColumn="0" w:noHBand="0" w:noVBand="1"/>
      </w:tblPr>
      <w:tblGrid>
        <w:gridCol w:w="4195"/>
        <w:gridCol w:w="519"/>
        <w:gridCol w:w="4183"/>
      </w:tblGrid>
      <w:tr w:rsidR="00B74491" w:rsidRPr="00CE7568" w14:paraId="5C0DCE2A" w14:textId="77777777" w:rsidTr="000E1815">
        <w:tc>
          <w:tcPr>
            <w:tcW w:w="4195" w:type="dxa"/>
            <w:shd w:val="clear" w:color="auto" w:fill="auto"/>
          </w:tcPr>
          <w:p w14:paraId="6233C61A" w14:textId="77777777" w:rsidR="00B74491" w:rsidRPr="00CE7568" w:rsidRDefault="00B74491" w:rsidP="00E81B52">
            <w:pPr>
              <w:pStyle w:val="TableText"/>
              <w:keepNext/>
            </w:pPr>
          </w:p>
        </w:tc>
        <w:tc>
          <w:tcPr>
            <w:tcW w:w="519" w:type="dxa"/>
            <w:shd w:val="clear" w:color="auto" w:fill="auto"/>
          </w:tcPr>
          <w:p w14:paraId="7743C08A" w14:textId="77777777" w:rsidR="00200277" w:rsidRPr="00CE7568" w:rsidRDefault="00200277" w:rsidP="001D6F7A">
            <w:pPr>
              <w:pStyle w:val="TableText"/>
              <w:keepNext/>
              <w:jc w:val="center"/>
            </w:pPr>
          </w:p>
        </w:tc>
        <w:tc>
          <w:tcPr>
            <w:tcW w:w="4183" w:type="dxa"/>
            <w:shd w:val="clear" w:color="auto" w:fill="auto"/>
          </w:tcPr>
          <w:p w14:paraId="7D3E59F4" w14:textId="77777777" w:rsidR="00B74491" w:rsidRPr="00CE7568" w:rsidRDefault="00B74491" w:rsidP="001D6F7A">
            <w:pPr>
              <w:pStyle w:val="TableText"/>
              <w:keepNext/>
            </w:pPr>
          </w:p>
        </w:tc>
      </w:tr>
      <w:tr w:rsidR="005D54C5" w:rsidRPr="00CE7568" w14:paraId="1AE953B8" w14:textId="77777777" w:rsidTr="000E1815">
        <w:tc>
          <w:tcPr>
            <w:tcW w:w="4195" w:type="dxa"/>
            <w:shd w:val="clear" w:color="auto" w:fill="auto"/>
          </w:tcPr>
          <w:p w14:paraId="18AB0A16" w14:textId="726FF877" w:rsidR="005D54C5" w:rsidRPr="00CE7568" w:rsidRDefault="005D54C5" w:rsidP="00AA4E4B">
            <w:pPr>
              <w:pStyle w:val="TableText"/>
              <w:keepNext/>
            </w:pPr>
            <w:r w:rsidRPr="00CE7568">
              <w:rPr>
                <w:rStyle w:val="Bold"/>
              </w:rPr>
              <w:t xml:space="preserve">EXECUTED </w:t>
            </w:r>
            <w:r w:rsidRPr="00CE7568">
              <w:rPr>
                <w:rStyle w:val="Bold"/>
                <w:b w:val="0"/>
              </w:rPr>
              <w:t>by Yamatji Southern Regional Corporation (</w:t>
            </w:r>
            <w:r w:rsidRPr="00AA4E4B">
              <w:rPr>
                <w:rStyle w:val="Bold"/>
              </w:rPr>
              <w:t xml:space="preserve">ACN </w:t>
            </w:r>
            <w:r w:rsidR="00AA4E4B" w:rsidRPr="00AA4E4B">
              <w:rPr>
                <w:rStyle w:val="Bold"/>
              </w:rPr>
              <w:t>638 346 684</w:t>
            </w:r>
            <w:r w:rsidRPr="00CE7568">
              <w:rPr>
                <w:rStyle w:val="Bold"/>
                <w:b w:val="0"/>
              </w:rPr>
              <w:t xml:space="preserve">) in accordance with the requirements of section 127 of the </w:t>
            </w:r>
            <w:r w:rsidRPr="00CE7568">
              <w:rPr>
                <w:rStyle w:val="Bold"/>
                <w:b w:val="0"/>
                <w:i/>
              </w:rPr>
              <w:t xml:space="preserve">Corporations Act 2001 </w:t>
            </w:r>
            <w:r w:rsidRPr="00CE7568">
              <w:rPr>
                <w:rStyle w:val="Bold"/>
                <w:b w:val="0"/>
              </w:rPr>
              <w:t>(Cth) by</w:t>
            </w:r>
            <w:r w:rsidRPr="00CE7568">
              <w:rPr>
                <w:b/>
              </w:rPr>
              <w:t>:</w:t>
            </w:r>
          </w:p>
        </w:tc>
        <w:tc>
          <w:tcPr>
            <w:tcW w:w="519" w:type="dxa"/>
            <w:shd w:val="clear" w:color="auto" w:fill="auto"/>
          </w:tcPr>
          <w:p w14:paraId="532BEB86" w14:textId="77777777" w:rsidR="005D54C5" w:rsidRPr="00CE7568" w:rsidRDefault="005D54C5" w:rsidP="005D54C5">
            <w:pPr>
              <w:pStyle w:val="TableText"/>
              <w:keepNext/>
              <w:jc w:val="center"/>
            </w:pPr>
            <w:r w:rsidRPr="00CE7568">
              <w:t>)</w:t>
            </w:r>
          </w:p>
          <w:p w14:paraId="56F7461A" w14:textId="77777777" w:rsidR="005D54C5" w:rsidRPr="00CE7568" w:rsidRDefault="005D54C5" w:rsidP="005D54C5">
            <w:pPr>
              <w:pStyle w:val="TableText"/>
              <w:keepNext/>
              <w:jc w:val="center"/>
            </w:pPr>
            <w:r w:rsidRPr="00CE7568">
              <w:t>)</w:t>
            </w:r>
          </w:p>
          <w:p w14:paraId="674925CA" w14:textId="77777777" w:rsidR="005D54C5" w:rsidRPr="00CE7568" w:rsidRDefault="005D54C5" w:rsidP="005D54C5">
            <w:pPr>
              <w:pStyle w:val="TableText"/>
              <w:keepNext/>
              <w:jc w:val="center"/>
            </w:pPr>
            <w:r w:rsidRPr="00CE7568">
              <w:t>)</w:t>
            </w:r>
          </w:p>
          <w:p w14:paraId="74AEA5E3" w14:textId="7C3BA81F" w:rsidR="005D54C5" w:rsidRPr="00CE7568" w:rsidRDefault="005D54C5" w:rsidP="005D54C5">
            <w:pPr>
              <w:pStyle w:val="TableText"/>
              <w:keepNext/>
              <w:jc w:val="center"/>
            </w:pPr>
            <w:r w:rsidRPr="00CE7568">
              <w:t>)</w:t>
            </w:r>
          </w:p>
        </w:tc>
        <w:tc>
          <w:tcPr>
            <w:tcW w:w="4183" w:type="dxa"/>
            <w:shd w:val="clear" w:color="auto" w:fill="auto"/>
          </w:tcPr>
          <w:p w14:paraId="6B1EE2A2" w14:textId="77777777" w:rsidR="005D54C5" w:rsidRPr="00CE7568" w:rsidRDefault="005D54C5" w:rsidP="005D54C5">
            <w:pPr>
              <w:pStyle w:val="TableText"/>
              <w:keepNext/>
            </w:pPr>
          </w:p>
        </w:tc>
      </w:tr>
      <w:tr w:rsidR="005D54C5" w:rsidRPr="00CE7568" w14:paraId="5F1FBDA6" w14:textId="77777777" w:rsidTr="000E1815">
        <w:tc>
          <w:tcPr>
            <w:tcW w:w="4195" w:type="dxa"/>
            <w:shd w:val="clear" w:color="auto" w:fill="auto"/>
          </w:tcPr>
          <w:p w14:paraId="27C45F0F" w14:textId="77777777" w:rsidR="005D54C5" w:rsidRPr="00CE7568" w:rsidRDefault="005D54C5" w:rsidP="005D54C5">
            <w:pPr>
              <w:pStyle w:val="TableText"/>
              <w:keepNext/>
            </w:pPr>
          </w:p>
          <w:p w14:paraId="53CE519E" w14:textId="77777777" w:rsidR="005D54C5" w:rsidRPr="00CE7568" w:rsidRDefault="005D54C5" w:rsidP="005D54C5">
            <w:pPr>
              <w:pStyle w:val="TableText"/>
              <w:keepNext/>
            </w:pPr>
          </w:p>
          <w:p w14:paraId="2F35D844" w14:textId="77777777" w:rsidR="005D54C5" w:rsidRPr="00CE7568" w:rsidRDefault="005D54C5" w:rsidP="005D54C5">
            <w:pPr>
              <w:pStyle w:val="TableText"/>
              <w:keepNext/>
            </w:pPr>
          </w:p>
          <w:p w14:paraId="043D7EDB" w14:textId="43DA77E1" w:rsidR="005D54C5" w:rsidRPr="00CE7568" w:rsidRDefault="005D54C5" w:rsidP="005D54C5">
            <w:pPr>
              <w:pStyle w:val="TableText"/>
              <w:keepNext/>
            </w:pPr>
          </w:p>
        </w:tc>
        <w:tc>
          <w:tcPr>
            <w:tcW w:w="519" w:type="dxa"/>
            <w:shd w:val="clear" w:color="auto" w:fill="auto"/>
          </w:tcPr>
          <w:p w14:paraId="46385633" w14:textId="77777777" w:rsidR="005D54C5" w:rsidRPr="00CE7568" w:rsidRDefault="005D54C5" w:rsidP="005D54C5">
            <w:pPr>
              <w:pStyle w:val="TableText"/>
              <w:keepNext/>
              <w:jc w:val="center"/>
            </w:pPr>
          </w:p>
        </w:tc>
        <w:tc>
          <w:tcPr>
            <w:tcW w:w="4183" w:type="dxa"/>
            <w:shd w:val="clear" w:color="auto" w:fill="auto"/>
          </w:tcPr>
          <w:p w14:paraId="7A4FB6AB" w14:textId="77777777" w:rsidR="005D54C5" w:rsidRPr="00CE7568" w:rsidRDefault="005D54C5" w:rsidP="005D54C5">
            <w:pPr>
              <w:pStyle w:val="TableText"/>
              <w:keepNext/>
            </w:pPr>
          </w:p>
        </w:tc>
      </w:tr>
      <w:tr w:rsidR="005D54C5" w:rsidRPr="00CE7568" w14:paraId="15A3238C" w14:textId="77777777" w:rsidTr="000E1815">
        <w:tc>
          <w:tcPr>
            <w:tcW w:w="4195" w:type="dxa"/>
            <w:shd w:val="clear" w:color="auto" w:fill="auto"/>
          </w:tcPr>
          <w:p w14:paraId="5FBB6923" w14:textId="77777777" w:rsidR="005D54C5" w:rsidRPr="00CE7568" w:rsidRDefault="005D54C5" w:rsidP="005D54C5">
            <w:pPr>
              <w:pStyle w:val="TableText"/>
              <w:keepNext/>
            </w:pPr>
          </w:p>
        </w:tc>
        <w:tc>
          <w:tcPr>
            <w:tcW w:w="519" w:type="dxa"/>
            <w:shd w:val="clear" w:color="auto" w:fill="auto"/>
          </w:tcPr>
          <w:p w14:paraId="33BD49C5" w14:textId="77777777" w:rsidR="005D54C5" w:rsidRPr="00CE7568" w:rsidRDefault="005D54C5" w:rsidP="005D54C5">
            <w:pPr>
              <w:pStyle w:val="TableText"/>
              <w:keepNext/>
              <w:jc w:val="center"/>
            </w:pPr>
          </w:p>
        </w:tc>
        <w:tc>
          <w:tcPr>
            <w:tcW w:w="4183" w:type="dxa"/>
            <w:shd w:val="clear" w:color="auto" w:fill="auto"/>
          </w:tcPr>
          <w:p w14:paraId="7FC3CD2D" w14:textId="77777777" w:rsidR="005D54C5" w:rsidRPr="00CE7568" w:rsidRDefault="005D54C5" w:rsidP="005D54C5">
            <w:pPr>
              <w:pStyle w:val="TableText"/>
              <w:keepNext/>
            </w:pPr>
          </w:p>
        </w:tc>
      </w:tr>
      <w:tr w:rsidR="005D54C5" w:rsidRPr="00CE7568" w14:paraId="7C4DC44A" w14:textId="77777777" w:rsidTr="000E1815">
        <w:tc>
          <w:tcPr>
            <w:tcW w:w="4195" w:type="dxa"/>
            <w:shd w:val="clear" w:color="auto" w:fill="auto"/>
          </w:tcPr>
          <w:p w14:paraId="2E97706D" w14:textId="45B2CB28" w:rsidR="005D54C5" w:rsidRPr="00CE7568" w:rsidRDefault="005D54C5" w:rsidP="005D54C5">
            <w:pPr>
              <w:pStyle w:val="TableText"/>
              <w:keepNext/>
            </w:pPr>
            <w:r w:rsidRPr="00CE7568">
              <w:t>Signature of director</w:t>
            </w:r>
          </w:p>
        </w:tc>
        <w:tc>
          <w:tcPr>
            <w:tcW w:w="519" w:type="dxa"/>
            <w:shd w:val="clear" w:color="auto" w:fill="auto"/>
          </w:tcPr>
          <w:p w14:paraId="02C0D2C7" w14:textId="77777777" w:rsidR="005D54C5" w:rsidRPr="00CE7568" w:rsidRDefault="005D54C5" w:rsidP="005D54C5">
            <w:pPr>
              <w:pStyle w:val="TableText"/>
              <w:keepNext/>
              <w:jc w:val="center"/>
            </w:pPr>
          </w:p>
        </w:tc>
        <w:tc>
          <w:tcPr>
            <w:tcW w:w="4183" w:type="dxa"/>
            <w:shd w:val="clear" w:color="auto" w:fill="auto"/>
          </w:tcPr>
          <w:p w14:paraId="3A62D337" w14:textId="3805CEE1" w:rsidR="005D54C5" w:rsidRPr="00CE7568" w:rsidRDefault="005D54C5" w:rsidP="005D54C5">
            <w:pPr>
              <w:pStyle w:val="TableText"/>
              <w:keepNext/>
            </w:pPr>
            <w:r w:rsidRPr="00CE7568">
              <w:t>Signature of director/secretary</w:t>
            </w:r>
          </w:p>
        </w:tc>
      </w:tr>
      <w:tr w:rsidR="005D54C5" w:rsidRPr="00CE7568" w14:paraId="0BC2021D" w14:textId="77777777" w:rsidTr="000E1815">
        <w:tc>
          <w:tcPr>
            <w:tcW w:w="4195" w:type="dxa"/>
            <w:shd w:val="clear" w:color="auto" w:fill="auto"/>
          </w:tcPr>
          <w:p w14:paraId="4E703D86" w14:textId="77777777" w:rsidR="005D54C5" w:rsidRPr="00CE7568" w:rsidRDefault="005D54C5" w:rsidP="005D54C5">
            <w:pPr>
              <w:pStyle w:val="TableText"/>
              <w:keepNext/>
            </w:pPr>
          </w:p>
        </w:tc>
        <w:tc>
          <w:tcPr>
            <w:tcW w:w="519" w:type="dxa"/>
            <w:shd w:val="clear" w:color="auto" w:fill="auto"/>
          </w:tcPr>
          <w:p w14:paraId="42F51439" w14:textId="77777777" w:rsidR="005D54C5" w:rsidRPr="00CE7568" w:rsidRDefault="005D54C5" w:rsidP="005D54C5">
            <w:pPr>
              <w:pStyle w:val="TableText"/>
              <w:keepNext/>
              <w:jc w:val="center"/>
            </w:pPr>
          </w:p>
        </w:tc>
        <w:tc>
          <w:tcPr>
            <w:tcW w:w="4183" w:type="dxa"/>
            <w:shd w:val="clear" w:color="auto" w:fill="auto"/>
          </w:tcPr>
          <w:p w14:paraId="4F15A0AE" w14:textId="77777777" w:rsidR="005D54C5" w:rsidRPr="00CE7568" w:rsidRDefault="005D54C5" w:rsidP="005D54C5">
            <w:pPr>
              <w:pStyle w:val="TableText"/>
              <w:keepNext/>
              <w:rPr>
                <w:rStyle w:val="TimesNewRoman10"/>
              </w:rPr>
            </w:pPr>
          </w:p>
        </w:tc>
      </w:tr>
      <w:tr w:rsidR="005D54C5" w:rsidRPr="00CE7568" w14:paraId="65665D96" w14:textId="77777777" w:rsidTr="000E1815">
        <w:tc>
          <w:tcPr>
            <w:tcW w:w="4195" w:type="dxa"/>
            <w:tcBorders>
              <w:bottom w:val="single" w:sz="4" w:space="0" w:color="auto"/>
            </w:tcBorders>
            <w:shd w:val="clear" w:color="auto" w:fill="auto"/>
          </w:tcPr>
          <w:p w14:paraId="701ED18C" w14:textId="77777777" w:rsidR="005D54C5" w:rsidRDefault="005D54C5" w:rsidP="005D54C5">
            <w:pPr>
              <w:pStyle w:val="TableText"/>
              <w:keepNext/>
            </w:pPr>
          </w:p>
          <w:p w14:paraId="2CD7D047" w14:textId="2FDA98A5" w:rsidR="00944691" w:rsidRPr="00CE7568" w:rsidRDefault="00944691" w:rsidP="005D54C5">
            <w:pPr>
              <w:pStyle w:val="TableText"/>
              <w:keepNext/>
            </w:pPr>
          </w:p>
        </w:tc>
        <w:tc>
          <w:tcPr>
            <w:tcW w:w="519" w:type="dxa"/>
            <w:shd w:val="clear" w:color="auto" w:fill="auto"/>
          </w:tcPr>
          <w:p w14:paraId="6E5E010B" w14:textId="77777777" w:rsidR="005D54C5" w:rsidRPr="00CE7568" w:rsidRDefault="005D54C5" w:rsidP="005D54C5">
            <w:pPr>
              <w:pStyle w:val="TableText"/>
              <w:keepNext/>
              <w:jc w:val="center"/>
            </w:pPr>
          </w:p>
        </w:tc>
        <w:tc>
          <w:tcPr>
            <w:tcW w:w="4183" w:type="dxa"/>
            <w:tcBorders>
              <w:bottom w:val="single" w:sz="4" w:space="0" w:color="auto"/>
            </w:tcBorders>
            <w:shd w:val="clear" w:color="auto" w:fill="auto"/>
          </w:tcPr>
          <w:p w14:paraId="275AE741" w14:textId="77777777" w:rsidR="005D54C5" w:rsidRPr="00CE7568" w:rsidRDefault="005D54C5" w:rsidP="005D54C5">
            <w:pPr>
              <w:pStyle w:val="TableText"/>
              <w:keepNext/>
            </w:pPr>
          </w:p>
        </w:tc>
      </w:tr>
      <w:tr w:rsidR="005D54C5" w:rsidRPr="00CE7568" w14:paraId="52E391DB" w14:textId="77777777" w:rsidTr="000E1815">
        <w:tc>
          <w:tcPr>
            <w:tcW w:w="4195" w:type="dxa"/>
            <w:tcBorders>
              <w:top w:val="single" w:sz="4" w:space="0" w:color="auto"/>
            </w:tcBorders>
            <w:shd w:val="clear" w:color="auto" w:fill="auto"/>
          </w:tcPr>
          <w:p w14:paraId="23212D71" w14:textId="77777777" w:rsidR="005D54C5" w:rsidRPr="00CE7568" w:rsidRDefault="005D54C5" w:rsidP="005D54C5">
            <w:pPr>
              <w:pStyle w:val="TableText"/>
              <w:keepNext/>
            </w:pPr>
          </w:p>
        </w:tc>
        <w:tc>
          <w:tcPr>
            <w:tcW w:w="519" w:type="dxa"/>
            <w:shd w:val="clear" w:color="auto" w:fill="auto"/>
          </w:tcPr>
          <w:p w14:paraId="4AD91BBF" w14:textId="77777777" w:rsidR="005D54C5" w:rsidRPr="00CE7568" w:rsidRDefault="005D54C5" w:rsidP="005D54C5">
            <w:pPr>
              <w:pStyle w:val="TableText"/>
              <w:keepNext/>
              <w:jc w:val="center"/>
            </w:pPr>
          </w:p>
        </w:tc>
        <w:tc>
          <w:tcPr>
            <w:tcW w:w="4183" w:type="dxa"/>
            <w:tcBorders>
              <w:top w:val="single" w:sz="4" w:space="0" w:color="auto"/>
            </w:tcBorders>
            <w:shd w:val="clear" w:color="auto" w:fill="auto"/>
          </w:tcPr>
          <w:p w14:paraId="060A441C" w14:textId="77777777" w:rsidR="005D54C5" w:rsidRPr="00CE7568" w:rsidRDefault="005D54C5" w:rsidP="005D54C5">
            <w:pPr>
              <w:pStyle w:val="TableText"/>
              <w:keepNext/>
            </w:pPr>
          </w:p>
        </w:tc>
      </w:tr>
      <w:tr w:rsidR="005D54C5" w:rsidRPr="00CE7568" w14:paraId="4561EAB7" w14:textId="77777777" w:rsidTr="000E1815">
        <w:tc>
          <w:tcPr>
            <w:tcW w:w="4195" w:type="dxa"/>
            <w:shd w:val="clear" w:color="auto" w:fill="auto"/>
          </w:tcPr>
          <w:p w14:paraId="7F5F546C" w14:textId="356A7B67" w:rsidR="005D54C5" w:rsidRPr="00CE7568" w:rsidRDefault="005D54C5" w:rsidP="005D54C5">
            <w:pPr>
              <w:pStyle w:val="TableText"/>
              <w:keepNext/>
            </w:pPr>
            <w:r w:rsidRPr="00CE7568">
              <w:t>Name of director</w:t>
            </w:r>
          </w:p>
        </w:tc>
        <w:tc>
          <w:tcPr>
            <w:tcW w:w="519" w:type="dxa"/>
            <w:shd w:val="clear" w:color="auto" w:fill="auto"/>
          </w:tcPr>
          <w:p w14:paraId="0736B996" w14:textId="77777777" w:rsidR="005D54C5" w:rsidRPr="00CE7568" w:rsidRDefault="005D54C5" w:rsidP="005D54C5">
            <w:pPr>
              <w:pStyle w:val="TableText"/>
              <w:keepNext/>
              <w:jc w:val="center"/>
            </w:pPr>
          </w:p>
        </w:tc>
        <w:tc>
          <w:tcPr>
            <w:tcW w:w="4183" w:type="dxa"/>
            <w:shd w:val="clear" w:color="auto" w:fill="auto"/>
          </w:tcPr>
          <w:p w14:paraId="597A56D4" w14:textId="16344B89" w:rsidR="005D54C5" w:rsidRPr="00CE7568" w:rsidRDefault="005D54C5" w:rsidP="005D54C5">
            <w:pPr>
              <w:pStyle w:val="TableText"/>
              <w:keepNext/>
            </w:pPr>
            <w:r w:rsidRPr="00CE7568">
              <w:t>Name of director/secretary</w:t>
            </w:r>
          </w:p>
        </w:tc>
      </w:tr>
      <w:tr w:rsidR="00733177" w:rsidRPr="00CE7568" w14:paraId="656FA00C" w14:textId="77777777" w:rsidTr="000E1815">
        <w:tc>
          <w:tcPr>
            <w:tcW w:w="4195" w:type="dxa"/>
            <w:shd w:val="clear" w:color="auto" w:fill="auto"/>
          </w:tcPr>
          <w:p w14:paraId="71708844" w14:textId="77777777" w:rsidR="00733177" w:rsidRPr="00CE7568" w:rsidRDefault="00733177" w:rsidP="005D54C5">
            <w:pPr>
              <w:pStyle w:val="TableText"/>
              <w:keepNext/>
            </w:pPr>
          </w:p>
        </w:tc>
        <w:tc>
          <w:tcPr>
            <w:tcW w:w="519" w:type="dxa"/>
            <w:shd w:val="clear" w:color="auto" w:fill="auto"/>
          </w:tcPr>
          <w:p w14:paraId="052887AD" w14:textId="77777777" w:rsidR="00733177" w:rsidRPr="00CE7568" w:rsidRDefault="00733177" w:rsidP="005D54C5">
            <w:pPr>
              <w:pStyle w:val="TableText"/>
              <w:keepNext/>
              <w:jc w:val="center"/>
            </w:pPr>
          </w:p>
        </w:tc>
        <w:tc>
          <w:tcPr>
            <w:tcW w:w="4183" w:type="dxa"/>
            <w:shd w:val="clear" w:color="auto" w:fill="auto"/>
          </w:tcPr>
          <w:p w14:paraId="7EE9ABC5" w14:textId="77777777" w:rsidR="00733177" w:rsidRPr="00CE7568" w:rsidRDefault="00733177" w:rsidP="005D54C5">
            <w:pPr>
              <w:pStyle w:val="TableText"/>
              <w:keepNext/>
            </w:pPr>
          </w:p>
        </w:tc>
      </w:tr>
      <w:tr w:rsidR="00733177" w:rsidRPr="00CE7568" w14:paraId="5E2410F2" w14:textId="77777777" w:rsidTr="000E1815">
        <w:tc>
          <w:tcPr>
            <w:tcW w:w="4195" w:type="dxa"/>
            <w:tcBorders>
              <w:bottom w:val="single" w:sz="4" w:space="0" w:color="auto"/>
            </w:tcBorders>
            <w:shd w:val="clear" w:color="auto" w:fill="auto"/>
          </w:tcPr>
          <w:p w14:paraId="688209D5" w14:textId="77777777" w:rsidR="00733177" w:rsidRDefault="00733177" w:rsidP="005D54C5">
            <w:pPr>
              <w:pStyle w:val="TableText"/>
              <w:keepNext/>
            </w:pPr>
          </w:p>
          <w:p w14:paraId="01E1CBAE" w14:textId="14003F1D" w:rsidR="00944691" w:rsidRPr="00CE7568" w:rsidRDefault="00944691" w:rsidP="005D54C5">
            <w:pPr>
              <w:pStyle w:val="TableText"/>
              <w:keepNext/>
            </w:pPr>
          </w:p>
        </w:tc>
        <w:tc>
          <w:tcPr>
            <w:tcW w:w="519" w:type="dxa"/>
            <w:shd w:val="clear" w:color="auto" w:fill="auto"/>
          </w:tcPr>
          <w:p w14:paraId="4E4F7294" w14:textId="77777777" w:rsidR="00733177" w:rsidRPr="00CE7568" w:rsidRDefault="00733177" w:rsidP="005D54C5">
            <w:pPr>
              <w:pStyle w:val="TableText"/>
              <w:keepNext/>
              <w:jc w:val="center"/>
            </w:pPr>
          </w:p>
        </w:tc>
        <w:tc>
          <w:tcPr>
            <w:tcW w:w="4183" w:type="dxa"/>
            <w:tcBorders>
              <w:bottom w:val="single" w:sz="4" w:space="0" w:color="auto"/>
            </w:tcBorders>
            <w:shd w:val="clear" w:color="auto" w:fill="auto"/>
          </w:tcPr>
          <w:p w14:paraId="58EB8397" w14:textId="77777777" w:rsidR="00733177" w:rsidRPr="00CE7568" w:rsidRDefault="00733177" w:rsidP="005D54C5">
            <w:pPr>
              <w:pStyle w:val="TableText"/>
              <w:keepNext/>
            </w:pPr>
          </w:p>
        </w:tc>
      </w:tr>
      <w:tr w:rsidR="00733177" w:rsidRPr="00CE7568" w14:paraId="4EC3AEAB" w14:textId="77777777" w:rsidTr="000E1815">
        <w:tc>
          <w:tcPr>
            <w:tcW w:w="4195" w:type="dxa"/>
            <w:tcBorders>
              <w:top w:val="single" w:sz="4" w:space="0" w:color="auto"/>
            </w:tcBorders>
            <w:shd w:val="clear" w:color="auto" w:fill="auto"/>
          </w:tcPr>
          <w:p w14:paraId="2322FCDD" w14:textId="77777777" w:rsidR="00733177" w:rsidRPr="00CE7568" w:rsidRDefault="00733177" w:rsidP="005D54C5">
            <w:pPr>
              <w:pStyle w:val="TableText"/>
              <w:keepNext/>
            </w:pPr>
          </w:p>
        </w:tc>
        <w:tc>
          <w:tcPr>
            <w:tcW w:w="519" w:type="dxa"/>
            <w:shd w:val="clear" w:color="auto" w:fill="auto"/>
          </w:tcPr>
          <w:p w14:paraId="104B7F8F" w14:textId="77777777" w:rsidR="00733177" w:rsidRPr="00CE7568" w:rsidRDefault="00733177" w:rsidP="005D54C5">
            <w:pPr>
              <w:pStyle w:val="TableText"/>
              <w:keepNext/>
              <w:jc w:val="center"/>
            </w:pPr>
          </w:p>
        </w:tc>
        <w:tc>
          <w:tcPr>
            <w:tcW w:w="4183" w:type="dxa"/>
            <w:tcBorders>
              <w:top w:val="single" w:sz="4" w:space="0" w:color="auto"/>
            </w:tcBorders>
            <w:shd w:val="clear" w:color="auto" w:fill="auto"/>
          </w:tcPr>
          <w:p w14:paraId="3B693930" w14:textId="77777777" w:rsidR="00733177" w:rsidRPr="00CE7568" w:rsidRDefault="00733177" w:rsidP="005D54C5">
            <w:pPr>
              <w:pStyle w:val="TableText"/>
              <w:keepNext/>
            </w:pPr>
          </w:p>
        </w:tc>
      </w:tr>
      <w:tr w:rsidR="00733177" w:rsidRPr="00CE7568" w14:paraId="00315DC2" w14:textId="77777777" w:rsidTr="000E1815">
        <w:tc>
          <w:tcPr>
            <w:tcW w:w="4195" w:type="dxa"/>
            <w:shd w:val="clear" w:color="auto" w:fill="auto"/>
          </w:tcPr>
          <w:p w14:paraId="5876574E" w14:textId="12904239" w:rsidR="00733177" w:rsidRPr="00CE7568" w:rsidRDefault="00733177" w:rsidP="00733177">
            <w:pPr>
              <w:pStyle w:val="TableText"/>
              <w:keepNext/>
            </w:pPr>
            <w:r w:rsidRPr="00CE7568">
              <w:t>Signature of director</w:t>
            </w:r>
          </w:p>
        </w:tc>
        <w:tc>
          <w:tcPr>
            <w:tcW w:w="519" w:type="dxa"/>
            <w:shd w:val="clear" w:color="auto" w:fill="auto"/>
          </w:tcPr>
          <w:p w14:paraId="4F002998" w14:textId="77777777" w:rsidR="00733177" w:rsidRPr="00CE7568" w:rsidRDefault="00733177" w:rsidP="00733177">
            <w:pPr>
              <w:pStyle w:val="TableText"/>
              <w:keepNext/>
              <w:jc w:val="center"/>
            </w:pPr>
          </w:p>
        </w:tc>
        <w:tc>
          <w:tcPr>
            <w:tcW w:w="4183" w:type="dxa"/>
            <w:shd w:val="clear" w:color="auto" w:fill="auto"/>
          </w:tcPr>
          <w:p w14:paraId="54489963" w14:textId="77777777" w:rsidR="00733177" w:rsidRPr="00CE7568" w:rsidRDefault="00733177" w:rsidP="00733177">
            <w:pPr>
              <w:pStyle w:val="TableText"/>
              <w:keepNext/>
            </w:pPr>
          </w:p>
        </w:tc>
      </w:tr>
      <w:tr w:rsidR="00733177" w:rsidRPr="00CE7568" w14:paraId="7B9BF193" w14:textId="77777777" w:rsidTr="000E1815">
        <w:tc>
          <w:tcPr>
            <w:tcW w:w="4195" w:type="dxa"/>
            <w:shd w:val="clear" w:color="auto" w:fill="auto"/>
          </w:tcPr>
          <w:p w14:paraId="06912B29" w14:textId="77777777" w:rsidR="00733177" w:rsidRPr="00CE7568" w:rsidRDefault="00733177" w:rsidP="00733177">
            <w:pPr>
              <w:pStyle w:val="TableText"/>
              <w:keepNext/>
            </w:pPr>
          </w:p>
        </w:tc>
        <w:tc>
          <w:tcPr>
            <w:tcW w:w="519" w:type="dxa"/>
            <w:shd w:val="clear" w:color="auto" w:fill="auto"/>
          </w:tcPr>
          <w:p w14:paraId="0A3180E4" w14:textId="77777777" w:rsidR="00733177" w:rsidRPr="00CE7568" w:rsidRDefault="00733177" w:rsidP="00733177">
            <w:pPr>
              <w:pStyle w:val="TableText"/>
              <w:keepNext/>
              <w:jc w:val="center"/>
            </w:pPr>
          </w:p>
        </w:tc>
        <w:tc>
          <w:tcPr>
            <w:tcW w:w="4183" w:type="dxa"/>
            <w:shd w:val="clear" w:color="auto" w:fill="auto"/>
          </w:tcPr>
          <w:p w14:paraId="282A58C3" w14:textId="77777777" w:rsidR="00733177" w:rsidRPr="00CE7568" w:rsidRDefault="00733177" w:rsidP="00733177">
            <w:pPr>
              <w:pStyle w:val="TableText"/>
              <w:keepNext/>
            </w:pPr>
          </w:p>
        </w:tc>
      </w:tr>
      <w:tr w:rsidR="00733177" w:rsidRPr="00CE7568" w14:paraId="11919E08" w14:textId="77777777" w:rsidTr="000E1815">
        <w:tc>
          <w:tcPr>
            <w:tcW w:w="4195" w:type="dxa"/>
            <w:shd w:val="clear" w:color="auto" w:fill="auto"/>
          </w:tcPr>
          <w:p w14:paraId="288F9235" w14:textId="77777777" w:rsidR="00733177" w:rsidRPr="00CE7568" w:rsidRDefault="00733177" w:rsidP="00733177">
            <w:pPr>
              <w:pStyle w:val="TableText"/>
              <w:keepNext/>
            </w:pPr>
          </w:p>
        </w:tc>
        <w:tc>
          <w:tcPr>
            <w:tcW w:w="519" w:type="dxa"/>
            <w:shd w:val="clear" w:color="auto" w:fill="auto"/>
          </w:tcPr>
          <w:p w14:paraId="26E8D432" w14:textId="77777777" w:rsidR="00733177" w:rsidRPr="00CE7568" w:rsidRDefault="00733177" w:rsidP="00733177">
            <w:pPr>
              <w:pStyle w:val="TableText"/>
              <w:keepNext/>
              <w:jc w:val="center"/>
            </w:pPr>
          </w:p>
        </w:tc>
        <w:tc>
          <w:tcPr>
            <w:tcW w:w="4183" w:type="dxa"/>
            <w:shd w:val="clear" w:color="auto" w:fill="auto"/>
          </w:tcPr>
          <w:p w14:paraId="4D214CF1" w14:textId="77777777" w:rsidR="00733177" w:rsidRPr="00CE7568" w:rsidRDefault="00733177" w:rsidP="00733177">
            <w:pPr>
              <w:pStyle w:val="TableText"/>
              <w:keepNext/>
            </w:pPr>
          </w:p>
        </w:tc>
      </w:tr>
      <w:tr w:rsidR="00733177" w:rsidRPr="00CE7568" w14:paraId="363255BD" w14:textId="77777777" w:rsidTr="000E1815">
        <w:tc>
          <w:tcPr>
            <w:tcW w:w="4195" w:type="dxa"/>
            <w:tcBorders>
              <w:bottom w:val="single" w:sz="4" w:space="0" w:color="auto"/>
            </w:tcBorders>
            <w:shd w:val="clear" w:color="auto" w:fill="auto"/>
          </w:tcPr>
          <w:p w14:paraId="1A6862A3" w14:textId="77777777" w:rsidR="00733177" w:rsidRPr="00CE7568" w:rsidRDefault="00733177" w:rsidP="00733177">
            <w:pPr>
              <w:pStyle w:val="TableText"/>
              <w:keepNext/>
            </w:pPr>
          </w:p>
        </w:tc>
        <w:tc>
          <w:tcPr>
            <w:tcW w:w="519" w:type="dxa"/>
            <w:shd w:val="clear" w:color="auto" w:fill="auto"/>
          </w:tcPr>
          <w:p w14:paraId="319CD6DD" w14:textId="77777777" w:rsidR="00733177" w:rsidRPr="00CE7568" w:rsidRDefault="00733177" w:rsidP="00733177">
            <w:pPr>
              <w:pStyle w:val="TableText"/>
              <w:keepNext/>
              <w:jc w:val="center"/>
            </w:pPr>
          </w:p>
        </w:tc>
        <w:tc>
          <w:tcPr>
            <w:tcW w:w="4183" w:type="dxa"/>
            <w:shd w:val="clear" w:color="auto" w:fill="auto"/>
          </w:tcPr>
          <w:p w14:paraId="68EBB958" w14:textId="77777777" w:rsidR="00733177" w:rsidRPr="00CE7568" w:rsidRDefault="00733177" w:rsidP="00733177">
            <w:pPr>
              <w:pStyle w:val="TableText"/>
              <w:keepNext/>
            </w:pPr>
          </w:p>
        </w:tc>
      </w:tr>
      <w:tr w:rsidR="00733177" w:rsidRPr="00CE7568" w14:paraId="2C404D9C" w14:textId="77777777" w:rsidTr="000E1815">
        <w:tc>
          <w:tcPr>
            <w:tcW w:w="4195" w:type="dxa"/>
            <w:tcBorders>
              <w:top w:val="single" w:sz="4" w:space="0" w:color="auto"/>
            </w:tcBorders>
            <w:shd w:val="clear" w:color="auto" w:fill="auto"/>
          </w:tcPr>
          <w:p w14:paraId="35968C38" w14:textId="77777777" w:rsidR="00944691" w:rsidRDefault="00944691" w:rsidP="00733177">
            <w:pPr>
              <w:pStyle w:val="TableText"/>
            </w:pPr>
          </w:p>
          <w:p w14:paraId="440FF54C" w14:textId="76CD1B20" w:rsidR="00733177" w:rsidRPr="00CE7568" w:rsidRDefault="00733177" w:rsidP="00733177">
            <w:pPr>
              <w:pStyle w:val="TableText"/>
            </w:pPr>
            <w:r w:rsidRPr="00CE7568">
              <w:t>Name of director</w:t>
            </w:r>
          </w:p>
        </w:tc>
        <w:tc>
          <w:tcPr>
            <w:tcW w:w="519" w:type="dxa"/>
            <w:shd w:val="clear" w:color="auto" w:fill="auto"/>
          </w:tcPr>
          <w:p w14:paraId="334242F2" w14:textId="77777777" w:rsidR="00733177" w:rsidRPr="00CE7568" w:rsidRDefault="00733177" w:rsidP="00733177">
            <w:pPr>
              <w:pStyle w:val="TableText"/>
              <w:jc w:val="center"/>
            </w:pPr>
          </w:p>
        </w:tc>
        <w:tc>
          <w:tcPr>
            <w:tcW w:w="4183" w:type="dxa"/>
            <w:shd w:val="clear" w:color="auto" w:fill="auto"/>
          </w:tcPr>
          <w:p w14:paraId="100F0BB1" w14:textId="77777777" w:rsidR="00733177" w:rsidRPr="00CE7568" w:rsidRDefault="00733177" w:rsidP="00733177">
            <w:pPr>
              <w:pStyle w:val="TableText"/>
            </w:pPr>
          </w:p>
        </w:tc>
      </w:tr>
      <w:tr w:rsidR="00733177" w:rsidRPr="00CE7568" w14:paraId="72D49502" w14:textId="77777777" w:rsidTr="000E1815">
        <w:tc>
          <w:tcPr>
            <w:tcW w:w="4195" w:type="dxa"/>
            <w:shd w:val="clear" w:color="auto" w:fill="auto"/>
          </w:tcPr>
          <w:p w14:paraId="29C79573" w14:textId="77777777" w:rsidR="00733177" w:rsidRPr="00CE7568" w:rsidRDefault="00733177" w:rsidP="00733177">
            <w:pPr>
              <w:pStyle w:val="TableText"/>
            </w:pPr>
          </w:p>
        </w:tc>
        <w:tc>
          <w:tcPr>
            <w:tcW w:w="519" w:type="dxa"/>
            <w:shd w:val="clear" w:color="auto" w:fill="auto"/>
          </w:tcPr>
          <w:p w14:paraId="68BD1DE3" w14:textId="77777777" w:rsidR="00733177" w:rsidRPr="00CE7568" w:rsidRDefault="00733177" w:rsidP="00733177">
            <w:pPr>
              <w:pStyle w:val="TableText"/>
              <w:jc w:val="center"/>
            </w:pPr>
          </w:p>
        </w:tc>
        <w:tc>
          <w:tcPr>
            <w:tcW w:w="4183" w:type="dxa"/>
            <w:shd w:val="clear" w:color="auto" w:fill="auto"/>
          </w:tcPr>
          <w:p w14:paraId="3A3087C0" w14:textId="77777777" w:rsidR="00733177" w:rsidRPr="00CE7568" w:rsidRDefault="00733177" w:rsidP="00733177">
            <w:pPr>
              <w:pStyle w:val="TableText"/>
            </w:pPr>
          </w:p>
        </w:tc>
      </w:tr>
      <w:tr w:rsidR="00944691" w:rsidRPr="00CE7568" w14:paraId="2B62401B" w14:textId="77777777" w:rsidTr="000E1815">
        <w:tc>
          <w:tcPr>
            <w:tcW w:w="4195" w:type="dxa"/>
            <w:shd w:val="clear" w:color="auto" w:fill="auto"/>
          </w:tcPr>
          <w:p w14:paraId="5FAADABD" w14:textId="77777777" w:rsidR="00944691" w:rsidRPr="00CE7568" w:rsidRDefault="00944691" w:rsidP="00733177">
            <w:pPr>
              <w:pStyle w:val="TableText"/>
            </w:pPr>
          </w:p>
        </w:tc>
        <w:tc>
          <w:tcPr>
            <w:tcW w:w="519" w:type="dxa"/>
            <w:shd w:val="clear" w:color="auto" w:fill="auto"/>
          </w:tcPr>
          <w:p w14:paraId="389667F6" w14:textId="77777777" w:rsidR="00944691" w:rsidRPr="00CE7568" w:rsidRDefault="00944691" w:rsidP="00733177">
            <w:pPr>
              <w:pStyle w:val="TableText"/>
              <w:jc w:val="center"/>
            </w:pPr>
          </w:p>
        </w:tc>
        <w:tc>
          <w:tcPr>
            <w:tcW w:w="4183" w:type="dxa"/>
            <w:shd w:val="clear" w:color="auto" w:fill="auto"/>
          </w:tcPr>
          <w:p w14:paraId="7D1F0DD3" w14:textId="77777777" w:rsidR="00944691" w:rsidRPr="00CE7568" w:rsidRDefault="00944691" w:rsidP="00733177">
            <w:pPr>
              <w:pStyle w:val="TableText"/>
            </w:pPr>
          </w:p>
        </w:tc>
      </w:tr>
      <w:permEnd w:id="1555845774"/>
      <w:tr w:rsidR="00944691" w:rsidRPr="00CE7568" w14:paraId="60E16220" w14:textId="77777777" w:rsidTr="000E1815">
        <w:tc>
          <w:tcPr>
            <w:tcW w:w="4195" w:type="dxa"/>
            <w:shd w:val="clear" w:color="auto" w:fill="auto"/>
          </w:tcPr>
          <w:p w14:paraId="2123AF5D" w14:textId="77777777" w:rsidR="00944691" w:rsidRPr="00CE7568" w:rsidRDefault="00944691" w:rsidP="00733177">
            <w:pPr>
              <w:pStyle w:val="TableText"/>
            </w:pPr>
          </w:p>
        </w:tc>
        <w:tc>
          <w:tcPr>
            <w:tcW w:w="519" w:type="dxa"/>
            <w:shd w:val="clear" w:color="auto" w:fill="auto"/>
          </w:tcPr>
          <w:p w14:paraId="710B33DC" w14:textId="77777777" w:rsidR="00944691" w:rsidRPr="00CE7568" w:rsidRDefault="00944691" w:rsidP="00733177">
            <w:pPr>
              <w:pStyle w:val="TableText"/>
              <w:jc w:val="center"/>
            </w:pPr>
          </w:p>
        </w:tc>
        <w:tc>
          <w:tcPr>
            <w:tcW w:w="4183" w:type="dxa"/>
            <w:shd w:val="clear" w:color="auto" w:fill="auto"/>
          </w:tcPr>
          <w:p w14:paraId="55D17E26" w14:textId="77777777" w:rsidR="00944691" w:rsidRPr="00CE7568" w:rsidRDefault="00944691" w:rsidP="00733177">
            <w:pPr>
              <w:pStyle w:val="TableText"/>
            </w:pPr>
          </w:p>
        </w:tc>
      </w:tr>
      <w:tr w:rsidR="00733177" w:rsidRPr="00CE7568" w14:paraId="18DE6781" w14:textId="77777777" w:rsidTr="000E1815">
        <w:trPr>
          <w:trHeight w:val="570"/>
        </w:trPr>
        <w:tc>
          <w:tcPr>
            <w:tcW w:w="4195" w:type="dxa"/>
            <w:vMerge w:val="restart"/>
            <w:shd w:val="clear" w:color="auto" w:fill="auto"/>
          </w:tcPr>
          <w:p w14:paraId="39EE1803" w14:textId="2A6E0B39" w:rsidR="00733177" w:rsidRPr="00CE7568" w:rsidRDefault="00733177" w:rsidP="00733177">
            <w:pPr>
              <w:pStyle w:val="TableText"/>
              <w:keepNext/>
            </w:pPr>
            <w:permStart w:id="1574730608" w:edGrp="everyone"/>
            <w:r w:rsidRPr="00CE7568">
              <w:rPr>
                <w:rStyle w:val="Bold"/>
              </w:rPr>
              <w:lastRenderedPageBreak/>
              <w:t>EXECUTED</w:t>
            </w:r>
            <w:r w:rsidRPr="00CE7568">
              <w:t xml:space="preserve"> by </w:t>
            </w:r>
            <w:r w:rsidRPr="00CE7568">
              <w:rPr>
                <w:highlight w:val="yellow"/>
              </w:rPr>
              <w:t>[insert name of Proponent (if individual)]</w:t>
            </w:r>
            <w:r w:rsidRPr="00CE7568">
              <w:rPr>
                <w:b/>
              </w:rPr>
              <w:t xml:space="preserve"> </w:t>
            </w:r>
            <w:r w:rsidRPr="00CE7568">
              <w:t>in the presence of:</w:t>
            </w:r>
          </w:p>
        </w:tc>
        <w:tc>
          <w:tcPr>
            <w:tcW w:w="519" w:type="dxa"/>
            <w:vMerge w:val="restart"/>
            <w:shd w:val="clear" w:color="auto" w:fill="auto"/>
          </w:tcPr>
          <w:p w14:paraId="7E1C09B9" w14:textId="629373C7" w:rsidR="00733177" w:rsidRPr="00CE7568" w:rsidRDefault="00733177" w:rsidP="00733177">
            <w:pPr>
              <w:pStyle w:val="TableText"/>
              <w:keepNext/>
              <w:jc w:val="center"/>
            </w:pPr>
            <w:r w:rsidRPr="00CE7568">
              <w:t>)</w:t>
            </w:r>
          </w:p>
          <w:p w14:paraId="14ADE7DC" w14:textId="77777777" w:rsidR="00733177" w:rsidRPr="00CE7568" w:rsidRDefault="00733177" w:rsidP="00733177">
            <w:pPr>
              <w:pStyle w:val="TableText"/>
              <w:keepNext/>
              <w:jc w:val="center"/>
            </w:pPr>
            <w:r w:rsidRPr="00CE7568">
              <w:t>)</w:t>
            </w:r>
          </w:p>
          <w:p w14:paraId="6EA49AE4" w14:textId="77777777" w:rsidR="00733177" w:rsidRPr="00CE7568" w:rsidRDefault="00733177" w:rsidP="00733177">
            <w:pPr>
              <w:pStyle w:val="TableText"/>
              <w:keepNext/>
              <w:jc w:val="center"/>
            </w:pPr>
            <w:r w:rsidRPr="00CE7568">
              <w:t>)</w:t>
            </w:r>
          </w:p>
          <w:p w14:paraId="3BD710F8" w14:textId="77777777" w:rsidR="00733177" w:rsidRPr="00CE7568" w:rsidRDefault="00733177" w:rsidP="00733177">
            <w:pPr>
              <w:pStyle w:val="TableText"/>
              <w:keepNext/>
              <w:jc w:val="center"/>
            </w:pPr>
            <w:r w:rsidRPr="00CE7568">
              <w:t>)</w:t>
            </w:r>
          </w:p>
        </w:tc>
        <w:tc>
          <w:tcPr>
            <w:tcW w:w="4183" w:type="dxa"/>
            <w:shd w:val="clear" w:color="auto" w:fill="auto"/>
          </w:tcPr>
          <w:p w14:paraId="44B2C28D" w14:textId="77777777" w:rsidR="00733177" w:rsidRPr="00CE7568" w:rsidRDefault="00733177" w:rsidP="00733177">
            <w:pPr>
              <w:pStyle w:val="TableText"/>
              <w:keepNext/>
            </w:pPr>
          </w:p>
        </w:tc>
      </w:tr>
      <w:tr w:rsidR="00733177" w:rsidRPr="00CE7568" w14:paraId="69530AF8" w14:textId="77777777" w:rsidTr="000E1815">
        <w:trPr>
          <w:trHeight w:val="570"/>
        </w:trPr>
        <w:tc>
          <w:tcPr>
            <w:tcW w:w="4195" w:type="dxa"/>
            <w:vMerge/>
            <w:shd w:val="clear" w:color="auto" w:fill="auto"/>
          </w:tcPr>
          <w:p w14:paraId="27356FE5" w14:textId="77777777" w:rsidR="00733177" w:rsidRPr="00CE7568" w:rsidRDefault="00733177" w:rsidP="00733177">
            <w:pPr>
              <w:pStyle w:val="TableText"/>
              <w:keepNext/>
              <w:spacing w:after="120"/>
              <w:rPr>
                <w:rStyle w:val="Bold"/>
              </w:rPr>
            </w:pPr>
          </w:p>
        </w:tc>
        <w:tc>
          <w:tcPr>
            <w:tcW w:w="519" w:type="dxa"/>
            <w:vMerge/>
            <w:shd w:val="clear" w:color="auto" w:fill="auto"/>
          </w:tcPr>
          <w:p w14:paraId="4812683A" w14:textId="77777777" w:rsidR="00733177" w:rsidRPr="00CE7568" w:rsidRDefault="00733177" w:rsidP="00733177">
            <w:pPr>
              <w:pStyle w:val="TableText"/>
              <w:keepNext/>
              <w:spacing w:after="120"/>
              <w:jc w:val="center"/>
            </w:pPr>
          </w:p>
        </w:tc>
        <w:tc>
          <w:tcPr>
            <w:tcW w:w="4183" w:type="dxa"/>
            <w:shd w:val="clear" w:color="auto" w:fill="auto"/>
          </w:tcPr>
          <w:p w14:paraId="05355037" w14:textId="6FAADCC5" w:rsidR="00733177" w:rsidRPr="00CE7568" w:rsidRDefault="00733177" w:rsidP="00733177">
            <w:pPr>
              <w:pStyle w:val="TableText"/>
              <w:keepNext/>
              <w:spacing w:after="120"/>
              <w:rPr>
                <w:rStyle w:val="Bold"/>
                <w:b w:val="0"/>
              </w:rPr>
            </w:pPr>
          </w:p>
        </w:tc>
      </w:tr>
      <w:tr w:rsidR="00733177" w:rsidRPr="00CE7568" w14:paraId="2D996A15" w14:textId="77777777" w:rsidTr="000E1815">
        <w:tc>
          <w:tcPr>
            <w:tcW w:w="4195" w:type="dxa"/>
            <w:shd w:val="clear" w:color="auto" w:fill="auto"/>
          </w:tcPr>
          <w:p w14:paraId="31D8C6C1" w14:textId="77777777" w:rsidR="00733177" w:rsidRPr="00CE7568" w:rsidRDefault="00733177" w:rsidP="00733177">
            <w:pPr>
              <w:pStyle w:val="TableText"/>
              <w:keepNext/>
            </w:pPr>
          </w:p>
        </w:tc>
        <w:tc>
          <w:tcPr>
            <w:tcW w:w="519" w:type="dxa"/>
            <w:shd w:val="clear" w:color="auto" w:fill="auto"/>
          </w:tcPr>
          <w:p w14:paraId="644D9AD9" w14:textId="77777777" w:rsidR="00733177" w:rsidRPr="00CE7568" w:rsidRDefault="00733177" w:rsidP="00733177">
            <w:pPr>
              <w:pStyle w:val="TableText"/>
              <w:keepNext/>
              <w:jc w:val="center"/>
            </w:pPr>
          </w:p>
        </w:tc>
        <w:tc>
          <w:tcPr>
            <w:tcW w:w="4183" w:type="dxa"/>
            <w:shd w:val="clear" w:color="auto" w:fill="auto"/>
          </w:tcPr>
          <w:p w14:paraId="103A74A4" w14:textId="77777777" w:rsidR="00733177" w:rsidRPr="00CE7568" w:rsidRDefault="00733177" w:rsidP="00733177">
            <w:pPr>
              <w:pStyle w:val="TableText"/>
              <w:keepNext/>
            </w:pPr>
          </w:p>
        </w:tc>
      </w:tr>
      <w:tr w:rsidR="00733177" w:rsidRPr="00CE7568" w14:paraId="773C6767" w14:textId="77777777" w:rsidTr="000E1815">
        <w:tc>
          <w:tcPr>
            <w:tcW w:w="4195" w:type="dxa"/>
            <w:shd w:val="clear" w:color="auto" w:fill="auto"/>
          </w:tcPr>
          <w:p w14:paraId="71876B70" w14:textId="77777777" w:rsidR="00733177" w:rsidRPr="00CE7568" w:rsidRDefault="00733177" w:rsidP="00733177">
            <w:pPr>
              <w:pStyle w:val="TableText"/>
              <w:keepNext/>
            </w:pPr>
          </w:p>
        </w:tc>
        <w:tc>
          <w:tcPr>
            <w:tcW w:w="519" w:type="dxa"/>
            <w:shd w:val="clear" w:color="auto" w:fill="auto"/>
          </w:tcPr>
          <w:p w14:paraId="73319049" w14:textId="77777777" w:rsidR="00733177" w:rsidRPr="00CE7568" w:rsidRDefault="00733177" w:rsidP="00733177">
            <w:pPr>
              <w:pStyle w:val="TableText"/>
              <w:keepNext/>
              <w:jc w:val="center"/>
            </w:pPr>
          </w:p>
        </w:tc>
        <w:tc>
          <w:tcPr>
            <w:tcW w:w="4183" w:type="dxa"/>
            <w:shd w:val="clear" w:color="auto" w:fill="auto"/>
          </w:tcPr>
          <w:p w14:paraId="4F79303D" w14:textId="77777777" w:rsidR="00733177" w:rsidRPr="00CE7568" w:rsidRDefault="00733177" w:rsidP="00733177">
            <w:pPr>
              <w:pStyle w:val="TableText"/>
              <w:keepNext/>
            </w:pPr>
          </w:p>
        </w:tc>
      </w:tr>
      <w:tr w:rsidR="00733177" w:rsidRPr="00CE7568" w14:paraId="1E2EE803" w14:textId="77777777" w:rsidTr="000E1815">
        <w:tc>
          <w:tcPr>
            <w:tcW w:w="4195" w:type="dxa"/>
            <w:shd w:val="clear" w:color="auto" w:fill="auto"/>
          </w:tcPr>
          <w:p w14:paraId="6357D30D" w14:textId="77777777" w:rsidR="00733177" w:rsidRPr="00CE7568" w:rsidRDefault="00733177" w:rsidP="00733177">
            <w:pPr>
              <w:pStyle w:val="TableText"/>
              <w:keepNext/>
            </w:pPr>
          </w:p>
        </w:tc>
        <w:tc>
          <w:tcPr>
            <w:tcW w:w="519" w:type="dxa"/>
            <w:shd w:val="clear" w:color="auto" w:fill="auto"/>
          </w:tcPr>
          <w:p w14:paraId="3B4884A5" w14:textId="77777777" w:rsidR="00733177" w:rsidRPr="00CE7568" w:rsidRDefault="00733177" w:rsidP="00733177">
            <w:pPr>
              <w:pStyle w:val="TableText"/>
              <w:keepNext/>
              <w:jc w:val="center"/>
            </w:pPr>
          </w:p>
        </w:tc>
        <w:tc>
          <w:tcPr>
            <w:tcW w:w="4183" w:type="dxa"/>
            <w:shd w:val="clear" w:color="auto" w:fill="auto"/>
          </w:tcPr>
          <w:p w14:paraId="68158F7F" w14:textId="77777777" w:rsidR="00733177" w:rsidRPr="00CE7568" w:rsidRDefault="00733177" w:rsidP="00733177">
            <w:pPr>
              <w:pStyle w:val="TableText"/>
              <w:keepNext/>
            </w:pPr>
          </w:p>
        </w:tc>
      </w:tr>
      <w:tr w:rsidR="00733177" w:rsidRPr="00CE7568" w14:paraId="3C167486" w14:textId="77777777" w:rsidTr="000E1815">
        <w:tc>
          <w:tcPr>
            <w:tcW w:w="4195" w:type="dxa"/>
            <w:shd w:val="clear" w:color="auto" w:fill="auto"/>
          </w:tcPr>
          <w:p w14:paraId="08876BA6" w14:textId="77777777" w:rsidR="00733177" w:rsidRPr="00CE7568" w:rsidRDefault="00733177" w:rsidP="00733177">
            <w:pPr>
              <w:pStyle w:val="TableText"/>
              <w:keepNext/>
            </w:pPr>
            <w:r w:rsidRPr="00CE7568">
              <w:t>Signature of witness</w:t>
            </w:r>
          </w:p>
        </w:tc>
        <w:tc>
          <w:tcPr>
            <w:tcW w:w="519" w:type="dxa"/>
            <w:shd w:val="clear" w:color="auto" w:fill="auto"/>
          </w:tcPr>
          <w:p w14:paraId="4E396764" w14:textId="77777777" w:rsidR="00733177" w:rsidRPr="00CE7568" w:rsidRDefault="00733177" w:rsidP="00733177">
            <w:pPr>
              <w:pStyle w:val="TableText"/>
              <w:keepNext/>
              <w:jc w:val="center"/>
            </w:pPr>
          </w:p>
        </w:tc>
        <w:tc>
          <w:tcPr>
            <w:tcW w:w="4183" w:type="dxa"/>
            <w:shd w:val="clear" w:color="auto" w:fill="auto"/>
          </w:tcPr>
          <w:p w14:paraId="0B4047FD" w14:textId="08E465C9" w:rsidR="00733177" w:rsidRPr="00CE7568" w:rsidRDefault="00733177" w:rsidP="00733177">
            <w:pPr>
              <w:pStyle w:val="TableText"/>
              <w:keepNext/>
            </w:pPr>
          </w:p>
        </w:tc>
      </w:tr>
      <w:tr w:rsidR="00733177" w:rsidRPr="00CE7568" w14:paraId="6A47A64C" w14:textId="77777777" w:rsidTr="000E1815">
        <w:tc>
          <w:tcPr>
            <w:tcW w:w="4195" w:type="dxa"/>
            <w:shd w:val="clear" w:color="auto" w:fill="auto"/>
          </w:tcPr>
          <w:p w14:paraId="44811AB0" w14:textId="77777777" w:rsidR="00733177" w:rsidRPr="00CE7568" w:rsidRDefault="00733177" w:rsidP="00733177">
            <w:pPr>
              <w:pStyle w:val="TableText"/>
              <w:keepNext/>
            </w:pPr>
          </w:p>
        </w:tc>
        <w:tc>
          <w:tcPr>
            <w:tcW w:w="519" w:type="dxa"/>
            <w:shd w:val="clear" w:color="auto" w:fill="auto"/>
          </w:tcPr>
          <w:p w14:paraId="27E99BE5" w14:textId="77777777" w:rsidR="00733177" w:rsidRPr="00CE7568" w:rsidRDefault="00733177" w:rsidP="00733177">
            <w:pPr>
              <w:pStyle w:val="TableText"/>
              <w:keepNext/>
              <w:jc w:val="center"/>
            </w:pPr>
          </w:p>
        </w:tc>
        <w:tc>
          <w:tcPr>
            <w:tcW w:w="4183" w:type="dxa"/>
            <w:shd w:val="clear" w:color="auto" w:fill="auto"/>
          </w:tcPr>
          <w:p w14:paraId="480E5E62" w14:textId="77777777" w:rsidR="00733177" w:rsidRPr="00CE7568" w:rsidRDefault="00733177" w:rsidP="00733177">
            <w:pPr>
              <w:pStyle w:val="TableText"/>
              <w:keepNext/>
            </w:pPr>
          </w:p>
        </w:tc>
      </w:tr>
      <w:tr w:rsidR="00733177" w:rsidRPr="00CE7568" w14:paraId="526A5DEF" w14:textId="77777777" w:rsidTr="000E1815">
        <w:tc>
          <w:tcPr>
            <w:tcW w:w="4195" w:type="dxa"/>
            <w:shd w:val="clear" w:color="auto" w:fill="auto"/>
          </w:tcPr>
          <w:p w14:paraId="59C3A380" w14:textId="77777777" w:rsidR="00733177" w:rsidRPr="00CE7568" w:rsidRDefault="00733177" w:rsidP="00733177">
            <w:pPr>
              <w:pStyle w:val="TableText"/>
              <w:keepNext/>
            </w:pPr>
          </w:p>
        </w:tc>
        <w:tc>
          <w:tcPr>
            <w:tcW w:w="519" w:type="dxa"/>
            <w:shd w:val="clear" w:color="auto" w:fill="auto"/>
          </w:tcPr>
          <w:p w14:paraId="416442F0" w14:textId="77777777" w:rsidR="00733177" w:rsidRPr="00CE7568" w:rsidRDefault="00733177" w:rsidP="00733177">
            <w:pPr>
              <w:pStyle w:val="TableText"/>
              <w:keepNext/>
              <w:jc w:val="center"/>
            </w:pPr>
          </w:p>
        </w:tc>
        <w:tc>
          <w:tcPr>
            <w:tcW w:w="4183" w:type="dxa"/>
            <w:shd w:val="clear" w:color="auto" w:fill="auto"/>
          </w:tcPr>
          <w:p w14:paraId="3E68B812" w14:textId="77777777" w:rsidR="00733177" w:rsidRPr="00CE7568" w:rsidRDefault="00733177" w:rsidP="00733177">
            <w:pPr>
              <w:pStyle w:val="TableText"/>
              <w:keepNext/>
            </w:pPr>
          </w:p>
        </w:tc>
      </w:tr>
      <w:tr w:rsidR="00733177" w:rsidRPr="00CE7568" w14:paraId="522AEF28" w14:textId="77777777" w:rsidTr="000E1815">
        <w:tc>
          <w:tcPr>
            <w:tcW w:w="4195" w:type="dxa"/>
            <w:tcBorders>
              <w:bottom w:val="single" w:sz="4" w:space="0" w:color="auto"/>
            </w:tcBorders>
            <w:shd w:val="clear" w:color="auto" w:fill="auto"/>
          </w:tcPr>
          <w:p w14:paraId="55A27A08" w14:textId="77777777" w:rsidR="00733177" w:rsidRPr="00CE7568" w:rsidRDefault="00733177" w:rsidP="00733177">
            <w:pPr>
              <w:pStyle w:val="TableText"/>
              <w:keepNext/>
            </w:pPr>
          </w:p>
        </w:tc>
        <w:tc>
          <w:tcPr>
            <w:tcW w:w="519" w:type="dxa"/>
            <w:shd w:val="clear" w:color="auto" w:fill="auto"/>
          </w:tcPr>
          <w:p w14:paraId="55306770" w14:textId="77777777" w:rsidR="00733177" w:rsidRPr="00CE7568" w:rsidRDefault="00733177" w:rsidP="00733177">
            <w:pPr>
              <w:pStyle w:val="TableText"/>
              <w:keepNext/>
              <w:jc w:val="center"/>
            </w:pPr>
          </w:p>
        </w:tc>
        <w:tc>
          <w:tcPr>
            <w:tcW w:w="4183" w:type="dxa"/>
            <w:shd w:val="clear" w:color="auto" w:fill="auto"/>
          </w:tcPr>
          <w:p w14:paraId="3CFD080F" w14:textId="77777777" w:rsidR="00733177" w:rsidRPr="00CE7568" w:rsidRDefault="00733177" w:rsidP="00733177">
            <w:pPr>
              <w:pStyle w:val="TableText"/>
              <w:keepNext/>
            </w:pPr>
          </w:p>
        </w:tc>
      </w:tr>
      <w:tr w:rsidR="00733177" w:rsidRPr="00CE7568" w14:paraId="7D298AD0" w14:textId="77777777" w:rsidTr="000E1815">
        <w:tc>
          <w:tcPr>
            <w:tcW w:w="4195" w:type="dxa"/>
            <w:tcBorders>
              <w:top w:val="single" w:sz="4" w:space="0" w:color="auto"/>
            </w:tcBorders>
            <w:shd w:val="clear" w:color="auto" w:fill="auto"/>
          </w:tcPr>
          <w:p w14:paraId="6C4C71A0" w14:textId="77777777" w:rsidR="00944691" w:rsidRDefault="00944691" w:rsidP="00733177">
            <w:pPr>
              <w:pStyle w:val="TableText"/>
              <w:keepNext/>
            </w:pPr>
          </w:p>
          <w:p w14:paraId="5425A4DA" w14:textId="39EA4B02" w:rsidR="00733177" w:rsidRPr="00CE7568" w:rsidRDefault="00733177" w:rsidP="00733177">
            <w:pPr>
              <w:pStyle w:val="TableText"/>
              <w:keepNext/>
            </w:pPr>
            <w:r w:rsidRPr="00CE7568">
              <w:t>Full name of witness (print)</w:t>
            </w:r>
          </w:p>
        </w:tc>
        <w:tc>
          <w:tcPr>
            <w:tcW w:w="519" w:type="dxa"/>
            <w:shd w:val="clear" w:color="auto" w:fill="auto"/>
          </w:tcPr>
          <w:p w14:paraId="4332186F" w14:textId="77777777" w:rsidR="00733177" w:rsidRPr="00CE7568" w:rsidRDefault="00733177" w:rsidP="00733177">
            <w:pPr>
              <w:pStyle w:val="TableText"/>
              <w:keepNext/>
              <w:jc w:val="center"/>
            </w:pPr>
          </w:p>
        </w:tc>
        <w:tc>
          <w:tcPr>
            <w:tcW w:w="4183" w:type="dxa"/>
            <w:shd w:val="clear" w:color="auto" w:fill="auto"/>
          </w:tcPr>
          <w:p w14:paraId="73E040F9" w14:textId="77777777" w:rsidR="00733177" w:rsidRPr="00CE7568" w:rsidRDefault="00733177" w:rsidP="00733177">
            <w:pPr>
              <w:pStyle w:val="TableText"/>
              <w:keepNext/>
            </w:pPr>
          </w:p>
        </w:tc>
      </w:tr>
      <w:tr w:rsidR="00733177" w:rsidRPr="00CE7568" w14:paraId="36A882FC" w14:textId="77777777" w:rsidTr="000E1815">
        <w:tc>
          <w:tcPr>
            <w:tcW w:w="4195" w:type="dxa"/>
            <w:shd w:val="clear" w:color="auto" w:fill="auto"/>
          </w:tcPr>
          <w:p w14:paraId="3DBF3F3B" w14:textId="77777777" w:rsidR="00733177" w:rsidRPr="00CE7568" w:rsidRDefault="00733177" w:rsidP="00733177">
            <w:pPr>
              <w:pStyle w:val="TableText"/>
              <w:keepNext/>
            </w:pPr>
          </w:p>
        </w:tc>
        <w:tc>
          <w:tcPr>
            <w:tcW w:w="519" w:type="dxa"/>
            <w:shd w:val="clear" w:color="auto" w:fill="auto"/>
          </w:tcPr>
          <w:p w14:paraId="6CE98309" w14:textId="77777777" w:rsidR="00733177" w:rsidRPr="00CE7568" w:rsidRDefault="00733177" w:rsidP="00733177">
            <w:pPr>
              <w:pStyle w:val="TableText"/>
              <w:keepNext/>
              <w:jc w:val="center"/>
            </w:pPr>
          </w:p>
        </w:tc>
        <w:tc>
          <w:tcPr>
            <w:tcW w:w="4183" w:type="dxa"/>
            <w:shd w:val="clear" w:color="auto" w:fill="auto"/>
          </w:tcPr>
          <w:p w14:paraId="5554F0D8" w14:textId="77777777" w:rsidR="00733177" w:rsidRPr="00CE7568" w:rsidRDefault="00733177" w:rsidP="00733177">
            <w:pPr>
              <w:pStyle w:val="TableText"/>
              <w:keepNext/>
            </w:pPr>
          </w:p>
        </w:tc>
      </w:tr>
      <w:tr w:rsidR="00733177" w:rsidRPr="00CE7568" w14:paraId="52D79F6D" w14:textId="77777777" w:rsidTr="000E1815">
        <w:tc>
          <w:tcPr>
            <w:tcW w:w="4195" w:type="dxa"/>
            <w:shd w:val="clear" w:color="auto" w:fill="auto"/>
          </w:tcPr>
          <w:p w14:paraId="79B5C254" w14:textId="77777777" w:rsidR="00733177" w:rsidRPr="00CE7568" w:rsidRDefault="00733177" w:rsidP="00733177">
            <w:pPr>
              <w:pStyle w:val="TableText"/>
              <w:keepNext/>
            </w:pPr>
          </w:p>
        </w:tc>
        <w:tc>
          <w:tcPr>
            <w:tcW w:w="519" w:type="dxa"/>
            <w:shd w:val="clear" w:color="auto" w:fill="auto"/>
          </w:tcPr>
          <w:p w14:paraId="4CED06FA" w14:textId="77777777" w:rsidR="00733177" w:rsidRPr="00CE7568" w:rsidRDefault="00733177" w:rsidP="00733177">
            <w:pPr>
              <w:pStyle w:val="TableText"/>
              <w:keepNext/>
              <w:jc w:val="center"/>
            </w:pPr>
          </w:p>
        </w:tc>
        <w:tc>
          <w:tcPr>
            <w:tcW w:w="4183" w:type="dxa"/>
            <w:shd w:val="clear" w:color="auto" w:fill="auto"/>
          </w:tcPr>
          <w:p w14:paraId="3C318567" w14:textId="77777777" w:rsidR="00733177" w:rsidRPr="00CE7568" w:rsidRDefault="00733177" w:rsidP="00733177">
            <w:pPr>
              <w:pStyle w:val="TableText"/>
              <w:keepNext/>
            </w:pPr>
          </w:p>
        </w:tc>
      </w:tr>
      <w:tr w:rsidR="00733177" w:rsidRPr="00CE7568" w14:paraId="6403D90A" w14:textId="77777777" w:rsidTr="000E1815">
        <w:tc>
          <w:tcPr>
            <w:tcW w:w="4195" w:type="dxa"/>
            <w:tcBorders>
              <w:bottom w:val="single" w:sz="4" w:space="0" w:color="auto"/>
            </w:tcBorders>
            <w:shd w:val="clear" w:color="auto" w:fill="auto"/>
          </w:tcPr>
          <w:p w14:paraId="350BFEBA" w14:textId="77777777" w:rsidR="00733177" w:rsidRPr="00CE7568" w:rsidRDefault="00733177" w:rsidP="00733177">
            <w:pPr>
              <w:pStyle w:val="TableText"/>
              <w:keepNext/>
            </w:pPr>
          </w:p>
        </w:tc>
        <w:tc>
          <w:tcPr>
            <w:tcW w:w="519" w:type="dxa"/>
            <w:shd w:val="clear" w:color="auto" w:fill="auto"/>
          </w:tcPr>
          <w:p w14:paraId="2837EF27" w14:textId="77777777" w:rsidR="00733177" w:rsidRPr="00CE7568" w:rsidRDefault="00733177" w:rsidP="00733177">
            <w:pPr>
              <w:pStyle w:val="TableText"/>
              <w:keepNext/>
              <w:jc w:val="center"/>
            </w:pPr>
          </w:p>
        </w:tc>
        <w:tc>
          <w:tcPr>
            <w:tcW w:w="4183" w:type="dxa"/>
            <w:shd w:val="clear" w:color="auto" w:fill="auto"/>
          </w:tcPr>
          <w:p w14:paraId="04DE6CE2" w14:textId="77777777" w:rsidR="00733177" w:rsidRPr="00CE7568" w:rsidRDefault="00733177" w:rsidP="00733177">
            <w:pPr>
              <w:pStyle w:val="TableText"/>
              <w:keepNext/>
            </w:pPr>
          </w:p>
        </w:tc>
      </w:tr>
      <w:tr w:rsidR="00733177" w:rsidRPr="00CE7568" w14:paraId="21C67EFD" w14:textId="77777777" w:rsidTr="000E1815">
        <w:tc>
          <w:tcPr>
            <w:tcW w:w="4195" w:type="dxa"/>
            <w:tcBorders>
              <w:top w:val="single" w:sz="4" w:space="0" w:color="auto"/>
            </w:tcBorders>
            <w:shd w:val="clear" w:color="auto" w:fill="auto"/>
          </w:tcPr>
          <w:p w14:paraId="02AA44A8" w14:textId="482C02EA" w:rsidR="00733177" w:rsidRPr="00CE7568" w:rsidRDefault="00733177" w:rsidP="00733177">
            <w:pPr>
              <w:pStyle w:val="TableText"/>
              <w:keepNext/>
            </w:pPr>
          </w:p>
        </w:tc>
        <w:tc>
          <w:tcPr>
            <w:tcW w:w="519" w:type="dxa"/>
            <w:shd w:val="clear" w:color="auto" w:fill="auto"/>
          </w:tcPr>
          <w:p w14:paraId="59188359" w14:textId="77777777" w:rsidR="00733177" w:rsidRPr="00CE7568" w:rsidRDefault="00733177" w:rsidP="00733177">
            <w:pPr>
              <w:pStyle w:val="TableText"/>
              <w:keepNext/>
              <w:jc w:val="center"/>
            </w:pPr>
          </w:p>
        </w:tc>
        <w:tc>
          <w:tcPr>
            <w:tcW w:w="4183" w:type="dxa"/>
            <w:shd w:val="clear" w:color="auto" w:fill="auto"/>
          </w:tcPr>
          <w:p w14:paraId="1C73CE85" w14:textId="77777777" w:rsidR="00733177" w:rsidRPr="00CE7568" w:rsidRDefault="00733177" w:rsidP="00733177">
            <w:pPr>
              <w:pStyle w:val="TableText"/>
              <w:keepNext/>
            </w:pPr>
          </w:p>
        </w:tc>
      </w:tr>
      <w:tr w:rsidR="00733177" w:rsidRPr="00CE7568" w14:paraId="70BF8BD9" w14:textId="77777777" w:rsidTr="000E1815">
        <w:tc>
          <w:tcPr>
            <w:tcW w:w="4195" w:type="dxa"/>
            <w:shd w:val="clear" w:color="auto" w:fill="auto"/>
          </w:tcPr>
          <w:p w14:paraId="57026C00" w14:textId="77777777" w:rsidR="00733177" w:rsidRPr="00CE7568" w:rsidRDefault="00733177" w:rsidP="00733177">
            <w:pPr>
              <w:pStyle w:val="TableText"/>
              <w:keepNext/>
            </w:pPr>
          </w:p>
        </w:tc>
        <w:tc>
          <w:tcPr>
            <w:tcW w:w="519" w:type="dxa"/>
            <w:shd w:val="clear" w:color="auto" w:fill="auto"/>
          </w:tcPr>
          <w:p w14:paraId="12F62FC4" w14:textId="77777777" w:rsidR="00733177" w:rsidRPr="00CE7568" w:rsidRDefault="00733177" w:rsidP="00733177">
            <w:pPr>
              <w:pStyle w:val="TableText"/>
              <w:keepNext/>
              <w:jc w:val="center"/>
            </w:pPr>
          </w:p>
        </w:tc>
        <w:tc>
          <w:tcPr>
            <w:tcW w:w="4183" w:type="dxa"/>
            <w:shd w:val="clear" w:color="auto" w:fill="auto"/>
          </w:tcPr>
          <w:p w14:paraId="09933E09" w14:textId="77777777" w:rsidR="00733177" w:rsidRPr="00CE7568" w:rsidRDefault="00733177" w:rsidP="00733177">
            <w:pPr>
              <w:pStyle w:val="TableText"/>
              <w:keepNext/>
            </w:pPr>
          </w:p>
        </w:tc>
      </w:tr>
      <w:tr w:rsidR="00733177" w:rsidRPr="00CE7568" w14:paraId="5AE84356" w14:textId="77777777" w:rsidTr="000E1815">
        <w:tc>
          <w:tcPr>
            <w:tcW w:w="4195" w:type="dxa"/>
            <w:shd w:val="clear" w:color="auto" w:fill="auto"/>
          </w:tcPr>
          <w:p w14:paraId="7F6506F4" w14:textId="77777777" w:rsidR="00733177" w:rsidRPr="00CE7568" w:rsidRDefault="00733177" w:rsidP="00733177">
            <w:pPr>
              <w:pStyle w:val="TableText"/>
              <w:keepNext/>
            </w:pPr>
          </w:p>
        </w:tc>
        <w:tc>
          <w:tcPr>
            <w:tcW w:w="519" w:type="dxa"/>
            <w:shd w:val="clear" w:color="auto" w:fill="auto"/>
          </w:tcPr>
          <w:p w14:paraId="61C8BA0C" w14:textId="77777777" w:rsidR="00733177" w:rsidRPr="00CE7568" w:rsidRDefault="00733177" w:rsidP="00733177">
            <w:pPr>
              <w:pStyle w:val="TableText"/>
              <w:keepNext/>
              <w:jc w:val="center"/>
            </w:pPr>
          </w:p>
        </w:tc>
        <w:tc>
          <w:tcPr>
            <w:tcW w:w="4183" w:type="dxa"/>
            <w:shd w:val="clear" w:color="auto" w:fill="auto"/>
          </w:tcPr>
          <w:p w14:paraId="6C963E7D" w14:textId="77777777" w:rsidR="00733177" w:rsidRPr="00CE7568" w:rsidRDefault="00733177" w:rsidP="00733177">
            <w:pPr>
              <w:pStyle w:val="TableText"/>
              <w:keepNext/>
            </w:pPr>
          </w:p>
        </w:tc>
      </w:tr>
      <w:tr w:rsidR="00733177" w:rsidRPr="00CE7568" w14:paraId="238404C5" w14:textId="77777777" w:rsidTr="000E1815">
        <w:tc>
          <w:tcPr>
            <w:tcW w:w="4195" w:type="dxa"/>
            <w:shd w:val="clear" w:color="auto" w:fill="auto"/>
          </w:tcPr>
          <w:p w14:paraId="1B6C12E3" w14:textId="77777777" w:rsidR="00733177" w:rsidRPr="00CE7568" w:rsidRDefault="00733177" w:rsidP="00733177">
            <w:pPr>
              <w:pStyle w:val="TableText"/>
              <w:keepNext/>
            </w:pPr>
          </w:p>
        </w:tc>
        <w:tc>
          <w:tcPr>
            <w:tcW w:w="519" w:type="dxa"/>
            <w:shd w:val="clear" w:color="auto" w:fill="auto"/>
          </w:tcPr>
          <w:p w14:paraId="1C1D3D5F" w14:textId="77777777" w:rsidR="00733177" w:rsidRPr="00CE7568" w:rsidRDefault="00733177" w:rsidP="00733177">
            <w:pPr>
              <w:pStyle w:val="TableText"/>
              <w:keepNext/>
              <w:jc w:val="center"/>
            </w:pPr>
          </w:p>
        </w:tc>
        <w:tc>
          <w:tcPr>
            <w:tcW w:w="4183" w:type="dxa"/>
            <w:shd w:val="clear" w:color="auto" w:fill="auto"/>
          </w:tcPr>
          <w:p w14:paraId="28C8341D" w14:textId="77777777" w:rsidR="00733177" w:rsidRPr="00CE7568" w:rsidRDefault="00733177" w:rsidP="00733177">
            <w:pPr>
              <w:pStyle w:val="TableText"/>
              <w:keepNext/>
            </w:pPr>
          </w:p>
        </w:tc>
      </w:tr>
      <w:tr w:rsidR="00733177" w:rsidRPr="00CE7568" w14:paraId="2A857F5C" w14:textId="77777777" w:rsidTr="000E1815">
        <w:tc>
          <w:tcPr>
            <w:tcW w:w="4195" w:type="dxa"/>
            <w:shd w:val="clear" w:color="auto" w:fill="auto"/>
          </w:tcPr>
          <w:p w14:paraId="1AB7B0F1" w14:textId="5B78A5E5" w:rsidR="00733177" w:rsidRPr="00CE7568" w:rsidRDefault="00733177" w:rsidP="00733177">
            <w:pPr>
              <w:pStyle w:val="TableText"/>
              <w:keepNext/>
            </w:pPr>
          </w:p>
        </w:tc>
        <w:tc>
          <w:tcPr>
            <w:tcW w:w="519" w:type="dxa"/>
            <w:shd w:val="clear" w:color="auto" w:fill="auto"/>
          </w:tcPr>
          <w:p w14:paraId="140BC9F2" w14:textId="77777777" w:rsidR="00733177" w:rsidRPr="00CE7568" w:rsidRDefault="00733177" w:rsidP="00733177">
            <w:pPr>
              <w:pStyle w:val="TableText"/>
              <w:keepNext/>
              <w:jc w:val="center"/>
            </w:pPr>
          </w:p>
        </w:tc>
        <w:tc>
          <w:tcPr>
            <w:tcW w:w="4183" w:type="dxa"/>
            <w:shd w:val="clear" w:color="auto" w:fill="auto"/>
          </w:tcPr>
          <w:p w14:paraId="234F0BD4" w14:textId="77777777" w:rsidR="00733177" w:rsidRPr="00CE7568" w:rsidRDefault="00733177" w:rsidP="00733177">
            <w:pPr>
              <w:pStyle w:val="TableText"/>
              <w:keepNext/>
            </w:pPr>
          </w:p>
        </w:tc>
      </w:tr>
      <w:tr w:rsidR="00733177" w:rsidRPr="00CE7568" w14:paraId="4116E44F" w14:textId="77777777" w:rsidTr="000E1815">
        <w:tc>
          <w:tcPr>
            <w:tcW w:w="4195" w:type="dxa"/>
            <w:shd w:val="clear" w:color="auto" w:fill="auto"/>
          </w:tcPr>
          <w:p w14:paraId="5E73C0DD" w14:textId="77777777" w:rsidR="00733177" w:rsidRPr="00CE7568" w:rsidRDefault="00733177" w:rsidP="00733177">
            <w:pPr>
              <w:pStyle w:val="TableText"/>
              <w:keepNext/>
            </w:pPr>
          </w:p>
        </w:tc>
        <w:tc>
          <w:tcPr>
            <w:tcW w:w="519" w:type="dxa"/>
            <w:shd w:val="clear" w:color="auto" w:fill="auto"/>
          </w:tcPr>
          <w:p w14:paraId="19BAD353" w14:textId="77777777" w:rsidR="00733177" w:rsidRPr="00CE7568" w:rsidRDefault="00733177" w:rsidP="00733177">
            <w:pPr>
              <w:pStyle w:val="TableText"/>
              <w:keepNext/>
              <w:jc w:val="center"/>
            </w:pPr>
          </w:p>
        </w:tc>
        <w:tc>
          <w:tcPr>
            <w:tcW w:w="4183" w:type="dxa"/>
            <w:shd w:val="clear" w:color="auto" w:fill="auto"/>
          </w:tcPr>
          <w:p w14:paraId="2F49E65A" w14:textId="77777777" w:rsidR="00733177" w:rsidRPr="00CE7568" w:rsidRDefault="00733177" w:rsidP="00733177">
            <w:pPr>
              <w:pStyle w:val="TableText"/>
              <w:keepNext/>
            </w:pPr>
          </w:p>
        </w:tc>
      </w:tr>
      <w:tr w:rsidR="00733177" w:rsidRPr="00CE7568" w14:paraId="13B57B71" w14:textId="77777777" w:rsidTr="000E1815">
        <w:tc>
          <w:tcPr>
            <w:tcW w:w="4195" w:type="dxa"/>
            <w:shd w:val="clear" w:color="auto" w:fill="auto"/>
          </w:tcPr>
          <w:p w14:paraId="26418DD5" w14:textId="77777777" w:rsidR="00733177" w:rsidRPr="00CE7568" w:rsidRDefault="00733177" w:rsidP="00733177">
            <w:pPr>
              <w:pStyle w:val="TableText"/>
              <w:keepNext/>
            </w:pPr>
          </w:p>
        </w:tc>
        <w:tc>
          <w:tcPr>
            <w:tcW w:w="519" w:type="dxa"/>
            <w:shd w:val="clear" w:color="auto" w:fill="auto"/>
          </w:tcPr>
          <w:p w14:paraId="3BEAE3C5" w14:textId="77777777" w:rsidR="00733177" w:rsidRPr="00CE7568" w:rsidRDefault="00733177" w:rsidP="00733177">
            <w:pPr>
              <w:pStyle w:val="TableText"/>
              <w:keepNext/>
              <w:jc w:val="center"/>
            </w:pPr>
          </w:p>
        </w:tc>
        <w:tc>
          <w:tcPr>
            <w:tcW w:w="4183" w:type="dxa"/>
            <w:shd w:val="clear" w:color="auto" w:fill="auto"/>
          </w:tcPr>
          <w:p w14:paraId="1A7F8CF5" w14:textId="77777777" w:rsidR="00733177" w:rsidRPr="00CE7568" w:rsidRDefault="00733177" w:rsidP="00733177">
            <w:pPr>
              <w:pStyle w:val="TableText"/>
              <w:keepNext/>
            </w:pPr>
          </w:p>
          <w:p w14:paraId="3D30C9AB" w14:textId="2EE4CC54" w:rsidR="00733177" w:rsidRPr="00CE7568" w:rsidRDefault="00733177" w:rsidP="00733177">
            <w:pPr>
              <w:pStyle w:val="TableText"/>
              <w:keepNext/>
            </w:pPr>
          </w:p>
        </w:tc>
      </w:tr>
      <w:tr w:rsidR="00733177" w:rsidRPr="00CE7568" w14:paraId="6FCE6530" w14:textId="77777777" w:rsidTr="000E1815">
        <w:tc>
          <w:tcPr>
            <w:tcW w:w="4195" w:type="dxa"/>
            <w:shd w:val="clear" w:color="auto" w:fill="auto"/>
          </w:tcPr>
          <w:p w14:paraId="28D2DC63" w14:textId="77777777" w:rsidR="00733177" w:rsidRPr="00CE7568" w:rsidRDefault="00733177" w:rsidP="00733177">
            <w:pPr>
              <w:pStyle w:val="TableText"/>
              <w:rPr>
                <w:rStyle w:val="Bold"/>
              </w:rPr>
            </w:pPr>
          </w:p>
          <w:p w14:paraId="63192B50" w14:textId="77777777" w:rsidR="00733177" w:rsidRPr="00CE7568" w:rsidRDefault="00733177" w:rsidP="00733177">
            <w:pPr>
              <w:pStyle w:val="TableText"/>
              <w:rPr>
                <w:rStyle w:val="Bold"/>
              </w:rPr>
            </w:pPr>
          </w:p>
          <w:p w14:paraId="344D5B1E" w14:textId="75201747" w:rsidR="00733177" w:rsidRPr="00CE7568" w:rsidRDefault="00733177" w:rsidP="00733177">
            <w:pPr>
              <w:pStyle w:val="TableText"/>
            </w:pPr>
            <w:r w:rsidRPr="00CE7568">
              <w:rPr>
                <w:rStyle w:val="Bold"/>
              </w:rPr>
              <w:t xml:space="preserve">EXECUTED </w:t>
            </w:r>
            <w:r w:rsidRPr="00CE7568">
              <w:rPr>
                <w:rStyle w:val="Bold"/>
                <w:b w:val="0"/>
              </w:rPr>
              <w:t xml:space="preserve">by </w:t>
            </w:r>
            <w:r w:rsidRPr="00CE7568">
              <w:rPr>
                <w:rStyle w:val="Bold"/>
                <w:b w:val="0"/>
                <w:highlight w:val="yellow"/>
              </w:rPr>
              <w:t>[insert name of Proponent</w:t>
            </w:r>
            <w:r w:rsidRPr="00CE7568">
              <w:rPr>
                <w:rStyle w:val="Bold"/>
                <w:b w:val="0"/>
              </w:rPr>
              <w:t xml:space="preserve">] (ACN </w:t>
            </w:r>
            <w:r w:rsidRPr="00CE7568">
              <w:rPr>
                <w:rStyle w:val="Bold"/>
                <w:b w:val="0"/>
                <w:highlight w:val="yellow"/>
              </w:rPr>
              <w:t>[insert]</w:t>
            </w:r>
            <w:r w:rsidRPr="00CE7568">
              <w:rPr>
                <w:rStyle w:val="Bold"/>
                <w:b w:val="0"/>
              </w:rPr>
              <w:t xml:space="preserve">) in accordance with the requirements of section 127 of the </w:t>
            </w:r>
            <w:r w:rsidRPr="00CE7568">
              <w:rPr>
                <w:rStyle w:val="Bold"/>
                <w:b w:val="0"/>
                <w:i/>
              </w:rPr>
              <w:t xml:space="preserve">Corporations Act 2001 </w:t>
            </w:r>
            <w:r w:rsidRPr="00CE7568">
              <w:rPr>
                <w:rStyle w:val="Bold"/>
                <w:b w:val="0"/>
              </w:rPr>
              <w:t>(Cth) by</w:t>
            </w:r>
            <w:r w:rsidRPr="00CE7568">
              <w:rPr>
                <w:b/>
              </w:rPr>
              <w:t>:</w:t>
            </w:r>
          </w:p>
        </w:tc>
        <w:tc>
          <w:tcPr>
            <w:tcW w:w="519" w:type="dxa"/>
            <w:shd w:val="clear" w:color="auto" w:fill="auto"/>
          </w:tcPr>
          <w:p w14:paraId="04508586" w14:textId="77777777" w:rsidR="00733177" w:rsidRPr="00CE7568" w:rsidRDefault="00733177" w:rsidP="00733177">
            <w:pPr>
              <w:pStyle w:val="TableText"/>
              <w:keepNext/>
              <w:jc w:val="center"/>
            </w:pPr>
            <w:r w:rsidRPr="00CE7568">
              <w:t>)</w:t>
            </w:r>
          </w:p>
          <w:p w14:paraId="201F18C8" w14:textId="77777777" w:rsidR="00733177" w:rsidRPr="00CE7568" w:rsidRDefault="00733177" w:rsidP="00733177">
            <w:pPr>
              <w:pStyle w:val="TableText"/>
              <w:keepNext/>
              <w:jc w:val="center"/>
            </w:pPr>
            <w:r w:rsidRPr="00CE7568">
              <w:t>)</w:t>
            </w:r>
          </w:p>
          <w:p w14:paraId="640685D9" w14:textId="77777777" w:rsidR="00733177" w:rsidRPr="00CE7568" w:rsidRDefault="00733177" w:rsidP="00733177">
            <w:pPr>
              <w:pStyle w:val="TableText"/>
              <w:keepNext/>
              <w:jc w:val="center"/>
            </w:pPr>
            <w:r w:rsidRPr="00CE7568">
              <w:t>)</w:t>
            </w:r>
          </w:p>
          <w:p w14:paraId="16AD692A" w14:textId="6949C3D3" w:rsidR="00733177" w:rsidRPr="00CE7568" w:rsidRDefault="00733177" w:rsidP="00733177">
            <w:pPr>
              <w:pStyle w:val="TableText"/>
              <w:jc w:val="center"/>
            </w:pPr>
            <w:r w:rsidRPr="00CE7568">
              <w:t>)</w:t>
            </w:r>
          </w:p>
        </w:tc>
        <w:tc>
          <w:tcPr>
            <w:tcW w:w="4183" w:type="dxa"/>
            <w:shd w:val="clear" w:color="auto" w:fill="auto"/>
          </w:tcPr>
          <w:p w14:paraId="15A82CE1" w14:textId="77777777" w:rsidR="00733177" w:rsidRPr="00CE7568" w:rsidRDefault="00733177" w:rsidP="00733177">
            <w:pPr>
              <w:pStyle w:val="TableText"/>
            </w:pPr>
          </w:p>
        </w:tc>
      </w:tr>
      <w:tr w:rsidR="00733177" w:rsidRPr="00CE7568" w14:paraId="7BAA5ED4" w14:textId="77777777" w:rsidTr="000E1815">
        <w:tc>
          <w:tcPr>
            <w:tcW w:w="4195" w:type="dxa"/>
            <w:shd w:val="clear" w:color="auto" w:fill="auto"/>
          </w:tcPr>
          <w:p w14:paraId="5204D749" w14:textId="77777777" w:rsidR="00733177" w:rsidRPr="00CE7568" w:rsidRDefault="00733177" w:rsidP="00733177">
            <w:pPr>
              <w:pStyle w:val="TableText"/>
              <w:keepNext/>
            </w:pPr>
          </w:p>
          <w:p w14:paraId="1EC3F77E" w14:textId="77777777" w:rsidR="00733177" w:rsidRPr="00CE7568" w:rsidRDefault="00733177" w:rsidP="00733177">
            <w:pPr>
              <w:pStyle w:val="TableText"/>
              <w:keepNext/>
            </w:pPr>
          </w:p>
          <w:p w14:paraId="5EFA6CCC" w14:textId="77777777" w:rsidR="00733177" w:rsidRPr="00CE7568" w:rsidRDefault="00733177" w:rsidP="00733177">
            <w:pPr>
              <w:pStyle w:val="TableText"/>
              <w:keepNext/>
            </w:pPr>
          </w:p>
          <w:p w14:paraId="1DAD3C62" w14:textId="77777777" w:rsidR="00733177" w:rsidRPr="00CE7568" w:rsidRDefault="00733177" w:rsidP="00733177">
            <w:pPr>
              <w:pStyle w:val="TableText"/>
              <w:rPr>
                <w:rStyle w:val="Bold"/>
              </w:rPr>
            </w:pPr>
          </w:p>
        </w:tc>
        <w:tc>
          <w:tcPr>
            <w:tcW w:w="519" w:type="dxa"/>
            <w:shd w:val="clear" w:color="auto" w:fill="auto"/>
          </w:tcPr>
          <w:p w14:paraId="19F23513" w14:textId="77777777" w:rsidR="00733177" w:rsidRPr="00CE7568" w:rsidRDefault="00733177" w:rsidP="00733177">
            <w:pPr>
              <w:pStyle w:val="TableText"/>
              <w:keepNext/>
              <w:jc w:val="center"/>
            </w:pPr>
          </w:p>
        </w:tc>
        <w:tc>
          <w:tcPr>
            <w:tcW w:w="4183" w:type="dxa"/>
            <w:shd w:val="clear" w:color="auto" w:fill="auto"/>
          </w:tcPr>
          <w:p w14:paraId="7BEAD997" w14:textId="77777777" w:rsidR="00733177" w:rsidRPr="00CE7568" w:rsidRDefault="00733177" w:rsidP="00733177">
            <w:pPr>
              <w:pStyle w:val="TableText"/>
            </w:pPr>
          </w:p>
        </w:tc>
      </w:tr>
      <w:tr w:rsidR="00733177" w:rsidRPr="00CE7568" w14:paraId="7CDD2E8F" w14:textId="77777777" w:rsidTr="000E1815">
        <w:tc>
          <w:tcPr>
            <w:tcW w:w="4195" w:type="dxa"/>
            <w:shd w:val="clear" w:color="auto" w:fill="auto"/>
          </w:tcPr>
          <w:p w14:paraId="665A1A9C" w14:textId="77777777" w:rsidR="00733177" w:rsidRPr="00CE7568" w:rsidRDefault="00733177" w:rsidP="00733177">
            <w:pPr>
              <w:pStyle w:val="TableText"/>
              <w:keepNext/>
            </w:pPr>
          </w:p>
        </w:tc>
        <w:tc>
          <w:tcPr>
            <w:tcW w:w="519" w:type="dxa"/>
            <w:shd w:val="clear" w:color="auto" w:fill="auto"/>
          </w:tcPr>
          <w:p w14:paraId="29BBB37B" w14:textId="77777777" w:rsidR="00733177" w:rsidRPr="00CE7568" w:rsidRDefault="00733177" w:rsidP="00733177">
            <w:pPr>
              <w:pStyle w:val="TableText"/>
              <w:keepNext/>
              <w:jc w:val="center"/>
            </w:pPr>
          </w:p>
        </w:tc>
        <w:tc>
          <w:tcPr>
            <w:tcW w:w="4183" w:type="dxa"/>
            <w:shd w:val="clear" w:color="auto" w:fill="auto"/>
          </w:tcPr>
          <w:p w14:paraId="20E1433D" w14:textId="77777777" w:rsidR="00733177" w:rsidRPr="00CE7568" w:rsidRDefault="00733177" w:rsidP="00733177">
            <w:pPr>
              <w:pStyle w:val="TableText"/>
            </w:pPr>
          </w:p>
        </w:tc>
      </w:tr>
      <w:tr w:rsidR="00733177" w:rsidRPr="00CE7568" w14:paraId="434FE3C3" w14:textId="77777777" w:rsidTr="000E1815">
        <w:tc>
          <w:tcPr>
            <w:tcW w:w="4195" w:type="dxa"/>
            <w:shd w:val="clear" w:color="auto" w:fill="auto"/>
          </w:tcPr>
          <w:p w14:paraId="6430894B" w14:textId="6AE17B4A" w:rsidR="00733177" w:rsidRPr="00CE7568" w:rsidRDefault="00733177" w:rsidP="00733177">
            <w:pPr>
              <w:pStyle w:val="TableText"/>
              <w:keepNext/>
            </w:pPr>
            <w:r w:rsidRPr="00CE7568">
              <w:t>Signature of director</w:t>
            </w:r>
          </w:p>
        </w:tc>
        <w:tc>
          <w:tcPr>
            <w:tcW w:w="519" w:type="dxa"/>
            <w:shd w:val="clear" w:color="auto" w:fill="auto"/>
          </w:tcPr>
          <w:p w14:paraId="350FE334" w14:textId="77777777" w:rsidR="00733177" w:rsidRPr="00CE7568" w:rsidRDefault="00733177" w:rsidP="00733177">
            <w:pPr>
              <w:pStyle w:val="TableText"/>
              <w:keepNext/>
              <w:jc w:val="center"/>
            </w:pPr>
          </w:p>
        </w:tc>
        <w:tc>
          <w:tcPr>
            <w:tcW w:w="4183" w:type="dxa"/>
            <w:shd w:val="clear" w:color="auto" w:fill="auto"/>
          </w:tcPr>
          <w:p w14:paraId="3D8C1D61" w14:textId="6743C2B6" w:rsidR="00733177" w:rsidRPr="00CE7568" w:rsidRDefault="00733177" w:rsidP="00733177">
            <w:pPr>
              <w:pStyle w:val="TableText"/>
            </w:pPr>
            <w:r w:rsidRPr="00CE7568">
              <w:t>Signature of director/secretary</w:t>
            </w:r>
          </w:p>
        </w:tc>
      </w:tr>
      <w:tr w:rsidR="00733177" w:rsidRPr="00CE7568" w14:paraId="120B31DB" w14:textId="77777777" w:rsidTr="000E1815">
        <w:tc>
          <w:tcPr>
            <w:tcW w:w="4195" w:type="dxa"/>
            <w:shd w:val="clear" w:color="auto" w:fill="auto"/>
          </w:tcPr>
          <w:p w14:paraId="6D6EA575" w14:textId="77777777" w:rsidR="00733177" w:rsidRPr="00CE7568" w:rsidRDefault="00733177" w:rsidP="00733177">
            <w:pPr>
              <w:pStyle w:val="TableText"/>
              <w:keepNext/>
            </w:pPr>
          </w:p>
        </w:tc>
        <w:tc>
          <w:tcPr>
            <w:tcW w:w="519" w:type="dxa"/>
            <w:shd w:val="clear" w:color="auto" w:fill="auto"/>
          </w:tcPr>
          <w:p w14:paraId="48CE6B52" w14:textId="77777777" w:rsidR="00733177" w:rsidRPr="00CE7568" w:rsidRDefault="00733177" w:rsidP="00733177">
            <w:pPr>
              <w:pStyle w:val="TableText"/>
              <w:keepNext/>
              <w:jc w:val="center"/>
            </w:pPr>
          </w:p>
        </w:tc>
        <w:tc>
          <w:tcPr>
            <w:tcW w:w="4183" w:type="dxa"/>
            <w:shd w:val="clear" w:color="auto" w:fill="auto"/>
          </w:tcPr>
          <w:p w14:paraId="31F7FF55" w14:textId="77777777" w:rsidR="00733177" w:rsidRPr="00CE7568" w:rsidRDefault="00733177" w:rsidP="00733177">
            <w:pPr>
              <w:pStyle w:val="TableText"/>
            </w:pPr>
          </w:p>
        </w:tc>
      </w:tr>
      <w:tr w:rsidR="00733177" w:rsidRPr="00CE7568" w14:paraId="5640A472" w14:textId="77777777" w:rsidTr="000E1815">
        <w:tc>
          <w:tcPr>
            <w:tcW w:w="4195" w:type="dxa"/>
            <w:shd w:val="clear" w:color="auto" w:fill="auto"/>
          </w:tcPr>
          <w:p w14:paraId="7ABF202B" w14:textId="77777777" w:rsidR="00733177" w:rsidRPr="00CE7568" w:rsidRDefault="00733177" w:rsidP="00733177">
            <w:pPr>
              <w:pStyle w:val="TableText"/>
              <w:keepNext/>
            </w:pPr>
          </w:p>
        </w:tc>
        <w:tc>
          <w:tcPr>
            <w:tcW w:w="519" w:type="dxa"/>
            <w:shd w:val="clear" w:color="auto" w:fill="auto"/>
          </w:tcPr>
          <w:p w14:paraId="1142132D" w14:textId="77777777" w:rsidR="00733177" w:rsidRPr="00CE7568" w:rsidRDefault="00733177" w:rsidP="00733177">
            <w:pPr>
              <w:pStyle w:val="TableText"/>
              <w:keepNext/>
              <w:jc w:val="center"/>
            </w:pPr>
          </w:p>
        </w:tc>
        <w:tc>
          <w:tcPr>
            <w:tcW w:w="4183" w:type="dxa"/>
            <w:shd w:val="clear" w:color="auto" w:fill="auto"/>
          </w:tcPr>
          <w:p w14:paraId="2EE65B13" w14:textId="77777777" w:rsidR="00733177" w:rsidRPr="00CE7568" w:rsidRDefault="00733177" w:rsidP="00733177">
            <w:pPr>
              <w:pStyle w:val="TableText"/>
            </w:pPr>
          </w:p>
        </w:tc>
      </w:tr>
      <w:tr w:rsidR="00733177" w:rsidRPr="00CE7568" w14:paraId="11189710" w14:textId="77777777" w:rsidTr="000E1815">
        <w:tc>
          <w:tcPr>
            <w:tcW w:w="4195" w:type="dxa"/>
            <w:tcBorders>
              <w:bottom w:val="single" w:sz="4" w:space="0" w:color="auto"/>
            </w:tcBorders>
            <w:shd w:val="clear" w:color="auto" w:fill="auto"/>
          </w:tcPr>
          <w:p w14:paraId="603CFB89" w14:textId="77777777" w:rsidR="00733177" w:rsidRPr="00CE7568" w:rsidRDefault="00733177" w:rsidP="00733177">
            <w:pPr>
              <w:pStyle w:val="TableText"/>
              <w:keepNext/>
            </w:pPr>
          </w:p>
        </w:tc>
        <w:tc>
          <w:tcPr>
            <w:tcW w:w="519" w:type="dxa"/>
            <w:shd w:val="clear" w:color="auto" w:fill="auto"/>
          </w:tcPr>
          <w:p w14:paraId="1E8AA97D" w14:textId="77777777" w:rsidR="00733177" w:rsidRPr="00CE7568" w:rsidRDefault="00733177" w:rsidP="00733177">
            <w:pPr>
              <w:pStyle w:val="TableText"/>
              <w:keepNext/>
              <w:jc w:val="center"/>
            </w:pPr>
          </w:p>
        </w:tc>
        <w:tc>
          <w:tcPr>
            <w:tcW w:w="4183" w:type="dxa"/>
            <w:tcBorders>
              <w:bottom w:val="single" w:sz="4" w:space="0" w:color="auto"/>
            </w:tcBorders>
            <w:shd w:val="clear" w:color="auto" w:fill="auto"/>
          </w:tcPr>
          <w:p w14:paraId="4894D768" w14:textId="77777777" w:rsidR="00733177" w:rsidRPr="00CE7568" w:rsidRDefault="00733177" w:rsidP="00733177">
            <w:pPr>
              <w:pStyle w:val="TableText"/>
            </w:pPr>
          </w:p>
        </w:tc>
      </w:tr>
      <w:tr w:rsidR="00733177" w:rsidRPr="00CE7568" w14:paraId="4D05960D" w14:textId="77777777" w:rsidTr="000E1815">
        <w:tc>
          <w:tcPr>
            <w:tcW w:w="4195" w:type="dxa"/>
            <w:tcBorders>
              <w:top w:val="single" w:sz="4" w:space="0" w:color="auto"/>
            </w:tcBorders>
            <w:shd w:val="clear" w:color="auto" w:fill="auto"/>
          </w:tcPr>
          <w:p w14:paraId="50947912" w14:textId="77777777" w:rsidR="00944691" w:rsidRDefault="00944691" w:rsidP="00733177">
            <w:pPr>
              <w:pStyle w:val="TableText"/>
              <w:keepNext/>
            </w:pPr>
          </w:p>
          <w:p w14:paraId="4CD1FAA1" w14:textId="53A73476" w:rsidR="00733177" w:rsidRPr="00CE7568" w:rsidRDefault="00733177" w:rsidP="00733177">
            <w:pPr>
              <w:pStyle w:val="TableText"/>
              <w:keepNext/>
            </w:pPr>
            <w:r w:rsidRPr="00CE7568">
              <w:t>Name of director</w:t>
            </w:r>
          </w:p>
        </w:tc>
        <w:tc>
          <w:tcPr>
            <w:tcW w:w="519" w:type="dxa"/>
            <w:shd w:val="clear" w:color="auto" w:fill="auto"/>
          </w:tcPr>
          <w:p w14:paraId="2E88DA91" w14:textId="77777777" w:rsidR="00733177" w:rsidRPr="00CE7568" w:rsidRDefault="00733177" w:rsidP="00733177">
            <w:pPr>
              <w:pStyle w:val="TableText"/>
              <w:keepNext/>
              <w:jc w:val="center"/>
            </w:pPr>
          </w:p>
        </w:tc>
        <w:tc>
          <w:tcPr>
            <w:tcW w:w="4183" w:type="dxa"/>
            <w:tcBorders>
              <w:top w:val="single" w:sz="4" w:space="0" w:color="auto"/>
            </w:tcBorders>
            <w:shd w:val="clear" w:color="auto" w:fill="auto"/>
          </w:tcPr>
          <w:p w14:paraId="1DE606F1" w14:textId="77777777" w:rsidR="00944691" w:rsidRDefault="00944691" w:rsidP="00733177">
            <w:pPr>
              <w:pStyle w:val="TableText"/>
            </w:pPr>
          </w:p>
          <w:p w14:paraId="5335AB9D" w14:textId="465DF753" w:rsidR="00733177" w:rsidRPr="00CE7568" w:rsidRDefault="00733177" w:rsidP="00733177">
            <w:pPr>
              <w:pStyle w:val="TableText"/>
            </w:pPr>
            <w:r w:rsidRPr="00CE7568">
              <w:t>Name of director/secretary</w:t>
            </w:r>
          </w:p>
        </w:tc>
      </w:tr>
      <w:tr w:rsidR="00733177" w:rsidRPr="00CE7568" w14:paraId="4A7F31D9" w14:textId="77777777" w:rsidTr="000E1815">
        <w:tc>
          <w:tcPr>
            <w:tcW w:w="4195" w:type="dxa"/>
            <w:tcBorders>
              <w:bottom w:val="single" w:sz="4" w:space="0" w:color="auto"/>
            </w:tcBorders>
            <w:shd w:val="clear" w:color="auto" w:fill="auto"/>
          </w:tcPr>
          <w:p w14:paraId="4300C0F2" w14:textId="77777777" w:rsidR="00733177" w:rsidRDefault="00733177" w:rsidP="00733177">
            <w:pPr>
              <w:pStyle w:val="TableText"/>
              <w:keepNext/>
            </w:pPr>
          </w:p>
          <w:p w14:paraId="33685808" w14:textId="77777777" w:rsidR="00944691" w:rsidRDefault="00944691" w:rsidP="00733177">
            <w:pPr>
              <w:pStyle w:val="TableText"/>
              <w:keepNext/>
            </w:pPr>
          </w:p>
          <w:p w14:paraId="6726D4FD" w14:textId="77777777" w:rsidR="00944691" w:rsidRDefault="00944691" w:rsidP="00733177">
            <w:pPr>
              <w:pStyle w:val="TableText"/>
              <w:keepNext/>
            </w:pPr>
          </w:p>
          <w:p w14:paraId="68A0B2D6" w14:textId="07948108" w:rsidR="00944691" w:rsidRPr="00CE7568" w:rsidRDefault="00944691" w:rsidP="00733177">
            <w:pPr>
              <w:pStyle w:val="TableText"/>
              <w:keepNext/>
            </w:pPr>
          </w:p>
        </w:tc>
        <w:tc>
          <w:tcPr>
            <w:tcW w:w="519" w:type="dxa"/>
            <w:shd w:val="clear" w:color="auto" w:fill="auto"/>
          </w:tcPr>
          <w:p w14:paraId="77F9BC04" w14:textId="77777777" w:rsidR="00733177" w:rsidRPr="00CE7568" w:rsidRDefault="00733177" w:rsidP="00733177">
            <w:pPr>
              <w:pStyle w:val="TableText"/>
              <w:keepNext/>
              <w:jc w:val="center"/>
            </w:pPr>
          </w:p>
        </w:tc>
        <w:tc>
          <w:tcPr>
            <w:tcW w:w="4183" w:type="dxa"/>
            <w:tcBorders>
              <w:bottom w:val="single" w:sz="4" w:space="0" w:color="auto"/>
            </w:tcBorders>
            <w:shd w:val="clear" w:color="auto" w:fill="auto"/>
          </w:tcPr>
          <w:p w14:paraId="42AEE475" w14:textId="77777777" w:rsidR="00733177" w:rsidRPr="00CE7568" w:rsidRDefault="00733177" w:rsidP="00733177">
            <w:pPr>
              <w:pStyle w:val="TableText"/>
            </w:pPr>
          </w:p>
        </w:tc>
      </w:tr>
    </w:tbl>
    <w:p w14:paraId="5C0CDE25" w14:textId="63B13E80" w:rsidR="00B407EC" w:rsidRDefault="00B407EC" w:rsidP="009F5339"/>
    <w:permEnd w:id="1574730608"/>
    <w:p w14:paraId="21B7A6FE" w14:textId="77777777" w:rsidR="00944691" w:rsidRPr="00CE7568" w:rsidRDefault="00944691" w:rsidP="009F5339"/>
    <w:sectPr w:rsidR="00944691" w:rsidRPr="00CE7568" w:rsidSect="00D3745C">
      <w:footerReference w:type="first" r:id="rId20"/>
      <w:pgSz w:w="11906" w:h="16838"/>
      <w:pgMar w:top="1418" w:right="1418"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24DA6" w14:textId="77777777" w:rsidR="006F3EB9" w:rsidRDefault="006F3EB9">
      <w:r>
        <w:separator/>
      </w:r>
    </w:p>
  </w:endnote>
  <w:endnote w:type="continuationSeparator" w:id="0">
    <w:p w14:paraId="0BAE8336" w14:textId="77777777" w:rsidR="006F3EB9" w:rsidRDefault="006F3EB9">
      <w:r>
        <w:continuationSeparator/>
      </w:r>
    </w:p>
  </w:endnote>
  <w:endnote w:type="continuationNotice" w:id="1">
    <w:p w14:paraId="48D7D4BE" w14:textId="77777777" w:rsidR="006F3EB9" w:rsidRDefault="006F3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83A3" w14:textId="0892F535" w:rsidR="003B6F21" w:rsidRPr="00A57A63" w:rsidRDefault="003B6F21" w:rsidP="00F20761">
    <w:pPr>
      <w:pStyle w:val="FooterText"/>
    </w:pPr>
    <w:r>
      <w:t>[</w:t>
    </w:r>
    <w:permStart w:id="372392981" w:edGrp="everyone"/>
    <w:r w:rsidRPr="00F76411">
      <w:rPr>
        <w:rStyle w:val="YellowHighlight"/>
      </w:rPr>
      <w:t>XX</w:t>
    </w:r>
    <w:permEnd w:id="372392981"/>
    <w:r>
      <w:t>]</w:t>
    </w:r>
    <w:r w:rsidRPr="00A57A63">
      <w:t xml:space="preserve"> </w:t>
    </w:r>
    <w:r>
      <w:t xml:space="preserve">Yamatji Proponent </w:t>
    </w:r>
    <w:r w:rsidRPr="00A57A63">
      <w:t>Standard Heritage Agreement</w:t>
    </w:r>
    <w:r w:rsidRPr="00A57A63">
      <w:tab/>
    </w:r>
    <w:r>
      <w:fldChar w:fldCharType="begin"/>
    </w:r>
    <w:r>
      <w:instrText xml:space="preserve"> PAGE   \* MERGEFORMAT </w:instrText>
    </w:r>
    <w:r>
      <w:fldChar w:fldCharType="separate"/>
    </w:r>
    <w:r w:rsidR="002866F6">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CBBC" w14:textId="77777777" w:rsidR="003B6F21" w:rsidRDefault="003B6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1810" w14:textId="41133EB6" w:rsidR="003B6F21" w:rsidRPr="006D0905" w:rsidRDefault="003B6F21" w:rsidP="007817F9">
    <w:pPr>
      <w:pStyle w:val="Footer"/>
      <w:pBdr>
        <w:top w:val="single" w:sz="4" w:space="1" w:color="auto"/>
      </w:pBdr>
      <w:ind w:right="-50"/>
      <w:rPr>
        <w:rFonts w:asciiTheme="minorHAnsi" w:hAnsiTheme="minorHAnsi"/>
      </w:rPr>
    </w:pPr>
    <w:r w:rsidRPr="00D5754A">
      <w:rPr>
        <w:sz w:val="20"/>
      </w:rPr>
      <w:t>[</w:t>
    </w:r>
    <w:r w:rsidRPr="00D5754A">
      <w:rPr>
        <w:rStyle w:val="YellowHighlight"/>
        <w:sz w:val="20"/>
      </w:rPr>
      <w:t>XX</w:t>
    </w:r>
    <w:r w:rsidRPr="00D5754A">
      <w:rPr>
        <w:sz w:val="20"/>
      </w:rPr>
      <w:t xml:space="preserve">] </w:t>
    </w:r>
    <w:r>
      <w:rPr>
        <w:sz w:val="20"/>
      </w:rPr>
      <w:t>Yamatji Proponent</w:t>
    </w:r>
    <w:r w:rsidRPr="00D5754A">
      <w:rPr>
        <w:sz w:val="20"/>
      </w:rPr>
      <w:t xml:space="preserve"> Standard Heritage Agreement</w:t>
    </w:r>
    <w:r w:rsidRPr="006D0905">
      <w:rPr>
        <w:rFonts w:asciiTheme="minorHAnsi" w:hAnsiTheme="minorHAnsi"/>
        <w:sz w:val="20"/>
      </w:rPr>
      <w:tab/>
    </w:r>
    <w:r w:rsidRPr="006D0905">
      <w:rPr>
        <w:rStyle w:val="PageNumber"/>
        <w:rFonts w:asciiTheme="minorHAnsi" w:hAnsiTheme="minorHAnsi"/>
        <w:sz w:val="20"/>
      </w:rPr>
      <w:fldChar w:fldCharType="begin"/>
    </w:r>
    <w:r w:rsidRPr="006D0905">
      <w:rPr>
        <w:rStyle w:val="PageNumber"/>
        <w:rFonts w:asciiTheme="minorHAnsi" w:hAnsiTheme="minorHAnsi"/>
        <w:sz w:val="20"/>
      </w:rPr>
      <w:instrText xml:space="preserve"> PAGE </w:instrText>
    </w:r>
    <w:r w:rsidRPr="006D0905">
      <w:rPr>
        <w:rStyle w:val="PageNumber"/>
        <w:rFonts w:asciiTheme="minorHAnsi" w:hAnsiTheme="minorHAnsi"/>
        <w:sz w:val="20"/>
      </w:rPr>
      <w:fldChar w:fldCharType="separate"/>
    </w:r>
    <w:r w:rsidR="008B015D">
      <w:rPr>
        <w:rStyle w:val="PageNumber"/>
        <w:rFonts w:asciiTheme="minorHAnsi" w:hAnsiTheme="minorHAnsi"/>
        <w:noProof/>
        <w:sz w:val="20"/>
      </w:rPr>
      <w:t>1</w:t>
    </w:r>
    <w:r w:rsidRPr="006D0905">
      <w:rPr>
        <w:rStyle w:val="PageNumber"/>
        <w:rFonts w:asciiTheme="minorHAnsi" w:hAnsiTheme="minorHAns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8433" w14:textId="77777777" w:rsidR="003B6F21" w:rsidRDefault="003B6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0D1E9" w14:textId="77777777" w:rsidR="006F3EB9" w:rsidRDefault="006F3EB9">
      <w:r>
        <w:separator/>
      </w:r>
    </w:p>
  </w:footnote>
  <w:footnote w:type="continuationSeparator" w:id="0">
    <w:p w14:paraId="2742EDF6" w14:textId="77777777" w:rsidR="006F3EB9" w:rsidRDefault="006F3EB9">
      <w:r>
        <w:continuationSeparator/>
      </w:r>
    </w:p>
  </w:footnote>
  <w:footnote w:type="continuationNotice" w:id="1">
    <w:p w14:paraId="68022A68" w14:textId="77777777" w:rsidR="006F3EB9" w:rsidRDefault="006F3E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1DB5" w14:textId="77777777" w:rsidR="003B6F21" w:rsidRDefault="003B6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D0E0" w14:textId="77777777" w:rsidR="003B6F21" w:rsidRPr="008537A9" w:rsidRDefault="003B6F21" w:rsidP="0078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EDE5" w14:textId="77777777" w:rsidR="003B6F21" w:rsidRDefault="003B6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751"/>
    <w:multiLevelType w:val="multilevel"/>
    <w:tmpl w:val="1CE0104A"/>
    <w:lvl w:ilvl="0">
      <w:start w:val="1"/>
      <w:numFmt w:val="decimal"/>
      <w:lvlText w:val="Item %1"/>
      <w:lvlJc w:val="left"/>
      <w:pPr>
        <w:tabs>
          <w:tab w:val="num" w:pos="567"/>
        </w:tabs>
        <w:ind w:left="567" w:hanging="567"/>
      </w:pPr>
      <w:rPr>
        <w:rFonts w:cs="Times New Roman" w:hint="default"/>
      </w:rPr>
    </w:lvl>
    <w:lvl w:ilvl="1">
      <w:start w:val="1"/>
      <w:numFmt w:val="lowerLetter"/>
      <w:lvlText w:val="Item %1(%2)"/>
      <w:lvlJc w:val="left"/>
      <w:pPr>
        <w:tabs>
          <w:tab w:val="num" w:pos="567"/>
        </w:tabs>
        <w:ind w:left="567" w:hanging="567"/>
      </w:pPr>
      <w:rPr>
        <w:rFonts w:cs="Times New Roman" w:hint="default"/>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rPr>
    </w:lvl>
    <w:lvl w:ilvl="4">
      <w:start w:val="1"/>
      <w:numFmt w:val="upperLetter"/>
      <w:lvlText w:val="(%5)"/>
      <w:lvlJc w:val="left"/>
      <w:pPr>
        <w:tabs>
          <w:tab w:val="num" w:pos="2268"/>
        </w:tabs>
        <w:ind w:left="2268"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2AC2800"/>
    <w:multiLevelType w:val="hybridMultilevel"/>
    <w:tmpl w:val="69C29698"/>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06FC3291"/>
    <w:multiLevelType w:val="multilevel"/>
    <w:tmpl w:val="0C09001D"/>
    <w:styleLink w:val="Leve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1C8634F"/>
    <w:multiLevelType w:val="hybridMultilevel"/>
    <w:tmpl w:val="3848A9B0"/>
    <w:lvl w:ilvl="0" w:tplc="5AB43104">
      <w:start w:val="1"/>
      <w:numFmt w:val="lowerLetter"/>
      <w:lvlText w:val="(%1)"/>
      <w:lvlJc w:val="left"/>
      <w:pPr>
        <w:ind w:left="1495" w:hanging="360"/>
      </w:pPr>
      <w:rPr>
        <w:rFonts w:ascii="Times New Roman" w:eastAsiaTheme="minorHAnsi" w:hAnsi="Times New Roman" w:cs="Times New Roman" w:hint="default"/>
        <w:b w:val="0"/>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 w15:restartNumberingAfterBreak="0">
    <w:nsid w:val="12B446EB"/>
    <w:multiLevelType w:val="hybridMultilevel"/>
    <w:tmpl w:val="B6B4C18A"/>
    <w:lvl w:ilvl="0" w:tplc="3AD4549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4BB02BE"/>
    <w:multiLevelType w:val="hybridMultilevel"/>
    <w:tmpl w:val="90A46248"/>
    <w:lvl w:ilvl="0" w:tplc="A8703B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D75105"/>
    <w:multiLevelType w:val="hybridMultilevel"/>
    <w:tmpl w:val="8EA82F6A"/>
    <w:lvl w:ilvl="0" w:tplc="E9121ED8">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9D03A0"/>
    <w:multiLevelType w:val="multilevel"/>
    <w:tmpl w:val="D03C3010"/>
    <w:lvl w:ilvl="0">
      <w:start w:val="2"/>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 w15:restartNumberingAfterBreak="0">
    <w:nsid w:val="1BBE7C76"/>
    <w:multiLevelType w:val="multilevel"/>
    <w:tmpl w:val="697895EE"/>
    <w:lvl w:ilvl="0">
      <w:start w:val="1"/>
      <w:numFmt w:val="decimal"/>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lvlText w:val="%1.%2"/>
      <w:lvlJc w:val="left"/>
      <w:pPr>
        <w:ind w:left="720" w:hanging="720"/>
      </w:pPr>
      <w:rPr>
        <w:rFonts w:cs="Times New Roman" w:hint="default"/>
      </w:rPr>
    </w:lvl>
    <w:lvl w:ilvl="2">
      <w:start w:val="1"/>
      <w:numFmt w:val="lowerLetter"/>
      <w:lvlText w:val="(%3)"/>
      <w:lvlJc w:val="left"/>
      <w:pPr>
        <w:ind w:left="1855" w:hanging="720"/>
      </w:pPr>
      <w:rPr>
        <w:rFonts w:cs="Times New Roman" w:hint="default"/>
        <w:b w:val="0"/>
        <w:sz w:val="24"/>
        <w:szCs w:val="24"/>
      </w:rPr>
    </w:lvl>
    <w:lvl w:ilvl="3">
      <w:start w:val="1"/>
      <w:numFmt w:val="lowerLetter"/>
      <w:lvlText w:val="(%4)"/>
      <w:lvlJc w:val="left"/>
      <w:pPr>
        <w:ind w:left="3131" w:hanging="720"/>
      </w:pPr>
      <w:rPr>
        <w:rFonts w:hint="default"/>
      </w:rPr>
    </w:lvl>
    <w:lvl w:ilvl="4">
      <w:start w:val="1"/>
      <w:numFmt w:val="upperLetter"/>
      <w:lvlText w:val="(%5)"/>
      <w:lvlJc w:val="left"/>
      <w:pPr>
        <w:ind w:left="3272" w:hanging="720"/>
      </w:pPr>
      <w:rPr>
        <w:rFonts w:cs="Times New Roman" w:hint="default"/>
      </w:rPr>
    </w:lvl>
    <w:lvl w:ilvl="5">
      <w:start w:val="1"/>
      <w:numFmt w:val="upperRoman"/>
      <w:lvlText w:val="(%6)"/>
      <w:lvlJc w:val="left"/>
      <w:pPr>
        <w:ind w:left="3600" w:hanging="720"/>
      </w:pPr>
      <w:rPr>
        <w:rFonts w:cs="Times New Roman" w:hint="default"/>
      </w:rPr>
    </w:lvl>
    <w:lvl w:ilvl="6">
      <w:start w:val="1"/>
      <w:numFmt w:val="decimal"/>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11C78DE"/>
    <w:multiLevelType w:val="hybridMultilevel"/>
    <w:tmpl w:val="99FE500C"/>
    <w:lvl w:ilvl="0" w:tplc="4558B6AC">
      <w:start w:val="1"/>
      <w:numFmt w:val="decimal"/>
      <w:pStyle w:val="NumberedParagraph"/>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2E7DCA"/>
    <w:multiLevelType w:val="multilevel"/>
    <w:tmpl w:val="92925ACC"/>
    <w:lvl w:ilvl="0">
      <w:start w:val="1"/>
      <w:numFmt w:val="decimal"/>
      <w:pStyle w:val="Heading1"/>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pStyle w:val="Heading2"/>
      <w:lvlText w:val="%1.%2"/>
      <w:lvlJc w:val="left"/>
      <w:pPr>
        <w:ind w:left="720" w:hanging="720"/>
      </w:pPr>
      <w:rPr>
        <w:rFonts w:cs="Times New Roman" w:hint="default"/>
      </w:rPr>
    </w:lvl>
    <w:lvl w:ilvl="2">
      <w:start w:val="1"/>
      <w:numFmt w:val="lowerLetter"/>
      <w:pStyle w:val="Heading3"/>
      <w:lvlText w:val="(%3)"/>
      <w:lvlJc w:val="left"/>
      <w:pPr>
        <w:ind w:left="1855" w:hanging="720"/>
      </w:pPr>
      <w:rPr>
        <w:rFonts w:cs="Times New Roman" w:hint="default"/>
        <w:b w:val="0"/>
        <w:sz w:val="24"/>
        <w:szCs w:val="24"/>
      </w:rPr>
    </w:lvl>
    <w:lvl w:ilvl="3">
      <w:start w:val="1"/>
      <w:numFmt w:val="lowerRoman"/>
      <w:pStyle w:val="Heading4"/>
      <w:lvlText w:val="(%4)"/>
      <w:lvlJc w:val="left"/>
      <w:pPr>
        <w:ind w:left="3131" w:hanging="720"/>
      </w:pPr>
      <w:rPr>
        <w:rFonts w:cs="Times New Roman" w:hint="default"/>
      </w:rPr>
    </w:lvl>
    <w:lvl w:ilvl="4">
      <w:start w:val="1"/>
      <w:numFmt w:val="upperLetter"/>
      <w:pStyle w:val="Heading5"/>
      <w:lvlText w:val="(%5)"/>
      <w:lvlJc w:val="left"/>
      <w:pPr>
        <w:ind w:left="3272" w:hanging="720"/>
      </w:pPr>
      <w:rPr>
        <w:rFonts w:cs="Times New Roman" w:hint="default"/>
      </w:rPr>
    </w:lvl>
    <w:lvl w:ilvl="5">
      <w:start w:val="1"/>
      <w:numFmt w:val="upperRoman"/>
      <w:pStyle w:val="Heading6"/>
      <w:lvlText w:val="(%6)"/>
      <w:lvlJc w:val="left"/>
      <w:pPr>
        <w:ind w:left="3600" w:hanging="720"/>
      </w:pPr>
      <w:rPr>
        <w:rFonts w:cs="Times New Roman" w:hint="default"/>
      </w:rPr>
    </w:lvl>
    <w:lvl w:ilvl="6">
      <w:start w:val="1"/>
      <w:numFmt w:val="decimal"/>
      <w:pStyle w:val="Heading7"/>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6FF2EA8"/>
    <w:multiLevelType w:val="multilevel"/>
    <w:tmpl w:val="0C09001D"/>
    <w:styleLink w:va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CD47301"/>
    <w:multiLevelType w:val="multilevel"/>
    <w:tmpl w:val="697895EE"/>
    <w:lvl w:ilvl="0">
      <w:start w:val="1"/>
      <w:numFmt w:val="decimal"/>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lvlText w:val="%1.%2"/>
      <w:lvlJc w:val="left"/>
      <w:pPr>
        <w:ind w:left="720" w:hanging="720"/>
      </w:pPr>
      <w:rPr>
        <w:rFonts w:cs="Times New Roman" w:hint="default"/>
      </w:rPr>
    </w:lvl>
    <w:lvl w:ilvl="2">
      <w:start w:val="1"/>
      <w:numFmt w:val="lowerLetter"/>
      <w:lvlText w:val="(%3)"/>
      <w:lvlJc w:val="left"/>
      <w:pPr>
        <w:ind w:left="1855" w:hanging="720"/>
      </w:pPr>
      <w:rPr>
        <w:rFonts w:cs="Times New Roman" w:hint="default"/>
        <w:b w:val="0"/>
        <w:sz w:val="24"/>
        <w:szCs w:val="24"/>
      </w:rPr>
    </w:lvl>
    <w:lvl w:ilvl="3">
      <w:start w:val="1"/>
      <w:numFmt w:val="lowerLetter"/>
      <w:lvlText w:val="(%4)"/>
      <w:lvlJc w:val="left"/>
      <w:pPr>
        <w:ind w:left="3131" w:hanging="720"/>
      </w:pPr>
      <w:rPr>
        <w:rFonts w:hint="default"/>
      </w:rPr>
    </w:lvl>
    <w:lvl w:ilvl="4">
      <w:start w:val="1"/>
      <w:numFmt w:val="upperLetter"/>
      <w:lvlText w:val="(%5)"/>
      <w:lvlJc w:val="left"/>
      <w:pPr>
        <w:ind w:left="3272" w:hanging="720"/>
      </w:pPr>
      <w:rPr>
        <w:rFonts w:cs="Times New Roman" w:hint="default"/>
      </w:rPr>
    </w:lvl>
    <w:lvl w:ilvl="5">
      <w:start w:val="1"/>
      <w:numFmt w:val="upperRoman"/>
      <w:lvlText w:val="(%6)"/>
      <w:lvlJc w:val="left"/>
      <w:pPr>
        <w:ind w:left="3600" w:hanging="720"/>
      </w:pPr>
      <w:rPr>
        <w:rFonts w:cs="Times New Roman" w:hint="default"/>
      </w:rPr>
    </w:lvl>
    <w:lvl w:ilvl="6">
      <w:start w:val="1"/>
      <w:numFmt w:val="decimal"/>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5C32F13"/>
    <w:multiLevelType w:val="hybridMultilevel"/>
    <w:tmpl w:val="2D72BC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1879CB"/>
    <w:multiLevelType w:val="hybridMultilevel"/>
    <w:tmpl w:val="7B8E661E"/>
    <w:lvl w:ilvl="0" w:tplc="2350F632">
      <w:start w:val="1"/>
      <w:numFmt w:val="upperLetter"/>
      <w:lvlText w:val="(%1)"/>
      <w:lvlJc w:val="left"/>
      <w:pPr>
        <w:ind w:left="3697" w:hanging="360"/>
      </w:pPr>
      <w:rPr>
        <w:rFonts w:hint="default"/>
      </w:rPr>
    </w:lvl>
    <w:lvl w:ilvl="1" w:tplc="0C090019" w:tentative="1">
      <w:start w:val="1"/>
      <w:numFmt w:val="lowerLetter"/>
      <w:lvlText w:val="%2."/>
      <w:lvlJc w:val="left"/>
      <w:pPr>
        <w:ind w:left="4417" w:hanging="360"/>
      </w:pPr>
    </w:lvl>
    <w:lvl w:ilvl="2" w:tplc="0C09001B" w:tentative="1">
      <w:start w:val="1"/>
      <w:numFmt w:val="lowerRoman"/>
      <w:lvlText w:val="%3."/>
      <w:lvlJc w:val="right"/>
      <w:pPr>
        <w:ind w:left="5137" w:hanging="180"/>
      </w:pPr>
    </w:lvl>
    <w:lvl w:ilvl="3" w:tplc="0C09000F" w:tentative="1">
      <w:start w:val="1"/>
      <w:numFmt w:val="decimal"/>
      <w:lvlText w:val="%4."/>
      <w:lvlJc w:val="left"/>
      <w:pPr>
        <w:ind w:left="5857" w:hanging="360"/>
      </w:pPr>
    </w:lvl>
    <w:lvl w:ilvl="4" w:tplc="0C090019" w:tentative="1">
      <w:start w:val="1"/>
      <w:numFmt w:val="lowerLetter"/>
      <w:lvlText w:val="%5."/>
      <w:lvlJc w:val="left"/>
      <w:pPr>
        <w:ind w:left="6577" w:hanging="360"/>
      </w:pPr>
    </w:lvl>
    <w:lvl w:ilvl="5" w:tplc="0C09001B" w:tentative="1">
      <w:start w:val="1"/>
      <w:numFmt w:val="lowerRoman"/>
      <w:lvlText w:val="%6."/>
      <w:lvlJc w:val="right"/>
      <w:pPr>
        <w:ind w:left="7297" w:hanging="180"/>
      </w:pPr>
    </w:lvl>
    <w:lvl w:ilvl="6" w:tplc="0C09000F" w:tentative="1">
      <w:start w:val="1"/>
      <w:numFmt w:val="decimal"/>
      <w:lvlText w:val="%7."/>
      <w:lvlJc w:val="left"/>
      <w:pPr>
        <w:ind w:left="8017" w:hanging="360"/>
      </w:pPr>
    </w:lvl>
    <w:lvl w:ilvl="7" w:tplc="0C090019" w:tentative="1">
      <w:start w:val="1"/>
      <w:numFmt w:val="lowerLetter"/>
      <w:lvlText w:val="%8."/>
      <w:lvlJc w:val="left"/>
      <w:pPr>
        <w:ind w:left="8737" w:hanging="360"/>
      </w:pPr>
    </w:lvl>
    <w:lvl w:ilvl="8" w:tplc="0C09001B" w:tentative="1">
      <w:start w:val="1"/>
      <w:numFmt w:val="lowerRoman"/>
      <w:lvlText w:val="%9."/>
      <w:lvlJc w:val="right"/>
      <w:pPr>
        <w:ind w:left="9457" w:hanging="180"/>
      </w:pPr>
    </w:lvl>
  </w:abstractNum>
  <w:abstractNum w:abstractNumId="20"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A107FA"/>
    <w:multiLevelType w:val="multilevel"/>
    <w:tmpl w:val="92704F0C"/>
    <w:lvl w:ilvl="0">
      <w:start w:val="1"/>
      <w:numFmt w:val="decimal"/>
      <w:lvlText w:val="%1."/>
      <w:lvlJc w:val="left"/>
      <w:pPr>
        <w:ind w:hanging="360"/>
      </w:pPr>
      <w:rPr>
        <w:rFonts w:ascii="Arial" w:eastAsia="Arial" w:hAnsi="Arial" w:hint="default"/>
        <w:b/>
        <w:bCs/>
        <w:spacing w:val="-1"/>
        <w:sz w:val="28"/>
        <w:szCs w:val="28"/>
      </w:rPr>
    </w:lvl>
    <w:lvl w:ilvl="1">
      <w:start w:val="1"/>
      <w:numFmt w:val="decimal"/>
      <w:lvlText w:val="%1.%2"/>
      <w:lvlJc w:val="left"/>
      <w:pPr>
        <w:ind w:hanging="567"/>
      </w:pPr>
      <w:rPr>
        <w:rFonts w:ascii="Arial" w:eastAsia="Arial" w:hAnsi="Arial" w:hint="default"/>
        <w:b/>
        <w:bCs/>
        <w:sz w:val="24"/>
        <w:szCs w:val="24"/>
      </w:rPr>
    </w:lvl>
    <w:lvl w:ilvl="2">
      <w:start w:val="1"/>
      <w:numFmt w:val="lowerLetter"/>
      <w:lvlText w:val="(%3)"/>
      <w:lvlJc w:val="left"/>
      <w:pPr>
        <w:ind w:hanging="569"/>
      </w:pPr>
      <w:rPr>
        <w:rFonts w:ascii="Arial" w:eastAsia="Arial" w:hAnsi="Arial" w:hint="default"/>
        <w:sz w:val="22"/>
        <w:szCs w:val="22"/>
      </w:rPr>
    </w:lvl>
    <w:lvl w:ilvl="3">
      <w:start w:val="1"/>
      <w:numFmt w:val="lowerRoman"/>
      <w:lvlText w:val="(%4)"/>
      <w:lvlJc w:val="left"/>
      <w:pPr>
        <w:ind w:hanging="425"/>
      </w:pPr>
      <w:rPr>
        <w:rFonts w:ascii="Arial" w:eastAsia="Arial" w:hAnsi="Arial" w:hint="default"/>
        <w:sz w:val="22"/>
        <w:szCs w:val="22"/>
      </w:rPr>
    </w:lvl>
    <w:lvl w:ilvl="4">
      <w:start w:val="1"/>
      <w:numFmt w:val="upperLetter"/>
      <w:lvlText w:val="(%5)"/>
      <w:lvlJc w:val="left"/>
      <w:pPr>
        <w:ind w:hanging="567"/>
      </w:pPr>
      <w:rPr>
        <w:rFonts w:ascii="Arial" w:eastAsia="Arial" w:hAnsi="Arial"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5592595"/>
    <w:multiLevelType w:val="hybridMultilevel"/>
    <w:tmpl w:val="1E840E52"/>
    <w:lvl w:ilvl="0" w:tplc="F3DCEC48">
      <w:start w:val="1"/>
      <w:numFmt w:val="lowerLetter"/>
      <w:lvlText w:val="(%1)"/>
      <w:lvlJc w:val="left"/>
      <w:pPr>
        <w:ind w:left="2575" w:hanging="360"/>
      </w:p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tentative="1">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3" w15:restartNumberingAfterBreak="0">
    <w:nsid w:val="45B86F56"/>
    <w:multiLevelType w:val="hybridMultilevel"/>
    <w:tmpl w:val="2FC89792"/>
    <w:lvl w:ilvl="0" w:tplc="B712ABC8">
      <w:start w:val="1"/>
      <w:numFmt w:val="lowerRoman"/>
      <w:lvlText w:val="(%1)"/>
      <w:lvlJc w:val="left"/>
      <w:pPr>
        <w:ind w:left="2575" w:hanging="360"/>
      </w:pPr>
      <w:rPr>
        <w:rFonts w:hint="default"/>
      </w:r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4" w15:restartNumberingAfterBreak="0">
    <w:nsid w:val="476E1AF1"/>
    <w:multiLevelType w:val="multilevel"/>
    <w:tmpl w:val="0C09001D"/>
    <w:styleLink w:val="Sub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F8215D"/>
    <w:multiLevelType w:val="hybridMultilevel"/>
    <w:tmpl w:val="597697C0"/>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4C4F47E1"/>
    <w:multiLevelType w:val="multilevel"/>
    <w:tmpl w:val="B394AB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15:restartNumberingAfterBreak="0">
    <w:nsid w:val="4DFA426D"/>
    <w:multiLevelType w:val="hybridMultilevel"/>
    <w:tmpl w:val="62F4A3F4"/>
    <w:lvl w:ilvl="0" w:tplc="0704A5C0">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D3387"/>
    <w:multiLevelType w:val="multilevel"/>
    <w:tmpl w:val="4A644972"/>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15:restartNumberingAfterBreak="0">
    <w:nsid w:val="587E2F5F"/>
    <w:multiLevelType w:val="hybridMultilevel"/>
    <w:tmpl w:val="1D4A0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137748"/>
    <w:multiLevelType w:val="multilevel"/>
    <w:tmpl w:val="0C2C7566"/>
    <w:lvl w:ilvl="0">
      <w:start w:val="1"/>
      <w:numFmt w:val="decimal"/>
      <w:lvlText w:val="%1)"/>
      <w:lvlJc w:val="left"/>
      <w:pPr>
        <w:ind w:left="360" w:hanging="360"/>
      </w:pPr>
      <w:rPr>
        <w:rFonts w:hint="default"/>
      </w:rPr>
    </w:lvl>
    <w:lvl w:ilvl="1">
      <w:start w:val="1"/>
      <w:numFmt w:val="decimal"/>
      <w:pStyle w:val="ScheduleSubheading1"/>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0A4B46"/>
    <w:multiLevelType w:val="multilevel"/>
    <w:tmpl w:val="527480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15:restartNumberingAfterBreak="0">
    <w:nsid w:val="5CD06B83"/>
    <w:multiLevelType w:val="hybridMultilevel"/>
    <w:tmpl w:val="95E29602"/>
    <w:lvl w:ilvl="0" w:tplc="9C88817E">
      <w:start w:val="1"/>
      <w:numFmt w:val="lowerLetter"/>
      <w:lvlText w:val="(%1)"/>
      <w:lvlJc w:val="left"/>
      <w:pPr>
        <w:ind w:left="1440" w:hanging="360"/>
      </w:pPr>
      <w:rPr>
        <w:rFonts w:ascii="Arial" w:eastAsiaTheme="minorHAnsi" w:hAnsi="Arial" w:cs="Arial"/>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E411DC0"/>
    <w:multiLevelType w:val="hybridMultilevel"/>
    <w:tmpl w:val="0540CA12"/>
    <w:lvl w:ilvl="0" w:tplc="C972CA86">
      <w:start w:val="1"/>
      <w:numFmt w:val="bullet"/>
      <w:pStyle w:val="TableTextBulletedLis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D42E81"/>
    <w:multiLevelType w:val="hybridMultilevel"/>
    <w:tmpl w:val="AF6AF7DC"/>
    <w:lvl w:ilvl="0" w:tplc="3AD454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6D18D5"/>
    <w:multiLevelType w:val="hybridMultilevel"/>
    <w:tmpl w:val="938E2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B7632E"/>
    <w:multiLevelType w:val="multilevel"/>
    <w:tmpl w:val="5F20A3EE"/>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7" w15:restartNumberingAfterBreak="0">
    <w:nsid w:val="68793DF1"/>
    <w:multiLevelType w:val="multilevel"/>
    <w:tmpl w:val="0C09001D"/>
    <w:styleLink w:val="Annexure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9117867"/>
    <w:multiLevelType w:val="hybridMultilevel"/>
    <w:tmpl w:val="AA203178"/>
    <w:lvl w:ilvl="0" w:tplc="BFDE189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3E43BD"/>
    <w:multiLevelType w:val="hybridMultilevel"/>
    <w:tmpl w:val="4F18CEF4"/>
    <w:lvl w:ilvl="0" w:tplc="0BA281C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EC2F75"/>
    <w:multiLevelType w:val="hybridMultilevel"/>
    <w:tmpl w:val="97E0ECD6"/>
    <w:lvl w:ilvl="0" w:tplc="514646BA">
      <w:start w:val="1"/>
      <w:numFmt w:val="lowerLetter"/>
      <w:lvlText w:val="(%1)"/>
      <w:lvlJc w:val="left"/>
      <w:pPr>
        <w:ind w:left="2215" w:hanging="360"/>
      </w:pPr>
      <w:rPr>
        <w:rFonts w:ascii="Times New Roman" w:eastAsiaTheme="minorHAnsi" w:hAnsi="Times New Roman" w:cs="Times New Roman" w:hint="default"/>
        <w:b w:val="0"/>
      </w:rPr>
    </w:lvl>
    <w:lvl w:ilvl="1" w:tplc="9C88817E">
      <w:start w:val="1"/>
      <w:numFmt w:val="lowerLetter"/>
      <w:lvlText w:val="(%2)"/>
      <w:lvlJc w:val="left"/>
      <w:pPr>
        <w:ind w:left="1637" w:hanging="360"/>
      </w:pPr>
      <w:rPr>
        <w:rFonts w:ascii="Arial" w:eastAsiaTheme="minorHAnsi" w:hAnsi="Arial" w:cs="Arial"/>
        <w:b w:val="0"/>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06A50F0"/>
    <w:multiLevelType w:val="hybridMultilevel"/>
    <w:tmpl w:val="B546E688"/>
    <w:lvl w:ilvl="0" w:tplc="3AD454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E6646F"/>
    <w:multiLevelType w:val="multilevel"/>
    <w:tmpl w:val="D5F25F12"/>
    <w:lvl w:ilvl="0">
      <w:start w:val="1"/>
      <w:numFmt w:val="decimal"/>
      <w:pStyle w:val="ScheduleHeading1"/>
      <w:lvlText w:val="Part %1"/>
      <w:lvlJc w:val="left"/>
      <w:pPr>
        <w:ind w:left="1724" w:hanging="1440"/>
      </w:pPr>
      <w:rPr>
        <w:rFonts w:cs="Times New Roman" w:hint="default"/>
      </w:rPr>
    </w:lvl>
    <w:lvl w:ilvl="1">
      <w:start w:val="1"/>
      <w:numFmt w:val="decimal"/>
      <w:pStyle w:val="ScheduleHeading2"/>
      <w:lvlText w:val="%1.%2"/>
      <w:lvlJc w:val="left"/>
      <w:pPr>
        <w:ind w:left="720" w:hanging="720"/>
      </w:pPr>
      <w:rPr>
        <w:rFonts w:cs="Times New Roman" w:hint="default"/>
      </w:rPr>
    </w:lvl>
    <w:lvl w:ilvl="2">
      <w:start w:val="1"/>
      <w:numFmt w:val="lowerLetter"/>
      <w:pStyle w:val="ScheduleHeading3"/>
      <w:lvlText w:val="(%3)"/>
      <w:lvlJc w:val="left"/>
      <w:pPr>
        <w:ind w:left="1440" w:hanging="720"/>
      </w:pPr>
      <w:rPr>
        <w:rFonts w:cs="Times New Roman" w:hint="default"/>
      </w:rPr>
    </w:lvl>
    <w:lvl w:ilvl="3">
      <w:start w:val="1"/>
      <w:numFmt w:val="lowerRoman"/>
      <w:pStyle w:val="ScheduleHeading4"/>
      <w:lvlText w:val="(%4)"/>
      <w:lvlJc w:val="left"/>
      <w:pPr>
        <w:ind w:left="2160" w:hanging="720"/>
      </w:pPr>
      <w:rPr>
        <w:rFonts w:cs="Times New Roman" w:hint="default"/>
      </w:rPr>
    </w:lvl>
    <w:lvl w:ilvl="4">
      <w:start w:val="1"/>
      <w:numFmt w:val="upperLetter"/>
      <w:lvlText w:val="(%5)"/>
      <w:lvlJc w:val="left"/>
      <w:pPr>
        <w:ind w:left="2880" w:hanging="72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5D77BF3"/>
    <w:multiLevelType w:val="hybridMultilevel"/>
    <w:tmpl w:val="8B7692F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4B5BB4"/>
    <w:multiLevelType w:val="hybridMultilevel"/>
    <w:tmpl w:val="51302A94"/>
    <w:lvl w:ilvl="0" w:tplc="C8DE9124">
      <w:start w:val="1"/>
      <w:numFmt w:val="upperLetter"/>
      <w:pStyle w:val="Recitals"/>
      <w:lvlText w:val="%1."/>
      <w:lvlJc w:val="left"/>
      <w:pPr>
        <w:ind w:left="72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77AF4FCE"/>
    <w:multiLevelType w:val="multilevel"/>
    <w:tmpl w:val="5726B2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B91B28"/>
    <w:multiLevelType w:val="hybridMultilevel"/>
    <w:tmpl w:val="C2E677AE"/>
    <w:lvl w:ilvl="0" w:tplc="5C64CE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27"/>
  </w:num>
  <w:num w:numId="12">
    <w:abstractNumId w:val="37"/>
  </w:num>
  <w:num w:numId="13">
    <w:abstractNumId w:val="12"/>
  </w:num>
  <w:num w:numId="14">
    <w:abstractNumId w:val="13"/>
  </w:num>
  <w:num w:numId="15">
    <w:abstractNumId w:val="2"/>
  </w:num>
  <w:num w:numId="16">
    <w:abstractNumId w:val="9"/>
  </w:num>
  <w:num w:numId="17">
    <w:abstractNumId w:val="44"/>
  </w:num>
  <w:num w:numId="18">
    <w:abstractNumId w:val="42"/>
  </w:num>
  <w:num w:numId="19">
    <w:abstractNumId w:val="30"/>
  </w:num>
  <w:num w:numId="20">
    <w:abstractNumId w:val="24"/>
  </w:num>
  <w:num w:numId="21">
    <w:abstractNumId w:val="3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16"/>
  </w:num>
  <w:num w:numId="26">
    <w:abstractNumId w:val="18"/>
  </w:num>
  <w:num w:numId="27">
    <w:abstractNumId w:val="20"/>
  </w:num>
  <w:num w:numId="28">
    <w:abstractNumId w:val="11"/>
  </w:num>
  <w:num w:numId="29">
    <w:abstractNumId w:val="17"/>
  </w:num>
  <w:num w:numId="30">
    <w:abstractNumId w:val="0"/>
  </w:num>
  <w:num w:numId="31">
    <w:abstractNumId w:val="6"/>
  </w:num>
  <w:num w:numId="32">
    <w:abstractNumId w:val="31"/>
  </w:num>
  <w:num w:numId="33">
    <w:abstractNumId w:val="26"/>
  </w:num>
  <w:num w:numId="34">
    <w:abstractNumId w:val="28"/>
  </w:num>
  <w:num w:numId="35">
    <w:abstractNumId w:val="36"/>
  </w:num>
  <w:num w:numId="36">
    <w:abstractNumId w:val="7"/>
  </w:num>
  <w:num w:numId="37">
    <w:abstractNumId w:val="1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2"/>
  </w:num>
  <w:num w:numId="42">
    <w:abstractNumId w:val="3"/>
  </w:num>
  <w:num w:numId="43">
    <w:abstractNumId w:val="40"/>
  </w:num>
  <w:num w:numId="44">
    <w:abstractNumId w:val="1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12"/>
  </w:num>
  <w:num w:numId="53">
    <w:abstractNumId w:val="12"/>
  </w:num>
  <w:num w:numId="54">
    <w:abstractNumId w:val="46"/>
  </w:num>
  <w:num w:numId="55">
    <w:abstractNumId w:val="12"/>
  </w:num>
  <w:num w:numId="56">
    <w:abstractNumId w:val="12"/>
  </w:num>
  <w:num w:numId="57">
    <w:abstractNumId w:val="12"/>
  </w:num>
  <w:num w:numId="58">
    <w:abstractNumId w:val="12"/>
  </w:num>
  <w:num w:numId="59">
    <w:abstractNumId w:val="43"/>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35"/>
  </w:num>
  <w:num w:numId="69">
    <w:abstractNumId w:val="12"/>
  </w:num>
  <w:num w:numId="70">
    <w:abstractNumId w:val="29"/>
  </w:num>
  <w:num w:numId="71">
    <w:abstractNumId w:val="15"/>
  </w:num>
  <w:num w:numId="72">
    <w:abstractNumId w:val="5"/>
  </w:num>
  <w:num w:numId="73">
    <w:abstractNumId w:val="22"/>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num>
  <w:num w:numId="77">
    <w:abstractNumId w:val="1"/>
  </w:num>
  <w:num w:numId="78">
    <w:abstractNumId w:val="25"/>
  </w:num>
  <w:num w:numId="79">
    <w:abstractNumId w:val="14"/>
  </w:num>
  <w:num w:numId="80">
    <w:abstractNumId w:val="4"/>
  </w:num>
  <w:num w:numId="81">
    <w:abstractNumId w:val="41"/>
  </w:num>
  <w:num w:numId="82">
    <w:abstractNumId w:val="38"/>
  </w:num>
  <w:num w:numId="83">
    <w:abstractNumId w:val="34"/>
  </w:num>
  <w:num w:numId="84">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E5"/>
    <w:rsid w:val="00000AC9"/>
    <w:rsid w:val="00001469"/>
    <w:rsid w:val="00001CB5"/>
    <w:rsid w:val="0000234C"/>
    <w:rsid w:val="00002522"/>
    <w:rsid w:val="00002D45"/>
    <w:rsid w:val="00005162"/>
    <w:rsid w:val="0000520A"/>
    <w:rsid w:val="000055C5"/>
    <w:rsid w:val="00005904"/>
    <w:rsid w:val="00006095"/>
    <w:rsid w:val="0000719E"/>
    <w:rsid w:val="000117EF"/>
    <w:rsid w:val="000127DA"/>
    <w:rsid w:val="00013764"/>
    <w:rsid w:val="00013FF0"/>
    <w:rsid w:val="000143D3"/>
    <w:rsid w:val="000144B2"/>
    <w:rsid w:val="00015E0B"/>
    <w:rsid w:val="00015F2E"/>
    <w:rsid w:val="000214D7"/>
    <w:rsid w:val="000215AB"/>
    <w:rsid w:val="00021861"/>
    <w:rsid w:val="00022F36"/>
    <w:rsid w:val="00023E5A"/>
    <w:rsid w:val="00024202"/>
    <w:rsid w:val="00024357"/>
    <w:rsid w:val="000243CE"/>
    <w:rsid w:val="00024CBF"/>
    <w:rsid w:val="00025BE3"/>
    <w:rsid w:val="00026857"/>
    <w:rsid w:val="00027A51"/>
    <w:rsid w:val="000304A4"/>
    <w:rsid w:val="00030DC9"/>
    <w:rsid w:val="000341B2"/>
    <w:rsid w:val="0003634F"/>
    <w:rsid w:val="00036A26"/>
    <w:rsid w:val="00036B5D"/>
    <w:rsid w:val="00036C99"/>
    <w:rsid w:val="00036D22"/>
    <w:rsid w:val="00037A64"/>
    <w:rsid w:val="00037C47"/>
    <w:rsid w:val="00040016"/>
    <w:rsid w:val="0004001D"/>
    <w:rsid w:val="00040B36"/>
    <w:rsid w:val="000412EE"/>
    <w:rsid w:val="000414EC"/>
    <w:rsid w:val="000418B3"/>
    <w:rsid w:val="00041992"/>
    <w:rsid w:val="0004269E"/>
    <w:rsid w:val="00043644"/>
    <w:rsid w:val="000436F1"/>
    <w:rsid w:val="00044290"/>
    <w:rsid w:val="000445D6"/>
    <w:rsid w:val="000446E4"/>
    <w:rsid w:val="0004549A"/>
    <w:rsid w:val="00045C74"/>
    <w:rsid w:val="00046ABD"/>
    <w:rsid w:val="0004763A"/>
    <w:rsid w:val="00051EA0"/>
    <w:rsid w:val="00052EC5"/>
    <w:rsid w:val="00052F17"/>
    <w:rsid w:val="0005329E"/>
    <w:rsid w:val="00053625"/>
    <w:rsid w:val="00053BAC"/>
    <w:rsid w:val="00054004"/>
    <w:rsid w:val="00054426"/>
    <w:rsid w:val="00054B2A"/>
    <w:rsid w:val="0005570A"/>
    <w:rsid w:val="00055C6B"/>
    <w:rsid w:val="000565FE"/>
    <w:rsid w:val="00056EE5"/>
    <w:rsid w:val="000600B4"/>
    <w:rsid w:val="000606C7"/>
    <w:rsid w:val="0006079A"/>
    <w:rsid w:val="00060C29"/>
    <w:rsid w:val="000616E0"/>
    <w:rsid w:val="00061700"/>
    <w:rsid w:val="00061CB0"/>
    <w:rsid w:val="00062838"/>
    <w:rsid w:val="000639F7"/>
    <w:rsid w:val="00063E94"/>
    <w:rsid w:val="00063E9D"/>
    <w:rsid w:val="0006415A"/>
    <w:rsid w:val="000660DE"/>
    <w:rsid w:val="0006684D"/>
    <w:rsid w:val="00066BFD"/>
    <w:rsid w:val="00067090"/>
    <w:rsid w:val="0006715A"/>
    <w:rsid w:val="00067815"/>
    <w:rsid w:val="00067C2B"/>
    <w:rsid w:val="0007042E"/>
    <w:rsid w:val="00070BF0"/>
    <w:rsid w:val="00071E5F"/>
    <w:rsid w:val="000738C5"/>
    <w:rsid w:val="00073A91"/>
    <w:rsid w:val="000741E8"/>
    <w:rsid w:val="00074752"/>
    <w:rsid w:val="00074850"/>
    <w:rsid w:val="00076174"/>
    <w:rsid w:val="00077995"/>
    <w:rsid w:val="00077C38"/>
    <w:rsid w:val="00081455"/>
    <w:rsid w:val="00081504"/>
    <w:rsid w:val="0008214F"/>
    <w:rsid w:val="00083570"/>
    <w:rsid w:val="0008389B"/>
    <w:rsid w:val="0008783B"/>
    <w:rsid w:val="00087ABA"/>
    <w:rsid w:val="0009045A"/>
    <w:rsid w:val="00090874"/>
    <w:rsid w:val="000908F2"/>
    <w:rsid w:val="00090985"/>
    <w:rsid w:val="0009140E"/>
    <w:rsid w:val="00091E74"/>
    <w:rsid w:val="00093D4A"/>
    <w:rsid w:val="00093FEA"/>
    <w:rsid w:val="000959D8"/>
    <w:rsid w:val="00097935"/>
    <w:rsid w:val="00097F3D"/>
    <w:rsid w:val="000A05DA"/>
    <w:rsid w:val="000A1087"/>
    <w:rsid w:val="000A2167"/>
    <w:rsid w:val="000A2460"/>
    <w:rsid w:val="000A5CF9"/>
    <w:rsid w:val="000A702B"/>
    <w:rsid w:val="000B03C7"/>
    <w:rsid w:val="000B0888"/>
    <w:rsid w:val="000B09DE"/>
    <w:rsid w:val="000B0D6F"/>
    <w:rsid w:val="000B15C1"/>
    <w:rsid w:val="000B1616"/>
    <w:rsid w:val="000B21E1"/>
    <w:rsid w:val="000B234D"/>
    <w:rsid w:val="000B24A1"/>
    <w:rsid w:val="000B2A00"/>
    <w:rsid w:val="000B37AB"/>
    <w:rsid w:val="000B39E5"/>
    <w:rsid w:val="000B41F4"/>
    <w:rsid w:val="000B4819"/>
    <w:rsid w:val="000B5B54"/>
    <w:rsid w:val="000B7456"/>
    <w:rsid w:val="000B758F"/>
    <w:rsid w:val="000C2982"/>
    <w:rsid w:val="000C2C59"/>
    <w:rsid w:val="000C383E"/>
    <w:rsid w:val="000C3C58"/>
    <w:rsid w:val="000C3D48"/>
    <w:rsid w:val="000C4312"/>
    <w:rsid w:val="000C45D2"/>
    <w:rsid w:val="000C47CD"/>
    <w:rsid w:val="000C63B6"/>
    <w:rsid w:val="000C696A"/>
    <w:rsid w:val="000C6AD9"/>
    <w:rsid w:val="000C6DC7"/>
    <w:rsid w:val="000C7B63"/>
    <w:rsid w:val="000D03A8"/>
    <w:rsid w:val="000D0CE5"/>
    <w:rsid w:val="000D1A35"/>
    <w:rsid w:val="000D1B98"/>
    <w:rsid w:val="000D1EA5"/>
    <w:rsid w:val="000D2F63"/>
    <w:rsid w:val="000D5145"/>
    <w:rsid w:val="000D5D95"/>
    <w:rsid w:val="000D64ED"/>
    <w:rsid w:val="000D6692"/>
    <w:rsid w:val="000D67E6"/>
    <w:rsid w:val="000D7151"/>
    <w:rsid w:val="000D790B"/>
    <w:rsid w:val="000E0EA1"/>
    <w:rsid w:val="000E1815"/>
    <w:rsid w:val="000E3CA1"/>
    <w:rsid w:val="000E3E14"/>
    <w:rsid w:val="000E3F75"/>
    <w:rsid w:val="000E46FB"/>
    <w:rsid w:val="000E547D"/>
    <w:rsid w:val="000E5B35"/>
    <w:rsid w:val="000E66B8"/>
    <w:rsid w:val="000E6BF1"/>
    <w:rsid w:val="000E73CD"/>
    <w:rsid w:val="000E7617"/>
    <w:rsid w:val="000E7730"/>
    <w:rsid w:val="000E78FD"/>
    <w:rsid w:val="000E7EFC"/>
    <w:rsid w:val="000F0D55"/>
    <w:rsid w:val="000F279C"/>
    <w:rsid w:val="000F2D12"/>
    <w:rsid w:val="000F444D"/>
    <w:rsid w:val="000F4596"/>
    <w:rsid w:val="000F480C"/>
    <w:rsid w:val="000F4C31"/>
    <w:rsid w:val="000F5241"/>
    <w:rsid w:val="000F55F6"/>
    <w:rsid w:val="000F627A"/>
    <w:rsid w:val="000F6377"/>
    <w:rsid w:val="000F6679"/>
    <w:rsid w:val="000F762B"/>
    <w:rsid w:val="000F7C6E"/>
    <w:rsid w:val="00100C0D"/>
    <w:rsid w:val="00101063"/>
    <w:rsid w:val="00101BEE"/>
    <w:rsid w:val="00101E72"/>
    <w:rsid w:val="00102D89"/>
    <w:rsid w:val="00102E24"/>
    <w:rsid w:val="00104632"/>
    <w:rsid w:val="0010497E"/>
    <w:rsid w:val="00104E4E"/>
    <w:rsid w:val="001053A9"/>
    <w:rsid w:val="0010622A"/>
    <w:rsid w:val="00106252"/>
    <w:rsid w:val="00106F71"/>
    <w:rsid w:val="00107651"/>
    <w:rsid w:val="00107A46"/>
    <w:rsid w:val="00110721"/>
    <w:rsid w:val="00110C36"/>
    <w:rsid w:val="00110F06"/>
    <w:rsid w:val="001115FA"/>
    <w:rsid w:val="00111C87"/>
    <w:rsid w:val="001120FE"/>
    <w:rsid w:val="001122D9"/>
    <w:rsid w:val="001127BE"/>
    <w:rsid w:val="001131D4"/>
    <w:rsid w:val="00113804"/>
    <w:rsid w:val="00113A41"/>
    <w:rsid w:val="0011467C"/>
    <w:rsid w:val="00114F4B"/>
    <w:rsid w:val="00115270"/>
    <w:rsid w:val="001152D6"/>
    <w:rsid w:val="00115E19"/>
    <w:rsid w:val="00116461"/>
    <w:rsid w:val="00116E71"/>
    <w:rsid w:val="00117F49"/>
    <w:rsid w:val="00120C3B"/>
    <w:rsid w:val="00121277"/>
    <w:rsid w:val="00121564"/>
    <w:rsid w:val="00122FC0"/>
    <w:rsid w:val="00123791"/>
    <w:rsid w:val="0012457B"/>
    <w:rsid w:val="0012481D"/>
    <w:rsid w:val="001248E3"/>
    <w:rsid w:val="00124BE9"/>
    <w:rsid w:val="00125662"/>
    <w:rsid w:val="00125D5E"/>
    <w:rsid w:val="00126CB6"/>
    <w:rsid w:val="00126E0A"/>
    <w:rsid w:val="00127AAB"/>
    <w:rsid w:val="00127B71"/>
    <w:rsid w:val="00127EFC"/>
    <w:rsid w:val="00132DC7"/>
    <w:rsid w:val="00133A5A"/>
    <w:rsid w:val="00133CE1"/>
    <w:rsid w:val="00134556"/>
    <w:rsid w:val="00134814"/>
    <w:rsid w:val="00136137"/>
    <w:rsid w:val="00137F42"/>
    <w:rsid w:val="00137FC5"/>
    <w:rsid w:val="0014034D"/>
    <w:rsid w:val="001411CE"/>
    <w:rsid w:val="001418A8"/>
    <w:rsid w:val="00141D35"/>
    <w:rsid w:val="00142159"/>
    <w:rsid w:val="0014438D"/>
    <w:rsid w:val="00144D09"/>
    <w:rsid w:val="001456CE"/>
    <w:rsid w:val="00147A0D"/>
    <w:rsid w:val="00150B52"/>
    <w:rsid w:val="00151516"/>
    <w:rsid w:val="00151671"/>
    <w:rsid w:val="00152182"/>
    <w:rsid w:val="00152945"/>
    <w:rsid w:val="00152F06"/>
    <w:rsid w:val="00154CDE"/>
    <w:rsid w:val="00155469"/>
    <w:rsid w:val="001558DE"/>
    <w:rsid w:val="00155EE4"/>
    <w:rsid w:val="0015664F"/>
    <w:rsid w:val="001567E3"/>
    <w:rsid w:val="00156A10"/>
    <w:rsid w:val="00156F65"/>
    <w:rsid w:val="00157C69"/>
    <w:rsid w:val="001612DB"/>
    <w:rsid w:val="0016153C"/>
    <w:rsid w:val="001619EB"/>
    <w:rsid w:val="001620DE"/>
    <w:rsid w:val="001649D7"/>
    <w:rsid w:val="00164D30"/>
    <w:rsid w:val="00165345"/>
    <w:rsid w:val="001653B0"/>
    <w:rsid w:val="00165DFA"/>
    <w:rsid w:val="00165F9C"/>
    <w:rsid w:val="00167E95"/>
    <w:rsid w:val="001703BB"/>
    <w:rsid w:val="0017117A"/>
    <w:rsid w:val="001717F6"/>
    <w:rsid w:val="0017191C"/>
    <w:rsid w:val="00172110"/>
    <w:rsid w:val="001721D3"/>
    <w:rsid w:val="00172995"/>
    <w:rsid w:val="00172A41"/>
    <w:rsid w:val="00172D4C"/>
    <w:rsid w:val="00173109"/>
    <w:rsid w:val="00173957"/>
    <w:rsid w:val="00173EE5"/>
    <w:rsid w:val="001750DC"/>
    <w:rsid w:val="00175A6B"/>
    <w:rsid w:val="0017712B"/>
    <w:rsid w:val="001803C0"/>
    <w:rsid w:val="00181563"/>
    <w:rsid w:val="0018168D"/>
    <w:rsid w:val="00182108"/>
    <w:rsid w:val="0018240D"/>
    <w:rsid w:val="00182CDA"/>
    <w:rsid w:val="00182D32"/>
    <w:rsid w:val="00183142"/>
    <w:rsid w:val="00183980"/>
    <w:rsid w:val="00183D26"/>
    <w:rsid w:val="00184245"/>
    <w:rsid w:val="00184610"/>
    <w:rsid w:val="00184DF5"/>
    <w:rsid w:val="001856B0"/>
    <w:rsid w:val="001876AD"/>
    <w:rsid w:val="0019021F"/>
    <w:rsid w:val="00190F7B"/>
    <w:rsid w:val="0019110E"/>
    <w:rsid w:val="00192005"/>
    <w:rsid w:val="00192AC1"/>
    <w:rsid w:val="00194B39"/>
    <w:rsid w:val="00195573"/>
    <w:rsid w:val="0019585F"/>
    <w:rsid w:val="00195BC0"/>
    <w:rsid w:val="00195F54"/>
    <w:rsid w:val="00196704"/>
    <w:rsid w:val="00196A57"/>
    <w:rsid w:val="00197A43"/>
    <w:rsid w:val="00197A74"/>
    <w:rsid w:val="001A02E2"/>
    <w:rsid w:val="001A058B"/>
    <w:rsid w:val="001A1323"/>
    <w:rsid w:val="001A153D"/>
    <w:rsid w:val="001A1EE8"/>
    <w:rsid w:val="001A25A4"/>
    <w:rsid w:val="001A2B7C"/>
    <w:rsid w:val="001A2FC6"/>
    <w:rsid w:val="001A328D"/>
    <w:rsid w:val="001A340C"/>
    <w:rsid w:val="001A3562"/>
    <w:rsid w:val="001A3579"/>
    <w:rsid w:val="001A36BF"/>
    <w:rsid w:val="001A39E8"/>
    <w:rsid w:val="001A41B6"/>
    <w:rsid w:val="001A4515"/>
    <w:rsid w:val="001A5C0E"/>
    <w:rsid w:val="001A6BF7"/>
    <w:rsid w:val="001A7119"/>
    <w:rsid w:val="001A752E"/>
    <w:rsid w:val="001B08B9"/>
    <w:rsid w:val="001B0E19"/>
    <w:rsid w:val="001B2A81"/>
    <w:rsid w:val="001B3844"/>
    <w:rsid w:val="001B4B64"/>
    <w:rsid w:val="001B512C"/>
    <w:rsid w:val="001B5234"/>
    <w:rsid w:val="001B5408"/>
    <w:rsid w:val="001B6122"/>
    <w:rsid w:val="001B7D25"/>
    <w:rsid w:val="001B7ED4"/>
    <w:rsid w:val="001C070E"/>
    <w:rsid w:val="001C13A7"/>
    <w:rsid w:val="001C1CF6"/>
    <w:rsid w:val="001C2831"/>
    <w:rsid w:val="001C2DCE"/>
    <w:rsid w:val="001C3130"/>
    <w:rsid w:val="001C3A34"/>
    <w:rsid w:val="001C3B3F"/>
    <w:rsid w:val="001C3E9B"/>
    <w:rsid w:val="001C3F2B"/>
    <w:rsid w:val="001C516C"/>
    <w:rsid w:val="001C517D"/>
    <w:rsid w:val="001C772E"/>
    <w:rsid w:val="001C778A"/>
    <w:rsid w:val="001D1805"/>
    <w:rsid w:val="001D1A7D"/>
    <w:rsid w:val="001D254A"/>
    <w:rsid w:val="001D275D"/>
    <w:rsid w:val="001D32CD"/>
    <w:rsid w:val="001D5113"/>
    <w:rsid w:val="001D5757"/>
    <w:rsid w:val="001D5F21"/>
    <w:rsid w:val="001D638C"/>
    <w:rsid w:val="001D67BB"/>
    <w:rsid w:val="001D6F7A"/>
    <w:rsid w:val="001E00C5"/>
    <w:rsid w:val="001E05A9"/>
    <w:rsid w:val="001E0E2B"/>
    <w:rsid w:val="001E1925"/>
    <w:rsid w:val="001E1EC3"/>
    <w:rsid w:val="001E219D"/>
    <w:rsid w:val="001E2EB8"/>
    <w:rsid w:val="001E3740"/>
    <w:rsid w:val="001E3920"/>
    <w:rsid w:val="001E6306"/>
    <w:rsid w:val="001E7D69"/>
    <w:rsid w:val="001F0563"/>
    <w:rsid w:val="001F1C7D"/>
    <w:rsid w:val="001F2711"/>
    <w:rsid w:val="001F2852"/>
    <w:rsid w:val="001F47E5"/>
    <w:rsid w:val="001F48A3"/>
    <w:rsid w:val="001F5C38"/>
    <w:rsid w:val="001F6143"/>
    <w:rsid w:val="001F6E9D"/>
    <w:rsid w:val="00200095"/>
    <w:rsid w:val="00200277"/>
    <w:rsid w:val="00200DD5"/>
    <w:rsid w:val="00201E64"/>
    <w:rsid w:val="00201EF1"/>
    <w:rsid w:val="00202438"/>
    <w:rsid w:val="00202489"/>
    <w:rsid w:val="00202541"/>
    <w:rsid w:val="002029B6"/>
    <w:rsid w:val="00202DE8"/>
    <w:rsid w:val="00202E55"/>
    <w:rsid w:val="00203C1A"/>
    <w:rsid w:val="002051D2"/>
    <w:rsid w:val="00206C70"/>
    <w:rsid w:val="00207078"/>
    <w:rsid w:val="00210B4C"/>
    <w:rsid w:val="00210D22"/>
    <w:rsid w:val="0021137C"/>
    <w:rsid w:val="00211691"/>
    <w:rsid w:val="002118A2"/>
    <w:rsid w:val="0021251A"/>
    <w:rsid w:val="00212D4B"/>
    <w:rsid w:val="00213C9E"/>
    <w:rsid w:val="00215A6B"/>
    <w:rsid w:val="002171FE"/>
    <w:rsid w:val="00221A4D"/>
    <w:rsid w:val="0022260B"/>
    <w:rsid w:val="00223038"/>
    <w:rsid w:val="0022377A"/>
    <w:rsid w:val="002243E4"/>
    <w:rsid w:val="00224D33"/>
    <w:rsid w:val="002258F9"/>
    <w:rsid w:val="0022665E"/>
    <w:rsid w:val="00226F2E"/>
    <w:rsid w:val="00227406"/>
    <w:rsid w:val="00227CD7"/>
    <w:rsid w:val="00227EA6"/>
    <w:rsid w:val="002302CD"/>
    <w:rsid w:val="0023106F"/>
    <w:rsid w:val="00231A77"/>
    <w:rsid w:val="00231FA5"/>
    <w:rsid w:val="00232A37"/>
    <w:rsid w:val="00232DE8"/>
    <w:rsid w:val="00233A12"/>
    <w:rsid w:val="00233A52"/>
    <w:rsid w:val="00233E70"/>
    <w:rsid w:val="002359C3"/>
    <w:rsid w:val="00235B68"/>
    <w:rsid w:val="00236AFA"/>
    <w:rsid w:val="00237205"/>
    <w:rsid w:val="00241A30"/>
    <w:rsid w:val="00242136"/>
    <w:rsid w:val="00242689"/>
    <w:rsid w:val="002426F0"/>
    <w:rsid w:val="002429EF"/>
    <w:rsid w:val="00242A5B"/>
    <w:rsid w:val="00244053"/>
    <w:rsid w:val="002441EE"/>
    <w:rsid w:val="00247379"/>
    <w:rsid w:val="002501FF"/>
    <w:rsid w:val="00250C73"/>
    <w:rsid w:val="00250CCF"/>
    <w:rsid w:val="00251516"/>
    <w:rsid w:val="00251F0C"/>
    <w:rsid w:val="002530EC"/>
    <w:rsid w:val="00253533"/>
    <w:rsid w:val="002535C9"/>
    <w:rsid w:val="00253844"/>
    <w:rsid w:val="00253CDC"/>
    <w:rsid w:val="00253FBD"/>
    <w:rsid w:val="00254299"/>
    <w:rsid w:val="00254E79"/>
    <w:rsid w:val="00254E97"/>
    <w:rsid w:val="002554E8"/>
    <w:rsid w:val="00256D49"/>
    <w:rsid w:val="00257C3C"/>
    <w:rsid w:val="00260709"/>
    <w:rsid w:val="0026338F"/>
    <w:rsid w:val="00265060"/>
    <w:rsid w:val="00265AB0"/>
    <w:rsid w:val="00266979"/>
    <w:rsid w:val="00267969"/>
    <w:rsid w:val="0027018D"/>
    <w:rsid w:val="00270247"/>
    <w:rsid w:val="00270C75"/>
    <w:rsid w:val="00271F0E"/>
    <w:rsid w:val="00272125"/>
    <w:rsid w:val="00272671"/>
    <w:rsid w:val="00272ACD"/>
    <w:rsid w:val="0027413C"/>
    <w:rsid w:val="00275194"/>
    <w:rsid w:val="002751AD"/>
    <w:rsid w:val="002756E2"/>
    <w:rsid w:val="002757C9"/>
    <w:rsid w:val="00276A5B"/>
    <w:rsid w:val="00276A70"/>
    <w:rsid w:val="002775A3"/>
    <w:rsid w:val="0028052E"/>
    <w:rsid w:val="0028079D"/>
    <w:rsid w:val="002829CC"/>
    <w:rsid w:val="00282F33"/>
    <w:rsid w:val="0028472B"/>
    <w:rsid w:val="002857C6"/>
    <w:rsid w:val="002866F6"/>
    <w:rsid w:val="0028676D"/>
    <w:rsid w:val="00290139"/>
    <w:rsid w:val="00290F27"/>
    <w:rsid w:val="00291119"/>
    <w:rsid w:val="00291298"/>
    <w:rsid w:val="002923D5"/>
    <w:rsid w:val="002937E9"/>
    <w:rsid w:val="0029470B"/>
    <w:rsid w:val="00295257"/>
    <w:rsid w:val="00295CA7"/>
    <w:rsid w:val="00296FCA"/>
    <w:rsid w:val="002970DC"/>
    <w:rsid w:val="0029711A"/>
    <w:rsid w:val="002972D4"/>
    <w:rsid w:val="00297543"/>
    <w:rsid w:val="0029781A"/>
    <w:rsid w:val="00297ACC"/>
    <w:rsid w:val="00297D98"/>
    <w:rsid w:val="002A06AB"/>
    <w:rsid w:val="002A214B"/>
    <w:rsid w:val="002A2863"/>
    <w:rsid w:val="002A2C66"/>
    <w:rsid w:val="002A300A"/>
    <w:rsid w:val="002A311E"/>
    <w:rsid w:val="002A381B"/>
    <w:rsid w:val="002A3A32"/>
    <w:rsid w:val="002A3F10"/>
    <w:rsid w:val="002A4017"/>
    <w:rsid w:val="002A4847"/>
    <w:rsid w:val="002A490C"/>
    <w:rsid w:val="002A5455"/>
    <w:rsid w:val="002A6D25"/>
    <w:rsid w:val="002A6E70"/>
    <w:rsid w:val="002A6E8A"/>
    <w:rsid w:val="002A75A2"/>
    <w:rsid w:val="002B0A87"/>
    <w:rsid w:val="002B136F"/>
    <w:rsid w:val="002B160C"/>
    <w:rsid w:val="002B176D"/>
    <w:rsid w:val="002B237D"/>
    <w:rsid w:val="002B2B9A"/>
    <w:rsid w:val="002B3DC2"/>
    <w:rsid w:val="002B60E2"/>
    <w:rsid w:val="002B6A3F"/>
    <w:rsid w:val="002B707A"/>
    <w:rsid w:val="002B7C28"/>
    <w:rsid w:val="002C0EA9"/>
    <w:rsid w:val="002C366A"/>
    <w:rsid w:val="002C38B8"/>
    <w:rsid w:val="002C3C3C"/>
    <w:rsid w:val="002C450E"/>
    <w:rsid w:val="002C75C4"/>
    <w:rsid w:val="002C7CE8"/>
    <w:rsid w:val="002D1A14"/>
    <w:rsid w:val="002D1E3C"/>
    <w:rsid w:val="002D211D"/>
    <w:rsid w:val="002D2568"/>
    <w:rsid w:val="002D2BB6"/>
    <w:rsid w:val="002D2CA7"/>
    <w:rsid w:val="002D4108"/>
    <w:rsid w:val="002D420C"/>
    <w:rsid w:val="002D4658"/>
    <w:rsid w:val="002D4719"/>
    <w:rsid w:val="002D52C8"/>
    <w:rsid w:val="002D5E2F"/>
    <w:rsid w:val="002D6FD3"/>
    <w:rsid w:val="002D7247"/>
    <w:rsid w:val="002D767E"/>
    <w:rsid w:val="002D7858"/>
    <w:rsid w:val="002E1A2C"/>
    <w:rsid w:val="002E28A1"/>
    <w:rsid w:val="002E2AE2"/>
    <w:rsid w:val="002E2FA3"/>
    <w:rsid w:val="002E3172"/>
    <w:rsid w:val="002E354C"/>
    <w:rsid w:val="002E3CA1"/>
    <w:rsid w:val="002E4328"/>
    <w:rsid w:val="002E55B1"/>
    <w:rsid w:val="002E7C92"/>
    <w:rsid w:val="002F0597"/>
    <w:rsid w:val="002F1897"/>
    <w:rsid w:val="002F254B"/>
    <w:rsid w:val="002F27F5"/>
    <w:rsid w:val="002F3A9C"/>
    <w:rsid w:val="002F3E1A"/>
    <w:rsid w:val="002F5414"/>
    <w:rsid w:val="002F58FC"/>
    <w:rsid w:val="002F5A9B"/>
    <w:rsid w:val="002F6106"/>
    <w:rsid w:val="002F658A"/>
    <w:rsid w:val="002F7952"/>
    <w:rsid w:val="002F7AE1"/>
    <w:rsid w:val="003006A3"/>
    <w:rsid w:val="00301351"/>
    <w:rsid w:val="00302AAA"/>
    <w:rsid w:val="00302E5F"/>
    <w:rsid w:val="0030372A"/>
    <w:rsid w:val="00303F95"/>
    <w:rsid w:val="00304418"/>
    <w:rsid w:val="003067B9"/>
    <w:rsid w:val="003068DE"/>
    <w:rsid w:val="003071EC"/>
    <w:rsid w:val="00310267"/>
    <w:rsid w:val="00311679"/>
    <w:rsid w:val="003118F0"/>
    <w:rsid w:val="003120C9"/>
    <w:rsid w:val="00312A2A"/>
    <w:rsid w:val="003130B3"/>
    <w:rsid w:val="003135A0"/>
    <w:rsid w:val="00313941"/>
    <w:rsid w:val="00315922"/>
    <w:rsid w:val="00315BEF"/>
    <w:rsid w:val="00316147"/>
    <w:rsid w:val="0031632E"/>
    <w:rsid w:val="0031688F"/>
    <w:rsid w:val="0031772D"/>
    <w:rsid w:val="00317B00"/>
    <w:rsid w:val="003207A4"/>
    <w:rsid w:val="00320C7F"/>
    <w:rsid w:val="0032123D"/>
    <w:rsid w:val="00322645"/>
    <w:rsid w:val="00322BA5"/>
    <w:rsid w:val="0032302D"/>
    <w:rsid w:val="003236BB"/>
    <w:rsid w:val="00324BAF"/>
    <w:rsid w:val="0032549B"/>
    <w:rsid w:val="003256CF"/>
    <w:rsid w:val="00326932"/>
    <w:rsid w:val="003309A9"/>
    <w:rsid w:val="0033161A"/>
    <w:rsid w:val="003317AF"/>
    <w:rsid w:val="0033239C"/>
    <w:rsid w:val="00332967"/>
    <w:rsid w:val="00332CA8"/>
    <w:rsid w:val="00334794"/>
    <w:rsid w:val="00334E00"/>
    <w:rsid w:val="00334E02"/>
    <w:rsid w:val="00336CF7"/>
    <w:rsid w:val="00337818"/>
    <w:rsid w:val="0034023D"/>
    <w:rsid w:val="00340C34"/>
    <w:rsid w:val="00340F90"/>
    <w:rsid w:val="003419B4"/>
    <w:rsid w:val="003426BE"/>
    <w:rsid w:val="00343114"/>
    <w:rsid w:val="00343E1A"/>
    <w:rsid w:val="00343F37"/>
    <w:rsid w:val="0034434C"/>
    <w:rsid w:val="00346935"/>
    <w:rsid w:val="0034752A"/>
    <w:rsid w:val="0034754E"/>
    <w:rsid w:val="00350B4E"/>
    <w:rsid w:val="003525A6"/>
    <w:rsid w:val="00356471"/>
    <w:rsid w:val="0035670D"/>
    <w:rsid w:val="003567BF"/>
    <w:rsid w:val="003568E2"/>
    <w:rsid w:val="00356D56"/>
    <w:rsid w:val="003573C0"/>
    <w:rsid w:val="00357770"/>
    <w:rsid w:val="003579E0"/>
    <w:rsid w:val="003600B7"/>
    <w:rsid w:val="0036073B"/>
    <w:rsid w:val="003609D6"/>
    <w:rsid w:val="00361D17"/>
    <w:rsid w:val="00362228"/>
    <w:rsid w:val="00362646"/>
    <w:rsid w:val="00363780"/>
    <w:rsid w:val="00363B0E"/>
    <w:rsid w:val="003647E0"/>
    <w:rsid w:val="00364B60"/>
    <w:rsid w:val="0036582B"/>
    <w:rsid w:val="00367932"/>
    <w:rsid w:val="003679FF"/>
    <w:rsid w:val="00367DC8"/>
    <w:rsid w:val="003721BB"/>
    <w:rsid w:val="00373693"/>
    <w:rsid w:val="0037396F"/>
    <w:rsid w:val="00374ED6"/>
    <w:rsid w:val="00374F2C"/>
    <w:rsid w:val="003759D8"/>
    <w:rsid w:val="00375CF2"/>
    <w:rsid w:val="0037690B"/>
    <w:rsid w:val="0037735C"/>
    <w:rsid w:val="0037743C"/>
    <w:rsid w:val="00377683"/>
    <w:rsid w:val="00377947"/>
    <w:rsid w:val="00377B8E"/>
    <w:rsid w:val="00381B86"/>
    <w:rsid w:val="0038232A"/>
    <w:rsid w:val="003826B0"/>
    <w:rsid w:val="0038293C"/>
    <w:rsid w:val="0038327E"/>
    <w:rsid w:val="003832A3"/>
    <w:rsid w:val="00383808"/>
    <w:rsid w:val="00384A78"/>
    <w:rsid w:val="00384CFD"/>
    <w:rsid w:val="00386085"/>
    <w:rsid w:val="003867A4"/>
    <w:rsid w:val="00387B1D"/>
    <w:rsid w:val="0039133F"/>
    <w:rsid w:val="00392B86"/>
    <w:rsid w:val="00392C58"/>
    <w:rsid w:val="003936F7"/>
    <w:rsid w:val="00393741"/>
    <w:rsid w:val="00394CC4"/>
    <w:rsid w:val="00394F41"/>
    <w:rsid w:val="003951FB"/>
    <w:rsid w:val="003957B7"/>
    <w:rsid w:val="003A0742"/>
    <w:rsid w:val="003A099D"/>
    <w:rsid w:val="003A0F39"/>
    <w:rsid w:val="003A1518"/>
    <w:rsid w:val="003A24EF"/>
    <w:rsid w:val="003A2A14"/>
    <w:rsid w:val="003A352C"/>
    <w:rsid w:val="003A50C9"/>
    <w:rsid w:val="003A5907"/>
    <w:rsid w:val="003A66D6"/>
    <w:rsid w:val="003B00C0"/>
    <w:rsid w:val="003B0341"/>
    <w:rsid w:val="003B0652"/>
    <w:rsid w:val="003B0B24"/>
    <w:rsid w:val="003B1898"/>
    <w:rsid w:val="003B2444"/>
    <w:rsid w:val="003B3E03"/>
    <w:rsid w:val="003B4367"/>
    <w:rsid w:val="003B5B4B"/>
    <w:rsid w:val="003B606F"/>
    <w:rsid w:val="003B64E8"/>
    <w:rsid w:val="003B698D"/>
    <w:rsid w:val="003B6F21"/>
    <w:rsid w:val="003B7071"/>
    <w:rsid w:val="003B78AD"/>
    <w:rsid w:val="003B791D"/>
    <w:rsid w:val="003B7B6C"/>
    <w:rsid w:val="003C0DC3"/>
    <w:rsid w:val="003C19DF"/>
    <w:rsid w:val="003C3737"/>
    <w:rsid w:val="003C3921"/>
    <w:rsid w:val="003C3B01"/>
    <w:rsid w:val="003C3F52"/>
    <w:rsid w:val="003C43BA"/>
    <w:rsid w:val="003C4F92"/>
    <w:rsid w:val="003C5512"/>
    <w:rsid w:val="003C582D"/>
    <w:rsid w:val="003C5A1A"/>
    <w:rsid w:val="003C74AF"/>
    <w:rsid w:val="003C793B"/>
    <w:rsid w:val="003C7ED7"/>
    <w:rsid w:val="003D0AC9"/>
    <w:rsid w:val="003D0B07"/>
    <w:rsid w:val="003D0D8C"/>
    <w:rsid w:val="003D1541"/>
    <w:rsid w:val="003D2098"/>
    <w:rsid w:val="003D23D4"/>
    <w:rsid w:val="003D254D"/>
    <w:rsid w:val="003D36E5"/>
    <w:rsid w:val="003D41D2"/>
    <w:rsid w:val="003D5287"/>
    <w:rsid w:val="003D649F"/>
    <w:rsid w:val="003D730C"/>
    <w:rsid w:val="003D7BB4"/>
    <w:rsid w:val="003E04F2"/>
    <w:rsid w:val="003E1D89"/>
    <w:rsid w:val="003E299E"/>
    <w:rsid w:val="003E30C3"/>
    <w:rsid w:val="003E3915"/>
    <w:rsid w:val="003E3ECB"/>
    <w:rsid w:val="003E3FCA"/>
    <w:rsid w:val="003E4039"/>
    <w:rsid w:val="003E443B"/>
    <w:rsid w:val="003E4720"/>
    <w:rsid w:val="003E4F0C"/>
    <w:rsid w:val="003E507C"/>
    <w:rsid w:val="003E5711"/>
    <w:rsid w:val="003E5B7C"/>
    <w:rsid w:val="003E5BE2"/>
    <w:rsid w:val="003E6E09"/>
    <w:rsid w:val="003E74DA"/>
    <w:rsid w:val="003E7612"/>
    <w:rsid w:val="003E765F"/>
    <w:rsid w:val="003E781B"/>
    <w:rsid w:val="003E7F05"/>
    <w:rsid w:val="003E7FA7"/>
    <w:rsid w:val="003F0FE0"/>
    <w:rsid w:val="003F166E"/>
    <w:rsid w:val="003F1F66"/>
    <w:rsid w:val="003F25AC"/>
    <w:rsid w:val="003F25EA"/>
    <w:rsid w:val="003F2801"/>
    <w:rsid w:val="003F328B"/>
    <w:rsid w:val="003F502F"/>
    <w:rsid w:val="003F5279"/>
    <w:rsid w:val="003F78ED"/>
    <w:rsid w:val="003F78F0"/>
    <w:rsid w:val="00400702"/>
    <w:rsid w:val="00400F86"/>
    <w:rsid w:val="00401072"/>
    <w:rsid w:val="004017CB"/>
    <w:rsid w:val="0040262A"/>
    <w:rsid w:val="00403D12"/>
    <w:rsid w:val="00403DBD"/>
    <w:rsid w:val="00404814"/>
    <w:rsid w:val="00404C78"/>
    <w:rsid w:val="00405C88"/>
    <w:rsid w:val="00406F80"/>
    <w:rsid w:val="00407AB3"/>
    <w:rsid w:val="00407D6F"/>
    <w:rsid w:val="004105C5"/>
    <w:rsid w:val="00410836"/>
    <w:rsid w:val="004109AB"/>
    <w:rsid w:val="00411DBC"/>
    <w:rsid w:val="004127EC"/>
    <w:rsid w:val="00412A70"/>
    <w:rsid w:val="004132E1"/>
    <w:rsid w:val="00413481"/>
    <w:rsid w:val="00414D13"/>
    <w:rsid w:val="00415631"/>
    <w:rsid w:val="004156F4"/>
    <w:rsid w:val="00415E29"/>
    <w:rsid w:val="00416164"/>
    <w:rsid w:val="00416958"/>
    <w:rsid w:val="004178E0"/>
    <w:rsid w:val="004205C0"/>
    <w:rsid w:val="00420B1B"/>
    <w:rsid w:val="00421806"/>
    <w:rsid w:val="00422843"/>
    <w:rsid w:val="00423420"/>
    <w:rsid w:val="004247C3"/>
    <w:rsid w:val="00424BD8"/>
    <w:rsid w:val="0042717C"/>
    <w:rsid w:val="0043008A"/>
    <w:rsid w:val="0043090E"/>
    <w:rsid w:val="00430D0A"/>
    <w:rsid w:val="00430F39"/>
    <w:rsid w:val="00431BC7"/>
    <w:rsid w:val="004321CF"/>
    <w:rsid w:val="00433812"/>
    <w:rsid w:val="00434601"/>
    <w:rsid w:val="00434700"/>
    <w:rsid w:val="00434CC0"/>
    <w:rsid w:val="00435157"/>
    <w:rsid w:val="00435A84"/>
    <w:rsid w:val="0043616A"/>
    <w:rsid w:val="004367EF"/>
    <w:rsid w:val="00437B6F"/>
    <w:rsid w:val="00441F98"/>
    <w:rsid w:val="00442B21"/>
    <w:rsid w:val="00443111"/>
    <w:rsid w:val="00443A53"/>
    <w:rsid w:val="00443BF4"/>
    <w:rsid w:val="0044464D"/>
    <w:rsid w:val="00444FEE"/>
    <w:rsid w:val="00447013"/>
    <w:rsid w:val="00447563"/>
    <w:rsid w:val="00447CE5"/>
    <w:rsid w:val="004503A1"/>
    <w:rsid w:val="00450866"/>
    <w:rsid w:val="0045267A"/>
    <w:rsid w:val="00452793"/>
    <w:rsid w:val="00453508"/>
    <w:rsid w:val="0045444A"/>
    <w:rsid w:val="00455583"/>
    <w:rsid w:val="004557FF"/>
    <w:rsid w:val="00455A6D"/>
    <w:rsid w:val="00455BF5"/>
    <w:rsid w:val="004566E0"/>
    <w:rsid w:val="0045735A"/>
    <w:rsid w:val="004603AE"/>
    <w:rsid w:val="00460AF0"/>
    <w:rsid w:val="00460CB3"/>
    <w:rsid w:val="00461119"/>
    <w:rsid w:val="0046241C"/>
    <w:rsid w:val="004628E9"/>
    <w:rsid w:val="00464661"/>
    <w:rsid w:val="004650D7"/>
    <w:rsid w:val="00465382"/>
    <w:rsid w:val="00466108"/>
    <w:rsid w:val="004661B1"/>
    <w:rsid w:val="004714AA"/>
    <w:rsid w:val="00471EF4"/>
    <w:rsid w:val="00472069"/>
    <w:rsid w:val="004720F6"/>
    <w:rsid w:val="004738D1"/>
    <w:rsid w:val="00473C94"/>
    <w:rsid w:val="00473FF1"/>
    <w:rsid w:val="004740C6"/>
    <w:rsid w:val="0047450A"/>
    <w:rsid w:val="004746B9"/>
    <w:rsid w:val="00475694"/>
    <w:rsid w:val="004756EA"/>
    <w:rsid w:val="00475F9D"/>
    <w:rsid w:val="0047672F"/>
    <w:rsid w:val="00481F1C"/>
    <w:rsid w:val="004828B8"/>
    <w:rsid w:val="0048349E"/>
    <w:rsid w:val="00483CC7"/>
    <w:rsid w:val="00484B4C"/>
    <w:rsid w:val="004856A2"/>
    <w:rsid w:val="004864E0"/>
    <w:rsid w:val="004868FB"/>
    <w:rsid w:val="00486985"/>
    <w:rsid w:val="00487D01"/>
    <w:rsid w:val="00490785"/>
    <w:rsid w:val="004907C2"/>
    <w:rsid w:val="00490C18"/>
    <w:rsid w:val="00491B44"/>
    <w:rsid w:val="00491E97"/>
    <w:rsid w:val="00491FE8"/>
    <w:rsid w:val="00492B05"/>
    <w:rsid w:val="004930D5"/>
    <w:rsid w:val="004947A9"/>
    <w:rsid w:val="00494912"/>
    <w:rsid w:val="00494A24"/>
    <w:rsid w:val="00494D76"/>
    <w:rsid w:val="00495F92"/>
    <w:rsid w:val="004977F8"/>
    <w:rsid w:val="00497EDD"/>
    <w:rsid w:val="004A14F6"/>
    <w:rsid w:val="004A28A9"/>
    <w:rsid w:val="004A2906"/>
    <w:rsid w:val="004A30AF"/>
    <w:rsid w:val="004A3147"/>
    <w:rsid w:val="004A376B"/>
    <w:rsid w:val="004A3FAF"/>
    <w:rsid w:val="004A41BA"/>
    <w:rsid w:val="004A5016"/>
    <w:rsid w:val="004A6510"/>
    <w:rsid w:val="004A72F7"/>
    <w:rsid w:val="004A73BD"/>
    <w:rsid w:val="004B0AF3"/>
    <w:rsid w:val="004B318C"/>
    <w:rsid w:val="004B5268"/>
    <w:rsid w:val="004B551D"/>
    <w:rsid w:val="004B5F4A"/>
    <w:rsid w:val="004B7226"/>
    <w:rsid w:val="004B7497"/>
    <w:rsid w:val="004B776C"/>
    <w:rsid w:val="004B7913"/>
    <w:rsid w:val="004B7FD1"/>
    <w:rsid w:val="004C02F1"/>
    <w:rsid w:val="004C135C"/>
    <w:rsid w:val="004C18C8"/>
    <w:rsid w:val="004C1C2D"/>
    <w:rsid w:val="004C25FF"/>
    <w:rsid w:val="004C2923"/>
    <w:rsid w:val="004C2BB9"/>
    <w:rsid w:val="004C4280"/>
    <w:rsid w:val="004C4E79"/>
    <w:rsid w:val="004C5B81"/>
    <w:rsid w:val="004C5E0B"/>
    <w:rsid w:val="004D1AF3"/>
    <w:rsid w:val="004D2697"/>
    <w:rsid w:val="004D4A1F"/>
    <w:rsid w:val="004D4F75"/>
    <w:rsid w:val="004D6222"/>
    <w:rsid w:val="004D73A9"/>
    <w:rsid w:val="004D7F4D"/>
    <w:rsid w:val="004E0970"/>
    <w:rsid w:val="004E1193"/>
    <w:rsid w:val="004E1929"/>
    <w:rsid w:val="004E1E3A"/>
    <w:rsid w:val="004E261A"/>
    <w:rsid w:val="004E277B"/>
    <w:rsid w:val="004E32FC"/>
    <w:rsid w:val="004E3564"/>
    <w:rsid w:val="004E39D8"/>
    <w:rsid w:val="004E3E92"/>
    <w:rsid w:val="004E3F9F"/>
    <w:rsid w:val="004E4429"/>
    <w:rsid w:val="004E5304"/>
    <w:rsid w:val="004E59E6"/>
    <w:rsid w:val="004E5CB1"/>
    <w:rsid w:val="004E5E08"/>
    <w:rsid w:val="004E6152"/>
    <w:rsid w:val="004E7966"/>
    <w:rsid w:val="004E7A99"/>
    <w:rsid w:val="004F0029"/>
    <w:rsid w:val="004F03F9"/>
    <w:rsid w:val="004F093A"/>
    <w:rsid w:val="004F202B"/>
    <w:rsid w:val="004F2402"/>
    <w:rsid w:val="004F255E"/>
    <w:rsid w:val="004F2579"/>
    <w:rsid w:val="004F2851"/>
    <w:rsid w:val="004F31AF"/>
    <w:rsid w:val="004F3B61"/>
    <w:rsid w:val="004F3C07"/>
    <w:rsid w:val="004F4854"/>
    <w:rsid w:val="004F4FB5"/>
    <w:rsid w:val="004F638D"/>
    <w:rsid w:val="004F76BD"/>
    <w:rsid w:val="004F7C51"/>
    <w:rsid w:val="00500F10"/>
    <w:rsid w:val="005017CD"/>
    <w:rsid w:val="005018D8"/>
    <w:rsid w:val="00501936"/>
    <w:rsid w:val="005023FB"/>
    <w:rsid w:val="005028C5"/>
    <w:rsid w:val="00502C28"/>
    <w:rsid w:val="005031C2"/>
    <w:rsid w:val="00503443"/>
    <w:rsid w:val="00503AE6"/>
    <w:rsid w:val="00503ECF"/>
    <w:rsid w:val="00505269"/>
    <w:rsid w:val="00505562"/>
    <w:rsid w:val="00505F34"/>
    <w:rsid w:val="005063F8"/>
    <w:rsid w:val="0050727D"/>
    <w:rsid w:val="0051217E"/>
    <w:rsid w:val="00512229"/>
    <w:rsid w:val="00512295"/>
    <w:rsid w:val="0051254C"/>
    <w:rsid w:val="00512EC8"/>
    <w:rsid w:val="00512F99"/>
    <w:rsid w:val="00513E9B"/>
    <w:rsid w:val="005150EA"/>
    <w:rsid w:val="00516633"/>
    <w:rsid w:val="00522A42"/>
    <w:rsid w:val="00522A66"/>
    <w:rsid w:val="005236BA"/>
    <w:rsid w:val="00525AC4"/>
    <w:rsid w:val="00525C1A"/>
    <w:rsid w:val="00525D01"/>
    <w:rsid w:val="00526EFE"/>
    <w:rsid w:val="005273A3"/>
    <w:rsid w:val="00527A9B"/>
    <w:rsid w:val="005303E4"/>
    <w:rsid w:val="0053155A"/>
    <w:rsid w:val="005319DB"/>
    <w:rsid w:val="00532263"/>
    <w:rsid w:val="00533558"/>
    <w:rsid w:val="005340EE"/>
    <w:rsid w:val="005343DE"/>
    <w:rsid w:val="00534866"/>
    <w:rsid w:val="00534B78"/>
    <w:rsid w:val="00536017"/>
    <w:rsid w:val="0053676F"/>
    <w:rsid w:val="00536BA1"/>
    <w:rsid w:val="00536C16"/>
    <w:rsid w:val="0054220B"/>
    <w:rsid w:val="00542EB0"/>
    <w:rsid w:val="005432D1"/>
    <w:rsid w:val="00544064"/>
    <w:rsid w:val="005450A9"/>
    <w:rsid w:val="005459CA"/>
    <w:rsid w:val="00545A26"/>
    <w:rsid w:val="00546278"/>
    <w:rsid w:val="00546474"/>
    <w:rsid w:val="00546C21"/>
    <w:rsid w:val="00547096"/>
    <w:rsid w:val="00547BF4"/>
    <w:rsid w:val="005506CB"/>
    <w:rsid w:val="005511AF"/>
    <w:rsid w:val="00551593"/>
    <w:rsid w:val="00551680"/>
    <w:rsid w:val="00552D10"/>
    <w:rsid w:val="00552F6E"/>
    <w:rsid w:val="00553EDF"/>
    <w:rsid w:val="00555085"/>
    <w:rsid w:val="00555258"/>
    <w:rsid w:val="0055596D"/>
    <w:rsid w:val="0055649A"/>
    <w:rsid w:val="00557251"/>
    <w:rsid w:val="005577C2"/>
    <w:rsid w:val="00557AB3"/>
    <w:rsid w:val="005604D2"/>
    <w:rsid w:val="00561644"/>
    <w:rsid w:val="005626BF"/>
    <w:rsid w:val="00563DEB"/>
    <w:rsid w:val="00564882"/>
    <w:rsid w:val="00565B7E"/>
    <w:rsid w:val="005673EE"/>
    <w:rsid w:val="00567971"/>
    <w:rsid w:val="00570B83"/>
    <w:rsid w:val="00571AB5"/>
    <w:rsid w:val="00572C8E"/>
    <w:rsid w:val="0057576B"/>
    <w:rsid w:val="005772B8"/>
    <w:rsid w:val="0058003C"/>
    <w:rsid w:val="00581103"/>
    <w:rsid w:val="00581AE3"/>
    <w:rsid w:val="005821D4"/>
    <w:rsid w:val="00585DDA"/>
    <w:rsid w:val="00590036"/>
    <w:rsid w:val="005903AC"/>
    <w:rsid w:val="00590933"/>
    <w:rsid w:val="005916D3"/>
    <w:rsid w:val="00591A21"/>
    <w:rsid w:val="005924FB"/>
    <w:rsid w:val="005925D7"/>
    <w:rsid w:val="00593AA6"/>
    <w:rsid w:val="00593C52"/>
    <w:rsid w:val="00594C6D"/>
    <w:rsid w:val="00594FDC"/>
    <w:rsid w:val="0059584E"/>
    <w:rsid w:val="00595B94"/>
    <w:rsid w:val="00596DEF"/>
    <w:rsid w:val="005A0F16"/>
    <w:rsid w:val="005A1650"/>
    <w:rsid w:val="005A2994"/>
    <w:rsid w:val="005A31BD"/>
    <w:rsid w:val="005A4631"/>
    <w:rsid w:val="005A46CA"/>
    <w:rsid w:val="005A4E71"/>
    <w:rsid w:val="005A5471"/>
    <w:rsid w:val="005A6062"/>
    <w:rsid w:val="005A7426"/>
    <w:rsid w:val="005A792E"/>
    <w:rsid w:val="005A7E2F"/>
    <w:rsid w:val="005B0198"/>
    <w:rsid w:val="005B2302"/>
    <w:rsid w:val="005B27CF"/>
    <w:rsid w:val="005B30EF"/>
    <w:rsid w:val="005B50C9"/>
    <w:rsid w:val="005B53E5"/>
    <w:rsid w:val="005B5AA7"/>
    <w:rsid w:val="005B5DCB"/>
    <w:rsid w:val="005B6835"/>
    <w:rsid w:val="005B7475"/>
    <w:rsid w:val="005C0815"/>
    <w:rsid w:val="005C0BC6"/>
    <w:rsid w:val="005C16DD"/>
    <w:rsid w:val="005C22ED"/>
    <w:rsid w:val="005C2A35"/>
    <w:rsid w:val="005C3145"/>
    <w:rsid w:val="005C31FF"/>
    <w:rsid w:val="005C37D0"/>
    <w:rsid w:val="005C381A"/>
    <w:rsid w:val="005C3E2C"/>
    <w:rsid w:val="005C5BC8"/>
    <w:rsid w:val="005D05BC"/>
    <w:rsid w:val="005D2533"/>
    <w:rsid w:val="005D2EC7"/>
    <w:rsid w:val="005D3415"/>
    <w:rsid w:val="005D497C"/>
    <w:rsid w:val="005D4C69"/>
    <w:rsid w:val="005D54C5"/>
    <w:rsid w:val="005D54EB"/>
    <w:rsid w:val="005D647E"/>
    <w:rsid w:val="005D660B"/>
    <w:rsid w:val="005D6B60"/>
    <w:rsid w:val="005D6E17"/>
    <w:rsid w:val="005D6E23"/>
    <w:rsid w:val="005E033B"/>
    <w:rsid w:val="005E199F"/>
    <w:rsid w:val="005E1D12"/>
    <w:rsid w:val="005E1D92"/>
    <w:rsid w:val="005E2567"/>
    <w:rsid w:val="005E2648"/>
    <w:rsid w:val="005E308B"/>
    <w:rsid w:val="005E31F5"/>
    <w:rsid w:val="005E3CA4"/>
    <w:rsid w:val="005E4BA8"/>
    <w:rsid w:val="005E4F89"/>
    <w:rsid w:val="005E60F9"/>
    <w:rsid w:val="005E62FE"/>
    <w:rsid w:val="005E76A5"/>
    <w:rsid w:val="005F0346"/>
    <w:rsid w:val="005F1044"/>
    <w:rsid w:val="005F19AB"/>
    <w:rsid w:val="005F23F1"/>
    <w:rsid w:val="005F24E4"/>
    <w:rsid w:val="005F256E"/>
    <w:rsid w:val="005F261F"/>
    <w:rsid w:val="005F4B61"/>
    <w:rsid w:val="005F4E18"/>
    <w:rsid w:val="005F55CA"/>
    <w:rsid w:val="005F61C4"/>
    <w:rsid w:val="005F663D"/>
    <w:rsid w:val="005F690B"/>
    <w:rsid w:val="005F731C"/>
    <w:rsid w:val="006016B0"/>
    <w:rsid w:val="00601B16"/>
    <w:rsid w:val="006023F8"/>
    <w:rsid w:val="00603C7D"/>
    <w:rsid w:val="0060417A"/>
    <w:rsid w:val="006043B7"/>
    <w:rsid w:val="00605111"/>
    <w:rsid w:val="00605BBE"/>
    <w:rsid w:val="00606C8D"/>
    <w:rsid w:val="006077A8"/>
    <w:rsid w:val="00607CC0"/>
    <w:rsid w:val="00607ECA"/>
    <w:rsid w:val="00607F27"/>
    <w:rsid w:val="006116F7"/>
    <w:rsid w:val="00611C98"/>
    <w:rsid w:val="0061399C"/>
    <w:rsid w:val="00614207"/>
    <w:rsid w:val="0061422B"/>
    <w:rsid w:val="00614B0A"/>
    <w:rsid w:val="00615463"/>
    <w:rsid w:val="00615B6D"/>
    <w:rsid w:val="006169B6"/>
    <w:rsid w:val="00616FE4"/>
    <w:rsid w:val="00617692"/>
    <w:rsid w:val="006218DC"/>
    <w:rsid w:val="006228CF"/>
    <w:rsid w:val="006234B0"/>
    <w:rsid w:val="00624282"/>
    <w:rsid w:val="00625C2F"/>
    <w:rsid w:val="0062642B"/>
    <w:rsid w:val="00627C17"/>
    <w:rsid w:val="00630134"/>
    <w:rsid w:val="006314CC"/>
    <w:rsid w:val="0063152E"/>
    <w:rsid w:val="00631559"/>
    <w:rsid w:val="00631D86"/>
    <w:rsid w:val="00632181"/>
    <w:rsid w:val="00632C80"/>
    <w:rsid w:val="00632D35"/>
    <w:rsid w:val="00632D66"/>
    <w:rsid w:val="00632DB8"/>
    <w:rsid w:val="00632EA3"/>
    <w:rsid w:val="00633450"/>
    <w:rsid w:val="006341F6"/>
    <w:rsid w:val="006348C4"/>
    <w:rsid w:val="00634AF3"/>
    <w:rsid w:val="00634D45"/>
    <w:rsid w:val="00635E7D"/>
    <w:rsid w:val="0063607E"/>
    <w:rsid w:val="006375B0"/>
    <w:rsid w:val="0063761B"/>
    <w:rsid w:val="00637808"/>
    <w:rsid w:val="00637E34"/>
    <w:rsid w:val="00641D15"/>
    <w:rsid w:val="0064213C"/>
    <w:rsid w:val="00643D7C"/>
    <w:rsid w:val="006449C0"/>
    <w:rsid w:val="0064565E"/>
    <w:rsid w:val="00646C5D"/>
    <w:rsid w:val="00646F4A"/>
    <w:rsid w:val="00647096"/>
    <w:rsid w:val="0064775E"/>
    <w:rsid w:val="00647CEC"/>
    <w:rsid w:val="00647E83"/>
    <w:rsid w:val="00650299"/>
    <w:rsid w:val="0065095C"/>
    <w:rsid w:val="00650E63"/>
    <w:rsid w:val="00651900"/>
    <w:rsid w:val="0065231A"/>
    <w:rsid w:val="006542B6"/>
    <w:rsid w:val="00654308"/>
    <w:rsid w:val="00654CD2"/>
    <w:rsid w:val="00654D5B"/>
    <w:rsid w:val="00655595"/>
    <w:rsid w:val="006562A1"/>
    <w:rsid w:val="006562D1"/>
    <w:rsid w:val="006568FF"/>
    <w:rsid w:val="00657333"/>
    <w:rsid w:val="00660A64"/>
    <w:rsid w:val="00660BAC"/>
    <w:rsid w:val="006612B5"/>
    <w:rsid w:val="00662405"/>
    <w:rsid w:val="00662CA8"/>
    <w:rsid w:val="00662CB8"/>
    <w:rsid w:val="00664ECD"/>
    <w:rsid w:val="00665610"/>
    <w:rsid w:val="00666552"/>
    <w:rsid w:val="00666EC0"/>
    <w:rsid w:val="00670660"/>
    <w:rsid w:val="006708C8"/>
    <w:rsid w:val="0067127F"/>
    <w:rsid w:val="0067139F"/>
    <w:rsid w:val="00671505"/>
    <w:rsid w:val="006715AA"/>
    <w:rsid w:val="006718E2"/>
    <w:rsid w:val="00671B78"/>
    <w:rsid w:val="00672637"/>
    <w:rsid w:val="006727E8"/>
    <w:rsid w:val="00673336"/>
    <w:rsid w:val="00673557"/>
    <w:rsid w:val="00673ABF"/>
    <w:rsid w:val="0067503A"/>
    <w:rsid w:val="006768F6"/>
    <w:rsid w:val="00676958"/>
    <w:rsid w:val="0067753E"/>
    <w:rsid w:val="00677F99"/>
    <w:rsid w:val="00680BA1"/>
    <w:rsid w:val="006814A0"/>
    <w:rsid w:val="00681EF6"/>
    <w:rsid w:val="00682735"/>
    <w:rsid w:val="00682F28"/>
    <w:rsid w:val="00682F86"/>
    <w:rsid w:val="006831E2"/>
    <w:rsid w:val="0068323B"/>
    <w:rsid w:val="0068351D"/>
    <w:rsid w:val="00684234"/>
    <w:rsid w:val="00684389"/>
    <w:rsid w:val="00685D2B"/>
    <w:rsid w:val="006862BD"/>
    <w:rsid w:val="00687747"/>
    <w:rsid w:val="006878A4"/>
    <w:rsid w:val="00687BED"/>
    <w:rsid w:val="006906BA"/>
    <w:rsid w:val="00690969"/>
    <w:rsid w:val="0069119C"/>
    <w:rsid w:val="00691DFF"/>
    <w:rsid w:val="00691F31"/>
    <w:rsid w:val="006926EE"/>
    <w:rsid w:val="0069413A"/>
    <w:rsid w:val="00694C84"/>
    <w:rsid w:val="00694D86"/>
    <w:rsid w:val="006956A9"/>
    <w:rsid w:val="00695772"/>
    <w:rsid w:val="00696FE0"/>
    <w:rsid w:val="00697C73"/>
    <w:rsid w:val="006A0989"/>
    <w:rsid w:val="006A0A23"/>
    <w:rsid w:val="006A0B06"/>
    <w:rsid w:val="006A14F5"/>
    <w:rsid w:val="006A1998"/>
    <w:rsid w:val="006A1A2E"/>
    <w:rsid w:val="006A1BB5"/>
    <w:rsid w:val="006A2714"/>
    <w:rsid w:val="006A2EC7"/>
    <w:rsid w:val="006A318B"/>
    <w:rsid w:val="006A3C14"/>
    <w:rsid w:val="006A3CFF"/>
    <w:rsid w:val="006A430B"/>
    <w:rsid w:val="006A5ABE"/>
    <w:rsid w:val="006A62F1"/>
    <w:rsid w:val="006A6BEF"/>
    <w:rsid w:val="006A77CC"/>
    <w:rsid w:val="006B0091"/>
    <w:rsid w:val="006B00F0"/>
    <w:rsid w:val="006B03B1"/>
    <w:rsid w:val="006B08C2"/>
    <w:rsid w:val="006B166E"/>
    <w:rsid w:val="006B3F40"/>
    <w:rsid w:val="006B47A6"/>
    <w:rsid w:val="006B4FF0"/>
    <w:rsid w:val="006B537C"/>
    <w:rsid w:val="006B63AE"/>
    <w:rsid w:val="006B6682"/>
    <w:rsid w:val="006B70EF"/>
    <w:rsid w:val="006B767F"/>
    <w:rsid w:val="006C0523"/>
    <w:rsid w:val="006C0633"/>
    <w:rsid w:val="006C10E8"/>
    <w:rsid w:val="006C2245"/>
    <w:rsid w:val="006C2321"/>
    <w:rsid w:val="006C2D4D"/>
    <w:rsid w:val="006C34CC"/>
    <w:rsid w:val="006C3A55"/>
    <w:rsid w:val="006C5351"/>
    <w:rsid w:val="006C5760"/>
    <w:rsid w:val="006C58B8"/>
    <w:rsid w:val="006C5D94"/>
    <w:rsid w:val="006C5EEA"/>
    <w:rsid w:val="006C618B"/>
    <w:rsid w:val="006C670E"/>
    <w:rsid w:val="006C6D76"/>
    <w:rsid w:val="006D03FB"/>
    <w:rsid w:val="006D084B"/>
    <w:rsid w:val="006D09BE"/>
    <w:rsid w:val="006D1680"/>
    <w:rsid w:val="006D2516"/>
    <w:rsid w:val="006D325F"/>
    <w:rsid w:val="006D517A"/>
    <w:rsid w:val="006D5EB5"/>
    <w:rsid w:val="006D6787"/>
    <w:rsid w:val="006D6C1A"/>
    <w:rsid w:val="006D79B0"/>
    <w:rsid w:val="006E0B24"/>
    <w:rsid w:val="006E11E8"/>
    <w:rsid w:val="006E17E0"/>
    <w:rsid w:val="006E4B46"/>
    <w:rsid w:val="006E6125"/>
    <w:rsid w:val="006E61CF"/>
    <w:rsid w:val="006E662B"/>
    <w:rsid w:val="006E71A6"/>
    <w:rsid w:val="006E7C51"/>
    <w:rsid w:val="006F13C0"/>
    <w:rsid w:val="006F15B6"/>
    <w:rsid w:val="006F201B"/>
    <w:rsid w:val="006F3434"/>
    <w:rsid w:val="006F3EB9"/>
    <w:rsid w:val="006F4F6B"/>
    <w:rsid w:val="007005CB"/>
    <w:rsid w:val="007005EE"/>
    <w:rsid w:val="00701285"/>
    <w:rsid w:val="00701AE7"/>
    <w:rsid w:val="00701D4B"/>
    <w:rsid w:val="00702CBA"/>
    <w:rsid w:val="00705D66"/>
    <w:rsid w:val="00706E8B"/>
    <w:rsid w:val="00707193"/>
    <w:rsid w:val="007073BA"/>
    <w:rsid w:val="00707DC2"/>
    <w:rsid w:val="00707E73"/>
    <w:rsid w:val="007108D3"/>
    <w:rsid w:val="00711C41"/>
    <w:rsid w:val="0071240D"/>
    <w:rsid w:val="007126F1"/>
    <w:rsid w:val="00712A8B"/>
    <w:rsid w:val="0071300D"/>
    <w:rsid w:val="00713199"/>
    <w:rsid w:val="007136C8"/>
    <w:rsid w:val="007138E5"/>
    <w:rsid w:val="00713E9F"/>
    <w:rsid w:val="00714F7C"/>
    <w:rsid w:val="007154E0"/>
    <w:rsid w:val="00716116"/>
    <w:rsid w:val="00716B58"/>
    <w:rsid w:val="00717D3F"/>
    <w:rsid w:val="00717E18"/>
    <w:rsid w:val="00720389"/>
    <w:rsid w:val="00720714"/>
    <w:rsid w:val="00724422"/>
    <w:rsid w:val="0072446B"/>
    <w:rsid w:val="00724CE9"/>
    <w:rsid w:val="00724F07"/>
    <w:rsid w:val="007253FE"/>
    <w:rsid w:val="00726513"/>
    <w:rsid w:val="00726676"/>
    <w:rsid w:val="007267E1"/>
    <w:rsid w:val="00726C24"/>
    <w:rsid w:val="00727089"/>
    <w:rsid w:val="0073071F"/>
    <w:rsid w:val="00730A04"/>
    <w:rsid w:val="0073181A"/>
    <w:rsid w:val="007326CE"/>
    <w:rsid w:val="00732CCC"/>
    <w:rsid w:val="00732E82"/>
    <w:rsid w:val="00733177"/>
    <w:rsid w:val="00733786"/>
    <w:rsid w:val="00733BAB"/>
    <w:rsid w:val="00735220"/>
    <w:rsid w:val="007354CC"/>
    <w:rsid w:val="00735656"/>
    <w:rsid w:val="00735751"/>
    <w:rsid w:val="00735752"/>
    <w:rsid w:val="00736053"/>
    <w:rsid w:val="0073651A"/>
    <w:rsid w:val="00736B3C"/>
    <w:rsid w:val="007374E2"/>
    <w:rsid w:val="0073776F"/>
    <w:rsid w:val="00737AA3"/>
    <w:rsid w:val="007403D8"/>
    <w:rsid w:val="00742CD0"/>
    <w:rsid w:val="0074356E"/>
    <w:rsid w:val="00743C8A"/>
    <w:rsid w:val="0074478E"/>
    <w:rsid w:val="00745E3F"/>
    <w:rsid w:val="00746BEC"/>
    <w:rsid w:val="00747C3B"/>
    <w:rsid w:val="007506BE"/>
    <w:rsid w:val="00750BAE"/>
    <w:rsid w:val="0075209D"/>
    <w:rsid w:val="007526B2"/>
    <w:rsid w:val="00755066"/>
    <w:rsid w:val="0075536B"/>
    <w:rsid w:val="007555E6"/>
    <w:rsid w:val="00755757"/>
    <w:rsid w:val="00756003"/>
    <w:rsid w:val="00757311"/>
    <w:rsid w:val="00757363"/>
    <w:rsid w:val="00760339"/>
    <w:rsid w:val="00761888"/>
    <w:rsid w:val="00761907"/>
    <w:rsid w:val="00761FC1"/>
    <w:rsid w:val="0076204D"/>
    <w:rsid w:val="007624F9"/>
    <w:rsid w:val="00762591"/>
    <w:rsid w:val="00762D0B"/>
    <w:rsid w:val="007637E1"/>
    <w:rsid w:val="00764723"/>
    <w:rsid w:val="0076483F"/>
    <w:rsid w:val="00764856"/>
    <w:rsid w:val="00765850"/>
    <w:rsid w:val="007659A4"/>
    <w:rsid w:val="00765D65"/>
    <w:rsid w:val="00765F5D"/>
    <w:rsid w:val="00766D9C"/>
    <w:rsid w:val="00767EA7"/>
    <w:rsid w:val="00770B12"/>
    <w:rsid w:val="00770E09"/>
    <w:rsid w:val="00773C55"/>
    <w:rsid w:val="00773ECB"/>
    <w:rsid w:val="00774119"/>
    <w:rsid w:val="0077500E"/>
    <w:rsid w:val="00775ADF"/>
    <w:rsid w:val="0077607B"/>
    <w:rsid w:val="0077608B"/>
    <w:rsid w:val="007760F8"/>
    <w:rsid w:val="00777A4E"/>
    <w:rsid w:val="00777A96"/>
    <w:rsid w:val="0078033D"/>
    <w:rsid w:val="00780418"/>
    <w:rsid w:val="007817F9"/>
    <w:rsid w:val="0078251C"/>
    <w:rsid w:val="0078274F"/>
    <w:rsid w:val="0078278A"/>
    <w:rsid w:val="00782C49"/>
    <w:rsid w:val="0078347F"/>
    <w:rsid w:val="007839AF"/>
    <w:rsid w:val="00783BAD"/>
    <w:rsid w:val="007844B0"/>
    <w:rsid w:val="007847C4"/>
    <w:rsid w:val="00784FB0"/>
    <w:rsid w:val="00786920"/>
    <w:rsid w:val="00787C7A"/>
    <w:rsid w:val="00790395"/>
    <w:rsid w:val="00790A76"/>
    <w:rsid w:val="00790FC8"/>
    <w:rsid w:val="00791322"/>
    <w:rsid w:val="00791BD9"/>
    <w:rsid w:val="007923DF"/>
    <w:rsid w:val="00792AC4"/>
    <w:rsid w:val="00793913"/>
    <w:rsid w:val="00793BE3"/>
    <w:rsid w:val="00794033"/>
    <w:rsid w:val="007949EE"/>
    <w:rsid w:val="00795A4B"/>
    <w:rsid w:val="0079613F"/>
    <w:rsid w:val="007962B6"/>
    <w:rsid w:val="00796C15"/>
    <w:rsid w:val="00797398"/>
    <w:rsid w:val="00797439"/>
    <w:rsid w:val="0079749F"/>
    <w:rsid w:val="00797CD5"/>
    <w:rsid w:val="007A0749"/>
    <w:rsid w:val="007A0BE0"/>
    <w:rsid w:val="007A0F9F"/>
    <w:rsid w:val="007A29EA"/>
    <w:rsid w:val="007A3F4D"/>
    <w:rsid w:val="007A3F85"/>
    <w:rsid w:val="007A4068"/>
    <w:rsid w:val="007A41D5"/>
    <w:rsid w:val="007A4271"/>
    <w:rsid w:val="007A4FA9"/>
    <w:rsid w:val="007A539B"/>
    <w:rsid w:val="007A5F3B"/>
    <w:rsid w:val="007A6821"/>
    <w:rsid w:val="007A6D1C"/>
    <w:rsid w:val="007A77E5"/>
    <w:rsid w:val="007A7D90"/>
    <w:rsid w:val="007A7E6C"/>
    <w:rsid w:val="007B27C0"/>
    <w:rsid w:val="007B32FA"/>
    <w:rsid w:val="007B387F"/>
    <w:rsid w:val="007B3962"/>
    <w:rsid w:val="007B3EC9"/>
    <w:rsid w:val="007B4734"/>
    <w:rsid w:val="007B5E39"/>
    <w:rsid w:val="007B6023"/>
    <w:rsid w:val="007B694C"/>
    <w:rsid w:val="007C01B9"/>
    <w:rsid w:val="007C1696"/>
    <w:rsid w:val="007C17E8"/>
    <w:rsid w:val="007C1E4C"/>
    <w:rsid w:val="007C458E"/>
    <w:rsid w:val="007C48BA"/>
    <w:rsid w:val="007C5051"/>
    <w:rsid w:val="007C5834"/>
    <w:rsid w:val="007C5B01"/>
    <w:rsid w:val="007C6278"/>
    <w:rsid w:val="007C747E"/>
    <w:rsid w:val="007C7591"/>
    <w:rsid w:val="007D0055"/>
    <w:rsid w:val="007D0CE0"/>
    <w:rsid w:val="007D16B8"/>
    <w:rsid w:val="007D1846"/>
    <w:rsid w:val="007D189B"/>
    <w:rsid w:val="007D63CA"/>
    <w:rsid w:val="007D65AC"/>
    <w:rsid w:val="007D693B"/>
    <w:rsid w:val="007D7211"/>
    <w:rsid w:val="007D724C"/>
    <w:rsid w:val="007D7255"/>
    <w:rsid w:val="007D7A49"/>
    <w:rsid w:val="007D7C5C"/>
    <w:rsid w:val="007E091C"/>
    <w:rsid w:val="007E2741"/>
    <w:rsid w:val="007E27D6"/>
    <w:rsid w:val="007E2D49"/>
    <w:rsid w:val="007E419E"/>
    <w:rsid w:val="007E57FE"/>
    <w:rsid w:val="007E603F"/>
    <w:rsid w:val="007E68DE"/>
    <w:rsid w:val="007E6937"/>
    <w:rsid w:val="007E7113"/>
    <w:rsid w:val="007E71F5"/>
    <w:rsid w:val="007E7A4A"/>
    <w:rsid w:val="007F0063"/>
    <w:rsid w:val="007F0F90"/>
    <w:rsid w:val="007F23C0"/>
    <w:rsid w:val="007F265D"/>
    <w:rsid w:val="007F3450"/>
    <w:rsid w:val="007F3ABF"/>
    <w:rsid w:val="007F4802"/>
    <w:rsid w:val="007F4D30"/>
    <w:rsid w:val="007F5504"/>
    <w:rsid w:val="007F65EB"/>
    <w:rsid w:val="007F7047"/>
    <w:rsid w:val="007F7B94"/>
    <w:rsid w:val="00801470"/>
    <w:rsid w:val="00802C14"/>
    <w:rsid w:val="00803A28"/>
    <w:rsid w:val="0080403D"/>
    <w:rsid w:val="00804612"/>
    <w:rsid w:val="0080461A"/>
    <w:rsid w:val="008073E6"/>
    <w:rsid w:val="00807FDB"/>
    <w:rsid w:val="0081033F"/>
    <w:rsid w:val="00811300"/>
    <w:rsid w:val="0081157C"/>
    <w:rsid w:val="0081171F"/>
    <w:rsid w:val="00811927"/>
    <w:rsid w:val="0081192C"/>
    <w:rsid w:val="0081289B"/>
    <w:rsid w:val="00812BE8"/>
    <w:rsid w:val="00813A74"/>
    <w:rsid w:val="00813E00"/>
    <w:rsid w:val="0081432C"/>
    <w:rsid w:val="00814531"/>
    <w:rsid w:val="00814830"/>
    <w:rsid w:val="00814A35"/>
    <w:rsid w:val="00814BEB"/>
    <w:rsid w:val="00814CFB"/>
    <w:rsid w:val="00814D24"/>
    <w:rsid w:val="00815385"/>
    <w:rsid w:val="00820AA2"/>
    <w:rsid w:val="008214D5"/>
    <w:rsid w:val="0082277A"/>
    <w:rsid w:val="00824180"/>
    <w:rsid w:val="0082511F"/>
    <w:rsid w:val="0082722F"/>
    <w:rsid w:val="00827BC7"/>
    <w:rsid w:val="00827EB4"/>
    <w:rsid w:val="0083040A"/>
    <w:rsid w:val="00830847"/>
    <w:rsid w:val="008308BE"/>
    <w:rsid w:val="00831508"/>
    <w:rsid w:val="00831E9E"/>
    <w:rsid w:val="008325B6"/>
    <w:rsid w:val="00832C5B"/>
    <w:rsid w:val="00833C2C"/>
    <w:rsid w:val="00834B05"/>
    <w:rsid w:val="00835A00"/>
    <w:rsid w:val="00835F58"/>
    <w:rsid w:val="00836736"/>
    <w:rsid w:val="00836B0E"/>
    <w:rsid w:val="00836BA8"/>
    <w:rsid w:val="00836E1A"/>
    <w:rsid w:val="008403B2"/>
    <w:rsid w:val="00840F1B"/>
    <w:rsid w:val="00841A7C"/>
    <w:rsid w:val="008448C4"/>
    <w:rsid w:val="0084586F"/>
    <w:rsid w:val="00845C7F"/>
    <w:rsid w:val="00845E21"/>
    <w:rsid w:val="008462EF"/>
    <w:rsid w:val="008471A9"/>
    <w:rsid w:val="008474E1"/>
    <w:rsid w:val="00847803"/>
    <w:rsid w:val="00847F3C"/>
    <w:rsid w:val="00851EEE"/>
    <w:rsid w:val="008523BF"/>
    <w:rsid w:val="00852FD9"/>
    <w:rsid w:val="008532C9"/>
    <w:rsid w:val="00853953"/>
    <w:rsid w:val="00853A8E"/>
    <w:rsid w:val="008544B4"/>
    <w:rsid w:val="00854643"/>
    <w:rsid w:val="0085485D"/>
    <w:rsid w:val="00856230"/>
    <w:rsid w:val="0085648A"/>
    <w:rsid w:val="00856E45"/>
    <w:rsid w:val="00857A93"/>
    <w:rsid w:val="00861C95"/>
    <w:rsid w:val="00861EBE"/>
    <w:rsid w:val="00862215"/>
    <w:rsid w:val="00862444"/>
    <w:rsid w:val="00862996"/>
    <w:rsid w:val="00863417"/>
    <w:rsid w:val="00863DB8"/>
    <w:rsid w:val="0086412F"/>
    <w:rsid w:val="00864185"/>
    <w:rsid w:val="00864AB2"/>
    <w:rsid w:val="00864B37"/>
    <w:rsid w:val="00865244"/>
    <w:rsid w:val="00866FDB"/>
    <w:rsid w:val="00867023"/>
    <w:rsid w:val="00867447"/>
    <w:rsid w:val="0087012D"/>
    <w:rsid w:val="00870A20"/>
    <w:rsid w:val="00871A22"/>
    <w:rsid w:val="00872406"/>
    <w:rsid w:val="008725F1"/>
    <w:rsid w:val="008727C1"/>
    <w:rsid w:val="00873337"/>
    <w:rsid w:val="00873F6E"/>
    <w:rsid w:val="00874EDD"/>
    <w:rsid w:val="00874FC7"/>
    <w:rsid w:val="008751BF"/>
    <w:rsid w:val="008759C1"/>
    <w:rsid w:val="00875EC8"/>
    <w:rsid w:val="0087620D"/>
    <w:rsid w:val="0087635C"/>
    <w:rsid w:val="00876E71"/>
    <w:rsid w:val="008778DC"/>
    <w:rsid w:val="008810E2"/>
    <w:rsid w:val="0088150A"/>
    <w:rsid w:val="008828CD"/>
    <w:rsid w:val="0088373C"/>
    <w:rsid w:val="0088531C"/>
    <w:rsid w:val="008859BD"/>
    <w:rsid w:val="00885E45"/>
    <w:rsid w:val="00886409"/>
    <w:rsid w:val="008879A1"/>
    <w:rsid w:val="00890606"/>
    <w:rsid w:val="00890C81"/>
    <w:rsid w:val="00890E9B"/>
    <w:rsid w:val="00890FB9"/>
    <w:rsid w:val="00891032"/>
    <w:rsid w:val="008910D0"/>
    <w:rsid w:val="008916BF"/>
    <w:rsid w:val="008920E4"/>
    <w:rsid w:val="008925CC"/>
    <w:rsid w:val="00892AA2"/>
    <w:rsid w:val="00892EDD"/>
    <w:rsid w:val="0089425F"/>
    <w:rsid w:val="0089756B"/>
    <w:rsid w:val="00897D52"/>
    <w:rsid w:val="008A1CA4"/>
    <w:rsid w:val="008A2E26"/>
    <w:rsid w:val="008A300A"/>
    <w:rsid w:val="008A34AD"/>
    <w:rsid w:val="008A354C"/>
    <w:rsid w:val="008A375F"/>
    <w:rsid w:val="008A3922"/>
    <w:rsid w:val="008A503C"/>
    <w:rsid w:val="008A5D20"/>
    <w:rsid w:val="008A7041"/>
    <w:rsid w:val="008A73F5"/>
    <w:rsid w:val="008B0020"/>
    <w:rsid w:val="008B015D"/>
    <w:rsid w:val="008B1430"/>
    <w:rsid w:val="008B1727"/>
    <w:rsid w:val="008B1DFD"/>
    <w:rsid w:val="008B230A"/>
    <w:rsid w:val="008B2C62"/>
    <w:rsid w:val="008B2D9F"/>
    <w:rsid w:val="008B3BDA"/>
    <w:rsid w:val="008B4909"/>
    <w:rsid w:val="008B4A05"/>
    <w:rsid w:val="008B4AAA"/>
    <w:rsid w:val="008B4E75"/>
    <w:rsid w:val="008B5403"/>
    <w:rsid w:val="008B5B3A"/>
    <w:rsid w:val="008B700B"/>
    <w:rsid w:val="008C09FC"/>
    <w:rsid w:val="008C123C"/>
    <w:rsid w:val="008C3207"/>
    <w:rsid w:val="008C3826"/>
    <w:rsid w:val="008C4A4D"/>
    <w:rsid w:val="008C4E97"/>
    <w:rsid w:val="008C643B"/>
    <w:rsid w:val="008C69BC"/>
    <w:rsid w:val="008C7E93"/>
    <w:rsid w:val="008C7EF6"/>
    <w:rsid w:val="008C7F12"/>
    <w:rsid w:val="008D0CCD"/>
    <w:rsid w:val="008D159E"/>
    <w:rsid w:val="008D1769"/>
    <w:rsid w:val="008D1D79"/>
    <w:rsid w:val="008D219C"/>
    <w:rsid w:val="008D5049"/>
    <w:rsid w:val="008D511A"/>
    <w:rsid w:val="008D58A7"/>
    <w:rsid w:val="008D7645"/>
    <w:rsid w:val="008D7977"/>
    <w:rsid w:val="008E109C"/>
    <w:rsid w:val="008E12AC"/>
    <w:rsid w:val="008E1A25"/>
    <w:rsid w:val="008E5485"/>
    <w:rsid w:val="008E645B"/>
    <w:rsid w:val="008E6584"/>
    <w:rsid w:val="008E6990"/>
    <w:rsid w:val="008E7B2E"/>
    <w:rsid w:val="008F0F47"/>
    <w:rsid w:val="008F248A"/>
    <w:rsid w:val="008F2741"/>
    <w:rsid w:val="008F2F7C"/>
    <w:rsid w:val="008F35B1"/>
    <w:rsid w:val="008F3B04"/>
    <w:rsid w:val="008F3B20"/>
    <w:rsid w:val="008F4653"/>
    <w:rsid w:val="008F4952"/>
    <w:rsid w:val="008F4D97"/>
    <w:rsid w:val="008F5636"/>
    <w:rsid w:val="008F5C27"/>
    <w:rsid w:val="008F617E"/>
    <w:rsid w:val="008F6192"/>
    <w:rsid w:val="008F6601"/>
    <w:rsid w:val="008F6650"/>
    <w:rsid w:val="008F6E7F"/>
    <w:rsid w:val="008F766C"/>
    <w:rsid w:val="00900B1F"/>
    <w:rsid w:val="00901249"/>
    <w:rsid w:val="00901E64"/>
    <w:rsid w:val="00905B4C"/>
    <w:rsid w:val="00906D44"/>
    <w:rsid w:val="0090705B"/>
    <w:rsid w:val="009073A3"/>
    <w:rsid w:val="00910091"/>
    <w:rsid w:val="00910F0B"/>
    <w:rsid w:val="009124DD"/>
    <w:rsid w:val="00912795"/>
    <w:rsid w:val="00912BA0"/>
    <w:rsid w:val="00912BDD"/>
    <w:rsid w:val="00912E94"/>
    <w:rsid w:val="00913E25"/>
    <w:rsid w:val="00914018"/>
    <w:rsid w:val="009143B9"/>
    <w:rsid w:val="009146BC"/>
    <w:rsid w:val="0091542C"/>
    <w:rsid w:val="00916419"/>
    <w:rsid w:val="00921BC3"/>
    <w:rsid w:val="00924787"/>
    <w:rsid w:val="00927634"/>
    <w:rsid w:val="009276AB"/>
    <w:rsid w:val="00927B4D"/>
    <w:rsid w:val="0093048A"/>
    <w:rsid w:val="00931400"/>
    <w:rsid w:val="00931872"/>
    <w:rsid w:val="00932F97"/>
    <w:rsid w:val="009332CA"/>
    <w:rsid w:val="00933826"/>
    <w:rsid w:val="009349D6"/>
    <w:rsid w:val="00934B07"/>
    <w:rsid w:val="009359D3"/>
    <w:rsid w:val="00935E10"/>
    <w:rsid w:val="00935E3B"/>
    <w:rsid w:val="0093611D"/>
    <w:rsid w:val="00936170"/>
    <w:rsid w:val="009363E6"/>
    <w:rsid w:val="00937D71"/>
    <w:rsid w:val="00940067"/>
    <w:rsid w:val="00940394"/>
    <w:rsid w:val="009419DC"/>
    <w:rsid w:val="009435D7"/>
    <w:rsid w:val="00944691"/>
    <w:rsid w:val="009446FC"/>
    <w:rsid w:val="00944716"/>
    <w:rsid w:val="00944A85"/>
    <w:rsid w:val="00944C34"/>
    <w:rsid w:val="00944C46"/>
    <w:rsid w:val="00945F68"/>
    <w:rsid w:val="00946781"/>
    <w:rsid w:val="00947602"/>
    <w:rsid w:val="00947CA4"/>
    <w:rsid w:val="00947E9B"/>
    <w:rsid w:val="00950A42"/>
    <w:rsid w:val="00950B5A"/>
    <w:rsid w:val="0095236C"/>
    <w:rsid w:val="00952C73"/>
    <w:rsid w:val="00952EA0"/>
    <w:rsid w:val="009539BA"/>
    <w:rsid w:val="00953A8C"/>
    <w:rsid w:val="00953BDA"/>
    <w:rsid w:val="009548C1"/>
    <w:rsid w:val="00954F1E"/>
    <w:rsid w:val="00955E9A"/>
    <w:rsid w:val="00956E54"/>
    <w:rsid w:val="0095780C"/>
    <w:rsid w:val="00960D5F"/>
    <w:rsid w:val="00961523"/>
    <w:rsid w:val="00962517"/>
    <w:rsid w:val="009636C8"/>
    <w:rsid w:val="0096386C"/>
    <w:rsid w:val="00963B3A"/>
    <w:rsid w:val="009644CB"/>
    <w:rsid w:val="00964F9B"/>
    <w:rsid w:val="00965C47"/>
    <w:rsid w:val="00966670"/>
    <w:rsid w:val="00966BBE"/>
    <w:rsid w:val="00967578"/>
    <w:rsid w:val="00967AFD"/>
    <w:rsid w:val="00971172"/>
    <w:rsid w:val="00971BB9"/>
    <w:rsid w:val="00972146"/>
    <w:rsid w:val="00973691"/>
    <w:rsid w:val="00974E65"/>
    <w:rsid w:val="00975A90"/>
    <w:rsid w:val="00975DFC"/>
    <w:rsid w:val="00975F50"/>
    <w:rsid w:val="0097613A"/>
    <w:rsid w:val="009763F8"/>
    <w:rsid w:val="00977456"/>
    <w:rsid w:val="00981C4C"/>
    <w:rsid w:val="00982709"/>
    <w:rsid w:val="009834FC"/>
    <w:rsid w:val="00983FF5"/>
    <w:rsid w:val="00984A30"/>
    <w:rsid w:val="00985208"/>
    <w:rsid w:val="00987972"/>
    <w:rsid w:val="009908D2"/>
    <w:rsid w:val="009914C1"/>
    <w:rsid w:val="00991892"/>
    <w:rsid w:val="0099232A"/>
    <w:rsid w:val="00992E2D"/>
    <w:rsid w:val="00993E9A"/>
    <w:rsid w:val="009943D8"/>
    <w:rsid w:val="00994A24"/>
    <w:rsid w:val="00995438"/>
    <w:rsid w:val="009958A1"/>
    <w:rsid w:val="0099595C"/>
    <w:rsid w:val="00995E7B"/>
    <w:rsid w:val="0099640C"/>
    <w:rsid w:val="00996686"/>
    <w:rsid w:val="00996AEA"/>
    <w:rsid w:val="00997499"/>
    <w:rsid w:val="009A1819"/>
    <w:rsid w:val="009A1DD6"/>
    <w:rsid w:val="009A3A74"/>
    <w:rsid w:val="009A3DBC"/>
    <w:rsid w:val="009A44C8"/>
    <w:rsid w:val="009A50EE"/>
    <w:rsid w:val="009A617B"/>
    <w:rsid w:val="009A6FEE"/>
    <w:rsid w:val="009A785B"/>
    <w:rsid w:val="009A7B76"/>
    <w:rsid w:val="009B016B"/>
    <w:rsid w:val="009B04F5"/>
    <w:rsid w:val="009B6734"/>
    <w:rsid w:val="009B695E"/>
    <w:rsid w:val="009B69FF"/>
    <w:rsid w:val="009B6D93"/>
    <w:rsid w:val="009B7531"/>
    <w:rsid w:val="009B7AAB"/>
    <w:rsid w:val="009C0104"/>
    <w:rsid w:val="009C0234"/>
    <w:rsid w:val="009C157A"/>
    <w:rsid w:val="009C20D5"/>
    <w:rsid w:val="009C227F"/>
    <w:rsid w:val="009C27E0"/>
    <w:rsid w:val="009C29A4"/>
    <w:rsid w:val="009C322D"/>
    <w:rsid w:val="009C337C"/>
    <w:rsid w:val="009C34B4"/>
    <w:rsid w:val="009C46DD"/>
    <w:rsid w:val="009C47EB"/>
    <w:rsid w:val="009C4C56"/>
    <w:rsid w:val="009C69C7"/>
    <w:rsid w:val="009D0262"/>
    <w:rsid w:val="009D0A7F"/>
    <w:rsid w:val="009D0C41"/>
    <w:rsid w:val="009D106C"/>
    <w:rsid w:val="009D13E0"/>
    <w:rsid w:val="009D16C6"/>
    <w:rsid w:val="009D2244"/>
    <w:rsid w:val="009D2615"/>
    <w:rsid w:val="009D2A78"/>
    <w:rsid w:val="009D4A51"/>
    <w:rsid w:val="009D5157"/>
    <w:rsid w:val="009D5939"/>
    <w:rsid w:val="009D68DC"/>
    <w:rsid w:val="009D7D2D"/>
    <w:rsid w:val="009E0DDE"/>
    <w:rsid w:val="009E1BA2"/>
    <w:rsid w:val="009E21F1"/>
    <w:rsid w:val="009E341A"/>
    <w:rsid w:val="009E4142"/>
    <w:rsid w:val="009E5B1B"/>
    <w:rsid w:val="009E5F1B"/>
    <w:rsid w:val="009E62EF"/>
    <w:rsid w:val="009E7E0C"/>
    <w:rsid w:val="009F1D89"/>
    <w:rsid w:val="009F2DE2"/>
    <w:rsid w:val="009F3924"/>
    <w:rsid w:val="009F3D83"/>
    <w:rsid w:val="009F3F03"/>
    <w:rsid w:val="009F4705"/>
    <w:rsid w:val="009F5181"/>
    <w:rsid w:val="009F51FD"/>
    <w:rsid w:val="009F5339"/>
    <w:rsid w:val="009F543A"/>
    <w:rsid w:val="009F5682"/>
    <w:rsid w:val="009F76E8"/>
    <w:rsid w:val="00A00767"/>
    <w:rsid w:val="00A00A95"/>
    <w:rsid w:val="00A010C5"/>
    <w:rsid w:val="00A014A3"/>
    <w:rsid w:val="00A01BE7"/>
    <w:rsid w:val="00A01DCC"/>
    <w:rsid w:val="00A022F2"/>
    <w:rsid w:val="00A04514"/>
    <w:rsid w:val="00A0482A"/>
    <w:rsid w:val="00A04A17"/>
    <w:rsid w:val="00A04EC7"/>
    <w:rsid w:val="00A05C6A"/>
    <w:rsid w:val="00A05FF3"/>
    <w:rsid w:val="00A06910"/>
    <w:rsid w:val="00A06EC6"/>
    <w:rsid w:val="00A10402"/>
    <w:rsid w:val="00A1049A"/>
    <w:rsid w:val="00A108F6"/>
    <w:rsid w:val="00A10CF3"/>
    <w:rsid w:val="00A10E1C"/>
    <w:rsid w:val="00A129FF"/>
    <w:rsid w:val="00A15749"/>
    <w:rsid w:val="00A158AD"/>
    <w:rsid w:val="00A15DDB"/>
    <w:rsid w:val="00A16632"/>
    <w:rsid w:val="00A16898"/>
    <w:rsid w:val="00A168FF"/>
    <w:rsid w:val="00A204B3"/>
    <w:rsid w:val="00A208D6"/>
    <w:rsid w:val="00A20E1F"/>
    <w:rsid w:val="00A217D0"/>
    <w:rsid w:val="00A21BB2"/>
    <w:rsid w:val="00A22A7D"/>
    <w:rsid w:val="00A23F05"/>
    <w:rsid w:val="00A240F1"/>
    <w:rsid w:val="00A25A3D"/>
    <w:rsid w:val="00A261F6"/>
    <w:rsid w:val="00A26E65"/>
    <w:rsid w:val="00A314F7"/>
    <w:rsid w:val="00A31DC3"/>
    <w:rsid w:val="00A32F3B"/>
    <w:rsid w:val="00A33691"/>
    <w:rsid w:val="00A33F13"/>
    <w:rsid w:val="00A3460B"/>
    <w:rsid w:val="00A34E19"/>
    <w:rsid w:val="00A35144"/>
    <w:rsid w:val="00A355C8"/>
    <w:rsid w:val="00A3580B"/>
    <w:rsid w:val="00A3667A"/>
    <w:rsid w:val="00A36B0D"/>
    <w:rsid w:val="00A36DBE"/>
    <w:rsid w:val="00A36E94"/>
    <w:rsid w:val="00A36F92"/>
    <w:rsid w:val="00A40024"/>
    <w:rsid w:val="00A40089"/>
    <w:rsid w:val="00A40687"/>
    <w:rsid w:val="00A408CA"/>
    <w:rsid w:val="00A438C5"/>
    <w:rsid w:val="00A43DC2"/>
    <w:rsid w:val="00A446A2"/>
    <w:rsid w:val="00A44C00"/>
    <w:rsid w:val="00A45C94"/>
    <w:rsid w:val="00A46224"/>
    <w:rsid w:val="00A472B2"/>
    <w:rsid w:val="00A47526"/>
    <w:rsid w:val="00A47E53"/>
    <w:rsid w:val="00A50215"/>
    <w:rsid w:val="00A50FE2"/>
    <w:rsid w:val="00A5134B"/>
    <w:rsid w:val="00A526E0"/>
    <w:rsid w:val="00A52A66"/>
    <w:rsid w:val="00A53741"/>
    <w:rsid w:val="00A53F50"/>
    <w:rsid w:val="00A56B0D"/>
    <w:rsid w:val="00A57A63"/>
    <w:rsid w:val="00A61BFA"/>
    <w:rsid w:val="00A6233C"/>
    <w:rsid w:val="00A63076"/>
    <w:rsid w:val="00A6603F"/>
    <w:rsid w:val="00A66610"/>
    <w:rsid w:val="00A66E54"/>
    <w:rsid w:val="00A72103"/>
    <w:rsid w:val="00A727DE"/>
    <w:rsid w:val="00A73065"/>
    <w:rsid w:val="00A736CA"/>
    <w:rsid w:val="00A74041"/>
    <w:rsid w:val="00A74DFF"/>
    <w:rsid w:val="00A74F26"/>
    <w:rsid w:val="00A75ACC"/>
    <w:rsid w:val="00A76912"/>
    <w:rsid w:val="00A77AA6"/>
    <w:rsid w:val="00A77FD7"/>
    <w:rsid w:val="00A80120"/>
    <w:rsid w:val="00A8068F"/>
    <w:rsid w:val="00A810E2"/>
    <w:rsid w:val="00A81AAE"/>
    <w:rsid w:val="00A82272"/>
    <w:rsid w:val="00A82896"/>
    <w:rsid w:val="00A82F5C"/>
    <w:rsid w:val="00A83C3C"/>
    <w:rsid w:val="00A84484"/>
    <w:rsid w:val="00A84F22"/>
    <w:rsid w:val="00A851D7"/>
    <w:rsid w:val="00A853AA"/>
    <w:rsid w:val="00A85C1B"/>
    <w:rsid w:val="00A85CE6"/>
    <w:rsid w:val="00A874A5"/>
    <w:rsid w:val="00A9170D"/>
    <w:rsid w:val="00A9176B"/>
    <w:rsid w:val="00A917BC"/>
    <w:rsid w:val="00A91DDB"/>
    <w:rsid w:val="00A91FEF"/>
    <w:rsid w:val="00A92325"/>
    <w:rsid w:val="00A92832"/>
    <w:rsid w:val="00A93422"/>
    <w:rsid w:val="00A93533"/>
    <w:rsid w:val="00A94A74"/>
    <w:rsid w:val="00A94BFA"/>
    <w:rsid w:val="00A94FC6"/>
    <w:rsid w:val="00A95DF2"/>
    <w:rsid w:val="00AA1C4A"/>
    <w:rsid w:val="00AA1F7C"/>
    <w:rsid w:val="00AA1FF6"/>
    <w:rsid w:val="00AA21DF"/>
    <w:rsid w:val="00AA2AD1"/>
    <w:rsid w:val="00AA2CB7"/>
    <w:rsid w:val="00AA355D"/>
    <w:rsid w:val="00AA393B"/>
    <w:rsid w:val="00AA4CFF"/>
    <w:rsid w:val="00AA4E4B"/>
    <w:rsid w:val="00AA623F"/>
    <w:rsid w:val="00AA66E4"/>
    <w:rsid w:val="00AA70E5"/>
    <w:rsid w:val="00AA7B47"/>
    <w:rsid w:val="00AA7FD9"/>
    <w:rsid w:val="00AB0BC1"/>
    <w:rsid w:val="00AB14E1"/>
    <w:rsid w:val="00AB226D"/>
    <w:rsid w:val="00AB3E06"/>
    <w:rsid w:val="00AB456E"/>
    <w:rsid w:val="00AB57A8"/>
    <w:rsid w:val="00AB582F"/>
    <w:rsid w:val="00AB783D"/>
    <w:rsid w:val="00AB79D8"/>
    <w:rsid w:val="00AB7C62"/>
    <w:rsid w:val="00AC156C"/>
    <w:rsid w:val="00AC2D7D"/>
    <w:rsid w:val="00AC3F13"/>
    <w:rsid w:val="00AC5D4F"/>
    <w:rsid w:val="00AC601B"/>
    <w:rsid w:val="00AC66C3"/>
    <w:rsid w:val="00AC6B40"/>
    <w:rsid w:val="00AC7000"/>
    <w:rsid w:val="00AC7921"/>
    <w:rsid w:val="00AD0D24"/>
    <w:rsid w:val="00AD156C"/>
    <w:rsid w:val="00AD3373"/>
    <w:rsid w:val="00AD3375"/>
    <w:rsid w:val="00AD4B71"/>
    <w:rsid w:val="00AD56BF"/>
    <w:rsid w:val="00AD6F0C"/>
    <w:rsid w:val="00AD75C5"/>
    <w:rsid w:val="00AD777C"/>
    <w:rsid w:val="00AE0CB4"/>
    <w:rsid w:val="00AE1798"/>
    <w:rsid w:val="00AE20D2"/>
    <w:rsid w:val="00AE46B6"/>
    <w:rsid w:val="00AE551F"/>
    <w:rsid w:val="00AE5AC8"/>
    <w:rsid w:val="00AE5BA7"/>
    <w:rsid w:val="00AE5F28"/>
    <w:rsid w:val="00AE730D"/>
    <w:rsid w:val="00AF0C2B"/>
    <w:rsid w:val="00AF1E1A"/>
    <w:rsid w:val="00AF1E62"/>
    <w:rsid w:val="00AF3412"/>
    <w:rsid w:val="00AF393E"/>
    <w:rsid w:val="00AF43DF"/>
    <w:rsid w:val="00AF4A4C"/>
    <w:rsid w:val="00AF4ACF"/>
    <w:rsid w:val="00AF5894"/>
    <w:rsid w:val="00AF71E4"/>
    <w:rsid w:val="00AF7204"/>
    <w:rsid w:val="00AF7399"/>
    <w:rsid w:val="00AF7540"/>
    <w:rsid w:val="00AF7FB4"/>
    <w:rsid w:val="00B000DB"/>
    <w:rsid w:val="00B004B6"/>
    <w:rsid w:val="00B00CA8"/>
    <w:rsid w:val="00B01A48"/>
    <w:rsid w:val="00B01B9C"/>
    <w:rsid w:val="00B01E4A"/>
    <w:rsid w:val="00B020B3"/>
    <w:rsid w:val="00B03539"/>
    <w:rsid w:val="00B038C3"/>
    <w:rsid w:val="00B038D7"/>
    <w:rsid w:val="00B040FF"/>
    <w:rsid w:val="00B04713"/>
    <w:rsid w:val="00B0499E"/>
    <w:rsid w:val="00B06A09"/>
    <w:rsid w:val="00B07357"/>
    <w:rsid w:val="00B07CC8"/>
    <w:rsid w:val="00B10730"/>
    <w:rsid w:val="00B109AA"/>
    <w:rsid w:val="00B135A8"/>
    <w:rsid w:val="00B13AD5"/>
    <w:rsid w:val="00B1400C"/>
    <w:rsid w:val="00B14984"/>
    <w:rsid w:val="00B14EC2"/>
    <w:rsid w:val="00B15479"/>
    <w:rsid w:val="00B239FB"/>
    <w:rsid w:val="00B23C72"/>
    <w:rsid w:val="00B242D9"/>
    <w:rsid w:val="00B24400"/>
    <w:rsid w:val="00B24AA7"/>
    <w:rsid w:val="00B26366"/>
    <w:rsid w:val="00B2664B"/>
    <w:rsid w:val="00B2719A"/>
    <w:rsid w:val="00B27D8D"/>
    <w:rsid w:val="00B27D94"/>
    <w:rsid w:val="00B30125"/>
    <w:rsid w:val="00B3030F"/>
    <w:rsid w:val="00B315C9"/>
    <w:rsid w:val="00B31968"/>
    <w:rsid w:val="00B3198D"/>
    <w:rsid w:val="00B32670"/>
    <w:rsid w:val="00B335A7"/>
    <w:rsid w:val="00B33877"/>
    <w:rsid w:val="00B345D2"/>
    <w:rsid w:val="00B35995"/>
    <w:rsid w:val="00B365A7"/>
    <w:rsid w:val="00B36C43"/>
    <w:rsid w:val="00B36F4A"/>
    <w:rsid w:val="00B403A2"/>
    <w:rsid w:val="00B407EC"/>
    <w:rsid w:val="00B40E29"/>
    <w:rsid w:val="00B41651"/>
    <w:rsid w:val="00B42D7E"/>
    <w:rsid w:val="00B43D6B"/>
    <w:rsid w:val="00B4547D"/>
    <w:rsid w:val="00B456B9"/>
    <w:rsid w:val="00B45E30"/>
    <w:rsid w:val="00B46112"/>
    <w:rsid w:val="00B462CD"/>
    <w:rsid w:val="00B468DD"/>
    <w:rsid w:val="00B47329"/>
    <w:rsid w:val="00B50D98"/>
    <w:rsid w:val="00B51708"/>
    <w:rsid w:val="00B52D3B"/>
    <w:rsid w:val="00B5354A"/>
    <w:rsid w:val="00B53DF5"/>
    <w:rsid w:val="00B54366"/>
    <w:rsid w:val="00B54A9B"/>
    <w:rsid w:val="00B5507A"/>
    <w:rsid w:val="00B5526A"/>
    <w:rsid w:val="00B56D7D"/>
    <w:rsid w:val="00B57EDB"/>
    <w:rsid w:val="00B60394"/>
    <w:rsid w:val="00B605AF"/>
    <w:rsid w:val="00B61CC6"/>
    <w:rsid w:val="00B62066"/>
    <w:rsid w:val="00B62405"/>
    <w:rsid w:val="00B64D9E"/>
    <w:rsid w:val="00B64EA6"/>
    <w:rsid w:val="00B655E0"/>
    <w:rsid w:val="00B658F0"/>
    <w:rsid w:val="00B659ED"/>
    <w:rsid w:val="00B65D94"/>
    <w:rsid w:val="00B65F3C"/>
    <w:rsid w:val="00B66976"/>
    <w:rsid w:val="00B6766B"/>
    <w:rsid w:val="00B7078D"/>
    <w:rsid w:val="00B70AC3"/>
    <w:rsid w:val="00B70B06"/>
    <w:rsid w:val="00B71105"/>
    <w:rsid w:val="00B7133F"/>
    <w:rsid w:val="00B71982"/>
    <w:rsid w:val="00B72FCD"/>
    <w:rsid w:val="00B7389E"/>
    <w:rsid w:val="00B73E89"/>
    <w:rsid w:val="00B74491"/>
    <w:rsid w:val="00B75204"/>
    <w:rsid w:val="00B758BC"/>
    <w:rsid w:val="00B77195"/>
    <w:rsid w:val="00B77928"/>
    <w:rsid w:val="00B810F8"/>
    <w:rsid w:val="00B81B37"/>
    <w:rsid w:val="00B8314C"/>
    <w:rsid w:val="00B835F3"/>
    <w:rsid w:val="00B83877"/>
    <w:rsid w:val="00B83D79"/>
    <w:rsid w:val="00B83F41"/>
    <w:rsid w:val="00B8466C"/>
    <w:rsid w:val="00B8543C"/>
    <w:rsid w:val="00B8743A"/>
    <w:rsid w:val="00B8796C"/>
    <w:rsid w:val="00B91017"/>
    <w:rsid w:val="00B91019"/>
    <w:rsid w:val="00B91CB2"/>
    <w:rsid w:val="00B92F0D"/>
    <w:rsid w:val="00B93158"/>
    <w:rsid w:val="00B937DA"/>
    <w:rsid w:val="00B93EBC"/>
    <w:rsid w:val="00B959B9"/>
    <w:rsid w:val="00B965E6"/>
    <w:rsid w:val="00B973F7"/>
    <w:rsid w:val="00B97584"/>
    <w:rsid w:val="00B97944"/>
    <w:rsid w:val="00B97A76"/>
    <w:rsid w:val="00BA0564"/>
    <w:rsid w:val="00BA084C"/>
    <w:rsid w:val="00BA0DEB"/>
    <w:rsid w:val="00BA31D2"/>
    <w:rsid w:val="00BA34BC"/>
    <w:rsid w:val="00BA41E4"/>
    <w:rsid w:val="00BA4281"/>
    <w:rsid w:val="00BA50D2"/>
    <w:rsid w:val="00BA5521"/>
    <w:rsid w:val="00BA5EA7"/>
    <w:rsid w:val="00BA60AE"/>
    <w:rsid w:val="00BA6968"/>
    <w:rsid w:val="00BB1CFD"/>
    <w:rsid w:val="00BB23FA"/>
    <w:rsid w:val="00BB2CD1"/>
    <w:rsid w:val="00BB3BFA"/>
    <w:rsid w:val="00BB439F"/>
    <w:rsid w:val="00BB44A2"/>
    <w:rsid w:val="00BB4A12"/>
    <w:rsid w:val="00BB54D9"/>
    <w:rsid w:val="00BB66CA"/>
    <w:rsid w:val="00BB7BD7"/>
    <w:rsid w:val="00BB7FC8"/>
    <w:rsid w:val="00BC0068"/>
    <w:rsid w:val="00BC0AF3"/>
    <w:rsid w:val="00BC1991"/>
    <w:rsid w:val="00BC1993"/>
    <w:rsid w:val="00BC2DD2"/>
    <w:rsid w:val="00BC4AEB"/>
    <w:rsid w:val="00BC51B3"/>
    <w:rsid w:val="00BC5F42"/>
    <w:rsid w:val="00BC6B15"/>
    <w:rsid w:val="00BC7873"/>
    <w:rsid w:val="00BC7E39"/>
    <w:rsid w:val="00BC7E92"/>
    <w:rsid w:val="00BD05EA"/>
    <w:rsid w:val="00BD0971"/>
    <w:rsid w:val="00BD160F"/>
    <w:rsid w:val="00BD1C0E"/>
    <w:rsid w:val="00BD1EE6"/>
    <w:rsid w:val="00BD2E4A"/>
    <w:rsid w:val="00BD37CA"/>
    <w:rsid w:val="00BD3896"/>
    <w:rsid w:val="00BD4F25"/>
    <w:rsid w:val="00BD516A"/>
    <w:rsid w:val="00BD61A2"/>
    <w:rsid w:val="00BD6DF4"/>
    <w:rsid w:val="00BD75BB"/>
    <w:rsid w:val="00BE0468"/>
    <w:rsid w:val="00BE1178"/>
    <w:rsid w:val="00BE11FC"/>
    <w:rsid w:val="00BE1462"/>
    <w:rsid w:val="00BE21C4"/>
    <w:rsid w:val="00BE5301"/>
    <w:rsid w:val="00BE5943"/>
    <w:rsid w:val="00BE5BF5"/>
    <w:rsid w:val="00BE5EFB"/>
    <w:rsid w:val="00BE6057"/>
    <w:rsid w:val="00BE68C9"/>
    <w:rsid w:val="00BE6A2F"/>
    <w:rsid w:val="00BE74B7"/>
    <w:rsid w:val="00BF1713"/>
    <w:rsid w:val="00BF1B51"/>
    <w:rsid w:val="00BF2558"/>
    <w:rsid w:val="00BF3FBC"/>
    <w:rsid w:val="00BF47F5"/>
    <w:rsid w:val="00BF511F"/>
    <w:rsid w:val="00BF53E7"/>
    <w:rsid w:val="00BF577D"/>
    <w:rsid w:val="00BF5B19"/>
    <w:rsid w:val="00BF5B22"/>
    <w:rsid w:val="00BF5BD1"/>
    <w:rsid w:val="00BF5C43"/>
    <w:rsid w:val="00BF6038"/>
    <w:rsid w:val="00BF68FD"/>
    <w:rsid w:val="00BF6B84"/>
    <w:rsid w:val="00BF775C"/>
    <w:rsid w:val="00BF7EE2"/>
    <w:rsid w:val="00C00051"/>
    <w:rsid w:val="00C02327"/>
    <w:rsid w:val="00C025E6"/>
    <w:rsid w:val="00C032AC"/>
    <w:rsid w:val="00C04C7F"/>
    <w:rsid w:val="00C0642F"/>
    <w:rsid w:val="00C06BF7"/>
    <w:rsid w:val="00C07A7C"/>
    <w:rsid w:val="00C07C3D"/>
    <w:rsid w:val="00C07D46"/>
    <w:rsid w:val="00C101E7"/>
    <w:rsid w:val="00C10A8A"/>
    <w:rsid w:val="00C11479"/>
    <w:rsid w:val="00C11C6D"/>
    <w:rsid w:val="00C11DC2"/>
    <w:rsid w:val="00C129DA"/>
    <w:rsid w:val="00C14223"/>
    <w:rsid w:val="00C14BBC"/>
    <w:rsid w:val="00C151B4"/>
    <w:rsid w:val="00C16540"/>
    <w:rsid w:val="00C16E3D"/>
    <w:rsid w:val="00C17127"/>
    <w:rsid w:val="00C17A65"/>
    <w:rsid w:val="00C20446"/>
    <w:rsid w:val="00C2140C"/>
    <w:rsid w:val="00C22157"/>
    <w:rsid w:val="00C2274F"/>
    <w:rsid w:val="00C25F26"/>
    <w:rsid w:val="00C26459"/>
    <w:rsid w:val="00C26A1A"/>
    <w:rsid w:val="00C26FD4"/>
    <w:rsid w:val="00C2796C"/>
    <w:rsid w:val="00C27EE7"/>
    <w:rsid w:val="00C27FFC"/>
    <w:rsid w:val="00C300C9"/>
    <w:rsid w:val="00C30277"/>
    <w:rsid w:val="00C30483"/>
    <w:rsid w:val="00C31DF3"/>
    <w:rsid w:val="00C3222C"/>
    <w:rsid w:val="00C325F7"/>
    <w:rsid w:val="00C32C87"/>
    <w:rsid w:val="00C33B23"/>
    <w:rsid w:val="00C343D2"/>
    <w:rsid w:val="00C35608"/>
    <w:rsid w:val="00C35C3A"/>
    <w:rsid w:val="00C361A5"/>
    <w:rsid w:val="00C362BF"/>
    <w:rsid w:val="00C36762"/>
    <w:rsid w:val="00C36B02"/>
    <w:rsid w:val="00C40133"/>
    <w:rsid w:val="00C408A2"/>
    <w:rsid w:val="00C408D2"/>
    <w:rsid w:val="00C40DD0"/>
    <w:rsid w:val="00C41405"/>
    <w:rsid w:val="00C418F9"/>
    <w:rsid w:val="00C41F20"/>
    <w:rsid w:val="00C427FF"/>
    <w:rsid w:val="00C43846"/>
    <w:rsid w:val="00C4395F"/>
    <w:rsid w:val="00C44464"/>
    <w:rsid w:val="00C44B19"/>
    <w:rsid w:val="00C4525A"/>
    <w:rsid w:val="00C46125"/>
    <w:rsid w:val="00C4637A"/>
    <w:rsid w:val="00C50786"/>
    <w:rsid w:val="00C52DCA"/>
    <w:rsid w:val="00C54DCC"/>
    <w:rsid w:val="00C56221"/>
    <w:rsid w:val="00C5768E"/>
    <w:rsid w:val="00C60AFD"/>
    <w:rsid w:val="00C60C5F"/>
    <w:rsid w:val="00C60C9E"/>
    <w:rsid w:val="00C60CCD"/>
    <w:rsid w:val="00C61755"/>
    <w:rsid w:val="00C61F37"/>
    <w:rsid w:val="00C62A3D"/>
    <w:rsid w:val="00C63091"/>
    <w:rsid w:val="00C639FE"/>
    <w:rsid w:val="00C63AC9"/>
    <w:rsid w:val="00C645F1"/>
    <w:rsid w:val="00C648DC"/>
    <w:rsid w:val="00C64B9C"/>
    <w:rsid w:val="00C64C9E"/>
    <w:rsid w:val="00C6574F"/>
    <w:rsid w:val="00C659DB"/>
    <w:rsid w:val="00C663E0"/>
    <w:rsid w:val="00C666B7"/>
    <w:rsid w:val="00C66742"/>
    <w:rsid w:val="00C7091C"/>
    <w:rsid w:val="00C70B37"/>
    <w:rsid w:val="00C7319D"/>
    <w:rsid w:val="00C73302"/>
    <w:rsid w:val="00C73536"/>
    <w:rsid w:val="00C74A06"/>
    <w:rsid w:val="00C75168"/>
    <w:rsid w:val="00C754EE"/>
    <w:rsid w:val="00C7564F"/>
    <w:rsid w:val="00C76448"/>
    <w:rsid w:val="00C76FAA"/>
    <w:rsid w:val="00C7739B"/>
    <w:rsid w:val="00C77997"/>
    <w:rsid w:val="00C804C4"/>
    <w:rsid w:val="00C807CB"/>
    <w:rsid w:val="00C80F18"/>
    <w:rsid w:val="00C82471"/>
    <w:rsid w:val="00C8273F"/>
    <w:rsid w:val="00C828A8"/>
    <w:rsid w:val="00C82AD3"/>
    <w:rsid w:val="00C82C82"/>
    <w:rsid w:val="00C83803"/>
    <w:rsid w:val="00C84204"/>
    <w:rsid w:val="00C84259"/>
    <w:rsid w:val="00C85E6C"/>
    <w:rsid w:val="00C85FEE"/>
    <w:rsid w:val="00C8740D"/>
    <w:rsid w:val="00C877AB"/>
    <w:rsid w:val="00C87F3C"/>
    <w:rsid w:val="00C9009D"/>
    <w:rsid w:val="00C9049F"/>
    <w:rsid w:val="00C93097"/>
    <w:rsid w:val="00C9408A"/>
    <w:rsid w:val="00C942AA"/>
    <w:rsid w:val="00C95BE7"/>
    <w:rsid w:val="00C95C68"/>
    <w:rsid w:val="00C95EE9"/>
    <w:rsid w:val="00C96215"/>
    <w:rsid w:val="00C963A4"/>
    <w:rsid w:val="00C97EC3"/>
    <w:rsid w:val="00C97F7A"/>
    <w:rsid w:val="00CA013B"/>
    <w:rsid w:val="00CA0C8E"/>
    <w:rsid w:val="00CA159B"/>
    <w:rsid w:val="00CA1E7C"/>
    <w:rsid w:val="00CA2438"/>
    <w:rsid w:val="00CA2D0E"/>
    <w:rsid w:val="00CA367A"/>
    <w:rsid w:val="00CA39AC"/>
    <w:rsid w:val="00CA3DAA"/>
    <w:rsid w:val="00CA4A4A"/>
    <w:rsid w:val="00CA5677"/>
    <w:rsid w:val="00CA5D78"/>
    <w:rsid w:val="00CA616D"/>
    <w:rsid w:val="00CA6D46"/>
    <w:rsid w:val="00CA6F4A"/>
    <w:rsid w:val="00CA75DA"/>
    <w:rsid w:val="00CA79D5"/>
    <w:rsid w:val="00CB07E1"/>
    <w:rsid w:val="00CB0C12"/>
    <w:rsid w:val="00CB0D5F"/>
    <w:rsid w:val="00CB1B36"/>
    <w:rsid w:val="00CB20F3"/>
    <w:rsid w:val="00CB4181"/>
    <w:rsid w:val="00CB495A"/>
    <w:rsid w:val="00CB58B9"/>
    <w:rsid w:val="00CB5A82"/>
    <w:rsid w:val="00CB67F8"/>
    <w:rsid w:val="00CB6A77"/>
    <w:rsid w:val="00CB6C0B"/>
    <w:rsid w:val="00CC11D1"/>
    <w:rsid w:val="00CC1D13"/>
    <w:rsid w:val="00CC1D5A"/>
    <w:rsid w:val="00CC2AAF"/>
    <w:rsid w:val="00CC2BB2"/>
    <w:rsid w:val="00CC2CB2"/>
    <w:rsid w:val="00CC3365"/>
    <w:rsid w:val="00CC376B"/>
    <w:rsid w:val="00CC39BA"/>
    <w:rsid w:val="00CC4527"/>
    <w:rsid w:val="00CC47C0"/>
    <w:rsid w:val="00CC537D"/>
    <w:rsid w:val="00CC6B65"/>
    <w:rsid w:val="00CC741A"/>
    <w:rsid w:val="00CD02DA"/>
    <w:rsid w:val="00CD0302"/>
    <w:rsid w:val="00CD19D9"/>
    <w:rsid w:val="00CD27C4"/>
    <w:rsid w:val="00CD2AFB"/>
    <w:rsid w:val="00CD3055"/>
    <w:rsid w:val="00CD38D9"/>
    <w:rsid w:val="00CD4299"/>
    <w:rsid w:val="00CD4305"/>
    <w:rsid w:val="00CD4E6D"/>
    <w:rsid w:val="00CD55FB"/>
    <w:rsid w:val="00CD580B"/>
    <w:rsid w:val="00CD587E"/>
    <w:rsid w:val="00CD5EC2"/>
    <w:rsid w:val="00CD695E"/>
    <w:rsid w:val="00CD6C76"/>
    <w:rsid w:val="00CD73ED"/>
    <w:rsid w:val="00CE0DB6"/>
    <w:rsid w:val="00CE22AA"/>
    <w:rsid w:val="00CE255C"/>
    <w:rsid w:val="00CE2F6C"/>
    <w:rsid w:val="00CE35BB"/>
    <w:rsid w:val="00CE3BA9"/>
    <w:rsid w:val="00CE3C7D"/>
    <w:rsid w:val="00CE3CBF"/>
    <w:rsid w:val="00CE41A6"/>
    <w:rsid w:val="00CE43DC"/>
    <w:rsid w:val="00CE526C"/>
    <w:rsid w:val="00CE5A97"/>
    <w:rsid w:val="00CE65BD"/>
    <w:rsid w:val="00CE679A"/>
    <w:rsid w:val="00CE6B3A"/>
    <w:rsid w:val="00CE7568"/>
    <w:rsid w:val="00CE76AA"/>
    <w:rsid w:val="00CF04BC"/>
    <w:rsid w:val="00CF085B"/>
    <w:rsid w:val="00CF0DC3"/>
    <w:rsid w:val="00CF1349"/>
    <w:rsid w:val="00CF14A4"/>
    <w:rsid w:val="00CF2617"/>
    <w:rsid w:val="00CF2B5D"/>
    <w:rsid w:val="00CF3C81"/>
    <w:rsid w:val="00CF5EB0"/>
    <w:rsid w:val="00CF7B20"/>
    <w:rsid w:val="00D000C1"/>
    <w:rsid w:val="00D008C2"/>
    <w:rsid w:val="00D00A8B"/>
    <w:rsid w:val="00D00DCE"/>
    <w:rsid w:val="00D01226"/>
    <w:rsid w:val="00D01313"/>
    <w:rsid w:val="00D0215F"/>
    <w:rsid w:val="00D034F0"/>
    <w:rsid w:val="00D0467A"/>
    <w:rsid w:val="00D06DE5"/>
    <w:rsid w:val="00D072DD"/>
    <w:rsid w:val="00D07BAE"/>
    <w:rsid w:val="00D07E6F"/>
    <w:rsid w:val="00D10580"/>
    <w:rsid w:val="00D12486"/>
    <w:rsid w:val="00D12982"/>
    <w:rsid w:val="00D13585"/>
    <w:rsid w:val="00D13ECD"/>
    <w:rsid w:val="00D151A1"/>
    <w:rsid w:val="00D16748"/>
    <w:rsid w:val="00D177C1"/>
    <w:rsid w:val="00D17BFF"/>
    <w:rsid w:val="00D20FCA"/>
    <w:rsid w:val="00D2245C"/>
    <w:rsid w:val="00D22970"/>
    <w:rsid w:val="00D22EBB"/>
    <w:rsid w:val="00D2335D"/>
    <w:rsid w:val="00D237B9"/>
    <w:rsid w:val="00D23949"/>
    <w:rsid w:val="00D240A3"/>
    <w:rsid w:val="00D243A5"/>
    <w:rsid w:val="00D252D4"/>
    <w:rsid w:val="00D25DC0"/>
    <w:rsid w:val="00D25EDB"/>
    <w:rsid w:val="00D272B2"/>
    <w:rsid w:val="00D27AAE"/>
    <w:rsid w:val="00D27DD7"/>
    <w:rsid w:val="00D308E3"/>
    <w:rsid w:val="00D31449"/>
    <w:rsid w:val="00D32A20"/>
    <w:rsid w:val="00D33539"/>
    <w:rsid w:val="00D33B9F"/>
    <w:rsid w:val="00D33EE0"/>
    <w:rsid w:val="00D344B7"/>
    <w:rsid w:val="00D34620"/>
    <w:rsid w:val="00D36AF2"/>
    <w:rsid w:val="00D36C48"/>
    <w:rsid w:val="00D3745C"/>
    <w:rsid w:val="00D37B7E"/>
    <w:rsid w:val="00D37BA3"/>
    <w:rsid w:val="00D37C36"/>
    <w:rsid w:val="00D40531"/>
    <w:rsid w:val="00D4176B"/>
    <w:rsid w:val="00D417EE"/>
    <w:rsid w:val="00D41B8F"/>
    <w:rsid w:val="00D41DC4"/>
    <w:rsid w:val="00D43775"/>
    <w:rsid w:val="00D437D7"/>
    <w:rsid w:val="00D4400A"/>
    <w:rsid w:val="00D44BF3"/>
    <w:rsid w:val="00D4596F"/>
    <w:rsid w:val="00D47B15"/>
    <w:rsid w:val="00D5014E"/>
    <w:rsid w:val="00D5029F"/>
    <w:rsid w:val="00D5051B"/>
    <w:rsid w:val="00D505D0"/>
    <w:rsid w:val="00D50D8E"/>
    <w:rsid w:val="00D519EB"/>
    <w:rsid w:val="00D51EC3"/>
    <w:rsid w:val="00D52B02"/>
    <w:rsid w:val="00D53677"/>
    <w:rsid w:val="00D538FF"/>
    <w:rsid w:val="00D549E8"/>
    <w:rsid w:val="00D5512C"/>
    <w:rsid w:val="00D554C0"/>
    <w:rsid w:val="00D565D3"/>
    <w:rsid w:val="00D5754A"/>
    <w:rsid w:val="00D57557"/>
    <w:rsid w:val="00D57852"/>
    <w:rsid w:val="00D57CAC"/>
    <w:rsid w:val="00D611E0"/>
    <w:rsid w:val="00D6196F"/>
    <w:rsid w:val="00D63C53"/>
    <w:rsid w:val="00D63EB9"/>
    <w:rsid w:val="00D64DB6"/>
    <w:rsid w:val="00D65668"/>
    <w:rsid w:val="00D659D2"/>
    <w:rsid w:val="00D669AE"/>
    <w:rsid w:val="00D67448"/>
    <w:rsid w:val="00D674AC"/>
    <w:rsid w:val="00D679E9"/>
    <w:rsid w:val="00D71646"/>
    <w:rsid w:val="00D737DD"/>
    <w:rsid w:val="00D742EF"/>
    <w:rsid w:val="00D745F1"/>
    <w:rsid w:val="00D7473D"/>
    <w:rsid w:val="00D753A1"/>
    <w:rsid w:val="00D760C2"/>
    <w:rsid w:val="00D761BE"/>
    <w:rsid w:val="00D76B6E"/>
    <w:rsid w:val="00D77068"/>
    <w:rsid w:val="00D775D2"/>
    <w:rsid w:val="00D77B58"/>
    <w:rsid w:val="00D805CA"/>
    <w:rsid w:val="00D812EE"/>
    <w:rsid w:val="00D81E56"/>
    <w:rsid w:val="00D82B21"/>
    <w:rsid w:val="00D82E2E"/>
    <w:rsid w:val="00D82EEA"/>
    <w:rsid w:val="00D8313C"/>
    <w:rsid w:val="00D83852"/>
    <w:rsid w:val="00D8465C"/>
    <w:rsid w:val="00D852A2"/>
    <w:rsid w:val="00D85E9B"/>
    <w:rsid w:val="00D865DC"/>
    <w:rsid w:val="00D87150"/>
    <w:rsid w:val="00D90EF6"/>
    <w:rsid w:val="00D91455"/>
    <w:rsid w:val="00D91842"/>
    <w:rsid w:val="00D91C78"/>
    <w:rsid w:val="00D92037"/>
    <w:rsid w:val="00D922C6"/>
    <w:rsid w:val="00D928F5"/>
    <w:rsid w:val="00D92910"/>
    <w:rsid w:val="00D9365E"/>
    <w:rsid w:val="00D93984"/>
    <w:rsid w:val="00D94EE2"/>
    <w:rsid w:val="00D95BB4"/>
    <w:rsid w:val="00D96273"/>
    <w:rsid w:val="00D96417"/>
    <w:rsid w:val="00DA0B2D"/>
    <w:rsid w:val="00DA1A2B"/>
    <w:rsid w:val="00DA2C61"/>
    <w:rsid w:val="00DA313D"/>
    <w:rsid w:val="00DA3198"/>
    <w:rsid w:val="00DA447F"/>
    <w:rsid w:val="00DA4999"/>
    <w:rsid w:val="00DA5856"/>
    <w:rsid w:val="00DA586B"/>
    <w:rsid w:val="00DA5B56"/>
    <w:rsid w:val="00DA62F0"/>
    <w:rsid w:val="00DA7DF6"/>
    <w:rsid w:val="00DB0367"/>
    <w:rsid w:val="00DB0B67"/>
    <w:rsid w:val="00DB0DD6"/>
    <w:rsid w:val="00DB1554"/>
    <w:rsid w:val="00DB1C2E"/>
    <w:rsid w:val="00DB2242"/>
    <w:rsid w:val="00DB3ABB"/>
    <w:rsid w:val="00DB4D33"/>
    <w:rsid w:val="00DB554B"/>
    <w:rsid w:val="00DB569A"/>
    <w:rsid w:val="00DB5809"/>
    <w:rsid w:val="00DB5B63"/>
    <w:rsid w:val="00DB7323"/>
    <w:rsid w:val="00DB7788"/>
    <w:rsid w:val="00DB7827"/>
    <w:rsid w:val="00DC011D"/>
    <w:rsid w:val="00DC0F15"/>
    <w:rsid w:val="00DC21FA"/>
    <w:rsid w:val="00DC2756"/>
    <w:rsid w:val="00DC38AB"/>
    <w:rsid w:val="00DC397B"/>
    <w:rsid w:val="00DC4D05"/>
    <w:rsid w:val="00DC525C"/>
    <w:rsid w:val="00DC5842"/>
    <w:rsid w:val="00DC5C65"/>
    <w:rsid w:val="00DC702B"/>
    <w:rsid w:val="00DD0160"/>
    <w:rsid w:val="00DD0ED8"/>
    <w:rsid w:val="00DD1A6D"/>
    <w:rsid w:val="00DD2A0F"/>
    <w:rsid w:val="00DD2C51"/>
    <w:rsid w:val="00DD3AA2"/>
    <w:rsid w:val="00DD4144"/>
    <w:rsid w:val="00DD4AD7"/>
    <w:rsid w:val="00DD4E35"/>
    <w:rsid w:val="00DD530C"/>
    <w:rsid w:val="00DD68F1"/>
    <w:rsid w:val="00DE03F4"/>
    <w:rsid w:val="00DE089B"/>
    <w:rsid w:val="00DE09A6"/>
    <w:rsid w:val="00DE0BB8"/>
    <w:rsid w:val="00DE0C58"/>
    <w:rsid w:val="00DE1145"/>
    <w:rsid w:val="00DE1246"/>
    <w:rsid w:val="00DE1B0D"/>
    <w:rsid w:val="00DE2393"/>
    <w:rsid w:val="00DE24B8"/>
    <w:rsid w:val="00DE2AFB"/>
    <w:rsid w:val="00DE2D76"/>
    <w:rsid w:val="00DE3B14"/>
    <w:rsid w:val="00DE3B94"/>
    <w:rsid w:val="00DE4B9C"/>
    <w:rsid w:val="00DE4BC0"/>
    <w:rsid w:val="00DE4FA5"/>
    <w:rsid w:val="00DE625D"/>
    <w:rsid w:val="00DE66BC"/>
    <w:rsid w:val="00DE6F75"/>
    <w:rsid w:val="00DE717A"/>
    <w:rsid w:val="00DF34F6"/>
    <w:rsid w:val="00DF36E8"/>
    <w:rsid w:val="00DF385E"/>
    <w:rsid w:val="00DF475E"/>
    <w:rsid w:val="00DF581E"/>
    <w:rsid w:val="00DF698D"/>
    <w:rsid w:val="00E00EED"/>
    <w:rsid w:val="00E011CB"/>
    <w:rsid w:val="00E016A0"/>
    <w:rsid w:val="00E01ADB"/>
    <w:rsid w:val="00E02677"/>
    <w:rsid w:val="00E02E84"/>
    <w:rsid w:val="00E036F2"/>
    <w:rsid w:val="00E0467F"/>
    <w:rsid w:val="00E04891"/>
    <w:rsid w:val="00E04B71"/>
    <w:rsid w:val="00E0525E"/>
    <w:rsid w:val="00E05436"/>
    <w:rsid w:val="00E05514"/>
    <w:rsid w:val="00E0694A"/>
    <w:rsid w:val="00E06A6D"/>
    <w:rsid w:val="00E0742C"/>
    <w:rsid w:val="00E075D4"/>
    <w:rsid w:val="00E077C3"/>
    <w:rsid w:val="00E07B00"/>
    <w:rsid w:val="00E07CA6"/>
    <w:rsid w:val="00E07F32"/>
    <w:rsid w:val="00E07F4A"/>
    <w:rsid w:val="00E10BBA"/>
    <w:rsid w:val="00E11296"/>
    <w:rsid w:val="00E113F5"/>
    <w:rsid w:val="00E11442"/>
    <w:rsid w:val="00E11E20"/>
    <w:rsid w:val="00E1201D"/>
    <w:rsid w:val="00E124CB"/>
    <w:rsid w:val="00E131D8"/>
    <w:rsid w:val="00E1454F"/>
    <w:rsid w:val="00E162F8"/>
    <w:rsid w:val="00E16325"/>
    <w:rsid w:val="00E17104"/>
    <w:rsid w:val="00E177E5"/>
    <w:rsid w:val="00E20771"/>
    <w:rsid w:val="00E20A85"/>
    <w:rsid w:val="00E21918"/>
    <w:rsid w:val="00E227EF"/>
    <w:rsid w:val="00E228A2"/>
    <w:rsid w:val="00E22DF7"/>
    <w:rsid w:val="00E23BC4"/>
    <w:rsid w:val="00E23F8B"/>
    <w:rsid w:val="00E252A0"/>
    <w:rsid w:val="00E26366"/>
    <w:rsid w:val="00E26C16"/>
    <w:rsid w:val="00E2791E"/>
    <w:rsid w:val="00E30618"/>
    <w:rsid w:val="00E30F56"/>
    <w:rsid w:val="00E31C8D"/>
    <w:rsid w:val="00E3282F"/>
    <w:rsid w:val="00E32A91"/>
    <w:rsid w:val="00E348C3"/>
    <w:rsid w:val="00E34913"/>
    <w:rsid w:val="00E4131D"/>
    <w:rsid w:val="00E41343"/>
    <w:rsid w:val="00E421FF"/>
    <w:rsid w:val="00E424A5"/>
    <w:rsid w:val="00E428EA"/>
    <w:rsid w:val="00E437D9"/>
    <w:rsid w:val="00E44435"/>
    <w:rsid w:val="00E472EC"/>
    <w:rsid w:val="00E477CB"/>
    <w:rsid w:val="00E5002E"/>
    <w:rsid w:val="00E5220F"/>
    <w:rsid w:val="00E524AA"/>
    <w:rsid w:val="00E53726"/>
    <w:rsid w:val="00E53768"/>
    <w:rsid w:val="00E563D6"/>
    <w:rsid w:val="00E5658D"/>
    <w:rsid w:val="00E56CD0"/>
    <w:rsid w:val="00E6098F"/>
    <w:rsid w:val="00E60A2B"/>
    <w:rsid w:val="00E61383"/>
    <w:rsid w:val="00E61A2E"/>
    <w:rsid w:val="00E61C44"/>
    <w:rsid w:val="00E61DEC"/>
    <w:rsid w:val="00E62159"/>
    <w:rsid w:val="00E623C7"/>
    <w:rsid w:val="00E62B21"/>
    <w:rsid w:val="00E632E2"/>
    <w:rsid w:val="00E63823"/>
    <w:rsid w:val="00E64D23"/>
    <w:rsid w:val="00E66274"/>
    <w:rsid w:val="00E66E9D"/>
    <w:rsid w:val="00E672BB"/>
    <w:rsid w:val="00E6795D"/>
    <w:rsid w:val="00E67C7F"/>
    <w:rsid w:val="00E70908"/>
    <w:rsid w:val="00E70C31"/>
    <w:rsid w:val="00E70F79"/>
    <w:rsid w:val="00E71FB0"/>
    <w:rsid w:val="00E72088"/>
    <w:rsid w:val="00E7327D"/>
    <w:rsid w:val="00E73D0D"/>
    <w:rsid w:val="00E73E5A"/>
    <w:rsid w:val="00E74151"/>
    <w:rsid w:val="00E74543"/>
    <w:rsid w:val="00E75C5E"/>
    <w:rsid w:val="00E7661B"/>
    <w:rsid w:val="00E77A0E"/>
    <w:rsid w:val="00E77D01"/>
    <w:rsid w:val="00E77E79"/>
    <w:rsid w:val="00E80564"/>
    <w:rsid w:val="00E80B86"/>
    <w:rsid w:val="00E81B52"/>
    <w:rsid w:val="00E821AC"/>
    <w:rsid w:val="00E826A4"/>
    <w:rsid w:val="00E8340C"/>
    <w:rsid w:val="00E8344C"/>
    <w:rsid w:val="00E83777"/>
    <w:rsid w:val="00E83B6E"/>
    <w:rsid w:val="00E83FAF"/>
    <w:rsid w:val="00E866F1"/>
    <w:rsid w:val="00E87910"/>
    <w:rsid w:val="00E9063F"/>
    <w:rsid w:val="00E923D5"/>
    <w:rsid w:val="00E92945"/>
    <w:rsid w:val="00E92A13"/>
    <w:rsid w:val="00E92A8F"/>
    <w:rsid w:val="00E934B9"/>
    <w:rsid w:val="00E947AD"/>
    <w:rsid w:val="00E95DEF"/>
    <w:rsid w:val="00E96DFF"/>
    <w:rsid w:val="00E97A7C"/>
    <w:rsid w:val="00E97FAA"/>
    <w:rsid w:val="00EA0AB4"/>
    <w:rsid w:val="00EA1218"/>
    <w:rsid w:val="00EA1282"/>
    <w:rsid w:val="00EA1D9A"/>
    <w:rsid w:val="00EA248C"/>
    <w:rsid w:val="00EA3ECB"/>
    <w:rsid w:val="00EA3F32"/>
    <w:rsid w:val="00EA5B3E"/>
    <w:rsid w:val="00EA727C"/>
    <w:rsid w:val="00EA733D"/>
    <w:rsid w:val="00EB073D"/>
    <w:rsid w:val="00EB2C43"/>
    <w:rsid w:val="00EB2E56"/>
    <w:rsid w:val="00EB45B2"/>
    <w:rsid w:val="00EB482B"/>
    <w:rsid w:val="00EB48C4"/>
    <w:rsid w:val="00EB4C46"/>
    <w:rsid w:val="00EB4D8B"/>
    <w:rsid w:val="00EB5775"/>
    <w:rsid w:val="00EB6687"/>
    <w:rsid w:val="00EB717B"/>
    <w:rsid w:val="00EB759B"/>
    <w:rsid w:val="00EC167A"/>
    <w:rsid w:val="00EC1956"/>
    <w:rsid w:val="00EC272B"/>
    <w:rsid w:val="00EC2E68"/>
    <w:rsid w:val="00EC3158"/>
    <w:rsid w:val="00EC4742"/>
    <w:rsid w:val="00EC4782"/>
    <w:rsid w:val="00EC5CA4"/>
    <w:rsid w:val="00EC6839"/>
    <w:rsid w:val="00EC6BFA"/>
    <w:rsid w:val="00EC6DA8"/>
    <w:rsid w:val="00ED0056"/>
    <w:rsid w:val="00ED01C2"/>
    <w:rsid w:val="00ED0D43"/>
    <w:rsid w:val="00ED1B69"/>
    <w:rsid w:val="00ED2425"/>
    <w:rsid w:val="00ED35D2"/>
    <w:rsid w:val="00ED3D53"/>
    <w:rsid w:val="00ED5045"/>
    <w:rsid w:val="00ED5049"/>
    <w:rsid w:val="00ED5FAF"/>
    <w:rsid w:val="00EE00A1"/>
    <w:rsid w:val="00EE114C"/>
    <w:rsid w:val="00EE1368"/>
    <w:rsid w:val="00EE14A6"/>
    <w:rsid w:val="00EE1D27"/>
    <w:rsid w:val="00EE2249"/>
    <w:rsid w:val="00EE2822"/>
    <w:rsid w:val="00EE3249"/>
    <w:rsid w:val="00EE3393"/>
    <w:rsid w:val="00EE4D29"/>
    <w:rsid w:val="00EE52B4"/>
    <w:rsid w:val="00EE58AF"/>
    <w:rsid w:val="00EE5D09"/>
    <w:rsid w:val="00EE6625"/>
    <w:rsid w:val="00EF052A"/>
    <w:rsid w:val="00EF19B4"/>
    <w:rsid w:val="00EF26AE"/>
    <w:rsid w:val="00EF303D"/>
    <w:rsid w:val="00EF4926"/>
    <w:rsid w:val="00EF4BD8"/>
    <w:rsid w:val="00EF4EE0"/>
    <w:rsid w:val="00EF58A7"/>
    <w:rsid w:val="00EF5C5C"/>
    <w:rsid w:val="00EF6300"/>
    <w:rsid w:val="00EF6CC0"/>
    <w:rsid w:val="00EF6FF4"/>
    <w:rsid w:val="00EF710C"/>
    <w:rsid w:val="00EF74DC"/>
    <w:rsid w:val="00F00835"/>
    <w:rsid w:val="00F0096D"/>
    <w:rsid w:val="00F00CE5"/>
    <w:rsid w:val="00F01012"/>
    <w:rsid w:val="00F019D0"/>
    <w:rsid w:val="00F02131"/>
    <w:rsid w:val="00F027C5"/>
    <w:rsid w:val="00F036E8"/>
    <w:rsid w:val="00F04250"/>
    <w:rsid w:val="00F04A71"/>
    <w:rsid w:val="00F05595"/>
    <w:rsid w:val="00F05DB0"/>
    <w:rsid w:val="00F06643"/>
    <w:rsid w:val="00F1026E"/>
    <w:rsid w:val="00F1138B"/>
    <w:rsid w:val="00F1147E"/>
    <w:rsid w:val="00F124F0"/>
    <w:rsid w:val="00F12D56"/>
    <w:rsid w:val="00F135F3"/>
    <w:rsid w:val="00F155A2"/>
    <w:rsid w:val="00F163F5"/>
    <w:rsid w:val="00F171CC"/>
    <w:rsid w:val="00F17A20"/>
    <w:rsid w:val="00F17B8E"/>
    <w:rsid w:val="00F20761"/>
    <w:rsid w:val="00F223D8"/>
    <w:rsid w:val="00F22B73"/>
    <w:rsid w:val="00F22F85"/>
    <w:rsid w:val="00F2317A"/>
    <w:rsid w:val="00F23D41"/>
    <w:rsid w:val="00F2493A"/>
    <w:rsid w:val="00F24C87"/>
    <w:rsid w:val="00F24E51"/>
    <w:rsid w:val="00F25B67"/>
    <w:rsid w:val="00F25D73"/>
    <w:rsid w:val="00F27094"/>
    <w:rsid w:val="00F2727C"/>
    <w:rsid w:val="00F27ACF"/>
    <w:rsid w:val="00F30307"/>
    <w:rsid w:val="00F3058C"/>
    <w:rsid w:val="00F31504"/>
    <w:rsid w:val="00F315ED"/>
    <w:rsid w:val="00F319FE"/>
    <w:rsid w:val="00F33AB8"/>
    <w:rsid w:val="00F33EC7"/>
    <w:rsid w:val="00F34ADA"/>
    <w:rsid w:val="00F354C8"/>
    <w:rsid w:val="00F35E4A"/>
    <w:rsid w:val="00F35EC5"/>
    <w:rsid w:val="00F35F80"/>
    <w:rsid w:val="00F365ED"/>
    <w:rsid w:val="00F369DF"/>
    <w:rsid w:val="00F36E40"/>
    <w:rsid w:val="00F36E8A"/>
    <w:rsid w:val="00F379A0"/>
    <w:rsid w:val="00F37E50"/>
    <w:rsid w:val="00F40455"/>
    <w:rsid w:val="00F406C3"/>
    <w:rsid w:val="00F40A94"/>
    <w:rsid w:val="00F41188"/>
    <w:rsid w:val="00F41E44"/>
    <w:rsid w:val="00F42EE1"/>
    <w:rsid w:val="00F43349"/>
    <w:rsid w:val="00F43E30"/>
    <w:rsid w:val="00F4422C"/>
    <w:rsid w:val="00F44B72"/>
    <w:rsid w:val="00F46DFD"/>
    <w:rsid w:val="00F476D0"/>
    <w:rsid w:val="00F476D4"/>
    <w:rsid w:val="00F5193F"/>
    <w:rsid w:val="00F51BF2"/>
    <w:rsid w:val="00F53D94"/>
    <w:rsid w:val="00F54987"/>
    <w:rsid w:val="00F5592D"/>
    <w:rsid w:val="00F55FFE"/>
    <w:rsid w:val="00F5649C"/>
    <w:rsid w:val="00F56E07"/>
    <w:rsid w:val="00F579C9"/>
    <w:rsid w:val="00F57F39"/>
    <w:rsid w:val="00F606C9"/>
    <w:rsid w:val="00F60867"/>
    <w:rsid w:val="00F60AA7"/>
    <w:rsid w:val="00F60BF1"/>
    <w:rsid w:val="00F61280"/>
    <w:rsid w:val="00F6159C"/>
    <w:rsid w:val="00F616FB"/>
    <w:rsid w:val="00F61769"/>
    <w:rsid w:val="00F620CF"/>
    <w:rsid w:val="00F630E5"/>
    <w:rsid w:val="00F63C46"/>
    <w:rsid w:val="00F64361"/>
    <w:rsid w:val="00F644D4"/>
    <w:rsid w:val="00F64A47"/>
    <w:rsid w:val="00F656D7"/>
    <w:rsid w:val="00F65B18"/>
    <w:rsid w:val="00F66638"/>
    <w:rsid w:val="00F6671C"/>
    <w:rsid w:val="00F66F01"/>
    <w:rsid w:val="00F67E93"/>
    <w:rsid w:val="00F7082D"/>
    <w:rsid w:val="00F70E37"/>
    <w:rsid w:val="00F71724"/>
    <w:rsid w:val="00F718B8"/>
    <w:rsid w:val="00F71C51"/>
    <w:rsid w:val="00F72D92"/>
    <w:rsid w:val="00F737B1"/>
    <w:rsid w:val="00F73A73"/>
    <w:rsid w:val="00F73ACC"/>
    <w:rsid w:val="00F74346"/>
    <w:rsid w:val="00F74D62"/>
    <w:rsid w:val="00F74F2D"/>
    <w:rsid w:val="00F7636D"/>
    <w:rsid w:val="00F76411"/>
    <w:rsid w:val="00F76A49"/>
    <w:rsid w:val="00F76C86"/>
    <w:rsid w:val="00F76CF3"/>
    <w:rsid w:val="00F806B7"/>
    <w:rsid w:val="00F80A5D"/>
    <w:rsid w:val="00F8192D"/>
    <w:rsid w:val="00F83417"/>
    <w:rsid w:val="00F84922"/>
    <w:rsid w:val="00F85E71"/>
    <w:rsid w:val="00F8682C"/>
    <w:rsid w:val="00F870C1"/>
    <w:rsid w:val="00F87161"/>
    <w:rsid w:val="00F90AA1"/>
    <w:rsid w:val="00F9112D"/>
    <w:rsid w:val="00F920CF"/>
    <w:rsid w:val="00F923C8"/>
    <w:rsid w:val="00F92419"/>
    <w:rsid w:val="00F92642"/>
    <w:rsid w:val="00F92A8C"/>
    <w:rsid w:val="00F93A66"/>
    <w:rsid w:val="00F953CB"/>
    <w:rsid w:val="00FA0900"/>
    <w:rsid w:val="00FA1991"/>
    <w:rsid w:val="00FA281D"/>
    <w:rsid w:val="00FA2E44"/>
    <w:rsid w:val="00FA4F25"/>
    <w:rsid w:val="00FA60C8"/>
    <w:rsid w:val="00FA66E4"/>
    <w:rsid w:val="00FB0476"/>
    <w:rsid w:val="00FB272A"/>
    <w:rsid w:val="00FB298D"/>
    <w:rsid w:val="00FB3289"/>
    <w:rsid w:val="00FB34BF"/>
    <w:rsid w:val="00FB3E0D"/>
    <w:rsid w:val="00FB49B9"/>
    <w:rsid w:val="00FB5521"/>
    <w:rsid w:val="00FB6BC1"/>
    <w:rsid w:val="00FB78BA"/>
    <w:rsid w:val="00FB7FDA"/>
    <w:rsid w:val="00FC02D9"/>
    <w:rsid w:val="00FC0690"/>
    <w:rsid w:val="00FC2793"/>
    <w:rsid w:val="00FC3123"/>
    <w:rsid w:val="00FC3BCC"/>
    <w:rsid w:val="00FC458B"/>
    <w:rsid w:val="00FC58E8"/>
    <w:rsid w:val="00FC58F8"/>
    <w:rsid w:val="00FC614C"/>
    <w:rsid w:val="00FC6208"/>
    <w:rsid w:val="00FC651E"/>
    <w:rsid w:val="00FC687B"/>
    <w:rsid w:val="00FC68E2"/>
    <w:rsid w:val="00FD02EE"/>
    <w:rsid w:val="00FD0C3F"/>
    <w:rsid w:val="00FD0DC7"/>
    <w:rsid w:val="00FD19F2"/>
    <w:rsid w:val="00FD1F3A"/>
    <w:rsid w:val="00FD219F"/>
    <w:rsid w:val="00FD28E1"/>
    <w:rsid w:val="00FD2F30"/>
    <w:rsid w:val="00FD38EC"/>
    <w:rsid w:val="00FD5081"/>
    <w:rsid w:val="00FD5213"/>
    <w:rsid w:val="00FD5D4A"/>
    <w:rsid w:val="00FD7126"/>
    <w:rsid w:val="00FD72D7"/>
    <w:rsid w:val="00FD79AC"/>
    <w:rsid w:val="00FE0E87"/>
    <w:rsid w:val="00FE18BE"/>
    <w:rsid w:val="00FE196B"/>
    <w:rsid w:val="00FE1D5F"/>
    <w:rsid w:val="00FE2726"/>
    <w:rsid w:val="00FE3183"/>
    <w:rsid w:val="00FE33B5"/>
    <w:rsid w:val="00FE3892"/>
    <w:rsid w:val="00FE3B42"/>
    <w:rsid w:val="00FE5984"/>
    <w:rsid w:val="00FE5B8A"/>
    <w:rsid w:val="00FE5DF9"/>
    <w:rsid w:val="00FE7552"/>
    <w:rsid w:val="00FE78E3"/>
    <w:rsid w:val="00FF0312"/>
    <w:rsid w:val="00FF081C"/>
    <w:rsid w:val="00FF11F5"/>
    <w:rsid w:val="00FF1213"/>
    <w:rsid w:val="00FF244A"/>
    <w:rsid w:val="00FF25F0"/>
    <w:rsid w:val="00FF4B2E"/>
    <w:rsid w:val="00FF4F3B"/>
    <w:rsid w:val="00FF5309"/>
    <w:rsid w:val="00FF6CDE"/>
    <w:rsid w:val="00FF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B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C7"/>
    <w:pPr>
      <w:jc w:val="both"/>
    </w:pPr>
    <w:rPr>
      <w:sz w:val="24"/>
      <w:szCs w:val="24"/>
      <w:lang w:eastAsia="en-US"/>
    </w:rPr>
  </w:style>
  <w:style w:type="paragraph" w:styleId="Heading1">
    <w:name w:val="heading 1"/>
    <w:basedOn w:val="Normal12pts"/>
    <w:next w:val="Indent1"/>
    <w:link w:val="Heading1Char"/>
    <w:uiPriority w:val="9"/>
    <w:qFormat/>
    <w:rsid w:val="00827BC7"/>
    <w:pPr>
      <w:keepNext/>
      <w:numPr>
        <w:numId w:val="37"/>
      </w:numPr>
      <w:jc w:val="left"/>
      <w:outlineLvl w:val="0"/>
    </w:pPr>
    <w:rPr>
      <w:rFonts w:ascii="Arial" w:hAnsi="Arial" w:cs="Arial"/>
      <w:sz w:val="32"/>
      <w:szCs w:val="20"/>
    </w:rPr>
  </w:style>
  <w:style w:type="paragraph" w:styleId="Heading2">
    <w:name w:val="heading 2"/>
    <w:basedOn w:val="Normal12pts"/>
    <w:next w:val="Indent1"/>
    <w:link w:val="Heading2Char"/>
    <w:uiPriority w:val="9"/>
    <w:qFormat/>
    <w:rsid w:val="00827BC7"/>
    <w:pPr>
      <w:keepNext/>
      <w:numPr>
        <w:ilvl w:val="1"/>
        <w:numId w:val="37"/>
      </w:numPr>
      <w:jc w:val="left"/>
      <w:outlineLvl w:val="1"/>
    </w:pPr>
    <w:rPr>
      <w:rFonts w:ascii="Arial" w:hAnsi="Arial" w:cs="Arial"/>
      <w:b/>
      <w:szCs w:val="21"/>
    </w:rPr>
  </w:style>
  <w:style w:type="paragraph" w:styleId="Heading3">
    <w:name w:val="heading 3"/>
    <w:basedOn w:val="Normal12pts"/>
    <w:link w:val="Heading3Char"/>
    <w:uiPriority w:val="9"/>
    <w:qFormat/>
    <w:rsid w:val="00827BC7"/>
    <w:pPr>
      <w:numPr>
        <w:ilvl w:val="2"/>
        <w:numId w:val="37"/>
      </w:numPr>
      <w:outlineLvl w:val="2"/>
    </w:pPr>
    <w:rPr>
      <w:rFonts w:cs="Arial"/>
      <w:szCs w:val="20"/>
    </w:rPr>
  </w:style>
  <w:style w:type="paragraph" w:styleId="Heading4">
    <w:name w:val="heading 4"/>
    <w:basedOn w:val="Normal12pts"/>
    <w:link w:val="Heading4Char"/>
    <w:uiPriority w:val="9"/>
    <w:qFormat/>
    <w:rsid w:val="00827BC7"/>
    <w:pPr>
      <w:numPr>
        <w:ilvl w:val="3"/>
        <w:numId w:val="37"/>
      </w:numPr>
      <w:outlineLvl w:val="3"/>
    </w:pPr>
    <w:rPr>
      <w:rFonts w:cs="Arial"/>
      <w:szCs w:val="20"/>
    </w:rPr>
  </w:style>
  <w:style w:type="paragraph" w:styleId="Heading5">
    <w:name w:val="heading 5"/>
    <w:basedOn w:val="Normal12pts"/>
    <w:link w:val="Heading5Char"/>
    <w:uiPriority w:val="9"/>
    <w:qFormat/>
    <w:rsid w:val="00827BC7"/>
    <w:pPr>
      <w:numPr>
        <w:ilvl w:val="4"/>
        <w:numId w:val="37"/>
      </w:numPr>
      <w:outlineLvl w:val="4"/>
    </w:pPr>
    <w:rPr>
      <w:rFonts w:cs="Arial"/>
      <w:szCs w:val="20"/>
    </w:rPr>
  </w:style>
  <w:style w:type="paragraph" w:styleId="Heading6">
    <w:name w:val="heading 6"/>
    <w:basedOn w:val="Normal12pts"/>
    <w:link w:val="Heading6Char"/>
    <w:uiPriority w:val="9"/>
    <w:qFormat/>
    <w:rsid w:val="00827BC7"/>
    <w:pPr>
      <w:numPr>
        <w:ilvl w:val="5"/>
        <w:numId w:val="37"/>
      </w:numPr>
      <w:outlineLvl w:val="5"/>
    </w:pPr>
    <w:rPr>
      <w:rFonts w:cs="Arial"/>
      <w:szCs w:val="20"/>
    </w:rPr>
  </w:style>
  <w:style w:type="paragraph" w:styleId="Heading7">
    <w:name w:val="heading 7"/>
    <w:basedOn w:val="Normal12pts"/>
    <w:link w:val="Heading7Char"/>
    <w:uiPriority w:val="9"/>
    <w:qFormat/>
    <w:rsid w:val="00827BC7"/>
    <w:pPr>
      <w:numPr>
        <w:ilvl w:val="6"/>
        <w:numId w:val="37"/>
      </w:numPr>
      <w:outlineLvl w:val="6"/>
    </w:pPr>
    <w:rPr>
      <w:rFonts w:cs="Arial"/>
      <w:szCs w:val="20"/>
    </w:rPr>
  </w:style>
  <w:style w:type="paragraph" w:styleId="Heading8">
    <w:name w:val="heading 8"/>
    <w:basedOn w:val="Normal"/>
    <w:next w:val="Normal"/>
    <w:link w:val="Heading8Char"/>
    <w:uiPriority w:val="9"/>
    <w:qFormat/>
    <w:rsid w:val="00827BC7"/>
    <w:pPr>
      <w:spacing w:before="120"/>
      <w:outlineLvl w:val="7"/>
    </w:pPr>
    <w:rPr>
      <w:iCs/>
    </w:rPr>
  </w:style>
  <w:style w:type="paragraph" w:styleId="Heading9">
    <w:name w:val="heading 9"/>
    <w:basedOn w:val="Normal"/>
    <w:next w:val="Normal"/>
    <w:link w:val="Heading9Char"/>
    <w:uiPriority w:val="9"/>
    <w:qFormat/>
    <w:rsid w:val="00827BC7"/>
    <w:p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locked/>
    <w:rsid w:val="00827BC7"/>
    <w:rPr>
      <w:rFonts w:ascii="Arial" w:hAnsi="Arial" w:cs="Arial"/>
      <w:sz w:val="32"/>
      <w:lang w:eastAsia="en-US"/>
    </w:rPr>
  </w:style>
  <w:style w:type="character" w:customStyle="1" w:styleId="Heading2Char">
    <w:name w:val="Heading 2 Char"/>
    <w:link w:val="Heading2"/>
    <w:uiPriority w:val="9"/>
    <w:locked/>
    <w:rsid w:val="00827BC7"/>
    <w:rPr>
      <w:rFonts w:ascii="Arial" w:hAnsi="Arial" w:cs="Arial"/>
      <w:b/>
      <w:sz w:val="24"/>
      <w:szCs w:val="21"/>
      <w:lang w:eastAsia="en-US"/>
    </w:rPr>
  </w:style>
  <w:style w:type="character" w:customStyle="1" w:styleId="Heading3Char">
    <w:name w:val="Heading 3 Char"/>
    <w:link w:val="Heading3"/>
    <w:uiPriority w:val="9"/>
    <w:locked/>
    <w:rsid w:val="00827BC7"/>
    <w:rPr>
      <w:rFonts w:cs="Arial"/>
      <w:sz w:val="24"/>
      <w:lang w:eastAsia="en-US"/>
    </w:rPr>
  </w:style>
  <w:style w:type="character" w:customStyle="1" w:styleId="Heading4Char">
    <w:name w:val="Heading 4 Char"/>
    <w:link w:val="Heading4"/>
    <w:uiPriority w:val="9"/>
    <w:locked/>
    <w:rsid w:val="00827BC7"/>
    <w:rPr>
      <w:rFonts w:cs="Arial"/>
      <w:sz w:val="24"/>
      <w:lang w:eastAsia="en-US"/>
    </w:rPr>
  </w:style>
  <w:style w:type="character" w:customStyle="1" w:styleId="Heading5Char">
    <w:name w:val="Heading 5 Char"/>
    <w:link w:val="Heading5"/>
    <w:uiPriority w:val="9"/>
    <w:locked/>
    <w:rsid w:val="00827BC7"/>
    <w:rPr>
      <w:rFonts w:cs="Arial"/>
      <w:sz w:val="24"/>
      <w:lang w:eastAsia="en-US"/>
    </w:rPr>
  </w:style>
  <w:style w:type="character" w:customStyle="1" w:styleId="Heading6Char">
    <w:name w:val="Heading 6 Char"/>
    <w:link w:val="Heading6"/>
    <w:uiPriority w:val="9"/>
    <w:locked/>
    <w:rsid w:val="00827BC7"/>
    <w:rPr>
      <w:rFonts w:cs="Arial"/>
      <w:sz w:val="24"/>
      <w:lang w:eastAsia="en-US"/>
    </w:rPr>
  </w:style>
  <w:style w:type="character" w:customStyle="1" w:styleId="Heading7Char">
    <w:name w:val="Heading 7 Char"/>
    <w:link w:val="Heading7"/>
    <w:uiPriority w:val="9"/>
    <w:locked/>
    <w:rsid w:val="00827BC7"/>
    <w:rPr>
      <w:rFonts w:cs="Arial"/>
      <w:sz w:val="24"/>
      <w:lang w:eastAsia="en-US"/>
    </w:rPr>
  </w:style>
  <w:style w:type="character" w:customStyle="1" w:styleId="Heading8Char">
    <w:name w:val="Heading 8 Char"/>
    <w:link w:val="Heading8"/>
    <w:uiPriority w:val="9"/>
    <w:locked/>
    <w:rsid w:val="00827BC7"/>
    <w:rPr>
      <w:iCs/>
      <w:sz w:val="24"/>
      <w:szCs w:val="24"/>
      <w:lang w:eastAsia="en-US"/>
    </w:rPr>
  </w:style>
  <w:style w:type="character" w:customStyle="1" w:styleId="Heading9Char">
    <w:name w:val="Heading 9 Char"/>
    <w:link w:val="Heading9"/>
    <w:uiPriority w:val="9"/>
    <w:locked/>
    <w:rsid w:val="00827BC7"/>
    <w:rPr>
      <w:rFonts w:cs="Arial"/>
      <w:sz w:val="24"/>
      <w:szCs w:val="22"/>
      <w:lang w:eastAsia="en-US"/>
    </w:rPr>
  </w:style>
  <w:style w:type="paragraph" w:styleId="Footer">
    <w:name w:val="footer"/>
    <w:basedOn w:val="Normal"/>
    <w:link w:val="FooterChar"/>
    <w:uiPriority w:val="99"/>
    <w:rsid w:val="00827BC7"/>
    <w:pPr>
      <w:tabs>
        <w:tab w:val="center" w:pos="4320"/>
        <w:tab w:val="right" w:pos="8640"/>
      </w:tabs>
    </w:pPr>
  </w:style>
  <w:style w:type="character" w:customStyle="1" w:styleId="FooterChar">
    <w:name w:val="Footer Char"/>
    <w:link w:val="Footer"/>
    <w:uiPriority w:val="99"/>
    <w:locked/>
    <w:rsid w:val="00827BC7"/>
    <w:rPr>
      <w:sz w:val="24"/>
      <w:szCs w:val="24"/>
      <w:lang w:eastAsia="en-US"/>
    </w:rPr>
  </w:style>
  <w:style w:type="character" w:styleId="FootnoteReference">
    <w:name w:val="footnote reference"/>
    <w:uiPriority w:val="99"/>
    <w:rsid w:val="00827BC7"/>
    <w:rPr>
      <w:vertAlign w:val="superscript"/>
    </w:rPr>
  </w:style>
  <w:style w:type="paragraph" w:styleId="FootnoteText">
    <w:name w:val="footnote text"/>
    <w:basedOn w:val="Normal"/>
    <w:link w:val="FootnoteTextChar"/>
    <w:uiPriority w:val="99"/>
    <w:rsid w:val="00827BC7"/>
    <w:pPr>
      <w:tabs>
        <w:tab w:val="left" w:pos="425"/>
      </w:tabs>
    </w:pPr>
    <w:rPr>
      <w:szCs w:val="20"/>
    </w:rPr>
  </w:style>
  <w:style w:type="character" w:customStyle="1" w:styleId="FootnoteTextChar">
    <w:name w:val="Footnote Text Char"/>
    <w:link w:val="FootnoteText"/>
    <w:uiPriority w:val="99"/>
    <w:locked/>
    <w:rsid w:val="00827BC7"/>
    <w:rPr>
      <w:sz w:val="24"/>
      <w:lang w:eastAsia="en-US"/>
    </w:rPr>
  </w:style>
  <w:style w:type="paragraph" w:styleId="Header">
    <w:name w:val="header"/>
    <w:basedOn w:val="Normal"/>
    <w:link w:val="HeaderChar"/>
    <w:uiPriority w:val="99"/>
    <w:rsid w:val="00827BC7"/>
    <w:pPr>
      <w:tabs>
        <w:tab w:val="center" w:pos="4320"/>
        <w:tab w:val="right" w:pos="8640"/>
      </w:tabs>
    </w:pPr>
  </w:style>
  <w:style w:type="character" w:customStyle="1" w:styleId="HeaderChar">
    <w:name w:val="Header Char"/>
    <w:link w:val="Header"/>
    <w:uiPriority w:val="99"/>
    <w:locked/>
    <w:rsid w:val="00827BC7"/>
    <w:rPr>
      <w:sz w:val="24"/>
      <w:szCs w:val="24"/>
      <w:lang w:eastAsia="en-US"/>
    </w:rPr>
  </w:style>
  <w:style w:type="paragraph" w:customStyle="1" w:styleId="Normal12pts">
    <w:name w:val="Normal + 12pts"/>
    <w:basedOn w:val="Normal"/>
    <w:qFormat/>
    <w:rsid w:val="00827BC7"/>
    <w:pPr>
      <w:spacing w:before="240"/>
    </w:pPr>
  </w:style>
  <w:style w:type="paragraph" w:customStyle="1" w:styleId="Indent1">
    <w:name w:val="Indent 1"/>
    <w:basedOn w:val="Normal12pts"/>
    <w:qFormat/>
    <w:rsid w:val="00827BC7"/>
    <w:pPr>
      <w:ind w:left="720"/>
    </w:pPr>
  </w:style>
  <w:style w:type="paragraph" w:customStyle="1" w:styleId="Indent2">
    <w:name w:val="Indent 2"/>
    <w:basedOn w:val="Normal12pts"/>
    <w:qFormat/>
    <w:rsid w:val="00827BC7"/>
    <w:pPr>
      <w:ind w:left="1440"/>
    </w:pPr>
  </w:style>
  <w:style w:type="paragraph" w:customStyle="1" w:styleId="Indent3">
    <w:name w:val="Indent 3"/>
    <w:basedOn w:val="Normal12pts"/>
    <w:qFormat/>
    <w:rsid w:val="00827BC7"/>
    <w:pPr>
      <w:ind w:left="2160"/>
    </w:pPr>
  </w:style>
  <w:style w:type="paragraph" w:customStyle="1" w:styleId="Indent4">
    <w:name w:val="Indent 4"/>
    <w:basedOn w:val="Normal12pts"/>
    <w:qFormat/>
    <w:rsid w:val="00827BC7"/>
    <w:pPr>
      <w:ind w:left="2880"/>
    </w:pPr>
  </w:style>
  <w:style w:type="paragraph" w:customStyle="1" w:styleId="Indent5">
    <w:name w:val="Indent 5"/>
    <w:basedOn w:val="Normal12pts"/>
    <w:qFormat/>
    <w:rsid w:val="00827BC7"/>
    <w:pPr>
      <w:ind w:left="3600"/>
    </w:pPr>
  </w:style>
  <w:style w:type="paragraph" w:customStyle="1" w:styleId="Indent6">
    <w:name w:val="Indent 6"/>
    <w:basedOn w:val="Normal12pts"/>
    <w:qFormat/>
    <w:rsid w:val="00827BC7"/>
    <w:pPr>
      <w:ind w:left="4320"/>
    </w:pPr>
  </w:style>
  <w:style w:type="paragraph" w:styleId="TOC1">
    <w:name w:val="toc 1"/>
    <w:basedOn w:val="Normal"/>
    <w:next w:val="Normal"/>
    <w:autoRedefine/>
    <w:uiPriority w:val="39"/>
    <w:rsid w:val="00827BC7"/>
    <w:pPr>
      <w:keepNext/>
      <w:tabs>
        <w:tab w:val="right" w:leader="dot" w:pos="8789"/>
      </w:tabs>
      <w:spacing w:before="60" w:after="60"/>
      <w:ind w:left="720" w:right="284" w:hanging="720"/>
      <w:jc w:val="left"/>
    </w:pPr>
    <w:rPr>
      <w:rFonts w:ascii="Arial" w:hAnsi="Arial"/>
      <w:b/>
      <w:noProof/>
    </w:rPr>
  </w:style>
  <w:style w:type="paragraph" w:styleId="TOC2">
    <w:name w:val="toc 2"/>
    <w:basedOn w:val="Normal"/>
    <w:next w:val="Normal"/>
    <w:autoRedefine/>
    <w:uiPriority w:val="39"/>
    <w:rsid w:val="00827BC7"/>
    <w:pPr>
      <w:tabs>
        <w:tab w:val="left" w:pos="1440"/>
        <w:tab w:val="right" w:leader="dot" w:pos="8789"/>
      </w:tabs>
      <w:ind w:left="1440" w:right="284" w:hanging="720"/>
      <w:jc w:val="left"/>
    </w:pPr>
    <w:rPr>
      <w:noProof/>
    </w:rPr>
  </w:style>
  <w:style w:type="paragraph" w:styleId="TOC3">
    <w:name w:val="toc 3"/>
    <w:basedOn w:val="Normal"/>
    <w:next w:val="Normal"/>
    <w:autoRedefine/>
    <w:uiPriority w:val="39"/>
    <w:rsid w:val="00827BC7"/>
    <w:pPr>
      <w:tabs>
        <w:tab w:val="right" w:leader="dot" w:pos="8789"/>
      </w:tabs>
      <w:spacing w:before="60" w:after="60"/>
      <w:jc w:val="left"/>
    </w:pPr>
    <w:rPr>
      <w:rFonts w:ascii="Arial" w:hAnsi="Arial"/>
      <w:b/>
      <w:noProof/>
    </w:rPr>
  </w:style>
  <w:style w:type="paragraph" w:styleId="TOC4">
    <w:name w:val="toc 4"/>
    <w:basedOn w:val="Normal"/>
    <w:next w:val="Normal"/>
    <w:autoRedefine/>
    <w:uiPriority w:val="39"/>
    <w:rsid w:val="00827BC7"/>
    <w:pPr>
      <w:spacing w:after="100" w:line="276" w:lineRule="auto"/>
      <w:ind w:left="660"/>
      <w:jc w:val="left"/>
    </w:pPr>
    <w:rPr>
      <w:rFonts w:ascii="Calibri" w:hAnsi="Calibri"/>
      <w:sz w:val="22"/>
      <w:szCs w:val="22"/>
      <w:lang w:eastAsia="en-AU"/>
    </w:rPr>
  </w:style>
  <w:style w:type="paragraph" w:customStyle="1" w:styleId="Recitals">
    <w:name w:val="Recitals"/>
    <w:basedOn w:val="Normal12pts"/>
    <w:qFormat/>
    <w:rsid w:val="00827BC7"/>
    <w:pPr>
      <w:numPr>
        <w:numId w:val="17"/>
      </w:numPr>
    </w:pPr>
  </w:style>
  <w:style w:type="paragraph" w:styleId="TOC5">
    <w:name w:val="toc 5"/>
    <w:basedOn w:val="Normal"/>
    <w:next w:val="Normal"/>
    <w:autoRedefine/>
    <w:uiPriority w:val="39"/>
    <w:rsid w:val="00827BC7"/>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rsid w:val="00827BC7"/>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rsid w:val="00827BC7"/>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rsid w:val="00827BC7"/>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rsid w:val="00827BC7"/>
    <w:pPr>
      <w:spacing w:after="100" w:line="276" w:lineRule="auto"/>
      <w:ind w:left="1760"/>
      <w:jc w:val="left"/>
    </w:pPr>
    <w:rPr>
      <w:rFonts w:ascii="Calibri" w:hAnsi="Calibri"/>
      <w:sz w:val="22"/>
      <w:szCs w:val="22"/>
      <w:lang w:eastAsia="en-AU"/>
    </w:rPr>
  </w:style>
  <w:style w:type="paragraph" w:styleId="BalloonText">
    <w:name w:val="Balloon Text"/>
    <w:basedOn w:val="Normal"/>
    <w:link w:val="BalloonTextChar"/>
    <w:uiPriority w:val="99"/>
    <w:rsid w:val="00827BC7"/>
    <w:rPr>
      <w:rFonts w:ascii="Tahoma" w:hAnsi="Tahoma" w:cs="Tahoma"/>
      <w:sz w:val="16"/>
      <w:szCs w:val="16"/>
    </w:rPr>
  </w:style>
  <w:style w:type="character" w:customStyle="1" w:styleId="BalloonTextChar">
    <w:name w:val="Balloon Text Char"/>
    <w:link w:val="BalloonText"/>
    <w:uiPriority w:val="99"/>
    <w:locked/>
    <w:rsid w:val="00827BC7"/>
    <w:rPr>
      <w:rFonts w:ascii="Tahoma" w:hAnsi="Tahoma" w:cs="Tahoma"/>
      <w:sz w:val="16"/>
      <w:szCs w:val="16"/>
      <w:lang w:eastAsia="en-US"/>
    </w:rPr>
  </w:style>
  <w:style w:type="table" w:styleId="TableGrid">
    <w:name w:val="Table Grid"/>
    <w:basedOn w:val="TableNormal"/>
    <w:uiPriority w:val="59"/>
    <w:rsid w:val="00827B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SSO">
    <w:name w:val="Table SSO"/>
    <w:basedOn w:val="TableNormal"/>
    <w:semiHidden/>
    <w:rsid w:val="00827BC7"/>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hidden/>
    </w:trPr>
  </w:style>
  <w:style w:type="paragraph" w:customStyle="1" w:styleId="DeedHeading">
    <w:name w:val="Deed Heading"/>
    <w:basedOn w:val="Normal"/>
    <w:next w:val="Normal12pts"/>
    <w:qFormat/>
    <w:rsid w:val="00827BC7"/>
    <w:pPr>
      <w:keepNext/>
      <w:spacing w:before="320"/>
      <w:jc w:val="left"/>
    </w:pPr>
    <w:rPr>
      <w:rFonts w:ascii="Arial" w:hAnsi="Arial" w:cs="Arial"/>
      <w:sz w:val="40"/>
      <w:szCs w:val="40"/>
    </w:rPr>
  </w:style>
  <w:style w:type="paragraph" w:styleId="Revision">
    <w:name w:val="Revision"/>
    <w:hidden/>
    <w:uiPriority w:val="99"/>
    <w:semiHidden/>
    <w:rsid w:val="00D41B8F"/>
    <w:rPr>
      <w:sz w:val="24"/>
      <w:szCs w:val="22"/>
      <w:lang w:eastAsia="en-US"/>
    </w:rPr>
  </w:style>
  <w:style w:type="paragraph" w:styleId="CommentText">
    <w:name w:val="annotation text"/>
    <w:basedOn w:val="Normal"/>
    <w:link w:val="CommentTextChar"/>
    <w:uiPriority w:val="99"/>
    <w:rsid w:val="00827BC7"/>
    <w:rPr>
      <w:sz w:val="20"/>
      <w:szCs w:val="20"/>
    </w:rPr>
  </w:style>
  <w:style w:type="character" w:customStyle="1" w:styleId="CommentTextChar">
    <w:name w:val="Comment Text Char"/>
    <w:link w:val="CommentText"/>
    <w:uiPriority w:val="99"/>
    <w:locked/>
    <w:rsid w:val="00827BC7"/>
    <w:rPr>
      <w:lang w:eastAsia="en-US"/>
    </w:rPr>
  </w:style>
  <w:style w:type="character" w:styleId="CommentReference">
    <w:name w:val="annotation reference"/>
    <w:uiPriority w:val="99"/>
    <w:rsid w:val="00827BC7"/>
    <w:rPr>
      <w:sz w:val="16"/>
    </w:rPr>
  </w:style>
  <w:style w:type="paragraph" w:customStyle="1" w:styleId="ScheduleHeading1">
    <w:name w:val="Schedule Heading 1"/>
    <w:basedOn w:val="Normal"/>
    <w:next w:val="Normal12pts"/>
    <w:qFormat/>
    <w:rsid w:val="00827BC7"/>
    <w:pPr>
      <w:keepNext/>
      <w:numPr>
        <w:numId w:val="18"/>
      </w:numPr>
      <w:spacing w:before="240"/>
      <w:ind w:left="1440"/>
      <w:jc w:val="left"/>
    </w:pPr>
    <w:rPr>
      <w:rFonts w:ascii="Arial" w:hAnsi="Arial"/>
      <w:sz w:val="32"/>
    </w:rPr>
  </w:style>
  <w:style w:type="character" w:styleId="Hyperlink">
    <w:name w:val="Hyperlink"/>
    <w:uiPriority w:val="99"/>
    <w:rsid w:val="00827BC7"/>
    <w:rPr>
      <w:color w:val="0000FF"/>
      <w:u w:val="single"/>
    </w:rPr>
  </w:style>
  <w:style w:type="character" w:customStyle="1" w:styleId="Bold">
    <w:name w:val="Bold"/>
    <w:uiPriority w:val="1"/>
    <w:qFormat/>
    <w:rsid w:val="00827BC7"/>
    <w:rPr>
      <w:b/>
    </w:rPr>
  </w:style>
  <w:style w:type="character" w:customStyle="1" w:styleId="Italics">
    <w:name w:val="Italics"/>
    <w:uiPriority w:val="1"/>
    <w:qFormat/>
    <w:rsid w:val="00827BC7"/>
    <w:rPr>
      <w:i/>
    </w:rPr>
  </w:style>
  <w:style w:type="character" w:customStyle="1" w:styleId="YellowHighlight">
    <w:name w:val="Yellow Highlight"/>
    <w:uiPriority w:val="1"/>
    <w:qFormat/>
    <w:rsid w:val="00827BC7"/>
    <w:rPr>
      <w:shd w:val="clear" w:color="auto" w:fill="FFFF00"/>
    </w:rPr>
  </w:style>
  <w:style w:type="paragraph" w:styleId="CommentSubject">
    <w:name w:val="annotation subject"/>
    <w:basedOn w:val="CommentText"/>
    <w:next w:val="CommentText"/>
    <w:link w:val="CommentSubjectChar"/>
    <w:uiPriority w:val="99"/>
    <w:rsid w:val="00827BC7"/>
    <w:rPr>
      <w:b/>
      <w:bCs/>
    </w:rPr>
  </w:style>
  <w:style w:type="character" w:customStyle="1" w:styleId="CommentSubjectChar">
    <w:name w:val="Comment Subject Char"/>
    <w:link w:val="CommentSubject"/>
    <w:uiPriority w:val="99"/>
    <w:locked/>
    <w:rsid w:val="00827BC7"/>
    <w:rPr>
      <w:b/>
      <w:bCs/>
      <w:lang w:eastAsia="en-US"/>
    </w:rPr>
  </w:style>
  <w:style w:type="character" w:customStyle="1" w:styleId="YellowHighlightBoldItalics">
    <w:name w:val="Yellow Highlight + Bold + Italics"/>
    <w:uiPriority w:val="1"/>
    <w:qFormat/>
    <w:rsid w:val="00827BC7"/>
    <w:rPr>
      <w:b/>
      <w:i/>
      <w:u w:val="none"/>
      <w:shd w:val="clear" w:color="auto" w:fill="FFFF00"/>
    </w:rPr>
  </w:style>
  <w:style w:type="character" w:customStyle="1" w:styleId="TimesNewRoman10">
    <w:name w:val="Times New Roman 10"/>
    <w:uiPriority w:val="1"/>
    <w:qFormat/>
    <w:rsid w:val="00827BC7"/>
    <w:rPr>
      <w:sz w:val="20"/>
    </w:rPr>
  </w:style>
  <w:style w:type="paragraph" w:customStyle="1" w:styleId="ScheduleHeading2">
    <w:name w:val="Schedule Heading 2"/>
    <w:basedOn w:val="Normal"/>
    <w:next w:val="Normal12pts"/>
    <w:qFormat/>
    <w:rsid w:val="00827BC7"/>
    <w:pPr>
      <w:keepNext/>
      <w:numPr>
        <w:ilvl w:val="1"/>
        <w:numId w:val="18"/>
      </w:numPr>
      <w:spacing w:before="240"/>
      <w:jc w:val="left"/>
    </w:pPr>
    <w:rPr>
      <w:rFonts w:ascii="Arial" w:hAnsi="Arial"/>
      <w:b/>
    </w:rPr>
  </w:style>
  <w:style w:type="paragraph" w:customStyle="1" w:styleId="ScheduleHeading3">
    <w:name w:val="Schedule Heading 3"/>
    <w:basedOn w:val="Normal"/>
    <w:qFormat/>
    <w:rsid w:val="00827BC7"/>
    <w:pPr>
      <w:numPr>
        <w:ilvl w:val="2"/>
        <w:numId w:val="18"/>
      </w:numPr>
      <w:spacing w:before="240"/>
    </w:pPr>
  </w:style>
  <w:style w:type="paragraph" w:customStyle="1" w:styleId="ScheduleHeading4">
    <w:name w:val="Schedule Heading 4"/>
    <w:basedOn w:val="Normal"/>
    <w:qFormat/>
    <w:rsid w:val="00827BC7"/>
    <w:pPr>
      <w:numPr>
        <w:ilvl w:val="3"/>
        <w:numId w:val="18"/>
      </w:numPr>
      <w:spacing w:before="240"/>
    </w:pPr>
  </w:style>
  <w:style w:type="character" w:customStyle="1" w:styleId="HiddenText">
    <w:name w:val="Hidden Text"/>
    <w:uiPriority w:val="1"/>
    <w:qFormat/>
    <w:rsid w:val="00827BC7"/>
    <w:rPr>
      <w:vanish/>
      <w:color w:val="FF0000"/>
    </w:rPr>
  </w:style>
  <w:style w:type="paragraph" w:customStyle="1" w:styleId="ScheduleHeading">
    <w:name w:val="Schedule Heading"/>
    <w:basedOn w:val="Normal"/>
    <w:next w:val="Normal12pts"/>
    <w:qFormat/>
    <w:rsid w:val="00827BC7"/>
    <w:pPr>
      <w:pBdr>
        <w:bottom w:val="single" w:sz="4" w:space="1" w:color="auto"/>
      </w:pBdr>
      <w:spacing w:before="240"/>
      <w:jc w:val="left"/>
    </w:pPr>
    <w:rPr>
      <w:rFonts w:ascii="Arial" w:hAnsi="Arial"/>
      <w:sz w:val="40"/>
    </w:rPr>
  </w:style>
  <w:style w:type="numbering" w:customStyle="1" w:styleId="LevelHeadings">
    <w:name w:val="Level Headings"/>
    <w:rsid w:val="00827BC7"/>
    <w:pPr>
      <w:numPr>
        <w:numId w:val="15"/>
      </w:numPr>
    </w:pPr>
  </w:style>
  <w:style w:type="numbering" w:customStyle="1" w:styleId="Headings">
    <w:name w:val="Headings"/>
    <w:rsid w:val="00827BC7"/>
    <w:pPr>
      <w:numPr>
        <w:numId w:val="14"/>
      </w:numPr>
    </w:pPr>
  </w:style>
  <w:style w:type="numbering" w:customStyle="1" w:styleId="Subheadings">
    <w:name w:val="Subheadings"/>
    <w:rsid w:val="00827BC7"/>
    <w:pPr>
      <w:numPr>
        <w:numId w:val="20"/>
      </w:numPr>
    </w:pPr>
  </w:style>
  <w:style w:type="numbering" w:customStyle="1" w:styleId="AnnexureHeadings">
    <w:name w:val="Annexure Headings"/>
    <w:rsid w:val="00827BC7"/>
    <w:pPr>
      <w:numPr>
        <w:numId w:val="12"/>
      </w:numPr>
    </w:pPr>
  </w:style>
  <w:style w:type="paragraph" w:customStyle="1" w:styleId="CentredBoldItalics">
    <w:name w:val="Centred + Bold + Italics"/>
    <w:basedOn w:val="Normal"/>
    <w:next w:val="Normal"/>
    <w:qFormat/>
    <w:rsid w:val="00827BC7"/>
    <w:pPr>
      <w:jc w:val="center"/>
    </w:pPr>
    <w:rPr>
      <w:b/>
      <w:i/>
    </w:rPr>
  </w:style>
  <w:style w:type="paragraph" w:customStyle="1" w:styleId="Centred16pt">
    <w:name w:val="Centred + 16pt"/>
    <w:basedOn w:val="Normal"/>
    <w:next w:val="Normal"/>
    <w:qFormat/>
    <w:rsid w:val="00827BC7"/>
    <w:pPr>
      <w:jc w:val="center"/>
    </w:pPr>
    <w:rPr>
      <w:sz w:val="32"/>
    </w:rPr>
  </w:style>
  <w:style w:type="paragraph" w:customStyle="1" w:styleId="Centred14pt">
    <w:name w:val="Centred + 14pt"/>
    <w:basedOn w:val="Normal"/>
    <w:next w:val="Normal"/>
    <w:qFormat/>
    <w:rsid w:val="00827BC7"/>
    <w:pPr>
      <w:jc w:val="center"/>
    </w:pPr>
    <w:rPr>
      <w:sz w:val="28"/>
    </w:rPr>
  </w:style>
  <w:style w:type="paragraph" w:customStyle="1" w:styleId="CoverPage">
    <w:name w:val="Cover Page"/>
    <w:basedOn w:val="Normal"/>
    <w:qFormat/>
    <w:rsid w:val="00827BC7"/>
    <w:pPr>
      <w:spacing w:after="240"/>
      <w:jc w:val="left"/>
    </w:pPr>
    <w:rPr>
      <w:rFonts w:ascii="Arial" w:hAnsi="Arial" w:cs="Arial"/>
      <w:sz w:val="62"/>
      <w:szCs w:val="62"/>
    </w:rPr>
  </w:style>
  <w:style w:type="paragraph" w:customStyle="1" w:styleId="TableofContentsHeading">
    <w:name w:val="Table of Contents Heading"/>
    <w:basedOn w:val="Normal"/>
    <w:next w:val="Normal12pts"/>
    <w:qFormat/>
    <w:rsid w:val="00827BC7"/>
    <w:pPr>
      <w:pBdr>
        <w:bottom w:val="single" w:sz="4" w:space="1" w:color="auto"/>
      </w:pBdr>
    </w:pPr>
    <w:rPr>
      <w:rFonts w:ascii="Arial" w:hAnsi="Arial" w:cs="Arial"/>
      <w:sz w:val="40"/>
    </w:rPr>
  </w:style>
  <w:style w:type="paragraph" w:customStyle="1" w:styleId="FooterText">
    <w:name w:val="Footer Text"/>
    <w:basedOn w:val="Footer"/>
    <w:qFormat/>
    <w:rsid w:val="00827BC7"/>
    <w:pPr>
      <w:pBdr>
        <w:top w:val="single" w:sz="4" w:space="1" w:color="auto"/>
      </w:pBdr>
      <w:tabs>
        <w:tab w:val="clear" w:pos="4320"/>
        <w:tab w:val="clear" w:pos="8640"/>
        <w:tab w:val="right" w:pos="8789"/>
      </w:tabs>
    </w:pPr>
    <w:rPr>
      <w:sz w:val="20"/>
      <w:szCs w:val="20"/>
    </w:rPr>
  </w:style>
  <w:style w:type="paragraph" w:customStyle="1" w:styleId="TableText">
    <w:name w:val="Table Text"/>
    <w:basedOn w:val="Normal"/>
    <w:qFormat/>
    <w:rsid w:val="00827BC7"/>
    <w:pPr>
      <w:jc w:val="left"/>
    </w:pPr>
  </w:style>
  <w:style w:type="paragraph" w:customStyle="1" w:styleId="TableText12pt">
    <w:name w:val="Table Text + 12pt"/>
    <w:basedOn w:val="Normal"/>
    <w:qFormat/>
    <w:rsid w:val="00827BC7"/>
    <w:pPr>
      <w:spacing w:before="240"/>
      <w:jc w:val="left"/>
    </w:pPr>
  </w:style>
  <w:style w:type="paragraph" w:customStyle="1" w:styleId="TableText6ptbeforeandafter">
    <w:name w:val="Table Text + 6pt before and after"/>
    <w:basedOn w:val="Normal"/>
    <w:qFormat/>
    <w:rsid w:val="00827BC7"/>
    <w:pPr>
      <w:spacing w:before="120" w:after="120"/>
      <w:jc w:val="left"/>
    </w:pPr>
  </w:style>
  <w:style w:type="paragraph" w:styleId="NormalIndent">
    <w:name w:val="Normal Indent"/>
    <w:basedOn w:val="Normal"/>
    <w:rsid w:val="00827BC7"/>
    <w:pPr>
      <w:ind w:left="851"/>
    </w:pPr>
  </w:style>
  <w:style w:type="character" w:customStyle="1" w:styleId="SubscriptItalics">
    <w:name w:val="Subscript Italics"/>
    <w:uiPriority w:val="1"/>
    <w:qFormat/>
    <w:rsid w:val="00827BC7"/>
    <w:rPr>
      <w:i/>
      <w:vertAlign w:val="subscript"/>
    </w:rPr>
  </w:style>
  <w:style w:type="character" w:customStyle="1" w:styleId="SuperscriptItalics">
    <w:name w:val="Superscript Italics"/>
    <w:uiPriority w:val="1"/>
    <w:qFormat/>
    <w:rsid w:val="00827BC7"/>
    <w:rPr>
      <w:i/>
      <w:vertAlign w:val="superscript"/>
    </w:rPr>
  </w:style>
  <w:style w:type="character" w:customStyle="1" w:styleId="Superscript">
    <w:name w:val="Superscript"/>
    <w:uiPriority w:val="1"/>
    <w:qFormat/>
    <w:rsid w:val="00827BC7"/>
    <w:rPr>
      <w:i w:val="0"/>
      <w:vertAlign w:val="superscript"/>
    </w:rPr>
  </w:style>
  <w:style w:type="character" w:customStyle="1" w:styleId="Subscript">
    <w:name w:val="Subscript"/>
    <w:uiPriority w:val="1"/>
    <w:qFormat/>
    <w:rsid w:val="00827BC7"/>
    <w:rPr>
      <w:i w:val="0"/>
      <w:vertAlign w:val="subscript"/>
    </w:rPr>
  </w:style>
  <w:style w:type="character" w:styleId="FollowedHyperlink">
    <w:name w:val="FollowedHyperlink"/>
    <w:rsid w:val="00827BC7"/>
    <w:rPr>
      <w:color w:val="800080"/>
      <w:u w:val="single"/>
    </w:rPr>
  </w:style>
  <w:style w:type="character" w:customStyle="1" w:styleId="YellowHighlightBold">
    <w:name w:val="Yellow Highlight + Bold"/>
    <w:uiPriority w:val="1"/>
    <w:qFormat/>
    <w:rsid w:val="00827BC7"/>
    <w:rPr>
      <w:b/>
      <w:shd w:val="clear" w:color="auto" w:fill="FFFF00"/>
    </w:rPr>
  </w:style>
  <w:style w:type="paragraph" w:customStyle="1" w:styleId="CentredBold16pt">
    <w:name w:val="Centred + Bold + 16pt"/>
    <w:basedOn w:val="Normal"/>
    <w:next w:val="Normal"/>
    <w:qFormat/>
    <w:rsid w:val="00827BC7"/>
    <w:pPr>
      <w:jc w:val="center"/>
    </w:pPr>
    <w:rPr>
      <w:b/>
      <w:sz w:val="32"/>
    </w:rPr>
  </w:style>
  <w:style w:type="character" w:customStyle="1" w:styleId="BoldItalics">
    <w:name w:val="Bold + Italics"/>
    <w:uiPriority w:val="1"/>
    <w:qFormat/>
    <w:rsid w:val="00827BC7"/>
    <w:rPr>
      <w:b/>
      <w:i/>
    </w:rPr>
  </w:style>
  <w:style w:type="character" w:customStyle="1" w:styleId="BlueHighlight">
    <w:name w:val="Blue Highlight"/>
    <w:uiPriority w:val="1"/>
    <w:qFormat/>
    <w:rsid w:val="00827BC7"/>
    <w:rPr>
      <w:shd w:val="clear" w:color="auto" w:fill="66FFFF"/>
    </w:rPr>
  </w:style>
  <w:style w:type="character" w:customStyle="1" w:styleId="DisclaimerHeading">
    <w:name w:val="Disclaimer Heading"/>
    <w:uiPriority w:val="1"/>
    <w:qFormat/>
    <w:rsid w:val="00827BC7"/>
    <w:rPr>
      <w:b/>
      <w:sz w:val="20"/>
      <w:szCs w:val="20"/>
      <w:u w:val="single"/>
    </w:rPr>
  </w:style>
  <w:style w:type="character" w:customStyle="1" w:styleId="DisclaimerText">
    <w:name w:val="Disclaimer Text"/>
    <w:uiPriority w:val="1"/>
    <w:qFormat/>
    <w:rsid w:val="00827BC7"/>
    <w:rPr>
      <w:sz w:val="20"/>
      <w:szCs w:val="20"/>
    </w:rPr>
  </w:style>
  <w:style w:type="paragraph" w:customStyle="1" w:styleId="ScheduleSubheading">
    <w:name w:val="Schedule Subheading"/>
    <w:basedOn w:val="Normal"/>
    <w:next w:val="Normal12pts"/>
    <w:qFormat/>
    <w:rsid w:val="006C0523"/>
    <w:pPr>
      <w:keepNext/>
      <w:spacing w:before="240"/>
      <w:jc w:val="left"/>
    </w:pPr>
    <w:rPr>
      <w:rFonts w:ascii="Arial" w:hAnsi="Arial"/>
      <w:b/>
    </w:rPr>
  </w:style>
  <w:style w:type="character" w:customStyle="1" w:styleId="ShadedText">
    <w:name w:val="Shaded Text"/>
    <w:uiPriority w:val="1"/>
    <w:qFormat/>
    <w:rsid w:val="00827BC7"/>
    <w:rPr>
      <w:b/>
      <w:bdr w:val="single" w:sz="4" w:space="0" w:color="auto"/>
      <w:shd w:val="pct10" w:color="auto" w:fill="auto"/>
    </w:rPr>
  </w:style>
  <w:style w:type="paragraph" w:customStyle="1" w:styleId="TableTextBulletedList">
    <w:name w:val="Table Text Bulleted List"/>
    <w:basedOn w:val="Normal"/>
    <w:qFormat/>
    <w:rsid w:val="00827BC7"/>
    <w:pPr>
      <w:numPr>
        <w:numId w:val="21"/>
      </w:numPr>
      <w:spacing w:before="120" w:after="120"/>
      <w:jc w:val="left"/>
    </w:pPr>
  </w:style>
  <w:style w:type="paragraph" w:styleId="ListParagraph">
    <w:name w:val="List Paragraph"/>
    <w:basedOn w:val="Normal"/>
    <w:uiPriority w:val="34"/>
    <w:qFormat/>
    <w:rsid w:val="002857C6"/>
    <w:pPr>
      <w:spacing w:after="200" w:line="276" w:lineRule="auto"/>
      <w:ind w:left="720"/>
      <w:contextualSpacing/>
      <w:jc w:val="left"/>
    </w:pPr>
    <w:rPr>
      <w:sz w:val="22"/>
      <w:szCs w:val="22"/>
    </w:rPr>
  </w:style>
  <w:style w:type="paragraph" w:customStyle="1" w:styleId="TableTextCentred">
    <w:name w:val="Table Text + Centred"/>
    <w:basedOn w:val="Normal"/>
    <w:qFormat/>
    <w:rsid w:val="00827BC7"/>
    <w:pPr>
      <w:spacing w:before="120" w:after="120"/>
      <w:jc w:val="center"/>
    </w:pPr>
  </w:style>
  <w:style w:type="paragraph" w:customStyle="1" w:styleId="TableTextHeading">
    <w:name w:val="Table Text Heading"/>
    <w:basedOn w:val="Normal"/>
    <w:next w:val="TableText6ptbeforeandafter"/>
    <w:qFormat/>
    <w:rsid w:val="00827BC7"/>
    <w:pPr>
      <w:keepNext/>
      <w:spacing w:before="120" w:after="120"/>
      <w:jc w:val="left"/>
    </w:pPr>
    <w:rPr>
      <w:b/>
    </w:rPr>
  </w:style>
  <w:style w:type="paragraph" w:customStyle="1" w:styleId="TableTextHeadingCentred">
    <w:name w:val="Table Text Heading + Centred"/>
    <w:basedOn w:val="Normal"/>
    <w:next w:val="TableText6ptbeforeandafter"/>
    <w:qFormat/>
    <w:rsid w:val="00827BC7"/>
    <w:pPr>
      <w:keepNext/>
      <w:spacing w:before="120" w:after="120"/>
      <w:jc w:val="center"/>
    </w:pPr>
    <w:rPr>
      <w:b/>
    </w:rPr>
  </w:style>
  <w:style w:type="character" w:customStyle="1" w:styleId="HiddenTextYellowHighlight">
    <w:name w:val="Hidden Text + Yellow Highlight"/>
    <w:uiPriority w:val="1"/>
    <w:qFormat/>
    <w:rsid w:val="00827BC7"/>
    <w:rPr>
      <w:vanish/>
      <w:webHidden w:val="0"/>
      <w:color w:val="FF0000"/>
      <w:shd w:val="clear" w:color="auto" w:fill="FFFF00"/>
      <w:specVanish w:val="0"/>
    </w:rPr>
  </w:style>
  <w:style w:type="paragraph" w:customStyle="1" w:styleId="ScheduleSubheading1">
    <w:name w:val="Schedule Subheading 1"/>
    <w:basedOn w:val="Normal"/>
    <w:next w:val="Indent1"/>
    <w:qFormat/>
    <w:rsid w:val="00827BC7"/>
    <w:pPr>
      <w:keepNext/>
      <w:numPr>
        <w:ilvl w:val="1"/>
        <w:numId w:val="19"/>
      </w:numPr>
      <w:spacing w:before="240"/>
      <w:jc w:val="left"/>
    </w:pPr>
    <w:rPr>
      <w:rFonts w:ascii="Arial" w:hAnsi="Arial"/>
      <w:b/>
    </w:rPr>
  </w:style>
  <w:style w:type="paragraph" w:customStyle="1" w:styleId="Centred">
    <w:name w:val="Centred"/>
    <w:basedOn w:val="Normal"/>
    <w:next w:val="Normal"/>
    <w:qFormat/>
    <w:rsid w:val="00827BC7"/>
    <w:pPr>
      <w:jc w:val="center"/>
    </w:pPr>
  </w:style>
  <w:style w:type="paragraph" w:customStyle="1" w:styleId="Centred17pt">
    <w:name w:val="Centred + 17pt"/>
    <w:basedOn w:val="Normal"/>
    <w:next w:val="Normal"/>
    <w:qFormat/>
    <w:rsid w:val="00827BC7"/>
    <w:pPr>
      <w:jc w:val="center"/>
    </w:pPr>
    <w:rPr>
      <w:rFonts w:ascii="Arial" w:hAnsi="Arial" w:cs="Arial"/>
      <w:sz w:val="34"/>
    </w:rPr>
  </w:style>
  <w:style w:type="paragraph" w:customStyle="1" w:styleId="NumberedParagraph">
    <w:name w:val="Numbered Paragraph"/>
    <w:basedOn w:val="Normal"/>
    <w:qFormat/>
    <w:rsid w:val="00827BC7"/>
    <w:pPr>
      <w:numPr>
        <w:numId w:val="16"/>
      </w:numPr>
      <w:spacing w:before="240"/>
    </w:pPr>
  </w:style>
  <w:style w:type="paragraph" w:customStyle="1" w:styleId="NumberedParagraphIndent">
    <w:name w:val="Numbered Paragraph + Indent"/>
    <w:basedOn w:val="NumberedParagraph"/>
    <w:qFormat/>
    <w:rsid w:val="00827BC7"/>
    <w:pPr>
      <w:numPr>
        <w:numId w:val="0"/>
      </w:numPr>
      <w:tabs>
        <w:tab w:val="left" w:pos="720"/>
        <w:tab w:val="left" w:pos="1440"/>
      </w:tabs>
    </w:pPr>
  </w:style>
  <w:style w:type="paragraph" w:customStyle="1" w:styleId="NumberedParagraphIndent0">
    <w:name w:val="Numbered Paragraph Indent"/>
    <w:basedOn w:val="Normal"/>
    <w:qFormat/>
    <w:rsid w:val="00827BC7"/>
    <w:pPr>
      <w:ind w:left="1440" w:hanging="720"/>
    </w:pPr>
  </w:style>
  <w:style w:type="paragraph" w:styleId="BodyText">
    <w:name w:val="Body Text"/>
    <w:basedOn w:val="Normal"/>
    <w:link w:val="BodyTextChar"/>
    <w:uiPriority w:val="1"/>
    <w:qFormat/>
    <w:rsid w:val="0032123D"/>
    <w:pPr>
      <w:widowControl w:val="0"/>
      <w:ind w:left="1272"/>
      <w:jc w:val="left"/>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32123D"/>
    <w:rPr>
      <w:rFonts w:ascii="Arial" w:eastAsia="Arial" w:hAnsi="Arial" w:cstheme="minorBidi"/>
      <w:sz w:val="22"/>
      <w:szCs w:val="22"/>
      <w:lang w:val="en-US" w:eastAsia="en-US"/>
    </w:rPr>
  </w:style>
  <w:style w:type="character" w:styleId="PageNumber">
    <w:name w:val="page number"/>
    <w:basedOn w:val="DefaultParagraphFont"/>
    <w:rsid w:val="00E05514"/>
  </w:style>
  <w:style w:type="paragraph" w:styleId="NormalWeb">
    <w:name w:val="Normal (Web)"/>
    <w:basedOn w:val="Normal"/>
    <w:uiPriority w:val="99"/>
    <w:unhideWhenUsed/>
    <w:rsid w:val="00EB4C46"/>
    <w:pPr>
      <w:spacing w:before="100" w:beforeAutospacing="1" w:after="100" w:afterAutospacing="1"/>
      <w:jc w:val="left"/>
    </w:pPr>
    <w:rPr>
      <w:rFonts w:eastAsiaTheme="minorHAnsi"/>
      <w:lang w:eastAsia="en-AU"/>
    </w:rPr>
  </w:style>
  <w:style w:type="paragraph" w:styleId="TOCHeading">
    <w:name w:val="TOC Heading"/>
    <w:basedOn w:val="Heading1"/>
    <w:next w:val="Normal"/>
    <w:uiPriority w:val="39"/>
    <w:unhideWhenUsed/>
    <w:qFormat/>
    <w:rsid w:val="007C7591"/>
    <w:pPr>
      <w:keepLines/>
      <w:numPr>
        <w:numId w:val="0"/>
      </w:numPr>
      <w:spacing w:line="259" w:lineRule="auto"/>
      <w:outlineLvl w:val="9"/>
    </w:pPr>
    <w:rPr>
      <w:rFonts w:asciiTheme="majorHAnsi" w:eastAsiaTheme="majorEastAsia" w:hAnsiTheme="majorHAnsi" w:cstheme="majorBidi"/>
      <w:color w:val="365F91" w:themeColor="accent1" w:themeShade="BF"/>
      <w:szCs w:val="32"/>
      <w:lang w:val="en-US"/>
    </w:rPr>
  </w:style>
  <w:style w:type="table" w:styleId="TableGridLight">
    <w:name w:val="Grid Table Light"/>
    <w:basedOn w:val="TableNormal"/>
    <w:uiPriority w:val="40"/>
    <w:rsid w:val="007331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4962">
      <w:bodyDiv w:val="1"/>
      <w:marLeft w:val="0"/>
      <w:marRight w:val="0"/>
      <w:marTop w:val="0"/>
      <w:marBottom w:val="0"/>
      <w:divBdr>
        <w:top w:val="none" w:sz="0" w:space="0" w:color="auto"/>
        <w:left w:val="none" w:sz="0" w:space="0" w:color="auto"/>
        <w:bottom w:val="none" w:sz="0" w:space="0" w:color="auto"/>
        <w:right w:val="none" w:sz="0" w:space="0" w:color="auto"/>
      </w:divBdr>
    </w:div>
    <w:div w:id="468134485">
      <w:bodyDiv w:val="1"/>
      <w:marLeft w:val="0"/>
      <w:marRight w:val="0"/>
      <w:marTop w:val="0"/>
      <w:marBottom w:val="0"/>
      <w:divBdr>
        <w:top w:val="none" w:sz="0" w:space="0" w:color="auto"/>
        <w:left w:val="none" w:sz="0" w:space="0" w:color="auto"/>
        <w:bottom w:val="none" w:sz="0" w:space="0" w:color="auto"/>
        <w:right w:val="none" w:sz="0" w:space="0" w:color="auto"/>
      </w:divBdr>
    </w:div>
    <w:div w:id="498425806">
      <w:bodyDiv w:val="1"/>
      <w:marLeft w:val="0"/>
      <w:marRight w:val="0"/>
      <w:marTop w:val="0"/>
      <w:marBottom w:val="0"/>
      <w:divBdr>
        <w:top w:val="none" w:sz="0" w:space="0" w:color="auto"/>
        <w:left w:val="none" w:sz="0" w:space="0" w:color="auto"/>
        <w:bottom w:val="none" w:sz="0" w:space="0" w:color="auto"/>
        <w:right w:val="none" w:sz="0" w:space="0" w:color="auto"/>
      </w:divBdr>
    </w:div>
    <w:div w:id="1767847631">
      <w:marLeft w:val="0"/>
      <w:marRight w:val="0"/>
      <w:marTop w:val="0"/>
      <w:marBottom w:val="0"/>
      <w:divBdr>
        <w:top w:val="none" w:sz="0" w:space="0" w:color="auto"/>
        <w:left w:val="none" w:sz="0" w:space="0" w:color="auto"/>
        <w:bottom w:val="none" w:sz="0" w:space="0" w:color="auto"/>
        <w:right w:val="none" w:sz="0" w:space="0" w:color="auto"/>
      </w:divBdr>
      <w:divsChild>
        <w:div w:id="1767847641">
          <w:marLeft w:val="0"/>
          <w:marRight w:val="0"/>
          <w:marTop w:val="0"/>
          <w:marBottom w:val="0"/>
          <w:divBdr>
            <w:top w:val="none" w:sz="0" w:space="0" w:color="auto"/>
            <w:left w:val="none" w:sz="0" w:space="0" w:color="auto"/>
            <w:bottom w:val="none" w:sz="0" w:space="0" w:color="auto"/>
            <w:right w:val="none" w:sz="0" w:space="0" w:color="auto"/>
          </w:divBdr>
          <w:divsChild>
            <w:div w:id="1767847639">
              <w:marLeft w:val="0"/>
              <w:marRight w:val="0"/>
              <w:marTop w:val="0"/>
              <w:marBottom w:val="0"/>
              <w:divBdr>
                <w:top w:val="none" w:sz="0" w:space="0" w:color="auto"/>
                <w:left w:val="none" w:sz="0" w:space="0" w:color="auto"/>
                <w:bottom w:val="none" w:sz="0" w:space="0" w:color="auto"/>
                <w:right w:val="none" w:sz="0" w:space="0" w:color="auto"/>
              </w:divBdr>
              <w:divsChild>
                <w:div w:id="1767847644">
                  <w:marLeft w:val="0"/>
                  <w:marRight w:val="0"/>
                  <w:marTop w:val="0"/>
                  <w:marBottom w:val="0"/>
                  <w:divBdr>
                    <w:top w:val="none" w:sz="0" w:space="0" w:color="auto"/>
                    <w:left w:val="none" w:sz="0" w:space="0" w:color="auto"/>
                    <w:bottom w:val="none" w:sz="0" w:space="0" w:color="auto"/>
                    <w:right w:val="none" w:sz="0" w:space="0" w:color="auto"/>
                  </w:divBdr>
                  <w:divsChild>
                    <w:div w:id="1767847636">
                      <w:marLeft w:val="0"/>
                      <w:marRight w:val="0"/>
                      <w:marTop w:val="0"/>
                      <w:marBottom w:val="0"/>
                      <w:divBdr>
                        <w:top w:val="none" w:sz="0" w:space="0" w:color="auto"/>
                        <w:left w:val="none" w:sz="0" w:space="0" w:color="auto"/>
                        <w:bottom w:val="none" w:sz="0" w:space="0" w:color="auto"/>
                        <w:right w:val="none" w:sz="0" w:space="0" w:color="auto"/>
                      </w:divBdr>
                      <w:divsChild>
                        <w:div w:id="1767847632">
                          <w:marLeft w:val="0"/>
                          <w:marRight w:val="0"/>
                          <w:marTop w:val="0"/>
                          <w:marBottom w:val="0"/>
                          <w:divBdr>
                            <w:top w:val="none" w:sz="0" w:space="0" w:color="auto"/>
                            <w:left w:val="none" w:sz="0" w:space="0" w:color="auto"/>
                            <w:bottom w:val="none" w:sz="0" w:space="0" w:color="auto"/>
                            <w:right w:val="none" w:sz="0" w:space="0" w:color="auto"/>
                          </w:divBdr>
                          <w:divsChild>
                            <w:div w:id="1767847629">
                              <w:marLeft w:val="0"/>
                              <w:marRight w:val="0"/>
                              <w:marTop w:val="0"/>
                              <w:marBottom w:val="0"/>
                              <w:divBdr>
                                <w:top w:val="none" w:sz="0" w:space="0" w:color="auto"/>
                                <w:left w:val="none" w:sz="0" w:space="0" w:color="auto"/>
                                <w:bottom w:val="none" w:sz="0" w:space="0" w:color="auto"/>
                                <w:right w:val="none" w:sz="0" w:space="0" w:color="auto"/>
                              </w:divBdr>
                              <w:divsChild>
                                <w:div w:id="1767847638">
                                  <w:marLeft w:val="0"/>
                                  <w:marRight w:val="0"/>
                                  <w:marTop w:val="0"/>
                                  <w:marBottom w:val="0"/>
                                  <w:divBdr>
                                    <w:top w:val="none" w:sz="0" w:space="0" w:color="auto"/>
                                    <w:left w:val="none" w:sz="0" w:space="0" w:color="auto"/>
                                    <w:bottom w:val="none" w:sz="0" w:space="0" w:color="auto"/>
                                    <w:right w:val="none" w:sz="0" w:space="0" w:color="auto"/>
                                  </w:divBdr>
                                  <w:divsChild>
                                    <w:div w:id="1767847633">
                                      <w:marLeft w:val="0"/>
                                      <w:marRight w:val="0"/>
                                      <w:marTop w:val="0"/>
                                      <w:marBottom w:val="0"/>
                                      <w:divBdr>
                                        <w:top w:val="none" w:sz="0" w:space="0" w:color="auto"/>
                                        <w:left w:val="none" w:sz="0" w:space="0" w:color="auto"/>
                                        <w:bottom w:val="none" w:sz="0" w:space="0" w:color="auto"/>
                                        <w:right w:val="none" w:sz="0" w:space="0" w:color="auto"/>
                                      </w:divBdr>
                                      <w:divsChild>
                                        <w:div w:id="1767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847645">
      <w:marLeft w:val="0"/>
      <w:marRight w:val="0"/>
      <w:marTop w:val="0"/>
      <w:marBottom w:val="0"/>
      <w:divBdr>
        <w:top w:val="none" w:sz="0" w:space="0" w:color="auto"/>
        <w:left w:val="none" w:sz="0" w:space="0" w:color="auto"/>
        <w:bottom w:val="none" w:sz="0" w:space="0" w:color="auto"/>
        <w:right w:val="none" w:sz="0" w:space="0" w:color="auto"/>
      </w:divBdr>
      <w:divsChild>
        <w:div w:id="1767847628">
          <w:marLeft w:val="0"/>
          <w:marRight w:val="0"/>
          <w:marTop w:val="0"/>
          <w:marBottom w:val="0"/>
          <w:divBdr>
            <w:top w:val="none" w:sz="0" w:space="0" w:color="auto"/>
            <w:left w:val="none" w:sz="0" w:space="0" w:color="auto"/>
            <w:bottom w:val="none" w:sz="0" w:space="0" w:color="auto"/>
            <w:right w:val="none" w:sz="0" w:space="0" w:color="auto"/>
          </w:divBdr>
          <w:divsChild>
            <w:div w:id="1767847630">
              <w:marLeft w:val="0"/>
              <w:marRight w:val="0"/>
              <w:marTop w:val="0"/>
              <w:marBottom w:val="0"/>
              <w:divBdr>
                <w:top w:val="none" w:sz="0" w:space="0" w:color="auto"/>
                <w:left w:val="none" w:sz="0" w:space="0" w:color="auto"/>
                <w:bottom w:val="none" w:sz="0" w:space="0" w:color="auto"/>
                <w:right w:val="none" w:sz="0" w:space="0" w:color="auto"/>
              </w:divBdr>
              <w:divsChild>
                <w:div w:id="1767847634">
                  <w:marLeft w:val="0"/>
                  <w:marRight w:val="0"/>
                  <w:marTop w:val="0"/>
                  <w:marBottom w:val="0"/>
                  <w:divBdr>
                    <w:top w:val="none" w:sz="0" w:space="0" w:color="auto"/>
                    <w:left w:val="none" w:sz="0" w:space="0" w:color="auto"/>
                    <w:bottom w:val="none" w:sz="0" w:space="0" w:color="auto"/>
                    <w:right w:val="none" w:sz="0" w:space="0" w:color="auto"/>
                  </w:divBdr>
                  <w:divsChild>
                    <w:div w:id="1767847642">
                      <w:marLeft w:val="0"/>
                      <w:marRight w:val="0"/>
                      <w:marTop w:val="0"/>
                      <w:marBottom w:val="0"/>
                      <w:divBdr>
                        <w:top w:val="none" w:sz="0" w:space="0" w:color="auto"/>
                        <w:left w:val="none" w:sz="0" w:space="0" w:color="auto"/>
                        <w:bottom w:val="none" w:sz="0" w:space="0" w:color="auto"/>
                        <w:right w:val="none" w:sz="0" w:space="0" w:color="auto"/>
                      </w:divBdr>
                      <w:divsChild>
                        <w:div w:id="1767847640">
                          <w:marLeft w:val="0"/>
                          <w:marRight w:val="0"/>
                          <w:marTop w:val="0"/>
                          <w:marBottom w:val="0"/>
                          <w:divBdr>
                            <w:top w:val="none" w:sz="0" w:space="0" w:color="auto"/>
                            <w:left w:val="none" w:sz="0" w:space="0" w:color="auto"/>
                            <w:bottom w:val="none" w:sz="0" w:space="0" w:color="auto"/>
                            <w:right w:val="none" w:sz="0" w:space="0" w:color="auto"/>
                          </w:divBdr>
                          <w:divsChild>
                            <w:div w:id="1767847643">
                              <w:marLeft w:val="0"/>
                              <w:marRight w:val="0"/>
                              <w:marTop w:val="0"/>
                              <w:marBottom w:val="0"/>
                              <w:divBdr>
                                <w:top w:val="none" w:sz="0" w:space="0" w:color="auto"/>
                                <w:left w:val="none" w:sz="0" w:space="0" w:color="auto"/>
                                <w:bottom w:val="none" w:sz="0" w:space="0" w:color="auto"/>
                                <w:right w:val="none" w:sz="0" w:space="0" w:color="auto"/>
                              </w:divBdr>
                              <w:divsChild>
                                <w:div w:id="1767847637">
                                  <w:marLeft w:val="0"/>
                                  <w:marRight w:val="0"/>
                                  <w:marTop w:val="0"/>
                                  <w:marBottom w:val="0"/>
                                  <w:divBdr>
                                    <w:top w:val="none" w:sz="0" w:space="0" w:color="auto"/>
                                    <w:left w:val="none" w:sz="0" w:space="0" w:color="auto"/>
                                    <w:bottom w:val="none" w:sz="0" w:space="0" w:color="auto"/>
                                    <w:right w:val="none" w:sz="0" w:space="0" w:color="auto"/>
                                  </w:divBdr>
                                  <w:divsChild>
                                    <w:div w:id="1767847627">
                                      <w:marLeft w:val="0"/>
                                      <w:marRight w:val="0"/>
                                      <w:marTop w:val="0"/>
                                      <w:marBottom w:val="0"/>
                                      <w:divBdr>
                                        <w:top w:val="none" w:sz="0" w:space="0" w:color="auto"/>
                                        <w:left w:val="none" w:sz="0" w:space="0" w:color="auto"/>
                                        <w:bottom w:val="none" w:sz="0" w:space="0" w:color="auto"/>
                                        <w:right w:val="none" w:sz="0" w:space="0" w:color="auto"/>
                                      </w:divBdr>
                                      <w:divsChild>
                                        <w:div w:id="17678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828834">
      <w:bodyDiv w:val="1"/>
      <w:marLeft w:val="0"/>
      <w:marRight w:val="0"/>
      <w:marTop w:val="0"/>
      <w:marBottom w:val="0"/>
      <w:divBdr>
        <w:top w:val="none" w:sz="0" w:space="0" w:color="auto"/>
        <w:left w:val="none" w:sz="0" w:space="0" w:color="auto"/>
        <w:bottom w:val="none" w:sz="0" w:space="0" w:color="auto"/>
        <w:right w:val="none" w:sz="0" w:space="0" w:color="auto"/>
      </w:divBdr>
    </w:div>
    <w:div w:id="20171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plh.wa.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lh.w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CC84CA86D4C4CB0414F5398D95C96" ma:contentTypeVersion="1" ma:contentTypeDescription="Create a new document." ma:contentTypeScope="" ma:versionID="39791226b2fb13ef833ab62deef98ba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D658-7435-42BF-8BF1-1A52F62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AFB4-143B-4D06-958E-5D6C1E9361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302DF6-9893-40E2-BD26-A8BC1492DBAB}">
  <ds:schemaRefs>
    <ds:schemaRef ds:uri="http://schemas.microsoft.com/sharepoint/v3/contenttype/forms"/>
  </ds:schemaRefs>
</ds:datastoreItem>
</file>

<file path=customXml/itemProps4.xml><?xml version="1.0" encoding="utf-8"?>
<ds:datastoreItem xmlns:ds="http://schemas.openxmlformats.org/officeDocument/2006/customXml" ds:itemID="{7994E3D4-1877-494B-84CD-B56FE8B7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19240</Words>
  <Characters>109674</Characters>
  <Application>Microsoft Office Word</Application>
  <DocSecurity>8</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128657</CharactersWithSpaces>
  <SharedDoc>false</SharedDoc>
  <HLinks>
    <vt:vector size="636" baseType="variant">
      <vt:variant>
        <vt:i4>4390926</vt:i4>
      </vt:variant>
      <vt:variant>
        <vt:i4>1302</vt:i4>
      </vt:variant>
      <vt:variant>
        <vt:i4>0</vt:i4>
      </vt:variant>
      <vt:variant>
        <vt:i4>5</vt:i4>
      </vt:variant>
      <vt:variant>
        <vt:lpwstr>http://www.daa.wa.gov.au/</vt:lpwstr>
      </vt:variant>
      <vt:variant>
        <vt:lpwstr/>
      </vt:variant>
      <vt:variant>
        <vt:i4>1048629</vt:i4>
      </vt:variant>
      <vt:variant>
        <vt:i4>629</vt:i4>
      </vt:variant>
      <vt:variant>
        <vt:i4>0</vt:i4>
      </vt:variant>
      <vt:variant>
        <vt:i4>5</vt:i4>
      </vt:variant>
      <vt:variant>
        <vt:lpwstr/>
      </vt:variant>
      <vt:variant>
        <vt:lpwstr>_Toc401838377</vt:lpwstr>
      </vt:variant>
      <vt:variant>
        <vt:i4>1048629</vt:i4>
      </vt:variant>
      <vt:variant>
        <vt:i4>623</vt:i4>
      </vt:variant>
      <vt:variant>
        <vt:i4>0</vt:i4>
      </vt:variant>
      <vt:variant>
        <vt:i4>5</vt:i4>
      </vt:variant>
      <vt:variant>
        <vt:lpwstr/>
      </vt:variant>
      <vt:variant>
        <vt:lpwstr>_Toc401838376</vt:lpwstr>
      </vt:variant>
      <vt:variant>
        <vt:i4>1048629</vt:i4>
      </vt:variant>
      <vt:variant>
        <vt:i4>617</vt:i4>
      </vt:variant>
      <vt:variant>
        <vt:i4>0</vt:i4>
      </vt:variant>
      <vt:variant>
        <vt:i4>5</vt:i4>
      </vt:variant>
      <vt:variant>
        <vt:lpwstr/>
      </vt:variant>
      <vt:variant>
        <vt:lpwstr>_Toc401838375</vt:lpwstr>
      </vt:variant>
      <vt:variant>
        <vt:i4>1048629</vt:i4>
      </vt:variant>
      <vt:variant>
        <vt:i4>611</vt:i4>
      </vt:variant>
      <vt:variant>
        <vt:i4>0</vt:i4>
      </vt:variant>
      <vt:variant>
        <vt:i4>5</vt:i4>
      </vt:variant>
      <vt:variant>
        <vt:lpwstr/>
      </vt:variant>
      <vt:variant>
        <vt:lpwstr>_Toc401838374</vt:lpwstr>
      </vt:variant>
      <vt:variant>
        <vt:i4>1048629</vt:i4>
      </vt:variant>
      <vt:variant>
        <vt:i4>605</vt:i4>
      </vt:variant>
      <vt:variant>
        <vt:i4>0</vt:i4>
      </vt:variant>
      <vt:variant>
        <vt:i4>5</vt:i4>
      </vt:variant>
      <vt:variant>
        <vt:lpwstr/>
      </vt:variant>
      <vt:variant>
        <vt:lpwstr>_Toc401838373</vt:lpwstr>
      </vt:variant>
      <vt:variant>
        <vt:i4>1048629</vt:i4>
      </vt:variant>
      <vt:variant>
        <vt:i4>599</vt:i4>
      </vt:variant>
      <vt:variant>
        <vt:i4>0</vt:i4>
      </vt:variant>
      <vt:variant>
        <vt:i4>5</vt:i4>
      </vt:variant>
      <vt:variant>
        <vt:lpwstr/>
      </vt:variant>
      <vt:variant>
        <vt:lpwstr>_Toc401838372</vt:lpwstr>
      </vt:variant>
      <vt:variant>
        <vt:i4>1048629</vt:i4>
      </vt:variant>
      <vt:variant>
        <vt:i4>593</vt:i4>
      </vt:variant>
      <vt:variant>
        <vt:i4>0</vt:i4>
      </vt:variant>
      <vt:variant>
        <vt:i4>5</vt:i4>
      </vt:variant>
      <vt:variant>
        <vt:lpwstr/>
      </vt:variant>
      <vt:variant>
        <vt:lpwstr>_Toc401838371</vt:lpwstr>
      </vt:variant>
      <vt:variant>
        <vt:i4>1048629</vt:i4>
      </vt:variant>
      <vt:variant>
        <vt:i4>587</vt:i4>
      </vt:variant>
      <vt:variant>
        <vt:i4>0</vt:i4>
      </vt:variant>
      <vt:variant>
        <vt:i4>5</vt:i4>
      </vt:variant>
      <vt:variant>
        <vt:lpwstr/>
      </vt:variant>
      <vt:variant>
        <vt:lpwstr>_Toc401838370</vt:lpwstr>
      </vt:variant>
      <vt:variant>
        <vt:i4>1114165</vt:i4>
      </vt:variant>
      <vt:variant>
        <vt:i4>581</vt:i4>
      </vt:variant>
      <vt:variant>
        <vt:i4>0</vt:i4>
      </vt:variant>
      <vt:variant>
        <vt:i4>5</vt:i4>
      </vt:variant>
      <vt:variant>
        <vt:lpwstr/>
      </vt:variant>
      <vt:variant>
        <vt:lpwstr>_Toc401838369</vt:lpwstr>
      </vt:variant>
      <vt:variant>
        <vt:i4>1114165</vt:i4>
      </vt:variant>
      <vt:variant>
        <vt:i4>575</vt:i4>
      </vt:variant>
      <vt:variant>
        <vt:i4>0</vt:i4>
      </vt:variant>
      <vt:variant>
        <vt:i4>5</vt:i4>
      </vt:variant>
      <vt:variant>
        <vt:lpwstr/>
      </vt:variant>
      <vt:variant>
        <vt:lpwstr>_Toc401838368</vt:lpwstr>
      </vt:variant>
      <vt:variant>
        <vt:i4>1114165</vt:i4>
      </vt:variant>
      <vt:variant>
        <vt:i4>569</vt:i4>
      </vt:variant>
      <vt:variant>
        <vt:i4>0</vt:i4>
      </vt:variant>
      <vt:variant>
        <vt:i4>5</vt:i4>
      </vt:variant>
      <vt:variant>
        <vt:lpwstr/>
      </vt:variant>
      <vt:variant>
        <vt:lpwstr>_Toc401838367</vt:lpwstr>
      </vt:variant>
      <vt:variant>
        <vt:i4>1114165</vt:i4>
      </vt:variant>
      <vt:variant>
        <vt:i4>563</vt:i4>
      </vt:variant>
      <vt:variant>
        <vt:i4>0</vt:i4>
      </vt:variant>
      <vt:variant>
        <vt:i4>5</vt:i4>
      </vt:variant>
      <vt:variant>
        <vt:lpwstr/>
      </vt:variant>
      <vt:variant>
        <vt:lpwstr>_Toc401838366</vt:lpwstr>
      </vt:variant>
      <vt:variant>
        <vt:i4>1114165</vt:i4>
      </vt:variant>
      <vt:variant>
        <vt:i4>557</vt:i4>
      </vt:variant>
      <vt:variant>
        <vt:i4>0</vt:i4>
      </vt:variant>
      <vt:variant>
        <vt:i4>5</vt:i4>
      </vt:variant>
      <vt:variant>
        <vt:lpwstr/>
      </vt:variant>
      <vt:variant>
        <vt:lpwstr>_Toc401838365</vt:lpwstr>
      </vt:variant>
      <vt:variant>
        <vt:i4>1114165</vt:i4>
      </vt:variant>
      <vt:variant>
        <vt:i4>551</vt:i4>
      </vt:variant>
      <vt:variant>
        <vt:i4>0</vt:i4>
      </vt:variant>
      <vt:variant>
        <vt:i4>5</vt:i4>
      </vt:variant>
      <vt:variant>
        <vt:lpwstr/>
      </vt:variant>
      <vt:variant>
        <vt:lpwstr>_Toc401838364</vt:lpwstr>
      </vt:variant>
      <vt:variant>
        <vt:i4>1114165</vt:i4>
      </vt:variant>
      <vt:variant>
        <vt:i4>545</vt:i4>
      </vt:variant>
      <vt:variant>
        <vt:i4>0</vt:i4>
      </vt:variant>
      <vt:variant>
        <vt:i4>5</vt:i4>
      </vt:variant>
      <vt:variant>
        <vt:lpwstr/>
      </vt:variant>
      <vt:variant>
        <vt:lpwstr>_Toc401838363</vt:lpwstr>
      </vt:variant>
      <vt:variant>
        <vt:i4>1114165</vt:i4>
      </vt:variant>
      <vt:variant>
        <vt:i4>539</vt:i4>
      </vt:variant>
      <vt:variant>
        <vt:i4>0</vt:i4>
      </vt:variant>
      <vt:variant>
        <vt:i4>5</vt:i4>
      </vt:variant>
      <vt:variant>
        <vt:lpwstr/>
      </vt:variant>
      <vt:variant>
        <vt:lpwstr>_Toc401838362</vt:lpwstr>
      </vt:variant>
      <vt:variant>
        <vt:i4>1114165</vt:i4>
      </vt:variant>
      <vt:variant>
        <vt:i4>533</vt:i4>
      </vt:variant>
      <vt:variant>
        <vt:i4>0</vt:i4>
      </vt:variant>
      <vt:variant>
        <vt:i4>5</vt:i4>
      </vt:variant>
      <vt:variant>
        <vt:lpwstr/>
      </vt:variant>
      <vt:variant>
        <vt:lpwstr>_Toc401838361</vt:lpwstr>
      </vt:variant>
      <vt:variant>
        <vt:i4>1114165</vt:i4>
      </vt:variant>
      <vt:variant>
        <vt:i4>527</vt:i4>
      </vt:variant>
      <vt:variant>
        <vt:i4>0</vt:i4>
      </vt:variant>
      <vt:variant>
        <vt:i4>5</vt:i4>
      </vt:variant>
      <vt:variant>
        <vt:lpwstr/>
      </vt:variant>
      <vt:variant>
        <vt:lpwstr>_Toc401838360</vt:lpwstr>
      </vt:variant>
      <vt:variant>
        <vt:i4>1179701</vt:i4>
      </vt:variant>
      <vt:variant>
        <vt:i4>521</vt:i4>
      </vt:variant>
      <vt:variant>
        <vt:i4>0</vt:i4>
      </vt:variant>
      <vt:variant>
        <vt:i4>5</vt:i4>
      </vt:variant>
      <vt:variant>
        <vt:lpwstr/>
      </vt:variant>
      <vt:variant>
        <vt:lpwstr>_Toc401838359</vt:lpwstr>
      </vt:variant>
      <vt:variant>
        <vt:i4>1179701</vt:i4>
      </vt:variant>
      <vt:variant>
        <vt:i4>515</vt:i4>
      </vt:variant>
      <vt:variant>
        <vt:i4>0</vt:i4>
      </vt:variant>
      <vt:variant>
        <vt:i4>5</vt:i4>
      </vt:variant>
      <vt:variant>
        <vt:lpwstr/>
      </vt:variant>
      <vt:variant>
        <vt:lpwstr>_Toc401838358</vt:lpwstr>
      </vt:variant>
      <vt:variant>
        <vt:i4>1179701</vt:i4>
      </vt:variant>
      <vt:variant>
        <vt:i4>509</vt:i4>
      </vt:variant>
      <vt:variant>
        <vt:i4>0</vt:i4>
      </vt:variant>
      <vt:variant>
        <vt:i4>5</vt:i4>
      </vt:variant>
      <vt:variant>
        <vt:lpwstr/>
      </vt:variant>
      <vt:variant>
        <vt:lpwstr>_Toc401838357</vt:lpwstr>
      </vt:variant>
      <vt:variant>
        <vt:i4>1179701</vt:i4>
      </vt:variant>
      <vt:variant>
        <vt:i4>503</vt:i4>
      </vt:variant>
      <vt:variant>
        <vt:i4>0</vt:i4>
      </vt:variant>
      <vt:variant>
        <vt:i4>5</vt:i4>
      </vt:variant>
      <vt:variant>
        <vt:lpwstr/>
      </vt:variant>
      <vt:variant>
        <vt:lpwstr>_Toc401838356</vt:lpwstr>
      </vt:variant>
      <vt:variant>
        <vt:i4>1179701</vt:i4>
      </vt:variant>
      <vt:variant>
        <vt:i4>497</vt:i4>
      </vt:variant>
      <vt:variant>
        <vt:i4>0</vt:i4>
      </vt:variant>
      <vt:variant>
        <vt:i4>5</vt:i4>
      </vt:variant>
      <vt:variant>
        <vt:lpwstr/>
      </vt:variant>
      <vt:variant>
        <vt:lpwstr>_Toc401838355</vt:lpwstr>
      </vt:variant>
      <vt:variant>
        <vt:i4>1179701</vt:i4>
      </vt:variant>
      <vt:variant>
        <vt:i4>491</vt:i4>
      </vt:variant>
      <vt:variant>
        <vt:i4>0</vt:i4>
      </vt:variant>
      <vt:variant>
        <vt:i4>5</vt:i4>
      </vt:variant>
      <vt:variant>
        <vt:lpwstr/>
      </vt:variant>
      <vt:variant>
        <vt:lpwstr>_Toc401838354</vt:lpwstr>
      </vt:variant>
      <vt:variant>
        <vt:i4>1179701</vt:i4>
      </vt:variant>
      <vt:variant>
        <vt:i4>485</vt:i4>
      </vt:variant>
      <vt:variant>
        <vt:i4>0</vt:i4>
      </vt:variant>
      <vt:variant>
        <vt:i4>5</vt:i4>
      </vt:variant>
      <vt:variant>
        <vt:lpwstr/>
      </vt:variant>
      <vt:variant>
        <vt:lpwstr>_Toc401838353</vt:lpwstr>
      </vt:variant>
      <vt:variant>
        <vt:i4>1179701</vt:i4>
      </vt:variant>
      <vt:variant>
        <vt:i4>479</vt:i4>
      </vt:variant>
      <vt:variant>
        <vt:i4>0</vt:i4>
      </vt:variant>
      <vt:variant>
        <vt:i4>5</vt:i4>
      </vt:variant>
      <vt:variant>
        <vt:lpwstr/>
      </vt:variant>
      <vt:variant>
        <vt:lpwstr>_Toc401838352</vt:lpwstr>
      </vt:variant>
      <vt:variant>
        <vt:i4>1179701</vt:i4>
      </vt:variant>
      <vt:variant>
        <vt:i4>473</vt:i4>
      </vt:variant>
      <vt:variant>
        <vt:i4>0</vt:i4>
      </vt:variant>
      <vt:variant>
        <vt:i4>5</vt:i4>
      </vt:variant>
      <vt:variant>
        <vt:lpwstr/>
      </vt:variant>
      <vt:variant>
        <vt:lpwstr>_Toc401838351</vt:lpwstr>
      </vt:variant>
      <vt:variant>
        <vt:i4>1179701</vt:i4>
      </vt:variant>
      <vt:variant>
        <vt:i4>467</vt:i4>
      </vt:variant>
      <vt:variant>
        <vt:i4>0</vt:i4>
      </vt:variant>
      <vt:variant>
        <vt:i4>5</vt:i4>
      </vt:variant>
      <vt:variant>
        <vt:lpwstr/>
      </vt:variant>
      <vt:variant>
        <vt:lpwstr>_Toc401838350</vt:lpwstr>
      </vt:variant>
      <vt:variant>
        <vt:i4>1245237</vt:i4>
      </vt:variant>
      <vt:variant>
        <vt:i4>461</vt:i4>
      </vt:variant>
      <vt:variant>
        <vt:i4>0</vt:i4>
      </vt:variant>
      <vt:variant>
        <vt:i4>5</vt:i4>
      </vt:variant>
      <vt:variant>
        <vt:lpwstr/>
      </vt:variant>
      <vt:variant>
        <vt:lpwstr>_Toc401838349</vt:lpwstr>
      </vt:variant>
      <vt:variant>
        <vt:i4>1245237</vt:i4>
      </vt:variant>
      <vt:variant>
        <vt:i4>455</vt:i4>
      </vt:variant>
      <vt:variant>
        <vt:i4>0</vt:i4>
      </vt:variant>
      <vt:variant>
        <vt:i4>5</vt:i4>
      </vt:variant>
      <vt:variant>
        <vt:lpwstr/>
      </vt:variant>
      <vt:variant>
        <vt:lpwstr>_Toc401838348</vt:lpwstr>
      </vt:variant>
      <vt:variant>
        <vt:i4>1245237</vt:i4>
      </vt:variant>
      <vt:variant>
        <vt:i4>449</vt:i4>
      </vt:variant>
      <vt:variant>
        <vt:i4>0</vt:i4>
      </vt:variant>
      <vt:variant>
        <vt:i4>5</vt:i4>
      </vt:variant>
      <vt:variant>
        <vt:lpwstr/>
      </vt:variant>
      <vt:variant>
        <vt:lpwstr>_Toc401838347</vt:lpwstr>
      </vt:variant>
      <vt:variant>
        <vt:i4>1245237</vt:i4>
      </vt:variant>
      <vt:variant>
        <vt:i4>443</vt:i4>
      </vt:variant>
      <vt:variant>
        <vt:i4>0</vt:i4>
      </vt:variant>
      <vt:variant>
        <vt:i4>5</vt:i4>
      </vt:variant>
      <vt:variant>
        <vt:lpwstr/>
      </vt:variant>
      <vt:variant>
        <vt:lpwstr>_Toc401838346</vt:lpwstr>
      </vt:variant>
      <vt:variant>
        <vt:i4>1245237</vt:i4>
      </vt:variant>
      <vt:variant>
        <vt:i4>437</vt:i4>
      </vt:variant>
      <vt:variant>
        <vt:i4>0</vt:i4>
      </vt:variant>
      <vt:variant>
        <vt:i4>5</vt:i4>
      </vt:variant>
      <vt:variant>
        <vt:lpwstr/>
      </vt:variant>
      <vt:variant>
        <vt:lpwstr>_Toc401838345</vt:lpwstr>
      </vt:variant>
      <vt:variant>
        <vt:i4>1245237</vt:i4>
      </vt:variant>
      <vt:variant>
        <vt:i4>431</vt:i4>
      </vt:variant>
      <vt:variant>
        <vt:i4>0</vt:i4>
      </vt:variant>
      <vt:variant>
        <vt:i4>5</vt:i4>
      </vt:variant>
      <vt:variant>
        <vt:lpwstr/>
      </vt:variant>
      <vt:variant>
        <vt:lpwstr>_Toc401838344</vt:lpwstr>
      </vt:variant>
      <vt:variant>
        <vt:i4>1245237</vt:i4>
      </vt:variant>
      <vt:variant>
        <vt:i4>425</vt:i4>
      </vt:variant>
      <vt:variant>
        <vt:i4>0</vt:i4>
      </vt:variant>
      <vt:variant>
        <vt:i4>5</vt:i4>
      </vt:variant>
      <vt:variant>
        <vt:lpwstr/>
      </vt:variant>
      <vt:variant>
        <vt:lpwstr>_Toc401838343</vt:lpwstr>
      </vt:variant>
      <vt:variant>
        <vt:i4>1245237</vt:i4>
      </vt:variant>
      <vt:variant>
        <vt:i4>419</vt:i4>
      </vt:variant>
      <vt:variant>
        <vt:i4>0</vt:i4>
      </vt:variant>
      <vt:variant>
        <vt:i4>5</vt:i4>
      </vt:variant>
      <vt:variant>
        <vt:lpwstr/>
      </vt:variant>
      <vt:variant>
        <vt:lpwstr>_Toc401838342</vt:lpwstr>
      </vt:variant>
      <vt:variant>
        <vt:i4>1245237</vt:i4>
      </vt:variant>
      <vt:variant>
        <vt:i4>413</vt:i4>
      </vt:variant>
      <vt:variant>
        <vt:i4>0</vt:i4>
      </vt:variant>
      <vt:variant>
        <vt:i4>5</vt:i4>
      </vt:variant>
      <vt:variant>
        <vt:lpwstr/>
      </vt:variant>
      <vt:variant>
        <vt:lpwstr>_Toc401838341</vt:lpwstr>
      </vt:variant>
      <vt:variant>
        <vt:i4>1245237</vt:i4>
      </vt:variant>
      <vt:variant>
        <vt:i4>407</vt:i4>
      </vt:variant>
      <vt:variant>
        <vt:i4>0</vt:i4>
      </vt:variant>
      <vt:variant>
        <vt:i4>5</vt:i4>
      </vt:variant>
      <vt:variant>
        <vt:lpwstr/>
      </vt:variant>
      <vt:variant>
        <vt:lpwstr>_Toc401838340</vt:lpwstr>
      </vt:variant>
      <vt:variant>
        <vt:i4>1310773</vt:i4>
      </vt:variant>
      <vt:variant>
        <vt:i4>401</vt:i4>
      </vt:variant>
      <vt:variant>
        <vt:i4>0</vt:i4>
      </vt:variant>
      <vt:variant>
        <vt:i4>5</vt:i4>
      </vt:variant>
      <vt:variant>
        <vt:lpwstr/>
      </vt:variant>
      <vt:variant>
        <vt:lpwstr>_Toc401838339</vt:lpwstr>
      </vt:variant>
      <vt:variant>
        <vt:i4>1310773</vt:i4>
      </vt:variant>
      <vt:variant>
        <vt:i4>395</vt:i4>
      </vt:variant>
      <vt:variant>
        <vt:i4>0</vt:i4>
      </vt:variant>
      <vt:variant>
        <vt:i4>5</vt:i4>
      </vt:variant>
      <vt:variant>
        <vt:lpwstr/>
      </vt:variant>
      <vt:variant>
        <vt:lpwstr>_Toc401838338</vt:lpwstr>
      </vt:variant>
      <vt:variant>
        <vt:i4>1310773</vt:i4>
      </vt:variant>
      <vt:variant>
        <vt:i4>389</vt:i4>
      </vt:variant>
      <vt:variant>
        <vt:i4>0</vt:i4>
      </vt:variant>
      <vt:variant>
        <vt:i4>5</vt:i4>
      </vt:variant>
      <vt:variant>
        <vt:lpwstr/>
      </vt:variant>
      <vt:variant>
        <vt:lpwstr>_Toc401838337</vt:lpwstr>
      </vt:variant>
      <vt:variant>
        <vt:i4>1310773</vt:i4>
      </vt:variant>
      <vt:variant>
        <vt:i4>383</vt:i4>
      </vt:variant>
      <vt:variant>
        <vt:i4>0</vt:i4>
      </vt:variant>
      <vt:variant>
        <vt:i4>5</vt:i4>
      </vt:variant>
      <vt:variant>
        <vt:lpwstr/>
      </vt:variant>
      <vt:variant>
        <vt:lpwstr>_Toc401838336</vt:lpwstr>
      </vt:variant>
      <vt:variant>
        <vt:i4>1310773</vt:i4>
      </vt:variant>
      <vt:variant>
        <vt:i4>377</vt:i4>
      </vt:variant>
      <vt:variant>
        <vt:i4>0</vt:i4>
      </vt:variant>
      <vt:variant>
        <vt:i4>5</vt:i4>
      </vt:variant>
      <vt:variant>
        <vt:lpwstr/>
      </vt:variant>
      <vt:variant>
        <vt:lpwstr>_Toc401838335</vt:lpwstr>
      </vt:variant>
      <vt:variant>
        <vt:i4>1310773</vt:i4>
      </vt:variant>
      <vt:variant>
        <vt:i4>371</vt:i4>
      </vt:variant>
      <vt:variant>
        <vt:i4>0</vt:i4>
      </vt:variant>
      <vt:variant>
        <vt:i4>5</vt:i4>
      </vt:variant>
      <vt:variant>
        <vt:lpwstr/>
      </vt:variant>
      <vt:variant>
        <vt:lpwstr>_Toc401838334</vt:lpwstr>
      </vt:variant>
      <vt:variant>
        <vt:i4>1310773</vt:i4>
      </vt:variant>
      <vt:variant>
        <vt:i4>365</vt:i4>
      </vt:variant>
      <vt:variant>
        <vt:i4>0</vt:i4>
      </vt:variant>
      <vt:variant>
        <vt:i4>5</vt:i4>
      </vt:variant>
      <vt:variant>
        <vt:lpwstr/>
      </vt:variant>
      <vt:variant>
        <vt:lpwstr>_Toc401838333</vt:lpwstr>
      </vt:variant>
      <vt:variant>
        <vt:i4>1310773</vt:i4>
      </vt:variant>
      <vt:variant>
        <vt:i4>359</vt:i4>
      </vt:variant>
      <vt:variant>
        <vt:i4>0</vt:i4>
      </vt:variant>
      <vt:variant>
        <vt:i4>5</vt:i4>
      </vt:variant>
      <vt:variant>
        <vt:lpwstr/>
      </vt:variant>
      <vt:variant>
        <vt:lpwstr>_Toc401838332</vt:lpwstr>
      </vt:variant>
      <vt:variant>
        <vt:i4>1310773</vt:i4>
      </vt:variant>
      <vt:variant>
        <vt:i4>353</vt:i4>
      </vt:variant>
      <vt:variant>
        <vt:i4>0</vt:i4>
      </vt:variant>
      <vt:variant>
        <vt:i4>5</vt:i4>
      </vt:variant>
      <vt:variant>
        <vt:lpwstr/>
      </vt:variant>
      <vt:variant>
        <vt:lpwstr>_Toc401838331</vt:lpwstr>
      </vt:variant>
      <vt:variant>
        <vt:i4>1310773</vt:i4>
      </vt:variant>
      <vt:variant>
        <vt:i4>347</vt:i4>
      </vt:variant>
      <vt:variant>
        <vt:i4>0</vt:i4>
      </vt:variant>
      <vt:variant>
        <vt:i4>5</vt:i4>
      </vt:variant>
      <vt:variant>
        <vt:lpwstr/>
      </vt:variant>
      <vt:variant>
        <vt:lpwstr>_Toc401838330</vt:lpwstr>
      </vt:variant>
      <vt:variant>
        <vt:i4>1376309</vt:i4>
      </vt:variant>
      <vt:variant>
        <vt:i4>341</vt:i4>
      </vt:variant>
      <vt:variant>
        <vt:i4>0</vt:i4>
      </vt:variant>
      <vt:variant>
        <vt:i4>5</vt:i4>
      </vt:variant>
      <vt:variant>
        <vt:lpwstr/>
      </vt:variant>
      <vt:variant>
        <vt:lpwstr>_Toc401838329</vt:lpwstr>
      </vt:variant>
      <vt:variant>
        <vt:i4>1376309</vt:i4>
      </vt:variant>
      <vt:variant>
        <vt:i4>335</vt:i4>
      </vt:variant>
      <vt:variant>
        <vt:i4>0</vt:i4>
      </vt:variant>
      <vt:variant>
        <vt:i4>5</vt:i4>
      </vt:variant>
      <vt:variant>
        <vt:lpwstr/>
      </vt:variant>
      <vt:variant>
        <vt:lpwstr>_Toc401838328</vt:lpwstr>
      </vt:variant>
      <vt:variant>
        <vt:i4>1376309</vt:i4>
      </vt:variant>
      <vt:variant>
        <vt:i4>329</vt:i4>
      </vt:variant>
      <vt:variant>
        <vt:i4>0</vt:i4>
      </vt:variant>
      <vt:variant>
        <vt:i4>5</vt:i4>
      </vt:variant>
      <vt:variant>
        <vt:lpwstr/>
      </vt:variant>
      <vt:variant>
        <vt:lpwstr>_Toc401838327</vt:lpwstr>
      </vt:variant>
      <vt:variant>
        <vt:i4>1376309</vt:i4>
      </vt:variant>
      <vt:variant>
        <vt:i4>323</vt:i4>
      </vt:variant>
      <vt:variant>
        <vt:i4>0</vt:i4>
      </vt:variant>
      <vt:variant>
        <vt:i4>5</vt:i4>
      </vt:variant>
      <vt:variant>
        <vt:lpwstr/>
      </vt:variant>
      <vt:variant>
        <vt:lpwstr>_Toc401838326</vt:lpwstr>
      </vt:variant>
      <vt:variant>
        <vt:i4>1376309</vt:i4>
      </vt:variant>
      <vt:variant>
        <vt:i4>317</vt:i4>
      </vt:variant>
      <vt:variant>
        <vt:i4>0</vt:i4>
      </vt:variant>
      <vt:variant>
        <vt:i4>5</vt:i4>
      </vt:variant>
      <vt:variant>
        <vt:lpwstr/>
      </vt:variant>
      <vt:variant>
        <vt:lpwstr>_Toc401838325</vt:lpwstr>
      </vt:variant>
      <vt:variant>
        <vt:i4>1376309</vt:i4>
      </vt:variant>
      <vt:variant>
        <vt:i4>311</vt:i4>
      </vt:variant>
      <vt:variant>
        <vt:i4>0</vt:i4>
      </vt:variant>
      <vt:variant>
        <vt:i4>5</vt:i4>
      </vt:variant>
      <vt:variant>
        <vt:lpwstr/>
      </vt:variant>
      <vt:variant>
        <vt:lpwstr>_Toc401838324</vt:lpwstr>
      </vt:variant>
      <vt:variant>
        <vt:i4>1376309</vt:i4>
      </vt:variant>
      <vt:variant>
        <vt:i4>305</vt:i4>
      </vt:variant>
      <vt:variant>
        <vt:i4>0</vt:i4>
      </vt:variant>
      <vt:variant>
        <vt:i4>5</vt:i4>
      </vt:variant>
      <vt:variant>
        <vt:lpwstr/>
      </vt:variant>
      <vt:variant>
        <vt:lpwstr>_Toc401838323</vt:lpwstr>
      </vt:variant>
      <vt:variant>
        <vt:i4>1376309</vt:i4>
      </vt:variant>
      <vt:variant>
        <vt:i4>299</vt:i4>
      </vt:variant>
      <vt:variant>
        <vt:i4>0</vt:i4>
      </vt:variant>
      <vt:variant>
        <vt:i4>5</vt:i4>
      </vt:variant>
      <vt:variant>
        <vt:lpwstr/>
      </vt:variant>
      <vt:variant>
        <vt:lpwstr>_Toc401838322</vt:lpwstr>
      </vt:variant>
      <vt:variant>
        <vt:i4>1376309</vt:i4>
      </vt:variant>
      <vt:variant>
        <vt:i4>293</vt:i4>
      </vt:variant>
      <vt:variant>
        <vt:i4>0</vt:i4>
      </vt:variant>
      <vt:variant>
        <vt:i4>5</vt:i4>
      </vt:variant>
      <vt:variant>
        <vt:lpwstr/>
      </vt:variant>
      <vt:variant>
        <vt:lpwstr>_Toc401838321</vt:lpwstr>
      </vt:variant>
      <vt:variant>
        <vt:i4>1376309</vt:i4>
      </vt:variant>
      <vt:variant>
        <vt:i4>287</vt:i4>
      </vt:variant>
      <vt:variant>
        <vt:i4>0</vt:i4>
      </vt:variant>
      <vt:variant>
        <vt:i4>5</vt:i4>
      </vt:variant>
      <vt:variant>
        <vt:lpwstr/>
      </vt:variant>
      <vt:variant>
        <vt:lpwstr>_Toc401838320</vt:lpwstr>
      </vt:variant>
      <vt:variant>
        <vt:i4>1441845</vt:i4>
      </vt:variant>
      <vt:variant>
        <vt:i4>281</vt:i4>
      </vt:variant>
      <vt:variant>
        <vt:i4>0</vt:i4>
      </vt:variant>
      <vt:variant>
        <vt:i4>5</vt:i4>
      </vt:variant>
      <vt:variant>
        <vt:lpwstr/>
      </vt:variant>
      <vt:variant>
        <vt:lpwstr>_Toc401838319</vt:lpwstr>
      </vt:variant>
      <vt:variant>
        <vt:i4>1441845</vt:i4>
      </vt:variant>
      <vt:variant>
        <vt:i4>275</vt:i4>
      </vt:variant>
      <vt:variant>
        <vt:i4>0</vt:i4>
      </vt:variant>
      <vt:variant>
        <vt:i4>5</vt:i4>
      </vt:variant>
      <vt:variant>
        <vt:lpwstr/>
      </vt:variant>
      <vt:variant>
        <vt:lpwstr>_Toc401838318</vt:lpwstr>
      </vt:variant>
      <vt:variant>
        <vt:i4>1441845</vt:i4>
      </vt:variant>
      <vt:variant>
        <vt:i4>269</vt:i4>
      </vt:variant>
      <vt:variant>
        <vt:i4>0</vt:i4>
      </vt:variant>
      <vt:variant>
        <vt:i4>5</vt:i4>
      </vt:variant>
      <vt:variant>
        <vt:lpwstr/>
      </vt:variant>
      <vt:variant>
        <vt:lpwstr>_Toc401838317</vt:lpwstr>
      </vt:variant>
      <vt:variant>
        <vt:i4>1441845</vt:i4>
      </vt:variant>
      <vt:variant>
        <vt:i4>263</vt:i4>
      </vt:variant>
      <vt:variant>
        <vt:i4>0</vt:i4>
      </vt:variant>
      <vt:variant>
        <vt:i4>5</vt:i4>
      </vt:variant>
      <vt:variant>
        <vt:lpwstr/>
      </vt:variant>
      <vt:variant>
        <vt:lpwstr>_Toc401838316</vt:lpwstr>
      </vt:variant>
      <vt:variant>
        <vt:i4>1441845</vt:i4>
      </vt:variant>
      <vt:variant>
        <vt:i4>257</vt:i4>
      </vt:variant>
      <vt:variant>
        <vt:i4>0</vt:i4>
      </vt:variant>
      <vt:variant>
        <vt:i4>5</vt:i4>
      </vt:variant>
      <vt:variant>
        <vt:lpwstr/>
      </vt:variant>
      <vt:variant>
        <vt:lpwstr>_Toc401838315</vt:lpwstr>
      </vt:variant>
      <vt:variant>
        <vt:i4>1441845</vt:i4>
      </vt:variant>
      <vt:variant>
        <vt:i4>251</vt:i4>
      </vt:variant>
      <vt:variant>
        <vt:i4>0</vt:i4>
      </vt:variant>
      <vt:variant>
        <vt:i4>5</vt:i4>
      </vt:variant>
      <vt:variant>
        <vt:lpwstr/>
      </vt:variant>
      <vt:variant>
        <vt:lpwstr>_Toc401838314</vt:lpwstr>
      </vt:variant>
      <vt:variant>
        <vt:i4>1441845</vt:i4>
      </vt:variant>
      <vt:variant>
        <vt:i4>245</vt:i4>
      </vt:variant>
      <vt:variant>
        <vt:i4>0</vt:i4>
      </vt:variant>
      <vt:variant>
        <vt:i4>5</vt:i4>
      </vt:variant>
      <vt:variant>
        <vt:lpwstr/>
      </vt:variant>
      <vt:variant>
        <vt:lpwstr>_Toc401838313</vt:lpwstr>
      </vt:variant>
      <vt:variant>
        <vt:i4>1441845</vt:i4>
      </vt:variant>
      <vt:variant>
        <vt:i4>239</vt:i4>
      </vt:variant>
      <vt:variant>
        <vt:i4>0</vt:i4>
      </vt:variant>
      <vt:variant>
        <vt:i4>5</vt:i4>
      </vt:variant>
      <vt:variant>
        <vt:lpwstr/>
      </vt:variant>
      <vt:variant>
        <vt:lpwstr>_Toc401838312</vt:lpwstr>
      </vt:variant>
      <vt:variant>
        <vt:i4>1441845</vt:i4>
      </vt:variant>
      <vt:variant>
        <vt:i4>233</vt:i4>
      </vt:variant>
      <vt:variant>
        <vt:i4>0</vt:i4>
      </vt:variant>
      <vt:variant>
        <vt:i4>5</vt:i4>
      </vt:variant>
      <vt:variant>
        <vt:lpwstr/>
      </vt:variant>
      <vt:variant>
        <vt:lpwstr>_Toc401838311</vt:lpwstr>
      </vt:variant>
      <vt:variant>
        <vt:i4>1441845</vt:i4>
      </vt:variant>
      <vt:variant>
        <vt:i4>227</vt:i4>
      </vt:variant>
      <vt:variant>
        <vt:i4>0</vt:i4>
      </vt:variant>
      <vt:variant>
        <vt:i4>5</vt:i4>
      </vt:variant>
      <vt:variant>
        <vt:lpwstr/>
      </vt:variant>
      <vt:variant>
        <vt:lpwstr>_Toc401838310</vt:lpwstr>
      </vt:variant>
      <vt:variant>
        <vt:i4>1507381</vt:i4>
      </vt:variant>
      <vt:variant>
        <vt:i4>221</vt:i4>
      </vt:variant>
      <vt:variant>
        <vt:i4>0</vt:i4>
      </vt:variant>
      <vt:variant>
        <vt:i4>5</vt:i4>
      </vt:variant>
      <vt:variant>
        <vt:lpwstr/>
      </vt:variant>
      <vt:variant>
        <vt:lpwstr>_Toc401838309</vt:lpwstr>
      </vt:variant>
      <vt:variant>
        <vt:i4>1507381</vt:i4>
      </vt:variant>
      <vt:variant>
        <vt:i4>215</vt:i4>
      </vt:variant>
      <vt:variant>
        <vt:i4>0</vt:i4>
      </vt:variant>
      <vt:variant>
        <vt:i4>5</vt:i4>
      </vt:variant>
      <vt:variant>
        <vt:lpwstr/>
      </vt:variant>
      <vt:variant>
        <vt:lpwstr>_Toc401838308</vt:lpwstr>
      </vt:variant>
      <vt:variant>
        <vt:i4>1507381</vt:i4>
      </vt:variant>
      <vt:variant>
        <vt:i4>209</vt:i4>
      </vt:variant>
      <vt:variant>
        <vt:i4>0</vt:i4>
      </vt:variant>
      <vt:variant>
        <vt:i4>5</vt:i4>
      </vt:variant>
      <vt:variant>
        <vt:lpwstr/>
      </vt:variant>
      <vt:variant>
        <vt:lpwstr>_Toc401838307</vt:lpwstr>
      </vt:variant>
      <vt:variant>
        <vt:i4>1507381</vt:i4>
      </vt:variant>
      <vt:variant>
        <vt:i4>203</vt:i4>
      </vt:variant>
      <vt:variant>
        <vt:i4>0</vt:i4>
      </vt:variant>
      <vt:variant>
        <vt:i4>5</vt:i4>
      </vt:variant>
      <vt:variant>
        <vt:lpwstr/>
      </vt:variant>
      <vt:variant>
        <vt:lpwstr>_Toc401838306</vt:lpwstr>
      </vt:variant>
      <vt:variant>
        <vt:i4>1507381</vt:i4>
      </vt:variant>
      <vt:variant>
        <vt:i4>197</vt:i4>
      </vt:variant>
      <vt:variant>
        <vt:i4>0</vt:i4>
      </vt:variant>
      <vt:variant>
        <vt:i4>5</vt:i4>
      </vt:variant>
      <vt:variant>
        <vt:lpwstr/>
      </vt:variant>
      <vt:variant>
        <vt:lpwstr>_Toc401838305</vt:lpwstr>
      </vt:variant>
      <vt:variant>
        <vt:i4>1507381</vt:i4>
      </vt:variant>
      <vt:variant>
        <vt:i4>191</vt:i4>
      </vt:variant>
      <vt:variant>
        <vt:i4>0</vt:i4>
      </vt:variant>
      <vt:variant>
        <vt:i4>5</vt:i4>
      </vt:variant>
      <vt:variant>
        <vt:lpwstr/>
      </vt:variant>
      <vt:variant>
        <vt:lpwstr>_Toc401838304</vt:lpwstr>
      </vt:variant>
      <vt:variant>
        <vt:i4>1507381</vt:i4>
      </vt:variant>
      <vt:variant>
        <vt:i4>185</vt:i4>
      </vt:variant>
      <vt:variant>
        <vt:i4>0</vt:i4>
      </vt:variant>
      <vt:variant>
        <vt:i4>5</vt:i4>
      </vt:variant>
      <vt:variant>
        <vt:lpwstr/>
      </vt:variant>
      <vt:variant>
        <vt:lpwstr>_Toc401838303</vt:lpwstr>
      </vt:variant>
      <vt:variant>
        <vt:i4>1507381</vt:i4>
      </vt:variant>
      <vt:variant>
        <vt:i4>179</vt:i4>
      </vt:variant>
      <vt:variant>
        <vt:i4>0</vt:i4>
      </vt:variant>
      <vt:variant>
        <vt:i4>5</vt:i4>
      </vt:variant>
      <vt:variant>
        <vt:lpwstr/>
      </vt:variant>
      <vt:variant>
        <vt:lpwstr>_Toc401838302</vt:lpwstr>
      </vt:variant>
      <vt:variant>
        <vt:i4>1507381</vt:i4>
      </vt:variant>
      <vt:variant>
        <vt:i4>173</vt:i4>
      </vt:variant>
      <vt:variant>
        <vt:i4>0</vt:i4>
      </vt:variant>
      <vt:variant>
        <vt:i4>5</vt:i4>
      </vt:variant>
      <vt:variant>
        <vt:lpwstr/>
      </vt:variant>
      <vt:variant>
        <vt:lpwstr>_Toc401838301</vt:lpwstr>
      </vt:variant>
      <vt:variant>
        <vt:i4>1507381</vt:i4>
      </vt:variant>
      <vt:variant>
        <vt:i4>167</vt:i4>
      </vt:variant>
      <vt:variant>
        <vt:i4>0</vt:i4>
      </vt:variant>
      <vt:variant>
        <vt:i4>5</vt:i4>
      </vt:variant>
      <vt:variant>
        <vt:lpwstr/>
      </vt:variant>
      <vt:variant>
        <vt:lpwstr>_Toc401838300</vt:lpwstr>
      </vt:variant>
      <vt:variant>
        <vt:i4>1966132</vt:i4>
      </vt:variant>
      <vt:variant>
        <vt:i4>161</vt:i4>
      </vt:variant>
      <vt:variant>
        <vt:i4>0</vt:i4>
      </vt:variant>
      <vt:variant>
        <vt:i4>5</vt:i4>
      </vt:variant>
      <vt:variant>
        <vt:lpwstr/>
      </vt:variant>
      <vt:variant>
        <vt:lpwstr>_Toc401838299</vt:lpwstr>
      </vt:variant>
      <vt:variant>
        <vt:i4>1966132</vt:i4>
      </vt:variant>
      <vt:variant>
        <vt:i4>155</vt:i4>
      </vt:variant>
      <vt:variant>
        <vt:i4>0</vt:i4>
      </vt:variant>
      <vt:variant>
        <vt:i4>5</vt:i4>
      </vt:variant>
      <vt:variant>
        <vt:lpwstr/>
      </vt:variant>
      <vt:variant>
        <vt:lpwstr>_Toc401838298</vt:lpwstr>
      </vt:variant>
      <vt:variant>
        <vt:i4>1966132</vt:i4>
      </vt:variant>
      <vt:variant>
        <vt:i4>149</vt:i4>
      </vt:variant>
      <vt:variant>
        <vt:i4>0</vt:i4>
      </vt:variant>
      <vt:variant>
        <vt:i4>5</vt:i4>
      </vt:variant>
      <vt:variant>
        <vt:lpwstr/>
      </vt:variant>
      <vt:variant>
        <vt:lpwstr>_Toc401838297</vt:lpwstr>
      </vt:variant>
      <vt:variant>
        <vt:i4>1966132</vt:i4>
      </vt:variant>
      <vt:variant>
        <vt:i4>143</vt:i4>
      </vt:variant>
      <vt:variant>
        <vt:i4>0</vt:i4>
      </vt:variant>
      <vt:variant>
        <vt:i4>5</vt:i4>
      </vt:variant>
      <vt:variant>
        <vt:lpwstr/>
      </vt:variant>
      <vt:variant>
        <vt:lpwstr>_Toc401838296</vt:lpwstr>
      </vt:variant>
      <vt:variant>
        <vt:i4>1966132</vt:i4>
      </vt:variant>
      <vt:variant>
        <vt:i4>137</vt:i4>
      </vt:variant>
      <vt:variant>
        <vt:i4>0</vt:i4>
      </vt:variant>
      <vt:variant>
        <vt:i4>5</vt:i4>
      </vt:variant>
      <vt:variant>
        <vt:lpwstr/>
      </vt:variant>
      <vt:variant>
        <vt:lpwstr>_Toc401838295</vt:lpwstr>
      </vt:variant>
      <vt:variant>
        <vt:i4>1966132</vt:i4>
      </vt:variant>
      <vt:variant>
        <vt:i4>131</vt:i4>
      </vt:variant>
      <vt:variant>
        <vt:i4>0</vt:i4>
      </vt:variant>
      <vt:variant>
        <vt:i4>5</vt:i4>
      </vt:variant>
      <vt:variant>
        <vt:lpwstr/>
      </vt:variant>
      <vt:variant>
        <vt:lpwstr>_Toc401838294</vt:lpwstr>
      </vt:variant>
      <vt:variant>
        <vt:i4>1966132</vt:i4>
      </vt:variant>
      <vt:variant>
        <vt:i4>125</vt:i4>
      </vt:variant>
      <vt:variant>
        <vt:i4>0</vt:i4>
      </vt:variant>
      <vt:variant>
        <vt:i4>5</vt:i4>
      </vt:variant>
      <vt:variant>
        <vt:lpwstr/>
      </vt:variant>
      <vt:variant>
        <vt:lpwstr>_Toc401838293</vt:lpwstr>
      </vt:variant>
      <vt:variant>
        <vt:i4>1966132</vt:i4>
      </vt:variant>
      <vt:variant>
        <vt:i4>119</vt:i4>
      </vt:variant>
      <vt:variant>
        <vt:i4>0</vt:i4>
      </vt:variant>
      <vt:variant>
        <vt:i4>5</vt:i4>
      </vt:variant>
      <vt:variant>
        <vt:lpwstr/>
      </vt:variant>
      <vt:variant>
        <vt:lpwstr>_Toc401838292</vt:lpwstr>
      </vt:variant>
      <vt:variant>
        <vt:i4>1966132</vt:i4>
      </vt:variant>
      <vt:variant>
        <vt:i4>113</vt:i4>
      </vt:variant>
      <vt:variant>
        <vt:i4>0</vt:i4>
      </vt:variant>
      <vt:variant>
        <vt:i4>5</vt:i4>
      </vt:variant>
      <vt:variant>
        <vt:lpwstr/>
      </vt:variant>
      <vt:variant>
        <vt:lpwstr>_Toc401838291</vt:lpwstr>
      </vt:variant>
      <vt:variant>
        <vt:i4>1966132</vt:i4>
      </vt:variant>
      <vt:variant>
        <vt:i4>107</vt:i4>
      </vt:variant>
      <vt:variant>
        <vt:i4>0</vt:i4>
      </vt:variant>
      <vt:variant>
        <vt:i4>5</vt:i4>
      </vt:variant>
      <vt:variant>
        <vt:lpwstr/>
      </vt:variant>
      <vt:variant>
        <vt:lpwstr>_Toc401838290</vt:lpwstr>
      </vt:variant>
      <vt:variant>
        <vt:i4>2031668</vt:i4>
      </vt:variant>
      <vt:variant>
        <vt:i4>101</vt:i4>
      </vt:variant>
      <vt:variant>
        <vt:i4>0</vt:i4>
      </vt:variant>
      <vt:variant>
        <vt:i4>5</vt:i4>
      </vt:variant>
      <vt:variant>
        <vt:lpwstr/>
      </vt:variant>
      <vt:variant>
        <vt:lpwstr>_Toc401838289</vt:lpwstr>
      </vt:variant>
      <vt:variant>
        <vt:i4>2031668</vt:i4>
      </vt:variant>
      <vt:variant>
        <vt:i4>95</vt:i4>
      </vt:variant>
      <vt:variant>
        <vt:i4>0</vt:i4>
      </vt:variant>
      <vt:variant>
        <vt:i4>5</vt:i4>
      </vt:variant>
      <vt:variant>
        <vt:lpwstr/>
      </vt:variant>
      <vt:variant>
        <vt:lpwstr>_Toc401838288</vt:lpwstr>
      </vt:variant>
      <vt:variant>
        <vt:i4>2031668</vt:i4>
      </vt:variant>
      <vt:variant>
        <vt:i4>89</vt:i4>
      </vt:variant>
      <vt:variant>
        <vt:i4>0</vt:i4>
      </vt:variant>
      <vt:variant>
        <vt:i4>5</vt:i4>
      </vt:variant>
      <vt:variant>
        <vt:lpwstr/>
      </vt:variant>
      <vt:variant>
        <vt:lpwstr>_Toc401838287</vt:lpwstr>
      </vt:variant>
      <vt:variant>
        <vt:i4>2031668</vt:i4>
      </vt:variant>
      <vt:variant>
        <vt:i4>83</vt:i4>
      </vt:variant>
      <vt:variant>
        <vt:i4>0</vt:i4>
      </vt:variant>
      <vt:variant>
        <vt:i4>5</vt:i4>
      </vt:variant>
      <vt:variant>
        <vt:lpwstr/>
      </vt:variant>
      <vt:variant>
        <vt:lpwstr>_Toc401838286</vt:lpwstr>
      </vt:variant>
      <vt:variant>
        <vt:i4>2031668</vt:i4>
      </vt:variant>
      <vt:variant>
        <vt:i4>77</vt:i4>
      </vt:variant>
      <vt:variant>
        <vt:i4>0</vt:i4>
      </vt:variant>
      <vt:variant>
        <vt:i4>5</vt:i4>
      </vt:variant>
      <vt:variant>
        <vt:lpwstr/>
      </vt:variant>
      <vt:variant>
        <vt:lpwstr>_Toc401838285</vt:lpwstr>
      </vt:variant>
      <vt:variant>
        <vt:i4>2031668</vt:i4>
      </vt:variant>
      <vt:variant>
        <vt:i4>71</vt:i4>
      </vt:variant>
      <vt:variant>
        <vt:i4>0</vt:i4>
      </vt:variant>
      <vt:variant>
        <vt:i4>5</vt:i4>
      </vt:variant>
      <vt:variant>
        <vt:lpwstr/>
      </vt:variant>
      <vt:variant>
        <vt:lpwstr>_Toc401838284</vt:lpwstr>
      </vt:variant>
      <vt:variant>
        <vt:i4>2031668</vt:i4>
      </vt:variant>
      <vt:variant>
        <vt:i4>65</vt:i4>
      </vt:variant>
      <vt:variant>
        <vt:i4>0</vt:i4>
      </vt:variant>
      <vt:variant>
        <vt:i4>5</vt:i4>
      </vt:variant>
      <vt:variant>
        <vt:lpwstr/>
      </vt:variant>
      <vt:variant>
        <vt:lpwstr>_Toc401838283</vt:lpwstr>
      </vt:variant>
      <vt:variant>
        <vt:i4>2031668</vt:i4>
      </vt:variant>
      <vt:variant>
        <vt:i4>59</vt:i4>
      </vt:variant>
      <vt:variant>
        <vt:i4>0</vt:i4>
      </vt:variant>
      <vt:variant>
        <vt:i4>5</vt:i4>
      </vt:variant>
      <vt:variant>
        <vt:lpwstr/>
      </vt:variant>
      <vt:variant>
        <vt:lpwstr>_Toc401838282</vt:lpwstr>
      </vt:variant>
      <vt:variant>
        <vt:i4>2031668</vt:i4>
      </vt:variant>
      <vt:variant>
        <vt:i4>53</vt:i4>
      </vt:variant>
      <vt:variant>
        <vt:i4>0</vt:i4>
      </vt:variant>
      <vt:variant>
        <vt:i4>5</vt:i4>
      </vt:variant>
      <vt:variant>
        <vt:lpwstr/>
      </vt:variant>
      <vt:variant>
        <vt:lpwstr>_Toc401838281</vt:lpwstr>
      </vt:variant>
      <vt:variant>
        <vt:i4>2031668</vt:i4>
      </vt:variant>
      <vt:variant>
        <vt:i4>47</vt:i4>
      </vt:variant>
      <vt:variant>
        <vt:i4>0</vt:i4>
      </vt:variant>
      <vt:variant>
        <vt:i4>5</vt:i4>
      </vt:variant>
      <vt:variant>
        <vt:lpwstr/>
      </vt:variant>
      <vt:variant>
        <vt:lpwstr>_Toc401838280</vt:lpwstr>
      </vt:variant>
      <vt:variant>
        <vt:i4>1048628</vt:i4>
      </vt:variant>
      <vt:variant>
        <vt:i4>41</vt:i4>
      </vt:variant>
      <vt:variant>
        <vt:i4>0</vt:i4>
      </vt:variant>
      <vt:variant>
        <vt:i4>5</vt:i4>
      </vt:variant>
      <vt:variant>
        <vt:lpwstr/>
      </vt:variant>
      <vt:variant>
        <vt:lpwstr>_Toc401838279</vt:lpwstr>
      </vt:variant>
      <vt:variant>
        <vt:i4>1048628</vt:i4>
      </vt:variant>
      <vt:variant>
        <vt:i4>35</vt:i4>
      </vt:variant>
      <vt:variant>
        <vt:i4>0</vt:i4>
      </vt:variant>
      <vt:variant>
        <vt:i4>5</vt:i4>
      </vt:variant>
      <vt:variant>
        <vt:lpwstr/>
      </vt:variant>
      <vt:variant>
        <vt:lpwstr>_Toc401838278</vt:lpwstr>
      </vt:variant>
      <vt:variant>
        <vt:i4>1048628</vt:i4>
      </vt:variant>
      <vt:variant>
        <vt:i4>29</vt:i4>
      </vt:variant>
      <vt:variant>
        <vt:i4>0</vt:i4>
      </vt:variant>
      <vt:variant>
        <vt:i4>5</vt:i4>
      </vt:variant>
      <vt:variant>
        <vt:lpwstr/>
      </vt:variant>
      <vt:variant>
        <vt:lpwstr>_Toc401838277</vt:lpwstr>
      </vt:variant>
      <vt:variant>
        <vt:i4>1048628</vt:i4>
      </vt:variant>
      <vt:variant>
        <vt:i4>23</vt:i4>
      </vt:variant>
      <vt:variant>
        <vt:i4>0</vt:i4>
      </vt:variant>
      <vt:variant>
        <vt:i4>5</vt:i4>
      </vt:variant>
      <vt:variant>
        <vt:lpwstr/>
      </vt:variant>
      <vt:variant>
        <vt:lpwstr>_Toc401838276</vt:lpwstr>
      </vt:variant>
      <vt:variant>
        <vt:i4>1048628</vt:i4>
      </vt:variant>
      <vt:variant>
        <vt:i4>17</vt:i4>
      </vt:variant>
      <vt:variant>
        <vt:i4>0</vt:i4>
      </vt:variant>
      <vt:variant>
        <vt:i4>5</vt:i4>
      </vt:variant>
      <vt:variant>
        <vt:lpwstr/>
      </vt:variant>
      <vt:variant>
        <vt:lpwstr>_Toc401838275</vt:lpwstr>
      </vt:variant>
      <vt:variant>
        <vt:i4>1048628</vt:i4>
      </vt:variant>
      <vt:variant>
        <vt:i4>11</vt:i4>
      </vt:variant>
      <vt:variant>
        <vt:i4>0</vt:i4>
      </vt:variant>
      <vt:variant>
        <vt:i4>5</vt:i4>
      </vt:variant>
      <vt:variant>
        <vt:lpwstr/>
      </vt:variant>
      <vt:variant>
        <vt:lpwstr>_Toc401838274</vt:lpwstr>
      </vt:variant>
      <vt:variant>
        <vt:i4>1048628</vt:i4>
      </vt:variant>
      <vt:variant>
        <vt:i4>5</vt:i4>
      </vt:variant>
      <vt:variant>
        <vt:i4>0</vt:i4>
      </vt:variant>
      <vt:variant>
        <vt:i4>5</vt:i4>
      </vt:variant>
      <vt:variant>
        <vt:lpwstr/>
      </vt:variant>
      <vt:variant>
        <vt:lpwstr>_Toc401838273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2022-01-17T02:09:00Z</dcterms:created>
  <dcterms:modified xsi:type="dcterms:W3CDTF">2022-01-17T02:17:00Z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0x010100549CC84CA86D4C4CB0414F5398D95C96</vt:lpwstr>
  </property>
  <property fmtid="{D5CDD505-2E9C-101B-9397-08002B2CF9AE}" pid="4" name="_NewReviewCycle">
    <vt:lpwstr/>
  </property>
</Properties>
</file>