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3ABF5" w14:textId="77777777" w:rsidR="00AE6D38" w:rsidRPr="00662455" w:rsidRDefault="00AE6D38" w:rsidP="00AE6D38">
      <w:pPr>
        <w:widowControl/>
        <w:autoSpaceDE w:val="0"/>
        <w:autoSpaceDN w:val="0"/>
        <w:adjustRightInd w:val="0"/>
        <w:spacing w:after="160"/>
        <w:contextualSpacing/>
        <w:jc w:val="both"/>
        <w:outlineLvl w:val="0"/>
        <w:rPr>
          <w:rFonts w:ascii="Arial Narrow" w:eastAsia="Calibri" w:hAnsi="Arial Narrow" w:cs="Arial"/>
          <w:b/>
          <w:color w:val="000000"/>
          <w:sz w:val="28"/>
          <w:szCs w:val="28"/>
          <w:lang w:val="en-AU"/>
        </w:rPr>
      </w:pPr>
      <w:bookmarkStart w:id="0" w:name="_Toc15462174"/>
      <w:bookmarkStart w:id="1" w:name="_Toc29309263"/>
      <w:r w:rsidRPr="005F63D0">
        <w:rPr>
          <w:rFonts w:ascii="Arial Narrow" w:eastAsia="Calibri" w:hAnsi="Arial Narrow" w:cs="Arial"/>
          <w:b/>
          <w:color w:val="000000"/>
          <w:sz w:val="28"/>
          <w:szCs w:val="28"/>
          <w:lang w:val="en-AU"/>
        </w:rPr>
        <w:t>MINING PROPOSAL</w:t>
      </w:r>
      <w:r w:rsidRPr="00662455">
        <w:rPr>
          <w:rFonts w:ascii="Arial Narrow" w:eastAsia="Calibri" w:hAnsi="Arial Narrow" w:cs="Arial"/>
          <w:b/>
          <w:color w:val="000000"/>
          <w:sz w:val="28"/>
          <w:szCs w:val="28"/>
          <w:lang w:val="en-AU"/>
        </w:rPr>
        <w:t xml:space="preserve"> SCOPING DOCUMENT TEMPLATE</w:t>
      </w:r>
      <w:bookmarkEnd w:id="0"/>
      <w:bookmarkEnd w:id="1"/>
    </w:p>
    <w:p w14:paraId="0398ABF3" w14:textId="77777777" w:rsidR="00AE6D38" w:rsidRPr="00AE6D38" w:rsidRDefault="00AE6D38" w:rsidP="00AE6D38">
      <w:pPr>
        <w:widowControl/>
        <w:jc w:val="both"/>
        <w:rPr>
          <w:rFonts w:ascii="Arial" w:eastAsia="Times New Roman" w:hAnsi="Arial" w:cs="Arial"/>
          <w:sz w:val="20"/>
          <w:szCs w:val="20"/>
          <w:lang w:val="en-AU"/>
        </w:rPr>
      </w:pPr>
    </w:p>
    <w:p w14:paraId="130949DE" w14:textId="77777777" w:rsidR="00AE6D38" w:rsidRPr="000440D8" w:rsidRDefault="00180AD7" w:rsidP="00DA2ECA">
      <w:pPr>
        <w:widowControl/>
        <w:numPr>
          <w:ilvl w:val="0"/>
          <w:numId w:val="9"/>
        </w:numPr>
        <w:spacing w:before="120" w:after="120"/>
        <w:ind w:left="714" w:hanging="357"/>
        <w:jc w:val="both"/>
        <w:rPr>
          <w:rFonts w:ascii="Arial" w:eastAsia="Times New Roman" w:hAnsi="Arial" w:cs="Arial"/>
          <w:b/>
          <w:sz w:val="18"/>
          <w:szCs w:val="18"/>
          <w:u w:val="single"/>
          <w:lang w:val="en-AU"/>
        </w:rPr>
      </w:pPr>
      <w:r w:rsidRPr="00AE6D38">
        <w:rPr>
          <w:rFonts w:ascii="Arial" w:eastAsia="Times New Roman" w:hAnsi="Arial" w:cs="Times New Roman"/>
          <w:noProof/>
          <w:sz w:val="24"/>
          <w:szCs w:val="20"/>
          <w:lang w:val="en-AU" w:eastAsia="en-AU"/>
        </w:rPr>
        <mc:AlternateContent>
          <mc:Choice Requires="wps">
            <w:drawing>
              <wp:anchor distT="0" distB="0" distL="114300" distR="114300" simplePos="0" relativeHeight="251659264" behindDoc="0" locked="0" layoutInCell="1" allowOverlap="1" wp14:anchorId="1A19CE94" wp14:editId="6B16BB23">
                <wp:simplePos x="0" y="0"/>
                <wp:positionH relativeFrom="column">
                  <wp:posOffset>0</wp:posOffset>
                </wp:positionH>
                <wp:positionV relativeFrom="paragraph">
                  <wp:posOffset>0</wp:posOffset>
                </wp:positionV>
                <wp:extent cx="5739765" cy="1736090"/>
                <wp:effectExtent l="0" t="0" r="6350" b="6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1736090"/>
                        </a:xfrm>
                        <a:prstGeom prst="rect">
                          <a:avLst/>
                        </a:prstGeom>
                        <a:solidFill>
                          <a:schemeClr val="bg1">
                            <a:lumMod val="85000"/>
                          </a:schemeClr>
                        </a:solidFill>
                        <a:ln w="12700">
                          <a:noFill/>
                          <a:miter lim="800000"/>
                          <a:headEnd/>
                          <a:tailEnd/>
                        </a:ln>
                        <a:effectLst/>
                      </wps:spPr>
                      <wps:txbx>
                        <w:txbxContent>
                          <w:p w14:paraId="3EF1D936" w14:textId="77777777" w:rsidR="00AE6D38" w:rsidRPr="00F450D1" w:rsidRDefault="00AE6D38" w:rsidP="00F450D1">
                            <w:pPr>
                              <w:spacing w:after="120"/>
                              <w:jc w:val="both"/>
                              <w:rPr>
                                <w:rFonts w:ascii="Arial" w:hAnsi="Arial" w:cs="Arial"/>
                                <w:sz w:val="18"/>
                                <w:szCs w:val="18"/>
                              </w:rPr>
                            </w:pPr>
                            <w:r w:rsidRPr="00F450D1">
                              <w:rPr>
                                <w:rFonts w:ascii="Arial" w:hAnsi="Arial" w:cs="Arial"/>
                                <w:sz w:val="18"/>
                                <w:szCs w:val="18"/>
                              </w:rPr>
                              <w:t>The purpose of a Mining Proposal</w:t>
                            </w:r>
                            <w:r w:rsidR="00F450D1">
                              <w:rPr>
                                <w:rFonts w:ascii="Arial" w:hAnsi="Arial" w:cs="Arial"/>
                                <w:sz w:val="18"/>
                                <w:szCs w:val="18"/>
                              </w:rPr>
                              <w:t xml:space="preserve"> Scoping Document (MPSD) is to:</w:t>
                            </w:r>
                          </w:p>
                          <w:p w14:paraId="5F26B752" w14:textId="77777777" w:rsidR="00AE6D38" w:rsidRPr="00F450D1" w:rsidRDefault="00AE6D38" w:rsidP="00AE6D38">
                            <w:pPr>
                              <w:pStyle w:val="ListParagraph"/>
                              <w:numPr>
                                <w:ilvl w:val="0"/>
                                <w:numId w:val="4"/>
                              </w:numPr>
                              <w:spacing w:after="0"/>
                              <w:contextualSpacing/>
                              <w:jc w:val="both"/>
                              <w:rPr>
                                <w:rFonts w:cs="Arial"/>
                                <w:sz w:val="18"/>
                                <w:szCs w:val="18"/>
                              </w:rPr>
                            </w:pPr>
                            <w:r w:rsidRPr="00F450D1">
                              <w:rPr>
                                <w:rFonts w:cs="Arial"/>
                                <w:sz w:val="18"/>
                                <w:szCs w:val="18"/>
                              </w:rPr>
                              <w:t xml:space="preserve">provide a framework for pre-consultation with DMIRS to discuss the scope and key aspects of the mining </w:t>
                            </w:r>
                            <w:proofErr w:type="gramStart"/>
                            <w:r w:rsidRPr="00F450D1">
                              <w:rPr>
                                <w:rFonts w:cs="Arial"/>
                                <w:sz w:val="18"/>
                                <w:szCs w:val="18"/>
                              </w:rPr>
                              <w:t>proposal;</w:t>
                            </w:r>
                            <w:proofErr w:type="gramEnd"/>
                          </w:p>
                          <w:p w14:paraId="6B53A24C" w14:textId="77777777" w:rsidR="00AE6D38" w:rsidRPr="00F450D1" w:rsidRDefault="00AE6D38" w:rsidP="00AE6D38">
                            <w:pPr>
                              <w:pStyle w:val="ListParagraph"/>
                              <w:numPr>
                                <w:ilvl w:val="0"/>
                                <w:numId w:val="4"/>
                              </w:numPr>
                              <w:spacing w:after="0"/>
                              <w:contextualSpacing/>
                              <w:jc w:val="both"/>
                              <w:rPr>
                                <w:rFonts w:cs="Arial"/>
                                <w:sz w:val="18"/>
                                <w:szCs w:val="18"/>
                              </w:rPr>
                            </w:pPr>
                            <w:r w:rsidRPr="00F450D1">
                              <w:rPr>
                                <w:rFonts w:cs="Arial"/>
                                <w:sz w:val="18"/>
                                <w:szCs w:val="18"/>
                              </w:rPr>
                              <w:t>delineate regulatory agency responsibilities; and</w:t>
                            </w:r>
                          </w:p>
                          <w:p w14:paraId="028631D4" w14:textId="77777777" w:rsidR="00AE6D38" w:rsidRPr="00F450D1" w:rsidRDefault="00AE6D38" w:rsidP="00F450D1">
                            <w:pPr>
                              <w:pStyle w:val="ListParagraph"/>
                              <w:numPr>
                                <w:ilvl w:val="0"/>
                                <w:numId w:val="4"/>
                              </w:numPr>
                              <w:spacing w:after="120"/>
                              <w:ind w:left="714" w:hanging="357"/>
                              <w:jc w:val="both"/>
                              <w:rPr>
                                <w:rFonts w:cs="Arial"/>
                                <w:sz w:val="18"/>
                                <w:szCs w:val="18"/>
                              </w:rPr>
                            </w:pPr>
                            <w:r w:rsidRPr="00F450D1">
                              <w:rPr>
                                <w:rFonts w:cs="Arial"/>
                                <w:sz w:val="18"/>
                                <w:szCs w:val="18"/>
                              </w:rPr>
                              <w:t>identify issues that are to be addressed prior to submission of the mining proposal and/or required studies/wo</w:t>
                            </w:r>
                            <w:r w:rsidR="00F450D1">
                              <w:rPr>
                                <w:rFonts w:cs="Arial"/>
                                <w:sz w:val="18"/>
                                <w:szCs w:val="18"/>
                              </w:rPr>
                              <w:t>rk that need to be carried out.</w:t>
                            </w:r>
                          </w:p>
                          <w:p w14:paraId="71323B00" w14:textId="77777777" w:rsidR="00AE6D38" w:rsidRPr="00F450D1" w:rsidRDefault="00AE6D38" w:rsidP="00AE6D38">
                            <w:pPr>
                              <w:tabs>
                                <w:tab w:val="left" w:pos="500"/>
                              </w:tabs>
                              <w:jc w:val="both"/>
                              <w:rPr>
                                <w:rFonts w:ascii="Arial" w:hAnsi="Arial" w:cs="Arial"/>
                                <w:sz w:val="18"/>
                                <w:szCs w:val="18"/>
                              </w:rPr>
                            </w:pPr>
                            <w:r w:rsidRPr="00F450D1">
                              <w:rPr>
                                <w:rFonts w:ascii="Arial" w:hAnsi="Arial" w:cs="Arial"/>
                                <w:sz w:val="18"/>
                                <w:szCs w:val="18"/>
                              </w:rPr>
                              <w:t>A blank template is available on the DMIRS website for potential applicants to complete to ensure necessary information is available or information gaps identified prior to meeting with DMIRS. This document is provided for further guidance to proponents intending to submit Mining Proposals and is not a statutory document for approval.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19CE94" id="_x0000_t202" coordsize="21600,21600" o:spt="202" path="m,l,21600r21600,l21600,xe">
                <v:stroke joinstyle="miter"/>
                <v:path gradientshapeok="t" o:connecttype="rect"/>
              </v:shapetype>
              <v:shape id="Text Box 3" o:spid="_x0000_s1026" type="#_x0000_t202" style="position:absolute;left:0;text-align:left;margin-left:0;margin-top:0;width:451.95pt;height:136.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" fillcolor="#d8d8d8 [2732]" stroked="f" strokeweight="1pt">
                <v:textbox style="mso-fit-shape-to-text:t">
                  <w:txbxContent>
                    <w:p w14:paraId="3EF1D936" w14:textId="77777777" w:rsidR="00AE6D38" w:rsidRPr="00F450D1" w:rsidRDefault="00AE6D38" w:rsidP="00F450D1">
                      <w:pPr>
                        <w:spacing w:after="120"/>
                        <w:jc w:val="both"/>
                        <w:rPr>
                          <w:rFonts w:ascii="Arial" w:hAnsi="Arial" w:cs="Arial"/>
                          <w:sz w:val="18"/>
                          <w:szCs w:val="18"/>
                        </w:rPr>
                      </w:pPr>
                      <w:r w:rsidRPr="00F450D1">
                        <w:rPr>
                          <w:rFonts w:ascii="Arial" w:hAnsi="Arial" w:cs="Arial"/>
                          <w:sz w:val="18"/>
                          <w:szCs w:val="18"/>
                        </w:rPr>
                        <w:t>The purpose of a Mining Proposal</w:t>
                      </w:r>
                      <w:r w:rsidR="00F450D1">
                        <w:rPr>
                          <w:rFonts w:ascii="Arial" w:hAnsi="Arial" w:cs="Arial"/>
                          <w:sz w:val="18"/>
                          <w:szCs w:val="18"/>
                        </w:rPr>
                        <w:t xml:space="preserve"> Scoping Document (MPSD) is to:</w:t>
                      </w:r>
                    </w:p>
                    <w:p w14:paraId="5F26B752" w14:textId="77777777" w:rsidR="00AE6D38" w:rsidRPr="00F450D1" w:rsidRDefault="00AE6D38" w:rsidP="00AE6D38">
                      <w:pPr>
                        <w:pStyle w:val="ListParagraph"/>
                        <w:numPr>
                          <w:ilvl w:val="0"/>
                          <w:numId w:val="4"/>
                        </w:numPr>
                        <w:spacing w:after="0"/>
                        <w:contextualSpacing/>
                        <w:jc w:val="both"/>
                        <w:rPr>
                          <w:rFonts w:cs="Arial"/>
                          <w:sz w:val="18"/>
                          <w:szCs w:val="18"/>
                        </w:rPr>
                      </w:pPr>
                      <w:r w:rsidRPr="00F450D1">
                        <w:rPr>
                          <w:rFonts w:cs="Arial"/>
                          <w:sz w:val="18"/>
                          <w:szCs w:val="18"/>
                        </w:rPr>
                        <w:t xml:space="preserve">provide a framework for pre-consultation with DMIRS to discuss the scope and key aspects of the mining </w:t>
                      </w:r>
                      <w:proofErr w:type="gramStart"/>
                      <w:r w:rsidRPr="00F450D1">
                        <w:rPr>
                          <w:rFonts w:cs="Arial"/>
                          <w:sz w:val="18"/>
                          <w:szCs w:val="18"/>
                        </w:rPr>
                        <w:t>proposal;</w:t>
                      </w:r>
                      <w:proofErr w:type="gramEnd"/>
                    </w:p>
                    <w:p w14:paraId="6B53A24C" w14:textId="77777777" w:rsidR="00AE6D38" w:rsidRPr="00F450D1" w:rsidRDefault="00AE6D38" w:rsidP="00AE6D38">
                      <w:pPr>
                        <w:pStyle w:val="ListParagraph"/>
                        <w:numPr>
                          <w:ilvl w:val="0"/>
                          <w:numId w:val="4"/>
                        </w:numPr>
                        <w:spacing w:after="0"/>
                        <w:contextualSpacing/>
                        <w:jc w:val="both"/>
                        <w:rPr>
                          <w:rFonts w:cs="Arial"/>
                          <w:sz w:val="18"/>
                          <w:szCs w:val="18"/>
                        </w:rPr>
                      </w:pPr>
                      <w:r w:rsidRPr="00F450D1">
                        <w:rPr>
                          <w:rFonts w:cs="Arial"/>
                          <w:sz w:val="18"/>
                          <w:szCs w:val="18"/>
                        </w:rPr>
                        <w:t>delineate regulatory agency responsibilities; and</w:t>
                      </w:r>
                    </w:p>
                    <w:p w14:paraId="028631D4" w14:textId="77777777" w:rsidR="00AE6D38" w:rsidRPr="00F450D1" w:rsidRDefault="00AE6D38" w:rsidP="00F450D1">
                      <w:pPr>
                        <w:pStyle w:val="ListParagraph"/>
                        <w:numPr>
                          <w:ilvl w:val="0"/>
                          <w:numId w:val="4"/>
                        </w:numPr>
                        <w:spacing w:after="120"/>
                        <w:ind w:left="714" w:hanging="357"/>
                        <w:jc w:val="both"/>
                        <w:rPr>
                          <w:rFonts w:cs="Arial"/>
                          <w:sz w:val="18"/>
                          <w:szCs w:val="18"/>
                        </w:rPr>
                      </w:pPr>
                      <w:r w:rsidRPr="00F450D1">
                        <w:rPr>
                          <w:rFonts w:cs="Arial"/>
                          <w:sz w:val="18"/>
                          <w:szCs w:val="18"/>
                        </w:rPr>
                        <w:t>identify issues that are to be addressed prior to submission of the mining proposal and/or required studies/wo</w:t>
                      </w:r>
                      <w:r w:rsidR="00F450D1">
                        <w:rPr>
                          <w:rFonts w:cs="Arial"/>
                          <w:sz w:val="18"/>
                          <w:szCs w:val="18"/>
                        </w:rPr>
                        <w:t>rk that need to be carried out.</w:t>
                      </w:r>
                    </w:p>
                    <w:p w14:paraId="71323B00" w14:textId="77777777" w:rsidR="00AE6D38" w:rsidRPr="00F450D1" w:rsidRDefault="00AE6D38" w:rsidP="00AE6D38">
                      <w:pPr>
                        <w:tabs>
                          <w:tab w:val="left" w:pos="500"/>
                        </w:tabs>
                        <w:jc w:val="both"/>
                        <w:rPr>
                          <w:rFonts w:ascii="Arial" w:hAnsi="Arial" w:cs="Arial"/>
                          <w:sz w:val="18"/>
                          <w:szCs w:val="18"/>
                        </w:rPr>
                      </w:pPr>
                      <w:r w:rsidRPr="00F450D1">
                        <w:rPr>
                          <w:rFonts w:ascii="Arial" w:hAnsi="Arial" w:cs="Arial"/>
                          <w:sz w:val="18"/>
                          <w:szCs w:val="18"/>
                        </w:rPr>
                        <w:t>A blank template is available on the DMIRS website for potential applicants to complete to ensure necessary information is available or information gaps identified prior to meeting with DMIRS. This document is provided for further guidance to proponents intending to submit Mining Proposals and is not a statutory document for approval.</w:t>
                      </w:r>
                    </w:p>
                  </w:txbxContent>
                </v:textbox>
                <w10:wrap type="square"/>
              </v:shape>
            </w:pict>
          </mc:Fallback>
        </mc:AlternateContent>
      </w:r>
      <w:r w:rsidR="00AE6D38" w:rsidRPr="00AE6D38">
        <w:rPr>
          <w:rFonts w:ascii="Arial" w:eastAsia="Times New Roman" w:hAnsi="Arial" w:cs="Arial"/>
          <w:b/>
          <w:sz w:val="18"/>
          <w:szCs w:val="18"/>
          <w:lang w:val="en-AU"/>
        </w:rPr>
        <w:t>KEY PROPOSAL CHARACTERISTICS</w:t>
      </w:r>
      <w:r w:rsidR="00AE6D38" w:rsidRPr="00AE6D38">
        <w:rPr>
          <w:rFonts w:ascii="Arial" w:eastAsia="Times New Roman" w:hAnsi="Arial" w:cs="Arial"/>
          <w:b/>
          <w:sz w:val="18"/>
          <w:szCs w:val="18"/>
          <w:u w:val="single"/>
          <w:vertAlign w:val="superscript"/>
          <w:lang w:val="en-AU"/>
        </w:rPr>
        <w:footnoteReference w:id="2"/>
      </w:r>
    </w:p>
    <w:p w14:paraId="66639327" w14:textId="77777777" w:rsidR="000440D8" w:rsidRPr="000440D8" w:rsidRDefault="000440D8" w:rsidP="000440D8">
      <w:pPr>
        <w:widowControl/>
        <w:spacing w:before="120" w:after="120"/>
        <w:jc w:val="both"/>
        <w:rPr>
          <w:rFonts w:ascii="Arial" w:eastAsia="Times New Roman" w:hAnsi="Arial" w:cs="Arial"/>
          <w:b/>
          <w:sz w:val="18"/>
          <w:szCs w:val="18"/>
          <w:lang w:val="en-AU"/>
        </w:rPr>
      </w:pPr>
      <w:r w:rsidRPr="000440D8">
        <w:rPr>
          <w:rFonts w:ascii="Arial" w:eastAsia="Times New Roman" w:hAnsi="Arial" w:cs="Arial"/>
          <w:b/>
          <w:sz w:val="18"/>
          <w:szCs w:val="18"/>
          <w:lang w:val="en-AU"/>
        </w:rPr>
        <w:t>Summary of proposal</w:t>
      </w:r>
    </w:p>
    <w:tbl>
      <w:tblPr>
        <w:tblW w:w="5005" w:type="pct"/>
        <w:tblInd w:w="-5" w:type="dxa"/>
        <w:tblLook w:val="04A0" w:firstRow="1" w:lastRow="0" w:firstColumn="1" w:lastColumn="0" w:noHBand="0" w:noVBand="1"/>
      </w:tblPr>
      <w:tblGrid>
        <w:gridCol w:w="3296"/>
        <w:gridCol w:w="6063"/>
      </w:tblGrid>
      <w:tr w:rsidR="00AE6D38" w:rsidRPr="00AE6D38" w14:paraId="7AE3C8D6"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45415D"/>
            <w:vAlign w:val="center"/>
          </w:tcPr>
          <w:p w14:paraId="15112047" w14:textId="77777777" w:rsidR="00AE6D38" w:rsidRPr="00AE6D38" w:rsidRDefault="00AE6D38" w:rsidP="00AE6D38">
            <w:pPr>
              <w:widowControl/>
              <w:jc w:val="both"/>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Proposal title</w:t>
            </w:r>
            <w:r w:rsidRPr="00AE6D38">
              <w:rPr>
                <w:rFonts w:ascii="Arial" w:eastAsia="Times New Roman" w:hAnsi="Arial" w:cs="Arial"/>
                <w:b/>
                <w:color w:val="FFFFFF"/>
                <w:sz w:val="18"/>
                <w:szCs w:val="18"/>
                <w:vertAlign w:val="superscript"/>
                <w:lang w:val="en-AU"/>
              </w:rPr>
              <w:footnoteReference w:id="3"/>
            </w:r>
          </w:p>
        </w:tc>
        <w:tc>
          <w:tcPr>
            <w:tcW w:w="3239" w:type="pct"/>
            <w:tcBorders>
              <w:top w:val="single" w:sz="4" w:space="0" w:color="auto"/>
              <w:left w:val="nil"/>
              <w:bottom w:val="single" w:sz="4" w:space="0" w:color="auto"/>
              <w:right w:val="single" w:sz="4" w:space="0" w:color="auto"/>
            </w:tcBorders>
            <w:shd w:val="clear" w:color="auto" w:fill="auto"/>
            <w:vAlign w:val="center"/>
          </w:tcPr>
          <w:p w14:paraId="4D1006DA" w14:textId="77777777" w:rsidR="00AE6D38" w:rsidRPr="00950A3D" w:rsidRDefault="00AE6D38" w:rsidP="00803537">
            <w:pPr>
              <w:widowControl/>
              <w:rPr>
                <w:rFonts w:ascii="Arial" w:eastAsia="Times New Roman" w:hAnsi="Arial" w:cs="Arial"/>
                <w:sz w:val="18"/>
                <w:szCs w:val="18"/>
                <w:lang w:val="en-AU"/>
              </w:rPr>
            </w:pPr>
            <w:r w:rsidRPr="00950A3D">
              <w:rPr>
                <w:rFonts w:ascii="Arial" w:eastAsia="Times New Roman" w:hAnsi="Arial" w:cs="Arial"/>
                <w:sz w:val="18"/>
                <w:szCs w:val="18"/>
                <w:lang w:val="en-AU"/>
              </w:rPr>
              <w:t>[Emily Gold Mine]</w:t>
            </w:r>
          </w:p>
        </w:tc>
      </w:tr>
      <w:tr w:rsidR="00AE6D38" w:rsidRPr="00AE6D38" w14:paraId="5CABCDA6"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45415D"/>
            <w:vAlign w:val="center"/>
          </w:tcPr>
          <w:p w14:paraId="0F9CAC50" w14:textId="77777777" w:rsidR="00AE6D38" w:rsidRPr="00AE6D38" w:rsidRDefault="00AE6D38" w:rsidP="00AE6D38">
            <w:pPr>
              <w:widowControl/>
              <w:jc w:val="both"/>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Proponent name</w:t>
            </w:r>
          </w:p>
        </w:tc>
        <w:tc>
          <w:tcPr>
            <w:tcW w:w="3239" w:type="pct"/>
            <w:tcBorders>
              <w:top w:val="single" w:sz="4" w:space="0" w:color="auto"/>
              <w:left w:val="nil"/>
              <w:bottom w:val="single" w:sz="4" w:space="0" w:color="auto"/>
              <w:right w:val="single" w:sz="4" w:space="0" w:color="auto"/>
            </w:tcBorders>
            <w:shd w:val="clear" w:color="auto" w:fill="auto"/>
            <w:vAlign w:val="center"/>
          </w:tcPr>
          <w:p w14:paraId="088B2234" w14:textId="77777777" w:rsidR="00AE6D38" w:rsidRPr="00950A3D" w:rsidRDefault="00AE6D38" w:rsidP="00803537">
            <w:pPr>
              <w:widowControl/>
              <w:rPr>
                <w:rFonts w:ascii="Arial" w:eastAsia="Times New Roman" w:hAnsi="Arial" w:cs="Arial"/>
                <w:sz w:val="18"/>
                <w:szCs w:val="18"/>
                <w:lang w:val="en-AU"/>
              </w:rPr>
            </w:pPr>
            <w:r w:rsidRPr="00950A3D">
              <w:rPr>
                <w:rFonts w:ascii="Arial" w:eastAsia="Times New Roman" w:hAnsi="Arial" w:cs="Arial"/>
                <w:sz w:val="18"/>
                <w:szCs w:val="18"/>
                <w:lang w:val="en-AU"/>
              </w:rPr>
              <w:t>[Safe Hands Mining Pty Ltd]</w:t>
            </w:r>
          </w:p>
        </w:tc>
      </w:tr>
      <w:tr w:rsidR="00AE6D38" w:rsidRPr="00AE6D38" w14:paraId="439577AC"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45415D"/>
            <w:vAlign w:val="center"/>
          </w:tcPr>
          <w:p w14:paraId="45FD5250" w14:textId="77777777" w:rsidR="00AE6D38" w:rsidRPr="00AE6D38" w:rsidRDefault="00AE6D38" w:rsidP="00AE6D38">
            <w:pPr>
              <w:widowControl/>
              <w:jc w:val="both"/>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Short description</w:t>
            </w:r>
          </w:p>
        </w:tc>
        <w:tc>
          <w:tcPr>
            <w:tcW w:w="3239" w:type="pct"/>
            <w:tcBorders>
              <w:top w:val="single" w:sz="4" w:space="0" w:color="auto"/>
              <w:left w:val="nil"/>
              <w:bottom w:val="single" w:sz="4" w:space="0" w:color="auto"/>
              <w:right w:val="single" w:sz="4" w:space="0" w:color="auto"/>
            </w:tcBorders>
            <w:shd w:val="clear" w:color="auto" w:fill="auto"/>
            <w:vAlign w:val="center"/>
          </w:tcPr>
          <w:p w14:paraId="224BAE51" w14:textId="77777777" w:rsidR="00AE6D38" w:rsidRPr="00950A3D" w:rsidRDefault="00AE6D38" w:rsidP="00803537">
            <w:pPr>
              <w:widowControl/>
              <w:rPr>
                <w:rFonts w:ascii="Arial" w:eastAsia="Times New Roman" w:hAnsi="Arial" w:cs="Arial"/>
                <w:sz w:val="18"/>
                <w:szCs w:val="18"/>
                <w:lang w:val="en-AU"/>
              </w:rPr>
            </w:pPr>
            <w:r w:rsidRPr="00950A3D">
              <w:rPr>
                <w:rFonts w:ascii="Arial" w:eastAsia="Times New Roman" w:hAnsi="Arial" w:cs="Arial"/>
                <w:sz w:val="18"/>
                <w:szCs w:val="18"/>
                <w:lang w:val="en-AU"/>
              </w:rPr>
              <w:t xml:space="preserve">[This proposal is to mine ore from Emily deposit, 25 km north of the town of Coolgardie WA, including the construction of associated mine infrastructure (plant, offices, workshop, </w:t>
            </w:r>
            <w:proofErr w:type="gramStart"/>
            <w:r w:rsidRPr="00950A3D">
              <w:rPr>
                <w:rFonts w:ascii="Arial" w:eastAsia="Times New Roman" w:hAnsi="Arial" w:cs="Arial"/>
                <w:sz w:val="18"/>
                <w:szCs w:val="18"/>
                <w:lang w:val="en-AU"/>
              </w:rPr>
              <w:t>accommodation</w:t>
            </w:r>
            <w:proofErr w:type="gramEnd"/>
            <w:r w:rsidRPr="00950A3D">
              <w:rPr>
                <w:rFonts w:ascii="Arial" w:eastAsia="Times New Roman" w:hAnsi="Arial" w:cs="Arial"/>
                <w:sz w:val="18"/>
                <w:szCs w:val="18"/>
                <w:lang w:val="en-AU"/>
              </w:rPr>
              <w:t xml:space="preserve"> and roads), construct a waste rock landform and discharge waste to a Tailings Storage facility]</w:t>
            </w:r>
          </w:p>
          <w:p w14:paraId="4C6B1871" w14:textId="77777777" w:rsidR="00AE6D38" w:rsidRPr="00950A3D" w:rsidRDefault="00AE6D38" w:rsidP="00803537">
            <w:pPr>
              <w:widowControl/>
              <w:rPr>
                <w:rFonts w:ascii="Arial" w:eastAsia="Times New Roman" w:hAnsi="Arial" w:cs="Arial"/>
                <w:sz w:val="18"/>
                <w:szCs w:val="18"/>
                <w:lang w:val="en-AU"/>
              </w:rPr>
            </w:pPr>
          </w:p>
        </w:tc>
      </w:tr>
    </w:tbl>
    <w:p w14:paraId="581CEC68" w14:textId="77777777" w:rsidR="000440D8" w:rsidRPr="005355DE" w:rsidRDefault="000440D8" w:rsidP="000440D8">
      <w:pPr>
        <w:rPr>
          <w:rFonts w:ascii="Arial" w:hAnsi="Arial" w:cs="Arial"/>
          <w:sz w:val="18"/>
          <w:szCs w:val="18"/>
        </w:rPr>
      </w:pPr>
    </w:p>
    <w:p w14:paraId="68A63356" w14:textId="77777777" w:rsidR="000440D8" w:rsidRPr="000440D8" w:rsidRDefault="000440D8" w:rsidP="000440D8">
      <w:pPr>
        <w:spacing w:after="120"/>
        <w:rPr>
          <w:rFonts w:ascii="Arial" w:hAnsi="Arial" w:cs="Arial"/>
          <w:b/>
          <w:sz w:val="18"/>
          <w:szCs w:val="18"/>
        </w:rPr>
      </w:pPr>
      <w:r w:rsidRPr="000440D8">
        <w:rPr>
          <w:rFonts w:ascii="Arial" w:hAnsi="Arial" w:cs="Arial"/>
          <w:b/>
          <w:sz w:val="18"/>
          <w:szCs w:val="18"/>
        </w:rPr>
        <w:t>Physical elements</w:t>
      </w:r>
    </w:p>
    <w:tbl>
      <w:tblPr>
        <w:tblW w:w="5005" w:type="pct"/>
        <w:tblInd w:w="-5" w:type="dxa"/>
        <w:tblLook w:val="04A0" w:firstRow="1" w:lastRow="0" w:firstColumn="1" w:lastColumn="0" w:noHBand="0" w:noVBand="1"/>
      </w:tblPr>
      <w:tblGrid>
        <w:gridCol w:w="3296"/>
        <w:gridCol w:w="3070"/>
        <w:gridCol w:w="2993"/>
      </w:tblGrid>
      <w:tr w:rsidR="00AE6D38" w:rsidRPr="00AE6D38" w14:paraId="41A18B83"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45415D"/>
            <w:vAlign w:val="center"/>
          </w:tcPr>
          <w:p w14:paraId="4B0C571D" w14:textId="77777777" w:rsidR="00AE6D38" w:rsidRPr="00AE6D38" w:rsidRDefault="00AE6D38" w:rsidP="00AE6D38">
            <w:pPr>
              <w:widowControl/>
              <w:jc w:val="both"/>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Activity Type/ Element</w:t>
            </w:r>
            <w:r w:rsidRPr="00AE6D38">
              <w:rPr>
                <w:rFonts w:ascii="Arial" w:eastAsia="Times New Roman" w:hAnsi="Arial" w:cs="Arial"/>
                <w:b/>
                <w:color w:val="FFFFFF"/>
                <w:sz w:val="18"/>
                <w:szCs w:val="18"/>
                <w:vertAlign w:val="superscript"/>
                <w:lang w:val="en-AU"/>
              </w:rPr>
              <w:footnoteReference w:id="4"/>
            </w:r>
          </w:p>
        </w:tc>
        <w:tc>
          <w:tcPr>
            <w:tcW w:w="1640" w:type="pct"/>
            <w:tcBorders>
              <w:top w:val="single" w:sz="4" w:space="0" w:color="auto"/>
              <w:left w:val="nil"/>
              <w:bottom w:val="single" w:sz="4" w:space="0" w:color="auto"/>
              <w:right w:val="single" w:sz="4" w:space="0" w:color="auto"/>
            </w:tcBorders>
            <w:shd w:val="clear" w:color="auto" w:fill="45415D"/>
            <w:vAlign w:val="center"/>
          </w:tcPr>
          <w:p w14:paraId="3376CA74" w14:textId="77777777" w:rsidR="00AE6D38" w:rsidRPr="00AE6D38" w:rsidRDefault="00AE6D38" w:rsidP="00B20651">
            <w:pPr>
              <w:widowControl/>
              <w:jc w:val="center"/>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Location</w:t>
            </w:r>
          </w:p>
        </w:tc>
        <w:tc>
          <w:tcPr>
            <w:tcW w:w="1599" w:type="pct"/>
            <w:tcBorders>
              <w:top w:val="single" w:sz="4" w:space="0" w:color="auto"/>
              <w:left w:val="nil"/>
              <w:bottom w:val="single" w:sz="4" w:space="0" w:color="auto"/>
              <w:right w:val="single" w:sz="4" w:space="0" w:color="auto"/>
            </w:tcBorders>
            <w:shd w:val="clear" w:color="auto" w:fill="45415D"/>
            <w:vAlign w:val="center"/>
          </w:tcPr>
          <w:p w14:paraId="6F419297" w14:textId="77777777" w:rsidR="00AE6D38" w:rsidRPr="00AE6D38" w:rsidRDefault="00AE6D38" w:rsidP="00B20651">
            <w:pPr>
              <w:widowControl/>
              <w:jc w:val="center"/>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Proposed extent</w:t>
            </w:r>
          </w:p>
        </w:tc>
      </w:tr>
      <w:tr w:rsidR="00AE6D38" w:rsidRPr="00AE6D38" w14:paraId="32A030BF"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D7206B7"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Mining void (depth greater than 5m – below ground water)</w:t>
            </w:r>
          </w:p>
        </w:tc>
        <w:tc>
          <w:tcPr>
            <w:tcW w:w="1640" w:type="pct"/>
            <w:tcBorders>
              <w:top w:val="single" w:sz="4" w:space="0" w:color="auto"/>
              <w:left w:val="nil"/>
              <w:bottom w:val="single" w:sz="4" w:space="0" w:color="auto"/>
              <w:right w:val="single" w:sz="4" w:space="0" w:color="auto"/>
            </w:tcBorders>
            <w:shd w:val="clear" w:color="auto" w:fill="auto"/>
            <w:vAlign w:val="center"/>
          </w:tcPr>
          <w:p w14:paraId="4A788A6C"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Figure]</w:t>
            </w:r>
          </w:p>
        </w:tc>
        <w:tc>
          <w:tcPr>
            <w:tcW w:w="1599" w:type="pct"/>
            <w:tcBorders>
              <w:top w:val="single" w:sz="4" w:space="0" w:color="auto"/>
              <w:left w:val="nil"/>
              <w:bottom w:val="single" w:sz="4" w:space="0" w:color="auto"/>
              <w:right w:val="single" w:sz="4" w:space="0" w:color="auto"/>
            </w:tcBorders>
            <w:shd w:val="clear" w:color="auto" w:fill="auto"/>
            <w:vAlign w:val="center"/>
          </w:tcPr>
          <w:p w14:paraId="0D633977"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[Up to 33 ha in area. Up to 80m depth.]</w:t>
            </w:r>
          </w:p>
        </w:tc>
      </w:tr>
      <w:tr w:rsidR="00AE6D38" w:rsidRPr="00AE6D38" w14:paraId="7C68F7B4"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67AD0CD"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Waste dump or overburden stockpile (class 1)</w:t>
            </w:r>
          </w:p>
        </w:tc>
        <w:tc>
          <w:tcPr>
            <w:tcW w:w="1640" w:type="pct"/>
            <w:tcBorders>
              <w:top w:val="single" w:sz="4" w:space="0" w:color="auto"/>
              <w:left w:val="nil"/>
              <w:bottom w:val="single" w:sz="4" w:space="0" w:color="auto"/>
              <w:right w:val="single" w:sz="4" w:space="0" w:color="auto"/>
            </w:tcBorders>
            <w:shd w:val="clear" w:color="auto" w:fill="auto"/>
            <w:vAlign w:val="center"/>
          </w:tcPr>
          <w:p w14:paraId="70A911E6"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Figure]</w:t>
            </w:r>
          </w:p>
        </w:tc>
        <w:tc>
          <w:tcPr>
            <w:tcW w:w="1599" w:type="pct"/>
            <w:tcBorders>
              <w:top w:val="single" w:sz="4" w:space="0" w:color="auto"/>
              <w:left w:val="nil"/>
              <w:bottom w:val="single" w:sz="4" w:space="0" w:color="auto"/>
              <w:right w:val="single" w:sz="4" w:space="0" w:color="auto"/>
            </w:tcBorders>
            <w:shd w:val="clear" w:color="auto" w:fill="auto"/>
            <w:vAlign w:val="center"/>
          </w:tcPr>
          <w:p w14:paraId="2120A50F"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[Up to 60 ha in area. Max height of 35m. Potential for acid-forming material.]</w:t>
            </w:r>
          </w:p>
        </w:tc>
      </w:tr>
      <w:tr w:rsidR="00AE6D38" w:rsidRPr="00AE6D38" w14:paraId="4435AB62"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61F3AAA0"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Plant site</w:t>
            </w:r>
          </w:p>
        </w:tc>
        <w:tc>
          <w:tcPr>
            <w:tcW w:w="1640" w:type="pct"/>
            <w:tcBorders>
              <w:top w:val="single" w:sz="4" w:space="0" w:color="auto"/>
              <w:left w:val="nil"/>
              <w:bottom w:val="single" w:sz="4" w:space="0" w:color="auto"/>
              <w:right w:val="single" w:sz="4" w:space="0" w:color="auto"/>
            </w:tcBorders>
            <w:shd w:val="clear" w:color="auto" w:fill="auto"/>
            <w:vAlign w:val="center"/>
          </w:tcPr>
          <w:p w14:paraId="5BE5AE3D"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Figure]</w:t>
            </w:r>
          </w:p>
        </w:tc>
        <w:tc>
          <w:tcPr>
            <w:tcW w:w="1599" w:type="pct"/>
            <w:tcBorders>
              <w:top w:val="single" w:sz="4" w:space="0" w:color="auto"/>
              <w:left w:val="nil"/>
              <w:bottom w:val="single" w:sz="4" w:space="0" w:color="auto"/>
              <w:right w:val="single" w:sz="4" w:space="0" w:color="auto"/>
            </w:tcBorders>
            <w:shd w:val="clear" w:color="auto" w:fill="auto"/>
            <w:vAlign w:val="center"/>
          </w:tcPr>
          <w:p w14:paraId="155A4C81"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[Up to 8 ha in area. CIP gold extraction.]</w:t>
            </w:r>
          </w:p>
        </w:tc>
      </w:tr>
      <w:tr w:rsidR="00AE6D38" w:rsidRPr="00AE6D38" w14:paraId="32AD8F69"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9FCA31F"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Tailings or residue storage facility (class 1)</w:t>
            </w:r>
          </w:p>
        </w:tc>
        <w:tc>
          <w:tcPr>
            <w:tcW w:w="1640" w:type="pct"/>
            <w:tcBorders>
              <w:top w:val="single" w:sz="4" w:space="0" w:color="auto"/>
              <w:left w:val="nil"/>
              <w:bottom w:val="single" w:sz="4" w:space="0" w:color="auto"/>
              <w:right w:val="single" w:sz="4" w:space="0" w:color="auto"/>
            </w:tcBorders>
            <w:shd w:val="clear" w:color="auto" w:fill="auto"/>
            <w:vAlign w:val="center"/>
          </w:tcPr>
          <w:p w14:paraId="4C0AB1E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Figure]</w:t>
            </w:r>
          </w:p>
        </w:tc>
        <w:tc>
          <w:tcPr>
            <w:tcW w:w="1599" w:type="pct"/>
            <w:tcBorders>
              <w:top w:val="single" w:sz="4" w:space="0" w:color="auto"/>
              <w:left w:val="nil"/>
              <w:bottom w:val="single" w:sz="4" w:space="0" w:color="auto"/>
              <w:right w:val="single" w:sz="4" w:space="0" w:color="auto"/>
            </w:tcBorders>
            <w:shd w:val="clear" w:color="auto" w:fill="auto"/>
            <w:vAlign w:val="center"/>
          </w:tcPr>
          <w:p w14:paraId="5157DC5C"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[Up to 25 ha in area. Paddock-style, 2 cells, perimeter discharge, max height of 15m. Up-stream lifts. Potential for acid-forming material.]</w:t>
            </w:r>
          </w:p>
        </w:tc>
      </w:tr>
      <w:tr w:rsidR="00AE6D38" w:rsidRPr="00AE6D38" w14:paraId="33CBE823"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47638EC1"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Run-of-mine pad</w:t>
            </w:r>
          </w:p>
        </w:tc>
        <w:tc>
          <w:tcPr>
            <w:tcW w:w="1640" w:type="pct"/>
            <w:tcBorders>
              <w:top w:val="single" w:sz="4" w:space="0" w:color="auto"/>
              <w:left w:val="nil"/>
              <w:bottom w:val="single" w:sz="4" w:space="0" w:color="auto"/>
              <w:right w:val="single" w:sz="4" w:space="0" w:color="auto"/>
            </w:tcBorders>
            <w:shd w:val="clear" w:color="auto" w:fill="auto"/>
            <w:vAlign w:val="center"/>
          </w:tcPr>
          <w:p w14:paraId="51685343"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Figure]</w:t>
            </w:r>
          </w:p>
        </w:tc>
        <w:tc>
          <w:tcPr>
            <w:tcW w:w="1599" w:type="pct"/>
            <w:tcBorders>
              <w:top w:val="single" w:sz="4" w:space="0" w:color="auto"/>
              <w:left w:val="nil"/>
              <w:bottom w:val="single" w:sz="4" w:space="0" w:color="auto"/>
              <w:right w:val="single" w:sz="4" w:space="0" w:color="auto"/>
            </w:tcBorders>
            <w:shd w:val="clear" w:color="auto" w:fill="auto"/>
            <w:vAlign w:val="center"/>
          </w:tcPr>
          <w:p w14:paraId="2A4F0051"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[Up to 18 ha in area]</w:t>
            </w:r>
          </w:p>
        </w:tc>
      </w:tr>
      <w:tr w:rsidR="00AE6D38" w:rsidRPr="00AE6D38" w14:paraId="5A17314E" w14:textId="77777777" w:rsidTr="000440D8">
        <w:trPr>
          <w:cantSplit/>
          <w:trHeight w:val="389"/>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30954FD9"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Miscellaneous mine activities</w:t>
            </w:r>
          </w:p>
        </w:tc>
        <w:tc>
          <w:tcPr>
            <w:tcW w:w="1640" w:type="pct"/>
            <w:tcBorders>
              <w:top w:val="single" w:sz="4" w:space="0" w:color="auto"/>
              <w:left w:val="nil"/>
              <w:bottom w:val="single" w:sz="4" w:space="0" w:color="auto"/>
              <w:right w:val="single" w:sz="4" w:space="0" w:color="auto"/>
            </w:tcBorders>
            <w:shd w:val="clear" w:color="auto" w:fill="auto"/>
            <w:vAlign w:val="center"/>
          </w:tcPr>
          <w:p w14:paraId="6B24F61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Figure]</w:t>
            </w:r>
          </w:p>
        </w:tc>
        <w:tc>
          <w:tcPr>
            <w:tcW w:w="1599" w:type="pct"/>
            <w:tcBorders>
              <w:top w:val="single" w:sz="4" w:space="0" w:color="auto"/>
              <w:left w:val="nil"/>
              <w:bottom w:val="single" w:sz="4" w:space="0" w:color="auto"/>
              <w:right w:val="single" w:sz="4" w:space="0" w:color="auto"/>
            </w:tcBorders>
            <w:shd w:val="clear" w:color="auto" w:fill="auto"/>
            <w:vAlign w:val="center"/>
          </w:tcPr>
          <w:p w14:paraId="0401F4C1"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[Up to 100 ha in area. Includes fuel storage facility, workshop, landfill, accommodation village, airstrip, laydown area.</w:t>
            </w:r>
          </w:p>
        </w:tc>
      </w:tr>
    </w:tbl>
    <w:p w14:paraId="46CB6915" w14:textId="77777777" w:rsidR="00AE6D38" w:rsidRDefault="00AE6D38" w:rsidP="00FF1ED0">
      <w:pPr>
        <w:widowControl/>
        <w:rPr>
          <w:rFonts w:ascii="Arial" w:eastAsia="Times New Roman" w:hAnsi="Arial" w:cs="Arial"/>
          <w:sz w:val="18"/>
          <w:szCs w:val="18"/>
          <w:lang w:val="en-AU"/>
        </w:rPr>
      </w:pPr>
    </w:p>
    <w:p w14:paraId="048B2C1D" w14:textId="77777777" w:rsidR="00FF1ED0" w:rsidRPr="00FF1ED0" w:rsidRDefault="00FF1ED0" w:rsidP="00FF1ED0">
      <w:pPr>
        <w:widowControl/>
        <w:spacing w:after="120"/>
        <w:rPr>
          <w:rFonts w:ascii="Arial" w:eastAsia="Times New Roman" w:hAnsi="Arial" w:cs="Arial"/>
          <w:sz w:val="18"/>
          <w:szCs w:val="18"/>
          <w:lang w:val="en-AU"/>
        </w:rPr>
      </w:pPr>
      <w:r w:rsidRPr="00AE6D38">
        <w:rPr>
          <w:rFonts w:ascii="Arial" w:eastAsia="Times New Roman" w:hAnsi="Arial" w:cs="Arial"/>
          <w:b/>
          <w:sz w:val="18"/>
          <w:szCs w:val="18"/>
          <w:lang w:val="en-AU"/>
        </w:rPr>
        <w:lastRenderedPageBreak/>
        <w:t>Operational elements</w:t>
      </w:r>
      <w:r w:rsidRPr="00AE6D38">
        <w:rPr>
          <w:rFonts w:ascii="Arial" w:eastAsia="Times New Roman" w:hAnsi="Arial" w:cs="Arial"/>
          <w:b/>
          <w:sz w:val="18"/>
          <w:szCs w:val="18"/>
          <w:vertAlign w:val="superscript"/>
          <w:lang w:val="en-AU"/>
        </w:rPr>
        <w:footnoteReference w:id="5"/>
      </w:r>
    </w:p>
    <w:tbl>
      <w:tblPr>
        <w:tblW w:w="5005" w:type="pct"/>
        <w:tblInd w:w="-5" w:type="dxa"/>
        <w:tblLook w:val="04A0" w:firstRow="1" w:lastRow="0" w:firstColumn="1" w:lastColumn="0" w:noHBand="0" w:noVBand="1"/>
      </w:tblPr>
      <w:tblGrid>
        <w:gridCol w:w="3296"/>
        <w:gridCol w:w="3070"/>
        <w:gridCol w:w="2993"/>
      </w:tblGrid>
      <w:tr w:rsidR="00AE6D38" w:rsidRPr="00AE6D38" w14:paraId="00AF2C4F" w14:textId="77777777" w:rsidTr="00FF1ED0">
        <w:trPr>
          <w:cantSplit/>
          <w:trHeight w:val="389"/>
          <w:tblHeader/>
        </w:trPr>
        <w:tc>
          <w:tcPr>
            <w:tcW w:w="1761" w:type="pct"/>
            <w:tcBorders>
              <w:top w:val="single" w:sz="4" w:space="0" w:color="auto"/>
              <w:left w:val="single" w:sz="4" w:space="0" w:color="auto"/>
              <w:bottom w:val="single" w:sz="4" w:space="0" w:color="auto"/>
              <w:right w:val="single" w:sz="4" w:space="0" w:color="auto"/>
            </w:tcBorders>
            <w:shd w:val="clear" w:color="auto" w:fill="45415D"/>
            <w:vAlign w:val="center"/>
          </w:tcPr>
          <w:p w14:paraId="6A281412" w14:textId="77777777" w:rsidR="00AE6D38" w:rsidRPr="00AE6D38" w:rsidRDefault="00AE6D38" w:rsidP="00AE6D38">
            <w:pPr>
              <w:widowControl/>
              <w:jc w:val="both"/>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Element</w:t>
            </w:r>
          </w:p>
        </w:tc>
        <w:tc>
          <w:tcPr>
            <w:tcW w:w="1640" w:type="pct"/>
            <w:tcBorders>
              <w:top w:val="single" w:sz="4" w:space="0" w:color="auto"/>
              <w:left w:val="nil"/>
              <w:bottom w:val="single" w:sz="4" w:space="0" w:color="auto"/>
              <w:right w:val="single" w:sz="4" w:space="0" w:color="auto"/>
            </w:tcBorders>
            <w:shd w:val="clear" w:color="auto" w:fill="45415D"/>
            <w:vAlign w:val="center"/>
          </w:tcPr>
          <w:p w14:paraId="1E96F7F1" w14:textId="77777777" w:rsidR="00AE6D38" w:rsidRPr="00AE6D38" w:rsidRDefault="00AE6D38" w:rsidP="00B20651">
            <w:pPr>
              <w:widowControl/>
              <w:jc w:val="center"/>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Location</w:t>
            </w:r>
          </w:p>
        </w:tc>
        <w:tc>
          <w:tcPr>
            <w:tcW w:w="1599" w:type="pct"/>
            <w:tcBorders>
              <w:top w:val="single" w:sz="4" w:space="0" w:color="auto"/>
              <w:left w:val="nil"/>
              <w:bottom w:val="single" w:sz="4" w:space="0" w:color="auto"/>
              <w:right w:val="single" w:sz="4" w:space="0" w:color="auto"/>
            </w:tcBorders>
            <w:shd w:val="clear" w:color="auto" w:fill="45415D"/>
            <w:vAlign w:val="center"/>
          </w:tcPr>
          <w:p w14:paraId="20B2A6A1" w14:textId="77777777" w:rsidR="00AE6D38" w:rsidRPr="00AE6D38" w:rsidRDefault="00AE6D38" w:rsidP="00B20651">
            <w:pPr>
              <w:widowControl/>
              <w:jc w:val="center"/>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Proposed extent</w:t>
            </w:r>
          </w:p>
        </w:tc>
      </w:tr>
      <w:tr w:rsidR="00AE6D38" w:rsidRPr="00AE6D38" w14:paraId="1CC54F7D" w14:textId="77777777" w:rsidTr="00FF1ED0">
        <w:trPr>
          <w:cantSplit/>
          <w:trHeight w:val="389"/>
          <w:tblHeader/>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B43808E"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Dewatering</w:t>
            </w:r>
          </w:p>
        </w:tc>
        <w:tc>
          <w:tcPr>
            <w:tcW w:w="1640" w:type="pct"/>
            <w:tcBorders>
              <w:top w:val="single" w:sz="4" w:space="0" w:color="auto"/>
              <w:left w:val="nil"/>
              <w:bottom w:val="single" w:sz="4" w:space="0" w:color="auto"/>
              <w:right w:val="single" w:sz="4" w:space="0" w:color="auto"/>
            </w:tcBorders>
            <w:shd w:val="clear" w:color="auto" w:fill="auto"/>
            <w:vAlign w:val="center"/>
          </w:tcPr>
          <w:p w14:paraId="47A7A7B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Figure]</w:t>
            </w:r>
          </w:p>
        </w:tc>
        <w:tc>
          <w:tcPr>
            <w:tcW w:w="1599" w:type="pct"/>
            <w:tcBorders>
              <w:top w:val="single" w:sz="4" w:space="0" w:color="auto"/>
              <w:left w:val="nil"/>
              <w:bottom w:val="single" w:sz="4" w:space="0" w:color="auto"/>
              <w:right w:val="single" w:sz="4" w:space="0" w:color="auto"/>
            </w:tcBorders>
            <w:shd w:val="clear" w:color="auto" w:fill="auto"/>
            <w:vAlign w:val="center"/>
          </w:tcPr>
          <w:p w14:paraId="05DA24E0"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[Pit dewatering up to 0.5 GL per year. Temporary storage and then used for processing and dust suppression. No discharge to environment.]</w:t>
            </w:r>
          </w:p>
        </w:tc>
      </w:tr>
      <w:tr w:rsidR="00AE6D38" w:rsidRPr="00AE6D38" w14:paraId="3FE8658D" w14:textId="77777777" w:rsidTr="00FF1ED0">
        <w:trPr>
          <w:cantSplit/>
          <w:trHeight w:val="389"/>
          <w:tblHeader/>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887250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Ore processing</w:t>
            </w:r>
          </w:p>
        </w:tc>
        <w:tc>
          <w:tcPr>
            <w:tcW w:w="1640" w:type="pct"/>
            <w:tcBorders>
              <w:top w:val="single" w:sz="4" w:space="0" w:color="auto"/>
              <w:left w:val="nil"/>
              <w:bottom w:val="single" w:sz="4" w:space="0" w:color="auto"/>
              <w:right w:val="single" w:sz="4" w:space="0" w:color="auto"/>
            </w:tcBorders>
            <w:shd w:val="clear" w:color="auto" w:fill="auto"/>
            <w:vAlign w:val="center"/>
          </w:tcPr>
          <w:p w14:paraId="53A48DB4"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process flow diagram]</w:t>
            </w:r>
          </w:p>
        </w:tc>
        <w:tc>
          <w:tcPr>
            <w:tcW w:w="1599" w:type="pct"/>
            <w:tcBorders>
              <w:top w:val="single" w:sz="4" w:space="0" w:color="auto"/>
              <w:left w:val="nil"/>
              <w:bottom w:val="single" w:sz="4" w:space="0" w:color="auto"/>
              <w:right w:val="single" w:sz="4" w:space="0" w:color="auto"/>
            </w:tcBorders>
            <w:shd w:val="clear" w:color="auto" w:fill="auto"/>
            <w:vAlign w:val="center"/>
          </w:tcPr>
          <w:p w14:paraId="6ADD1E83"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[Up to 500,000 tonnes of ore processed per year]</w:t>
            </w:r>
          </w:p>
        </w:tc>
      </w:tr>
      <w:tr w:rsidR="00AE6D38" w:rsidRPr="00AE6D38" w14:paraId="7108FE6E" w14:textId="77777777" w:rsidTr="00FF1ED0">
        <w:trPr>
          <w:cantSplit/>
          <w:trHeight w:val="389"/>
          <w:tblHeader/>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18CA3AB"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Ore processing (waste)</w:t>
            </w:r>
          </w:p>
        </w:tc>
        <w:tc>
          <w:tcPr>
            <w:tcW w:w="1640" w:type="pct"/>
            <w:tcBorders>
              <w:top w:val="single" w:sz="4" w:space="0" w:color="auto"/>
              <w:left w:val="nil"/>
              <w:bottom w:val="single" w:sz="4" w:space="0" w:color="auto"/>
              <w:right w:val="single" w:sz="4" w:space="0" w:color="auto"/>
            </w:tcBorders>
            <w:shd w:val="clear" w:color="auto" w:fill="auto"/>
            <w:vAlign w:val="center"/>
          </w:tcPr>
          <w:p w14:paraId="1B6FC1F9"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process flow diagram]</w:t>
            </w:r>
          </w:p>
          <w:p w14:paraId="297121AF"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[Attached Figure]</w:t>
            </w:r>
          </w:p>
        </w:tc>
        <w:tc>
          <w:tcPr>
            <w:tcW w:w="1599" w:type="pct"/>
            <w:tcBorders>
              <w:top w:val="single" w:sz="4" w:space="0" w:color="auto"/>
              <w:left w:val="nil"/>
              <w:bottom w:val="single" w:sz="4" w:space="0" w:color="auto"/>
              <w:right w:val="single" w:sz="4" w:space="0" w:color="auto"/>
            </w:tcBorders>
            <w:shd w:val="clear" w:color="auto" w:fill="auto"/>
            <w:vAlign w:val="center"/>
          </w:tcPr>
          <w:p w14:paraId="74260133"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[Up to 300,000 tonnes of tailings produced per year]</w:t>
            </w:r>
          </w:p>
        </w:tc>
      </w:tr>
    </w:tbl>
    <w:p w14:paraId="0115BA60" w14:textId="77777777" w:rsidR="00AE6D38" w:rsidRPr="00AE6D38" w:rsidRDefault="00AE6D38" w:rsidP="00AE6D38">
      <w:pPr>
        <w:widowControl/>
        <w:contextualSpacing/>
        <w:jc w:val="both"/>
        <w:rPr>
          <w:rFonts w:ascii="Arial" w:eastAsia="Times New Roman" w:hAnsi="Arial" w:cs="Arial"/>
          <w:b/>
          <w:sz w:val="18"/>
          <w:szCs w:val="18"/>
          <w:lang w:val="en-AU"/>
        </w:rPr>
      </w:pPr>
    </w:p>
    <w:p w14:paraId="399BA475" w14:textId="77777777" w:rsidR="00AE6D38" w:rsidRPr="00AE6D38" w:rsidRDefault="00AE6D38" w:rsidP="00DA2ECA">
      <w:pPr>
        <w:widowControl/>
        <w:numPr>
          <w:ilvl w:val="0"/>
          <w:numId w:val="8"/>
        </w:numPr>
        <w:spacing w:after="120"/>
        <w:ind w:left="714" w:hanging="357"/>
        <w:jc w:val="both"/>
        <w:rPr>
          <w:rFonts w:ascii="Arial" w:eastAsia="Times New Roman" w:hAnsi="Arial" w:cs="Arial"/>
          <w:b/>
          <w:sz w:val="18"/>
          <w:szCs w:val="18"/>
          <w:lang w:val="en-AU"/>
        </w:rPr>
      </w:pPr>
      <w:r w:rsidRPr="00AE6D38">
        <w:rPr>
          <w:rFonts w:ascii="Arial" w:eastAsia="Times New Roman" w:hAnsi="Arial" w:cs="Arial"/>
          <w:b/>
          <w:sz w:val="18"/>
          <w:szCs w:val="18"/>
          <w:lang w:val="en-AU"/>
        </w:rPr>
        <w:t>CONSIDERATION OF ENVIRONMENTAL FACTORS AND SCOPE OF WORK</w:t>
      </w:r>
    </w:p>
    <w:tbl>
      <w:tblPr>
        <w:tblW w:w="5000" w:type="pct"/>
        <w:tblLook w:val="04A0" w:firstRow="1" w:lastRow="0" w:firstColumn="1" w:lastColumn="0" w:noHBand="0" w:noVBand="1"/>
      </w:tblPr>
      <w:tblGrid>
        <w:gridCol w:w="9360"/>
      </w:tblGrid>
      <w:tr w:rsidR="00AE6D38" w:rsidRPr="00AE6D38" w14:paraId="732EB6AF" w14:textId="77777777" w:rsidTr="0092685B">
        <w:trPr>
          <w:cantSplit/>
          <w:trHeight w:val="389"/>
        </w:trPr>
        <w:tc>
          <w:tcPr>
            <w:tcW w:w="5000" w:type="pct"/>
            <w:shd w:val="clear" w:color="auto" w:fill="D9D9D9" w:themeFill="background1" w:themeFillShade="D9"/>
            <w:vAlign w:val="center"/>
          </w:tcPr>
          <w:p w14:paraId="2300DD18" w14:textId="77777777" w:rsidR="00AE6D38" w:rsidRPr="00950A3D" w:rsidRDefault="00AE6D38" w:rsidP="00AE6D38">
            <w:pPr>
              <w:widowControl/>
              <w:jc w:val="both"/>
              <w:rPr>
                <w:rFonts w:ascii="Arial" w:eastAsia="Times New Roman" w:hAnsi="Arial" w:cs="Arial"/>
                <w:sz w:val="18"/>
                <w:szCs w:val="18"/>
                <w:lang w:val="en-AU"/>
              </w:rPr>
            </w:pPr>
            <w:r w:rsidRPr="00950A3D">
              <w:rPr>
                <w:rFonts w:ascii="Arial" w:eastAsia="Times New Roman" w:hAnsi="Arial" w:cs="Arial"/>
                <w:b/>
                <w:sz w:val="18"/>
                <w:szCs w:val="18"/>
                <w:lang w:val="en-AU"/>
              </w:rPr>
              <w:t>The purpose of this section is to discuss how the project will impact on DMIRS’ environmental factors,</w:t>
            </w:r>
            <w:r w:rsidRPr="00950A3D">
              <w:rPr>
                <w:rFonts w:ascii="Arial" w:eastAsia="Times New Roman" w:hAnsi="Arial" w:cs="Arial"/>
                <w:b/>
                <w:sz w:val="18"/>
                <w:szCs w:val="18"/>
                <w:vertAlign w:val="superscript"/>
                <w:lang w:val="en-AU"/>
              </w:rPr>
              <w:footnoteReference w:id="6"/>
            </w:r>
            <w:r w:rsidRPr="00950A3D">
              <w:rPr>
                <w:rFonts w:ascii="Arial" w:eastAsia="Times New Roman" w:hAnsi="Arial" w:cs="Arial"/>
                <w:b/>
                <w:sz w:val="18"/>
                <w:szCs w:val="18"/>
                <w:lang w:val="en-AU"/>
              </w:rPr>
              <w:t xml:space="preserve"> and what further work will be undertaken.</w:t>
            </w:r>
          </w:p>
        </w:tc>
      </w:tr>
    </w:tbl>
    <w:p w14:paraId="62235707" w14:textId="77777777" w:rsidR="00AE6D38" w:rsidRPr="00AE6D38" w:rsidRDefault="00AE6D38" w:rsidP="00AE6D38">
      <w:pPr>
        <w:widowControl/>
        <w:jc w:val="both"/>
        <w:rPr>
          <w:rFonts w:ascii="Arial" w:eastAsia="Times New Roman" w:hAnsi="Arial" w:cs="Arial"/>
          <w:sz w:val="18"/>
          <w:szCs w:val="18"/>
          <w:lang w:val="en-AU"/>
        </w:rPr>
      </w:pPr>
    </w:p>
    <w:tbl>
      <w:tblPr>
        <w:tblW w:w="5000" w:type="pct"/>
        <w:tblLook w:val="04A0" w:firstRow="1" w:lastRow="0" w:firstColumn="1" w:lastColumn="0" w:noHBand="0" w:noVBand="1"/>
      </w:tblPr>
      <w:tblGrid>
        <w:gridCol w:w="3122"/>
        <w:gridCol w:w="3119"/>
        <w:gridCol w:w="3119"/>
      </w:tblGrid>
      <w:tr w:rsidR="00AE6D38" w:rsidRPr="00AE6D38" w14:paraId="3CE3FB2D" w14:textId="77777777" w:rsidTr="00B20651">
        <w:trPr>
          <w:cantSplit/>
          <w:trHeight w:val="389"/>
          <w:tblHeader/>
        </w:trPr>
        <w:tc>
          <w:tcPr>
            <w:tcW w:w="1668" w:type="pct"/>
            <w:tcBorders>
              <w:top w:val="single" w:sz="4" w:space="0" w:color="auto"/>
              <w:bottom w:val="single" w:sz="4" w:space="0" w:color="auto"/>
            </w:tcBorders>
            <w:shd w:val="clear" w:color="auto" w:fill="45415D"/>
            <w:vAlign w:val="center"/>
          </w:tcPr>
          <w:p w14:paraId="00CE8056" w14:textId="77777777" w:rsidR="00AE6D38" w:rsidRPr="00AE6D38" w:rsidRDefault="00AE6D38" w:rsidP="00AE6D38">
            <w:pPr>
              <w:widowControl/>
              <w:jc w:val="both"/>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Environmental Factors</w:t>
            </w:r>
          </w:p>
        </w:tc>
        <w:tc>
          <w:tcPr>
            <w:tcW w:w="1666" w:type="pct"/>
            <w:tcBorders>
              <w:top w:val="single" w:sz="4" w:space="0" w:color="auto"/>
              <w:bottom w:val="single" w:sz="4" w:space="0" w:color="auto"/>
            </w:tcBorders>
            <w:shd w:val="clear" w:color="auto" w:fill="45415D"/>
            <w:vAlign w:val="center"/>
          </w:tcPr>
          <w:p w14:paraId="0D1E2016" w14:textId="77777777" w:rsidR="00AE6D38" w:rsidRPr="00AE6D38" w:rsidRDefault="00AE6D38" w:rsidP="00B20651">
            <w:pPr>
              <w:widowControl/>
              <w:jc w:val="center"/>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Studies undertaken/proposed</w:t>
            </w:r>
          </w:p>
        </w:tc>
        <w:tc>
          <w:tcPr>
            <w:tcW w:w="1666" w:type="pct"/>
            <w:tcBorders>
              <w:top w:val="single" w:sz="4" w:space="0" w:color="auto"/>
              <w:bottom w:val="single" w:sz="4" w:space="0" w:color="auto"/>
            </w:tcBorders>
            <w:shd w:val="clear" w:color="auto" w:fill="45415D"/>
            <w:vAlign w:val="center"/>
          </w:tcPr>
          <w:p w14:paraId="57C1B25A" w14:textId="77777777" w:rsidR="00AE6D38" w:rsidRPr="00AE6D38" w:rsidRDefault="00AE6D38" w:rsidP="00B20651">
            <w:pPr>
              <w:widowControl/>
              <w:jc w:val="center"/>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Comments</w:t>
            </w:r>
          </w:p>
        </w:tc>
      </w:tr>
      <w:tr w:rsidR="00AE6D38" w:rsidRPr="00AE6D38" w14:paraId="3E3F2BB9" w14:textId="77777777" w:rsidTr="00AF5F86">
        <w:trPr>
          <w:cantSplit/>
          <w:trHeight w:val="389"/>
        </w:trPr>
        <w:tc>
          <w:tcPr>
            <w:tcW w:w="1668" w:type="pct"/>
            <w:tcBorders>
              <w:top w:val="single" w:sz="4" w:space="0" w:color="auto"/>
              <w:left w:val="single" w:sz="4" w:space="0" w:color="auto"/>
              <w:bottom w:val="single" w:sz="4" w:space="0" w:color="auto"/>
              <w:right w:val="single" w:sz="4" w:space="0" w:color="auto"/>
            </w:tcBorders>
            <w:shd w:val="clear" w:color="auto" w:fill="auto"/>
          </w:tcPr>
          <w:p w14:paraId="1127D2A7"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Biodiversity</w:t>
            </w:r>
          </w:p>
        </w:tc>
        <w:tc>
          <w:tcPr>
            <w:tcW w:w="1666" w:type="pct"/>
            <w:tcBorders>
              <w:top w:val="single" w:sz="4" w:space="0" w:color="auto"/>
              <w:left w:val="nil"/>
              <w:bottom w:val="single" w:sz="4" w:space="0" w:color="auto"/>
              <w:right w:val="single" w:sz="4" w:space="0" w:color="auto"/>
            </w:tcBorders>
            <w:shd w:val="clear" w:color="auto" w:fill="auto"/>
          </w:tcPr>
          <w:p w14:paraId="3FC91A53"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[Level 2 flora and fauna surveys, stygofauna survey.]</w:t>
            </w:r>
          </w:p>
        </w:tc>
        <w:tc>
          <w:tcPr>
            <w:tcW w:w="1666" w:type="pct"/>
            <w:tcBorders>
              <w:top w:val="single" w:sz="4" w:space="0" w:color="auto"/>
              <w:left w:val="nil"/>
              <w:bottom w:val="single" w:sz="4" w:space="0" w:color="auto"/>
              <w:right w:val="single" w:sz="4" w:space="0" w:color="auto"/>
            </w:tcBorders>
            <w:shd w:val="clear" w:color="auto" w:fill="auto"/>
            <w:vAlign w:val="center"/>
          </w:tcPr>
          <w:p w14:paraId="2103AAD6"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 xml:space="preserve">[Two priority flora species </w:t>
            </w:r>
            <w:proofErr w:type="gramStart"/>
            <w:r w:rsidRPr="00950A3D">
              <w:rPr>
                <w:rFonts w:ascii="Arial" w:eastAsia="Times New Roman" w:hAnsi="Arial" w:cs="Arial"/>
                <w:sz w:val="18"/>
                <w:szCs w:val="18"/>
                <w:lang w:val="en-AU"/>
              </w:rPr>
              <w:t>identified -Acacia</w:t>
            </w:r>
            <w:proofErr w:type="gramEnd"/>
            <w:r w:rsidRPr="00950A3D">
              <w:rPr>
                <w:rFonts w:ascii="Arial" w:eastAsia="Times New Roman" w:hAnsi="Arial" w:cs="Arial"/>
                <w:sz w:val="18"/>
                <w:szCs w:val="18"/>
                <w:lang w:val="en-AU"/>
              </w:rPr>
              <w:t xml:space="preserve"> </w:t>
            </w:r>
            <w:proofErr w:type="spellStart"/>
            <w:r w:rsidRPr="00950A3D">
              <w:rPr>
                <w:rFonts w:ascii="Arial" w:eastAsia="Times New Roman" w:hAnsi="Arial" w:cs="Arial"/>
                <w:sz w:val="18"/>
                <w:szCs w:val="18"/>
                <w:lang w:val="en-AU"/>
              </w:rPr>
              <w:t>westerosii</w:t>
            </w:r>
            <w:proofErr w:type="spellEnd"/>
            <w:r w:rsidRPr="00950A3D">
              <w:rPr>
                <w:rFonts w:ascii="Arial" w:eastAsia="Times New Roman" w:hAnsi="Arial" w:cs="Arial"/>
                <w:sz w:val="18"/>
                <w:szCs w:val="18"/>
                <w:lang w:val="en-AU"/>
              </w:rPr>
              <w:t xml:space="preserve">, Eucalyptus </w:t>
            </w:r>
            <w:proofErr w:type="spellStart"/>
            <w:r w:rsidRPr="00950A3D">
              <w:rPr>
                <w:rFonts w:ascii="Arial" w:eastAsia="Times New Roman" w:hAnsi="Arial" w:cs="Arial"/>
                <w:sz w:val="18"/>
                <w:szCs w:val="18"/>
                <w:lang w:val="en-AU"/>
              </w:rPr>
              <w:t>pawneeus</w:t>
            </w:r>
            <w:proofErr w:type="spellEnd"/>
            <w:r w:rsidRPr="00950A3D">
              <w:rPr>
                <w:rFonts w:ascii="Arial" w:eastAsia="Times New Roman" w:hAnsi="Arial" w:cs="Arial"/>
                <w:sz w:val="18"/>
                <w:szCs w:val="18"/>
                <w:lang w:val="en-AU"/>
              </w:rPr>
              <w:t>]</w:t>
            </w:r>
          </w:p>
          <w:p w14:paraId="24BD8E90" w14:textId="77777777" w:rsidR="00AE6D38" w:rsidRPr="00950A3D" w:rsidRDefault="00AE6D38" w:rsidP="00F92B2F">
            <w:pPr>
              <w:widowControl/>
              <w:rPr>
                <w:rFonts w:ascii="Arial" w:eastAsia="Times New Roman" w:hAnsi="Arial" w:cs="Arial"/>
                <w:sz w:val="18"/>
                <w:szCs w:val="18"/>
                <w:lang w:val="en-AU"/>
              </w:rPr>
            </w:pPr>
          </w:p>
          <w:p w14:paraId="1712F45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[Threatened fauna habitat present, none identified in targeted surveys.]</w:t>
            </w:r>
          </w:p>
          <w:p w14:paraId="4D349921" w14:textId="77777777" w:rsidR="00AE6D38" w:rsidRPr="00950A3D" w:rsidRDefault="00AE6D38" w:rsidP="00F92B2F">
            <w:pPr>
              <w:widowControl/>
              <w:rPr>
                <w:rFonts w:ascii="Arial" w:eastAsia="Times New Roman" w:hAnsi="Arial" w:cs="Arial"/>
                <w:sz w:val="18"/>
                <w:szCs w:val="18"/>
                <w:lang w:val="en-AU"/>
              </w:rPr>
            </w:pPr>
          </w:p>
          <w:p w14:paraId="75E35390"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w:t>
            </w:r>
            <w:proofErr w:type="spellStart"/>
            <w:r w:rsidRPr="00950A3D">
              <w:rPr>
                <w:rFonts w:ascii="Arial" w:eastAsia="Times New Roman" w:hAnsi="Arial" w:cs="Arial"/>
                <w:sz w:val="18"/>
                <w:szCs w:val="18"/>
                <w:lang w:val="en-AU"/>
              </w:rPr>
              <w:t>Karsten</w:t>
            </w:r>
            <w:proofErr w:type="spellEnd"/>
            <w:r w:rsidRPr="00950A3D">
              <w:rPr>
                <w:rFonts w:ascii="Arial" w:eastAsia="Times New Roman" w:hAnsi="Arial" w:cs="Arial"/>
                <w:sz w:val="18"/>
                <w:szCs w:val="18"/>
                <w:lang w:val="en-AU"/>
              </w:rPr>
              <w:t xml:space="preserve"> Ranges PEC in proximity, however not directly impacted.]</w:t>
            </w:r>
          </w:p>
          <w:p w14:paraId="2D09AD94" w14:textId="77777777" w:rsidR="00AE6D38" w:rsidRPr="00950A3D" w:rsidRDefault="00AE6D38" w:rsidP="00F92B2F">
            <w:pPr>
              <w:widowControl/>
              <w:rPr>
                <w:rFonts w:ascii="Arial" w:eastAsia="Times New Roman" w:hAnsi="Arial" w:cs="Arial"/>
                <w:sz w:val="18"/>
                <w:szCs w:val="18"/>
                <w:lang w:val="en-AU"/>
              </w:rPr>
            </w:pPr>
          </w:p>
          <w:p w14:paraId="6754E0C1"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[Stygofauna survey still to be completed]</w:t>
            </w:r>
          </w:p>
        </w:tc>
      </w:tr>
      <w:tr w:rsidR="00AE6D38" w:rsidRPr="00AE6D38" w14:paraId="7C301A6F" w14:textId="77777777" w:rsidTr="00AF5F86">
        <w:trPr>
          <w:cantSplit/>
          <w:trHeight w:val="389"/>
        </w:trPr>
        <w:tc>
          <w:tcPr>
            <w:tcW w:w="1668" w:type="pct"/>
            <w:tcBorders>
              <w:top w:val="single" w:sz="4" w:space="0" w:color="auto"/>
              <w:left w:val="single" w:sz="4" w:space="0" w:color="auto"/>
              <w:bottom w:val="single" w:sz="4" w:space="0" w:color="auto"/>
              <w:right w:val="single" w:sz="4" w:space="0" w:color="auto"/>
            </w:tcBorders>
            <w:shd w:val="clear" w:color="auto" w:fill="auto"/>
          </w:tcPr>
          <w:p w14:paraId="187D295B"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Water resources</w:t>
            </w:r>
          </w:p>
        </w:tc>
        <w:tc>
          <w:tcPr>
            <w:tcW w:w="1666" w:type="pct"/>
            <w:tcBorders>
              <w:top w:val="single" w:sz="4" w:space="0" w:color="auto"/>
              <w:left w:val="nil"/>
              <w:bottom w:val="single" w:sz="4" w:space="0" w:color="auto"/>
              <w:right w:val="single" w:sz="4" w:space="0" w:color="auto"/>
            </w:tcBorders>
            <w:shd w:val="clear" w:color="auto" w:fill="auto"/>
          </w:tcPr>
          <w:p w14:paraId="14A85709"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[Hydrogeological study]</w:t>
            </w:r>
          </w:p>
          <w:p w14:paraId="191FB8FB" w14:textId="77777777" w:rsidR="00AE6D38" w:rsidRPr="00950A3D" w:rsidRDefault="00AE6D38" w:rsidP="00F92B2F">
            <w:pPr>
              <w:widowControl/>
              <w:rPr>
                <w:rFonts w:ascii="Arial" w:eastAsia="Times New Roman" w:hAnsi="Arial" w:cs="Arial"/>
                <w:sz w:val="18"/>
                <w:szCs w:val="18"/>
                <w:lang w:val="en-AU"/>
              </w:rPr>
            </w:pPr>
          </w:p>
          <w:p w14:paraId="71083E50"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[Hydrological study – surface]</w:t>
            </w:r>
          </w:p>
          <w:p w14:paraId="644B67B0" w14:textId="77777777" w:rsidR="00AE6D38" w:rsidRPr="00950A3D" w:rsidRDefault="00AE6D38" w:rsidP="00F92B2F">
            <w:pPr>
              <w:widowControl/>
              <w:rPr>
                <w:rFonts w:ascii="Arial" w:eastAsia="Times New Roman" w:hAnsi="Arial" w:cs="Arial"/>
                <w:sz w:val="18"/>
                <w:szCs w:val="18"/>
                <w:lang w:val="en-AU"/>
              </w:rPr>
            </w:pPr>
          </w:p>
          <w:p w14:paraId="3BD5C90B"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[Flood mapping]</w:t>
            </w:r>
          </w:p>
        </w:tc>
        <w:tc>
          <w:tcPr>
            <w:tcW w:w="1666" w:type="pct"/>
            <w:tcBorders>
              <w:top w:val="single" w:sz="4" w:space="0" w:color="auto"/>
              <w:left w:val="nil"/>
              <w:bottom w:val="single" w:sz="4" w:space="0" w:color="auto"/>
              <w:right w:val="single" w:sz="4" w:space="0" w:color="auto"/>
            </w:tcBorders>
            <w:shd w:val="clear" w:color="auto" w:fill="auto"/>
          </w:tcPr>
          <w:p w14:paraId="138E7960"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[Pit dewatering up to 0.5 GL per year required. Groundwater is saline – 30,000mg/l TDS]</w:t>
            </w:r>
          </w:p>
          <w:p w14:paraId="5BD30B33" w14:textId="77777777" w:rsidR="00AE6D38" w:rsidRPr="00950A3D" w:rsidRDefault="00AE6D38" w:rsidP="00F92B2F">
            <w:pPr>
              <w:widowControl/>
              <w:rPr>
                <w:rFonts w:ascii="Arial" w:eastAsia="Times New Roman" w:hAnsi="Arial" w:cs="Arial"/>
                <w:sz w:val="18"/>
                <w:szCs w:val="18"/>
                <w:lang w:val="en-AU"/>
              </w:rPr>
            </w:pPr>
          </w:p>
          <w:p w14:paraId="4A618DA0"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[No major drainage lines impacted.]</w:t>
            </w:r>
          </w:p>
          <w:p w14:paraId="1B8314C2" w14:textId="77777777" w:rsidR="00AE6D38" w:rsidRPr="00950A3D" w:rsidRDefault="00AE6D38" w:rsidP="00F92B2F">
            <w:pPr>
              <w:widowControl/>
              <w:rPr>
                <w:rFonts w:ascii="Arial" w:eastAsia="Times New Roman" w:hAnsi="Arial" w:cs="Arial"/>
                <w:sz w:val="18"/>
                <w:szCs w:val="18"/>
                <w:lang w:val="en-AU"/>
              </w:rPr>
            </w:pPr>
          </w:p>
          <w:p w14:paraId="0EC023F5"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 xml:space="preserve">[1 in </w:t>
            </w:r>
            <w:proofErr w:type="gramStart"/>
            <w:r w:rsidRPr="00950A3D">
              <w:rPr>
                <w:rFonts w:ascii="Arial" w:eastAsia="Times New Roman" w:hAnsi="Arial" w:cs="Arial"/>
                <w:sz w:val="18"/>
                <w:szCs w:val="18"/>
                <w:lang w:val="en-AU"/>
              </w:rPr>
              <w:t>100 year</w:t>
            </w:r>
            <w:proofErr w:type="gramEnd"/>
            <w:r w:rsidRPr="00950A3D">
              <w:rPr>
                <w:rFonts w:ascii="Arial" w:eastAsia="Times New Roman" w:hAnsi="Arial" w:cs="Arial"/>
                <w:sz w:val="18"/>
                <w:szCs w:val="18"/>
                <w:lang w:val="en-AU"/>
              </w:rPr>
              <w:t xml:space="preserve"> ARI flood mapping to be undertaken.]</w:t>
            </w:r>
          </w:p>
        </w:tc>
      </w:tr>
      <w:tr w:rsidR="00AE6D38" w:rsidRPr="00AE6D38" w14:paraId="2BBAC8AD" w14:textId="77777777" w:rsidTr="00AF5F86">
        <w:trPr>
          <w:cantSplit/>
          <w:trHeight w:val="389"/>
        </w:trPr>
        <w:tc>
          <w:tcPr>
            <w:tcW w:w="1668" w:type="pct"/>
            <w:tcBorders>
              <w:top w:val="single" w:sz="4" w:space="0" w:color="auto"/>
              <w:left w:val="single" w:sz="4" w:space="0" w:color="auto"/>
              <w:bottom w:val="single" w:sz="4" w:space="0" w:color="auto"/>
              <w:right w:val="single" w:sz="4" w:space="0" w:color="auto"/>
            </w:tcBorders>
            <w:shd w:val="clear" w:color="auto" w:fill="auto"/>
          </w:tcPr>
          <w:p w14:paraId="5C730983"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lastRenderedPageBreak/>
              <w:t>Land and Soil</w:t>
            </w:r>
          </w:p>
        </w:tc>
        <w:tc>
          <w:tcPr>
            <w:tcW w:w="1666" w:type="pct"/>
            <w:tcBorders>
              <w:top w:val="single" w:sz="4" w:space="0" w:color="auto"/>
              <w:left w:val="nil"/>
              <w:bottom w:val="single" w:sz="4" w:space="0" w:color="auto"/>
              <w:right w:val="single" w:sz="4" w:space="0" w:color="auto"/>
            </w:tcBorders>
            <w:shd w:val="clear" w:color="auto" w:fill="auto"/>
          </w:tcPr>
          <w:p w14:paraId="4440C3BA"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[Physical and chemical characterisation of waste]</w:t>
            </w:r>
          </w:p>
          <w:p w14:paraId="03A187F2" w14:textId="77777777" w:rsidR="00AE6D38" w:rsidRPr="00950A3D" w:rsidRDefault="00AE6D38" w:rsidP="00F92B2F">
            <w:pPr>
              <w:widowControl/>
              <w:rPr>
                <w:rFonts w:ascii="Arial" w:eastAsia="Times New Roman" w:hAnsi="Arial" w:cs="Arial"/>
                <w:sz w:val="18"/>
                <w:szCs w:val="18"/>
                <w:lang w:val="en-AU"/>
              </w:rPr>
            </w:pPr>
          </w:p>
          <w:p w14:paraId="66E90C6E"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[Soils survey]</w:t>
            </w:r>
          </w:p>
          <w:p w14:paraId="158EB6AC" w14:textId="77777777" w:rsidR="00AE6D38" w:rsidRPr="00950A3D" w:rsidRDefault="00AE6D38" w:rsidP="00F92B2F">
            <w:pPr>
              <w:widowControl/>
              <w:rPr>
                <w:rFonts w:ascii="Arial" w:eastAsia="Times New Roman" w:hAnsi="Arial" w:cs="Arial"/>
                <w:sz w:val="18"/>
                <w:szCs w:val="18"/>
                <w:lang w:val="en-AU"/>
              </w:rPr>
            </w:pPr>
          </w:p>
          <w:p w14:paraId="1F02AEBE"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[Erosion modelling]</w:t>
            </w:r>
          </w:p>
        </w:tc>
        <w:tc>
          <w:tcPr>
            <w:tcW w:w="1666" w:type="pct"/>
            <w:tcBorders>
              <w:top w:val="single" w:sz="4" w:space="0" w:color="auto"/>
              <w:left w:val="nil"/>
              <w:bottom w:val="single" w:sz="4" w:space="0" w:color="auto"/>
              <w:right w:val="single" w:sz="4" w:space="0" w:color="auto"/>
            </w:tcBorders>
            <w:shd w:val="clear" w:color="auto" w:fill="auto"/>
          </w:tcPr>
          <w:p w14:paraId="44F662B9"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[Approx. 8% of waste rock is potentially acid forming (PAF). Tailings has PAF material but should be adequately buffered by the net neutralising capacity of the tailings.]</w:t>
            </w:r>
          </w:p>
          <w:p w14:paraId="3B3639C9" w14:textId="77777777" w:rsidR="00AE6D38" w:rsidRPr="00950A3D" w:rsidRDefault="00AE6D38" w:rsidP="00F92B2F">
            <w:pPr>
              <w:widowControl/>
              <w:rPr>
                <w:rFonts w:ascii="Arial" w:eastAsia="Times New Roman" w:hAnsi="Arial" w:cs="Arial"/>
                <w:sz w:val="18"/>
                <w:szCs w:val="18"/>
                <w:lang w:val="en-AU"/>
              </w:rPr>
            </w:pPr>
          </w:p>
          <w:p w14:paraId="2A53A10C"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[Lateritic materials suitable as rehabilitation material. Competent fresh rock available for TSF construction and rock armouring. Oxide zone wastes present risks to rehabilitation – erodible and dispersive.]</w:t>
            </w:r>
          </w:p>
          <w:p w14:paraId="655618B5" w14:textId="77777777" w:rsidR="00AE6D38" w:rsidRPr="00950A3D" w:rsidRDefault="00AE6D38" w:rsidP="00F92B2F">
            <w:pPr>
              <w:widowControl/>
              <w:rPr>
                <w:rFonts w:ascii="Arial" w:eastAsia="Times New Roman" w:hAnsi="Arial" w:cs="Arial"/>
                <w:sz w:val="18"/>
                <w:szCs w:val="18"/>
                <w:lang w:val="en-AU"/>
              </w:rPr>
            </w:pPr>
          </w:p>
          <w:p w14:paraId="32FEBF4E"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 xml:space="preserve">[Topsoil and subsoils are nutrient poor, and can be dispersive, however suitable as rehabilitation material if used appropriately.] </w:t>
            </w:r>
          </w:p>
          <w:p w14:paraId="71FDEE39" w14:textId="77777777" w:rsidR="00AE6D38" w:rsidRPr="00950A3D" w:rsidRDefault="00AE6D38" w:rsidP="00F92B2F">
            <w:pPr>
              <w:widowControl/>
              <w:rPr>
                <w:rFonts w:ascii="Arial" w:eastAsia="Times New Roman" w:hAnsi="Arial" w:cs="Arial"/>
                <w:sz w:val="18"/>
                <w:szCs w:val="18"/>
                <w:lang w:val="en-AU"/>
              </w:rPr>
            </w:pPr>
          </w:p>
          <w:p w14:paraId="35A8E736"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[Erosion modelling to be completed to predict levels of erosion from waste rock landform and tailings embankments.]</w:t>
            </w:r>
          </w:p>
        </w:tc>
      </w:tr>
      <w:tr w:rsidR="00AE6D38" w:rsidRPr="00AE6D38" w14:paraId="569125C2" w14:textId="77777777" w:rsidTr="00AF5F86">
        <w:trPr>
          <w:cantSplit/>
          <w:trHeight w:val="389"/>
        </w:trPr>
        <w:tc>
          <w:tcPr>
            <w:tcW w:w="1668" w:type="pct"/>
            <w:tcBorders>
              <w:top w:val="single" w:sz="4" w:space="0" w:color="auto"/>
              <w:left w:val="single" w:sz="4" w:space="0" w:color="auto"/>
              <w:bottom w:val="single" w:sz="4" w:space="0" w:color="auto"/>
              <w:right w:val="single" w:sz="4" w:space="0" w:color="auto"/>
            </w:tcBorders>
            <w:shd w:val="clear" w:color="auto" w:fill="auto"/>
          </w:tcPr>
          <w:p w14:paraId="37B16852" w14:textId="77777777" w:rsidR="00AE6D38" w:rsidRPr="00950A3D" w:rsidRDefault="00950A3D" w:rsidP="00F92B2F">
            <w:pPr>
              <w:widowControl/>
              <w:rPr>
                <w:rFonts w:ascii="Arial" w:eastAsia="Times New Roman" w:hAnsi="Arial" w:cs="Arial"/>
                <w:sz w:val="18"/>
                <w:szCs w:val="18"/>
                <w:lang w:val="en-AU"/>
              </w:rPr>
            </w:pPr>
            <w:r>
              <w:rPr>
                <w:rFonts w:ascii="Arial" w:eastAsia="Times New Roman" w:hAnsi="Arial" w:cs="Arial"/>
                <w:sz w:val="18"/>
                <w:szCs w:val="18"/>
                <w:lang w:val="en-AU"/>
              </w:rPr>
              <w:t xml:space="preserve">Rehabilitation and </w:t>
            </w:r>
            <w:r w:rsidR="00AE6D38" w:rsidRPr="00950A3D">
              <w:rPr>
                <w:rFonts w:ascii="Arial" w:eastAsia="Times New Roman" w:hAnsi="Arial" w:cs="Arial"/>
                <w:sz w:val="18"/>
                <w:szCs w:val="18"/>
                <w:lang w:val="en-AU"/>
              </w:rPr>
              <w:t>Mine closure</w:t>
            </w:r>
          </w:p>
          <w:p w14:paraId="2BFBD29B" w14:textId="77777777" w:rsidR="00AE6D38" w:rsidRPr="00950A3D" w:rsidRDefault="00AE6D38" w:rsidP="00F92B2F">
            <w:pPr>
              <w:widowControl/>
              <w:rPr>
                <w:rFonts w:ascii="Arial" w:eastAsia="Times New Roman" w:hAnsi="Arial" w:cs="Arial"/>
                <w:sz w:val="18"/>
                <w:szCs w:val="18"/>
                <w:lang w:val="en-AU"/>
              </w:rPr>
            </w:pPr>
          </w:p>
        </w:tc>
        <w:tc>
          <w:tcPr>
            <w:tcW w:w="1666" w:type="pct"/>
            <w:tcBorders>
              <w:top w:val="single" w:sz="4" w:space="0" w:color="auto"/>
              <w:left w:val="nil"/>
              <w:bottom w:val="single" w:sz="4" w:space="0" w:color="auto"/>
              <w:right w:val="single" w:sz="4" w:space="0" w:color="auto"/>
            </w:tcBorders>
            <w:shd w:val="clear" w:color="auto" w:fill="auto"/>
          </w:tcPr>
          <w:p w14:paraId="76CB3C5A"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[Closure designs]</w:t>
            </w:r>
          </w:p>
          <w:p w14:paraId="6DD743CD" w14:textId="77777777" w:rsidR="00AE6D38" w:rsidRPr="00950A3D" w:rsidRDefault="00AE6D38" w:rsidP="00F92B2F">
            <w:pPr>
              <w:widowControl/>
              <w:rPr>
                <w:rFonts w:ascii="Arial" w:eastAsia="Times New Roman" w:hAnsi="Arial" w:cs="Arial"/>
                <w:sz w:val="18"/>
                <w:szCs w:val="18"/>
                <w:lang w:val="en-AU"/>
              </w:rPr>
            </w:pPr>
          </w:p>
          <w:p w14:paraId="7650FA1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[Rehabilitation trials]</w:t>
            </w:r>
          </w:p>
        </w:tc>
        <w:tc>
          <w:tcPr>
            <w:tcW w:w="1666" w:type="pct"/>
            <w:tcBorders>
              <w:top w:val="single" w:sz="4" w:space="0" w:color="auto"/>
              <w:left w:val="nil"/>
              <w:bottom w:val="single" w:sz="4" w:space="0" w:color="auto"/>
              <w:right w:val="single" w:sz="4" w:space="0" w:color="auto"/>
            </w:tcBorders>
            <w:shd w:val="clear" w:color="auto" w:fill="auto"/>
          </w:tcPr>
          <w:p w14:paraId="1B9756D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 xml:space="preserve">[TSF closure design – store and release cover. Waste rock landform closure design – bench and berm, </w:t>
            </w:r>
            <w:proofErr w:type="gramStart"/>
            <w:r w:rsidRPr="00950A3D">
              <w:rPr>
                <w:rFonts w:ascii="Arial" w:eastAsia="Times New Roman" w:hAnsi="Arial" w:cs="Arial"/>
                <w:sz w:val="18"/>
                <w:szCs w:val="18"/>
                <w:lang w:val="en-AU"/>
              </w:rPr>
              <w:t>14 degree</w:t>
            </w:r>
            <w:proofErr w:type="gramEnd"/>
            <w:r w:rsidRPr="00950A3D">
              <w:rPr>
                <w:rFonts w:ascii="Arial" w:eastAsia="Times New Roman" w:hAnsi="Arial" w:cs="Arial"/>
                <w:sz w:val="18"/>
                <w:szCs w:val="18"/>
                <w:lang w:val="en-AU"/>
              </w:rPr>
              <w:t xml:space="preserve"> slopes, contain drainage on top surface and berms, combined topsoil/rock mulch.]</w:t>
            </w:r>
          </w:p>
          <w:p w14:paraId="17EB5425" w14:textId="77777777" w:rsidR="00AE6D38" w:rsidRPr="00950A3D" w:rsidRDefault="00AE6D38" w:rsidP="00F92B2F">
            <w:pPr>
              <w:widowControl/>
              <w:rPr>
                <w:rFonts w:ascii="Arial" w:eastAsia="Times New Roman" w:hAnsi="Arial" w:cs="Arial"/>
                <w:sz w:val="18"/>
                <w:szCs w:val="18"/>
                <w:lang w:val="en-AU"/>
              </w:rPr>
            </w:pPr>
          </w:p>
          <w:p w14:paraId="3A07C15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[Rehabilitation trials proposed.]</w:t>
            </w:r>
          </w:p>
        </w:tc>
      </w:tr>
    </w:tbl>
    <w:p w14:paraId="196266AF" w14:textId="77777777" w:rsidR="00AE6D38" w:rsidRPr="00AE6D38" w:rsidRDefault="00AE6D38" w:rsidP="00AE6D38">
      <w:pPr>
        <w:widowControl/>
        <w:jc w:val="both"/>
        <w:rPr>
          <w:rFonts w:ascii="Arial" w:eastAsia="Times New Roman" w:hAnsi="Arial" w:cs="Arial"/>
          <w:sz w:val="18"/>
          <w:szCs w:val="18"/>
          <w:lang w:val="en-AU"/>
        </w:rPr>
      </w:pPr>
    </w:p>
    <w:p w14:paraId="6F0A0DEE" w14:textId="77777777" w:rsidR="00AE6D38" w:rsidRPr="00AE6D38" w:rsidRDefault="00AE6D38" w:rsidP="00DA2ECA">
      <w:pPr>
        <w:widowControl/>
        <w:numPr>
          <w:ilvl w:val="0"/>
          <w:numId w:val="8"/>
        </w:numPr>
        <w:spacing w:after="120"/>
        <w:ind w:left="714" w:hanging="357"/>
        <w:jc w:val="both"/>
        <w:rPr>
          <w:rFonts w:ascii="Arial" w:eastAsia="Times New Roman" w:hAnsi="Arial" w:cs="Arial"/>
          <w:b/>
          <w:sz w:val="18"/>
          <w:szCs w:val="18"/>
          <w:lang w:val="en-AU"/>
        </w:rPr>
      </w:pPr>
      <w:r w:rsidRPr="00AE6D38">
        <w:rPr>
          <w:rFonts w:ascii="Arial" w:eastAsia="Times New Roman" w:hAnsi="Arial" w:cs="Arial"/>
          <w:b/>
          <w:sz w:val="18"/>
          <w:szCs w:val="18"/>
          <w:lang w:val="en-AU"/>
        </w:rPr>
        <w:t>STAKEHOLDER ENGAGEMENT</w:t>
      </w:r>
    </w:p>
    <w:tbl>
      <w:tblPr>
        <w:tblW w:w="5000" w:type="pct"/>
        <w:tblLook w:val="04A0" w:firstRow="1" w:lastRow="0" w:firstColumn="1" w:lastColumn="0" w:noHBand="0" w:noVBand="1"/>
      </w:tblPr>
      <w:tblGrid>
        <w:gridCol w:w="9360"/>
      </w:tblGrid>
      <w:tr w:rsidR="00AE6D38" w:rsidRPr="00AE6D38" w14:paraId="00067FAF" w14:textId="77777777" w:rsidTr="0092685B">
        <w:trPr>
          <w:cantSplit/>
          <w:trHeight w:val="389"/>
        </w:trPr>
        <w:tc>
          <w:tcPr>
            <w:tcW w:w="5000" w:type="pct"/>
            <w:shd w:val="clear" w:color="auto" w:fill="D9D9D9" w:themeFill="background1" w:themeFillShade="D9"/>
            <w:vAlign w:val="center"/>
          </w:tcPr>
          <w:p w14:paraId="6FC552CD" w14:textId="77777777" w:rsidR="00AE6D38" w:rsidRPr="00950A3D" w:rsidRDefault="00AE6D38" w:rsidP="00AE6D38">
            <w:pPr>
              <w:widowControl/>
              <w:jc w:val="both"/>
              <w:rPr>
                <w:rFonts w:ascii="Arial" w:eastAsia="Times New Roman" w:hAnsi="Arial" w:cs="Arial"/>
                <w:sz w:val="18"/>
                <w:szCs w:val="18"/>
                <w:lang w:val="en-AU"/>
              </w:rPr>
            </w:pPr>
            <w:r w:rsidRPr="00950A3D">
              <w:rPr>
                <w:rFonts w:ascii="Arial" w:eastAsia="Times New Roman" w:hAnsi="Arial" w:cs="Arial"/>
                <w:b/>
                <w:sz w:val="18"/>
                <w:szCs w:val="18"/>
                <w:lang w:val="en-AU"/>
              </w:rPr>
              <w:t>The purpose of this section is to outline what stakeholder engagement has been undertaken, what further engagement is proposed, and how this has affected the proposal.</w:t>
            </w:r>
          </w:p>
        </w:tc>
      </w:tr>
    </w:tbl>
    <w:p w14:paraId="145CFDC5" w14:textId="77777777" w:rsidR="00AE6D38" w:rsidRPr="00AE6D38" w:rsidRDefault="00AE6D38" w:rsidP="00AE6D38">
      <w:pPr>
        <w:widowControl/>
        <w:jc w:val="both"/>
        <w:rPr>
          <w:rFonts w:ascii="Arial" w:eastAsia="Times New Roman" w:hAnsi="Arial" w:cs="Arial"/>
          <w:sz w:val="18"/>
          <w:szCs w:val="18"/>
          <w:lang w:val="en-AU"/>
        </w:rPr>
      </w:pPr>
    </w:p>
    <w:p w14:paraId="4E8033F3" w14:textId="77777777" w:rsidR="00AE6D38" w:rsidRPr="00AE6D38" w:rsidRDefault="00AE6D38" w:rsidP="00AE6D38">
      <w:pPr>
        <w:widowControl/>
        <w:jc w:val="both"/>
        <w:rPr>
          <w:rFonts w:ascii="Arial" w:eastAsia="Times New Roman" w:hAnsi="Arial" w:cs="Arial"/>
          <w:i/>
          <w:sz w:val="18"/>
          <w:szCs w:val="18"/>
          <w:lang w:eastAsia="en-AU"/>
        </w:rPr>
      </w:pPr>
      <w:r w:rsidRPr="00AE6D38">
        <w:rPr>
          <w:rFonts w:ascii="Arial" w:eastAsia="Times New Roman" w:hAnsi="Arial" w:cs="Arial"/>
          <w:sz w:val="18"/>
          <w:szCs w:val="18"/>
          <w:lang w:eastAsia="en-AU"/>
        </w:rPr>
        <w:t xml:space="preserve">Stakeholder engagement to date indicates the post-mining land use will be: </w:t>
      </w:r>
      <w:r w:rsidRPr="00407319">
        <w:rPr>
          <w:rFonts w:ascii="Arial" w:eastAsia="Times New Roman" w:hAnsi="Arial" w:cs="Arial"/>
          <w:sz w:val="18"/>
          <w:szCs w:val="18"/>
          <w:lang w:eastAsia="en-AU"/>
        </w:rPr>
        <w:t xml:space="preserve">[insert land use </w:t>
      </w:r>
      <w:proofErr w:type="gramStart"/>
      <w:r w:rsidRPr="00407319">
        <w:rPr>
          <w:rFonts w:ascii="Arial" w:eastAsia="Times New Roman" w:hAnsi="Arial" w:cs="Arial"/>
          <w:sz w:val="18"/>
          <w:szCs w:val="18"/>
          <w:lang w:eastAsia="en-AU"/>
        </w:rPr>
        <w:t>e.g.</w:t>
      </w:r>
      <w:proofErr w:type="gramEnd"/>
      <w:r w:rsidRPr="00407319">
        <w:rPr>
          <w:rFonts w:ascii="Arial" w:eastAsia="Times New Roman" w:hAnsi="Arial" w:cs="Arial"/>
          <w:sz w:val="18"/>
          <w:szCs w:val="18"/>
          <w:lang w:eastAsia="en-AU"/>
        </w:rPr>
        <w:t xml:space="preserve"> pastoral, conservation]</w:t>
      </w:r>
    </w:p>
    <w:p w14:paraId="2755E06B" w14:textId="77777777" w:rsidR="00AE6D38" w:rsidRPr="00AE6D38" w:rsidRDefault="00AE6D38" w:rsidP="00AE6D38">
      <w:pPr>
        <w:widowControl/>
        <w:jc w:val="both"/>
        <w:rPr>
          <w:rFonts w:ascii="Arial" w:eastAsia="Times New Roman" w:hAnsi="Arial" w:cs="Arial"/>
          <w:sz w:val="18"/>
          <w:szCs w:val="18"/>
          <w:lang w:val="en-AU"/>
        </w:rPr>
      </w:pPr>
    </w:p>
    <w:tbl>
      <w:tblPr>
        <w:tblW w:w="5000" w:type="pct"/>
        <w:tblInd w:w="-34" w:type="dxa"/>
        <w:tblLayout w:type="fixed"/>
        <w:tblLook w:val="00A0" w:firstRow="1" w:lastRow="0" w:firstColumn="1" w:lastColumn="0" w:noHBand="0" w:noVBand="0"/>
      </w:tblPr>
      <w:tblGrid>
        <w:gridCol w:w="875"/>
        <w:gridCol w:w="1310"/>
        <w:gridCol w:w="1357"/>
        <w:gridCol w:w="1710"/>
        <w:gridCol w:w="2469"/>
        <w:gridCol w:w="1624"/>
      </w:tblGrid>
      <w:tr w:rsidR="00AE6D38" w:rsidRPr="00AE6D38" w14:paraId="223688E2" w14:textId="77777777" w:rsidTr="00B20651">
        <w:trPr>
          <w:cantSplit/>
          <w:trHeight w:val="222"/>
          <w:tblHeader/>
        </w:trPr>
        <w:tc>
          <w:tcPr>
            <w:tcW w:w="5000" w:type="pct"/>
            <w:gridSpan w:val="6"/>
            <w:tcBorders>
              <w:top w:val="single" w:sz="4" w:space="0" w:color="auto"/>
              <w:left w:val="single" w:sz="8" w:space="0" w:color="auto"/>
              <w:bottom w:val="single" w:sz="8" w:space="0" w:color="auto"/>
              <w:right w:val="single" w:sz="4" w:space="0" w:color="auto"/>
            </w:tcBorders>
            <w:shd w:val="clear" w:color="auto" w:fill="45415D"/>
            <w:noWrap/>
          </w:tcPr>
          <w:p w14:paraId="248F22CB" w14:textId="77777777" w:rsidR="00AE6D38" w:rsidRPr="00AE6D38" w:rsidRDefault="00AE6D38" w:rsidP="00AE6D38">
            <w:pPr>
              <w:widowControl/>
              <w:jc w:val="both"/>
              <w:rPr>
                <w:rFonts w:ascii="Arial" w:eastAsia="Times New Roman" w:hAnsi="Arial" w:cs="Arial"/>
                <w:b/>
                <w:color w:val="FFFFFF"/>
                <w:sz w:val="18"/>
                <w:szCs w:val="18"/>
                <w:lang w:val="en-AU"/>
              </w:rPr>
            </w:pPr>
            <w:r w:rsidRPr="00AE6D38">
              <w:rPr>
                <w:rFonts w:ascii="Arial" w:eastAsia="Times New Roman" w:hAnsi="Arial" w:cs="Arial"/>
                <w:b/>
                <w:color w:val="FFFFFF"/>
                <w:sz w:val="18"/>
                <w:szCs w:val="18"/>
                <w:lang w:val="en-AU"/>
              </w:rPr>
              <w:t>DE Mining - Stakeholder Engagement Register 2020</w:t>
            </w:r>
          </w:p>
        </w:tc>
      </w:tr>
      <w:tr w:rsidR="00AE6D38" w:rsidRPr="00AE6D38" w14:paraId="3FC045D7" w14:textId="77777777" w:rsidTr="00F92B2F">
        <w:trPr>
          <w:trHeight w:val="210"/>
        </w:trPr>
        <w:tc>
          <w:tcPr>
            <w:tcW w:w="468" w:type="pct"/>
            <w:tcBorders>
              <w:top w:val="single" w:sz="8" w:space="0" w:color="auto"/>
              <w:left w:val="single" w:sz="8" w:space="0" w:color="auto"/>
              <w:bottom w:val="single" w:sz="4" w:space="0" w:color="auto"/>
              <w:right w:val="single" w:sz="4" w:space="0" w:color="auto"/>
            </w:tcBorders>
            <w:shd w:val="clear" w:color="auto" w:fill="A6A6A6" w:themeFill="background1" w:themeFillShade="A6"/>
            <w:noWrap/>
          </w:tcPr>
          <w:p w14:paraId="212E165A" w14:textId="77777777" w:rsidR="00AE6D38" w:rsidRPr="00F92B2F" w:rsidRDefault="00AE6D38" w:rsidP="00AE6D38">
            <w:pPr>
              <w:widowControl/>
              <w:jc w:val="both"/>
              <w:rPr>
                <w:rFonts w:ascii="Arial" w:eastAsia="Times New Roman" w:hAnsi="Arial" w:cs="Arial"/>
                <w:b/>
                <w:sz w:val="18"/>
                <w:szCs w:val="18"/>
                <w:lang w:val="en-AU"/>
              </w:rPr>
            </w:pPr>
            <w:r w:rsidRPr="00F92B2F">
              <w:rPr>
                <w:rFonts w:ascii="Arial" w:eastAsia="Times New Roman" w:hAnsi="Arial" w:cs="Arial"/>
                <w:b/>
                <w:sz w:val="18"/>
                <w:szCs w:val="18"/>
                <w:lang w:val="en-AU"/>
              </w:rPr>
              <w:t>Date</w:t>
            </w:r>
          </w:p>
        </w:tc>
        <w:tc>
          <w:tcPr>
            <w:tcW w:w="701" w:type="pct"/>
            <w:tcBorders>
              <w:top w:val="single" w:sz="8" w:space="0" w:color="auto"/>
              <w:left w:val="nil"/>
              <w:bottom w:val="single" w:sz="4" w:space="0" w:color="auto"/>
              <w:right w:val="single" w:sz="4" w:space="0" w:color="auto"/>
            </w:tcBorders>
            <w:shd w:val="clear" w:color="auto" w:fill="A6A6A6" w:themeFill="background1" w:themeFillShade="A6"/>
          </w:tcPr>
          <w:p w14:paraId="001C42C8" w14:textId="77777777" w:rsidR="00AE6D38" w:rsidRPr="00F92B2F" w:rsidRDefault="00AE6D38" w:rsidP="00B20651">
            <w:pPr>
              <w:widowControl/>
              <w:jc w:val="center"/>
              <w:rPr>
                <w:rFonts w:ascii="Arial" w:eastAsia="Times New Roman" w:hAnsi="Arial" w:cs="Arial"/>
                <w:b/>
                <w:sz w:val="18"/>
                <w:szCs w:val="18"/>
                <w:lang w:val="en-AU"/>
              </w:rPr>
            </w:pPr>
            <w:r w:rsidRPr="00F92B2F">
              <w:rPr>
                <w:rFonts w:ascii="Arial" w:eastAsia="Times New Roman" w:hAnsi="Arial" w:cs="Arial"/>
                <w:b/>
                <w:sz w:val="18"/>
                <w:szCs w:val="18"/>
                <w:lang w:val="en-AU"/>
              </w:rPr>
              <w:t xml:space="preserve">Description </w:t>
            </w:r>
            <w:proofErr w:type="gramStart"/>
            <w:r w:rsidRPr="00F92B2F">
              <w:rPr>
                <w:rFonts w:ascii="Arial" w:eastAsia="Times New Roman" w:hAnsi="Arial" w:cs="Arial"/>
                <w:b/>
                <w:sz w:val="18"/>
                <w:szCs w:val="18"/>
                <w:lang w:val="en-AU"/>
              </w:rPr>
              <w:t>of  Engagement</w:t>
            </w:r>
            <w:proofErr w:type="gramEnd"/>
          </w:p>
        </w:tc>
        <w:tc>
          <w:tcPr>
            <w:tcW w:w="726" w:type="pct"/>
            <w:tcBorders>
              <w:top w:val="single" w:sz="8" w:space="0" w:color="auto"/>
              <w:left w:val="single" w:sz="4" w:space="0" w:color="auto"/>
              <w:bottom w:val="single" w:sz="4" w:space="0" w:color="auto"/>
              <w:right w:val="single" w:sz="4" w:space="0" w:color="auto"/>
            </w:tcBorders>
            <w:shd w:val="clear" w:color="auto" w:fill="A6A6A6" w:themeFill="background1" w:themeFillShade="A6"/>
            <w:noWrap/>
          </w:tcPr>
          <w:p w14:paraId="573A9C17" w14:textId="77777777" w:rsidR="00AE6D38" w:rsidRPr="00F92B2F" w:rsidRDefault="00AE6D38" w:rsidP="00B20651">
            <w:pPr>
              <w:widowControl/>
              <w:jc w:val="center"/>
              <w:rPr>
                <w:rFonts w:ascii="Arial" w:eastAsia="Times New Roman" w:hAnsi="Arial" w:cs="Arial"/>
                <w:b/>
                <w:sz w:val="18"/>
                <w:szCs w:val="18"/>
                <w:lang w:val="en-AU"/>
              </w:rPr>
            </w:pPr>
            <w:r w:rsidRPr="00F92B2F">
              <w:rPr>
                <w:rFonts w:ascii="Arial" w:eastAsia="Times New Roman" w:hAnsi="Arial" w:cs="Arial"/>
                <w:b/>
                <w:sz w:val="18"/>
                <w:szCs w:val="18"/>
                <w:lang w:val="en-AU"/>
              </w:rPr>
              <w:t>Stakeholders</w:t>
            </w:r>
          </w:p>
          <w:p w14:paraId="7E83095A" w14:textId="77777777" w:rsidR="00AE6D38" w:rsidRPr="00F92B2F" w:rsidRDefault="00AE6D38" w:rsidP="00B20651">
            <w:pPr>
              <w:widowControl/>
              <w:jc w:val="center"/>
              <w:rPr>
                <w:rFonts w:ascii="Arial" w:eastAsia="Times New Roman" w:hAnsi="Arial" w:cs="Arial"/>
                <w:b/>
                <w:sz w:val="18"/>
                <w:szCs w:val="18"/>
                <w:lang w:val="en-AU"/>
              </w:rPr>
            </w:pPr>
          </w:p>
        </w:tc>
        <w:tc>
          <w:tcPr>
            <w:tcW w:w="915" w:type="pct"/>
            <w:tcBorders>
              <w:top w:val="single" w:sz="8" w:space="0" w:color="auto"/>
              <w:left w:val="nil"/>
              <w:bottom w:val="single" w:sz="4" w:space="0" w:color="auto"/>
              <w:right w:val="single" w:sz="4" w:space="0" w:color="auto"/>
            </w:tcBorders>
            <w:shd w:val="clear" w:color="auto" w:fill="A6A6A6" w:themeFill="background1" w:themeFillShade="A6"/>
            <w:noWrap/>
          </w:tcPr>
          <w:p w14:paraId="040AB89C" w14:textId="77777777" w:rsidR="00AE6D38" w:rsidRPr="00F92B2F" w:rsidRDefault="00AE6D38" w:rsidP="00B20651">
            <w:pPr>
              <w:widowControl/>
              <w:jc w:val="center"/>
              <w:rPr>
                <w:rFonts w:ascii="Arial" w:eastAsia="Times New Roman" w:hAnsi="Arial" w:cs="Arial"/>
                <w:b/>
                <w:sz w:val="18"/>
                <w:szCs w:val="18"/>
                <w:lang w:val="en-AU"/>
              </w:rPr>
            </w:pPr>
            <w:r w:rsidRPr="00F92B2F">
              <w:rPr>
                <w:rFonts w:ascii="Arial" w:eastAsia="Times New Roman" w:hAnsi="Arial" w:cs="Arial"/>
                <w:b/>
                <w:sz w:val="18"/>
                <w:szCs w:val="18"/>
                <w:lang w:val="en-AU"/>
              </w:rPr>
              <w:t>Stakeholder comments/issue</w:t>
            </w:r>
          </w:p>
        </w:tc>
        <w:tc>
          <w:tcPr>
            <w:tcW w:w="1321" w:type="pct"/>
            <w:tcBorders>
              <w:top w:val="single" w:sz="8" w:space="0" w:color="auto"/>
              <w:left w:val="nil"/>
              <w:bottom w:val="single" w:sz="4" w:space="0" w:color="auto"/>
              <w:right w:val="single" w:sz="4" w:space="0" w:color="auto"/>
            </w:tcBorders>
            <w:shd w:val="clear" w:color="auto" w:fill="A6A6A6" w:themeFill="background1" w:themeFillShade="A6"/>
            <w:noWrap/>
          </w:tcPr>
          <w:p w14:paraId="2A58F657" w14:textId="77777777" w:rsidR="00AE6D38" w:rsidRPr="00F92B2F" w:rsidRDefault="00AE6D38" w:rsidP="00B20651">
            <w:pPr>
              <w:widowControl/>
              <w:jc w:val="center"/>
              <w:rPr>
                <w:rFonts w:ascii="Arial" w:eastAsia="Times New Roman" w:hAnsi="Arial" w:cs="Arial"/>
                <w:b/>
                <w:sz w:val="18"/>
                <w:szCs w:val="18"/>
                <w:lang w:val="en-AU"/>
              </w:rPr>
            </w:pPr>
            <w:r w:rsidRPr="00F92B2F">
              <w:rPr>
                <w:rFonts w:ascii="Arial" w:eastAsia="Times New Roman" w:hAnsi="Arial" w:cs="Arial"/>
                <w:b/>
                <w:sz w:val="18"/>
                <w:szCs w:val="18"/>
                <w:lang w:val="en-AU"/>
              </w:rPr>
              <w:t>Proponent Response and/or resolution</w:t>
            </w:r>
          </w:p>
        </w:tc>
        <w:tc>
          <w:tcPr>
            <w:tcW w:w="869" w:type="pct"/>
            <w:tcBorders>
              <w:top w:val="single" w:sz="8" w:space="0" w:color="auto"/>
              <w:left w:val="nil"/>
              <w:bottom w:val="single" w:sz="4" w:space="0" w:color="auto"/>
              <w:right w:val="single" w:sz="8" w:space="0" w:color="auto"/>
            </w:tcBorders>
            <w:shd w:val="clear" w:color="auto" w:fill="A6A6A6" w:themeFill="background1" w:themeFillShade="A6"/>
            <w:noWrap/>
          </w:tcPr>
          <w:p w14:paraId="31EF2DE4" w14:textId="77777777" w:rsidR="00AE6D38" w:rsidRPr="00F92B2F" w:rsidRDefault="00AE6D38" w:rsidP="00B20651">
            <w:pPr>
              <w:widowControl/>
              <w:jc w:val="center"/>
              <w:rPr>
                <w:rFonts w:ascii="Arial" w:eastAsia="Times New Roman" w:hAnsi="Arial" w:cs="Arial"/>
                <w:b/>
                <w:sz w:val="18"/>
                <w:szCs w:val="18"/>
                <w:lang w:val="en-AU"/>
              </w:rPr>
            </w:pPr>
            <w:r w:rsidRPr="00F92B2F">
              <w:rPr>
                <w:rFonts w:ascii="Arial" w:eastAsia="Times New Roman" w:hAnsi="Arial" w:cs="Arial"/>
                <w:b/>
                <w:sz w:val="18"/>
                <w:szCs w:val="18"/>
                <w:lang w:val="en-AU"/>
              </w:rPr>
              <w:t>Stakeholder Response</w:t>
            </w:r>
          </w:p>
        </w:tc>
      </w:tr>
      <w:tr w:rsidR="00AE6D38" w:rsidRPr="00AE6D38" w14:paraId="5AED3DC7" w14:textId="77777777" w:rsidTr="00F92B2F">
        <w:trPr>
          <w:trHeight w:val="507"/>
        </w:trPr>
        <w:tc>
          <w:tcPr>
            <w:tcW w:w="468" w:type="pct"/>
            <w:tcBorders>
              <w:top w:val="nil"/>
              <w:left w:val="single" w:sz="8" w:space="0" w:color="auto"/>
              <w:bottom w:val="single" w:sz="4" w:space="0" w:color="auto"/>
              <w:right w:val="single" w:sz="4" w:space="0" w:color="auto"/>
            </w:tcBorders>
            <w:shd w:val="clear" w:color="auto" w:fill="auto"/>
          </w:tcPr>
          <w:p w14:paraId="4E4423EB"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2015 - ongoing</w:t>
            </w:r>
          </w:p>
        </w:tc>
        <w:tc>
          <w:tcPr>
            <w:tcW w:w="701" w:type="pct"/>
            <w:tcBorders>
              <w:top w:val="single" w:sz="4" w:space="0" w:color="auto"/>
              <w:left w:val="nil"/>
              <w:bottom w:val="single" w:sz="4" w:space="0" w:color="auto"/>
              <w:right w:val="single" w:sz="4" w:space="0" w:color="auto"/>
            </w:tcBorders>
            <w:shd w:val="clear" w:color="auto" w:fill="auto"/>
          </w:tcPr>
          <w:p w14:paraId="2722CDE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[Quarterly meetings]</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7D420775"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 xml:space="preserve">[Traditional </w:t>
            </w:r>
            <w:proofErr w:type="gramStart"/>
            <w:r w:rsidRPr="00950A3D">
              <w:rPr>
                <w:rFonts w:ascii="Arial" w:eastAsia="Times New Roman" w:hAnsi="Arial" w:cs="Arial"/>
                <w:sz w:val="18"/>
                <w:szCs w:val="18"/>
                <w:lang w:val="en-AU"/>
              </w:rPr>
              <w:t>owners ]</w:t>
            </w:r>
            <w:proofErr w:type="gramEnd"/>
          </w:p>
        </w:tc>
        <w:tc>
          <w:tcPr>
            <w:tcW w:w="915" w:type="pct"/>
            <w:tcBorders>
              <w:top w:val="nil"/>
              <w:left w:val="nil"/>
              <w:bottom w:val="single" w:sz="4" w:space="0" w:color="auto"/>
              <w:right w:val="single" w:sz="4" w:space="0" w:color="auto"/>
            </w:tcBorders>
            <w:shd w:val="clear" w:color="auto" w:fill="auto"/>
          </w:tcPr>
          <w:p w14:paraId="69250CF6"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[Concern that water in a nearby spring may be being contaminated with lead]</w:t>
            </w:r>
          </w:p>
        </w:tc>
        <w:tc>
          <w:tcPr>
            <w:tcW w:w="1321" w:type="pct"/>
            <w:tcBorders>
              <w:top w:val="nil"/>
              <w:left w:val="nil"/>
              <w:bottom w:val="single" w:sz="4" w:space="0" w:color="auto"/>
              <w:right w:val="single" w:sz="4" w:space="0" w:color="auto"/>
            </w:tcBorders>
            <w:shd w:val="clear" w:color="auto" w:fill="auto"/>
          </w:tcPr>
          <w:p w14:paraId="4D6F2424"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[Identifying and securing lead contaminated materials.  Monitoring quality and quantity of the spring water.  Remedial action as required.  Health testing and keeping the traditional owners informed]</w:t>
            </w:r>
          </w:p>
        </w:tc>
        <w:tc>
          <w:tcPr>
            <w:tcW w:w="869" w:type="pct"/>
            <w:tcBorders>
              <w:top w:val="nil"/>
              <w:left w:val="nil"/>
              <w:bottom w:val="single" w:sz="4" w:space="0" w:color="auto"/>
              <w:right w:val="single" w:sz="8" w:space="0" w:color="auto"/>
            </w:tcBorders>
            <w:shd w:val="clear" w:color="auto" w:fill="auto"/>
          </w:tcPr>
          <w:p w14:paraId="3BCA4CB3"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[Acceptable]</w:t>
            </w:r>
          </w:p>
        </w:tc>
      </w:tr>
      <w:tr w:rsidR="00AE6D38" w:rsidRPr="00AE6D38" w14:paraId="20D3B100" w14:textId="77777777" w:rsidTr="00B20651">
        <w:trPr>
          <w:cantSplit/>
          <w:trHeight w:val="1689"/>
        </w:trPr>
        <w:tc>
          <w:tcPr>
            <w:tcW w:w="468" w:type="pct"/>
            <w:tcBorders>
              <w:top w:val="nil"/>
              <w:left w:val="single" w:sz="8" w:space="0" w:color="auto"/>
              <w:bottom w:val="single" w:sz="4" w:space="0" w:color="auto"/>
              <w:right w:val="single" w:sz="4" w:space="0" w:color="auto"/>
            </w:tcBorders>
            <w:shd w:val="clear" w:color="auto" w:fill="auto"/>
          </w:tcPr>
          <w:p w14:paraId="5A67D176"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12 July 2017</w:t>
            </w:r>
          </w:p>
        </w:tc>
        <w:tc>
          <w:tcPr>
            <w:tcW w:w="701" w:type="pct"/>
            <w:tcBorders>
              <w:top w:val="single" w:sz="4" w:space="0" w:color="auto"/>
              <w:left w:val="nil"/>
              <w:bottom w:val="single" w:sz="4" w:space="0" w:color="auto"/>
              <w:right w:val="single" w:sz="4" w:space="0" w:color="auto"/>
            </w:tcBorders>
            <w:shd w:val="clear" w:color="auto" w:fill="auto"/>
          </w:tcPr>
          <w:p w14:paraId="5BDB715C"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[Meeting to discuss potential post-mining land uses]</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0C98B9EE"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 xml:space="preserve"> [</w:t>
            </w:r>
            <w:proofErr w:type="gramStart"/>
            <w:r w:rsidRPr="00950A3D">
              <w:rPr>
                <w:rFonts w:ascii="Arial" w:eastAsia="Times New Roman" w:hAnsi="Arial" w:cs="Arial"/>
                <w:sz w:val="18"/>
                <w:szCs w:val="18"/>
                <w:lang w:val="en-AU"/>
              </w:rPr>
              <w:t>Pastoralist  neighbour</w:t>
            </w:r>
            <w:proofErr w:type="gramEnd"/>
            <w:r w:rsidRPr="00950A3D">
              <w:rPr>
                <w:rFonts w:ascii="Arial" w:eastAsia="Times New Roman" w:hAnsi="Arial" w:cs="Arial"/>
                <w:sz w:val="18"/>
                <w:szCs w:val="18"/>
                <w:lang w:val="en-AU"/>
              </w:rPr>
              <w:t>]</w:t>
            </w:r>
          </w:p>
        </w:tc>
        <w:tc>
          <w:tcPr>
            <w:tcW w:w="915" w:type="pct"/>
            <w:tcBorders>
              <w:top w:val="nil"/>
              <w:left w:val="nil"/>
              <w:bottom w:val="single" w:sz="4" w:space="0" w:color="auto"/>
              <w:right w:val="single" w:sz="4" w:space="0" w:color="auto"/>
            </w:tcBorders>
            <w:shd w:val="clear" w:color="auto" w:fill="auto"/>
          </w:tcPr>
          <w:p w14:paraId="5A219B54"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[Concerns about any hole or pit to be left behind after mining]</w:t>
            </w:r>
          </w:p>
        </w:tc>
        <w:tc>
          <w:tcPr>
            <w:tcW w:w="1321" w:type="pct"/>
            <w:tcBorders>
              <w:top w:val="nil"/>
              <w:left w:val="nil"/>
              <w:bottom w:val="single" w:sz="4" w:space="0" w:color="auto"/>
              <w:right w:val="single" w:sz="4" w:space="0" w:color="auto"/>
            </w:tcBorders>
            <w:shd w:val="clear" w:color="auto" w:fill="auto"/>
          </w:tcPr>
          <w:p w14:paraId="5650C460"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[Will include in closure design and provision practical measures to make safe (to human and animal) any hole or pit left after mining]</w:t>
            </w:r>
          </w:p>
        </w:tc>
        <w:tc>
          <w:tcPr>
            <w:tcW w:w="869" w:type="pct"/>
            <w:tcBorders>
              <w:top w:val="nil"/>
              <w:left w:val="nil"/>
              <w:bottom w:val="single" w:sz="4" w:space="0" w:color="auto"/>
              <w:right w:val="single" w:sz="8" w:space="0" w:color="auto"/>
            </w:tcBorders>
            <w:shd w:val="clear" w:color="auto" w:fill="auto"/>
          </w:tcPr>
          <w:p w14:paraId="738A6F10"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[Acceptable]</w:t>
            </w:r>
          </w:p>
        </w:tc>
      </w:tr>
      <w:tr w:rsidR="00AE6D38" w:rsidRPr="00AE6D38" w14:paraId="38674EE7" w14:textId="77777777" w:rsidTr="00F92B2F">
        <w:trPr>
          <w:trHeight w:val="507"/>
        </w:trPr>
        <w:tc>
          <w:tcPr>
            <w:tcW w:w="468" w:type="pct"/>
            <w:tcBorders>
              <w:top w:val="single" w:sz="4" w:space="0" w:color="auto"/>
              <w:left w:val="single" w:sz="8" w:space="0" w:color="auto"/>
              <w:bottom w:val="single" w:sz="4" w:space="0" w:color="auto"/>
              <w:right w:val="single" w:sz="4" w:space="0" w:color="auto"/>
            </w:tcBorders>
            <w:shd w:val="clear" w:color="auto" w:fill="auto"/>
          </w:tcPr>
          <w:p w14:paraId="743A0DF6"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lastRenderedPageBreak/>
              <w:t>2015 -ongoing</w:t>
            </w:r>
          </w:p>
        </w:tc>
        <w:tc>
          <w:tcPr>
            <w:tcW w:w="701" w:type="pct"/>
            <w:tcBorders>
              <w:top w:val="single" w:sz="4" w:space="0" w:color="auto"/>
              <w:left w:val="nil"/>
              <w:bottom w:val="single" w:sz="4" w:space="0" w:color="auto"/>
              <w:right w:val="single" w:sz="4" w:space="0" w:color="auto"/>
            </w:tcBorders>
            <w:shd w:val="clear" w:color="auto" w:fill="auto"/>
          </w:tcPr>
          <w:p w14:paraId="723682B6"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[Periodic meetings to discuss post-mining opportunities]</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30417322"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[Local Shire]</w:t>
            </w:r>
          </w:p>
        </w:tc>
        <w:tc>
          <w:tcPr>
            <w:tcW w:w="915" w:type="pct"/>
            <w:tcBorders>
              <w:top w:val="single" w:sz="4" w:space="0" w:color="auto"/>
              <w:left w:val="nil"/>
              <w:bottom w:val="single" w:sz="4" w:space="0" w:color="auto"/>
              <w:right w:val="single" w:sz="4" w:space="0" w:color="auto"/>
            </w:tcBorders>
            <w:shd w:val="clear" w:color="auto" w:fill="auto"/>
          </w:tcPr>
          <w:p w14:paraId="59EAB24C"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[Ongoing relationship with regular communication to explore potential uses of rehabilitated mine feature or infrastructure to be left after mining that would be of benefit to community]</w:t>
            </w:r>
          </w:p>
        </w:tc>
        <w:tc>
          <w:tcPr>
            <w:tcW w:w="1321" w:type="pct"/>
            <w:tcBorders>
              <w:top w:val="single" w:sz="4" w:space="0" w:color="auto"/>
              <w:left w:val="nil"/>
              <w:bottom w:val="single" w:sz="4" w:space="0" w:color="auto"/>
              <w:right w:val="single" w:sz="4" w:space="0" w:color="auto"/>
            </w:tcBorders>
            <w:shd w:val="clear" w:color="auto" w:fill="auto"/>
          </w:tcPr>
          <w:p w14:paraId="1BC6EA60"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[Continued open dialogue]</w:t>
            </w:r>
          </w:p>
        </w:tc>
        <w:tc>
          <w:tcPr>
            <w:tcW w:w="869" w:type="pct"/>
            <w:tcBorders>
              <w:top w:val="single" w:sz="4" w:space="0" w:color="auto"/>
              <w:left w:val="nil"/>
              <w:bottom w:val="single" w:sz="4" w:space="0" w:color="auto"/>
              <w:right w:val="single" w:sz="8" w:space="0" w:color="auto"/>
            </w:tcBorders>
            <w:shd w:val="clear" w:color="auto" w:fill="auto"/>
            <w:noWrap/>
          </w:tcPr>
          <w:p w14:paraId="391A1368" w14:textId="77777777" w:rsidR="00AE6D38" w:rsidRPr="00950A3D" w:rsidRDefault="00AE6D38" w:rsidP="00F92B2F">
            <w:pPr>
              <w:widowControl/>
              <w:rPr>
                <w:rFonts w:ascii="Arial" w:eastAsia="Times New Roman" w:hAnsi="Arial" w:cs="Arial"/>
                <w:sz w:val="18"/>
                <w:szCs w:val="18"/>
                <w:lang w:val="en-AU"/>
              </w:rPr>
            </w:pPr>
            <w:r w:rsidRPr="00950A3D">
              <w:rPr>
                <w:rFonts w:ascii="Arial" w:eastAsia="Times New Roman" w:hAnsi="Arial" w:cs="Arial"/>
                <w:sz w:val="18"/>
                <w:szCs w:val="18"/>
                <w:lang w:val="en-AU"/>
              </w:rPr>
              <w:t>[N/A]</w:t>
            </w:r>
          </w:p>
        </w:tc>
      </w:tr>
    </w:tbl>
    <w:p w14:paraId="6E4AD0C0" w14:textId="77777777" w:rsidR="00AE6D38" w:rsidRPr="00AE6D38" w:rsidRDefault="00AE6D38" w:rsidP="00AE6D38">
      <w:pPr>
        <w:widowControl/>
        <w:jc w:val="both"/>
        <w:rPr>
          <w:rFonts w:ascii="Arial" w:eastAsia="Times New Roman" w:hAnsi="Arial" w:cs="Arial"/>
          <w:i/>
          <w:sz w:val="18"/>
          <w:szCs w:val="18"/>
          <w:lang w:eastAsia="en-AU"/>
        </w:rPr>
      </w:pPr>
    </w:p>
    <w:p w14:paraId="473757FA" w14:textId="77777777" w:rsidR="00AE6D38" w:rsidRPr="00AE6D38" w:rsidRDefault="00AE6D38" w:rsidP="00DA2ECA">
      <w:pPr>
        <w:widowControl/>
        <w:numPr>
          <w:ilvl w:val="0"/>
          <w:numId w:val="8"/>
        </w:numPr>
        <w:spacing w:after="120"/>
        <w:ind w:left="714" w:hanging="357"/>
        <w:jc w:val="both"/>
        <w:rPr>
          <w:rFonts w:ascii="Arial" w:eastAsia="Times New Roman" w:hAnsi="Arial" w:cs="Arial"/>
          <w:b/>
          <w:sz w:val="18"/>
          <w:szCs w:val="18"/>
          <w:lang w:val="en-AU"/>
        </w:rPr>
      </w:pPr>
      <w:r w:rsidRPr="00AE6D38">
        <w:rPr>
          <w:rFonts w:ascii="Arial" w:eastAsia="Times New Roman" w:hAnsi="Arial" w:cs="Arial"/>
          <w:b/>
          <w:sz w:val="18"/>
          <w:szCs w:val="18"/>
          <w:lang w:val="en-AU"/>
        </w:rPr>
        <w:t>ENVIRONMENTAL LEGISLATIVE FRAMEWORK</w:t>
      </w:r>
    </w:p>
    <w:tbl>
      <w:tblPr>
        <w:tblW w:w="5000" w:type="pct"/>
        <w:tblLook w:val="04A0" w:firstRow="1" w:lastRow="0" w:firstColumn="1" w:lastColumn="0" w:noHBand="0" w:noVBand="1"/>
      </w:tblPr>
      <w:tblGrid>
        <w:gridCol w:w="9360"/>
      </w:tblGrid>
      <w:tr w:rsidR="00AE6D38" w:rsidRPr="00AE6D38" w14:paraId="213B183E" w14:textId="77777777" w:rsidTr="0092685B">
        <w:trPr>
          <w:cantSplit/>
          <w:trHeight w:val="389"/>
        </w:trPr>
        <w:tc>
          <w:tcPr>
            <w:tcW w:w="5000" w:type="pct"/>
            <w:shd w:val="clear" w:color="auto" w:fill="D9D9D9" w:themeFill="background1" w:themeFillShade="D9"/>
            <w:vAlign w:val="center"/>
          </w:tcPr>
          <w:p w14:paraId="3136DFF9" w14:textId="77777777" w:rsidR="00AE6D38" w:rsidRPr="00950A3D" w:rsidRDefault="004B10B3" w:rsidP="00AE6D38">
            <w:pPr>
              <w:widowControl/>
              <w:jc w:val="both"/>
              <w:rPr>
                <w:rFonts w:ascii="Arial" w:eastAsia="Times New Roman" w:hAnsi="Arial" w:cs="Arial"/>
                <w:sz w:val="18"/>
                <w:szCs w:val="18"/>
                <w:lang w:val="en-AU"/>
              </w:rPr>
            </w:pPr>
            <w:r w:rsidRPr="00950A3D">
              <w:rPr>
                <w:rFonts w:ascii="Arial" w:eastAsia="Times New Roman" w:hAnsi="Arial" w:cs="Arial"/>
                <w:b/>
                <w:sz w:val="18"/>
                <w:szCs w:val="18"/>
                <w:lang w:val="en-AU"/>
              </w:rPr>
              <w:t>The purpose of this section is to outline what other environmental approvals (or other relevant approvals} have been granted or will be applicable, and what aspects of the proposal they will regulate.</w:t>
            </w:r>
          </w:p>
        </w:tc>
      </w:tr>
    </w:tbl>
    <w:p w14:paraId="731DD29E" w14:textId="77777777" w:rsidR="00AE6D38" w:rsidRPr="00AE6D38" w:rsidRDefault="00AE6D38" w:rsidP="00AE6D38">
      <w:pPr>
        <w:widowControl/>
        <w:jc w:val="both"/>
        <w:rPr>
          <w:rFonts w:ascii="Arial" w:eastAsia="Times New Roman" w:hAnsi="Arial" w:cs="Arial"/>
          <w:sz w:val="18"/>
          <w:szCs w:val="18"/>
          <w:lang w:val="en-A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3369"/>
        <w:gridCol w:w="2750"/>
      </w:tblGrid>
      <w:tr w:rsidR="00AE6D38" w:rsidRPr="00AE6D38" w14:paraId="33D143CE" w14:textId="77777777" w:rsidTr="008E4F87">
        <w:trPr>
          <w:cantSplit/>
          <w:jc w:val="center"/>
        </w:trPr>
        <w:tc>
          <w:tcPr>
            <w:tcW w:w="3232" w:type="dxa"/>
            <w:tcBorders>
              <w:top w:val="single" w:sz="4" w:space="0" w:color="auto"/>
              <w:left w:val="single" w:sz="4" w:space="0" w:color="auto"/>
              <w:bottom w:val="single" w:sz="4" w:space="0" w:color="auto"/>
              <w:right w:val="single" w:sz="4" w:space="0" w:color="auto"/>
            </w:tcBorders>
            <w:shd w:val="clear" w:color="auto" w:fill="45415D"/>
          </w:tcPr>
          <w:p w14:paraId="5A25FE45" w14:textId="77777777" w:rsidR="00AE6D38" w:rsidRPr="00AE6D38" w:rsidRDefault="00AE6D38" w:rsidP="00AE6D38">
            <w:pPr>
              <w:widowControl/>
              <w:jc w:val="both"/>
              <w:rPr>
                <w:rFonts w:ascii="Arial" w:eastAsia="Times New Roman" w:hAnsi="Arial" w:cs="Arial"/>
                <w:b/>
                <w:color w:val="FFFFFF"/>
                <w:sz w:val="18"/>
                <w:szCs w:val="18"/>
                <w:lang w:val="en-AU" w:eastAsia="en-AU"/>
              </w:rPr>
            </w:pPr>
            <w:r w:rsidRPr="00AE6D38">
              <w:rPr>
                <w:rFonts w:ascii="Arial" w:eastAsia="Times New Roman" w:hAnsi="Arial" w:cs="Arial"/>
                <w:b/>
                <w:color w:val="FFFFFF"/>
                <w:sz w:val="18"/>
                <w:szCs w:val="18"/>
                <w:lang w:val="en-AU" w:eastAsia="en-AU"/>
              </w:rPr>
              <w:t>Relevant legislation</w:t>
            </w:r>
          </w:p>
        </w:tc>
        <w:tc>
          <w:tcPr>
            <w:tcW w:w="3369" w:type="dxa"/>
            <w:tcBorders>
              <w:top w:val="single" w:sz="4" w:space="0" w:color="auto"/>
              <w:left w:val="single" w:sz="4" w:space="0" w:color="auto"/>
              <w:bottom w:val="single" w:sz="4" w:space="0" w:color="auto"/>
              <w:right w:val="single" w:sz="4" w:space="0" w:color="auto"/>
            </w:tcBorders>
            <w:shd w:val="clear" w:color="auto" w:fill="45415D"/>
          </w:tcPr>
          <w:p w14:paraId="7E98751B" w14:textId="77777777" w:rsidR="00AE6D38" w:rsidRPr="00AE6D38" w:rsidRDefault="00AE6D38" w:rsidP="00B20651">
            <w:pPr>
              <w:widowControl/>
              <w:jc w:val="center"/>
              <w:rPr>
                <w:rFonts w:ascii="Arial" w:eastAsia="Times New Roman" w:hAnsi="Arial" w:cs="Arial"/>
                <w:b/>
                <w:color w:val="FFFFFF"/>
                <w:sz w:val="18"/>
                <w:szCs w:val="18"/>
                <w:lang w:val="en-AU" w:eastAsia="en-AU"/>
              </w:rPr>
            </w:pPr>
            <w:r w:rsidRPr="00AE6D38">
              <w:rPr>
                <w:rFonts w:ascii="Arial" w:eastAsia="Times New Roman" w:hAnsi="Arial" w:cs="Arial"/>
                <w:b/>
                <w:color w:val="FFFFFF"/>
                <w:sz w:val="18"/>
                <w:szCs w:val="18"/>
                <w:lang w:val="en-AU" w:eastAsia="en-AU"/>
              </w:rPr>
              <w:t>Environmental factor regulated/affected</w:t>
            </w:r>
          </w:p>
        </w:tc>
        <w:tc>
          <w:tcPr>
            <w:tcW w:w="2750" w:type="dxa"/>
            <w:tcBorders>
              <w:top w:val="single" w:sz="4" w:space="0" w:color="auto"/>
              <w:left w:val="single" w:sz="4" w:space="0" w:color="auto"/>
              <w:bottom w:val="single" w:sz="4" w:space="0" w:color="auto"/>
              <w:right w:val="single" w:sz="4" w:space="0" w:color="auto"/>
            </w:tcBorders>
            <w:shd w:val="clear" w:color="auto" w:fill="45415D"/>
          </w:tcPr>
          <w:p w14:paraId="39D1770F" w14:textId="77777777" w:rsidR="00AE6D38" w:rsidRPr="00AE6D38" w:rsidRDefault="00AE6D38" w:rsidP="00B20651">
            <w:pPr>
              <w:widowControl/>
              <w:jc w:val="center"/>
              <w:rPr>
                <w:rFonts w:ascii="Arial" w:eastAsia="Times New Roman" w:hAnsi="Arial" w:cs="Arial"/>
                <w:b/>
                <w:color w:val="FFFFFF"/>
                <w:sz w:val="18"/>
                <w:szCs w:val="18"/>
                <w:lang w:val="en-AU" w:eastAsia="en-AU"/>
              </w:rPr>
            </w:pPr>
            <w:r w:rsidRPr="00AE6D38">
              <w:rPr>
                <w:rFonts w:ascii="Arial" w:eastAsia="Times New Roman" w:hAnsi="Arial" w:cs="Arial"/>
                <w:b/>
                <w:color w:val="FFFFFF"/>
                <w:sz w:val="18"/>
                <w:szCs w:val="18"/>
                <w:lang w:val="en-AU" w:eastAsia="en-AU"/>
              </w:rPr>
              <w:t>Relevant approval/requirement and status of relevant approval</w:t>
            </w:r>
          </w:p>
        </w:tc>
      </w:tr>
      <w:tr w:rsidR="00AE6D38" w:rsidRPr="00AE6D38" w14:paraId="132DAFCE" w14:textId="77777777" w:rsidTr="008E4F87">
        <w:trPr>
          <w:cantSplit/>
          <w:jc w:val="center"/>
        </w:trPr>
        <w:tc>
          <w:tcPr>
            <w:tcW w:w="3232" w:type="dxa"/>
            <w:tcBorders>
              <w:top w:val="single" w:sz="4" w:space="0" w:color="auto"/>
              <w:left w:val="single" w:sz="4" w:space="0" w:color="auto"/>
              <w:bottom w:val="single" w:sz="4" w:space="0" w:color="auto"/>
              <w:right w:val="single" w:sz="4" w:space="0" w:color="auto"/>
            </w:tcBorders>
          </w:tcPr>
          <w:p w14:paraId="7E230901" w14:textId="77777777" w:rsidR="00AE6D38" w:rsidRPr="00AE6D38" w:rsidRDefault="00AE6D38" w:rsidP="004B10B3">
            <w:pPr>
              <w:widowControl/>
              <w:rPr>
                <w:rFonts w:ascii="Arial" w:eastAsia="Times New Roman" w:hAnsi="Arial" w:cs="Arial"/>
                <w:i/>
                <w:sz w:val="18"/>
                <w:szCs w:val="18"/>
                <w:lang w:val="en-AU" w:eastAsia="en-AU"/>
              </w:rPr>
            </w:pPr>
            <w:r w:rsidRPr="00AE6D38">
              <w:rPr>
                <w:rFonts w:ascii="Arial" w:eastAsia="Times New Roman" w:hAnsi="Arial" w:cs="Arial"/>
                <w:i/>
                <w:sz w:val="18"/>
                <w:szCs w:val="18"/>
                <w:lang w:val="en-AU" w:eastAsia="en-AU"/>
              </w:rPr>
              <w:t>Environmental Protection and Biodiversity Conservation Act 1999</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211D5D08"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 xml:space="preserve">Biodiversity: Impacts to </w:t>
            </w:r>
            <w:proofErr w:type="spellStart"/>
            <w:r w:rsidRPr="00950A3D">
              <w:rPr>
                <w:rFonts w:ascii="Arial" w:eastAsia="Times New Roman" w:hAnsi="Arial" w:cs="Arial"/>
                <w:sz w:val="18"/>
                <w:szCs w:val="18"/>
                <w:lang w:val="en-AU" w:eastAsia="en-AU"/>
              </w:rPr>
              <w:t>Leipoa</w:t>
            </w:r>
            <w:proofErr w:type="spellEnd"/>
            <w:r w:rsidRPr="00950A3D">
              <w:rPr>
                <w:rFonts w:ascii="Arial" w:eastAsia="Times New Roman" w:hAnsi="Arial" w:cs="Arial"/>
                <w:sz w:val="18"/>
                <w:szCs w:val="18"/>
                <w:lang w:val="en-AU" w:eastAsia="en-AU"/>
              </w:rPr>
              <w:t xml:space="preserve"> ocellata (</w:t>
            </w:r>
            <w:proofErr w:type="spellStart"/>
            <w:r w:rsidRPr="00950A3D">
              <w:rPr>
                <w:rFonts w:ascii="Arial" w:eastAsia="Times New Roman" w:hAnsi="Arial" w:cs="Arial"/>
                <w:sz w:val="18"/>
                <w:szCs w:val="18"/>
                <w:lang w:val="en-AU" w:eastAsia="en-AU"/>
              </w:rPr>
              <w:t>Malleefowl</w:t>
            </w:r>
            <w:proofErr w:type="spellEnd"/>
            <w:r w:rsidRPr="00950A3D">
              <w:rPr>
                <w:rFonts w:ascii="Arial" w:eastAsia="Times New Roman" w:hAnsi="Arial" w:cs="Arial"/>
                <w:sz w:val="18"/>
                <w:szCs w:val="18"/>
                <w:lang w:val="en-AU" w:eastAsia="en-AU"/>
              </w:rPr>
              <w:t xml:space="preserve">) and </w:t>
            </w:r>
            <w:proofErr w:type="spellStart"/>
            <w:r w:rsidRPr="00950A3D">
              <w:rPr>
                <w:rFonts w:ascii="Arial" w:eastAsia="Times New Roman" w:hAnsi="Arial" w:cs="Arial"/>
                <w:sz w:val="18"/>
                <w:szCs w:val="18"/>
                <w:lang w:val="en-AU" w:eastAsia="en-AU"/>
              </w:rPr>
              <w:t>Liopholis</w:t>
            </w:r>
            <w:proofErr w:type="spellEnd"/>
            <w:r w:rsidRPr="00950A3D">
              <w:rPr>
                <w:rFonts w:ascii="Arial" w:eastAsia="Times New Roman" w:hAnsi="Arial" w:cs="Arial"/>
                <w:sz w:val="18"/>
                <w:szCs w:val="18"/>
                <w:lang w:val="en-AU" w:eastAsia="en-AU"/>
              </w:rPr>
              <w:t xml:space="preserve"> </w:t>
            </w:r>
            <w:proofErr w:type="spellStart"/>
            <w:r w:rsidRPr="00950A3D">
              <w:rPr>
                <w:rFonts w:ascii="Arial" w:eastAsia="Times New Roman" w:hAnsi="Arial" w:cs="Arial"/>
                <w:sz w:val="18"/>
                <w:szCs w:val="18"/>
                <w:lang w:val="en-AU" w:eastAsia="en-AU"/>
              </w:rPr>
              <w:t>kintorei</w:t>
            </w:r>
            <w:proofErr w:type="spellEnd"/>
            <w:r w:rsidRPr="00950A3D">
              <w:rPr>
                <w:rFonts w:ascii="Arial" w:eastAsia="Times New Roman" w:hAnsi="Arial" w:cs="Arial"/>
                <w:sz w:val="18"/>
                <w:szCs w:val="18"/>
                <w:lang w:val="en-AU" w:eastAsia="en-AU"/>
              </w:rPr>
              <w:t xml:space="preserve"> (Great Desert Skink).</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E86C482"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Controlled action – listed threatened species. Under assessment.</w:t>
            </w:r>
          </w:p>
        </w:tc>
      </w:tr>
      <w:tr w:rsidR="00AE6D38" w:rsidRPr="00AE6D38" w14:paraId="273665FC" w14:textId="77777777" w:rsidTr="008E4F87">
        <w:trPr>
          <w:cantSplit/>
          <w:jc w:val="center"/>
        </w:trPr>
        <w:tc>
          <w:tcPr>
            <w:tcW w:w="3232" w:type="dxa"/>
            <w:tcBorders>
              <w:top w:val="single" w:sz="4" w:space="0" w:color="auto"/>
              <w:left w:val="single" w:sz="4" w:space="0" w:color="auto"/>
              <w:bottom w:val="single" w:sz="4" w:space="0" w:color="auto"/>
              <w:right w:val="single" w:sz="4" w:space="0" w:color="auto"/>
            </w:tcBorders>
          </w:tcPr>
          <w:p w14:paraId="5ABE3FFC" w14:textId="77777777" w:rsidR="00AE6D38" w:rsidRPr="00AE6D38" w:rsidRDefault="00AE6D38" w:rsidP="004B10B3">
            <w:pPr>
              <w:widowControl/>
              <w:rPr>
                <w:rFonts w:ascii="Arial" w:eastAsia="Times New Roman" w:hAnsi="Arial" w:cs="Arial"/>
                <w:i/>
                <w:sz w:val="18"/>
                <w:szCs w:val="18"/>
                <w:lang w:val="en-AU" w:eastAsia="en-AU"/>
              </w:rPr>
            </w:pPr>
            <w:r w:rsidRPr="00AE6D38">
              <w:rPr>
                <w:rFonts w:ascii="Arial" w:eastAsia="Times New Roman" w:hAnsi="Arial" w:cs="Arial"/>
                <w:i/>
                <w:sz w:val="18"/>
                <w:szCs w:val="18"/>
                <w:lang w:val="en-AU" w:eastAsia="en-AU"/>
              </w:rPr>
              <w:t>Environmental Protection Act 1986</w:t>
            </w:r>
          </w:p>
          <w:p w14:paraId="4FA991B2" w14:textId="77777777" w:rsidR="00AE6D38" w:rsidRPr="00AE6D38" w:rsidRDefault="00AE6D38" w:rsidP="004B10B3">
            <w:pPr>
              <w:widowControl/>
              <w:rPr>
                <w:rFonts w:ascii="Arial" w:eastAsia="Times New Roman" w:hAnsi="Arial" w:cs="Arial"/>
                <w:i/>
                <w:sz w:val="18"/>
                <w:szCs w:val="18"/>
                <w:lang w:val="en-AU" w:eastAsia="en-AU"/>
              </w:rPr>
            </w:pPr>
            <w:r w:rsidRPr="00AE6D38">
              <w:rPr>
                <w:rFonts w:ascii="Arial" w:eastAsia="Times New Roman" w:hAnsi="Arial" w:cs="Arial"/>
                <w:i/>
                <w:sz w:val="18"/>
                <w:szCs w:val="18"/>
                <w:lang w:val="en-AU" w:eastAsia="en-AU"/>
              </w:rPr>
              <w:t xml:space="preserve"> (Part IV)</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374729C3"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Key environmental factors regulated under Part IV:</w:t>
            </w:r>
          </w:p>
          <w:p w14:paraId="4019FE59" w14:textId="77777777" w:rsidR="00AE6D38" w:rsidRPr="00950A3D" w:rsidRDefault="00AE6D38" w:rsidP="004B10B3">
            <w:pPr>
              <w:widowControl/>
              <w:numPr>
                <w:ilvl w:val="0"/>
                <w:numId w:val="5"/>
              </w:numPr>
              <w:spacing w:after="160"/>
              <w:ind w:left="375" w:hanging="284"/>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Flora and vegetation</w:t>
            </w:r>
          </w:p>
          <w:p w14:paraId="403F7460" w14:textId="77777777" w:rsidR="00AE6D38" w:rsidRPr="00950A3D" w:rsidRDefault="00AE6D38" w:rsidP="004B10B3">
            <w:pPr>
              <w:widowControl/>
              <w:numPr>
                <w:ilvl w:val="0"/>
                <w:numId w:val="5"/>
              </w:numPr>
              <w:spacing w:after="160"/>
              <w:ind w:left="375" w:hanging="284"/>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Terrestrial fauna</w:t>
            </w:r>
          </w:p>
          <w:p w14:paraId="5D604AC2" w14:textId="77777777" w:rsidR="00AE6D38" w:rsidRPr="00950A3D" w:rsidRDefault="00AE6D38" w:rsidP="004B10B3">
            <w:pPr>
              <w:widowControl/>
              <w:numPr>
                <w:ilvl w:val="0"/>
                <w:numId w:val="5"/>
              </w:numPr>
              <w:spacing w:after="160"/>
              <w:ind w:left="375" w:hanging="284"/>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Terrestrial environmental quality</w:t>
            </w:r>
          </w:p>
          <w:p w14:paraId="5220E40B" w14:textId="77777777" w:rsidR="00AE6D38" w:rsidRPr="00950A3D" w:rsidRDefault="00AE6D38" w:rsidP="004B10B3">
            <w:pPr>
              <w:widowControl/>
              <w:numPr>
                <w:ilvl w:val="0"/>
                <w:numId w:val="5"/>
              </w:numPr>
              <w:spacing w:after="160"/>
              <w:ind w:left="375" w:hanging="284"/>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 xml:space="preserve">Inland waters </w:t>
            </w:r>
          </w:p>
          <w:p w14:paraId="52D96598" w14:textId="77777777" w:rsidR="00AE6D38" w:rsidRPr="00950A3D" w:rsidRDefault="00AE6D38" w:rsidP="004B10B3">
            <w:pPr>
              <w:widowControl/>
              <w:spacing w:after="160"/>
              <w:rPr>
                <w:rFonts w:ascii="Arial" w:eastAsia="Times New Roman" w:hAnsi="Arial" w:cs="Arial"/>
                <w:sz w:val="18"/>
                <w:szCs w:val="18"/>
                <w:lang w:val="en-AU" w:eastAsia="en-AU"/>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91B4BC3"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 xml:space="preserve">Ministerial approval issued under Part IV of the </w:t>
            </w:r>
            <w:r w:rsidRPr="00950A3D">
              <w:rPr>
                <w:rFonts w:ascii="Arial" w:eastAsia="Times New Roman" w:hAnsi="Arial" w:cs="Arial"/>
                <w:i/>
                <w:sz w:val="18"/>
                <w:szCs w:val="18"/>
                <w:lang w:val="en-AU" w:eastAsia="en-AU"/>
              </w:rPr>
              <w:t>Environmental Protection Act 1986</w:t>
            </w:r>
            <w:r w:rsidRPr="00950A3D">
              <w:rPr>
                <w:rFonts w:ascii="Arial" w:eastAsia="Times New Roman" w:hAnsi="Arial" w:cs="Arial"/>
                <w:sz w:val="18"/>
                <w:szCs w:val="18"/>
                <w:lang w:val="en-AU" w:eastAsia="en-AU"/>
              </w:rPr>
              <w:t>. Conditions set in Ministerial Statement.</w:t>
            </w:r>
          </w:p>
        </w:tc>
      </w:tr>
      <w:tr w:rsidR="00AE6D38" w:rsidRPr="00AE6D38" w14:paraId="082156F3" w14:textId="77777777" w:rsidTr="008E4F87">
        <w:trPr>
          <w:cantSplit/>
          <w:jc w:val="center"/>
        </w:trPr>
        <w:tc>
          <w:tcPr>
            <w:tcW w:w="3232" w:type="dxa"/>
            <w:tcBorders>
              <w:top w:val="single" w:sz="4" w:space="0" w:color="auto"/>
              <w:left w:val="single" w:sz="4" w:space="0" w:color="auto"/>
              <w:bottom w:val="single" w:sz="4" w:space="0" w:color="auto"/>
              <w:right w:val="single" w:sz="4" w:space="0" w:color="auto"/>
            </w:tcBorders>
          </w:tcPr>
          <w:p w14:paraId="6CF34EFC" w14:textId="77777777" w:rsidR="00AE6D38" w:rsidRPr="00AE6D38" w:rsidRDefault="00AE6D38" w:rsidP="004B10B3">
            <w:pPr>
              <w:widowControl/>
              <w:rPr>
                <w:rFonts w:ascii="Arial" w:eastAsia="Times New Roman" w:hAnsi="Arial" w:cs="Arial"/>
                <w:i/>
                <w:sz w:val="18"/>
                <w:szCs w:val="18"/>
                <w:lang w:val="en-AU" w:eastAsia="en-AU"/>
              </w:rPr>
            </w:pPr>
            <w:r w:rsidRPr="00AE6D38">
              <w:rPr>
                <w:rFonts w:ascii="Arial" w:eastAsia="Times New Roman" w:hAnsi="Arial" w:cs="Arial"/>
                <w:i/>
                <w:sz w:val="18"/>
                <w:szCs w:val="18"/>
                <w:lang w:val="en-AU" w:eastAsia="en-AU"/>
              </w:rPr>
              <w:t>Environmental Protection Act 1986</w:t>
            </w:r>
          </w:p>
          <w:p w14:paraId="4D29FC9A" w14:textId="77777777" w:rsidR="00AE6D38" w:rsidRPr="00AE6D38" w:rsidRDefault="00AE6D38" w:rsidP="004B10B3">
            <w:pPr>
              <w:widowControl/>
              <w:rPr>
                <w:rFonts w:ascii="Arial" w:eastAsia="Times New Roman" w:hAnsi="Arial" w:cs="Arial"/>
                <w:i/>
                <w:sz w:val="18"/>
                <w:szCs w:val="18"/>
                <w:lang w:val="en-AU" w:eastAsia="en-AU"/>
              </w:rPr>
            </w:pPr>
            <w:r w:rsidRPr="00AE6D38">
              <w:rPr>
                <w:rFonts w:ascii="Arial" w:eastAsia="Times New Roman" w:hAnsi="Arial" w:cs="Arial"/>
                <w:i/>
                <w:sz w:val="18"/>
                <w:szCs w:val="18"/>
                <w:lang w:val="en-AU" w:eastAsia="en-AU"/>
              </w:rPr>
              <w:t>(Part V)</w:t>
            </w:r>
          </w:p>
          <w:p w14:paraId="5ECC7EE1" w14:textId="77777777" w:rsidR="00AE6D38" w:rsidRPr="00AE6D38" w:rsidRDefault="00AE6D38" w:rsidP="004B10B3">
            <w:pPr>
              <w:widowControl/>
              <w:rPr>
                <w:rFonts w:ascii="Arial" w:eastAsia="Times New Roman" w:hAnsi="Arial" w:cs="Arial"/>
                <w:i/>
                <w:sz w:val="18"/>
                <w:szCs w:val="18"/>
                <w:lang w:val="en-AU" w:eastAsia="en-AU"/>
              </w:rPr>
            </w:pPr>
          </w:p>
          <w:p w14:paraId="662C5CE5"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Prescribed premises categories</w:t>
            </w:r>
            <w:r w:rsidRPr="00950A3D">
              <w:rPr>
                <w:rFonts w:ascii="Arial" w:eastAsia="Times New Roman" w:hAnsi="Arial" w:cs="Arial"/>
                <w:sz w:val="18"/>
                <w:szCs w:val="18"/>
                <w:lang w:val="en-AU" w:eastAsia="en-AU"/>
              </w:rPr>
              <w:footnoteReference w:id="7"/>
            </w:r>
            <w:r w:rsidRPr="00950A3D">
              <w:rPr>
                <w:rFonts w:ascii="Arial" w:eastAsia="Times New Roman" w:hAnsi="Arial" w:cs="Arial"/>
                <w:sz w:val="18"/>
                <w:szCs w:val="18"/>
                <w:lang w:val="en-AU" w:eastAsia="en-AU"/>
              </w:rPr>
              <w:t>:</w:t>
            </w:r>
          </w:p>
          <w:p w14:paraId="4EF4B141" w14:textId="77777777" w:rsidR="00AE6D38" w:rsidRPr="00950A3D" w:rsidRDefault="00AE6D38" w:rsidP="004B10B3">
            <w:pPr>
              <w:widowControl/>
              <w:numPr>
                <w:ilvl w:val="0"/>
                <w:numId w:val="2"/>
              </w:numPr>
              <w:spacing w:after="160"/>
              <w:ind w:left="415" w:hanging="284"/>
              <w:contextualSpacing/>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(5) Processing or beneficiation of metallic or non-metallic ore</w:t>
            </w:r>
          </w:p>
          <w:p w14:paraId="1C40F251" w14:textId="77777777" w:rsidR="00AE6D38" w:rsidRPr="00950A3D" w:rsidRDefault="00AE6D38" w:rsidP="004B10B3">
            <w:pPr>
              <w:widowControl/>
              <w:numPr>
                <w:ilvl w:val="0"/>
                <w:numId w:val="2"/>
              </w:numPr>
              <w:spacing w:after="160"/>
              <w:ind w:left="415" w:hanging="284"/>
              <w:contextualSpacing/>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 xml:space="preserve">(6) Mine </w:t>
            </w:r>
            <w:proofErr w:type="gramStart"/>
            <w:r w:rsidRPr="00950A3D">
              <w:rPr>
                <w:rFonts w:ascii="Arial" w:eastAsia="Times New Roman" w:hAnsi="Arial" w:cs="Arial"/>
                <w:sz w:val="18"/>
                <w:szCs w:val="18"/>
                <w:lang w:val="en-AU" w:eastAsia="en-AU"/>
              </w:rPr>
              <w:t>dewatering;</w:t>
            </w:r>
            <w:proofErr w:type="gramEnd"/>
          </w:p>
          <w:p w14:paraId="029CCFE4" w14:textId="77777777" w:rsidR="00AE6D38" w:rsidRPr="00950A3D" w:rsidRDefault="00AE6D38" w:rsidP="004B10B3">
            <w:pPr>
              <w:widowControl/>
              <w:numPr>
                <w:ilvl w:val="0"/>
                <w:numId w:val="2"/>
              </w:numPr>
              <w:spacing w:after="160"/>
              <w:ind w:left="415" w:hanging="284"/>
              <w:contextualSpacing/>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(12) Screening etc. of material</w:t>
            </w:r>
          </w:p>
          <w:p w14:paraId="54E015B9" w14:textId="77777777" w:rsidR="00AE6D38" w:rsidRPr="00950A3D" w:rsidRDefault="00AE6D38" w:rsidP="004B10B3">
            <w:pPr>
              <w:widowControl/>
              <w:numPr>
                <w:ilvl w:val="0"/>
                <w:numId w:val="2"/>
              </w:numPr>
              <w:spacing w:after="160"/>
              <w:ind w:left="415" w:hanging="284"/>
              <w:contextualSpacing/>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(31) Chemical Manufacturing</w:t>
            </w:r>
          </w:p>
          <w:p w14:paraId="33AE4762" w14:textId="77777777" w:rsidR="00AE6D38" w:rsidRPr="00950A3D" w:rsidRDefault="00AE6D38" w:rsidP="004B10B3">
            <w:pPr>
              <w:widowControl/>
              <w:numPr>
                <w:ilvl w:val="0"/>
                <w:numId w:val="2"/>
              </w:numPr>
              <w:spacing w:after="160"/>
              <w:ind w:left="415" w:hanging="284"/>
              <w:contextualSpacing/>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(44) Metals Smelting or Refining</w:t>
            </w:r>
          </w:p>
          <w:p w14:paraId="3FF537AB" w14:textId="77777777" w:rsidR="00AE6D38" w:rsidRPr="00950A3D" w:rsidRDefault="00AE6D38" w:rsidP="004B10B3">
            <w:pPr>
              <w:widowControl/>
              <w:numPr>
                <w:ilvl w:val="0"/>
                <w:numId w:val="2"/>
              </w:numPr>
              <w:spacing w:after="160"/>
              <w:ind w:left="415" w:hanging="284"/>
              <w:contextualSpacing/>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(54) Sewage facility</w:t>
            </w:r>
          </w:p>
          <w:p w14:paraId="3D657662" w14:textId="77777777" w:rsidR="00AE6D38" w:rsidRPr="00950A3D" w:rsidRDefault="00AE6D38" w:rsidP="004B10B3">
            <w:pPr>
              <w:widowControl/>
              <w:numPr>
                <w:ilvl w:val="0"/>
                <w:numId w:val="2"/>
              </w:numPr>
              <w:spacing w:after="160"/>
              <w:ind w:left="415" w:hanging="284"/>
              <w:contextualSpacing/>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(64) Class II or III putrescible landfill site</w:t>
            </w:r>
          </w:p>
          <w:p w14:paraId="787B7094" w14:textId="77777777" w:rsidR="00AE6D38" w:rsidRPr="00AE6D38" w:rsidRDefault="00AE6D38" w:rsidP="004B10B3">
            <w:pPr>
              <w:widowControl/>
              <w:numPr>
                <w:ilvl w:val="0"/>
                <w:numId w:val="2"/>
              </w:numPr>
              <w:spacing w:after="160"/>
              <w:ind w:left="415" w:hanging="284"/>
              <w:contextualSpacing/>
              <w:rPr>
                <w:rFonts w:ascii="Arial" w:eastAsia="Times New Roman" w:hAnsi="Arial" w:cs="Arial"/>
                <w:i/>
                <w:sz w:val="18"/>
                <w:szCs w:val="18"/>
                <w:lang w:val="en-AU" w:eastAsia="en-AU"/>
              </w:rPr>
            </w:pPr>
            <w:r w:rsidRPr="00950A3D">
              <w:rPr>
                <w:rFonts w:ascii="Arial" w:eastAsia="Times New Roman" w:hAnsi="Arial" w:cs="Arial"/>
                <w:sz w:val="18"/>
                <w:szCs w:val="18"/>
                <w:lang w:val="en-AU" w:eastAsia="en-AU"/>
              </w:rPr>
              <w:t>(84) Electric power generation</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329ADBF2"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Water Resources (pollution)</w:t>
            </w:r>
          </w:p>
          <w:p w14:paraId="79F4A841"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Landforms</w:t>
            </w:r>
          </w:p>
          <w:p w14:paraId="39E7C18C" w14:textId="77777777" w:rsidR="00AE6D38" w:rsidRPr="00AE6D38" w:rsidRDefault="00AE6D38" w:rsidP="004B10B3">
            <w:pPr>
              <w:widowControl/>
              <w:spacing w:after="160"/>
              <w:rPr>
                <w:rFonts w:ascii="Arial" w:eastAsia="Times New Roman" w:hAnsi="Arial" w:cs="Arial"/>
                <w:i/>
                <w:sz w:val="18"/>
                <w:szCs w:val="18"/>
                <w:lang w:val="en-AU" w:eastAsia="en-AU"/>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AF8DC1F"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Works approval and licence/registration under Part V issued.</w:t>
            </w:r>
          </w:p>
        </w:tc>
      </w:tr>
      <w:tr w:rsidR="00AE6D38" w:rsidRPr="00AE6D38" w14:paraId="6440B0AB" w14:textId="77777777" w:rsidTr="008E4F87">
        <w:trPr>
          <w:cantSplit/>
          <w:jc w:val="center"/>
        </w:trPr>
        <w:tc>
          <w:tcPr>
            <w:tcW w:w="3232" w:type="dxa"/>
            <w:tcBorders>
              <w:top w:val="single" w:sz="4" w:space="0" w:color="auto"/>
              <w:left w:val="single" w:sz="4" w:space="0" w:color="auto"/>
              <w:bottom w:val="single" w:sz="4" w:space="0" w:color="auto"/>
              <w:right w:val="single" w:sz="4" w:space="0" w:color="auto"/>
            </w:tcBorders>
          </w:tcPr>
          <w:p w14:paraId="021158E9" w14:textId="77777777" w:rsidR="00AE6D38" w:rsidRPr="00AE6D38" w:rsidRDefault="00AE6D38" w:rsidP="004B10B3">
            <w:pPr>
              <w:widowControl/>
              <w:rPr>
                <w:rFonts w:ascii="Arial" w:eastAsia="Times New Roman" w:hAnsi="Arial" w:cs="Arial"/>
                <w:i/>
                <w:sz w:val="18"/>
                <w:szCs w:val="18"/>
                <w:lang w:val="en-AU" w:eastAsia="en-AU"/>
              </w:rPr>
            </w:pPr>
            <w:r w:rsidRPr="00AE6D38">
              <w:rPr>
                <w:rFonts w:ascii="Arial" w:eastAsia="Times New Roman" w:hAnsi="Arial" w:cs="Arial"/>
                <w:i/>
                <w:sz w:val="18"/>
                <w:szCs w:val="18"/>
                <w:lang w:val="en-AU" w:eastAsia="en-AU"/>
              </w:rPr>
              <w:lastRenderedPageBreak/>
              <w:t>Rights in Water and Irrigation Act 1914</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6E8C91B2"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Water resources</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21BE5C91" w14:textId="77777777" w:rsidR="00AE6D38" w:rsidRPr="00281FB1" w:rsidRDefault="00AE6D38" w:rsidP="004B10B3">
            <w:pPr>
              <w:widowControl/>
              <w:spacing w:after="160"/>
              <w:rPr>
                <w:rFonts w:ascii="Arial" w:eastAsia="Times New Roman" w:hAnsi="Arial" w:cs="Arial"/>
                <w:sz w:val="18"/>
                <w:szCs w:val="18"/>
                <w:lang w:val="en-AU" w:eastAsia="en-AU"/>
              </w:rPr>
            </w:pPr>
            <w:r w:rsidRPr="00281FB1">
              <w:rPr>
                <w:rFonts w:ascii="Arial" w:eastAsia="Times New Roman" w:hAnsi="Arial" w:cs="Arial"/>
                <w:sz w:val="18"/>
                <w:szCs w:val="18"/>
                <w:lang w:val="en-AU" w:eastAsia="en-AU"/>
              </w:rPr>
              <w:t>5C licence to take 0.5ML/year of groundwater within the Goldfields Groundwater Management Area</w:t>
            </w:r>
          </w:p>
          <w:p w14:paraId="1EF1FDAB" w14:textId="77777777" w:rsidR="00AE6D38" w:rsidRPr="00281FB1" w:rsidRDefault="00AE6D38" w:rsidP="004B10B3">
            <w:pPr>
              <w:widowControl/>
              <w:rPr>
                <w:rFonts w:ascii="Arial" w:eastAsia="Times New Roman" w:hAnsi="Arial" w:cs="Arial"/>
                <w:sz w:val="18"/>
                <w:szCs w:val="18"/>
                <w:lang w:val="en-AU" w:eastAsia="en-AU"/>
              </w:rPr>
            </w:pPr>
          </w:p>
          <w:p w14:paraId="449D5E8A" w14:textId="77777777" w:rsidR="00AE6D38" w:rsidRPr="00AE6D38" w:rsidRDefault="00AE6D38" w:rsidP="004B10B3">
            <w:pPr>
              <w:widowControl/>
              <w:rPr>
                <w:rFonts w:ascii="Arial" w:eastAsia="Times New Roman" w:hAnsi="Arial" w:cs="Arial"/>
                <w:i/>
                <w:sz w:val="18"/>
                <w:szCs w:val="18"/>
                <w:lang w:val="en-AU" w:eastAsia="en-AU"/>
              </w:rPr>
            </w:pPr>
            <w:r w:rsidRPr="00281FB1">
              <w:rPr>
                <w:rFonts w:ascii="Arial" w:eastAsia="Times New Roman" w:hAnsi="Arial" w:cs="Arial"/>
                <w:sz w:val="18"/>
                <w:szCs w:val="18"/>
                <w:lang w:val="en-AU" w:eastAsia="en-AU"/>
              </w:rPr>
              <w:t>26D licence to construct 8 bores within the Goldfields Groundwater Management Area</w:t>
            </w:r>
          </w:p>
        </w:tc>
      </w:tr>
      <w:tr w:rsidR="00AE6D38" w:rsidRPr="00AE6D38" w14:paraId="015FCF45" w14:textId="77777777" w:rsidTr="008E4F87">
        <w:trPr>
          <w:cantSplit/>
          <w:jc w:val="center"/>
        </w:trPr>
        <w:tc>
          <w:tcPr>
            <w:tcW w:w="3232" w:type="dxa"/>
            <w:tcBorders>
              <w:top w:val="single" w:sz="4" w:space="0" w:color="auto"/>
              <w:left w:val="single" w:sz="4" w:space="0" w:color="auto"/>
              <w:bottom w:val="single" w:sz="4" w:space="0" w:color="auto"/>
              <w:right w:val="single" w:sz="4" w:space="0" w:color="auto"/>
            </w:tcBorders>
          </w:tcPr>
          <w:p w14:paraId="20C6767A" w14:textId="77777777" w:rsidR="00AE6D38" w:rsidRPr="00AE6D38" w:rsidRDefault="008E4F87" w:rsidP="004B10B3">
            <w:pPr>
              <w:widowControl/>
              <w:rPr>
                <w:rFonts w:ascii="Arial" w:eastAsia="Times New Roman" w:hAnsi="Arial" w:cs="Arial"/>
                <w:i/>
                <w:sz w:val="18"/>
                <w:szCs w:val="18"/>
                <w:lang w:val="en-AU" w:eastAsia="en-AU"/>
              </w:rPr>
            </w:pPr>
            <w:r w:rsidRPr="008E4F87">
              <w:rPr>
                <w:rFonts w:ascii="Arial" w:eastAsia="Times New Roman" w:hAnsi="Arial" w:cs="Arial"/>
                <w:i/>
                <w:sz w:val="18"/>
                <w:szCs w:val="18"/>
                <w:lang w:val="en-AU" w:eastAsia="en-AU"/>
              </w:rPr>
              <w:t xml:space="preserve">Aboriginal </w:t>
            </w:r>
            <w:r w:rsidR="00717241">
              <w:rPr>
                <w:rFonts w:ascii="Arial" w:eastAsia="Times New Roman" w:hAnsi="Arial" w:cs="Arial"/>
                <w:i/>
                <w:sz w:val="18"/>
                <w:szCs w:val="18"/>
                <w:lang w:val="en-AU" w:eastAsia="en-AU"/>
              </w:rPr>
              <w:t>Heritage Act 1972</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78BBDE70" w14:textId="77777777" w:rsidR="00AE6D38" w:rsidRPr="00950A3D" w:rsidRDefault="00AE6D38" w:rsidP="004B10B3">
            <w:pPr>
              <w:widowControl/>
              <w:rPr>
                <w:rFonts w:ascii="Arial" w:eastAsia="Times New Roman" w:hAnsi="Arial" w:cs="Arial"/>
                <w:sz w:val="18"/>
                <w:szCs w:val="18"/>
                <w:lang w:val="en-AU" w:eastAsia="en-AU"/>
              </w:rPr>
            </w:pPr>
            <w:r w:rsidRPr="00950A3D">
              <w:rPr>
                <w:rFonts w:ascii="Arial" w:eastAsia="Times New Roman" w:hAnsi="Arial" w:cs="Arial"/>
                <w:sz w:val="18"/>
                <w:szCs w:val="18"/>
                <w:lang w:val="en-AU" w:eastAsia="en-AU"/>
              </w:rPr>
              <w:t>Aboriginal heritage</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5A5170C3" w14:textId="77777777" w:rsidR="00AE6D38" w:rsidRPr="00281FB1" w:rsidRDefault="00717241" w:rsidP="008E4F87">
            <w:pPr>
              <w:widowControl/>
              <w:rPr>
                <w:rFonts w:ascii="Arial" w:eastAsia="Times New Roman" w:hAnsi="Arial" w:cs="Arial"/>
                <w:sz w:val="18"/>
                <w:szCs w:val="18"/>
                <w:lang w:val="en-AU" w:eastAsia="en-AU"/>
              </w:rPr>
            </w:pPr>
            <w:r>
              <w:rPr>
                <w:rFonts w:ascii="Arial" w:eastAsia="Times New Roman" w:hAnsi="Arial" w:cs="Arial"/>
                <w:sz w:val="18"/>
                <w:szCs w:val="18"/>
                <w:lang w:val="en-AU" w:eastAsia="en-AU"/>
              </w:rPr>
              <w:t>Section 18 Consent to certain uses.</w:t>
            </w:r>
          </w:p>
        </w:tc>
      </w:tr>
    </w:tbl>
    <w:p w14:paraId="539F4928" w14:textId="77777777" w:rsidR="00AE6D38" w:rsidRPr="00AE6D38" w:rsidRDefault="00AE6D38" w:rsidP="00AE6D38">
      <w:pPr>
        <w:widowControl/>
        <w:jc w:val="both"/>
        <w:rPr>
          <w:rFonts w:ascii="Arial" w:eastAsia="Times New Roman" w:hAnsi="Arial" w:cs="Arial"/>
          <w:sz w:val="18"/>
          <w:szCs w:val="18"/>
          <w:lang w:val="en-AU"/>
        </w:rPr>
      </w:pPr>
    </w:p>
    <w:p w14:paraId="20C65B20" w14:textId="77777777" w:rsidR="00AE6D38" w:rsidRPr="00AE6D38" w:rsidRDefault="00AE6D38" w:rsidP="00AE6D38">
      <w:pPr>
        <w:widowControl/>
        <w:numPr>
          <w:ilvl w:val="0"/>
          <w:numId w:val="8"/>
        </w:numPr>
        <w:spacing w:after="160"/>
        <w:jc w:val="both"/>
        <w:rPr>
          <w:rFonts w:ascii="Arial" w:eastAsia="Times New Roman" w:hAnsi="Arial" w:cs="Arial"/>
          <w:b/>
          <w:sz w:val="18"/>
          <w:szCs w:val="18"/>
          <w:lang w:val="en-AU"/>
        </w:rPr>
      </w:pPr>
      <w:r w:rsidRPr="00AE6D38">
        <w:rPr>
          <w:rFonts w:ascii="Arial" w:eastAsia="Times New Roman" w:hAnsi="Arial" w:cs="Arial"/>
          <w:b/>
          <w:sz w:val="18"/>
          <w:szCs w:val="18"/>
          <w:lang w:val="en-AU"/>
        </w:rPr>
        <w:t>ATTACHMENTS</w:t>
      </w:r>
    </w:p>
    <w:p w14:paraId="74A2A686" w14:textId="77777777" w:rsidR="00AE6D38" w:rsidRPr="00AE6D38" w:rsidRDefault="00AE6D38" w:rsidP="00AE6D38">
      <w:pPr>
        <w:widowControl/>
        <w:ind w:right="44"/>
        <w:jc w:val="both"/>
        <w:rPr>
          <w:rFonts w:ascii="Arial" w:eastAsia="Times New Roman" w:hAnsi="Arial" w:cs="Arial"/>
          <w:b/>
          <w:sz w:val="18"/>
          <w:szCs w:val="18"/>
          <w:lang w:val="en-AU" w:eastAsia="en-AU"/>
        </w:rPr>
      </w:pPr>
      <w:r w:rsidRPr="00AE6D38">
        <w:rPr>
          <w:rFonts w:ascii="Arial" w:eastAsia="Times New Roman" w:hAnsi="Arial" w:cs="Arial"/>
          <w:b/>
          <w:sz w:val="18"/>
          <w:szCs w:val="18"/>
          <w:lang w:val="en-AU" w:eastAsia="en-AU"/>
        </w:rPr>
        <w:t>Attachment 1 – Regional location</w:t>
      </w:r>
    </w:p>
    <w:p w14:paraId="1EDB62F6" w14:textId="77777777" w:rsidR="00AE6D38" w:rsidRPr="00AE6D38" w:rsidRDefault="00AE6D38" w:rsidP="00AE6D38">
      <w:pPr>
        <w:widowControl/>
        <w:ind w:right="44"/>
        <w:jc w:val="both"/>
        <w:rPr>
          <w:rFonts w:ascii="Arial" w:eastAsia="Times New Roman" w:hAnsi="Arial" w:cs="Arial"/>
          <w:b/>
          <w:sz w:val="18"/>
          <w:szCs w:val="18"/>
          <w:lang w:val="en-AU" w:eastAsia="en-AU"/>
        </w:rPr>
      </w:pPr>
      <w:r w:rsidRPr="00AE6D38">
        <w:rPr>
          <w:rFonts w:ascii="Arial" w:eastAsia="Times New Roman" w:hAnsi="Arial" w:cs="Arial"/>
          <w:b/>
          <w:sz w:val="18"/>
          <w:szCs w:val="18"/>
          <w:lang w:val="en-AU" w:eastAsia="en-AU"/>
        </w:rPr>
        <w:t>Attachment 2 – Proposed site plan</w:t>
      </w:r>
    </w:p>
    <w:p w14:paraId="617029A4" w14:textId="77777777" w:rsidR="00AE6D38" w:rsidRPr="00AE6D38" w:rsidRDefault="00AE6D38" w:rsidP="00AE6D38">
      <w:pPr>
        <w:widowControl/>
        <w:ind w:right="44"/>
        <w:jc w:val="both"/>
        <w:rPr>
          <w:rFonts w:ascii="Arial" w:eastAsia="Times New Roman" w:hAnsi="Arial" w:cs="Arial"/>
          <w:b/>
          <w:sz w:val="18"/>
          <w:szCs w:val="18"/>
          <w:lang w:val="en-AU" w:eastAsia="en-AU"/>
        </w:rPr>
      </w:pPr>
      <w:r w:rsidRPr="00AE6D38">
        <w:rPr>
          <w:rFonts w:ascii="Arial" w:eastAsia="Times New Roman" w:hAnsi="Arial" w:cs="Arial"/>
          <w:b/>
          <w:sz w:val="18"/>
          <w:szCs w:val="18"/>
          <w:lang w:val="en-AU" w:eastAsia="en-AU"/>
        </w:rPr>
        <w:t>Attachment 3 – Proposed disturbance envelope</w:t>
      </w:r>
      <w:r w:rsidRPr="00AE6D38">
        <w:rPr>
          <w:rFonts w:ascii="Arial" w:eastAsia="Times New Roman" w:hAnsi="Arial" w:cs="Arial"/>
          <w:sz w:val="18"/>
          <w:szCs w:val="18"/>
          <w:lang w:val="en-AU" w:eastAsia="en-AU"/>
        </w:rPr>
        <w:t xml:space="preserve"> </w:t>
      </w:r>
    </w:p>
    <w:p w14:paraId="26FA7436" w14:textId="77777777" w:rsidR="00AE6D38" w:rsidRPr="00AE6D38" w:rsidRDefault="00AE6D38" w:rsidP="00AE6D38">
      <w:pPr>
        <w:widowControl/>
        <w:ind w:right="44"/>
        <w:jc w:val="both"/>
        <w:rPr>
          <w:rFonts w:ascii="Arial" w:eastAsia="Times New Roman" w:hAnsi="Arial" w:cs="Arial"/>
          <w:b/>
          <w:sz w:val="18"/>
          <w:szCs w:val="18"/>
          <w:lang w:val="en-AU" w:eastAsia="en-AU"/>
        </w:rPr>
      </w:pPr>
      <w:r w:rsidRPr="00AE6D38">
        <w:rPr>
          <w:rFonts w:ascii="Arial" w:eastAsia="Times New Roman" w:hAnsi="Arial" w:cs="Arial"/>
          <w:b/>
          <w:sz w:val="18"/>
          <w:szCs w:val="18"/>
          <w:lang w:val="en-AU" w:eastAsia="en-AU"/>
        </w:rPr>
        <w:t>Attachment 4 – Processing flow diagram</w:t>
      </w:r>
    </w:p>
    <w:p w14:paraId="71490A37" w14:textId="77777777" w:rsidR="003B5C1B" w:rsidRPr="00AE6D38" w:rsidRDefault="003B5C1B" w:rsidP="00AE6D38"/>
    <w:sectPr w:rsidR="003B5C1B" w:rsidRPr="00AE6D38" w:rsidSect="00662455">
      <w:headerReference w:type="default" r:id="rId11"/>
      <w:footerReference w:type="default" r:id="rId12"/>
      <w:headerReference w:type="first" r:id="rId13"/>
      <w:footerReference w:type="first" r:id="rId14"/>
      <w:pgSz w:w="12240" w:h="15840" w:code="1"/>
      <w:pgMar w:top="1701" w:right="1440" w:bottom="1134" w:left="1440" w:header="709"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91D41" w14:textId="77777777" w:rsidR="00CA7555" w:rsidRDefault="00CA7555" w:rsidP="006C1CCD">
      <w:r>
        <w:separator/>
      </w:r>
    </w:p>
  </w:endnote>
  <w:endnote w:type="continuationSeparator" w:id="0">
    <w:p w14:paraId="6A5011F1" w14:textId="77777777" w:rsidR="00CA7555" w:rsidRDefault="00CA7555" w:rsidP="006C1CCD">
      <w:r>
        <w:continuationSeparator/>
      </w:r>
    </w:p>
  </w:endnote>
  <w:endnote w:type="continuationNotice" w:id="1">
    <w:p w14:paraId="0AD37EA0" w14:textId="77777777" w:rsidR="00CA7555" w:rsidRDefault="00CA7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754D" w14:textId="2BC1B315" w:rsidR="00314B0C" w:rsidRPr="00662455" w:rsidRDefault="00662455" w:rsidP="00662455">
    <w:pPr>
      <w:rPr>
        <w:rFonts w:ascii="Arial" w:eastAsia="Arial" w:hAnsi="Arial" w:cs="Times New Roman"/>
        <w:sz w:val="16"/>
      </w:rPr>
    </w:pPr>
    <w:r w:rsidRPr="00662455">
      <w:rPr>
        <w:rFonts w:ascii="Arial Narrow" w:eastAsia="Times New Roman" w:hAnsi="Arial Narrow" w:cs="Arial"/>
        <w:noProof/>
        <w:color w:val="FFFFFF"/>
        <w:szCs w:val="16"/>
        <w:lang w:val="en-AU" w:eastAsia="en-AU"/>
      </w:rPr>
      <w:drawing>
        <wp:anchor distT="0" distB="0" distL="114300" distR="114300" simplePos="0" relativeHeight="251666432" behindDoc="1" locked="0" layoutInCell="1" allowOverlap="1" wp14:anchorId="77D699DE" wp14:editId="7ED9D534">
          <wp:simplePos x="0" y="0"/>
          <wp:positionH relativeFrom="page">
            <wp:posOffset>19050</wp:posOffset>
          </wp:positionH>
          <wp:positionV relativeFrom="paragraph">
            <wp:posOffset>-43815</wp:posOffset>
          </wp:positionV>
          <wp:extent cx="7753350" cy="358140"/>
          <wp:effectExtent l="0" t="0" r="0" b="3810"/>
          <wp:wrapNone/>
          <wp:docPr id="5" name="Picture 5" descr="C:\Users\mimrdhs\Download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rdhs\Download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Arial"/>
        <w:noProof/>
        <w:color w:val="FFFFFF"/>
        <w:sz w:val="16"/>
        <w:szCs w:val="16"/>
        <w:lang w:val="en-AU" w:eastAsia="en-AU"/>
      </w:rPr>
      <w:t>REC</w:t>
    </w:r>
    <w:r w:rsidRPr="00662455">
      <w:rPr>
        <w:rFonts w:ascii="Arial Narrow" w:eastAsia="Times New Roman" w:hAnsi="Arial Narrow" w:cs="Arial"/>
        <w:noProof/>
        <w:color w:val="FFFFFF"/>
        <w:sz w:val="16"/>
        <w:szCs w:val="16"/>
        <w:lang w:val="en-AU" w:eastAsia="en-AU"/>
      </w:rPr>
      <w:t>-EC-13</w:t>
    </w:r>
    <w:r>
      <w:rPr>
        <w:rFonts w:ascii="Arial Narrow" w:eastAsia="Times New Roman" w:hAnsi="Arial Narrow" w:cs="Arial"/>
        <w:noProof/>
        <w:color w:val="FFFFFF"/>
        <w:sz w:val="16"/>
        <w:szCs w:val="16"/>
        <w:lang w:val="en-AU" w:eastAsia="en-AU"/>
      </w:rPr>
      <w:t>3</w:t>
    </w:r>
    <w:r w:rsidR="00AC297D">
      <w:rPr>
        <w:rFonts w:ascii="Arial Narrow" w:eastAsia="Times New Roman" w:hAnsi="Arial Narrow" w:cs="Arial"/>
        <w:noProof/>
        <w:color w:val="FFFFFF"/>
        <w:sz w:val="16"/>
        <w:szCs w:val="16"/>
        <w:lang w:val="en-AU" w:eastAsia="en-AU"/>
      </w:rPr>
      <w:t xml:space="preserve">D Rev </w:t>
    </w:r>
    <w:r w:rsidR="000443E2">
      <w:rPr>
        <w:rFonts w:ascii="Arial Narrow" w:eastAsia="Times New Roman" w:hAnsi="Arial Narrow" w:cs="Arial"/>
        <w:noProof/>
        <w:color w:val="FFFFFF"/>
        <w:sz w:val="16"/>
        <w:szCs w:val="16"/>
        <w:lang w:val="en-AU" w:eastAsia="en-AU"/>
      </w:rPr>
      <w:t>3</w:t>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t xml:space="preserve">Page </w:t>
    </w:r>
    <w:r w:rsidRPr="00662455">
      <w:rPr>
        <w:rFonts w:ascii="Arial Narrow" w:eastAsia="Times New Roman" w:hAnsi="Arial Narrow" w:cs="Arial"/>
        <w:color w:val="FFFFFF"/>
        <w:sz w:val="16"/>
        <w:szCs w:val="16"/>
        <w:lang w:val="en-AU"/>
      </w:rPr>
      <w:fldChar w:fldCharType="begin"/>
    </w:r>
    <w:r w:rsidRPr="00662455">
      <w:rPr>
        <w:rFonts w:ascii="Arial Narrow" w:eastAsia="Times New Roman" w:hAnsi="Arial Narrow" w:cs="Arial"/>
        <w:color w:val="FFFFFF"/>
        <w:sz w:val="16"/>
        <w:szCs w:val="16"/>
        <w:lang w:val="en-AU"/>
      </w:rPr>
      <w:instrText xml:space="preserve"> PAGE   \* MERGEFORMAT </w:instrText>
    </w:r>
    <w:r w:rsidRPr="00662455">
      <w:rPr>
        <w:rFonts w:ascii="Arial Narrow" w:eastAsia="Times New Roman" w:hAnsi="Arial Narrow" w:cs="Arial"/>
        <w:color w:val="FFFFFF"/>
        <w:sz w:val="16"/>
        <w:szCs w:val="16"/>
        <w:lang w:val="en-AU"/>
      </w:rPr>
      <w:fldChar w:fldCharType="separate"/>
    </w:r>
    <w:r w:rsidR="003E2461">
      <w:rPr>
        <w:rFonts w:ascii="Arial Narrow" w:eastAsia="Times New Roman" w:hAnsi="Arial Narrow" w:cs="Arial"/>
        <w:noProof/>
        <w:color w:val="FFFFFF"/>
        <w:sz w:val="16"/>
        <w:szCs w:val="16"/>
        <w:lang w:val="en-AU"/>
      </w:rPr>
      <w:t>2</w:t>
    </w:r>
    <w:r w:rsidRPr="00662455">
      <w:rPr>
        <w:rFonts w:ascii="Arial Narrow" w:eastAsia="Times New Roman" w:hAnsi="Arial Narrow" w:cs="Arial"/>
        <w:color w:val="FFFFFF"/>
        <w:sz w:val="16"/>
        <w:szCs w:val="16"/>
        <w:lang w:val="en-AU"/>
      </w:rPr>
      <w:fldChar w:fldCharType="end"/>
    </w:r>
    <w:r w:rsidRPr="00662455">
      <w:rPr>
        <w:rFonts w:ascii="Arial Narrow" w:eastAsia="Times New Roman" w:hAnsi="Arial Narrow" w:cs="Arial"/>
        <w:color w:val="FFFFFF"/>
        <w:sz w:val="16"/>
        <w:szCs w:val="16"/>
        <w:lang w:val="en-AU"/>
      </w:rPr>
      <w:t xml:space="preserve"> of </w:t>
    </w:r>
    <w:r w:rsidRPr="00662455">
      <w:rPr>
        <w:rFonts w:ascii="Arial Narrow" w:eastAsia="Times New Roman" w:hAnsi="Arial Narrow" w:cs="Arial"/>
        <w:color w:val="FFFFFF"/>
        <w:sz w:val="16"/>
        <w:szCs w:val="16"/>
        <w:lang w:val="en-AU"/>
      </w:rPr>
      <w:fldChar w:fldCharType="begin"/>
    </w:r>
    <w:r w:rsidRPr="00662455">
      <w:rPr>
        <w:rFonts w:ascii="Arial Narrow" w:eastAsia="Times New Roman" w:hAnsi="Arial Narrow" w:cs="Arial"/>
        <w:color w:val="FFFFFF"/>
        <w:sz w:val="16"/>
        <w:szCs w:val="16"/>
        <w:lang w:val="en-AU"/>
      </w:rPr>
      <w:instrText xml:space="preserve"> NUMPAGES   \* MERGEFORMAT </w:instrText>
    </w:r>
    <w:r w:rsidRPr="00662455">
      <w:rPr>
        <w:rFonts w:ascii="Arial Narrow" w:eastAsia="Times New Roman" w:hAnsi="Arial Narrow" w:cs="Arial"/>
        <w:color w:val="FFFFFF"/>
        <w:sz w:val="16"/>
        <w:szCs w:val="16"/>
        <w:lang w:val="en-AU"/>
      </w:rPr>
      <w:fldChar w:fldCharType="separate"/>
    </w:r>
    <w:r w:rsidR="003E2461">
      <w:rPr>
        <w:rFonts w:ascii="Arial Narrow" w:eastAsia="Times New Roman" w:hAnsi="Arial Narrow" w:cs="Arial"/>
        <w:noProof/>
        <w:color w:val="FFFFFF"/>
        <w:sz w:val="16"/>
        <w:szCs w:val="16"/>
        <w:lang w:val="en-AU"/>
      </w:rPr>
      <w:t>5</w:t>
    </w:r>
    <w:r w:rsidRPr="00662455">
      <w:rPr>
        <w:rFonts w:ascii="Arial Narrow" w:eastAsia="Times New Roman" w:hAnsi="Arial Narrow" w:cs="Arial"/>
        <w:color w:val="FFFFFF"/>
        <w:sz w:val="16"/>
        <w:szCs w:val="16"/>
        <w:lang w:val="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66E3" w14:textId="7C95042C" w:rsidR="00441DDD" w:rsidRDefault="00662455" w:rsidP="00662455">
    <w:r w:rsidRPr="00662455">
      <w:rPr>
        <w:rFonts w:ascii="Arial Narrow" w:eastAsia="Times New Roman" w:hAnsi="Arial Narrow" w:cs="Arial"/>
        <w:noProof/>
        <w:color w:val="FFFFFF"/>
        <w:szCs w:val="16"/>
        <w:lang w:val="en-AU" w:eastAsia="en-AU"/>
      </w:rPr>
      <w:drawing>
        <wp:anchor distT="0" distB="0" distL="114300" distR="114300" simplePos="0" relativeHeight="251664384" behindDoc="1" locked="0" layoutInCell="1" allowOverlap="1" wp14:anchorId="6B1CAA0C" wp14:editId="45B470E4">
          <wp:simplePos x="0" y="0"/>
          <wp:positionH relativeFrom="page">
            <wp:posOffset>19050</wp:posOffset>
          </wp:positionH>
          <wp:positionV relativeFrom="paragraph">
            <wp:posOffset>-43815</wp:posOffset>
          </wp:positionV>
          <wp:extent cx="7753350" cy="358140"/>
          <wp:effectExtent l="0" t="0" r="0" b="3810"/>
          <wp:wrapNone/>
          <wp:docPr id="4" name="Picture 4" descr="C:\Users\mimrdhs\Download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rdhs\Download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Arial"/>
        <w:noProof/>
        <w:color w:val="FFFFFF"/>
        <w:sz w:val="16"/>
        <w:szCs w:val="16"/>
        <w:lang w:val="en-AU" w:eastAsia="en-AU"/>
      </w:rPr>
      <w:t>REC</w:t>
    </w:r>
    <w:r w:rsidRPr="00662455">
      <w:rPr>
        <w:rFonts w:ascii="Arial Narrow" w:eastAsia="Times New Roman" w:hAnsi="Arial Narrow" w:cs="Arial"/>
        <w:noProof/>
        <w:color w:val="FFFFFF"/>
        <w:sz w:val="16"/>
        <w:szCs w:val="16"/>
        <w:lang w:val="en-AU" w:eastAsia="en-AU"/>
      </w:rPr>
      <w:t>-EC</w:t>
    </w:r>
    <w:r>
      <w:rPr>
        <w:rFonts w:ascii="Arial Narrow" w:eastAsia="Times New Roman" w:hAnsi="Arial Narrow" w:cs="Arial"/>
        <w:noProof/>
        <w:color w:val="FFFFFF"/>
        <w:sz w:val="16"/>
        <w:szCs w:val="16"/>
        <w:lang w:val="en-AU" w:eastAsia="en-AU"/>
      </w:rPr>
      <w:t>-133</w:t>
    </w:r>
    <w:r w:rsidR="00AC297D">
      <w:rPr>
        <w:rFonts w:ascii="Arial Narrow" w:eastAsia="Times New Roman" w:hAnsi="Arial Narrow" w:cs="Arial"/>
        <w:noProof/>
        <w:color w:val="FFFFFF"/>
        <w:sz w:val="16"/>
        <w:szCs w:val="16"/>
        <w:lang w:val="en-AU" w:eastAsia="en-AU"/>
      </w:rPr>
      <w:t xml:space="preserve">D Rev </w:t>
    </w:r>
    <w:r w:rsidR="000443E2">
      <w:rPr>
        <w:rFonts w:ascii="Arial Narrow" w:eastAsia="Times New Roman" w:hAnsi="Arial Narrow" w:cs="Arial"/>
        <w:noProof/>
        <w:color w:val="FFFFFF"/>
        <w:sz w:val="16"/>
        <w:szCs w:val="16"/>
        <w:lang w:val="en-AU" w:eastAsia="en-AU"/>
      </w:rPr>
      <w:t>3</w:t>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r>
    <w:r w:rsidRPr="00662455">
      <w:rPr>
        <w:rFonts w:ascii="Arial Narrow" w:eastAsia="Times New Roman" w:hAnsi="Arial Narrow" w:cs="Arial"/>
        <w:color w:val="FFFFFF"/>
        <w:sz w:val="16"/>
        <w:szCs w:val="16"/>
        <w:lang w:val="en-AU"/>
      </w:rPr>
      <w:tab/>
      <w:t xml:space="preserve">Page </w:t>
    </w:r>
    <w:r w:rsidRPr="00662455">
      <w:rPr>
        <w:rFonts w:ascii="Arial Narrow" w:eastAsia="Times New Roman" w:hAnsi="Arial Narrow" w:cs="Arial"/>
        <w:color w:val="FFFFFF"/>
        <w:sz w:val="16"/>
        <w:szCs w:val="16"/>
        <w:lang w:val="en-AU"/>
      </w:rPr>
      <w:fldChar w:fldCharType="begin"/>
    </w:r>
    <w:r w:rsidRPr="00662455">
      <w:rPr>
        <w:rFonts w:ascii="Arial Narrow" w:eastAsia="Times New Roman" w:hAnsi="Arial Narrow" w:cs="Arial"/>
        <w:color w:val="FFFFFF"/>
        <w:sz w:val="16"/>
        <w:szCs w:val="16"/>
        <w:lang w:val="en-AU"/>
      </w:rPr>
      <w:instrText xml:space="preserve"> PAGE   \* MERGEFORMAT </w:instrText>
    </w:r>
    <w:r w:rsidRPr="00662455">
      <w:rPr>
        <w:rFonts w:ascii="Arial Narrow" w:eastAsia="Times New Roman" w:hAnsi="Arial Narrow" w:cs="Arial"/>
        <w:color w:val="FFFFFF"/>
        <w:sz w:val="16"/>
        <w:szCs w:val="16"/>
        <w:lang w:val="en-AU"/>
      </w:rPr>
      <w:fldChar w:fldCharType="separate"/>
    </w:r>
    <w:r w:rsidR="003E2461">
      <w:rPr>
        <w:rFonts w:ascii="Arial Narrow" w:eastAsia="Times New Roman" w:hAnsi="Arial Narrow" w:cs="Arial"/>
        <w:noProof/>
        <w:color w:val="FFFFFF"/>
        <w:sz w:val="16"/>
        <w:szCs w:val="16"/>
        <w:lang w:val="en-AU"/>
      </w:rPr>
      <w:t>1</w:t>
    </w:r>
    <w:r w:rsidRPr="00662455">
      <w:rPr>
        <w:rFonts w:ascii="Arial Narrow" w:eastAsia="Times New Roman" w:hAnsi="Arial Narrow" w:cs="Arial"/>
        <w:color w:val="FFFFFF"/>
        <w:sz w:val="16"/>
        <w:szCs w:val="16"/>
        <w:lang w:val="en-AU"/>
      </w:rPr>
      <w:fldChar w:fldCharType="end"/>
    </w:r>
    <w:r w:rsidRPr="00662455">
      <w:rPr>
        <w:rFonts w:ascii="Arial Narrow" w:eastAsia="Times New Roman" w:hAnsi="Arial Narrow" w:cs="Arial"/>
        <w:color w:val="FFFFFF"/>
        <w:sz w:val="16"/>
        <w:szCs w:val="16"/>
        <w:lang w:val="en-AU"/>
      </w:rPr>
      <w:t xml:space="preserve"> of </w:t>
    </w:r>
    <w:r w:rsidRPr="00662455">
      <w:rPr>
        <w:rFonts w:ascii="Arial Narrow" w:eastAsia="Times New Roman" w:hAnsi="Arial Narrow" w:cs="Arial"/>
        <w:color w:val="FFFFFF"/>
        <w:sz w:val="16"/>
        <w:szCs w:val="16"/>
        <w:lang w:val="en-AU"/>
      </w:rPr>
      <w:fldChar w:fldCharType="begin"/>
    </w:r>
    <w:r w:rsidRPr="00662455">
      <w:rPr>
        <w:rFonts w:ascii="Arial Narrow" w:eastAsia="Times New Roman" w:hAnsi="Arial Narrow" w:cs="Arial"/>
        <w:color w:val="FFFFFF"/>
        <w:sz w:val="16"/>
        <w:szCs w:val="16"/>
        <w:lang w:val="en-AU"/>
      </w:rPr>
      <w:instrText xml:space="preserve"> NUMPAGES   \* MERGEFORMAT </w:instrText>
    </w:r>
    <w:r w:rsidRPr="00662455">
      <w:rPr>
        <w:rFonts w:ascii="Arial Narrow" w:eastAsia="Times New Roman" w:hAnsi="Arial Narrow" w:cs="Arial"/>
        <w:color w:val="FFFFFF"/>
        <w:sz w:val="16"/>
        <w:szCs w:val="16"/>
        <w:lang w:val="en-AU"/>
      </w:rPr>
      <w:fldChar w:fldCharType="separate"/>
    </w:r>
    <w:r w:rsidR="003E2461">
      <w:rPr>
        <w:rFonts w:ascii="Arial Narrow" w:eastAsia="Times New Roman" w:hAnsi="Arial Narrow" w:cs="Arial"/>
        <w:noProof/>
        <w:color w:val="FFFFFF"/>
        <w:sz w:val="16"/>
        <w:szCs w:val="16"/>
        <w:lang w:val="en-AU"/>
      </w:rPr>
      <w:t>5</w:t>
    </w:r>
    <w:r w:rsidRPr="00662455">
      <w:rPr>
        <w:rFonts w:ascii="Arial Narrow" w:eastAsia="Times New Roman" w:hAnsi="Arial Narrow" w:cs="Arial"/>
        <w:color w:val="FFFFFF"/>
        <w:sz w:val="16"/>
        <w:szCs w:val="16"/>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57A79" w14:textId="77777777" w:rsidR="00CA7555" w:rsidRDefault="00CA7555" w:rsidP="006C1CCD">
      <w:r>
        <w:separator/>
      </w:r>
    </w:p>
  </w:footnote>
  <w:footnote w:type="continuationSeparator" w:id="0">
    <w:p w14:paraId="373A06AF" w14:textId="77777777" w:rsidR="00CA7555" w:rsidRDefault="00CA7555" w:rsidP="006C1CCD">
      <w:r>
        <w:continuationSeparator/>
      </w:r>
    </w:p>
  </w:footnote>
  <w:footnote w:type="continuationNotice" w:id="1">
    <w:p w14:paraId="70EC9EE3" w14:textId="77777777" w:rsidR="00CA7555" w:rsidRDefault="00CA7555"/>
  </w:footnote>
  <w:footnote w:id="2">
    <w:p w14:paraId="365BAF46" w14:textId="77777777" w:rsidR="00AE6D38" w:rsidRPr="00403C2F" w:rsidRDefault="00AE6D38" w:rsidP="00AE6D38">
      <w:pPr>
        <w:pStyle w:val="FootnoteText"/>
        <w:rPr>
          <w:rFonts w:cs="Arial"/>
          <w:sz w:val="16"/>
          <w:szCs w:val="16"/>
        </w:rPr>
      </w:pPr>
      <w:r w:rsidRPr="00403C2F">
        <w:rPr>
          <w:rStyle w:val="FootnoteReference"/>
          <w:rFonts w:cs="Arial"/>
          <w:sz w:val="16"/>
          <w:szCs w:val="16"/>
        </w:rPr>
        <w:footnoteRef/>
      </w:r>
      <w:r w:rsidRPr="00403C2F">
        <w:rPr>
          <w:rFonts w:cs="Arial"/>
          <w:sz w:val="16"/>
          <w:szCs w:val="16"/>
        </w:rPr>
        <w:t xml:space="preserve"> This table is aligned with the </w:t>
      </w:r>
      <w:r>
        <w:rPr>
          <w:rFonts w:cs="Arial"/>
          <w:sz w:val="16"/>
          <w:szCs w:val="16"/>
        </w:rPr>
        <w:t xml:space="preserve">EPA’s </w:t>
      </w:r>
      <w:r w:rsidRPr="00231FDF">
        <w:rPr>
          <w:rFonts w:cs="Arial"/>
          <w:i/>
          <w:sz w:val="16"/>
          <w:szCs w:val="16"/>
        </w:rPr>
        <w:t>Instructions on how to define the key characteristics of a proposal</w:t>
      </w:r>
      <w:r w:rsidRPr="00231FDF">
        <w:rPr>
          <w:rFonts w:cs="Arial"/>
          <w:sz w:val="16"/>
          <w:szCs w:val="16"/>
        </w:rPr>
        <w:t>. Y</w:t>
      </w:r>
      <w:r w:rsidRPr="00403C2F">
        <w:rPr>
          <w:rFonts w:cs="Arial"/>
          <w:sz w:val="16"/>
          <w:szCs w:val="16"/>
        </w:rPr>
        <w:t>ou can copy the table across from any existing EPA assessment documents.</w:t>
      </w:r>
    </w:p>
  </w:footnote>
  <w:footnote w:id="3">
    <w:p w14:paraId="765FDF1A" w14:textId="77777777" w:rsidR="00AE6D38" w:rsidRPr="00403C2F" w:rsidRDefault="00AE6D38" w:rsidP="00AE6D38">
      <w:pPr>
        <w:pStyle w:val="FootnoteText"/>
        <w:rPr>
          <w:rFonts w:cs="Arial"/>
          <w:sz w:val="16"/>
          <w:szCs w:val="16"/>
        </w:rPr>
      </w:pPr>
      <w:r w:rsidRPr="00403C2F">
        <w:rPr>
          <w:rStyle w:val="FootnoteReference"/>
          <w:rFonts w:cs="Arial"/>
          <w:sz w:val="16"/>
          <w:szCs w:val="16"/>
        </w:rPr>
        <w:footnoteRef/>
      </w:r>
      <w:r w:rsidRPr="00403C2F">
        <w:rPr>
          <w:rFonts w:cs="Arial"/>
          <w:sz w:val="16"/>
          <w:szCs w:val="16"/>
        </w:rPr>
        <w:t xml:space="preserve"> If the project has been assessed by the EPA, use the same project name as that stated in the ‘Key Proposal Characteristics Table’ included in the EPA assessment documents.</w:t>
      </w:r>
    </w:p>
  </w:footnote>
  <w:footnote w:id="4">
    <w:p w14:paraId="56FEDE02" w14:textId="77777777" w:rsidR="00AE6D38" w:rsidRPr="00403C2F" w:rsidRDefault="00AE6D38" w:rsidP="00AE6D38">
      <w:pPr>
        <w:pStyle w:val="FootnoteText"/>
        <w:rPr>
          <w:rFonts w:cs="Arial"/>
        </w:rPr>
      </w:pPr>
      <w:r w:rsidRPr="00403C2F">
        <w:rPr>
          <w:rStyle w:val="FootnoteReference"/>
          <w:rFonts w:cs="Arial"/>
          <w:sz w:val="16"/>
        </w:rPr>
        <w:footnoteRef/>
      </w:r>
      <w:r w:rsidRPr="00403C2F">
        <w:rPr>
          <w:rFonts w:cs="Arial"/>
          <w:sz w:val="16"/>
        </w:rPr>
        <w:t xml:space="preserve"> Use activity </w:t>
      </w:r>
      <w:r>
        <w:rPr>
          <w:rFonts w:cs="Arial"/>
          <w:sz w:val="16"/>
        </w:rPr>
        <w:t xml:space="preserve">types </w:t>
      </w:r>
      <w:r w:rsidRPr="00403C2F">
        <w:rPr>
          <w:rFonts w:cs="Arial"/>
          <w:sz w:val="16"/>
        </w:rPr>
        <w:t xml:space="preserve">from Table 2 of </w:t>
      </w:r>
      <w:r>
        <w:rPr>
          <w:rFonts w:cs="Arial"/>
          <w:sz w:val="16"/>
        </w:rPr>
        <w:t xml:space="preserve">the </w:t>
      </w:r>
      <w:r w:rsidRPr="00231FDF">
        <w:rPr>
          <w:rFonts w:cs="Arial"/>
          <w:i/>
          <w:sz w:val="16"/>
        </w:rPr>
        <w:t xml:space="preserve">Statutory </w:t>
      </w:r>
      <w:r w:rsidRPr="008717D4">
        <w:rPr>
          <w:rFonts w:cs="Arial"/>
          <w:i/>
          <w:sz w:val="16"/>
        </w:rPr>
        <w:t>Guideline for Mining Proposals</w:t>
      </w:r>
      <w:r w:rsidRPr="008717D4">
        <w:rPr>
          <w:rFonts w:cs="Arial"/>
          <w:sz w:val="16"/>
        </w:rPr>
        <w:t>.</w:t>
      </w:r>
    </w:p>
  </w:footnote>
  <w:footnote w:id="5">
    <w:p w14:paraId="0A97CC6B" w14:textId="77777777" w:rsidR="00FF1ED0" w:rsidRPr="00403C2F" w:rsidRDefault="00FF1ED0" w:rsidP="00FF1ED0">
      <w:pPr>
        <w:pStyle w:val="FootnoteText"/>
        <w:rPr>
          <w:rFonts w:cs="Arial"/>
          <w:sz w:val="16"/>
          <w:szCs w:val="16"/>
        </w:rPr>
      </w:pPr>
      <w:r w:rsidRPr="00403C2F">
        <w:rPr>
          <w:rStyle w:val="FootnoteReference"/>
          <w:rFonts w:cs="Arial"/>
          <w:sz w:val="16"/>
          <w:szCs w:val="16"/>
        </w:rPr>
        <w:footnoteRef/>
      </w:r>
      <w:r w:rsidRPr="00403C2F">
        <w:rPr>
          <w:rFonts w:cs="Arial"/>
          <w:sz w:val="16"/>
          <w:szCs w:val="16"/>
        </w:rPr>
        <w:t xml:space="preserve"> Include any operational elements that are</w:t>
      </w:r>
      <w:r>
        <w:rPr>
          <w:rFonts w:cs="Arial"/>
          <w:sz w:val="16"/>
          <w:szCs w:val="16"/>
        </w:rPr>
        <w:t xml:space="preserve"> not</w:t>
      </w:r>
      <w:r w:rsidRPr="00403C2F">
        <w:rPr>
          <w:rFonts w:cs="Arial"/>
          <w:sz w:val="16"/>
          <w:szCs w:val="16"/>
        </w:rPr>
        <w:t xml:space="preserve"> clearly explained by the list of physical </w:t>
      </w:r>
      <w:proofErr w:type="gramStart"/>
      <w:r w:rsidRPr="00403C2F">
        <w:rPr>
          <w:rFonts w:cs="Arial"/>
          <w:sz w:val="16"/>
          <w:szCs w:val="16"/>
        </w:rPr>
        <w:t>elements</w:t>
      </w:r>
      <w:proofErr w:type="gramEnd"/>
    </w:p>
  </w:footnote>
  <w:footnote w:id="6">
    <w:p w14:paraId="7C89E89A" w14:textId="77777777" w:rsidR="00AE6D38" w:rsidRDefault="00AE6D38" w:rsidP="00AE6D38">
      <w:pPr>
        <w:pStyle w:val="FootnoteText"/>
      </w:pPr>
      <w:r w:rsidRPr="00147FB6">
        <w:rPr>
          <w:rStyle w:val="FootnoteReference"/>
        </w:rPr>
        <w:footnoteRef/>
      </w:r>
      <w:r w:rsidRPr="00147FB6">
        <w:t xml:space="preserve"> </w:t>
      </w:r>
      <w:r w:rsidRPr="00231FDF">
        <w:rPr>
          <w:rFonts w:cs="Arial"/>
          <w:sz w:val="16"/>
          <w:szCs w:val="16"/>
        </w:rPr>
        <w:t>As defined in</w:t>
      </w:r>
      <w:r w:rsidRPr="00147FB6">
        <w:t xml:space="preserve"> </w:t>
      </w:r>
      <w:r>
        <w:rPr>
          <w:sz w:val="16"/>
          <w:szCs w:val="16"/>
        </w:rPr>
        <w:t>DMIRS</w:t>
      </w:r>
      <w:r w:rsidRPr="00231FDF">
        <w:rPr>
          <w:sz w:val="16"/>
          <w:szCs w:val="16"/>
        </w:rPr>
        <w:t xml:space="preserve"> </w:t>
      </w:r>
      <w:r w:rsidRPr="00231FDF">
        <w:rPr>
          <w:i/>
          <w:sz w:val="16"/>
          <w:szCs w:val="16"/>
        </w:rPr>
        <w:t>Environmental Objectives Policy for Mining</w:t>
      </w:r>
      <w:r w:rsidRPr="00A41A7C">
        <w:rPr>
          <w:sz w:val="16"/>
          <w:szCs w:val="16"/>
        </w:rPr>
        <w:t xml:space="preserve"> </w:t>
      </w:r>
      <w:r w:rsidRPr="00231FDF">
        <w:rPr>
          <w:sz w:val="16"/>
          <w:szCs w:val="16"/>
        </w:rPr>
        <w:t>(2020).</w:t>
      </w:r>
    </w:p>
  </w:footnote>
  <w:footnote w:id="7">
    <w:p w14:paraId="51AD63F0" w14:textId="77777777" w:rsidR="00AE6D38" w:rsidRPr="00403C2F" w:rsidRDefault="00AE6D38" w:rsidP="00AE6D38">
      <w:pPr>
        <w:pStyle w:val="FootnoteText"/>
        <w:spacing w:after="0"/>
        <w:jc w:val="both"/>
        <w:rPr>
          <w:rFonts w:cs="Arial"/>
          <w:sz w:val="16"/>
          <w:szCs w:val="18"/>
        </w:rPr>
      </w:pPr>
      <w:r w:rsidRPr="00403C2F">
        <w:rPr>
          <w:rStyle w:val="FootnoteReference"/>
          <w:rFonts w:cs="Arial"/>
          <w:sz w:val="16"/>
          <w:szCs w:val="18"/>
        </w:rPr>
        <w:footnoteRef/>
      </w:r>
      <w:r w:rsidRPr="00403C2F">
        <w:rPr>
          <w:rFonts w:cs="Arial"/>
          <w:sz w:val="16"/>
          <w:szCs w:val="18"/>
        </w:rPr>
        <w:t xml:space="preserve"> See Schedule 1 of the Environmental Protection Regulations 1987.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4E5C" w14:textId="77777777" w:rsidR="00314B0C" w:rsidRDefault="00662455">
    <w:pPr>
      <w:pStyle w:val="Header"/>
    </w:pPr>
    <w:r w:rsidRPr="00662455">
      <w:rPr>
        <w:rFonts w:ascii="Arial" w:eastAsia="Times New Roman" w:hAnsi="Arial" w:cs="Times New Roman"/>
        <w:noProof/>
        <w:sz w:val="24"/>
        <w:szCs w:val="20"/>
        <w:lang w:val="en-AU" w:eastAsia="en-AU"/>
      </w:rPr>
      <w:drawing>
        <wp:anchor distT="0" distB="0" distL="114300" distR="114300" simplePos="0" relativeHeight="251662336" behindDoc="0" locked="0" layoutInCell="1" allowOverlap="1" wp14:anchorId="28FB9B6E" wp14:editId="578680AF">
          <wp:simplePos x="0" y="0"/>
          <wp:positionH relativeFrom="column">
            <wp:posOffset>-904875</wp:posOffset>
          </wp:positionH>
          <wp:positionV relativeFrom="paragraph">
            <wp:posOffset>-429260</wp:posOffset>
          </wp:positionV>
          <wp:extent cx="8229583" cy="152400"/>
          <wp:effectExtent l="0" t="0" r="635" b="0"/>
          <wp:wrapSquare wrapText="bothSides"/>
          <wp:docPr id="18" name="Picture 18" descr="C:\Users\mimrdhs\Downloads\DMIRS Small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rdhs\Downloads\DMIRS Small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583"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B0C">
      <w:rPr>
        <w:noProof/>
        <w:lang w:val="en-AU" w:eastAsia="en-AU"/>
      </w:rPr>
      <mc:AlternateContent>
        <mc:Choice Requires="wps">
          <w:drawing>
            <wp:anchor distT="0" distB="0" distL="114300" distR="114300" simplePos="0" relativeHeight="251658240" behindDoc="0" locked="0" layoutInCell="1" allowOverlap="1" wp14:anchorId="5E039C7A" wp14:editId="4B96EB88">
              <wp:simplePos x="0" y="0"/>
              <wp:positionH relativeFrom="column">
                <wp:posOffset>4476307</wp:posOffset>
              </wp:positionH>
              <wp:positionV relativeFrom="paragraph">
                <wp:posOffset>230904</wp:posOffset>
              </wp:positionV>
              <wp:extent cx="1871330" cy="294994"/>
              <wp:effectExtent l="0" t="0" r="0" b="0"/>
              <wp:wrapNone/>
              <wp:docPr id="9" name="Text Box 9"/>
              <wp:cNvGraphicFramePr/>
              <a:graphic xmlns:a="http://schemas.openxmlformats.org/drawingml/2006/main">
                <a:graphicData uri="http://schemas.microsoft.com/office/word/2010/wordprocessingShape">
                  <wps:wsp>
                    <wps:cNvSpPr txBox="1"/>
                    <wps:spPr>
                      <a:xfrm>
                        <a:off x="0" y="0"/>
                        <a:ext cx="1871330" cy="294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682D8" w14:textId="77777777" w:rsidR="00314B0C" w:rsidRPr="00AE6D38" w:rsidRDefault="00314B0C" w:rsidP="00C1643F">
                          <w:pPr>
                            <w:jc w:val="right"/>
                            <w:rPr>
                              <w:b/>
                              <w:color w:val="FFFFFF"/>
                              <w:sz w:val="28"/>
                              <w:szCs w:val="28"/>
                            </w:rPr>
                          </w:pPr>
                          <w:r w:rsidRPr="00AE6D38">
                            <w:rPr>
                              <w:b/>
                              <w:color w:val="FFFFFF"/>
                              <w:sz w:val="28"/>
                              <w:szCs w:val="28"/>
                            </w:rPr>
                            <w:t>Environment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039C7A" id="_x0000_t202" coordsize="21600,21600" o:spt="202" path="m,l,21600r21600,l21600,xe">
              <v:stroke joinstyle="miter"/>
              <v:path gradientshapeok="t" o:connecttype="rect"/>
            </v:shapetype>
            <v:shape id="Text Box 9" o:spid="_x0000_s1027" type="#_x0000_t202" style="position:absolute;margin-left:352.45pt;margin-top:18.2pt;width:147.35pt;height:23.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" filled="f" stroked="f" strokeweight=".5pt">
              <v:textbox>
                <w:txbxContent>
                  <w:p w14:paraId="370682D8" w14:textId="77777777" w:rsidR="00314B0C" w:rsidRPr="00AE6D38" w:rsidRDefault="00314B0C" w:rsidP="00C1643F">
                    <w:pPr>
                      <w:jc w:val="right"/>
                      <w:rPr>
                        <w:b/>
                        <w:color w:val="FFFFFF"/>
                        <w:sz w:val="28"/>
                        <w:szCs w:val="28"/>
                      </w:rPr>
                    </w:pPr>
                    <w:r w:rsidRPr="00AE6D38">
                      <w:rPr>
                        <w:b/>
                        <w:color w:val="FFFFFF"/>
                        <w:sz w:val="28"/>
                        <w:szCs w:val="28"/>
                      </w:rPr>
                      <w:t>Environment Division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1ADC" w14:textId="77777777" w:rsidR="00441DDD" w:rsidRDefault="00662455">
    <w:pPr>
      <w:pStyle w:val="Header"/>
    </w:pPr>
    <w:r w:rsidRPr="00662455">
      <w:rPr>
        <w:rFonts w:ascii="Times New Roman" w:eastAsia="Times New Roman" w:hAnsi="Times New Roman" w:cs="Times New Roman"/>
        <w:noProof/>
        <w:sz w:val="16"/>
        <w:szCs w:val="16"/>
        <w:lang w:val="en-AU" w:eastAsia="en-AU"/>
      </w:rPr>
      <w:drawing>
        <wp:anchor distT="0" distB="0" distL="114300" distR="114300" simplePos="0" relativeHeight="251660288" behindDoc="0" locked="0" layoutInCell="1" allowOverlap="1" wp14:anchorId="05D519F7" wp14:editId="5B51C5C3">
          <wp:simplePos x="0" y="0"/>
          <wp:positionH relativeFrom="column">
            <wp:posOffset>-876300</wp:posOffset>
          </wp:positionH>
          <wp:positionV relativeFrom="paragraph">
            <wp:posOffset>-429260</wp:posOffset>
          </wp:positionV>
          <wp:extent cx="7702550" cy="1314450"/>
          <wp:effectExtent l="0" t="0" r="0" b="0"/>
          <wp:wrapSquare wrapText="bothSides"/>
          <wp:docPr id="20" name="Picture 20" descr="C:\Users\mimrdhs\Download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rdhs\Downloads\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154C"/>
    <w:multiLevelType w:val="hybridMultilevel"/>
    <w:tmpl w:val="31CCAD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4B330E"/>
    <w:multiLevelType w:val="hybridMultilevel"/>
    <w:tmpl w:val="16BEEA1C"/>
    <w:lvl w:ilvl="0" w:tplc="85CEA0E0">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44E138A1"/>
    <w:multiLevelType w:val="hybridMultilevel"/>
    <w:tmpl w:val="8746ED62"/>
    <w:lvl w:ilvl="0" w:tplc="848C762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534114C"/>
    <w:multiLevelType w:val="hybridMultilevel"/>
    <w:tmpl w:val="0DB2A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1547BA"/>
    <w:multiLevelType w:val="hybridMultilevel"/>
    <w:tmpl w:val="61D6A7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B2B210D"/>
    <w:multiLevelType w:val="hybridMultilevel"/>
    <w:tmpl w:val="3E3CD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196BA0"/>
    <w:multiLevelType w:val="hybridMultilevel"/>
    <w:tmpl w:val="42BEB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954DA6"/>
    <w:multiLevelType w:val="hybridMultilevel"/>
    <w:tmpl w:val="2236D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B3254C"/>
    <w:multiLevelType w:val="hybridMultilevel"/>
    <w:tmpl w:val="59D23392"/>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17006113">
    <w:abstractNumId w:val="7"/>
  </w:num>
  <w:num w:numId="2" w16cid:durableId="378749135">
    <w:abstractNumId w:val="3"/>
  </w:num>
  <w:num w:numId="3" w16cid:durableId="696582251">
    <w:abstractNumId w:val="1"/>
  </w:num>
  <w:num w:numId="4" w16cid:durableId="1149980060">
    <w:abstractNumId w:val="5"/>
  </w:num>
  <w:num w:numId="5" w16cid:durableId="1686979805">
    <w:abstractNumId w:val="6"/>
  </w:num>
  <w:num w:numId="6" w16cid:durableId="2013146340">
    <w:abstractNumId w:val="2"/>
  </w:num>
  <w:num w:numId="7" w16cid:durableId="1836873744">
    <w:abstractNumId w:val="0"/>
  </w:num>
  <w:num w:numId="8" w16cid:durableId="1488478902">
    <w:abstractNumId w:val="8"/>
  </w:num>
  <w:num w:numId="9" w16cid:durableId="6790869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461"/>
    <w:rsid w:val="000440D8"/>
    <w:rsid w:val="000443E2"/>
    <w:rsid w:val="00045485"/>
    <w:rsid w:val="00046B1D"/>
    <w:rsid w:val="00062527"/>
    <w:rsid w:val="000A3F5C"/>
    <w:rsid w:val="000C0966"/>
    <w:rsid w:val="000D1213"/>
    <w:rsid w:val="00180AD7"/>
    <w:rsid w:val="001B59B1"/>
    <w:rsid w:val="001F2EC2"/>
    <w:rsid w:val="001F485B"/>
    <w:rsid w:val="0025522C"/>
    <w:rsid w:val="00281FB1"/>
    <w:rsid w:val="00314B0C"/>
    <w:rsid w:val="00347E1F"/>
    <w:rsid w:val="00354CD4"/>
    <w:rsid w:val="00361CB4"/>
    <w:rsid w:val="003905CB"/>
    <w:rsid w:val="003B5C1B"/>
    <w:rsid w:val="003B7C66"/>
    <w:rsid w:val="003E2461"/>
    <w:rsid w:val="003E79BC"/>
    <w:rsid w:val="00407319"/>
    <w:rsid w:val="00433987"/>
    <w:rsid w:val="00441DDD"/>
    <w:rsid w:val="00445675"/>
    <w:rsid w:val="00496405"/>
    <w:rsid w:val="004B10B3"/>
    <w:rsid w:val="004B44DF"/>
    <w:rsid w:val="005355DE"/>
    <w:rsid w:val="00564C60"/>
    <w:rsid w:val="005713D9"/>
    <w:rsid w:val="005B3730"/>
    <w:rsid w:val="005B43DD"/>
    <w:rsid w:val="005D2718"/>
    <w:rsid w:val="005E0DEC"/>
    <w:rsid w:val="005F63D0"/>
    <w:rsid w:val="00662455"/>
    <w:rsid w:val="006830D9"/>
    <w:rsid w:val="006A6BD8"/>
    <w:rsid w:val="006C1CCD"/>
    <w:rsid w:val="00717241"/>
    <w:rsid w:val="00732CA0"/>
    <w:rsid w:val="007D3E03"/>
    <w:rsid w:val="00803537"/>
    <w:rsid w:val="008279CD"/>
    <w:rsid w:val="008A226B"/>
    <w:rsid w:val="008C15CB"/>
    <w:rsid w:val="008C6036"/>
    <w:rsid w:val="008E4F87"/>
    <w:rsid w:val="00900F47"/>
    <w:rsid w:val="0092685B"/>
    <w:rsid w:val="00950A3D"/>
    <w:rsid w:val="00A973C2"/>
    <w:rsid w:val="00AC297D"/>
    <w:rsid w:val="00AE6D38"/>
    <w:rsid w:val="00AF7AD7"/>
    <w:rsid w:val="00B176CE"/>
    <w:rsid w:val="00B20651"/>
    <w:rsid w:val="00B94B3B"/>
    <w:rsid w:val="00BD3D87"/>
    <w:rsid w:val="00C13B92"/>
    <w:rsid w:val="00C1643F"/>
    <w:rsid w:val="00C2359C"/>
    <w:rsid w:val="00C51CC2"/>
    <w:rsid w:val="00CA7555"/>
    <w:rsid w:val="00CC34D1"/>
    <w:rsid w:val="00D0494E"/>
    <w:rsid w:val="00D256E4"/>
    <w:rsid w:val="00D352F4"/>
    <w:rsid w:val="00D52D71"/>
    <w:rsid w:val="00DA2ECA"/>
    <w:rsid w:val="00DB02C3"/>
    <w:rsid w:val="00DD7522"/>
    <w:rsid w:val="00DE2601"/>
    <w:rsid w:val="00E6670C"/>
    <w:rsid w:val="00EA2238"/>
    <w:rsid w:val="00F450D1"/>
    <w:rsid w:val="00F92B2F"/>
    <w:rsid w:val="00FF1E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F7B0B1"/>
  <w15:docId w15:val="{74D895A1-9EAC-4D5B-811D-94E8767B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iPriority="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1B59B1"/>
    <w:pPr>
      <w:widowControl w:val="0"/>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qFormat/>
    <w:rsid w:val="008C60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qFormat/>
    <w:rsid w:val="001B59B1"/>
    <w:pPr>
      <w:ind w:left="2391" w:hanging="738"/>
      <w:outlineLvl w:val="2"/>
    </w:pPr>
    <w:rPr>
      <w:rFonts w:ascii="Arial" w:eastAsia="Arial" w:hAnsi="Arial"/>
      <w:b/>
      <w:bCs/>
      <w:sz w:val="24"/>
      <w:szCs w:val="24"/>
    </w:rPr>
  </w:style>
  <w:style w:type="paragraph" w:styleId="Heading5">
    <w:name w:val="heading 5"/>
    <w:basedOn w:val="Normal"/>
    <w:link w:val="Heading5Char"/>
    <w:uiPriority w:val="1"/>
    <w:qFormat/>
    <w:rsid w:val="001B59B1"/>
    <w:pPr>
      <w:ind w:left="973"/>
      <w:outlineLvl w:val="4"/>
    </w:pPr>
    <w:rPr>
      <w:rFonts w:ascii="Arial" w:eastAsia="Arial" w:hAnsi="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1B59B1"/>
    <w:rPr>
      <w:rFonts w:ascii="Arial" w:eastAsia="Arial" w:hAnsi="Arial" w:cstheme="minorBidi"/>
      <w:b/>
      <w:bCs/>
      <w:sz w:val="24"/>
      <w:szCs w:val="24"/>
      <w:lang w:val="en-US" w:eastAsia="en-US"/>
    </w:rPr>
  </w:style>
  <w:style w:type="character" w:customStyle="1" w:styleId="Heading5Char">
    <w:name w:val="Heading 5 Char"/>
    <w:basedOn w:val="DefaultParagraphFont"/>
    <w:link w:val="Heading5"/>
    <w:uiPriority w:val="1"/>
    <w:rsid w:val="001B59B1"/>
    <w:rPr>
      <w:rFonts w:ascii="Arial" w:eastAsia="Arial" w:hAnsi="Arial" w:cstheme="minorBidi"/>
      <w:b/>
      <w:bCs/>
      <w:sz w:val="21"/>
      <w:szCs w:val="21"/>
      <w:lang w:val="en-US" w:eastAsia="en-US"/>
    </w:rPr>
  </w:style>
  <w:style w:type="paragraph" w:styleId="BodyText">
    <w:name w:val="Body Text"/>
    <w:basedOn w:val="Normal"/>
    <w:link w:val="BodyTextChar"/>
    <w:uiPriority w:val="1"/>
    <w:qFormat/>
    <w:rsid w:val="001B59B1"/>
    <w:pPr>
      <w:ind w:left="2391"/>
    </w:pPr>
    <w:rPr>
      <w:rFonts w:ascii="Arial" w:eastAsia="Arial" w:hAnsi="Arial"/>
      <w:sz w:val="21"/>
      <w:szCs w:val="21"/>
    </w:rPr>
  </w:style>
  <w:style w:type="character" w:customStyle="1" w:styleId="BodyTextChar">
    <w:name w:val="Body Text Char"/>
    <w:basedOn w:val="DefaultParagraphFont"/>
    <w:link w:val="BodyText"/>
    <w:uiPriority w:val="1"/>
    <w:rsid w:val="001B59B1"/>
    <w:rPr>
      <w:rFonts w:ascii="Arial" w:eastAsia="Arial" w:hAnsi="Arial" w:cstheme="minorBidi"/>
      <w:sz w:val="21"/>
      <w:szCs w:val="21"/>
      <w:lang w:val="en-US" w:eastAsia="en-US"/>
    </w:rPr>
  </w:style>
  <w:style w:type="paragraph" w:customStyle="1" w:styleId="TableParagraph">
    <w:name w:val="Table Paragraph"/>
    <w:basedOn w:val="Normal"/>
    <w:uiPriority w:val="1"/>
    <w:qFormat/>
    <w:rsid w:val="001B59B1"/>
  </w:style>
  <w:style w:type="paragraph" w:styleId="Header">
    <w:name w:val="header"/>
    <w:basedOn w:val="Normal"/>
    <w:link w:val="HeaderChar"/>
    <w:rsid w:val="006C1CCD"/>
    <w:pPr>
      <w:tabs>
        <w:tab w:val="center" w:pos="4513"/>
        <w:tab w:val="right" w:pos="9026"/>
      </w:tabs>
    </w:pPr>
  </w:style>
  <w:style w:type="character" w:customStyle="1" w:styleId="HeaderChar">
    <w:name w:val="Header Char"/>
    <w:basedOn w:val="DefaultParagraphFont"/>
    <w:link w:val="Header"/>
    <w:rsid w:val="006C1CCD"/>
    <w:rPr>
      <w:rFonts w:asciiTheme="minorHAnsi" w:eastAsiaTheme="minorHAnsi" w:hAnsiTheme="minorHAnsi" w:cstheme="minorBidi"/>
      <w:sz w:val="22"/>
      <w:szCs w:val="22"/>
      <w:lang w:val="en-US" w:eastAsia="en-US"/>
    </w:rPr>
  </w:style>
  <w:style w:type="paragraph" w:styleId="Footer">
    <w:name w:val="footer"/>
    <w:basedOn w:val="Normal"/>
    <w:link w:val="FooterChar"/>
    <w:rsid w:val="006C1CCD"/>
    <w:pPr>
      <w:tabs>
        <w:tab w:val="center" w:pos="4513"/>
        <w:tab w:val="right" w:pos="9026"/>
      </w:tabs>
    </w:pPr>
  </w:style>
  <w:style w:type="character" w:customStyle="1" w:styleId="FooterChar">
    <w:name w:val="Footer Char"/>
    <w:basedOn w:val="DefaultParagraphFont"/>
    <w:link w:val="Footer"/>
    <w:rsid w:val="006C1CCD"/>
    <w:rPr>
      <w:rFonts w:asciiTheme="minorHAnsi" w:eastAsiaTheme="minorHAnsi" w:hAnsiTheme="minorHAnsi" w:cstheme="minorBidi"/>
      <w:sz w:val="22"/>
      <w:szCs w:val="22"/>
      <w:lang w:val="en-US" w:eastAsia="en-US"/>
    </w:rPr>
  </w:style>
  <w:style w:type="character" w:styleId="Emphasis">
    <w:name w:val="Emphasis"/>
    <w:uiPriority w:val="20"/>
    <w:qFormat/>
    <w:rsid w:val="00433987"/>
    <w:rPr>
      <w:i/>
      <w:iCs/>
    </w:rPr>
  </w:style>
  <w:style w:type="character" w:customStyle="1" w:styleId="Heading1Char">
    <w:name w:val="Heading 1 Char"/>
    <w:basedOn w:val="DefaultParagraphFont"/>
    <w:link w:val="Heading1"/>
    <w:rsid w:val="008C6036"/>
    <w:rPr>
      <w:rFonts w:asciiTheme="majorHAnsi" w:eastAsiaTheme="majorEastAsia" w:hAnsiTheme="majorHAnsi" w:cstheme="majorBidi"/>
      <w:b/>
      <w:bCs/>
      <w:color w:val="365F91" w:themeColor="accent1" w:themeShade="BF"/>
      <w:sz w:val="28"/>
      <w:szCs w:val="28"/>
      <w:lang w:val="en-US" w:eastAsia="en-US"/>
    </w:rPr>
  </w:style>
  <w:style w:type="character" w:styleId="FootnoteReference">
    <w:name w:val="footnote reference"/>
    <w:rsid w:val="00045485"/>
    <w:rPr>
      <w:vertAlign w:val="superscript"/>
    </w:rPr>
  </w:style>
  <w:style w:type="paragraph" w:styleId="FootnoteText">
    <w:name w:val="footnote text"/>
    <w:basedOn w:val="Normal"/>
    <w:link w:val="FootnoteTextChar"/>
    <w:rsid w:val="00045485"/>
    <w:pPr>
      <w:widowControl/>
      <w:spacing w:after="160"/>
    </w:pPr>
    <w:rPr>
      <w:rFonts w:ascii="Arial" w:eastAsia="Times New Roman" w:hAnsi="Arial" w:cs="Times New Roman"/>
      <w:sz w:val="20"/>
      <w:szCs w:val="20"/>
      <w:lang w:val="en-AU"/>
    </w:rPr>
  </w:style>
  <w:style w:type="character" w:customStyle="1" w:styleId="FootnoteTextChar">
    <w:name w:val="Footnote Text Char"/>
    <w:basedOn w:val="DefaultParagraphFont"/>
    <w:link w:val="FootnoteText"/>
    <w:rsid w:val="00045485"/>
    <w:rPr>
      <w:rFonts w:ascii="Arial" w:hAnsi="Arial"/>
      <w:lang w:eastAsia="en-US"/>
    </w:rPr>
  </w:style>
  <w:style w:type="paragraph" w:styleId="BalloonText">
    <w:name w:val="Balloon Text"/>
    <w:basedOn w:val="Normal"/>
    <w:link w:val="BalloonTextChar"/>
    <w:rsid w:val="00045485"/>
    <w:rPr>
      <w:rFonts w:ascii="Tahoma" w:hAnsi="Tahoma" w:cs="Tahoma"/>
      <w:sz w:val="16"/>
      <w:szCs w:val="16"/>
    </w:rPr>
  </w:style>
  <w:style w:type="character" w:customStyle="1" w:styleId="BalloonTextChar">
    <w:name w:val="Balloon Text Char"/>
    <w:basedOn w:val="DefaultParagraphFont"/>
    <w:link w:val="BalloonText"/>
    <w:rsid w:val="00045485"/>
    <w:rPr>
      <w:rFonts w:ascii="Tahoma" w:eastAsiaTheme="minorHAnsi" w:hAnsi="Tahoma" w:cs="Tahoma"/>
      <w:sz w:val="16"/>
      <w:szCs w:val="16"/>
      <w:lang w:val="en-US" w:eastAsia="en-US"/>
    </w:rPr>
  </w:style>
  <w:style w:type="paragraph" w:styleId="ListParagraph">
    <w:name w:val="List Paragraph"/>
    <w:basedOn w:val="Normal"/>
    <w:link w:val="ListParagraphChar"/>
    <w:uiPriority w:val="1"/>
    <w:qFormat/>
    <w:rsid w:val="00496405"/>
    <w:pPr>
      <w:widowControl/>
      <w:spacing w:after="160"/>
      <w:ind w:left="720"/>
    </w:pPr>
    <w:rPr>
      <w:rFonts w:ascii="Arial" w:eastAsia="Times New Roman" w:hAnsi="Arial" w:cs="Times New Roman"/>
      <w:sz w:val="24"/>
      <w:szCs w:val="20"/>
      <w:lang w:val="en-AU"/>
    </w:rPr>
  </w:style>
  <w:style w:type="character" w:customStyle="1" w:styleId="ListParagraphChar">
    <w:name w:val="List Paragraph Char"/>
    <w:link w:val="ListParagraph"/>
    <w:uiPriority w:val="1"/>
    <w:rsid w:val="00496405"/>
    <w:rPr>
      <w:rFonts w:ascii="Arial" w:hAnsi="Arial"/>
      <w:sz w:val="24"/>
      <w:lang w:eastAsia="en-US"/>
    </w:rPr>
  </w:style>
  <w:style w:type="paragraph" w:customStyle="1" w:styleId="EPATextv1">
    <w:name w:val="EPA Text v1"/>
    <w:basedOn w:val="Normal"/>
    <w:uiPriority w:val="99"/>
    <w:rsid w:val="00496405"/>
    <w:pPr>
      <w:widowControl/>
      <w:spacing w:after="120"/>
      <w:jc w:val="both"/>
    </w:pPr>
    <w:rPr>
      <w:rFonts w:ascii="Arial" w:eastAsia="Times New Roman" w:hAnsi="Arial" w:cs="Times New Roman"/>
      <w:sz w:val="24"/>
      <w:lang w:val="en-AU" w:eastAsia="en-AU"/>
    </w:rPr>
  </w:style>
  <w:style w:type="table" w:styleId="TableGrid">
    <w:name w:val="Table Grid"/>
    <w:basedOn w:val="TableNormal"/>
    <w:uiPriority w:val="59"/>
    <w:rsid w:val="00C13B92"/>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46B1D"/>
    <w:rPr>
      <w:rFonts w:ascii="Times New Roman" w:hAnsi="Times New Roman" w:cs="Times New Roman" w:hint="default"/>
      <w:color w:val="0000FF"/>
      <w:u w:val="single"/>
    </w:rPr>
  </w:style>
  <w:style w:type="character" w:customStyle="1" w:styleId="TableTextChar">
    <w:name w:val="Table Text Char"/>
    <w:basedOn w:val="DefaultParagraphFont"/>
    <w:link w:val="TableText"/>
    <w:uiPriority w:val="3"/>
    <w:locked/>
    <w:rsid w:val="00046B1D"/>
    <w:rPr>
      <w:rFonts w:asciiTheme="minorHAnsi" w:eastAsiaTheme="minorEastAsia" w:hAnsiTheme="minorHAnsi" w:cstheme="minorBidi"/>
      <w:sz w:val="22"/>
      <w:szCs w:val="22"/>
      <w:lang w:val="en-US" w:eastAsia="en-US" w:bidi="en-US"/>
    </w:rPr>
  </w:style>
  <w:style w:type="paragraph" w:customStyle="1" w:styleId="TableText">
    <w:name w:val="Table Text"/>
    <w:basedOn w:val="Normal"/>
    <w:link w:val="TableTextChar"/>
    <w:uiPriority w:val="3"/>
    <w:qFormat/>
    <w:rsid w:val="00046B1D"/>
    <w:pPr>
      <w:widowControl/>
      <w:spacing w:line="276" w:lineRule="auto"/>
    </w:pPr>
    <w:rPr>
      <w:rFonts w:eastAsiaTheme="minorEastAsi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20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mrdhs\AppData\Local\Microsoft\Windows\INetCache\IE\8X3I4913\REC-EC-133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orms" ma:contentTypeID="0x01010034869801477A44BA963EBC7CD35300A10300DA3CE6B6C955F5418A8F520D05B12489" ma:contentTypeVersion="6" ma:contentTypeDescription="Create a new document." ma:contentTypeScope="" ma:versionID="04e23aec983a98bc78279f0156ab7530">
  <xsd:schema xmlns:xsd="http://www.w3.org/2001/XMLSchema" xmlns:xs="http://www.w3.org/2001/XMLSchema" xmlns:p="http://schemas.microsoft.com/office/2006/metadata/properties" xmlns:ns1="http://schemas.microsoft.com/sharepoint/v3" xmlns:ns2="e7c7f6fc-0c1f-4db4-bdfb-1d5a5c7fbe5d" xmlns:ns3="http://schemas.microsoft.com/sharepoint/v3/fields" targetNamespace="http://schemas.microsoft.com/office/2006/metadata/properties" ma:root="true" ma:fieldsID="ab9acaddcc5ef9c7768037f7caef36bb" ns1:_="" ns2:_="" ns3:_="">
    <xsd:import namespace="http://schemas.microsoft.com/sharepoint/v3"/>
    <xsd:import namespace="e7c7f6fc-0c1f-4db4-bdfb-1d5a5c7fbe5d"/>
    <xsd:import namespace="http://schemas.microsoft.com/sharepoint/v3/fields"/>
    <xsd:element name="properties">
      <xsd:complexType>
        <xsd:sequence>
          <xsd:element name="documentManagement">
            <xsd:complexType>
              <xsd:all>
                <xsd:element ref="ns2:QmsBusinessAreasRef"/>
                <xsd:element ref="ns2:QmsLibrariesRef"/>
                <xsd:element ref="ns2:QmsSectionsRef"/>
                <xsd:element ref="ns2:QmsSubSectionsRef" minOccurs="0"/>
                <xsd:element ref="ns2:QmsVariationsRef" minOccurs="0"/>
                <xsd:element ref="ns3:QmsDocumentPurpose" minOccurs="0"/>
                <xsd:element ref="ns2:QmsApproverPositionsRef" minOccurs="0"/>
                <xsd:element ref="ns2:QmsReviewerPositionsRef" minOccurs="0"/>
                <xsd:element ref="ns2:QmsRiskRatingsRef" minOccurs="0"/>
                <xsd:element ref="ns2:QmsReviewFrequenciesRef" minOccurs="0"/>
                <xsd:element ref="ns3:QmsReviewDate" minOccurs="0"/>
                <xsd:element ref="ns3:QmsLastReview" minOccurs="0"/>
                <xsd:element ref="ns1:QmsLastReviewBy" minOccurs="0"/>
                <xsd:element ref="ns1:QmsLastReviewStatus" minOccurs="0"/>
                <xsd:element ref="ns3:QmsLastReviewComment" minOccurs="0"/>
                <xsd:element ref="ns3:QmsLastApproval" minOccurs="0"/>
                <xsd:element ref="ns3:QmsLastApprovalStatus" minOccurs="0"/>
                <xsd:element ref="ns1:QmsRescind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sLastReviewBy" ma:index="20" nillable="true" ma:displayName="Last Review By" ma:description="" ma:internalName="QmsLastReviewBy">
      <xsd:simpleType>
        <xsd:restriction base="dms:Text"/>
      </xsd:simpleType>
    </xsd:element>
    <xsd:element name="QmsLastReviewStatus" ma:index="21" nillable="true" ma:displayName="Last Review Status" ma:description="" ma:internalName="QmsLastReviewStatus">
      <xsd:simpleType>
        <xsd:restriction base="dms:Text"/>
      </xsd:simpleType>
    </xsd:element>
    <xsd:element name="QmsRescinded" ma:index="25" ma:displayName="Rescinded" ma:default="0" ma:description="" ma:internalName="QmsRescind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7c7f6fc-0c1f-4db4-bdfb-1d5a5c7fbe5d" elementFormDefault="qualified">
    <xsd:import namespace="http://schemas.microsoft.com/office/2006/documentManagement/types"/>
    <xsd:import namespace="http://schemas.microsoft.com/office/infopath/2007/PartnerControls"/>
    <xsd:element name="QmsBusinessAreasRef" ma:index="8" ma:displayName="Business Area" ma:description="" ma:list="{b74c2d4a-83dd-45ab-a174-594d63e10121}" ma:internalName="QmsBusinessAreasRef" ma:readOnly="false" ma:showField="Title" ma:web="e7c7f6fc-0c1f-4db4-bdfb-1d5a5c7fbe5d">
      <xsd:simpleType>
        <xsd:restriction base="dms:Lookup"/>
      </xsd:simpleType>
    </xsd:element>
    <xsd:element name="QmsLibrariesRef" ma:index="9" ma:displayName="Library" ma:description="" ma:list="{27e0decd-3a92-4bd2-a390-34759d5300c3}" ma:internalName="QmsLibrariesRef" ma:readOnly="false" ma:showField="Title" ma:web="e7c7f6fc-0c1f-4db4-bdfb-1d5a5c7fbe5d">
      <xsd:simpleType>
        <xsd:restriction base="dms:Lookup"/>
      </xsd:simpleType>
    </xsd:element>
    <xsd:element name="QmsSectionsRef" ma:index="10" ma:displayName="Section" ma:description="" ma:list="{42022ce2-a7ba-4d0e-87a1-009d91bf5a69}" ma:internalName="QmsSectionsRef" ma:readOnly="false" ma:showField="Title" ma:web="e7c7f6fc-0c1f-4db4-bdfb-1d5a5c7fbe5d">
      <xsd:simpleType>
        <xsd:restriction base="dms:Lookup"/>
      </xsd:simpleType>
    </xsd:element>
    <xsd:element name="QmsSubSectionsRef" ma:index="11" nillable="true" ma:displayName="Sub-Section" ma:description="" ma:list="{20e191d8-edd5-4c81-91f9-72267be22aff}" ma:internalName="QmsSubSectionsRef" ma:readOnly="false" ma:showField="Title" ma:web="e7c7f6fc-0c1f-4db4-bdfb-1d5a5c7fbe5d">
      <xsd:simpleType>
        <xsd:restriction base="dms:Lookup"/>
      </xsd:simpleType>
    </xsd:element>
    <xsd:element name="QmsVariationsRef" ma:index="12" nillable="true" ma:displayName="Variation" ma:description="" ma:list="{163e3c99-54f0-457a-bf27-21517cb161ef}" ma:internalName="QmsVariationsRef" ma:readOnly="false" ma:showField="Title" ma:web="e7c7f6fc-0c1f-4db4-bdfb-1d5a5c7fbe5d">
      <xsd:simpleType>
        <xsd:restriction base="dms:Lookup"/>
      </xsd:simpleType>
    </xsd:element>
    <xsd:element name="QmsApproverPositionsRef" ma:index="14" nillable="true" ma:displayName="Document Approver" ma:description="" ma:list="{60aba9e2-ee8a-4c24-8d0e-e62270be1130}" ma:internalName="QmsApproverPositionsRef" ma:showField="Title" ma:web="e7c7f6fc-0c1f-4db4-bdfb-1d5a5c7fbe5d">
      <xsd:simpleType>
        <xsd:restriction base="dms:Lookup"/>
      </xsd:simpleType>
    </xsd:element>
    <xsd:element name="QmsReviewerPositionsRef" ma:index="15" nillable="true" ma:displayName="Document Reviewer" ma:description="" ma:list="{60aba9e2-ee8a-4c24-8d0e-e62270be1130}" ma:internalName="QmsReviewerPositionsRef" ma:showField="Title" ma:web="e7c7f6fc-0c1f-4db4-bdfb-1d5a5c7fbe5d">
      <xsd:simpleType>
        <xsd:restriction base="dms:Lookup"/>
      </xsd:simpleType>
    </xsd:element>
    <xsd:element name="QmsRiskRatingsRef" ma:index="16" nillable="true" ma:displayName="Risk Rating" ma:description="" ma:list="{fe4fcdbe-cf0e-4050-9ac9-0a2d1f8babdd}" ma:internalName="QmsRiskRatingsRef" ma:showField="Title" ma:web="e7c7f6fc-0c1f-4db4-bdfb-1d5a5c7fbe5d">
      <xsd:simpleType>
        <xsd:restriction base="dms:Lookup"/>
      </xsd:simpleType>
    </xsd:element>
    <xsd:element name="QmsReviewFrequenciesRef" ma:index="17" nillable="true" ma:displayName="Review Frequency" ma:description="Months" ma:list="{f674187d-1a29-42d7-84f7-a663c8315aa1}" ma:internalName="QmsReviewFrequenciesRef" ma:showField="Title" ma:web="e7c7f6fc-0c1f-4db4-bdfb-1d5a5c7fbe5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QmsDocumentPurpose" ma:index="13" nillable="true" ma:displayName="Purpose" ma:description="" ma:internalName="QmsDocumentPurpose">
      <xsd:simpleType>
        <xsd:restriction base="dms:Note"/>
      </xsd:simpleType>
    </xsd:element>
    <xsd:element name="QmsReviewDate" ma:index="18" nillable="true" ma:displayName="Next Review Date" ma:description="" ma:format="DateOnly" ma:internalName="QmsReviewDate">
      <xsd:simpleType>
        <xsd:restriction base="dms:DateTime"/>
      </xsd:simpleType>
    </xsd:element>
    <xsd:element name="QmsLastReview" ma:index="19" nillable="true" ma:displayName="Last Review" ma:description="" ma:format="DateOnly" ma:internalName="QmsLastReview">
      <xsd:simpleType>
        <xsd:restriction base="dms:DateTime"/>
      </xsd:simpleType>
    </xsd:element>
    <xsd:element name="QmsLastReviewComment" ma:index="22" nillable="true" ma:displayName="Last Review Comment" ma:description="" ma:internalName="QmsLastReviewComment">
      <xsd:simpleType>
        <xsd:restriction base="dms:Note"/>
      </xsd:simpleType>
    </xsd:element>
    <xsd:element name="QmsLastApproval" ma:index="23" nillable="true" ma:displayName="Last Approval" ma:description="" ma:format="DateOnly" ma:internalName="QmsLastApproval">
      <xsd:simpleType>
        <xsd:restriction base="dms:DateTime"/>
      </xsd:simpleType>
    </xsd:element>
    <xsd:element name="QmsLastApprovalStatus" ma:index="24" nillable="true" ma:displayName="Last Approval Status" ma:description="" ma:internalName="QmsLastApprovalStatu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QmsApproverPositionsRef xmlns="e7c7f6fc-0c1f-4db4-bdfb-1d5a5c7fbe5d">25</QmsApproverPositionsRef>
    <QmsReviewFrequenciesRef xmlns="e7c7f6fc-0c1f-4db4-bdfb-1d5a5c7fbe5d">2</QmsReviewFrequenciesRef>
    <QmsLibrariesRef xmlns="e7c7f6fc-0c1f-4db4-bdfb-1d5a5c7fbe5d">3</QmsLibrariesRef>
    <QmsRescinded xmlns="http://schemas.microsoft.com/sharepoint/v3">false</QmsRescinded>
    <QmsReviewDate xmlns="http://schemas.microsoft.com/sharepoint/v3/fields">2025-07-02T16:00:00+00:00</QmsReviewDate>
    <QmsLastApprovalStatus xmlns="http://schemas.microsoft.com/sharepoint/v3/fields" xsi:nil="true"/>
    <QmsLastReviewBy xmlns="http://schemas.microsoft.com/sharepoint/v3">SAMUELS, Hayden</QmsLastReviewBy>
    <QmsSectionsRef xmlns="e7c7f6fc-0c1f-4db4-bdfb-1d5a5c7fbe5d">19</QmsSectionsRef>
    <QmsReviewerPositionsRef xmlns="e7c7f6fc-0c1f-4db4-bdfb-1d5a5c7fbe5d">123</QmsReviewerPositionsRef>
    <QmsLastApproval xmlns="http://schemas.microsoft.com/sharepoint/v3/fields" xsi:nil="true"/>
    <QmsLastReviewComment xmlns="http://schemas.microsoft.com/sharepoint/v3/fields">Reviewed by Louise Banks</QmsLastReviewComment>
    <QmsBusinessAreasRef xmlns="e7c7f6fc-0c1f-4db4-bdfb-1d5a5c7fbe5d">2</QmsBusinessAreasRef>
    <QmsRiskRatingsRef xmlns="e7c7f6fc-0c1f-4db4-bdfb-1d5a5c7fbe5d">2</QmsRiskRatingsRef>
    <QmsDocumentPurpose xmlns="http://schemas.microsoft.com/sharepoint/v3/fields">Not Required</QmsDocumentPurpose>
    <QmsSubSectionsRef xmlns="e7c7f6fc-0c1f-4db4-bdfb-1d5a5c7fbe5d">855</QmsSubSectionsRef>
    <QmsVariationsRef xmlns="e7c7f6fc-0c1f-4db4-bdfb-1d5a5c7fbe5d">647</QmsVariationsRef>
    <QmsLastReview xmlns="http://schemas.microsoft.com/sharepoint/v3/fields">2023-07-02T16:00:00+00:00</QmsLastReview>
    <QmsLastReviewStatus xmlns="http://schemas.microsoft.com/sharepoint/v3">Changes were required</QmsLastReview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979E0-0966-4DEB-8094-C924B0774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c7f6fc-0c1f-4db4-bdfb-1d5a5c7fbe5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DDB251-A042-4A4C-BA4B-A80B3DDFA38F}">
  <ds:schemaRefs>
    <ds:schemaRef ds:uri="http://schemas.microsoft.com/sharepoint/v3/contenttype/forms"/>
  </ds:schemaRefs>
</ds:datastoreItem>
</file>

<file path=customXml/itemProps3.xml><?xml version="1.0" encoding="utf-8"?>
<ds:datastoreItem xmlns:ds="http://schemas.openxmlformats.org/officeDocument/2006/customXml" ds:itemID="{4B6CC1F4-71E8-4C5F-B365-C3EC98022822}">
  <ds:schemaRefs>
    <ds:schemaRef ds:uri="http://schemas.microsoft.com/office/2006/metadata/properties"/>
    <ds:schemaRef ds:uri="http://schemas.microsoft.com/office/infopath/2007/PartnerControls"/>
    <ds:schemaRef ds:uri="e7c7f6fc-0c1f-4db4-bdfb-1d5a5c7fbe5d"/>
    <ds:schemaRef ds:uri="http://schemas.microsoft.com/sharepoint/v3"/>
    <ds:schemaRef ds:uri="http://schemas.microsoft.com/sharepoint/v3/fields"/>
  </ds:schemaRefs>
</ds:datastoreItem>
</file>

<file path=customXml/itemProps4.xml><?xml version="1.0" encoding="utf-8"?>
<ds:datastoreItem xmlns:ds="http://schemas.openxmlformats.org/officeDocument/2006/customXml" ds:itemID="{8521858F-A757-40E9-9049-6528514F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REC-EC-133D.dotx</Template>
  <TotalTime>5</TotalTime>
  <Pages>5</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MP - Template  - Scoping Document (Available on Department Website)</vt:lpstr>
    </vt:vector>
  </TitlesOfParts>
  <Company>Department of Mines, Industry Regulation and Safety</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 - Template  - Scoping Document (Available on Department Website)</dc:title>
  <dc:subject>Mining Proposal Scoping Document</dc:subject>
  <dc:creator>SAMUELS, Hayden</dc:creator>
  <cp:lastModifiedBy>SAMUELS, Hayden</cp:lastModifiedBy>
  <cp:revision>3</cp:revision>
  <cp:lastPrinted>2017-08-29T04:49:00Z</cp:lastPrinted>
  <dcterms:created xsi:type="dcterms:W3CDTF">2023-11-16T02:57:00Z</dcterms:created>
  <dcterms:modified xsi:type="dcterms:W3CDTF">2023-11-27T07:41:00Z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0x01010034869801477A44BA963EBC7CD35300A10300DA3CE6B6C955F5418A8F520D05B12489</vt:lpwstr>
  </property>
  <property fmtid="{D5CDD505-2E9C-101B-9397-08002B2CF9AE}" pid="3" name="DataStore">
    <vt:lpwstr>Central</vt:lpwstr>
  </property>
</Properties>
</file>