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991"/>
        <w:gridCol w:w="11"/>
      </w:tblGrid>
      <w:tr w:rsidR="00956F79" w14:paraId="494053AA" w14:textId="77777777" w:rsidTr="005C720B">
        <w:trPr>
          <w:cantSplit/>
        </w:trPr>
        <w:tc>
          <w:tcPr>
            <w:tcW w:w="3120" w:type="dxa"/>
          </w:tcPr>
          <w:p w14:paraId="069AF5C1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16</w:t>
            </w:r>
          </w:p>
        </w:tc>
        <w:tc>
          <w:tcPr>
            <w:tcW w:w="4002" w:type="dxa"/>
            <w:gridSpan w:val="2"/>
          </w:tcPr>
          <w:p w14:paraId="01D2AEAE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 AUSTRALIA</w:t>
            </w:r>
          </w:p>
          <w:p w14:paraId="0A83FA38" w14:textId="77777777" w:rsidR="00956F79" w:rsidRDefault="00956F79" w:rsidP="005C720B">
            <w:pPr>
              <w:pStyle w:val="yTableNAm"/>
              <w:spacing w:before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Mining Act 1978</w:t>
            </w:r>
          </w:p>
          <w:p w14:paraId="0422E1E2" w14:textId="77777777" w:rsidR="00956F79" w:rsidRDefault="00956F79" w:rsidP="005C720B">
            <w:pPr>
              <w:pStyle w:val="yTableNAm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 42, 59, 70D, 75, 97A and r. 120A, 146)</w:t>
            </w:r>
          </w:p>
        </w:tc>
      </w:tr>
      <w:tr w:rsidR="00956F79" w14:paraId="399FE8EF" w14:textId="77777777" w:rsidTr="005C720B">
        <w:trPr>
          <w:cantSplit/>
        </w:trPr>
        <w:tc>
          <w:tcPr>
            <w:tcW w:w="3120" w:type="dxa"/>
          </w:tcPr>
          <w:p w14:paraId="43D670A9" w14:textId="77777777" w:rsidR="00956F79" w:rsidRDefault="00956F79" w:rsidP="005C720B">
            <w:pPr>
              <w:pStyle w:val="yTableNAm"/>
            </w:pPr>
          </w:p>
        </w:tc>
        <w:tc>
          <w:tcPr>
            <w:tcW w:w="4002" w:type="dxa"/>
            <w:gridSpan w:val="2"/>
          </w:tcPr>
          <w:p w14:paraId="14ACD66B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b/>
                <w:spacing w:val="-3"/>
              </w:rPr>
              <w:t>OBJECTION</w:t>
            </w:r>
            <w:r>
              <w:tab/>
            </w:r>
            <w:r>
              <w:rPr>
                <w:sz w:val="18"/>
                <w:szCs w:val="18"/>
              </w:rPr>
              <w:t>No.</w:t>
            </w:r>
          </w:p>
          <w:p w14:paraId="45AA843D" w14:textId="77777777" w:rsidR="00956F79" w:rsidRDefault="00956F79" w:rsidP="005C720B">
            <w:pPr>
              <w:pStyle w:val="yTableNAm"/>
              <w:spacing w:before="60"/>
            </w:pPr>
            <w:r>
              <w:rPr>
                <w:sz w:val="18"/>
                <w:szCs w:val="18"/>
              </w:rPr>
              <w:t>To:  The Warden</w:t>
            </w:r>
          </w:p>
        </w:tc>
      </w:tr>
      <w:tr w:rsidR="00956F79" w14:paraId="6FD15F53" w14:textId="77777777" w:rsidTr="005C720B">
        <w:trPr>
          <w:cantSplit/>
        </w:trPr>
        <w:tc>
          <w:tcPr>
            <w:tcW w:w="3120" w:type="dxa"/>
          </w:tcPr>
          <w:p w14:paraId="46B7EB52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ab/>
              <w:t>Mineral Field affected</w:t>
            </w:r>
          </w:p>
          <w:p w14:paraId="18CB821B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</w:p>
        </w:tc>
        <w:tc>
          <w:tcPr>
            <w:tcW w:w="4002" w:type="dxa"/>
            <w:gridSpan w:val="2"/>
          </w:tcPr>
          <w:p w14:paraId="524B0D11" w14:textId="77777777" w:rsidR="00956F79" w:rsidRDefault="00956F79" w:rsidP="005C720B">
            <w:pPr>
              <w:pStyle w:val="yTableNAm"/>
              <w:tabs>
                <w:tab w:val="clear" w:pos="567"/>
                <w:tab w:val="left" w:pos="21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ab/>
              <w:t>Mineral Field...........</w:t>
            </w:r>
          </w:p>
          <w:p w14:paraId="2441150D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undersigned objects to</w:t>
            </w:r>
          </w:p>
        </w:tc>
      </w:tr>
      <w:tr w:rsidR="00956F79" w14:paraId="7AB43AD5" w14:textId="77777777" w:rsidTr="005C720B">
        <w:trPr>
          <w:cantSplit/>
        </w:trPr>
        <w:tc>
          <w:tcPr>
            <w:tcW w:w="3120" w:type="dxa"/>
          </w:tcPr>
          <w:p w14:paraId="4E42D78E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ind w:left="329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(b)</w:t>
            </w:r>
            <w:r>
              <w:rPr>
                <w:sz w:val="18"/>
                <w:szCs w:val="18"/>
              </w:rPr>
              <w:tab/>
              <w:t>Insert particulars of the matter objected to and mining tenement application affected</w:t>
            </w:r>
          </w:p>
        </w:tc>
        <w:tc>
          <w:tcPr>
            <w:tcW w:w="4002" w:type="dxa"/>
            <w:gridSpan w:val="2"/>
          </w:tcPr>
          <w:p w14:paraId="75544BB5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(b)</w:t>
            </w:r>
          </w:p>
          <w:p w14:paraId="3DE958E3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spacing w:before="0"/>
              <w:rPr>
                <w:sz w:val="18"/>
                <w:szCs w:val="18"/>
              </w:rPr>
            </w:pPr>
          </w:p>
          <w:p w14:paraId="3C03D94D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the following reasons — </w:t>
            </w:r>
          </w:p>
        </w:tc>
      </w:tr>
      <w:tr w:rsidR="00956F79" w14:paraId="51A91622" w14:textId="77777777" w:rsidTr="005C720B">
        <w:trPr>
          <w:cantSplit/>
        </w:trPr>
        <w:tc>
          <w:tcPr>
            <w:tcW w:w="3120" w:type="dxa"/>
          </w:tcPr>
          <w:p w14:paraId="6F41F1BD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ab/>
              <w:t>Set out grounds for objection</w:t>
            </w:r>
          </w:p>
          <w:p w14:paraId="4FE3E34F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</w:p>
        </w:tc>
        <w:tc>
          <w:tcPr>
            <w:tcW w:w="4002" w:type="dxa"/>
            <w:gridSpan w:val="2"/>
          </w:tcPr>
          <w:p w14:paraId="74942D14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(c)</w:t>
            </w:r>
          </w:p>
          <w:p w14:paraId="7392613B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</w:p>
        </w:tc>
      </w:tr>
      <w:tr w:rsidR="00956F79" w14:paraId="5182670C" w14:textId="77777777" w:rsidTr="005C720B">
        <w:trPr>
          <w:cantSplit/>
        </w:trPr>
        <w:tc>
          <w:tcPr>
            <w:tcW w:w="3120" w:type="dxa"/>
          </w:tcPr>
          <w:p w14:paraId="5EC30060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ind w:left="329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(d)</w:t>
            </w:r>
            <w:r>
              <w:rPr>
                <w:sz w:val="18"/>
                <w:szCs w:val="18"/>
              </w:rPr>
              <w:tab/>
              <w:t>Particulars of objector:</w:t>
            </w:r>
          </w:p>
          <w:p w14:paraId="79F23D89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ab/>
              <w:t>Full name</w:t>
            </w:r>
          </w:p>
          <w:p w14:paraId="5D2FA8BA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(ii)</w:t>
            </w:r>
            <w:r>
              <w:rPr>
                <w:sz w:val="18"/>
                <w:szCs w:val="18"/>
              </w:rPr>
              <w:tab/>
              <w:t>Residential or business address</w:t>
            </w:r>
          </w:p>
          <w:p w14:paraId="0868E06F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</w:t>
            </w:r>
            <w:r>
              <w:rPr>
                <w:sz w:val="18"/>
                <w:szCs w:val="18"/>
              </w:rPr>
              <w:tab/>
              <w:t>Phone / Fax No.</w:t>
            </w:r>
          </w:p>
          <w:p w14:paraId="3A76B547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(iv)</w:t>
            </w:r>
            <w:r>
              <w:rPr>
                <w:sz w:val="18"/>
                <w:szCs w:val="18"/>
              </w:rPr>
              <w:tab/>
              <w:t>Reference</w:t>
            </w:r>
          </w:p>
          <w:p w14:paraId="77152C0C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(v)</w:t>
            </w:r>
            <w:r>
              <w:rPr>
                <w:sz w:val="18"/>
                <w:szCs w:val="18"/>
              </w:rPr>
              <w:tab/>
              <w:t>Registered native title body corporate whose land is included or partly included in or shares a common boundary with land the subject of a mining tenement application</w:t>
            </w:r>
          </w:p>
          <w:p w14:paraId="0247BE9A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(vi)</w:t>
            </w:r>
            <w:r>
              <w:rPr>
                <w:sz w:val="18"/>
                <w:szCs w:val="18"/>
              </w:rPr>
              <w:tab/>
              <w:t>Proprietor of land included or partly included in or sharing a common boundary with land the subject of a mining tenement application</w:t>
            </w:r>
          </w:p>
          <w:p w14:paraId="1567BF56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(vii)</w:t>
            </w:r>
            <w:r>
              <w:rPr>
                <w:sz w:val="18"/>
                <w:szCs w:val="18"/>
              </w:rPr>
              <w:tab/>
              <w:t>Eligible individual</w:t>
            </w:r>
          </w:p>
        </w:tc>
        <w:tc>
          <w:tcPr>
            <w:tcW w:w="4002" w:type="dxa"/>
            <w:gridSpan w:val="2"/>
          </w:tcPr>
          <w:p w14:paraId="48241239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(d)</w:t>
            </w:r>
          </w:p>
          <w:p w14:paraId="2ADBE63B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ab/>
            </w:r>
          </w:p>
          <w:p w14:paraId="511C30E3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(ii)</w:t>
            </w:r>
            <w:r>
              <w:rPr>
                <w:sz w:val="18"/>
                <w:szCs w:val="18"/>
              </w:rPr>
              <w:tab/>
            </w:r>
          </w:p>
          <w:p w14:paraId="418C4AEF" w14:textId="77777777" w:rsidR="00956F79" w:rsidRDefault="00956F79" w:rsidP="005C720B">
            <w:pPr>
              <w:pStyle w:val="yTableNAm"/>
              <w:tabs>
                <w:tab w:val="clear" w:pos="567"/>
              </w:tabs>
              <w:spacing w:before="60" w:line="180" w:lineRule="atLeast"/>
              <w:ind w:left="326" w:right="74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(iii)</w:t>
            </w:r>
            <w:r>
              <w:rPr>
                <w:sz w:val="18"/>
                <w:szCs w:val="18"/>
              </w:rPr>
              <w:tab/>
            </w:r>
          </w:p>
          <w:p w14:paraId="3E237DD4" w14:textId="77777777" w:rsidR="00956F79" w:rsidRDefault="00956F79" w:rsidP="005C720B">
            <w:pPr>
              <w:pStyle w:val="yTableNAm"/>
              <w:tabs>
                <w:tab w:val="clear" w:pos="567"/>
                <w:tab w:val="left" w:pos="753"/>
              </w:tabs>
              <w:spacing w:before="60" w:line="180" w:lineRule="atLeast"/>
              <w:ind w:left="669" w:right="743" w:hanging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(iv)</w:t>
            </w:r>
            <w:r>
              <w:rPr>
                <w:sz w:val="18"/>
                <w:szCs w:val="18"/>
              </w:rPr>
              <w:tab/>
            </w:r>
          </w:p>
          <w:p w14:paraId="729F0109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58F799FF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2DDBC2D9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62CED84B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344CB0CE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7D279677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72C445F1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6EBC3259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44E46DA7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0A4F7A1C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260C40DE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3F213D12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7930ACC2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5B608AC8" w14:textId="77777777" w:rsidR="00956F79" w:rsidRDefault="00956F79" w:rsidP="005C720B">
            <w:pPr>
              <w:pStyle w:val="yTableNAm"/>
              <w:spacing w:before="60"/>
              <w:rPr>
                <w:sz w:val="18"/>
                <w:szCs w:val="18"/>
              </w:rPr>
            </w:pPr>
          </w:p>
          <w:p w14:paraId="21B901AF" w14:textId="77777777" w:rsidR="00956F79" w:rsidRDefault="00956F79" w:rsidP="005C720B">
            <w:pPr>
              <w:pStyle w:val="yTableNAm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  <w:tr w:rsidR="00956F79" w14:paraId="15C933D6" w14:textId="77777777" w:rsidTr="005C720B">
        <w:trPr>
          <w:gridAfter w:val="1"/>
          <w:wAfter w:w="11" w:type="dxa"/>
          <w:cantSplit/>
        </w:trPr>
        <w:tc>
          <w:tcPr>
            <w:tcW w:w="3120" w:type="dxa"/>
          </w:tcPr>
          <w:p w14:paraId="12B81459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ind w:left="329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</w:t>
            </w:r>
            <w:r>
              <w:rPr>
                <w:sz w:val="18"/>
                <w:szCs w:val="18"/>
              </w:rPr>
              <w:tab/>
              <w:t>Signature of objector/ legal practitioner/</w:t>
            </w:r>
            <w:r>
              <w:rPr>
                <w:sz w:val="18"/>
                <w:szCs w:val="18"/>
              </w:rPr>
              <w:br/>
              <w:t>authorised representative (see Notes 1 and 1A)</w:t>
            </w:r>
          </w:p>
          <w:p w14:paraId="3AF15DC5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</w:p>
        </w:tc>
        <w:tc>
          <w:tcPr>
            <w:tcW w:w="3991" w:type="dxa"/>
          </w:tcPr>
          <w:p w14:paraId="58A71453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DATED this .............. day of ................ 20...........</w:t>
            </w:r>
          </w:p>
          <w:p w14:paraId="1CC3921D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 .........................................................................</w:t>
            </w:r>
          </w:p>
        </w:tc>
      </w:tr>
      <w:tr w:rsidR="00956F79" w14:paraId="456AB25C" w14:textId="77777777" w:rsidTr="005C720B">
        <w:trPr>
          <w:gridAfter w:val="1"/>
          <w:wAfter w:w="11" w:type="dxa"/>
          <w:cantSplit/>
        </w:trPr>
        <w:tc>
          <w:tcPr>
            <w:tcW w:w="3120" w:type="dxa"/>
          </w:tcPr>
          <w:p w14:paraId="62D64F4A" w14:textId="77777777" w:rsidR="00956F79" w:rsidRDefault="00956F79" w:rsidP="005C720B">
            <w:pPr>
              <w:pStyle w:val="yTableNAm"/>
              <w:tabs>
                <w:tab w:val="clear" w:pos="567"/>
                <w:tab w:val="left" w:pos="327"/>
              </w:tabs>
              <w:ind w:left="329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(f)</w:t>
            </w:r>
            <w:r>
              <w:rPr>
                <w:sz w:val="18"/>
                <w:szCs w:val="18"/>
              </w:rPr>
              <w:tab/>
              <w:t>Address for service of objector/ legal practitioner</w:t>
            </w:r>
          </w:p>
        </w:tc>
        <w:tc>
          <w:tcPr>
            <w:tcW w:w="3991" w:type="dxa"/>
          </w:tcPr>
          <w:p w14:paraId="52ACACB6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(f)</w:t>
            </w:r>
          </w:p>
        </w:tc>
      </w:tr>
      <w:tr w:rsidR="00956F79" w14:paraId="5C2A5C03" w14:textId="77777777" w:rsidTr="005C720B">
        <w:trPr>
          <w:gridAfter w:val="1"/>
          <w:wAfter w:w="11" w:type="dxa"/>
          <w:cantSplit/>
        </w:trPr>
        <w:tc>
          <w:tcPr>
            <w:tcW w:w="3120" w:type="dxa"/>
          </w:tcPr>
          <w:p w14:paraId="29495102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USE</w:t>
            </w:r>
          </w:p>
        </w:tc>
        <w:tc>
          <w:tcPr>
            <w:tcW w:w="3991" w:type="dxa"/>
          </w:tcPr>
          <w:p w14:paraId="7CB58E8B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</w:p>
        </w:tc>
      </w:tr>
      <w:tr w:rsidR="00956F79" w14:paraId="308F47B8" w14:textId="77777777" w:rsidTr="005C720B">
        <w:trPr>
          <w:gridAfter w:val="1"/>
          <w:wAfter w:w="11" w:type="dxa"/>
          <w:cantSplit/>
        </w:trPr>
        <w:tc>
          <w:tcPr>
            <w:tcW w:w="7111" w:type="dxa"/>
            <w:gridSpan w:val="2"/>
          </w:tcPr>
          <w:p w14:paraId="6018C01F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MENTION HEARING FOR THE APPLICATION IS TO BE HEARD BEFORE THE WARDEN at ..........................................on .............. day the .............. day of ................ 20.......... at ......... a.m./p.m. (see Note 2).</w:t>
            </w:r>
          </w:p>
        </w:tc>
      </w:tr>
      <w:tr w:rsidR="00956F79" w14:paraId="57EADBB7" w14:textId="77777777" w:rsidTr="005C720B">
        <w:trPr>
          <w:gridAfter w:val="1"/>
          <w:wAfter w:w="11" w:type="dxa"/>
          <w:cantSplit/>
        </w:trPr>
        <w:tc>
          <w:tcPr>
            <w:tcW w:w="7111" w:type="dxa"/>
            <w:gridSpan w:val="2"/>
          </w:tcPr>
          <w:p w14:paraId="03BF2B40" w14:textId="77777777" w:rsidR="00956F79" w:rsidRDefault="00956F79" w:rsidP="005C720B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Received at ................................a.m./p.m. on .................................. 20.......</w:t>
            </w:r>
          </w:p>
        </w:tc>
      </w:tr>
      <w:tr w:rsidR="00956F79" w14:paraId="422B085C" w14:textId="77777777" w:rsidTr="005C720B">
        <w:trPr>
          <w:gridAfter w:val="1"/>
          <w:wAfter w:w="11" w:type="dxa"/>
          <w:cantSplit/>
        </w:trPr>
        <w:tc>
          <w:tcPr>
            <w:tcW w:w="7111" w:type="dxa"/>
            <w:gridSpan w:val="2"/>
          </w:tcPr>
          <w:p w14:paraId="67FBCE6D" w14:textId="77777777" w:rsidR="00956F79" w:rsidRDefault="00956F79" w:rsidP="005C720B">
            <w:pPr>
              <w:pStyle w:val="yTableNAm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</w:t>
            </w:r>
            <w:r>
              <w:rPr>
                <w:sz w:val="18"/>
                <w:szCs w:val="18"/>
              </w:rPr>
              <w:br/>
              <w:t>Mining Registrar</w:t>
            </w:r>
          </w:p>
        </w:tc>
      </w:tr>
    </w:tbl>
    <w:p w14:paraId="07EC8652" w14:textId="77777777" w:rsidR="00956F79" w:rsidRDefault="00956F79" w:rsidP="00956F79">
      <w:pPr>
        <w:pStyle w:val="yMiscellaneousBody"/>
        <w:tabs>
          <w:tab w:val="left" w:pos="1134"/>
        </w:tabs>
        <w:ind w:left="1418" w:hanging="1418"/>
        <w:rPr>
          <w:snapToGrid w:val="0"/>
          <w:sz w:val="20"/>
        </w:rPr>
      </w:pPr>
      <w:r>
        <w:rPr>
          <w:snapToGrid w:val="0"/>
          <w:sz w:val="20"/>
        </w:rPr>
        <w:t xml:space="preserve">NOTES: </w:t>
      </w:r>
      <w:r>
        <w:rPr>
          <w:snapToGrid w:val="0"/>
          <w:sz w:val="20"/>
        </w:rPr>
        <w:tab/>
        <w:t>1.</w:t>
      </w:r>
      <w:r>
        <w:rPr>
          <w:snapToGrid w:val="0"/>
          <w:sz w:val="20"/>
        </w:rPr>
        <w:tab/>
      </w:r>
      <w:r>
        <w:rPr>
          <w:sz w:val="20"/>
        </w:rPr>
        <w:t>If this form is signed by a person who is an employee of the objector, the person must state the person’s full name and the position in which the person is employed</w:t>
      </w:r>
      <w:r>
        <w:rPr>
          <w:snapToGrid w:val="0"/>
          <w:sz w:val="20"/>
        </w:rPr>
        <w:t xml:space="preserve">. </w:t>
      </w:r>
    </w:p>
    <w:p w14:paraId="17E9A38D" w14:textId="77777777" w:rsidR="00956F79" w:rsidRDefault="00956F79" w:rsidP="00956F79">
      <w:pPr>
        <w:pStyle w:val="yMiscellaneousBody"/>
        <w:tabs>
          <w:tab w:val="left" w:pos="993"/>
        </w:tabs>
        <w:ind w:left="1418" w:hanging="1418"/>
        <w:rPr>
          <w:sz w:val="20"/>
        </w:rPr>
      </w:pPr>
      <w:r>
        <w:rPr>
          <w:sz w:val="20"/>
        </w:rPr>
        <w:tab/>
        <w:t xml:space="preserve">1A. </w:t>
      </w:r>
      <w:r>
        <w:rPr>
          <w:sz w:val="20"/>
        </w:rPr>
        <w:tab/>
        <w:t>If this form is signed by an agent of the objector, the agent must state the agent’s full name.</w:t>
      </w:r>
    </w:p>
    <w:p w14:paraId="79340EB1" w14:textId="77777777" w:rsidR="00956F79" w:rsidRDefault="00956F79" w:rsidP="00956F79">
      <w:pPr>
        <w:pStyle w:val="yMiscellaneousBody"/>
        <w:tabs>
          <w:tab w:val="left" w:pos="1134"/>
        </w:tabs>
        <w:ind w:left="1418" w:hanging="1418"/>
        <w:rPr>
          <w:snapToGrid w:val="0"/>
          <w:sz w:val="20"/>
        </w:rPr>
      </w:pPr>
      <w:r>
        <w:rPr>
          <w:snapToGrid w:val="0"/>
          <w:sz w:val="20"/>
        </w:rPr>
        <w:lastRenderedPageBreak/>
        <w:tab/>
        <w:t>2.</w:t>
      </w:r>
      <w:r>
        <w:rPr>
          <w:snapToGrid w:val="0"/>
          <w:sz w:val="20"/>
        </w:rPr>
        <w:tab/>
      </w:r>
      <w:r>
        <w:rPr>
          <w:spacing w:val="-2"/>
          <w:sz w:val="20"/>
        </w:rPr>
        <w:t xml:space="preserve">A “mention hearing” is an initial hearing where the warden may give </w:t>
      </w:r>
      <w:r>
        <w:rPr>
          <w:sz w:val="20"/>
        </w:rPr>
        <w:t>directions</w:t>
      </w:r>
      <w:r>
        <w:rPr>
          <w:spacing w:val="-2"/>
          <w:sz w:val="20"/>
        </w:rPr>
        <w:t xml:space="preserve"> to the parties, set a hearing date and/or adjourn to a further </w:t>
      </w:r>
      <w:r>
        <w:rPr>
          <w:sz w:val="20"/>
        </w:rPr>
        <w:t>mention</w:t>
      </w:r>
      <w:r>
        <w:rPr>
          <w:spacing w:val="-2"/>
          <w:sz w:val="20"/>
        </w:rPr>
        <w:t xml:space="preserve"> hearing.  A party who does not wish to attend in person or by </w:t>
      </w:r>
      <w:r>
        <w:rPr>
          <w:sz w:val="20"/>
        </w:rPr>
        <w:t>legal practitioner</w:t>
      </w:r>
      <w:r>
        <w:rPr>
          <w:spacing w:val="-2"/>
          <w:sz w:val="20"/>
        </w:rPr>
        <w:t xml:space="preserve"> or agent on the nominated mention hearing date must make written application not less than 7 days before the hearing.  Costs may be awarded against a party for non</w:t>
      </w:r>
      <w:r>
        <w:rPr>
          <w:spacing w:val="-2"/>
          <w:sz w:val="20"/>
        </w:rPr>
        <w:noBreakHyphen/>
        <w:t>attendance.</w:t>
      </w:r>
    </w:p>
    <w:p w14:paraId="36A81845" w14:textId="77777777" w:rsidR="00860F4E" w:rsidRPr="00860F4E" w:rsidRDefault="00860F4E" w:rsidP="00860F4E">
      <w:pPr>
        <w:pStyle w:val="BodyText"/>
      </w:pPr>
    </w:p>
    <w:sectPr w:rsidR="00860F4E" w:rsidRPr="00860F4E" w:rsidSect="0075253D">
      <w:footerReference w:type="default" r:id="rId12"/>
      <w:footerReference w:type="first" r:id="rId13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DF4F" w14:textId="77777777" w:rsidR="00956F79" w:rsidRDefault="00956F79" w:rsidP="00A4382C">
      <w:r>
        <w:separator/>
      </w:r>
    </w:p>
  </w:endnote>
  <w:endnote w:type="continuationSeparator" w:id="0">
    <w:p w14:paraId="41881B09" w14:textId="77777777" w:rsidR="00956F79" w:rsidRDefault="00956F79" w:rsidP="00A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0FC0" w14:textId="19EA2C8F" w:rsidR="00CC5FB3" w:rsidRPr="00CC5FB3" w:rsidRDefault="00CC5FB3" w:rsidP="00CC5FB3">
    <w:pPr>
      <w:pStyle w:val="Footer"/>
      <w:rPr>
        <w:szCs w:val="16"/>
      </w:rPr>
    </w:pP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 w:rsidR="004108AE">
      <w:rPr>
        <w:szCs w:val="16"/>
      </w:rPr>
      <w:fldChar w:fldCharType="begin"/>
    </w:r>
    <w:r>
      <w:rPr>
        <w:szCs w:val="16"/>
      </w:rPr>
      <w:instrText xml:space="preserve"> PAGE </w:instrText>
    </w:r>
    <w:r w:rsidR="004108AE">
      <w:rPr>
        <w:szCs w:val="16"/>
      </w:rPr>
      <w:fldChar w:fldCharType="separate"/>
    </w:r>
    <w:r w:rsidR="00E4041E">
      <w:rPr>
        <w:noProof/>
        <w:szCs w:val="16"/>
      </w:rPr>
      <w:t>1</w:t>
    </w:r>
    <w:r w:rsidR="004108AE">
      <w:rPr>
        <w:szCs w:val="16"/>
      </w:rPr>
      <w:fldChar w:fldCharType="end"/>
    </w:r>
    <w:r>
      <w:rPr>
        <w:szCs w:val="16"/>
      </w:rPr>
      <w:t xml:space="preserve"> of </w:t>
    </w:r>
    <w:r w:rsidR="004108AE">
      <w:rPr>
        <w:szCs w:val="16"/>
      </w:rPr>
      <w:fldChar w:fldCharType="begin"/>
    </w:r>
    <w:r>
      <w:rPr>
        <w:szCs w:val="16"/>
      </w:rPr>
      <w:instrText xml:space="preserve"> NUMPAGES </w:instrText>
    </w:r>
    <w:r w:rsidR="004108AE">
      <w:rPr>
        <w:szCs w:val="16"/>
      </w:rPr>
      <w:fldChar w:fldCharType="separate"/>
    </w:r>
    <w:r w:rsidR="00E4041E">
      <w:rPr>
        <w:noProof/>
        <w:szCs w:val="16"/>
      </w:rPr>
      <w:t>1</w:t>
    </w:r>
    <w:r w:rsidR="004108AE"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4C3F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 w:lastValue="Departmental Use Only"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D3A0" w14:textId="77777777" w:rsidR="00956F79" w:rsidRDefault="00956F79" w:rsidP="00A4382C">
      <w:r>
        <w:separator/>
      </w:r>
    </w:p>
  </w:footnote>
  <w:footnote w:type="continuationSeparator" w:id="0">
    <w:p w14:paraId="15283A16" w14:textId="77777777" w:rsidR="00956F79" w:rsidRDefault="00956F79" w:rsidP="00A4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2049377287">
    <w:abstractNumId w:val="3"/>
  </w:num>
  <w:num w:numId="2" w16cid:durableId="79330103">
    <w:abstractNumId w:val="7"/>
  </w:num>
  <w:num w:numId="3" w16cid:durableId="496120294">
    <w:abstractNumId w:val="0"/>
  </w:num>
  <w:num w:numId="4" w16cid:durableId="1367565928">
    <w:abstractNumId w:val="2"/>
  </w:num>
  <w:num w:numId="5" w16cid:durableId="164711989">
    <w:abstractNumId w:val="4"/>
  </w:num>
  <w:num w:numId="6" w16cid:durableId="40447768">
    <w:abstractNumId w:val="5"/>
  </w:num>
  <w:num w:numId="7" w16cid:durableId="161287315">
    <w:abstractNumId w:val="6"/>
  </w:num>
  <w:num w:numId="8" w16cid:durableId="26033504">
    <w:abstractNumId w:val="1"/>
  </w:num>
  <w:num w:numId="9" w16cid:durableId="1558129689">
    <w:abstractNumId w:val="1"/>
  </w:num>
  <w:num w:numId="10" w16cid:durableId="229267586">
    <w:abstractNumId w:val="4"/>
  </w:num>
  <w:num w:numId="11" w16cid:durableId="957416410">
    <w:abstractNumId w:val="1"/>
  </w:num>
  <w:num w:numId="12" w16cid:durableId="627399826">
    <w:abstractNumId w:val="1"/>
  </w:num>
  <w:num w:numId="13" w16cid:durableId="1815097867">
    <w:abstractNumId w:val="1"/>
  </w:num>
  <w:num w:numId="14" w16cid:durableId="1694920564">
    <w:abstractNumId w:val="1"/>
  </w:num>
  <w:num w:numId="15" w16cid:durableId="1018120957">
    <w:abstractNumId w:val="4"/>
  </w:num>
  <w:num w:numId="16" w16cid:durableId="608851743">
    <w:abstractNumId w:val="4"/>
  </w:num>
  <w:num w:numId="17" w16cid:durableId="1118523619">
    <w:abstractNumId w:val="4"/>
  </w:num>
  <w:num w:numId="18" w16cid:durableId="495653758">
    <w:abstractNumId w:val="4"/>
  </w:num>
  <w:num w:numId="19" w16cid:durableId="2033651458">
    <w:abstractNumId w:val="3"/>
  </w:num>
  <w:num w:numId="20" w16cid:durableId="2121876180">
    <w:abstractNumId w:val="7"/>
  </w:num>
  <w:num w:numId="21" w16cid:durableId="1448812695">
    <w:abstractNumId w:val="0"/>
  </w:num>
  <w:num w:numId="22" w16cid:durableId="1863781967">
    <w:abstractNumId w:val="2"/>
  </w:num>
  <w:num w:numId="23" w16cid:durableId="1201821610">
    <w:abstractNumId w:val="5"/>
  </w:num>
  <w:num w:numId="24" w16cid:durableId="36117798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79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1319C"/>
    <w:rsid w:val="00217BF0"/>
    <w:rsid w:val="00243F51"/>
    <w:rsid w:val="002760CB"/>
    <w:rsid w:val="002D4783"/>
    <w:rsid w:val="002E7DD3"/>
    <w:rsid w:val="00306FAF"/>
    <w:rsid w:val="00307B64"/>
    <w:rsid w:val="00316310"/>
    <w:rsid w:val="00321C39"/>
    <w:rsid w:val="00327D01"/>
    <w:rsid w:val="0033401D"/>
    <w:rsid w:val="00334E55"/>
    <w:rsid w:val="00371FB3"/>
    <w:rsid w:val="00375984"/>
    <w:rsid w:val="0038356A"/>
    <w:rsid w:val="003B68D0"/>
    <w:rsid w:val="003E78C6"/>
    <w:rsid w:val="003F4681"/>
    <w:rsid w:val="003F68F5"/>
    <w:rsid w:val="003F7D47"/>
    <w:rsid w:val="004108AE"/>
    <w:rsid w:val="00490548"/>
    <w:rsid w:val="004C12D6"/>
    <w:rsid w:val="004C3B9E"/>
    <w:rsid w:val="004F6AB4"/>
    <w:rsid w:val="00502FFE"/>
    <w:rsid w:val="00517B50"/>
    <w:rsid w:val="00521B09"/>
    <w:rsid w:val="00530E92"/>
    <w:rsid w:val="00556CD6"/>
    <w:rsid w:val="005C7F45"/>
    <w:rsid w:val="00664B55"/>
    <w:rsid w:val="0069124D"/>
    <w:rsid w:val="006B372C"/>
    <w:rsid w:val="007218E4"/>
    <w:rsid w:val="00725843"/>
    <w:rsid w:val="00736097"/>
    <w:rsid w:val="00736B45"/>
    <w:rsid w:val="0075253D"/>
    <w:rsid w:val="007528AA"/>
    <w:rsid w:val="00757A2A"/>
    <w:rsid w:val="00765079"/>
    <w:rsid w:val="007A54B1"/>
    <w:rsid w:val="008565C8"/>
    <w:rsid w:val="00860F4E"/>
    <w:rsid w:val="008754BA"/>
    <w:rsid w:val="00875FE3"/>
    <w:rsid w:val="00884F47"/>
    <w:rsid w:val="008860DF"/>
    <w:rsid w:val="0089012F"/>
    <w:rsid w:val="008A0283"/>
    <w:rsid w:val="008A72AE"/>
    <w:rsid w:val="008E0D74"/>
    <w:rsid w:val="008E41EC"/>
    <w:rsid w:val="008E742A"/>
    <w:rsid w:val="00930BCD"/>
    <w:rsid w:val="00935B0B"/>
    <w:rsid w:val="0094285C"/>
    <w:rsid w:val="00943CC7"/>
    <w:rsid w:val="00944D7D"/>
    <w:rsid w:val="00953276"/>
    <w:rsid w:val="009532BA"/>
    <w:rsid w:val="00956F79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4205B"/>
    <w:rsid w:val="00B45BCE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4041E"/>
    <w:rsid w:val="00E800BA"/>
    <w:rsid w:val="00E87942"/>
    <w:rsid w:val="00EB048B"/>
    <w:rsid w:val="00EC15C1"/>
    <w:rsid w:val="00ED1F45"/>
    <w:rsid w:val="00F06689"/>
    <w:rsid w:val="00F07494"/>
    <w:rsid w:val="00F17A22"/>
    <w:rsid w:val="00F234F8"/>
    <w:rsid w:val="00F42B9C"/>
    <w:rsid w:val="00F47CE2"/>
    <w:rsid w:val="00F53BB2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D9E52"/>
  <w15:chartTrackingRefBased/>
  <w15:docId w15:val="{D8AC14B2-0831-4BBC-B639-8A38807D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79"/>
    <w:pPr>
      <w:spacing w:after="0" w:line="240" w:lineRule="auto"/>
    </w:pPr>
    <w:rPr>
      <w:rFonts w:ascii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customStyle="1" w:styleId="yMiscellaneousBody">
    <w:name w:val="yMiscellaneous Body"/>
    <w:basedOn w:val="Normal"/>
    <w:rsid w:val="00956F79"/>
    <w:pPr>
      <w:spacing w:before="160"/>
    </w:pPr>
    <w:rPr>
      <w:sz w:val="22"/>
    </w:rPr>
  </w:style>
  <w:style w:type="paragraph" w:customStyle="1" w:styleId="yTableNAm">
    <w:name w:val="yTableNAm"/>
    <w:basedOn w:val="Normal"/>
    <w:rsid w:val="00956F79"/>
    <w:pPr>
      <w:tabs>
        <w:tab w:val="left" w:pos="567"/>
      </w:tabs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/>
    <OurDocsDocId xmlns="dce3ed02-b0cd-470d-9119-e5f1a2533a21"/>
    <OurDocsVersionCreatedBy xmlns="dce3ed02-b0cd-470d-9119-e5f1a2533a21">MIISBSP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2015-05-03T16:00:00+00:00</OurDocsDocumentDate>
    <OurDocsVersionCreatedAt xmlns="dce3ed02-b0cd-470d-9119-e5f1a2533a21">2015-05-04T07:55:02+00:00</OurDocsVersionCreatedAt>
    <OurDocsReleaseClassification xmlns="dce3ed02-b0cd-470d-9119-e5f1a2533a21">Departmental Use Only</OurDocsReleaseClassification>
    <OurDocsTitle xmlns="dce3ed02-b0cd-470d-9119-e5f1a2533a21">Normal document template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Sam Prosser</OurDocsAuthor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>Internal</OurDocsDocumentSource>
  </documentManagement>
</p:properties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D0ADC5-CA70-492B-ADE4-CBBC617A2699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Company>Department of Mines and Petroleum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David</dc:creator>
  <cp:keywords/>
  <dc:description/>
  <cp:lastModifiedBy>STEWART, Carly-Jane</cp:lastModifiedBy>
  <cp:revision>3</cp:revision>
  <cp:lastPrinted>2015-09-24T03:11:00Z</cp:lastPrinted>
  <dcterms:created xsi:type="dcterms:W3CDTF">2024-09-20T01:50:00Z</dcterms:created>
  <dcterms:modified xsi:type="dcterms:W3CDTF">2024-09-20T04:52:00Z</dcterms:modified>
</cp:coreProperties>
</file>