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030AE" w14:textId="5A61DA93" w:rsidR="00DC58F4" w:rsidRPr="00D949AE" w:rsidRDefault="00B60FEC" w:rsidP="002D7B5E">
      <w:pPr>
        <w:pStyle w:val="Heading1"/>
        <w:spacing w:before="0" w:after="240"/>
        <w:rPr>
          <w:sz w:val="28"/>
        </w:rPr>
        <w:sectPr w:rsidR="00DC58F4" w:rsidRPr="00D949AE" w:rsidSect="00443BB5">
          <w:headerReference w:type="even" r:id="rId12"/>
          <w:headerReference w:type="default" r:id="rId13"/>
          <w:footerReference w:type="even" r:id="rId14"/>
          <w:footerReference w:type="default" r:id="rId15"/>
          <w:headerReference w:type="first" r:id="rId16"/>
          <w:footerReference w:type="first" r:id="rId17"/>
          <w:pgSz w:w="11907" w:h="16840" w:code="9"/>
          <w:pgMar w:top="1701" w:right="425" w:bottom="567" w:left="567" w:header="709" w:footer="709" w:gutter="0"/>
          <w:cols w:space="708"/>
          <w:docGrid w:linePitch="360"/>
        </w:sectPr>
      </w:pPr>
      <w:r w:rsidRPr="00D949AE">
        <w:rPr>
          <w:color w:val="002060"/>
          <w:sz w:val="28"/>
        </w:rPr>
        <w:t xml:space="preserve">Western Australia Economic </w:t>
      </w:r>
      <w:r w:rsidR="008300B4" w:rsidRPr="00D949AE">
        <w:rPr>
          <w:color w:val="002060"/>
          <w:sz w:val="28"/>
        </w:rPr>
        <w:t>Profile</w:t>
      </w:r>
      <w:r w:rsidRPr="00D949AE">
        <w:rPr>
          <w:color w:val="002060"/>
          <w:sz w:val="28"/>
        </w:rPr>
        <w:t xml:space="preserve"> – </w:t>
      </w:r>
      <w:r w:rsidR="00310F7B" w:rsidRPr="001303D0">
        <w:rPr>
          <w:color w:val="002060"/>
          <w:sz w:val="28"/>
        </w:rPr>
        <w:t>May</w:t>
      </w:r>
      <w:r w:rsidR="00E71AE3" w:rsidRPr="001303D0">
        <w:rPr>
          <w:color w:val="002060"/>
          <w:sz w:val="28"/>
        </w:rPr>
        <w:t> </w:t>
      </w:r>
      <w:r w:rsidRPr="001303D0">
        <w:rPr>
          <w:color w:val="002060"/>
          <w:sz w:val="28"/>
        </w:rPr>
        <w:t>202</w:t>
      </w:r>
      <w:r w:rsidR="00D55ECF" w:rsidRPr="001303D0">
        <w:rPr>
          <w:color w:val="002060"/>
          <w:sz w:val="28"/>
        </w:rPr>
        <w:t>5</w:t>
      </w:r>
    </w:p>
    <w:p w14:paraId="5A70E19A" w14:textId="2663A0A1" w:rsidR="008628B4" w:rsidRPr="00AC781A" w:rsidRDefault="008628B4" w:rsidP="00AC781A">
      <w:pPr>
        <w:pStyle w:val="Heading2"/>
        <w:spacing w:before="0" w:after="120"/>
        <w:rPr>
          <w:sz w:val="22"/>
          <w:szCs w:val="22"/>
        </w:rPr>
      </w:pPr>
      <w:r w:rsidRPr="003E65FF">
        <w:rPr>
          <w:sz w:val="24"/>
          <w:szCs w:val="24"/>
        </w:rPr>
        <w:t xml:space="preserve">Western Australia – </w:t>
      </w:r>
      <w:r w:rsidR="00112FE2" w:rsidRPr="001303D0">
        <w:rPr>
          <w:color w:val="000000" w:themeColor="text1"/>
          <w:sz w:val="24"/>
          <w:szCs w:val="24"/>
        </w:rPr>
        <w:t xml:space="preserve">Economic </w:t>
      </w:r>
      <w:r w:rsidR="00112FE2" w:rsidRPr="003E65FF">
        <w:rPr>
          <w:sz w:val="24"/>
          <w:szCs w:val="24"/>
        </w:rPr>
        <w:t>conditions</w:t>
      </w:r>
    </w:p>
    <w:p w14:paraId="1605D63C" w14:textId="11681EAF" w:rsidR="004B028B" w:rsidRPr="001303D0" w:rsidRDefault="004B028B" w:rsidP="004B028B">
      <w:pPr>
        <w:spacing w:before="40" w:after="160"/>
        <w:ind w:right="227"/>
        <w:jc w:val="both"/>
        <w:rPr>
          <w:rFonts w:ascii="Arial" w:hAnsi="Arial" w:cs="Arial"/>
          <w:sz w:val="20"/>
          <w:szCs w:val="20"/>
        </w:rPr>
      </w:pPr>
      <w:bookmarkStart w:id="0" w:name="_Hlk197087024"/>
      <w:r w:rsidRPr="001303D0">
        <w:rPr>
          <w:rFonts w:ascii="Arial" w:hAnsi="Arial" w:cs="Arial"/>
          <w:sz w:val="20"/>
          <w:szCs w:val="20"/>
        </w:rPr>
        <w:t xml:space="preserve">The main updates in this month’s Economic Profile relate to the release of labour </w:t>
      </w:r>
      <w:r w:rsidR="00B329BF" w:rsidRPr="001303D0">
        <w:rPr>
          <w:rFonts w:ascii="Arial" w:hAnsi="Arial" w:cs="Arial"/>
          <w:sz w:val="20"/>
          <w:szCs w:val="20"/>
        </w:rPr>
        <w:t xml:space="preserve">market data, </w:t>
      </w:r>
      <w:r w:rsidRPr="001303D0">
        <w:rPr>
          <w:rFonts w:ascii="Arial" w:hAnsi="Arial" w:cs="Arial"/>
          <w:sz w:val="20"/>
          <w:szCs w:val="20"/>
        </w:rPr>
        <w:t>private new capital expenditure for the March quarter 2025</w:t>
      </w:r>
      <w:r w:rsidR="00B329BF" w:rsidRPr="001303D0">
        <w:rPr>
          <w:rFonts w:ascii="Arial" w:hAnsi="Arial" w:cs="Arial"/>
          <w:sz w:val="20"/>
          <w:szCs w:val="20"/>
        </w:rPr>
        <w:t>, and Western Australia’s mineral and petroleum sales</w:t>
      </w:r>
      <w:r w:rsidRPr="001303D0">
        <w:rPr>
          <w:rFonts w:ascii="Arial" w:hAnsi="Arial" w:cs="Arial"/>
          <w:sz w:val="20"/>
          <w:szCs w:val="20"/>
        </w:rPr>
        <w:t>.</w:t>
      </w:r>
    </w:p>
    <w:p w14:paraId="78F8787C" w14:textId="77777777" w:rsidR="004B028B" w:rsidRPr="001303D0" w:rsidRDefault="004B028B" w:rsidP="004B028B">
      <w:pPr>
        <w:spacing w:after="160" w:line="259" w:lineRule="auto"/>
        <w:jc w:val="both"/>
        <w:rPr>
          <w:rFonts w:ascii="Arial" w:hAnsi="Arial" w:cs="Arial"/>
          <w:i/>
          <w:iCs/>
          <w:sz w:val="20"/>
          <w:szCs w:val="20"/>
        </w:rPr>
      </w:pPr>
      <w:r w:rsidRPr="001303D0">
        <w:rPr>
          <w:rFonts w:ascii="Arial" w:hAnsi="Arial" w:cs="Arial"/>
          <w:i/>
          <w:iCs/>
          <w:sz w:val="20"/>
          <w:szCs w:val="20"/>
        </w:rPr>
        <w:t>Labour market</w:t>
      </w:r>
    </w:p>
    <w:p w14:paraId="76F28E76" w14:textId="06B75AA4" w:rsidR="005460C0" w:rsidRPr="001303D0" w:rsidRDefault="005460C0" w:rsidP="004B028B">
      <w:pPr>
        <w:spacing w:after="160" w:line="259" w:lineRule="auto"/>
        <w:jc w:val="both"/>
        <w:rPr>
          <w:rFonts w:ascii="Arial" w:hAnsi="Arial" w:cs="Arial"/>
          <w:sz w:val="20"/>
          <w:szCs w:val="20"/>
        </w:rPr>
      </w:pPr>
      <w:r w:rsidRPr="001303D0">
        <w:rPr>
          <w:rFonts w:ascii="Arial" w:hAnsi="Arial" w:cs="Arial"/>
          <w:sz w:val="20"/>
          <w:szCs w:val="20"/>
        </w:rPr>
        <w:t>Western Australia’s labour market continues to have limited spare capacity. While there was a sizeable increase in the unemployment rate in April 2025 (from 3.6 per cent to 4.2 cent), the underemployment rate fell by a similar amount (from 5.8 per cent to 5.2 per cent), leaving the underutilisation rate unchanged at 9.4 per cent.</w:t>
      </w:r>
    </w:p>
    <w:p w14:paraId="483DEEC2" w14:textId="0E7D6EB4" w:rsidR="005460C0" w:rsidRPr="001303D0" w:rsidRDefault="005460C0" w:rsidP="004B028B">
      <w:pPr>
        <w:spacing w:after="160" w:line="259" w:lineRule="auto"/>
        <w:jc w:val="both"/>
        <w:rPr>
          <w:rFonts w:ascii="Arial" w:hAnsi="Arial" w:cs="Arial"/>
          <w:sz w:val="20"/>
          <w:szCs w:val="20"/>
        </w:rPr>
      </w:pPr>
      <w:r w:rsidRPr="001303D0">
        <w:rPr>
          <w:rFonts w:ascii="Arial" w:hAnsi="Arial" w:cs="Arial"/>
          <w:sz w:val="20"/>
          <w:szCs w:val="20"/>
        </w:rPr>
        <w:t>The</w:t>
      </w:r>
      <w:r w:rsidR="003B5CBF" w:rsidRPr="001303D0">
        <w:rPr>
          <w:rFonts w:ascii="Arial" w:hAnsi="Arial" w:cs="Arial"/>
          <w:sz w:val="20"/>
          <w:szCs w:val="20"/>
        </w:rPr>
        <w:t xml:space="preserve"> ongoing tight labour market</w:t>
      </w:r>
      <w:r w:rsidRPr="001303D0">
        <w:rPr>
          <w:rFonts w:ascii="Arial" w:hAnsi="Arial" w:cs="Arial"/>
          <w:sz w:val="20"/>
          <w:szCs w:val="20"/>
        </w:rPr>
        <w:t xml:space="preserve"> </w:t>
      </w:r>
      <w:r w:rsidR="003B5CBF" w:rsidRPr="001303D0">
        <w:rPr>
          <w:rFonts w:ascii="Arial" w:hAnsi="Arial" w:cs="Arial"/>
          <w:sz w:val="20"/>
          <w:szCs w:val="20"/>
        </w:rPr>
        <w:t>likely contributed to an uptick in nominal wage growth in Western Australia in the March quarter 2025, with year</w:t>
      </w:r>
      <w:r w:rsidR="003B5CBF" w:rsidRPr="001303D0">
        <w:rPr>
          <w:rFonts w:ascii="Arial" w:hAnsi="Arial" w:cs="Arial"/>
          <w:sz w:val="20"/>
          <w:szCs w:val="20"/>
        </w:rPr>
        <w:noBreakHyphen/>
        <w:t>on</w:t>
      </w:r>
      <w:r w:rsidR="003B5CBF" w:rsidRPr="001303D0">
        <w:rPr>
          <w:rFonts w:ascii="Arial" w:hAnsi="Arial" w:cs="Arial"/>
          <w:sz w:val="20"/>
          <w:szCs w:val="20"/>
        </w:rPr>
        <w:noBreakHyphen/>
        <w:t>year growth in the wage price index increasing to 3.7 per cent (compared to 3.3 per cent in the December quarter 2024). With inflation receding, there was also an increase in real wages, although with Perth’s consumer price index growing faster than the Australian average, the increase in real wages was slightly lower in Western Australia than nationally.</w:t>
      </w:r>
    </w:p>
    <w:p w14:paraId="192A083C" w14:textId="0750A690" w:rsidR="00BD614D" w:rsidRPr="001303D0" w:rsidRDefault="00BD614D" w:rsidP="004B028B">
      <w:pPr>
        <w:spacing w:after="160" w:line="259" w:lineRule="auto"/>
        <w:jc w:val="both"/>
        <w:rPr>
          <w:rFonts w:ascii="Arial" w:hAnsi="Arial" w:cs="Arial"/>
          <w:sz w:val="20"/>
          <w:szCs w:val="20"/>
        </w:rPr>
      </w:pPr>
      <w:r w:rsidRPr="001303D0">
        <w:rPr>
          <w:rFonts w:ascii="Arial" w:hAnsi="Arial" w:cs="Arial"/>
          <w:sz w:val="20"/>
          <w:szCs w:val="20"/>
        </w:rPr>
        <w:t>The outlook for the labour market in Western Australia is still robust. The number of internet job advertisements, which had been trending down from mid</w:t>
      </w:r>
      <w:r w:rsidRPr="001303D0">
        <w:rPr>
          <w:rFonts w:ascii="Arial" w:hAnsi="Arial" w:cs="Arial"/>
          <w:sz w:val="20"/>
          <w:szCs w:val="20"/>
        </w:rPr>
        <w:noBreakHyphen/>
        <w:t>2023 to mid</w:t>
      </w:r>
      <w:r w:rsidRPr="001303D0">
        <w:rPr>
          <w:rFonts w:ascii="Arial" w:hAnsi="Arial" w:cs="Arial"/>
          <w:sz w:val="20"/>
          <w:szCs w:val="20"/>
        </w:rPr>
        <w:noBreakHyphen/>
        <w:t xml:space="preserve">2024, has stabilised in recent months at </w:t>
      </w:r>
      <w:r w:rsidR="0092262C" w:rsidRPr="001303D0">
        <w:rPr>
          <w:rFonts w:ascii="Arial" w:hAnsi="Arial" w:cs="Arial"/>
          <w:sz w:val="20"/>
          <w:szCs w:val="20"/>
        </w:rPr>
        <w:t xml:space="preserve">a </w:t>
      </w:r>
      <w:r w:rsidRPr="001303D0">
        <w:rPr>
          <w:rFonts w:ascii="Arial" w:hAnsi="Arial" w:cs="Arial"/>
          <w:sz w:val="20"/>
          <w:szCs w:val="20"/>
        </w:rPr>
        <w:t xml:space="preserve">relatively high level. </w:t>
      </w:r>
      <w:r w:rsidR="0016517C" w:rsidRPr="001303D0">
        <w:rPr>
          <w:rFonts w:ascii="Arial" w:hAnsi="Arial" w:cs="Arial"/>
          <w:sz w:val="20"/>
          <w:szCs w:val="20"/>
        </w:rPr>
        <w:t>There are some different patterns emerging for job advertisements across occupation groups and regions, with a slightly stronger trend for occupations related to the mining, construction and manufacturing industries, and the regions of the State where those industries have a relatively larger presence.</w:t>
      </w:r>
    </w:p>
    <w:p w14:paraId="113D14FF" w14:textId="77777777" w:rsidR="004B028B" w:rsidRPr="001303D0" w:rsidRDefault="004B028B" w:rsidP="004B028B">
      <w:pPr>
        <w:spacing w:after="160" w:line="259" w:lineRule="auto"/>
        <w:jc w:val="both"/>
        <w:rPr>
          <w:rFonts w:ascii="Arial" w:hAnsi="Arial" w:cs="Arial"/>
          <w:i/>
          <w:iCs/>
          <w:sz w:val="20"/>
          <w:szCs w:val="20"/>
        </w:rPr>
      </w:pPr>
      <w:r w:rsidRPr="001303D0">
        <w:rPr>
          <w:rFonts w:ascii="Arial" w:hAnsi="Arial" w:cs="Arial"/>
          <w:i/>
          <w:iCs/>
          <w:sz w:val="20"/>
          <w:szCs w:val="20"/>
        </w:rPr>
        <w:t>Private new capital expenditure</w:t>
      </w:r>
    </w:p>
    <w:p w14:paraId="6F5B4064" w14:textId="21A314AC" w:rsidR="004B028B" w:rsidRPr="001303D0" w:rsidRDefault="004B028B" w:rsidP="004B028B">
      <w:pPr>
        <w:spacing w:after="160" w:line="259" w:lineRule="auto"/>
        <w:jc w:val="both"/>
        <w:rPr>
          <w:rFonts w:ascii="Arial" w:hAnsi="Arial" w:cs="Arial"/>
          <w:i/>
          <w:iCs/>
          <w:sz w:val="20"/>
          <w:szCs w:val="20"/>
        </w:rPr>
      </w:pPr>
      <w:r w:rsidRPr="001303D0">
        <w:rPr>
          <w:rFonts w:ascii="Arial" w:hAnsi="Arial" w:cs="Arial"/>
          <w:sz w:val="20"/>
          <w:szCs w:val="20"/>
        </w:rPr>
        <w:t>Western Australia’s private new capital expenditure rose to $45.6</w:t>
      </w:r>
      <w:r w:rsidR="0016517C" w:rsidRPr="001303D0">
        <w:rPr>
          <w:rFonts w:ascii="Arial" w:hAnsi="Arial" w:cs="Arial"/>
          <w:sz w:val="20"/>
          <w:szCs w:val="20"/>
        </w:rPr>
        <w:t> </w:t>
      </w:r>
      <w:r w:rsidRPr="001303D0">
        <w:rPr>
          <w:rFonts w:ascii="Arial" w:hAnsi="Arial" w:cs="Arial"/>
          <w:sz w:val="20"/>
          <w:szCs w:val="20"/>
        </w:rPr>
        <w:t xml:space="preserve">billion in the year to the March quarter 2025, with expenditure in both mining and non-mining industries </w:t>
      </w:r>
      <w:r w:rsidR="00F87814" w:rsidRPr="001303D0">
        <w:rPr>
          <w:rFonts w:ascii="Arial" w:hAnsi="Arial" w:cs="Arial"/>
          <w:sz w:val="20"/>
          <w:szCs w:val="20"/>
        </w:rPr>
        <w:t>increasing</w:t>
      </w:r>
      <w:r w:rsidRPr="001303D0">
        <w:rPr>
          <w:rFonts w:ascii="Arial" w:hAnsi="Arial" w:cs="Arial"/>
          <w:sz w:val="20"/>
          <w:szCs w:val="20"/>
        </w:rPr>
        <w:t xml:space="preserve">. </w:t>
      </w:r>
      <w:r w:rsidR="00F87814" w:rsidRPr="001303D0">
        <w:rPr>
          <w:rFonts w:ascii="Arial" w:hAnsi="Arial" w:cs="Arial"/>
          <w:sz w:val="20"/>
          <w:szCs w:val="20"/>
        </w:rPr>
        <w:t>Western Australia</w:t>
      </w:r>
      <w:r w:rsidRPr="001303D0">
        <w:rPr>
          <w:rFonts w:ascii="Arial" w:hAnsi="Arial" w:cs="Arial"/>
          <w:sz w:val="20"/>
          <w:szCs w:val="20"/>
        </w:rPr>
        <w:t xml:space="preserve"> accounted for </w:t>
      </w:r>
      <w:r w:rsidR="00F87814" w:rsidRPr="001303D0">
        <w:rPr>
          <w:rFonts w:ascii="Arial" w:hAnsi="Arial" w:cs="Arial"/>
          <w:sz w:val="20"/>
          <w:szCs w:val="20"/>
        </w:rPr>
        <w:t xml:space="preserve">over 60 per cent </w:t>
      </w:r>
      <w:r w:rsidRPr="001303D0">
        <w:rPr>
          <w:rFonts w:ascii="Arial" w:hAnsi="Arial" w:cs="Arial"/>
          <w:sz w:val="20"/>
          <w:szCs w:val="20"/>
        </w:rPr>
        <w:t xml:space="preserve">of Australia’s mining industry’s new capital expenditure in the </w:t>
      </w:r>
      <w:r w:rsidR="00F87814" w:rsidRPr="001303D0">
        <w:rPr>
          <w:rFonts w:ascii="Arial" w:hAnsi="Arial" w:cs="Arial"/>
          <w:sz w:val="20"/>
          <w:szCs w:val="20"/>
        </w:rPr>
        <w:t>year</w:t>
      </w:r>
      <w:r w:rsidRPr="001303D0">
        <w:rPr>
          <w:rFonts w:ascii="Arial" w:hAnsi="Arial" w:cs="Arial"/>
          <w:sz w:val="20"/>
          <w:szCs w:val="20"/>
        </w:rPr>
        <w:t xml:space="preserve"> to the March quarter 2025</w:t>
      </w:r>
      <w:r w:rsidR="00F87814" w:rsidRPr="001303D0">
        <w:rPr>
          <w:rFonts w:ascii="Arial" w:hAnsi="Arial" w:cs="Arial"/>
          <w:sz w:val="20"/>
          <w:szCs w:val="20"/>
        </w:rPr>
        <w:t>, while its share of non</w:t>
      </w:r>
      <w:r w:rsidR="00F87814" w:rsidRPr="001303D0">
        <w:rPr>
          <w:rFonts w:ascii="Arial" w:hAnsi="Arial" w:cs="Arial"/>
          <w:sz w:val="20"/>
          <w:szCs w:val="20"/>
        </w:rPr>
        <w:noBreakHyphen/>
        <w:t>mining new capital expenditure over this period was around 10 per cent</w:t>
      </w:r>
      <w:r w:rsidRPr="001303D0">
        <w:rPr>
          <w:rFonts w:ascii="Arial" w:hAnsi="Arial" w:cs="Arial"/>
          <w:sz w:val="20"/>
          <w:szCs w:val="20"/>
        </w:rPr>
        <w:t>.</w:t>
      </w:r>
      <w:r w:rsidR="008053FD" w:rsidRPr="001303D0">
        <w:rPr>
          <w:rFonts w:ascii="Arial" w:hAnsi="Arial" w:cs="Arial"/>
          <w:sz w:val="20"/>
          <w:szCs w:val="20"/>
        </w:rPr>
        <w:t xml:space="preserve"> The ABS survey of expected expenditure suggests there will be some drop off in private new capital expenditure in Western Australia in the next financial year, with some of this reflecting the completion of high</w:t>
      </w:r>
      <w:r w:rsidR="008053FD" w:rsidRPr="001303D0">
        <w:rPr>
          <w:rFonts w:ascii="Arial" w:hAnsi="Arial" w:cs="Arial"/>
          <w:sz w:val="20"/>
          <w:szCs w:val="20"/>
        </w:rPr>
        <w:noBreakHyphen/>
        <w:t>value work on large projects.</w:t>
      </w:r>
    </w:p>
    <w:p w14:paraId="1AC240A7" w14:textId="77777777" w:rsidR="004B028B" w:rsidRPr="001303D0" w:rsidRDefault="004B028B" w:rsidP="004B028B">
      <w:pPr>
        <w:spacing w:after="120"/>
        <w:ind w:right="227"/>
        <w:jc w:val="both"/>
        <w:rPr>
          <w:rFonts w:ascii="Arial" w:hAnsi="Arial" w:cs="Arial"/>
          <w:i/>
          <w:iCs/>
          <w:sz w:val="20"/>
          <w:szCs w:val="20"/>
        </w:rPr>
      </w:pPr>
      <w:r w:rsidRPr="001303D0">
        <w:rPr>
          <w:rFonts w:ascii="Arial" w:hAnsi="Arial" w:cs="Arial"/>
          <w:i/>
          <w:iCs/>
          <w:sz w:val="20"/>
          <w:szCs w:val="20"/>
        </w:rPr>
        <w:t>Mineral and petroleum sales</w:t>
      </w:r>
    </w:p>
    <w:p w14:paraId="2937181E" w14:textId="546BE1C2" w:rsidR="004B028B" w:rsidRPr="001303D0" w:rsidRDefault="004B028B" w:rsidP="004B028B">
      <w:pPr>
        <w:spacing w:after="120"/>
        <w:ind w:right="227"/>
        <w:jc w:val="both"/>
        <w:rPr>
          <w:rFonts w:ascii="Arial" w:hAnsi="Arial" w:cs="Arial"/>
          <w:sz w:val="20"/>
          <w:szCs w:val="20"/>
        </w:rPr>
      </w:pPr>
      <w:r w:rsidRPr="001303D0">
        <w:rPr>
          <w:rFonts w:ascii="Arial" w:hAnsi="Arial" w:cs="Arial"/>
          <w:sz w:val="20"/>
          <w:szCs w:val="20"/>
        </w:rPr>
        <w:t>The value of Western Australia’s mineral and petroleum sales fell 10.2 per cent to $223.4</w:t>
      </w:r>
      <w:r w:rsidR="0016517C" w:rsidRPr="001303D0">
        <w:rPr>
          <w:rFonts w:ascii="Arial" w:hAnsi="Arial" w:cs="Arial"/>
          <w:sz w:val="20"/>
          <w:szCs w:val="20"/>
        </w:rPr>
        <w:t> </w:t>
      </w:r>
      <w:r w:rsidRPr="001303D0">
        <w:rPr>
          <w:rFonts w:ascii="Arial" w:hAnsi="Arial" w:cs="Arial"/>
          <w:sz w:val="20"/>
          <w:szCs w:val="20"/>
        </w:rPr>
        <w:t>billion in 2024. Although the sales volumes of iron ore</w:t>
      </w:r>
      <w:r w:rsidR="0016517C" w:rsidRPr="001303D0">
        <w:rPr>
          <w:rFonts w:ascii="Arial" w:hAnsi="Arial" w:cs="Arial"/>
          <w:sz w:val="20"/>
          <w:szCs w:val="20"/>
        </w:rPr>
        <w:t xml:space="preserve">, liquefied natural gas, and </w:t>
      </w:r>
      <w:r w:rsidRPr="001303D0">
        <w:rPr>
          <w:rFonts w:ascii="Arial" w:hAnsi="Arial" w:cs="Arial"/>
          <w:sz w:val="20"/>
          <w:szCs w:val="20"/>
        </w:rPr>
        <w:t xml:space="preserve">lithium were </w:t>
      </w:r>
      <w:r w:rsidR="0016517C" w:rsidRPr="001303D0">
        <w:rPr>
          <w:rFonts w:ascii="Arial" w:hAnsi="Arial" w:cs="Arial"/>
          <w:sz w:val="20"/>
          <w:szCs w:val="20"/>
        </w:rPr>
        <w:t>at or around</w:t>
      </w:r>
      <w:r w:rsidRPr="001303D0">
        <w:rPr>
          <w:rFonts w:ascii="Arial" w:hAnsi="Arial" w:cs="Arial"/>
          <w:sz w:val="20"/>
          <w:szCs w:val="20"/>
        </w:rPr>
        <w:t xml:space="preserve"> record levels, lower average prices for these commodities </w:t>
      </w:r>
      <w:r w:rsidR="0016517C" w:rsidRPr="001303D0">
        <w:rPr>
          <w:rFonts w:ascii="Arial" w:hAnsi="Arial" w:cs="Arial"/>
          <w:sz w:val="20"/>
          <w:szCs w:val="20"/>
        </w:rPr>
        <w:t>across</w:t>
      </w:r>
      <w:r w:rsidRPr="001303D0">
        <w:rPr>
          <w:rFonts w:ascii="Arial" w:hAnsi="Arial" w:cs="Arial"/>
          <w:sz w:val="20"/>
          <w:szCs w:val="20"/>
        </w:rPr>
        <w:t xml:space="preserve"> the year meant that their </w:t>
      </w:r>
      <w:r w:rsidR="0016517C" w:rsidRPr="001303D0">
        <w:rPr>
          <w:rFonts w:ascii="Arial" w:hAnsi="Arial" w:cs="Arial"/>
          <w:sz w:val="20"/>
          <w:szCs w:val="20"/>
        </w:rPr>
        <w:t xml:space="preserve">sales </w:t>
      </w:r>
      <w:r w:rsidRPr="001303D0">
        <w:rPr>
          <w:rFonts w:ascii="Arial" w:hAnsi="Arial" w:cs="Arial"/>
          <w:sz w:val="20"/>
          <w:szCs w:val="20"/>
        </w:rPr>
        <w:t>values were down</w:t>
      </w:r>
      <w:r w:rsidR="0016517C" w:rsidRPr="001303D0">
        <w:rPr>
          <w:rFonts w:ascii="Arial" w:hAnsi="Arial" w:cs="Arial"/>
          <w:sz w:val="20"/>
          <w:szCs w:val="20"/>
        </w:rPr>
        <w:t xml:space="preserve"> compared to 2023</w:t>
      </w:r>
      <w:r w:rsidRPr="001303D0">
        <w:rPr>
          <w:rFonts w:ascii="Arial" w:hAnsi="Arial" w:cs="Arial"/>
          <w:sz w:val="20"/>
          <w:szCs w:val="20"/>
        </w:rPr>
        <w:t xml:space="preserve">. Gold </w:t>
      </w:r>
      <w:r w:rsidR="0016517C" w:rsidRPr="001303D0">
        <w:rPr>
          <w:rFonts w:ascii="Arial" w:hAnsi="Arial" w:cs="Arial"/>
          <w:sz w:val="20"/>
          <w:szCs w:val="20"/>
        </w:rPr>
        <w:t>was an</w:t>
      </w:r>
      <w:r w:rsidRPr="001303D0">
        <w:rPr>
          <w:rFonts w:ascii="Arial" w:hAnsi="Arial" w:cs="Arial"/>
          <w:sz w:val="20"/>
          <w:szCs w:val="20"/>
        </w:rPr>
        <w:t xml:space="preserve"> exception, with </w:t>
      </w:r>
      <w:r w:rsidR="0016517C" w:rsidRPr="001303D0">
        <w:rPr>
          <w:rFonts w:ascii="Arial" w:hAnsi="Arial" w:cs="Arial"/>
          <w:sz w:val="20"/>
          <w:szCs w:val="20"/>
        </w:rPr>
        <w:t>a much higher average price driving an 18.7 per cent increase in the value of Western Australia’s</w:t>
      </w:r>
      <w:r w:rsidRPr="001303D0">
        <w:rPr>
          <w:rFonts w:ascii="Arial" w:hAnsi="Arial" w:cs="Arial"/>
          <w:sz w:val="20"/>
          <w:szCs w:val="20"/>
        </w:rPr>
        <w:t xml:space="preserve"> </w:t>
      </w:r>
      <w:r w:rsidR="0016517C" w:rsidRPr="001303D0">
        <w:rPr>
          <w:rFonts w:ascii="Arial" w:hAnsi="Arial" w:cs="Arial"/>
          <w:sz w:val="20"/>
          <w:szCs w:val="20"/>
        </w:rPr>
        <w:t xml:space="preserve">gold </w:t>
      </w:r>
      <w:r w:rsidRPr="001303D0">
        <w:rPr>
          <w:rFonts w:ascii="Arial" w:hAnsi="Arial" w:cs="Arial"/>
          <w:sz w:val="20"/>
          <w:szCs w:val="20"/>
        </w:rPr>
        <w:t xml:space="preserve">sales </w:t>
      </w:r>
      <w:r w:rsidR="0016517C" w:rsidRPr="001303D0">
        <w:rPr>
          <w:rFonts w:ascii="Arial" w:hAnsi="Arial" w:cs="Arial"/>
          <w:sz w:val="20"/>
          <w:szCs w:val="20"/>
        </w:rPr>
        <w:t xml:space="preserve">in 2024 </w:t>
      </w:r>
      <w:r w:rsidRPr="001303D0">
        <w:rPr>
          <w:rFonts w:ascii="Arial" w:hAnsi="Arial" w:cs="Arial"/>
          <w:sz w:val="20"/>
          <w:szCs w:val="20"/>
        </w:rPr>
        <w:t>to $23.7</w:t>
      </w:r>
      <w:r w:rsidR="0016517C" w:rsidRPr="001303D0">
        <w:rPr>
          <w:rFonts w:ascii="Arial" w:hAnsi="Arial" w:cs="Arial"/>
          <w:sz w:val="20"/>
          <w:szCs w:val="20"/>
        </w:rPr>
        <w:t> </w:t>
      </w:r>
      <w:r w:rsidRPr="001303D0">
        <w:rPr>
          <w:rFonts w:ascii="Arial" w:hAnsi="Arial" w:cs="Arial"/>
          <w:sz w:val="20"/>
          <w:szCs w:val="20"/>
        </w:rPr>
        <w:t>billion</w:t>
      </w:r>
      <w:r w:rsidR="0016517C" w:rsidRPr="001303D0">
        <w:rPr>
          <w:rFonts w:ascii="Arial" w:hAnsi="Arial" w:cs="Arial"/>
          <w:sz w:val="20"/>
          <w:szCs w:val="20"/>
        </w:rPr>
        <w:t>,</w:t>
      </w:r>
      <w:r w:rsidRPr="001303D0">
        <w:rPr>
          <w:rFonts w:ascii="Arial" w:hAnsi="Arial" w:cs="Arial"/>
          <w:sz w:val="20"/>
          <w:szCs w:val="20"/>
        </w:rPr>
        <w:t xml:space="preserve"> despite a 4.2</w:t>
      </w:r>
      <w:r w:rsidR="0016517C" w:rsidRPr="001303D0">
        <w:rPr>
          <w:rFonts w:ascii="Arial" w:hAnsi="Arial" w:cs="Arial"/>
          <w:sz w:val="20"/>
          <w:szCs w:val="20"/>
        </w:rPr>
        <w:t> </w:t>
      </w:r>
      <w:r w:rsidRPr="001303D0">
        <w:rPr>
          <w:rFonts w:ascii="Arial" w:hAnsi="Arial" w:cs="Arial"/>
          <w:sz w:val="20"/>
          <w:szCs w:val="20"/>
        </w:rPr>
        <w:t>per</w:t>
      </w:r>
      <w:r w:rsidR="0016517C" w:rsidRPr="001303D0">
        <w:rPr>
          <w:rFonts w:ascii="Arial" w:hAnsi="Arial" w:cs="Arial"/>
          <w:sz w:val="20"/>
          <w:szCs w:val="20"/>
        </w:rPr>
        <w:t> </w:t>
      </w:r>
      <w:r w:rsidRPr="001303D0">
        <w:rPr>
          <w:rFonts w:ascii="Arial" w:hAnsi="Arial" w:cs="Arial"/>
          <w:sz w:val="20"/>
          <w:szCs w:val="20"/>
        </w:rPr>
        <w:t>cent fall in sales volume.</w:t>
      </w:r>
    </w:p>
    <w:p w14:paraId="5C8A85A1" w14:textId="77777777" w:rsidR="0016517C" w:rsidRPr="00CC50A8" w:rsidRDefault="0016517C" w:rsidP="004B028B">
      <w:pPr>
        <w:spacing w:after="120"/>
        <w:ind w:right="227"/>
        <w:jc w:val="both"/>
        <w:rPr>
          <w:rFonts w:ascii="Arial" w:hAnsi="Arial" w:cs="Arial"/>
          <w:color w:val="FF0000"/>
          <w:sz w:val="20"/>
          <w:szCs w:val="20"/>
        </w:rPr>
      </w:pPr>
    </w:p>
    <w:bookmarkEnd w:id="0"/>
    <w:p w14:paraId="46400AD1" w14:textId="32E2A44D" w:rsidR="003A0215" w:rsidRPr="00465482" w:rsidRDefault="003A0215" w:rsidP="003A0215">
      <w:pPr>
        <w:spacing w:after="120"/>
        <w:ind w:right="227"/>
        <w:jc w:val="both"/>
        <w:rPr>
          <w:color w:val="92D050"/>
          <w:sz w:val="20"/>
          <w:szCs w:val="20"/>
        </w:rPr>
        <w:sectPr w:rsidR="003A0215" w:rsidRPr="00465482" w:rsidSect="008628B4">
          <w:type w:val="continuous"/>
          <w:pgSz w:w="11907" w:h="16840" w:code="9"/>
          <w:pgMar w:top="1701" w:right="425" w:bottom="567" w:left="567" w:header="709" w:footer="709" w:gutter="0"/>
          <w:cols w:space="720"/>
          <w:docGrid w:linePitch="360"/>
        </w:sectPr>
      </w:pPr>
    </w:p>
    <w:p w14:paraId="39999958" w14:textId="45D37F8F" w:rsidR="00476448" w:rsidRDefault="00A379C4" w:rsidP="00581EEA">
      <w:pPr>
        <w:pStyle w:val="Heading3"/>
        <w:spacing w:before="0" w:after="120"/>
        <w:rPr>
          <w:color w:val="002060"/>
          <w:sz w:val="24"/>
          <w:szCs w:val="24"/>
        </w:rPr>
      </w:pPr>
      <w:bookmarkStart w:id="1" w:name="_Contents_of_economic_1"/>
      <w:bookmarkStart w:id="2" w:name="_Contents"/>
      <w:bookmarkEnd w:id="1"/>
      <w:bookmarkEnd w:id="2"/>
      <w:r>
        <w:rPr>
          <w:color w:val="002060"/>
          <w:sz w:val="24"/>
          <w:szCs w:val="24"/>
        </w:rPr>
        <w:t xml:space="preserve">Economic conditions – </w:t>
      </w:r>
      <w:r w:rsidR="0067696D" w:rsidRPr="003E65FF">
        <w:rPr>
          <w:color w:val="002060"/>
          <w:sz w:val="24"/>
          <w:szCs w:val="24"/>
        </w:rPr>
        <w:t>Contents</w:t>
      </w:r>
    </w:p>
    <w:p w14:paraId="2E36E3A7" w14:textId="7A996398" w:rsidR="00A379C4" w:rsidRPr="00A379C4" w:rsidRDefault="00A379C4" w:rsidP="00A379C4">
      <w:pPr>
        <w:pStyle w:val="BodyText"/>
        <w:sectPr w:rsidR="00A379C4" w:rsidRPr="00A379C4" w:rsidSect="008628B4">
          <w:type w:val="continuous"/>
          <w:pgSz w:w="11907" w:h="16840" w:code="9"/>
          <w:pgMar w:top="1701" w:right="425" w:bottom="567" w:left="567" w:header="709" w:footer="709" w:gutter="0"/>
          <w:cols w:space="720"/>
          <w:docGrid w:linePitch="360"/>
        </w:sectPr>
      </w:pPr>
    </w:p>
    <w:p w14:paraId="61930091" w14:textId="2A2315A7" w:rsidR="005C3CA4" w:rsidRPr="00AC781A" w:rsidRDefault="005C3CA4" w:rsidP="00AC781A">
      <w:pPr>
        <w:spacing w:after="120"/>
        <w:rPr>
          <w:b/>
          <w:bCs/>
          <w:sz w:val="20"/>
          <w:szCs w:val="20"/>
        </w:rPr>
      </w:pPr>
      <w:hyperlink w:anchor="_Whole_of_economy" w:history="1">
        <w:r w:rsidRPr="00AC781A">
          <w:rPr>
            <w:rStyle w:val="Hyperlink"/>
            <w:b/>
            <w:bCs/>
            <w:sz w:val="20"/>
            <w:szCs w:val="20"/>
          </w:rPr>
          <w:t>Whole of economy</w:t>
        </w:r>
      </w:hyperlink>
    </w:p>
    <w:p w14:paraId="625C36A8" w14:textId="602BD03E" w:rsidR="009137C6" w:rsidRPr="00AC781A" w:rsidRDefault="00647BAF" w:rsidP="00AC781A">
      <w:pPr>
        <w:spacing w:after="120"/>
        <w:rPr>
          <w:b/>
          <w:bCs/>
          <w:sz w:val="20"/>
          <w:szCs w:val="20"/>
        </w:rPr>
      </w:pPr>
      <w:hyperlink w:anchor="_State_final_demand" w:history="1">
        <w:r w:rsidRPr="00AC781A">
          <w:rPr>
            <w:rStyle w:val="Hyperlink"/>
            <w:b/>
            <w:bCs/>
            <w:sz w:val="20"/>
            <w:szCs w:val="20"/>
          </w:rPr>
          <w:t>S</w:t>
        </w:r>
        <w:r w:rsidR="009137C6" w:rsidRPr="00AC781A">
          <w:rPr>
            <w:rStyle w:val="Hyperlink"/>
            <w:b/>
            <w:bCs/>
            <w:sz w:val="20"/>
            <w:szCs w:val="20"/>
          </w:rPr>
          <w:t>tate final demand</w:t>
        </w:r>
      </w:hyperlink>
    </w:p>
    <w:p w14:paraId="256B386B" w14:textId="170A690E" w:rsidR="009137C6" w:rsidRPr="00505196" w:rsidRDefault="009028F8" w:rsidP="00AC781A">
      <w:pPr>
        <w:spacing w:after="120"/>
        <w:rPr>
          <w:rStyle w:val="Hyperlink"/>
        </w:rPr>
      </w:pPr>
      <w:hyperlink w:anchor="_Commodity_prices_and" w:history="1">
        <w:r w:rsidRPr="00505196">
          <w:rPr>
            <w:rStyle w:val="Hyperlink"/>
            <w:b/>
            <w:bCs/>
            <w:sz w:val="20"/>
            <w:szCs w:val="20"/>
          </w:rPr>
          <w:t>Commodity prices and exchange rates</w:t>
        </w:r>
      </w:hyperlink>
    </w:p>
    <w:p w14:paraId="44D8A152" w14:textId="49F1C435" w:rsidR="009137C6" w:rsidRPr="00505196" w:rsidRDefault="009028F8" w:rsidP="00AC781A">
      <w:pPr>
        <w:spacing w:after="120"/>
        <w:rPr>
          <w:rStyle w:val="Hyperlink"/>
        </w:rPr>
      </w:pPr>
      <w:hyperlink w:anchor="_Consumer_prices_and" w:history="1">
        <w:r w:rsidRPr="00505196">
          <w:rPr>
            <w:rStyle w:val="Hyperlink"/>
            <w:b/>
            <w:bCs/>
            <w:sz w:val="20"/>
            <w:szCs w:val="20"/>
          </w:rPr>
          <w:t>Consumer prices and interest rates</w:t>
        </w:r>
      </w:hyperlink>
    </w:p>
    <w:p w14:paraId="001790D5" w14:textId="3A52ABB6" w:rsidR="009137C6" w:rsidRPr="00AC781A" w:rsidRDefault="009137C6" w:rsidP="00AC781A">
      <w:pPr>
        <w:spacing w:after="120"/>
        <w:rPr>
          <w:b/>
          <w:bCs/>
          <w:sz w:val="20"/>
          <w:szCs w:val="20"/>
        </w:rPr>
      </w:pPr>
      <w:hyperlink w:anchor="_Labour_market_–" w:history="1">
        <w:r w:rsidRPr="00AC781A">
          <w:rPr>
            <w:rStyle w:val="Hyperlink"/>
            <w:b/>
            <w:bCs/>
            <w:sz w:val="20"/>
            <w:szCs w:val="20"/>
          </w:rPr>
          <w:t>Labour market</w:t>
        </w:r>
        <w:r w:rsidR="002378A7" w:rsidRPr="00AC781A">
          <w:rPr>
            <w:rStyle w:val="Hyperlink"/>
            <w:b/>
            <w:bCs/>
            <w:sz w:val="20"/>
            <w:szCs w:val="20"/>
          </w:rPr>
          <w:t xml:space="preserve"> </w:t>
        </w:r>
        <w:r w:rsidR="00F4531B" w:rsidRPr="00AC781A">
          <w:rPr>
            <w:rStyle w:val="Hyperlink"/>
            <w:b/>
            <w:bCs/>
            <w:sz w:val="20"/>
            <w:szCs w:val="20"/>
          </w:rPr>
          <w:t>–</w:t>
        </w:r>
        <w:r w:rsidR="002378A7" w:rsidRPr="00AC781A">
          <w:rPr>
            <w:rStyle w:val="Hyperlink"/>
            <w:b/>
            <w:bCs/>
            <w:sz w:val="20"/>
            <w:szCs w:val="20"/>
          </w:rPr>
          <w:t xml:space="preserve"> </w:t>
        </w:r>
        <w:r w:rsidRPr="00AC781A">
          <w:rPr>
            <w:rStyle w:val="Hyperlink"/>
            <w:b/>
            <w:bCs/>
            <w:sz w:val="20"/>
            <w:szCs w:val="20"/>
          </w:rPr>
          <w:t>employment</w:t>
        </w:r>
      </w:hyperlink>
    </w:p>
    <w:p w14:paraId="242EE6C7" w14:textId="3A5EF05E" w:rsidR="00A379C4" w:rsidRDefault="009137C6" w:rsidP="00AC781A">
      <w:pPr>
        <w:spacing w:after="120"/>
        <w:rPr>
          <w:rStyle w:val="Hyperlink"/>
          <w:b/>
          <w:bCs/>
          <w:sz w:val="20"/>
          <w:szCs w:val="20"/>
        </w:rPr>
      </w:pPr>
      <w:hyperlink w:anchor="_Labour_market_–_1" w:history="1">
        <w:r w:rsidRPr="00AC781A">
          <w:rPr>
            <w:rStyle w:val="Hyperlink"/>
            <w:b/>
            <w:bCs/>
            <w:sz w:val="20"/>
            <w:szCs w:val="20"/>
          </w:rPr>
          <w:t>Labour market</w:t>
        </w:r>
        <w:r w:rsidR="002378A7" w:rsidRPr="00AC781A">
          <w:rPr>
            <w:rStyle w:val="Hyperlink"/>
            <w:b/>
            <w:bCs/>
            <w:sz w:val="20"/>
            <w:szCs w:val="20"/>
          </w:rPr>
          <w:t xml:space="preserve"> </w:t>
        </w:r>
        <w:r w:rsidR="00F4531B" w:rsidRPr="00AC781A">
          <w:rPr>
            <w:rStyle w:val="Hyperlink"/>
            <w:b/>
            <w:bCs/>
            <w:sz w:val="20"/>
            <w:szCs w:val="20"/>
          </w:rPr>
          <w:t>–</w:t>
        </w:r>
        <w:r w:rsidR="002378A7" w:rsidRPr="00AC781A">
          <w:rPr>
            <w:rStyle w:val="Hyperlink"/>
            <w:b/>
            <w:bCs/>
            <w:sz w:val="20"/>
            <w:szCs w:val="20"/>
          </w:rPr>
          <w:t xml:space="preserve"> </w:t>
        </w:r>
        <w:r w:rsidR="00F4531B" w:rsidRPr="00AC781A">
          <w:rPr>
            <w:rStyle w:val="Hyperlink"/>
            <w:b/>
            <w:bCs/>
            <w:sz w:val="20"/>
            <w:szCs w:val="20"/>
          </w:rPr>
          <w:t xml:space="preserve">spare </w:t>
        </w:r>
        <w:r w:rsidRPr="00AC781A">
          <w:rPr>
            <w:rStyle w:val="Hyperlink"/>
            <w:b/>
            <w:bCs/>
            <w:sz w:val="20"/>
            <w:szCs w:val="20"/>
          </w:rPr>
          <w:t>capacity</w:t>
        </w:r>
      </w:hyperlink>
      <w:r w:rsidR="00F4531B" w:rsidRPr="00AC781A">
        <w:rPr>
          <w:rStyle w:val="Hyperlink"/>
          <w:b/>
          <w:bCs/>
          <w:sz w:val="20"/>
          <w:szCs w:val="20"/>
        </w:rPr>
        <w:t xml:space="preserve"> and vacancies</w:t>
      </w:r>
    </w:p>
    <w:p w14:paraId="3BCFA186" w14:textId="77777777" w:rsidR="000C5C85" w:rsidRDefault="000C5C85" w:rsidP="00AC781A">
      <w:pPr>
        <w:spacing w:after="120"/>
      </w:pPr>
    </w:p>
    <w:p w14:paraId="6D0ED481" w14:textId="2AE55A8D" w:rsidR="001D7934" w:rsidRPr="00FC01F7" w:rsidRDefault="00A95073" w:rsidP="00AC781A">
      <w:pPr>
        <w:spacing w:after="120"/>
        <w:rPr>
          <w:rStyle w:val="Hyperlink"/>
          <w:rFonts w:asciiTheme="majorHAnsi" w:hAnsiTheme="majorHAnsi" w:cstheme="majorHAnsi"/>
          <w:b/>
          <w:bCs/>
          <w:i/>
          <w:iCs/>
          <w:color w:val="002060"/>
          <w:sz w:val="20"/>
          <w:szCs w:val="20"/>
          <w:u w:val="none"/>
        </w:rPr>
      </w:pPr>
      <w:hyperlink w:anchor="_Western_Australia_–" w:history="1">
        <w:r w:rsidRPr="00FC01F7">
          <w:rPr>
            <w:rStyle w:val="Hyperlink"/>
            <w:b/>
            <w:bCs/>
            <w:i/>
            <w:iCs/>
            <w:sz w:val="20"/>
            <w:szCs w:val="20"/>
          </w:rPr>
          <w:t xml:space="preserve">Link to </w:t>
        </w:r>
        <w:r w:rsidR="009B20A0" w:rsidRPr="00FC01F7">
          <w:rPr>
            <w:rStyle w:val="Hyperlink"/>
            <w:rFonts w:asciiTheme="majorHAnsi" w:hAnsiTheme="majorHAnsi" w:cstheme="majorHAnsi"/>
            <w:b/>
            <w:bCs/>
            <w:i/>
            <w:iCs/>
            <w:sz w:val="20"/>
            <w:szCs w:val="20"/>
          </w:rPr>
          <w:t>Economic structure and industries</w:t>
        </w:r>
        <w:r w:rsidRPr="00FC01F7">
          <w:rPr>
            <w:rStyle w:val="Hyperlink"/>
            <w:rFonts w:asciiTheme="majorHAnsi" w:hAnsiTheme="majorHAnsi" w:cstheme="majorHAnsi"/>
            <w:b/>
            <w:bCs/>
            <w:i/>
            <w:iCs/>
            <w:sz w:val="20"/>
            <w:szCs w:val="20"/>
          </w:rPr>
          <w:t xml:space="preserve"> section</w:t>
        </w:r>
      </w:hyperlink>
    </w:p>
    <w:p w14:paraId="09F6E2C4" w14:textId="7D14A8E0" w:rsidR="009137C6" w:rsidRPr="00AC781A" w:rsidRDefault="009137C6" w:rsidP="00AC781A">
      <w:pPr>
        <w:spacing w:after="120"/>
        <w:rPr>
          <w:b/>
          <w:bCs/>
          <w:sz w:val="20"/>
          <w:szCs w:val="20"/>
        </w:rPr>
      </w:pPr>
      <w:r w:rsidRPr="00AC781A">
        <w:rPr>
          <w:b/>
          <w:bCs/>
          <w:sz w:val="20"/>
          <w:szCs w:val="20"/>
        </w:rPr>
        <w:br w:type="column"/>
      </w:r>
      <w:hyperlink w:anchor="_Labour_market_–_2" w:history="1">
        <w:r w:rsidRPr="00AC781A">
          <w:rPr>
            <w:rStyle w:val="Hyperlink"/>
            <w:b/>
            <w:bCs/>
            <w:sz w:val="20"/>
            <w:szCs w:val="20"/>
          </w:rPr>
          <w:t>Labour market</w:t>
        </w:r>
        <w:r w:rsidR="002378A7" w:rsidRPr="00AC781A">
          <w:rPr>
            <w:rStyle w:val="Hyperlink"/>
            <w:b/>
            <w:bCs/>
            <w:sz w:val="20"/>
            <w:szCs w:val="20"/>
          </w:rPr>
          <w:t xml:space="preserve"> </w:t>
        </w:r>
        <w:r w:rsidR="00F4531B" w:rsidRPr="00AC781A">
          <w:rPr>
            <w:rStyle w:val="Hyperlink"/>
            <w:b/>
            <w:bCs/>
            <w:sz w:val="20"/>
            <w:szCs w:val="20"/>
          </w:rPr>
          <w:t>–</w:t>
        </w:r>
        <w:r w:rsidR="002378A7" w:rsidRPr="00AC781A">
          <w:rPr>
            <w:rStyle w:val="Hyperlink"/>
            <w:b/>
            <w:bCs/>
            <w:sz w:val="20"/>
            <w:szCs w:val="20"/>
          </w:rPr>
          <w:t xml:space="preserve"> </w:t>
        </w:r>
        <w:r w:rsidRPr="00AC781A">
          <w:rPr>
            <w:rStyle w:val="Hyperlink"/>
            <w:b/>
            <w:bCs/>
            <w:sz w:val="20"/>
            <w:szCs w:val="20"/>
          </w:rPr>
          <w:t>wages</w:t>
        </w:r>
      </w:hyperlink>
    </w:p>
    <w:p w14:paraId="7C6BA9E6" w14:textId="0A5DCCF3" w:rsidR="009137C6" w:rsidRPr="00AC781A" w:rsidRDefault="009137C6" w:rsidP="00AC781A">
      <w:pPr>
        <w:spacing w:after="120"/>
        <w:rPr>
          <w:b/>
          <w:bCs/>
          <w:sz w:val="20"/>
          <w:szCs w:val="20"/>
        </w:rPr>
      </w:pPr>
      <w:hyperlink w:anchor="_Population" w:history="1">
        <w:r w:rsidRPr="00AC781A">
          <w:rPr>
            <w:rStyle w:val="Hyperlink"/>
            <w:b/>
            <w:bCs/>
            <w:sz w:val="20"/>
            <w:szCs w:val="20"/>
          </w:rPr>
          <w:t>Population</w:t>
        </w:r>
      </w:hyperlink>
    </w:p>
    <w:p w14:paraId="06E2F41A" w14:textId="5E6A122A" w:rsidR="009137C6" w:rsidRPr="00AC781A" w:rsidRDefault="009137C6" w:rsidP="00AC781A">
      <w:pPr>
        <w:spacing w:after="120"/>
        <w:rPr>
          <w:b/>
          <w:bCs/>
          <w:sz w:val="20"/>
          <w:szCs w:val="20"/>
        </w:rPr>
      </w:pPr>
      <w:hyperlink w:anchor="_Housing" w:history="1">
        <w:r w:rsidRPr="00AC781A">
          <w:rPr>
            <w:rStyle w:val="Hyperlink"/>
            <w:b/>
            <w:bCs/>
            <w:sz w:val="20"/>
            <w:szCs w:val="20"/>
          </w:rPr>
          <w:t>Housing</w:t>
        </w:r>
      </w:hyperlink>
    </w:p>
    <w:p w14:paraId="396567AF" w14:textId="7639A342" w:rsidR="009137C6" w:rsidRDefault="009137C6" w:rsidP="00AC781A">
      <w:pPr>
        <w:spacing w:after="120"/>
      </w:pPr>
      <w:hyperlink w:anchor="_Construction" w:history="1">
        <w:r w:rsidRPr="00AC781A">
          <w:rPr>
            <w:rStyle w:val="Hyperlink"/>
            <w:b/>
            <w:bCs/>
            <w:sz w:val="20"/>
            <w:szCs w:val="20"/>
          </w:rPr>
          <w:t>Construction</w:t>
        </w:r>
      </w:hyperlink>
    </w:p>
    <w:p w14:paraId="486A3F1E" w14:textId="6ABBFC0B" w:rsidR="009028F8" w:rsidRPr="009028F8" w:rsidRDefault="00E511B5" w:rsidP="00AC781A">
      <w:pPr>
        <w:spacing w:after="120"/>
        <w:rPr>
          <w:rStyle w:val="Hyperlink"/>
        </w:rPr>
      </w:pPr>
      <w:hyperlink w:anchor="_Regional_economic_conditions" w:history="1">
        <w:r>
          <w:rPr>
            <w:rStyle w:val="Hyperlink"/>
            <w:b/>
            <w:bCs/>
            <w:sz w:val="20"/>
            <w:szCs w:val="20"/>
          </w:rPr>
          <w:t>Regional labour markets and construction</w:t>
        </w:r>
      </w:hyperlink>
    </w:p>
    <w:p w14:paraId="469481B8" w14:textId="7E642928" w:rsidR="009137C6" w:rsidRPr="00AC781A" w:rsidRDefault="009137C6" w:rsidP="00AC781A">
      <w:pPr>
        <w:spacing w:after="120"/>
        <w:rPr>
          <w:b/>
          <w:bCs/>
          <w:sz w:val="20"/>
          <w:szCs w:val="20"/>
        </w:rPr>
      </w:pPr>
      <w:hyperlink w:anchor="_International_trade_1" w:history="1">
        <w:r w:rsidRPr="00AC781A">
          <w:rPr>
            <w:rStyle w:val="Hyperlink"/>
            <w:b/>
            <w:bCs/>
            <w:sz w:val="20"/>
            <w:szCs w:val="20"/>
          </w:rPr>
          <w:t>International trade</w:t>
        </w:r>
      </w:hyperlink>
    </w:p>
    <w:p w14:paraId="5744CA29" w14:textId="77777777" w:rsidR="009137C6" w:rsidRPr="007B1AE5" w:rsidRDefault="009137C6" w:rsidP="007B1AE5">
      <w:pPr>
        <w:sectPr w:rsidR="009137C6" w:rsidRPr="007B1AE5" w:rsidSect="008628B4">
          <w:type w:val="continuous"/>
          <w:pgSz w:w="11907" w:h="16840" w:code="9"/>
          <w:pgMar w:top="1701" w:right="425" w:bottom="567" w:left="567" w:header="709" w:footer="709" w:gutter="0"/>
          <w:cols w:num="2" w:space="113"/>
          <w:docGrid w:linePitch="360"/>
        </w:sectPr>
      </w:pPr>
    </w:p>
    <w:p w14:paraId="2F37C559" w14:textId="77777777" w:rsidR="004D6F1F" w:rsidRDefault="0042358D" w:rsidP="004D6F1F">
      <w:pPr>
        <w:pStyle w:val="Heading3"/>
        <w:spacing w:before="0"/>
        <w:rPr>
          <w:color w:val="002060"/>
          <w:sz w:val="24"/>
          <w:szCs w:val="24"/>
        </w:rPr>
        <w:sectPr w:rsidR="004D6F1F" w:rsidSect="008628B4">
          <w:pgSz w:w="11907" w:h="16840" w:code="9"/>
          <w:pgMar w:top="1701" w:right="425" w:bottom="567" w:left="567" w:header="709" w:footer="709" w:gutter="0"/>
          <w:cols w:space="720"/>
          <w:docGrid w:linePitch="360"/>
        </w:sectPr>
      </w:pPr>
      <w:bookmarkStart w:id="3" w:name="_Whole_of_economy"/>
      <w:bookmarkEnd w:id="3"/>
      <w:r w:rsidRPr="00B820B4">
        <w:rPr>
          <w:color w:val="002060"/>
          <w:sz w:val="24"/>
          <w:szCs w:val="24"/>
        </w:rPr>
        <w:lastRenderedPageBreak/>
        <w:t>Whole of economy</w:t>
      </w:r>
    </w:p>
    <w:p w14:paraId="2D0009DF" w14:textId="2AB5502E" w:rsidR="0042358D" w:rsidRPr="00814C57" w:rsidRDefault="008628B4" w:rsidP="00814C57">
      <w:pPr>
        <w:ind w:right="227"/>
        <w:jc w:val="right"/>
        <w:rPr>
          <w:rStyle w:val="Hyperlink"/>
          <w:b/>
          <w:bCs/>
          <w:sz w:val="16"/>
          <w:szCs w:val="16"/>
        </w:rPr>
        <w:sectPr w:rsidR="0042358D"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5877218" w14:textId="236620CB" w:rsidR="0042358D" w:rsidRPr="00C42C4D" w:rsidRDefault="009221CF" w:rsidP="00C42C4D">
      <w:pPr>
        <w:pStyle w:val="Heading4"/>
        <w:spacing w:before="0"/>
        <w:rPr>
          <w:i w:val="0"/>
          <w:iCs w:val="0"/>
          <w:color w:val="92278F" w:themeColor="accent1"/>
          <w:sz w:val="20"/>
          <w:szCs w:val="20"/>
        </w:rPr>
        <w:sectPr w:rsidR="0042358D" w:rsidRPr="00C42C4D" w:rsidSect="008628B4">
          <w:type w:val="continuous"/>
          <w:pgSz w:w="11907" w:h="16840" w:code="9"/>
          <w:pgMar w:top="1701" w:right="425" w:bottom="567" w:left="567" w:header="709" w:footer="709" w:gutter="0"/>
          <w:cols w:space="720"/>
          <w:docGrid w:linePitch="360"/>
        </w:sectPr>
      </w:pPr>
      <w:r w:rsidRPr="00C42C4D">
        <w:rPr>
          <w:i w:val="0"/>
          <w:iCs w:val="0"/>
          <w:color w:val="92278F" w:themeColor="accent1"/>
          <w:sz w:val="20"/>
          <w:szCs w:val="20"/>
        </w:rPr>
        <w:t>Gross state</w:t>
      </w:r>
      <w:r w:rsidR="00F92BF6" w:rsidRPr="00C42C4D">
        <w:rPr>
          <w:i w:val="0"/>
          <w:iCs w:val="0"/>
          <w:color w:val="92278F" w:themeColor="accent1"/>
          <w:sz w:val="20"/>
          <w:szCs w:val="20"/>
        </w:rPr>
        <w:t>/</w:t>
      </w:r>
      <w:r w:rsidRPr="00C42C4D">
        <w:rPr>
          <w:i w:val="0"/>
          <w:iCs w:val="0"/>
          <w:color w:val="92278F" w:themeColor="accent1"/>
          <w:sz w:val="20"/>
          <w:szCs w:val="20"/>
        </w:rPr>
        <w:t>domestic product (change)</w:t>
      </w:r>
    </w:p>
    <w:p w14:paraId="68310ADD" w14:textId="0C6A9C60" w:rsidR="0042358D" w:rsidRPr="007B1AE5" w:rsidRDefault="00625F8B" w:rsidP="007B1AE5">
      <w:r>
        <w:rPr>
          <w:noProof/>
        </w:rPr>
        <w:drawing>
          <wp:inline distT="0" distB="0" distL="0" distR="0" wp14:anchorId="4039269A" wp14:editId="6C451870">
            <wp:extent cx="3384000" cy="2030400"/>
            <wp:effectExtent l="0" t="0" r="6985" b="8255"/>
            <wp:docPr id="7845757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4000" cy="2030400"/>
                    </a:xfrm>
                    <a:prstGeom prst="rect">
                      <a:avLst/>
                    </a:prstGeom>
                    <a:noFill/>
                    <a:ln>
                      <a:noFill/>
                    </a:ln>
                  </pic:spPr>
                </pic:pic>
              </a:graphicData>
            </a:graphic>
          </wp:inline>
        </w:drawing>
      </w:r>
    </w:p>
    <w:p w14:paraId="3C7A9BC6" w14:textId="5E1B2121" w:rsidR="0042358D" w:rsidRPr="00732C95" w:rsidRDefault="00CC26A8" w:rsidP="007F3D91">
      <w:pPr>
        <w:jc w:val="both"/>
        <w:rPr>
          <w:sz w:val="10"/>
          <w:szCs w:val="10"/>
        </w:rPr>
      </w:pPr>
      <w:r w:rsidRPr="000C0C45">
        <w:rPr>
          <w:sz w:val="10"/>
        </w:rPr>
        <w:t xml:space="preserve">Note – </w:t>
      </w:r>
      <w:r w:rsidR="0042358D" w:rsidRPr="00732C95">
        <w:rPr>
          <w:sz w:val="10"/>
          <w:szCs w:val="10"/>
        </w:rPr>
        <w:t>C</w:t>
      </w:r>
      <w:r w:rsidR="009221CF" w:rsidRPr="00732C95">
        <w:rPr>
          <w:sz w:val="10"/>
          <w:szCs w:val="10"/>
        </w:rPr>
        <w:t>hain volume measure</w:t>
      </w:r>
      <w:r w:rsidR="0042358D" w:rsidRPr="00732C95">
        <w:rPr>
          <w:sz w:val="10"/>
          <w:szCs w:val="10"/>
        </w:rPr>
        <w:t>s. Original series.</w:t>
      </w:r>
      <w:r w:rsidR="00FA6839" w:rsidRPr="00732C95">
        <w:rPr>
          <w:sz w:val="10"/>
          <w:szCs w:val="10"/>
        </w:rPr>
        <w:t xml:space="preserve"> Annual change.</w:t>
      </w:r>
    </w:p>
    <w:p w14:paraId="46B6CC74" w14:textId="77777777" w:rsidR="0042358D" w:rsidRPr="00732C95" w:rsidRDefault="0042358D" w:rsidP="007F3D91">
      <w:pPr>
        <w:jc w:val="both"/>
        <w:rPr>
          <w:sz w:val="10"/>
          <w:szCs w:val="10"/>
        </w:rPr>
      </w:pPr>
      <w:r w:rsidRPr="00732C95">
        <w:rPr>
          <w:sz w:val="10"/>
          <w:szCs w:val="10"/>
        </w:rPr>
        <w:t>Source: Based on ABS data.</w:t>
      </w:r>
    </w:p>
    <w:p w14:paraId="3B9AC4A0" w14:textId="3CF95915" w:rsidR="002D5248" w:rsidRPr="00625F8B" w:rsidRDefault="0042358D" w:rsidP="008A31F0">
      <w:pPr>
        <w:pStyle w:val="ListParagraph"/>
        <w:numPr>
          <w:ilvl w:val="0"/>
          <w:numId w:val="31"/>
        </w:numPr>
        <w:spacing w:before="40" w:after="40"/>
        <w:ind w:left="357" w:right="227" w:hanging="357"/>
        <w:contextualSpacing w:val="0"/>
        <w:jc w:val="both"/>
        <w:rPr>
          <w:sz w:val="16"/>
          <w:szCs w:val="16"/>
        </w:rPr>
      </w:pPr>
      <w:r w:rsidRPr="007B1AE5">
        <w:br w:type="column"/>
      </w:r>
      <w:r w:rsidR="002D5248" w:rsidRPr="00625F8B">
        <w:rPr>
          <w:sz w:val="16"/>
          <w:szCs w:val="16"/>
        </w:rPr>
        <w:t>Gross state product (GSP) is a measure of the total economic production of a state or territory and is the state</w:t>
      </w:r>
      <w:r w:rsidR="00DC1308" w:rsidRPr="00625F8B">
        <w:rPr>
          <w:sz w:val="16"/>
          <w:szCs w:val="16"/>
        </w:rPr>
        <w:t>/territory</w:t>
      </w:r>
      <w:r w:rsidR="002D5248" w:rsidRPr="00625F8B">
        <w:rPr>
          <w:sz w:val="16"/>
          <w:szCs w:val="16"/>
        </w:rPr>
        <w:t xml:space="preserve"> equivalent of a nation’s gross domestic product (GDP).</w:t>
      </w:r>
    </w:p>
    <w:p w14:paraId="668CC7B5" w14:textId="7978853E" w:rsidR="00220AD9" w:rsidRPr="00505196" w:rsidRDefault="00220AD9" w:rsidP="008A31F0">
      <w:pPr>
        <w:pStyle w:val="ListParagraph"/>
        <w:numPr>
          <w:ilvl w:val="0"/>
          <w:numId w:val="31"/>
        </w:numPr>
        <w:spacing w:before="40" w:after="40"/>
        <w:ind w:left="357" w:right="227" w:hanging="357"/>
        <w:jc w:val="both"/>
        <w:rPr>
          <w:sz w:val="16"/>
          <w:szCs w:val="16"/>
        </w:rPr>
      </w:pPr>
      <w:r w:rsidRPr="00505196">
        <w:rPr>
          <w:sz w:val="16"/>
          <w:szCs w:val="16"/>
        </w:rPr>
        <w:t xml:space="preserve">Western Australia’s GSP </w:t>
      </w:r>
      <w:r w:rsidR="00662E4F" w:rsidRPr="00505196">
        <w:rPr>
          <w:sz w:val="16"/>
          <w:szCs w:val="16"/>
        </w:rPr>
        <w:t>was less affected by the COVID</w:t>
      </w:r>
      <w:r w:rsidR="00662E4F" w:rsidRPr="00505196">
        <w:rPr>
          <w:sz w:val="16"/>
          <w:szCs w:val="16"/>
        </w:rPr>
        <w:noBreakHyphen/>
        <w:t>19 pandemic in 2019</w:t>
      </w:r>
      <w:r w:rsidR="00662E4F" w:rsidRPr="00505196">
        <w:rPr>
          <w:sz w:val="16"/>
          <w:szCs w:val="16"/>
        </w:rPr>
        <w:noBreakHyphen/>
        <w:t>20 compared to other states and territories and grew at a relatively consistent rate in the next three financial years.</w:t>
      </w:r>
    </w:p>
    <w:p w14:paraId="71B56EF0" w14:textId="76D8C809" w:rsidR="00DA2F4F" w:rsidRPr="00505196" w:rsidRDefault="00DA2F4F" w:rsidP="008A31F0">
      <w:pPr>
        <w:pStyle w:val="ListParagraph"/>
        <w:numPr>
          <w:ilvl w:val="0"/>
          <w:numId w:val="31"/>
        </w:numPr>
        <w:spacing w:before="40" w:after="40"/>
        <w:ind w:left="357" w:right="227" w:hanging="357"/>
        <w:jc w:val="both"/>
        <w:rPr>
          <w:sz w:val="16"/>
          <w:szCs w:val="16"/>
        </w:rPr>
      </w:pPr>
      <w:r w:rsidRPr="00505196">
        <w:rPr>
          <w:sz w:val="16"/>
          <w:szCs w:val="16"/>
        </w:rPr>
        <w:t xml:space="preserve">Western Australia’s </w:t>
      </w:r>
      <w:r w:rsidR="00662E4F" w:rsidRPr="00505196">
        <w:rPr>
          <w:sz w:val="16"/>
          <w:szCs w:val="16"/>
        </w:rPr>
        <w:t xml:space="preserve">real </w:t>
      </w:r>
      <w:r w:rsidRPr="00505196">
        <w:rPr>
          <w:sz w:val="16"/>
          <w:szCs w:val="16"/>
        </w:rPr>
        <w:t xml:space="preserve">gross state product (GSP) rose </w:t>
      </w:r>
      <w:r w:rsidR="00625F8B" w:rsidRPr="00505196">
        <w:rPr>
          <w:sz w:val="16"/>
          <w:szCs w:val="16"/>
        </w:rPr>
        <w:t>0</w:t>
      </w:r>
      <w:r w:rsidRPr="00505196">
        <w:rPr>
          <w:sz w:val="16"/>
          <w:szCs w:val="16"/>
        </w:rPr>
        <w:t>.5% in 202</w:t>
      </w:r>
      <w:r w:rsidR="00625F8B" w:rsidRPr="00505196">
        <w:rPr>
          <w:sz w:val="16"/>
          <w:szCs w:val="16"/>
        </w:rPr>
        <w:t>3</w:t>
      </w:r>
      <w:r w:rsidR="00404CF2" w:rsidRPr="00505196">
        <w:rPr>
          <w:sz w:val="16"/>
          <w:szCs w:val="16"/>
        </w:rPr>
        <w:noBreakHyphen/>
      </w:r>
      <w:r w:rsidRPr="00505196">
        <w:rPr>
          <w:sz w:val="16"/>
          <w:szCs w:val="16"/>
        </w:rPr>
        <w:t>2</w:t>
      </w:r>
      <w:r w:rsidR="00625F8B" w:rsidRPr="00505196">
        <w:rPr>
          <w:sz w:val="16"/>
          <w:szCs w:val="16"/>
        </w:rPr>
        <w:t>4</w:t>
      </w:r>
      <w:r w:rsidRPr="00505196">
        <w:rPr>
          <w:sz w:val="16"/>
          <w:szCs w:val="16"/>
        </w:rPr>
        <w:t xml:space="preserve">, </w:t>
      </w:r>
      <w:r w:rsidR="00625F8B" w:rsidRPr="00505196">
        <w:rPr>
          <w:sz w:val="16"/>
          <w:szCs w:val="16"/>
        </w:rPr>
        <w:t xml:space="preserve">lower </w:t>
      </w:r>
      <w:r w:rsidRPr="00505196">
        <w:rPr>
          <w:sz w:val="16"/>
          <w:szCs w:val="16"/>
        </w:rPr>
        <w:t xml:space="preserve">than </w:t>
      </w:r>
      <w:r w:rsidR="00662E4F" w:rsidRPr="00505196">
        <w:rPr>
          <w:sz w:val="16"/>
          <w:szCs w:val="16"/>
        </w:rPr>
        <w:t xml:space="preserve">the growth of </w:t>
      </w:r>
      <w:r w:rsidRPr="00505196">
        <w:rPr>
          <w:sz w:val="16"/>
          <w:szCs w:val="16"/>
        </w:rPr>
        <w:t xml:space="preserve">Australia’s </w:t>
      </w:r>
      <w:r w:rsidR="00662E4F" w:rsidRPr="00505196">
        <w:rPr>
          <w:sz w:val="16"/>
          <w:szCs w:val="16"/>
        </w:rPr>
        <w:t xml:space="preserve">real </w:t>
      </w:r>
      <w:r w:rsidRPr="00505196">
        <w:rPr>
          <w:sz w:val="16"/>
          <w:szCs w:val="16"/>
        </w:rPr>
        <w:t xml:space="preserve">gross domestic product (GDP) </w:t>
      </w:r>
      <w:r w:rsidR="00662E4F" w:rsidRPr="00505196">
        <w:rPr>
          <w:sz w:val="16"/>
          <w:szCs w:val="16"/>
        </w:rPr>
        <w:t xml:space="preserve">of </w:t>
      </w:r>
      <w:r w:rsidR="00625F8B" w:rsidRPr="00505196">
        <w:rPr>
          <w:sz w:val="16"/>
          <w:szCs w:val="16"/>
        </w:rPr>
        <w:t>1</w:t>
      </w:r>
      <w:r w:rsidRPr="00505196">
        <w:rPr>
          <w:sz w:val="16"/>
          <w:szCs w:val="16"/>
        </w:rPr>
        <w:t>.</w:t>
      </w:r>
      <w:r w:rsidR="00625F8B" w:rsidRPr="00505196">
        <w:rPr>
          <w:sz w:val="16"/>
          <w:szCs w:val="16"/>
        </w:rPr>
        <w:t>4</w:t>
      </w:r>
      <w:r w:rsidRPr="00505196">
        <w:rPr>
          <w:sz w:val="16"/>
          <w:szCs w:val="16"/>
        </w:rPr>
        <w:t>%.</w:t>
      </w:r>
    </w:p>
    <w:p w14:paraId="789B0C78" w14:textId="79F5A426" w:rsidR="009C34D7" w:rsidRPr="00505196" w:rsidRDefault="00364C82" w:rsidP="00790CBF">
      <w:pPr>
        <w:pStyle w:val="ListParagraph"/>
        <w:numPr>
          <w:ilvl w:val="0"/>
          <w:numId w:val="33"/>
        </w:numPr>
        <w:spacing w:before="40" w:after="40"/>
        <w:ind w:right="227" w:hanging="357"/>
        <w:contextualSpacing w:val="0"/>
        <w:jc w:val="both"/>
        <w:rPr>
          <w:sz w:val="16"/>
          <w:szCs w:val="16"/>
        </w:rPr>
      </w:pPr>
      <w:r w:rsidRPr="00505196">
        <w:rPr>
          <w:sz w:val="16"/>
          <w:szCs w:val="16"/>
        </w:rPr>
        <w:t xml:space="preserve">Western Australia’s </w:t>
      </w:r>
      <w:r w:rsidR="00484464" w:rsidRPr="00505196">
        <w:rPr>
          <w:sz w:val="16"/>
          <w:szCs w:val="16"/>
        </w:rPr>
        <w:t xml:space="preserve">lower growth </w:t>
      </w:r>
      <w:r w:rsidRPr="00505196">
        <w:rPr>
          <w:sz w:val="16"/>
          <w:szCs w:val="16"/>
        </w:rPr>
        <w:t xml:space="preserve">in 2023-24 was </w:t>
      </w:r>
      <w:r w:rsidR="002375B1" w:rsidRPr="00505196">
        <w:rPr>
          <w:sz w:val="16"/>
          <w:szCs w:val="16"/>
        </w:rPr>
        <w:t xml:space="preserve">mainly </w:t>
      </w:r>
      <w:r w:rsidRPr="00505196">
        <w:rPr>
          <w:sz w:val="16"/>
          <w:szCs w:val="16"/>
        </w:rPr>
        <w:t>due to contractions in the mining</w:t>
      </w:r>
      <w:r w:rsidR="002375B1" w:rsidRPr="00505196">
        <w:rPr>
          <w:sz w:val="16"/>
          <w:szCs w:val="16"/>
        </w:rPr>
        <w:t xml:space="preserve"> and </w:t>
      </w:r>
      <w:r w:rsidRPr="00505196">
        <w:rPr>
          <w:sz w:val="16"/>
          <w:szCs w:val="16"/>
        </w:rPr>
        <w:t>agriculture, forestry and fishing industries.</w:t>
      </w:r>
      <w:r w:rsidR="002375B1" w:rsidRPr="00505196">
        <w:rPr>
          <w:sz w:val="16"/>
          <w:szCs w:val="16"/>
        </w:rPr>
        <w:t xml:space="preserve"> </w:t>
      </w:r>
      <w:r w:rsidR="00484464" w:rsidRPr="00505196">
        <w:rPr>
          <w:sz w:val="16"/>
          <w:szCs w:val="16"/>
        </w:rPr>
        <w:t>Production in m</w:t>
      </w:r>
      <w:r w:rsidR="00561D0A" w:rsidRPr="00505196">
        <w:rPr>
          <w:sz w:val="16"/>
          <w:szCs w:val="16"/>
        </w:rPr>
        <w:t xml:space="preserve">etal ore mining and oil and gas was disrupted </w:t>
      </w:r>
      <w:r w:rsidR="002375B1" w:rsidRPr="00505196">
        <w:rPr>
          <w:sz w:val="16"/>
          <w:szCs w:val="16"/>
        </w:rPr>
        <w:t xml:space="preserve">due to </w:t>
      </w:r>
      <w:r w:rsidR="00561D0A" w:rsidRPr="00505196">
        <w:rPr>
          <w:sz w:val="16"/>
          <w:szCs w:val="16"/>
        </w:rPr>
        <w:t xml:space="preserve">adverse </w:t>
      </w:r>
      <w:r w:rsidR="002375B1" w:rsidRPr="00505196">
        <w:rPr>
          <w:sz w:val="16"/>
          <w:szCs w:val="16"/>
        </w:rPr>
        <w:t xml:space="preserve">weather </w:t>
      </w:r>
      <w:r w:rsidR="00561D0A" w:rsidRPr="00505196">
        <w:rPr>
          <w:sz w:val="16"/>
          <w:szCs w:val="16"/>
        </w:rPr>
        <w:t xml:space="preserve">conditions </w:t>
      </w:r>
      <w:r w:rsidR="002375B1" w:rsidRPr="00505196">
        <w:rPr>
          <w:sz w:val="16"/>
          <w:szCs w:val="16"/>
        </w:rPr>
        <w:t>and maintenance activities</w:t>
      </w:r>
      <w:r w:rsidR="00561D0A" w:rsidRPr="00505196">
        <w:rPr>
          <w:sz w:val="16"/>
          <w:szCs w:val="16"/>
        </w:rPr>
        <w:t xml:space="preserve">, while </w:t>
      </w:r>
      <w:r w:rsidR="002375B1" w:rsidRPr="00505196">
        <w:rPr>
          <w:sz w:val="16"/>
          <w:szCs w:val="16"/>
        </w:rPr>
        <w:t xml:space="preserve">grain production </w:t>
      </w:r>
      <w:r w:rsidR="00484464" w:rsidRPr="00505196">
        <w:rPr>
          <w:sz w:val="16"/>
          <w:szCs w:val="16"/>
        </w:rPr>
        <w:t xml:space="preserve">volumes </w:t>
      </w:r>
      <w:r w:rsidR="00561D0A" w:rsidRPr="00505196">
        <w:rPr>
          <w:sz w:val="16"/>
          <w:szCs w:val="16"/>
        </w:rPr>
        <w:t xml:space="preserve">declined </w:t>
      </w:r>
      <w:r w:rsidR="00484464" w:rsidRPr="00505196">
        <w:rPr>
          <w:sz w:val="16"/>
          <w:szCs w:val="16"/>
        </w:rPr>
        <w:t xml:space="preserve">after </w:t>
      </w:r>
      <w:r w:rsidR="002375B1" w:rsidRPr="00505196">
        <w:rPr>
          <w:sz w:val="16"/>
          <w:szCs w:val="16"/>
        </w:rPr>
        <w:t>bumper harvests in previous years.</w:t>
      </w:r>
    </w:p>
    <w:p w14:paraId="3C17B975" w14:textId="5FA74C4D" w:rsidR="0042358D" w:rsidRPr="00505196" w:rsidRDefault="004A6C59" w:rsidP="00A82188">
      <w:pPr>
        <w:pStyle w:val="ListParagraph"/>
        <w:numPr>
          <w:ilvl w:val="0"/>
          <w:numId w:val="31"/>
        </w:numPr>
        <w:spacing w:before="40" w:after="40"/>
        <w:ind w:left="357" w:right="159" w:hanging="357"/>
        <w:jc w:val="both"/>
        <w:rPr>
          <w:sz w:val="16"/>
          <w:szCs w:val="16"/>
        </w:rPr>
      </w:pPr>
      <w:r w:rsidRPr="00505196">
        <w:rPr>
          <w:sz w:val="16"/>
          <w:szCs w:val="16"/>
        </w:rPr>
        <w:t xml:space="preserve">The WA Government </w:t>
      </w:r>
      <w:r w:rsidR="00484464" w:rsidRPr="00505196">
        <w:rPr>
          <w:sz w:val="16"/>
          <w:szCs w:val="16"/>
        </w:rPr>
        <w:t>Pre</w:t>
      </w:r>
      <w:r w:rsidR="00484464" w:rsidRPr="00505196">
        <w:rPr>
          <w:sz w:val="16"/>
          <w:szCs w:val="16"/>
        </w:rPr>
        <w:noBreakHyphen/>
        <w:t>election</w:t>
      </w:r>
      <w:r w:rsidRPr="00505196">
        <w:rPr>
          <w:sz w:val="16"/>
          <w:szCs w:val="16"/>
        </w:rPr>
        <w:t xml:space="preserve"> Financial Projections Statement 2024</w:t>
      </w:r>
      <w:r w:rsidRPr="00505196">
        <w:rPr>
          <w:sz w:val="16"/>
          <w:szCs w:val="16"/>
        </w:rPr>
        <w:noBreakHyphen/>
        <w:t>25</w:t>
      </w:r>
      <w:r w:rsidR="006944E4" w:rsidRPr="00505196">
        <w:rPr>
          <w:sz w:val="16"/>
          <w:szCs w:val="16"/>
        </w:rPr>
        <w:t xml:space="preserve"> </w:t>
      </w:r>
      <w:r w:rsidR="00662E4F" w:rsidRPr="00505196">
        <w:rPr>
          <w:sz w:val="16"/>
          <w:szCs w:val="16"/>
        </w:rPr>
        <w:t>forecast</w:t>
      </w:r>
      <w:r w:rsidRPr="00505196">
        <w:rPr>
          <w:sz w:val="16"/>
          <w:szCs w:val="16"/>
        </w:rPr>
        <w:t>s</w:t>
      </w:r>
      <w:r w:rsidR="00662E4F" w:rsidRPr="00505196">
        <w:rPr>
          <w:sz w:val="16"/>
          <w:szCs w:val="16"/>
        </w:rPr>
        <w:t xml:space="preserve"> Western Australia’s real GSP </w:t>
      </w:r>
      <w:r w:rsidR="00620197" w:rsidRPr="00505196">
        <w:rPr>
          <w:sz w:val="16"/>
          <w:szCs w:val="16"/>
        </w:rPr>
        <w:t xml:space="preserve">will </w:t>
      </w:r>
      <w:r w:rsidR="00662E4F" w:rsidRPr="00505196">
        <w:rPr>
          <w:sz w:val="16"/>
          <w:szCs w:val="16"/>
        </w:rPr>
        <w:t>rise 2.</w:t>
      </w:r>
      <w:r w:rsidR="0099255B" w:rsidRPr="00505196">
        <w:rPr>
          <w:sz w:val="16"/>
          <w:szCs w:val="16"/>
        </w:rPr>
        <w:t>25</w:t>
      </w:r>
      <w:r w:rsidR="00662E4F" w:rsidRPr="00505196">
        <w:rPr>
          <w:sz w:val="16"/>
          <w:szCs w:val="16"/>
        </w:rPr>
        <w:t>% in 2024</w:t>
      </w:r>
      <w:r w:rsidR="00404CF2" w:rsidRPr="00505196">
        <w:rPr>
          <w:sz w:val="16"/>
          <w:szCs w:val="16"/>
        </w:rPr>
        <w:noBreakHyphen/>
      </w:r>
      <w:r w:rsidR="00662E4F" w:rsidRPr="00505196">
        <w:rPr>
          <w:sz w:val="16"/>
          <w:szCs w:val="16"/>
        </w:rPr>
        <w:t>25</w:t>
      </w:r>
      <w:r w:rsidR="00625F8B" w:rsidRPr="00505196">
        <w:rPr>
          <w:sz w:val="16"/>
          <w:szCs w:val="16"/>
        </w:rPr>
        <w:t xml:space="preserve"> and </w:t>
      </w:r>
      <w:r w:rsidR="008E3C0B" w:rsidRPr="00505196">
        <w:rPr>
          <w:sz w:val="16"/>
          <w:szCs w:val="16"/>
        </w:rPr>
        <w:t>2.</w:t>
      </w:r>
      <w:r w:rsidR="0099255B" w:rsidRPr="00505196">
        <w:rPr>
          <w:sz w:val="16"/>
          <w:szCs w:val="16"/>
        </w:rPr>
        <w:t>5</w:t>
      </w:r>
      <w:r w:rsidR="00404CF2" w:rsidRPr="00505196">
        <w:rPr>
          <w:sz w:val="16"/>
          <w:szCs w:val="16"/>
        </w:rPr>
        <w:t>%</w:t>
      </w:r>
      <w:r w:rsidR="00625F8B" w:rsidRPr="00505196">
        <w:rPr>
          <w:sz w:val="16"/>
          <w:szCs w:val="16"/>
        </w:rPr>
        <w:t xml:space="preserve"> in 2025</w:t>
      </w:r>
      <w:r w:rsidR="00404CF2" w:rsidRPr="00505196">
        <w:rPr>
          <w:sz w:val="16"/>
          <w:szCs w:val="16"/>
        </w:rPr>
        <w:noBreakHyphen/>
      </w:r>
      <w:r w:rsidR="00625F8B" w:rsidRPr="00505196">
        <w:rPr>
          <w:sz w:val="16"/>
          <w:szCs w:val="16"/>
        </w:rPr>
        <w:t>26</w:t>
      </w:r>
      <w:r w:rsidR="00662E4F" w:rsidRPr="00505196">
        <w:rPr>
          <w:sz w:val="16"/>
          <w:szCs w:val="16"/>
        </w:rPr>
        <w:t>.</w:t>
      </w:r>
    </w:p>
    <w:p w14:paraId="1DEA22B0" w14:textId="671DAEE1" w:rsidR="008628B4" w:rsidRPr="00DA2F4F" w:rsidRDefault="008628B4" w:rsidP="00DA2F4F">
      <w:pPr>
        <w:pStyle w:val="ListParagraph"/>
        <w:numPr>
          <w:ilvl w:val="0"/>
          <w:numId w:val="31"/>
        </w:numPr>
        <w:rPr>
          <w:sz w:val="16"/>
          <w:szCs w:val="16"/>
        </w:rPr>
        <w:sectPr w:rsidR="008628B4" w:rsidRPr="00DA2F4F" w:rsidSect="008628B4">
          <w:type w:val="continuous"/>
          <w:pgSz w:w="11907" w:h="16840" w:code="9"/>
          <w:pgMar w:top="1701" w:right="425" w:bottom="567" w:left="567" w:header="709" w:footer="709" w:gutter="0"/>
          <w:cols w:num="2" w:space="113"/>
          <w:docGrid w:linePitch="360"/>
        </w:sectPr>
      </w:pPr>
    </w:p>
    <w:p w14:paraId="3A418517" w14:textId="7F23C73E" w:rsidR="0042358D" w:rsidRPr="00AC3621" w:rsidRDefault="00CE583E" w:rsidP="001168DD">
      <w:pPr>
        <w:pStyle w:val="Heading4"/>
        <w:rPr>
          <w:i w:val="0"/>
          <w:iCs w:val="0"/>
          <w:color w:val="92278F" w:themeColor="accent1"/>
          <w:sz w:val="20"/>
          <w:szCs w:val="20"/>
        </w:rPr>
        <w:sectPr w:rsidR="0042358D"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S</w:t>
      </w:r>
      <w:r w:rsidR="00B31F65" w:rsidRPr="00AC3621">
        <w:rPr>
          <w:i w:val="0"/>
          <w:iCs w:val="0"/>
          <w:color w:val="92278F" w:themeColor="accent1"/>
          <w:sz w:val="20"/>
          <w:szCs w:val="20"/>
        </w:rPr>
        <w:t>tate final demand</w:t>
      </w:r>
      <w:r w:rsidRPr="00AC3621">
        <w:rPr>
          <w:i w:val="0"/>
          <w:iCs w:val="0"/>
          <w:color w:val="92278F" w:themeColor="accent1"/>
          <w:sz w:val="20"/>
          <w:szCs w:val="20"/>
        </w:rPr>
        <w:t xml:space="preserve"> by </w:t>
      </w:r>
      <w:r w:rsidR="00EE2C3C" w:rsidRPr="00AC3621">
        <w:rPr>
          <w:i w:val="0"/>
          <w:iCs w:val="0"/>
          <w:color w:val="92278F" w:themeColor="accent1"/>
          <w:sz w:val="20"/>
          <w:szCs w:val="20"/>
        </w:rPr>
        <w:t>component</w:t>
      </w:r>
      <w:r w:rsidR="00B31F65" w:rsidRPr="00AC3621">
        <w:rPr>
          <w:i w:val="0"/>
          <w:iCs w:val="0"/>
          <w:color w:val="92278F" w:themeColor="accent1"/>
          <w:sz w:val="20"/>
          <w:szCs w:val="20"/>
        </w:rPr>
        <w:t xml:space="preserve"> </w:t>
      </w:r>
      <w:r w:rsidR="0042358D" w:rsidRPr="00AC3621">
        <w:rPr>
          <w:i w:val="0"/>
          <w:iCs w:val="0"/>
          <w:color w:val="92278F" w:themeColor="accent1"/>
          <w:sz w:val="20"/>
          <w:szCs w:val="20"/>
        </w:rPr>
        <w:t>(</w:t>
      </w:r>
      <w:r w:rsidR="00B31F65" w:rsidRPr="00AC3621">
        <w:rPr>
          <w:i w:val="0"/>
          <w:iCs w:val="0"/>
          <w:color w:val="92278F" w:themeColor="accent1"/>
          <w:sz w:val="20"/>
          <w:szCs w:val="20"/>
        </w:rPr>
        <w:t>contribution to change</w:t>
      </w:r>
      <w:r w:rsidR="0042358D" w:rsidRPr="00AC3621">
        <w:rPr>
          <w:i w:val="0"/>
          <w:iCs w:val="0"/>
          <w:color w:val="92278F" w:themeColor="accent1"/>
          <w:sz w:val="20"/>
          <w:szCs w:val="20"/>
        </w:rPr>
        <w:t>)</w:t>
      </w:r>
    </w:p>
    <w:p w14:paraId="7E9BA44F" w14:textId="29F415DD" w:rsidR="0042358D" w:rsidRPr="007B1AE5" w:rsidRDefault="00BF1734" w:rsidP="007B1AE5">
      <w:r>
        <w:rPr>
          <w:noProof/>
        </w:rPr>
        <w:drawing>
          <wp:inline distT="0" distB="0" distL="0" distR="0" wp14:anchorId="74D2C020" wp14:editId="467C7C99">
            <wp:extent cx="3384000" cy="1953993"/>
            <wp:effectExtent l="0" t="0" r="6985" b="8255"/>
            <wp:docPr id="159761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4000" cy="1953993"/>
                    </a:xfrm>
                    <a:prstGeom prst="rect">
                      <a:avLst/>
                    </a:prstGeom>
                    <a:noFill/>
                    <a:ln>
                      <a:noFill/>
                    </a:ln>
                  </pic:spPr>
                </pic:pic>
              </a:graphicData>
            </a:graphic>
          </wp:inline>
        </w:drawing>
      </w:r>
    </w:p>
    <w:p w14:paraId="33FB6C8D" w14:textId="468BAE18" w:rsidR="0042358D" w:rsidRPr="00AF759E" w:rsidRDefault="00EE601C" w:rsidP="007F3D91">
      <w:pPr>
        <w:jc w:val="both"/>
        <w:rPr>
          <w:sz w:val="10"/>
          <w:szCs w:val="10"/>
        </w:rPr>
      </w:pPr>
      <w:r w:rsidRPr="000C0C45">
        <w:rPr>
          <w:sz w:val="10"/>
        </w:rPr>
        <w:t xml:space="preserve">Note – </w:t>
      </w:r>
      <w:r w:rsidR="0042358D" w:rsidRPr="00AF759E">
        <w:rPr>
          <w:sz w:val="10"/>
          <w:szCs w:val="10"/>
        </w:rPr>
        <w:t>C</w:t>
      </w:r>
      <w:r w:rsidR="007B11B3" w:rsidRPr="00AF759E">
        <w:rPr>
          <w:sz w:val="10"/>
          <w:szCs w:val="10"/>
        </w:rPr>
        <w:t>hain volumes measures</w:t>
      </w:r>
      <w:r w:rsidR="0042358D" w:rsidRPr="00AF759E">
        <w:rPr>
          <w:sz w:val="10"/>
          <w:szCs w:val="10"/>
        </w:rPr>
        <w:t xml:space="preserve">. </w:t>
      </w:r>
      <w:r w:rsidR="007B11B3" w:rsidRPr="00AF759E">
        <w:rPr>
          <w:sz w:val="10"/>
          <w:szCs w:val="10"/>
        </w:rPr>
        <w:t>Seasonally adjusted</w:t>
      </w:r>
      <w:r w:rsidR="0042358D" w:rsidRPr="00AF759E">
        <w:rPr>
          <w:sz w:val="10"/>
          <w:szCs w:val="10"/>
        </w:rPr>
        <w:t xml:space="preserve"> series.</w:t>
      </w:r>
      <w:r w:rsidR="00B31F65" w:rsidRPr="00AF759E">
        <w:rPr>
          <w:sz w:val="10"/>
          <w:szCs w:val="10"/>
        </w:rPr>
        <w:t xml:space="preserve"> </w:t>
      </w:r>
      <w:r w:rsidR="00A34A55" w:rsidRPr="00AF759E">
        <w:rPr>
          <w:sz w:val="10"/>
          <w:szCs w:val="10"/>
        </w:rPr>
        <w:t xml:space="preserve">Quarter-on-quarter change. </w:t>
      </w:r>
      <w:r w:rsidR="009F0BDD">
        <w:rPr>
          <w:sz w:val="10"/>
          <w:szCs w:val="10"/>
        </w:rPr>
        <w:t>p</w:t>
      </w:r>
      <w:r w:rsidR="009F0BDD" w:rsidRPr="00AF759E">
        <w:rPr>
          <w:sz w:val="10"/>
          <w:szCs w:val="10"/>
        </w:rPr>
        <w:t xml:space="preserve">p = percentage points. </w:t>
      </w:r>
      <w:r w:rsidR="0042358D" w:rsidRPr="00AF759E">
        <w:rPr>
          <w:sz w:val="10"/>
          <w:szCs w:val="10"/>
        </w:rPr>
        <w:t>(a)</w:t>
      </w:r>
      <w:r w:rsidR="009F0BDD">
        <w:rPr>
          <w:sz w:val="10"/>
          <w:szCs w:val="10"/>
        </w:rPr>
        <w:t> </w:t>
      </w:r>
      <w:r w:rsidR="0042358D" w:rsidRPr="00AF759E">
        <w:rPr>
          <w:sz w:val="10"/>
          <w:szCs w:val="10"/>
        </w:rPr>
        <w:t>Private gross fixed capital formation. (b) General government final consumption expenditure and public gross fixed capital formation.</w:t>
      </w:r>
    </w:p>
    <w:p w14:paraId="4F802ED2" w14:textId="77777777" w:rsidR="0042358D" w:rsidRPr="00AF759E" w:rsidRDefault="0042358D" w:rsidP="007F3D91">
      <w:pPr>
        <w:jc w:val="both"/>
        <w:rPr>
          <w:sz w:val="10"/>
          <w:szCs w:val="10"/>
        </w:rPr>
      </w:pPr>
      <w:r w:rsidRPr="00AF759E">
        <w:rPr>
          <w:sz w:val="10"/>
          <w:szCs w:val="10"/>
        </w:rPr>
        <w:t>Source: Based on ABS data.</w:t>
      </w:r>
    </w:p>
    <w:p w14:paraId="5D483F17" w14:textId="1F379743" w:rsidR="00C14B33" w:rsidRPr="002C77C4" w:rsidRDefault="0042358D" w:rsidP="007F3D91">
      <w:pPr>
        <w:pStyle w:val="ListParagraph"/>
        <w:numPr>
          <w:ilvl w:val="0"/>
          <w:numId w:val="31"/>
        </w:numPr>
        <w:spacing w:before="40" w:after="40"/>
        <w:ind w:left="357" w:right="227" w:hanging="357"/>
        <w:contextualSpacing w:val="0"/>
        <w:jc w:val="both"/>
        <w:rPr>
          <w:sz w:val="16"/>
          <w:szCs w:val="16"/>
        </w:rPr>
      </w:pPr>
      <w:r w:rsidRPr="007B1AE5">
        <w:br w:type="column"/>
      </w:r>
      <w:r w:rsidR="00C14B33" w:rsidRPr="002C77C4">
        <w:rPr>
          <w:sz w:val="16"/>
          <w:szCs w:val="16"/>
        </w:rPr>
        <w:t>State final demand (SFD) measures total consumption and investment by the private and public sectors. SFD account</w:t>
      </w:r>
      <w:r w:rsidR="00407270" w:rsidRPr="002C77C4">
        <w:rPr>
          <w:sz w:val="16"/>
          <w:szCs w:val="16"/>
        </w:rPr>
        <w:t>s</w:t>
      </w:r>
      <w:r w:rsidR="00C14B33" w:rsidRPr="002C77C4">
        <w:rPr>
          <w:sz w:val="16"/>
          <w:szCs w:val="16"/>
        </w:rPr>
        <w:t xml:space="preserve"> for</w:t>
      </w:r>
      <w:r w:rsidR="00407270" w:rsidRPr="002C77C4">
        <w:rPr>
          <w:sz w:val="16"/>
          <w:szCs w:val="16"/>
        </w:rPr>
        <w:t xml:space="preserve"> most of Western Australia’s GSP</w:t>
      </w:r>
      <w:r w:rsidR="00C14B33" w:rsidRPr="002C77C4">
        <w:rPr>
          <w:sz w:val="16"/>
          <w:szCs w:val="16"/>
        </w:rPr>
        <w:t xml:space="preserve"> </w:t>
      </w:r>
      <w:r w:rsidR="009F0BDD" w:rsidRPr="00870983">
        <w:rPr>
          <w:sz w:val="16"/>
          <w:szCs w:val="16"/>
        </w:rPr>
        <w:t xml:space="preserve">– </w:t>
      </w:r>
      <w:r w:rsidR="00C14B33" w:rsidRPr="00870983">
        <w:rPr>
          <w:sz w:val="16"/>
          <w:szCs w:val="16"/>
        </w:rPr>
        <w:t>6</w:t>
      </w:r>
      <w:r w:rsidR="00C84623" w:rsidRPr="00870983">
        <w:rPr>
          <w:sz w:val="16"/>
          <w:szCs w:val="16"/>
        </w:rPr>
        <w:t>7</w:t>
      </w:r>
      <w:r w:rsidR="00C14B33" w:rsidRPr="00870983">
        <w:rPr>
          <w:sz w:val="16"/>
          <w:szCs w:val="16"/>
        </w:rPr>
        <w:t>% ($</w:t>
      </w:r>
      <w:r w:rsidR="00C84623" w:rsidRPr="00870983">
        <w:rPr>
          <w:sz w:val="16"/>
          <w:szCs w:val="16"/>
        </w:rPr>
        <w:t>305</w:t>
      </w:r>
      <w:r w:rsidR="00C14B33" w:rsidRPr="00870983">
        <w:rPr>
          <w:sz w:val="16"/>
          <w:szCs w:val="16"/>
        </w:rPr>
        <w:t>.</w:t>
      </w:r>
      <w:r w:rsidR="00C84623" w:rsidRPr="00870983">
        <w:rPr>
          <w:sz w:val="16"/>
          <w:szCs w:val="16"/>
        </w:rPr>
        <w:t>8</w:t>
      </w:r>
      <w:r w:rsidR="0067696D" w:rsidRPr="00870983">
        <w:rPr>
          <w:sz w:val="16"/>
          <w:szCs w:val="16"/>
        </w:rPr>
        <w:t> </w:t>
      </w:r>
      <w:r w:rsidR="00C14B33" w:rsidRPr="00870983">
        <w:rPr>
          <w:sz w:val="16"/>
          <w:szCs w:val="16"/>
        </w:rPr>
        <w:t>billion</w:t>
      </w:r>
      <w:r w:rsidR="00230C00" w:rsidRPr="00870983">
        <w:rPr>
          <w:sz w:val="16"/>
          <w:szCs w:val="16"/>
        </w:rPr>
        <w:t>)</w:t>
      </w:r>
      <w:r w:rsidR="00BB30ED" w:rsidRPr="00870983">
        <w:rPr>
          <w:sz w:val="16"/>
          <w:szCs w:val="16"/>
        </w:rPr>
        <w:t xml:space="preserve"> </w:t>
      </w:r>
      <w:r w:rsidR="00C14B33" w:rsidRPr="00870983">
        <w:rPr>
          <w:sz w:val="16"/>
          <w:szCs w:val="16"/>
        </w:rPr>
        <w:t>in 202</w:t>
      </w:r>
      <w:r w:rsidR="00C84623" w:rsidRPr="00870983">
        <w:rPr>
          <w:sz w:val="16"/>
          <w:szCs w:val="16"/>
        </w:rPr>
        <w:t>3</w:t>
      </w:r>
      <w:r w:rsidR="00404CF2" w:rsidRPr="00870983">
        <w:rPr>
          <w:sz w:val="16"/>
          <w:szCs w:val="16"/>
        </w:rPr>
        <w:noBreakHyphen/>
      </w:r>
      <w:r w:rsidR="00C14B33" w:rsidRPr="00870983">
        <w:rPr>
          <w:sz w:val="16"/>
          <w:szCs w:val="16"/>
        </w:rPr>
        <w:t>2</w:t>
      </w:r>
      <w:r w:rsidR="00C84623" w:rsidRPr="00870983">
        <w:rPr>
          <w:sz w:val="16"/>
          <w:szCs w:val="16"/>
        </w:rPr>
        <w:t>4</w:t>
      </w:r>
      <w:r w:rsidR="00407270" w:rsidRPr="00870983">
        <w:rPr>
          <w:sz w:val="16"/>
          <w:szCs w:val="16"/>
        </w:rPr>
        <w:t xml:space="preserve"> </w:t>
      </w:r>
      <w:r w:rsidR="00407270" w:rsidRPr="002C77C4">
        <w:rPr>
          <w:sz w:val="16"/>
          <w:szCs w:val="16"/>
        </w:rPr>
        <w:t>– although this share is low compared to other states and territories due to net exports being particularly high for Western Australia</w:t>
      </w:r>
      <w:r w:rsidR="00C14B33" w:rsidRPr="002C77C4">
        <w:rPr>
          <w:sz w:val="16"/>
          <w:szCs w:val="16"/>
        </w:rPr>
        <w:t>.</w:t>
      </w:r>
    </w:p>
    <w:p w14:paraId="37A94D51" w14:textId="5DFD2EA0" w:rsidR="00C14B33" w:rsidRPr="00505196" w:rsidRDefault="00974AF3" w:rsidP="00974AF3">
      <w:pPr>
        <w:pStyle w:val="ListParagraph"/>
        <w:numPr>
          <w:ilvl w:val="0"/>
          <w:numId w:val="31"/>
        </w:numPr>
        <w:spacing w:before="40" w:after="40"/>
        <w:ind w:left="357" w:right="227" w:hanging="357"/>
        <w:contextualSpacing w:val="0"/>
        <w:jc w:val="both"/>
        <w:rPr>
          <w:sz w:val="16"/>
          <w:szCs w:val="16"/>
        </w:rPr>
      </w:pPr>
      <w:r w:rsidRPr="00505196">
        <w:rPr>
          <w:sz w:val="16"/>
          <w:szCs w:val="16"/>
        </w:rPr>
        <w:t xml:space="preserve">Western Australia’s </w:t>
      </w:r>
      <w:r w:rsidR="006D1199" w:rsidRPr="00505196">
        <w:rPr>
          <w:sz w:val="16"/>
          <w:szCs w:val="16"/>
        </w:rPr>
        <w:t xml:space="preserve">real </w:t>
      </w:r>
      <w:r w:rsidRPr="00505196">
        <w:rPr>
          <w:sz w:val="16"/>
          <w:szCs w:val="16"/>
        </w:rPr>
        <w:t xml:space="preserve">SFD </w:t>
      </w:r>
      <w:r w:rsidR="006D1199" w:rsidRPr="00505196">
        <w:rPr>
          <w:sz w:val="16"/>
          <w:szCs w:val="16"/>
        </w:rPr>
        <w:t xml:space="preserve">rose </w:t>
      </w:r>
      <w:r w:rsidR="00BF1734" w:rsidRPr="00505196">
        <w:rPr>
          <w:sz w:val="16"/>
          <w:szCs w:val="16"/>
        </w:rPr>
        <w:t>1.1</w:t>
      </w:r>
      <w:r w:rsidR="006D1199" w:rsidRPr="00505196">
        <w:rPr>
          <w:sz w:val="16"/>
          <w:szCs w:val="16"/>
        </w:rPr>
        <w:t>%</w:t>
      </w:r>
      <w:r w:rsidRPr="00505196">
        <w:rPr>
          <w:sz w:val="16"/>
          <w:szCs w:val="16"/>
        </w:rPr>
        <w:t xml:space="preserve"> in the </w:t>
      </w:r>
      <w:r w:rsidR="00BF1734" w:rsidRPr="00505196">
        <w:rPr>
          <w:sz w:val="16"/>
          <w:szCs w:val="16"/>
        </w:rPr>
        <w:t>Dec</w:t>
      </w:r>
      <w:r w:rsidR="006D1199" w:rsidRPr="00505196">
        <w:rPr>
          <w:sz w:val="16"/>
          <w:szCs w:val="16"/>
        </w:rPr>
        <w:t>ember</w:t>
      </w:r>
      <w:r w:rsidRPr="00505196">
        <w:rPr>
          <w:sz w:val="16"/>
          <w:szCs w:val="16"/>
        </w:rPr>
        <w:t xml:space="preserve"> quarter 2024, </w:t>
      </w:r>
      <w:r w:rsidR="006D1199" w:rsidRPr="00505196">
        <w:rPr>
          <w:sz w:val="16"/>
          <w:szCs w:val="16"/>
        </w:rPr>
        <w:t xml:space="preserve">following a 0.9% rise in the </w:t>
      </w:r>
      <w:r w:rsidR="00BF1734" w:rsidRPr="00505196">
        <w:rPr>
          <w:sz w:val="16"/>
          <w:szCs w:val="16"/>
        </w:rPr>
        <w:t>September</w:t>
      </w:r>
      <w:r w:rsidR="006D1199" w:rsidRPr="00505196">
        <w:rPr>
          <w:sz w:val="16"/>
          <w:szCs w:val="16"/>
        </w:rPr>
        <w:t xml:space="preserve"> quarter </w:t>
      </w:r>
      <w:r w:rsidR="00652A2D" w:rsidRPr="00505196">
        <w:rPr>
          <w:sz w:val="16"/>
          <w:szCs w:val="16"/>
        </w:rPr>
        <w:t>2024</w:t>
      </w:r>
      <w:r w:rsidRPr="00505196">
        <w:rPr>
          <w:sz w:val="16"/>
          <w:szCs w:val="16"/>
        </w:rPr>
        <w:t>.</w:t>
      </w:r>
    </w:p>
    <w:p w14:paraId="4C62CD2E" w14:textId="70B6AF96" w:rsidR="00C14B33" w:rsidRPr="00505196" w:rsidRDefault="007D70FB" w:rsidP="007F3D91">
      <w:pPr>
        <w:pStyle w:val="ListParagraph"/>
        <w:numPr>
          <w:ilvl w:val="0"/>
          <w:numId w:val="31"/>
        </w:numPr>
        <w:spacing w:before="40" w:after="40"/>
        <w:ind w:left="357" w:right="227" w:hanging="357"/>
        <w:contextualSpacing w:val="0"/>
        <w:jc w:val="both"/>
        <w:rPr>
          <w:sz w:val="16"/>
          <w:szCs w:val="16"/>
        </w:rPr>
      </w:pPr>
      <w:r w:rsidRPr="00505196">
        <w:rPr>
          <w:sz w:val="16"/>
          <w:szCs w:val="16"/>
        </w:rPr>
        <w:t>P</w:t>
      </w:r>
      <w:r w:rsidR="00BF1734" w:rsidRPr="00505196">
        <w:rPr>
          <w:sz w:val="16"/>
          <w:szCs w:val="16"/>
        </w:rPr>
        <w:t xml:space="preserve">rivate investment </w:t>
      </w:r>
      <w:r w:rsidR="00652A2D" w:rsidRPr="00505196">
        <w:rPr>
          <w:sz w:val="16"/>
          <w:szCs w:val="16"/>
        </w:rPr>
        <w:t>made the largest contribution</w:t>
      </w:r>
      <w:r w:rsidR="00F5539D" w:rsidRPr="00505196">
        <w:rPr>
          <w:sz w:val="16"/>
          <w:szCs w:val="16"/>
        </w:rPr>
        <w:t>,</w:t>
      </w:r>
      <w:r w:rsidR="00652A2D" w:rsidRPr="00505196">
        <w:rPr>
          <w:sz w:val="16"/>
          <w:szCs w:val="16"/>
        </w:rPr>
        <w:t xml:space="preserve"> adding</w:t>
      </w:r>
      <w:r w:rsidR="006A780D" w:rsidRPr="00505196">
        <w:rPr>
          <w:sz w:val="16"/>
          <w:szCs w:val="16"/>
        </w:rPr>
        <w:t xml:space="preserve"> </w:t>
      </w:r>
      <w:r w:rsidR="00BF1734" w:rsidRPr="00505196">
        <w:rPr>
          <w:sz w:val="16"/>
          <w:szCs w:val="16"/>
        </w:rPr>
        <w:t>0.42</w:t>
      </w:r>
      <w:r w:rsidR="00974AF3" w:rsidRPr="00505196">
        <w:rPr>
          <w:sz w:val="16"/>
          <w:szCs w:val="16"/>
        </w:rPr>
        <w:t> </w:t>
      </w:r>
      <w:r w:rsidR="006A780D" w:rsidRPr="00505196">
        <w:rPr>
          <w:sz w:val="16"/>
          <w:szCs w:val="16"/>
        </w:rPr>
        <w:t xml:space="preserve">percentage points </w:t>
      </w:r>
      <w:r w:rsidR="00652A2D" w:rsidRPr="00505196">
        <w:rPr>
          <w:sz w:val="16"/>
          <w:szCs w:val="16"/>
        </w:rPr>
        <w:t>to</w:t>
      </w:r>
      <w:r w:rsidR="006A780D" w:rsidRPr="00505196">
        <w:rPr>
          <w:sz w:val="16"/>
          <w:szCs w:val="16"/>
        </w:rPr>
        <w:t xml:space="preserve"> SFD</w:t>
      </w:r>
      <w:r w:rsidR="00974AF3" w:rsidRPr="00505196">
        <w:rPr>
          <w:sz w:val="16"/>
          <w:szCs w:val="16"/>
        </w:rPr>
        <w:t xml:space="preserve"> growth</w:t>
      </w:r>
      <w:r w:rsidR="006A780D" w:rsidRPr="00505196">
        <w:rPr>
          <w:sz w:val="16"/>
          <w:szCs w:val="16"/>
        </w:rPr>
        <w:t xml:space="preserve"> in the </w:t>
      </w:r>
      <w:r w:rsidR="00BF1734" w:rsidRPr="00505196">
        <w:rPr>
          <w:sz w:val="16"/>
          <w:szCs w:val="16"/>
        </w:rPr>
        <w:t>Dec</w:t>
      </w:r>
      <w:r w:rsidRPr="00505196">
        <w:rPr>
          <w:sz w:val="16"/>
          <w:szCs w:val="16"/>
        </w:rPr>
        <w:t>ember</w:t>
      </w:r>
      <w:r w:rsidR="006A780D" w:rsidRPr="00505196">
        <w:rPr>
          <w:sz w:val="16"/>
          <w:szCs w:val="16"/>
        </w:rPr>
        <w:t xml:space="preserve"> quarter 2024</w:t>
      </w:r>
      <w:r w:rsidR="008B5015" w:rsidRPr="00505196">
        <w:rPr>
          <w:sz w:val="16"/>
          <w:szCs w:val="16"/>
        </w:rPr>
        <w:t xml:space="preserve">, </w:t>
      </w:r>
      <w:r w:rsidR="00652A2D" w:rsidRPr="00505196">
        <w:rPr>
          <w:sz w:val="16"/>
          <w:szCs w:val="16"/>
        </w:rPr>
        <w:t>with</w:t>
      </w:r>
      <w:r w:rsidR="00974AF3" w:rsidRPr="00505196">
        <w:rPr>
          <w:sz w:val="16"/>
          <w:szCs w:val="16"/>
        </w:rPr>
        <w:t xml:space="preserve"> </w:t>
      </w:r>
      <w:r w:rsidR="00531334" w:rsidRPr="00505196">
        <w:rPr>
          <w:sz w:val="16"/>
          <w:szCs w:val="16"/>
        </w:rPr>
        <w:t>household consumption</w:t>
      </w:r>
      <w:r w:rsidR="00652A2D" w:rsidRPr="00505196">
        <w:rPr>
          <w:sz w:val="16"/>
          <w:szCs w:val="16"/>
        </w:rPr>
        <w:t xml:space="preserve"> adding 0.</w:t>
      </w:r>
      <w:r w:rsidR="00BF1734" w:rsidRPr="00505196">
        <w:rPr>
          <w:sz w:val="16"/>
          <w:szCs w:val="16"/>
        </w:rPr>
        <w:t>36</w:t>
      </w:r>
      <w:r w:rsidR="002C77C4" w:rsidRPr="00505196">
        <w:rPr>
          <w:sz w:val="16"/>
          <w:szCs w:val="16"/>
        </w:rPr>
        <w:t> </w:t>
      </w:r>
      <w:r w:rsidR="00652A2D" w:rsidRPr="00505196">
        <w:rPr>
          <w:sz w:val="16"/>
          <w:szCs w:val="16"/>
        </w:rPr>
        <w:t>percentage points</w:t>
      </w:r>
      <w:r w:rsidR="00BF1734" w:rsidRPr="00505196">
        <w:rPr>
          <w:sz w:val="16"/>
          <w:szCs w:val="16"/>
        </w:rPr>
        <w:t xml:space="preserve"> and public final demand adding 0</w:t>
      </w:r>
      <w:r w:rsidR="003B7578" w:rsidRPr="00505196">
        <w:rPr>
          <w:sz w:val="16"/>
          <w:szCs w:val="16"/>
        </w:rPr>
        <w:t>.</w:t>
      </w:r>
      <w:r w:rsidR="00BF1734" w:rsidRPr="00505196">
        <w:rPr>
          <w:sz w:val="16"/>
          <w:szCs w:val="16"/>
        </w:rPr>
        <w:t>27</w:t>
      </w:r>
      <w:r w:rsidR="00334AA4" w:rsidRPr="00505196">
        <w:rPr>
          <w:sz w:val="16"/>
          <w:szCs w:val="16"/>
        </w:rPr>
        <w:t> </w:t>
      </w:r>
      <w:r w:rsidR="003B7578" w:rsidRPr="00505196">
        <w:rPr>
          <w:sz w:val="16"/>
          <w:szCs w:val="16"/>
        </w:rPr>
        <w:t>percentage points</w:t>
      </w:r>
      <w:r w:rsidR="00315DFC" w:rsidRPr="00505196">
        <w:rPr>
          <w:sz w:val="16"/>
          <w:szCs w:val="16"/>
        </w:rPr>
        <w:t>.</w:t>
      </w:r>
    </w:p>
    <w:p w14:paraId="63117EC4" w14:textId="3219E490" w:rsidR="0042358D" w:rsidRPr="00282129" w:rsidRDefault="002C77C4" w:rsidP="007F3D91">
      <w:pPr>
        <w:pStyle w:val="ListParagraph"/>
        <w:numPr>
          <w:ilvl w:val="0"/>
          <w:numId w:val="31"/>
        </w:numPr>
        <w:spacing w:before="40" w:after="40"/>
        <w:ind w:left="357" w:right="227" w:hanging="357"/>
        <w:contextualSpacing w:val="0"/>
        <w:jc w:val="both"/>
        <w:rPr>
          <w:sz w:val="16"/>
          <w:szCs w:val="16"/>
        </w:rPr>
      </w:pPr>
      <w:r w:rsidRPr="00282129">
        <w:rPr>
          <w:sz w:val="16"/>
          <w:szCs w:val="16"/>
        </w:rPr>
        <w:t>T</w:t>
      </w:r>
      <w:r w:rsidR="00C14B33" w:rsidRPr="00282129">
        <w:rPr>
          <w:sz w:val="16"/>
          <w:szCs w:val="16"/>
        </w:rPr>
        <w:t>he WA</w:t>
      </w:r>
      <w:r w:rsidR="0067696D" w:rsidRPr="00282129">
        <w:rPr>
          <w:sz w:val="16"/>
          <w:szCs w:val="16"/>
        </w:rPr>
        <w:t> </w:t>
      </w:r>
      <w:r w:rsidR="00C14B33" w:rsidRPr="00282129">
        <w:rPr>
          <w:sz w:val="16"/>
          <w:szCs w:val="16"/>
        </w:rPr>
        <w:t xml:space="preserve">Government </w:t>
      </w:r>
      <w:r w:rsidR="00484464">
        <w:rPr>
          <w:sz w:val="16"/>
          <w:szCs w:val="16"/>
        </w:rPr>
        <w:t>Pre</w:t>
      </w:r>
      <w:r w:rsidR="00484464">
        <w:rPr>
          <w:sz w:val="16"/>
          <w:szCs w:val="16"/>
        </w:rPr>
        <w:noBreakHyphen/>
        <w:t>election</w:t>
      </w:r>
      <w:r w:rsidR="0099255B" w:rsidRPr="00282129">
        <w:rPr>
          <w:sz w:val="16"/>
          <w:szCs w:val="16"/>
        </w:rPr>
        <w:t xml:space="preserve"> Financial Projections Statement </w:t>
      </w:r>
      <w:r w:rsidR="006944E4" w:rsidRPr="00282129">
        <w:rPr>
          <w:sz w:val="16"/>
          <w:szCs w:val="16"/>
        </w:rPr>
        <w:t xml:space="preserve">2024-25 </w:t>
      </w:r>
      <w:r w:rsidR="00C14B33" w:rsidRPr="00282129">
        <w:rPr>
          <w:sz w:val="16"/>
          <w:szCs w:val="16"/>
        </w:rPr>
        <w:t>forecast</w:t>
      </w:r>
      <w:r w:rsidR="0099255B" w:rsidRPr="00282129">
        <w:rPr>
          <w:sz w:val="16"/>
          <w:szCs w:val="16"/>
        </w:rPr>
        <w:t>s</w:t>
      </w:r>
      <w:r w:rsidR="00C14B33" w:rsidRPr="00282129">
        <w:rPr>
          <w:sz w:val="16"/>
          <w:szCs w:val="16"/>
        </w:rPr>
        <w:t xml:space="preserve"> Western Australia’s real SFD </w:t>
      </w:r>
      <w:r w:rsidR="00620197" w:rsidRPr="00282129">
        <w:rPr>
          <w:sz w:val="16"/>
          <w:szCs w:val="16"/>
        </w:rPr>
        <w:t xml:space="preserve">will </w:t>
      </w:r>
      <w:r w:rsidR="00C14B33" w:rsidRPr="00282129">
        <w:rPr>
          <w:sz w:val="16"/>
          <w:szCs w:val="16"/>
        </w:rPr>
        <w:t>rise 3.</w:t>
      </w:r>
      <w:r w:rsidR="00484464">
        <w:rPr>
          <w:sz w:val="16"/>
          <w:szCs w:val="16"/>
        </w:rPr>
        <w:t>7</w:t>
      </w:r>
      <w:r w:rsidR="006944E4" w:rsidRPr="00282129">
        <w:rPr>
          <w:sz w:val="16"/>
          <w:szCs w:val="16"/>
        </w:rPr>
        <w:t>5</w:t>
      </w:r>
      <w:r w:rsidR="00C14B33" w:rsidRPr="00282129">
        <w:rPr>
          <w:sz w:val="16"/>
          <w:szCs w:val="16"/>
        </w:rPr>
        <w:t>% in 2024</w:t>
      </w:r>
      <w:r w:rsidR="0067696D" w:rsidRPr="00282129">
        <w:rPr>
          <w:sz w:val="16"/>
          <w:szCs w:val="16"/>
        </w:rPr>
        <w:noBreakHyphen/>
      </w:r>
      <w:r w:rsidR="00C14B33" w:rsidRPr="00282129">
        <w:rPr>
          <w:sz w:val="16"/>
          <w:szCs w:val="16"/>
        </w:rPr>
        <w:t>25</w:t>
      </w:r>
      <w:r w:rsidR="00404CF2" w:rsidRPr="00282129">
        <w:rPr>
          <w:sz w:val="16"/>
          <w:szCs w:val="16"/>
        </w:rPr>
        <w:t xml:space="preserve"> and </w:t>
      </w:r>
      <w:r w:rsidR="00484464">
        <w:rPr>
          <w:sz w:val="16"/>
          <w:szCs w:val="16"/>
        </w:rPr>
        <w:t>2.75</w:t>
      </w:r>
      <w:r w:rsidR="00510D58" w:rsidRPr="00282129">
        <w:rPr>
          <w:sz w:val="16"/>
          <w:szCs w:val="16"/>
        </w:rPr>
        <w:t>% in 2025</w:t>
      </w:r>
      <w:r w:rsidR="00510D58" w:rsidRPr="00282129">
        <w:rPr>
          <w:sz w:val="16"/>
          <w:szCs w:val="16"/>
        </w:rPr>
        <w:noBreakHyphen/>
        <w:t>26</w:t>
      </w:r>
      <w:r w:rsidR="007C7AF9" w:rsidRPr="00282129">
        <w:rPr>
          <w:sz w:val="16"/>
          <w:szCs w:val="16"/>
        </w:rPr>
        <w:t>.</w:t>
      </w:r>
    </w:p>
    <w:p w14:paraId="4618589C" w14:textId="67E41441" w:rsidR="008628B4" w:rsidRPr="00C14B33" w:rsidRDefault="008628B4" w:rsidP="008628B4">
      <w:pPr>
        <w:pStyle w:val="ListParagraph"/>
        <w:numPr>
          <w:ilvl w:val="0"/>
          <w:numId w:val="31"/>
        </w:numPr>
        <w:jc w:val="both"/>
        <w:rPr>
          <w:sz w:val="16"/>
          <w:szCs w:val="16"/>
        </w:rPr>
        <w:sectPr w:rsidR="008628B4" w:rsidRPr="00C14B33" w:rsidSect="008628B4">
          <w:type w:val="continuous"/>
          <w:pgSz w:w="11907" w:h="16840" w:code="9"/>
          <w:pgMar w:top="1701" w:right="425" w:bottom="567" w:left="567" w:header="709" w:footer="709" w:gutter="0"/>
          <w:cols w:num="2" w:space="113"/>
          <w:docGrid w:linePitch="360"/>
        </w:sectPr>
      </w:pPr>
    </w:p>
    <w:p w14:paraId="28412A21" w14:textId="79690103" w:rsidR="0042358D" w:rsidRPr="00AC3621" w:rsidRDefault="00407270" w:rsidP="001168DD">
      <w:pPr>
        <w:pStyle w:val="Heading4"/>
        <w:rPr>
          <w:i w:val="0"/>
          <w:iCs w:val="0"/>
          <w:color w:val="92278F" w:themeColor="accent1"/>
          <w:sz w:val="20"/>
          <w:szCs w:val="20"/>
        </w:rPr>
        <w:sectPr w:rsidR="0042358D" w:rsidRPr="00AC3621" w:rsidSect="008628B4">
          <w:type w:val="continuous"/>
          <w:pgSz w:w="11907" w:h="16840" w:code="9"/>
          <w:pgMar w:top="1701" w:right="425" w:bottom="567" w:left="567" w:header="709" w:footer="709" w:gutter="0"/>
          <w:cols w:space="720"/>
          <w:docGrid w:linePitch="360"/>
        </w:sectPr>
      </w:pPr>
      <w:r>
        <w:rPr>
          <w:i w:val="0"/>
          <w:iCs w:val="0"/>
          <w:color w:val="92278F" w:themeColor="accent1"/>
          <w:sz w:val="20"/>
          <w:szCs w:val="20"/>
        </w:rPr>
        <w:t>Interstate c</w:t>
      </w:r>
      <w:r w:rsidR="00871085" w:rsidRPr="00AC3621">
        <w:rPr>
          <w:i w:val="0"/>
          <w:iCs w:val="0"/>
          <w:color w:val="92278F" w:themeColor="accent1"/>
          <w:sz w:val="20"/>
          <w:szCs w:val="20"/>
        </w:rPr>
        <w:t xml:space="preserve">omparison </w:t>
      </w:r>
      <w:r w:rsidR="00FE02E3" w:rsidRPr="00AC3621">
        <w:rPr>
          <w:i w:val="0"/>
          <w:iCs w:val="0"/>
          <w:color w:val="92278F" w:themeColor="accent1"/>
          <w:sz w:val="20"/>
          <w:szCs w:val="20"/>
        </w:rPr>
        <w:t xml:space="preserve">of </w:t>
      </w:r>
      <w:r w:rsidR="00B928A2" w:rsidRPr="00AC3621">
        <w:rPr>
          <w:i w:val="0"/>
          <w:iCs w:val="0"/>
          <w:color w:val="92278F" w:themeColor="accent1"/>
          <w:sz w:val="20"/>
          <w:szCs w:val="20"/>
        </w:rPr>
        <w:t>state final demand</w:t>
      </w:r>
      <w:r w:rsidR="00FE02E3" w:rsidRPr="00AC3621">
        <w:rPr>
          <w:i w:val="0"/>
          <w:iCs w:val="0"/>
          <w:color w:val="92278F" w:themeColor="accent1"/>
          <w:sz w:val="20"/>
          <w:szCs w:val="20"/>
        </w:rPr>
        <w:t xml:space="preserve"> </w:t>
      </w:r>
      <w:r w:rsidR="00CE583E" w:rsidRPr="00AC3621">
        <w:rPr>
          <w:i w:val="0"/>
          <w:iCs w:val="0"/>
          <w:color w:val="92278F" w:themeColor="accent1"/>
          <w:sz w:val="20"/>
          <w:szCs w:val="20"/>
        </w:rPr>
        <w:t xml:space="preserve">by </w:t>
      </w:r>
      <w:r w:rsidR="00EE2C3C" w:rsidRPr="00AC3621">
        <w:rPr>
          <w:i w:val="0"/>
          <w:iCs w:val="0"/>
          <w:color w:val="92278F" w:themeColor="accent1"/>
          <w:sz w:val="20"/>
          <w:szCs w:val="20"/>
        </w:rPr>
        <w:t>component</w:t>
      </w:r>
      <w:r w:rsidR="00CE583E" w:rsidRPr="00AC3621">
        <w:rPr>
          <w:i w:val="0"/>
          <w:iCs w:val="0"/>
          <w:color w:val="92278F" w:themeColor="accent1"/>
          <w:sz w:val="20"/>
          <w:szCs w:val="20"/>
        </w:rPr>
        <w:t xml:space="preserve"> </w:t>
      </w:r>
      <w:r w:rsidR="00FE02E3" w:rsidRPr="00AC3621">
        <w:rPr>
          <w:i w:val="0"/>
          <w:iCs w:val="0"/>
          <w:color w:val="92278F" w:themeColor="accent1"/>
          <w:sz w:val="20"/>
          <w:szCs w:val="20"/>
        </w:rPr>
        <w:t>(contribution to change</w:t>
      </w:r>
      <w:r w:rsidR="0042358D" w:rsidRPr="00AC3621">
        <w:rPr>
          <w:i w:val="0"/>
          <w:iCs w:val="0"/>
          <w:color w:val="92278F" w:themeColor="accent1"/>
          <w:sz w:val="20"/>
          <w:szCs w:val="20"/>
        </w:rPr>
        <w:t>):</w:t>
      </w:r>
      <w:r w:rsidR="00B928A2" w:rsidRPr="00AC3621">
        <w:rPr>
          <w:i w:val="0"/>
          <w:iCs w:val="0"/>
          <w:color w:val="92278F" w:themeColor="accent1"/>
          <w:sz w:val="20"/>
          <w:szCs w:val="20"/>
        </w:rPr>
        <w:t xml:space="preserve"> </w:t>
      </w:r>
      <w:r w:rsidR="00412786" w:rsidRPr="00505196">
        <w:rPr>
          <w:i w:val="0"/>
          <w:iCs w:val="0"/>
          <w:color w:val="92278F" w:themeColor="accent1"/>
          <w:sz w:val="20"/>
          <w:szCs w:val="20"/>
        </w:rPr>
        <w:t>Dec</w:t>
      </w:r>
      <w:r w:rsidR="00315DFC" w:rsidRPr="00505196">
        <w:rPr>
          <w:i w:val="0"/>
          <w:iCs w:val="0"/>
          <w:color w:val="92278F" w:themeColor="accent1"/>
          <w:sz w:val="20"/>
          <w:szCs w:val="20"/>
        </w:rPr>
        <w:t>ember</w:t>
      </w:r>
      <w:r w:rsidR="008878D1" w:rsidRPr="00505196">
        <w:rPr>
          <w:i w:val="0"/>
          <w:iCs w:val="0"/>
          <w:color w:val="92278F" w:themeColor="accent1"/>
          <w:sz w:val="20"/>
          <w:szCs w:val="20"/>
        </w:rPr>
        <w:t xml:space="preserve"> quarter 2024</w:t>
      </w:r>
    </w:p>
    <w:p w14:paraId="4810A22B" w14:textId="004B581E" w:rsidR="0042358D" w:rsidRPr="007B1AE5" w:rsidRDefault="00973EFC" w:rsidP="007B1AE5">
      <w:r>
        <w:rPr>
          <w:noProof/>
        </w:rPr>
        <w:drawing>
          <wp:inline distT="0" distB="0" distL="0" distR="0" wp14:anchorId="1AF3DF30" wp14:editId="4F7BE49A">
            <wp:extent cx="3384000" cy="1872437"/>
            <wp:effectExtent l="0" t="0" r="6985" b="0"/>
            <wp:docPr id="2115428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84000" cy="1872437"/>
                    </a:xfrm>
                    <a:prstGeom prst="rect">
                      <a:avLst/>
                    </a:prstGeom>
                    <a:noFill/>
                    <a:ln>
                      <a:noFill/>
                    </a:ln>
                  </pic:spPr>
                </pic:pic>
              </a:graphicData>
            </a:graphic>
          </wp:inline>
        </w:drawing>
      </w:r>
    </w:p>
    <w:p w14:paraId="48C888DF" w14:textId="1F508C19" w:rsidR="00692F34" w:rsidRPr="00AF759E" w:rsidRDefault="007C74F8" w:rsidP="007F3D91">
      <w:pPr>
        <w:jc w:val="both"/>
        <w:rPr>
          <w:sz w:val="10"/>
          <w:szCs w:val="10"/>
        </w:rPr>
      </w:pPr>
      <w:r w:rsidRPr="000C0C45">
        <w:rPr>
          <w:sz w:val="10"/>
        </w:rPr>
        <w:t xml:space="preserve">Note – </w:t>
      </w:r>
      <w:r w:rsidR="00692F34" w:rsidRPr="00AF759E">
        <w:rPr>
          <w:sz w:val="10"/>
          <w:szCs w:val="10"/>
        </w:rPr>
        <w:t>Chain volumes measures. Seasonally adjusted series.</w:t>
      </w:r>
      <w:r w:rsidR="006614D1">
        <w:rPr>
          <w:sz w:val="10"/>
          <w:szCs w:val="10"/>
        </w:rPr>
        <w:t xml:space="preserve"> </w:t>
      </w:r>
      <w:r w:rsidR="002E4ECD" w:rsidRPr="00AF759E">
        <w:rPr>
          <w:sz w:val="10"/>
          <w:szCs w:val="10"/>
        </w:rPr>
        <w:t xml:space="preserve">Change between the sum of the latest four quarters and the sum of the same quarters </w:t>
      </w:r>
      <w:r w:rsidR="00CB3DD0" w:rsidRPr="00AF759E">
        <w:rPr>
          <w:sz w:val="10"/>
          <w:szCs w:val="10"/>
        </w:rPr>
        <w:t>of</w:t>
      </w:r>
      <w:r w:rsidR="002E4ECD" w:rsidRPr="00AF759E">
        <w:rPr>
          <w:sz w:val="10"/>
          <w:szCs w:val="10"/>
        </w:rPr>
        <w:t xml:space="preserve"> the previous year. </w:t>
      </w:r>
      <w:r w:rsidR="009F0BDD">
        <w:rPr>
          <w:sz w:val="10"/>
          <w:szCs w:val="10"/>
        </w:rPr>
        <w:t>p</w:t>
      </w:r>
      <w:r w:rsidR="009F0BDD" w:rsidRPr="00AF759E">
        <w:rPr>
          <w:sz w:val="10"/>
          <w:szCs w:val="10"/>
        </w:rPr>
        <w:t>p = percentage points</w:t>
      </w:r>
      <w:r w:rsidR="009F0BDD">
        <w:rPr>
          <w:sz w:val="10"/>
          <w:szCs w:val="10"/>
        </w:rPr>
        <w:t>.</w:t>
      </w:r>
      <w:r w:rsidR="009F0BDD" w:rsidRPr="00AF759E">
        <w:rPr>
          <w:sz w:val="10"/>
          <w:szCs w:val="10"/>
        </w:rPr>
        <w:t xml:space="preserve"> </w:t>
      </w:r>
      <w:r w:rsidR="00255543">
        <w:rPr>
          <w:sz w:val="10"/>
          <w:szCs w:val="10"/>
        </w:rPr>
        <w:t>(</w:t>
      </w:r>
      <w:r w:rsidR="00692F34" w:rsidRPr="00AF759E">
        <w:rPr>
          <w:sz w:val="10"/>
          <w:szCs w:val="10"/>
        </w:rPr>
        <w:t>a) Private gross fixed capital formation. (b)</w:t>
      </w:r>
      <w:r w:rsidR="009F0BDD">
        <w:rPr>
          <w:sz w:val="10"/>
          <w:szCs w:val="10"/>
        </w:rPr>
        <w:t> </w:t>
      </w:r>
      <w:r w:rsidR="00692F34" w:rsidRPr="00AF759E">
        <w:rPr>
          <w:sz w:val="10"/>
          <w:szCs w:val="10"/>
        </w:rPr>
        <w:t>General government final consumption expenditure and public gross fixed capital formation.</w:t>
      </w:r>
    </w:p>
    <w:p w14:paraId="5037AE33" w14:textId="77777777" w:rsidR="00692F34" w:rsidRPr="00AF759E" w:rsidRDefault="00692F34" w:rsidP="007F3D91">
      <w:pPr>
        <w:jc w:val="both"/>
        <w:rPr>
          <w:sz w:val="10"/>
          <w:szCs w:val="10"/>
        </w:rPr>
      </w:pPr>
      <w:r w:rsidRPr="00AF759E">
        <w:rPr>
          <w:sz w:val="10"/>
          <w:szCs w:val="10"/>
        </w:rPr>
        <w:t>Source: Based on ABS data.</w:t>
      </w:r>
    </w:p>
    <w:p w14:paraId="10CAECD9" w14:textId="5A7F9DB9" w:rsidR="00E61955" w:rsidRPr="00505196" w:rsidRDefault="00400CE2" w:rsidP="00B94B71">
      <w:pPr>
        <w:pStyle w:val="ListParagraph"/>
        <w:numPr>
          <w:ilvl w:val="0"/>
          <w:numId w:val="31"/>
        </w:numPr>
        <w:tabs>
          <w:tab w:val="left" w:pos="5103"/>
        </w:tabs>
        <w:spacing w:before="40" w:after="40"/>
        <w:ind w:left="357" w:right="227" w:hanging="357"/>
        <w:contextualSpacing w:val="0"/>
        <w:jc w:val="both"/>
        <w:rPr>
          <w:sz w:val="16"/>
          <w:szCs w:val="16"/>
        </w:rPr>
      </w:pPr>
      <w:r w:rsidRPr="007B1AE5">
        <w:br w:type="column"/>
      </w:r>
      <w:bookmarkStart w:id="4" w:name="_Hlk194503052"/>
      <w:r w:rsidR="004F7472" w:rsidRPr="00505196">
        <w:rPr>
          <w:sz w:val="16"/>
          <w:szCs w:val="16"/>
        </w:rPr>
        <w:t xml:space="preserve">Western Australia’s real SFD grew </w:t>
      </w:r>
      <w:r w:rsidR="00973EFC" w:rsidRPr="00505196">
        <w:rPr>
          <w:sz w:val="16"/>
          <w:szCs w:val="16"/>
        </w:rPr>
        <w:t>3</w:t>
      </w:r>
      <w:r w:rsidR="00282729" w:rsidRPr="00505196">
        <w:rPr>
          <w:sz w:val="16"/>
          <w:szCs w:val="16"/>
        </w:rPr>
        <w:t>.7</w:t>
      </w:r>
      <w:r w:rsidR="004F7472" w:rsidRPr="00505196">
        <w:rPr>
          <w:sz w:val="16"/>
          <w:szCs w:val="16"/>
        </w:rPr>
        <w:t xml:space="preserve">% in the year to the </w:t>
      </w:r>
      <w:r w:rsidR="00973EFC" w:rsidRPr="00505196">
        <w:rPr>
          <w:sz w:val="16"/>
          <w:szCs w:val="16"/>
        </w:rPr>
        <w:t>Dec</w:t>
      </w:r>
      <w:r w:rsidR="00282729" w:rsidRPr="00505196">
        <w:rPr>
          <w:sz w:val="16"/>
          <w:szCs w:val="16"/>
        </w:rPr>
        <w:t>ember</w:t>
      </w:r>
      <w:r w:rsidR="004F7472" w:rsidRPr="00505196">
        <w:rPr>
          <w:sz w:val="16"/>
          <w:szCs w:val="16"/>
        </w:rPr>
        <w:t xml:space="preserve"> quarter 202</w:t>
      </w:r>
      <w:r w:rsidR="00E7615C" w:rsidRPr="00505196">
        <w:rPr>
          <w:sz w:val="16"/>
          <w:szCs w:val="16"/>
        </w:rPr>
        <w:t>4</w:t>
      </w:r>
      <w:r w:rsidR="0067696D" w:rsidRPr="00505196">
        <w:rPr>
          <w:sz w:val="16"/>
          <w:szCs w:val="16"/>
        </w:rPr>
        <w:t>.</w:t>
      </w:r>
      <w:r w:rsidR="004F7472" w:rsidRPr="00505196">
        <w:rPr>
          <w:sz w:val="16"/>
          <w:szCs w:val="16"/>
        </w:rPr>
        <w:t xml:space="preserve"> </w:t>
      </w:r>
      <w:r w:rsidR="00E7615C" w:rsidRPr="00505196">
        <w:rPr>
          <w:sz w:val="16"/>
          <w:szCs w:val="16"/>
        </w:rPr>
        <w:t>T</w:t>
      </w:r>
      <w:r w:rsidR="0067696D" w:rsidRPr="00505196">
        <w:rPr>
          <w:sz w:val="16"/>
          <w:szCs w:val="16"/>
        </w:rPr>
        <w:t>his was</w:t>
      </w:r>
      <w:r w:rsidR="006A2429" w:rsidRPr="00505196">
        <w:rPr>
          <w:sz w:val="16"/>
          <w:szCs w:val="16"/>
        </w:rPr>
        <w:t xml:space="preserve"> </w:t>
      </w:r>
      <w:r w:rsidR="0067696D" w:rsidRPr="00505196">
        <w:rPr>
          <w:sz w:val="16"/>
          <w:szCs w:val="16"/>
        </w:rPr>
        <w:t>the</w:t>
      </w:r>
      <w:r w:rsidR="004F7472" w:rsidRPr="00505196">
        <w:rPr>
          <w:sz w:val="16"/>
          <w:szCs w:val="16"/>
        </w:rPr>
        <w:t xml:space="preserve"> </w:t>
      </w:r>
      <w:r w:rsidR="00282729" w:rsidRPr="00505196">
        <w:rPr>
          <w:sz w:val="16"/>
          <w:szCs w:val="16"/>
        </w:rPr>
        <w:t xml:space="preserve">second </w:t>
      </w:r>
      <w:r w:rsidR="0067696D" w:rsidRPr="00505196">
        <w:rPr>
          <w:sz w:val="16"/>
          <w:szCs w:val="16"/>
        </w:rPr>
        <w:t xml:space="preserve">highest </w:t>
      </w:r>
      <w:r w:rsidR="00334AA4" w:rsidRPr="00505196">
        <w:rPr>
          <w:sz w:val="16"/>
          <w:szCs w:val="16"/>
        </w:rPr>
        <w:t xml:space="preserve">growth </w:t>
      </w:r>
      <w:r w:rsidR="0067696D" w:rsidRPr="00505196">
        <w:rPr>
          <w:sz w:val="16"/>
          <w:szCs w:val="16"/>
        </w:rPr>
        <w:t>rate of</w:t>
      </w:r>
      <w:r w:rsidR="004F7472" w:rsidRPr="00505196">
        <w:rPr>
          <w:sz w:val="16"/>
          <w:szCs w:val="16"/>
        </w:rPr>
        <w:t xml:space="preserve"> all </w:t>
      </w:r>
      <w:r w:rsidR="007F3D91" w:rsidRPr="00505196">
        <w:rPr>
          <w:sz w:val="16"/>
          <w:szCs w:val="16"/>
        </w:rPr>
        <w:t xml:space="preserve">the </w:t>
      </w:r>
      <w:r w:rsidR="00E96492" w:rsidRPr="00505196">
        <w:rPr>
          <w:sz w:val="16"/>
          <w:szCs w:val="16"/>
        </w:rPr>
        <w:t>s</w:t>
      </w:r>
      <w:r w:rsidR="004F7472" w:rsidRPr="00505196">
        <w:rPr>
          <w:sz w:val="16"/>
          <w:szCs w:val="16"/>
        </w:rPr>
        <w:t xml:space="preserve">tates and </w:t>
      </w:r>
      <w:r w:rsidR="00E96492" w:rsidRPr="00505196">
        <w:rPr>
          <w:sz w:val="16"/>
          <w:szCs w:val="16"/>
        </w:rPr>
        <w:t>t</w:t>
      </w:r>
      <w:r w:rsidR="004F7472" w:rsidRPr="00505196">
        <w:rPr>
          <w:sz w:val="16"/>
          <w:szCs w:val="16"/>
        </w:rPr>
        <w:t>erritories</w:t>
      </w:r>
      <w:r w:rsidR="00282729" w:rsidRPr="00505196">
        <w:rPr>
          <w:sz w:val="16"/>
          <w:szCs w:val="16"/>
        </w:rPr>
        <w:t xml:space="preserve">, behind </w:t>
      </w:r>
      <w:r w:rsidR="00334AA4" w:rsidRPr="00505196">
        <w:rPr>
          <w:sz w:val="16"/>
          <w:szCs w:val="16"/>
        </w:rPr>
        <w:t xml:space="preserve">the </w:t>
      </w:r>
      <w:r w:rsidR="00282729" w:rsidRPr="00505196">
        <w:rPr>
          <w:sz w:val="16"/>
          <w:szCs w:val="16"/>
        </w:rPr>
        <w:t>Northern Territory</w:t>
      </w:r>
      <w:r w:rsidR="00E61955" w:rsidRPr="00505196">
        <w:rPr>
          <w:sz w:val="16"/>
          <w:szCs w:val="16"/>
        </w:rPr>
        <w:t xml:space="preserve"> (</w:t>
      </w:r>
      <w:r w:rsidR="00973EFC" w:rsidRPr="00505196">
        <w:rPr>
          <w:sz w:val="16"/>
          <w:szCs w:val="16"/>
        </w:rPr>
        <w:t>4.5</w:t>
      </w:r>
      <w:r w:rsidR="00E61955" w:rsidRPr="00505196">
        <w:rPr>
          <w:sz w:val="16"/>
          <w:szCs w:val="16"/>
        </w:rPr>
        <w:t>%)</w:t>
      </w:r>
      <w:r w:rsidR="004F7472" w:rsidRPr="00505196">
        <w:rPr>
          <w:sz w:val="16"/>
          <w:szCs w:val="16"/>
        </w:rPr>
        <w:t>.</w:t>
      </w:r>
    </w:p>
    <w:p w14:paraId="3D2FD433" w14:textId="48C38F9D" w:rsidR="002D5248" w:rsidRPr="00505196" w:rsidRDefault="002D5248" w:rsidP="00B94B71">
      <w:pPr>
        <w:pStyle w:val="ListParagraph"/>
        <w:numPr>
          <w:ilvl w:val="0"/>
          <w:numId w:val="31"/>
        </w:numPr>
        <w:tabs>
          <w:tab w:val="left" w:pos="5103"/>
        </w:tabs>
        <w:spacing w:before="40" w:after="40"/>
        <w:ind w:left="357" w:right="227" w:hanging="357"/>
        <w:contextualSpacing w:val="0"/>
        <w:jc w:val="both"/>
        <w:rPr>
          <w:sz w:val="16"/>
          <w:szCs w:val="16"/>
        </w:rPr>
      </w:pPr>
      <w:r w:rsidRPr="00505196">
        <w:rPr>
          <w:sz w:val="16"/>
          <w:szCs w:val="16"/>
        </w:rPr>
        <w:t xml:space="preserve">In the year to the </w:t>
      </w:r>
      <w:r w:rsidR="00973EFC" w:rsidRPr="00505196">
        <w:rPr>
          <w:sz w:val="16"/>
          <w:szCs w:val="16"/>
        </w:rPr>
        <w:t>Dec</w:t>
      </w:r>
      <w:r w:rsidR="00E61955" w:rsidRPr="00505196">
        <w:rPr>
          <w:sz w:val="16"/>
          <w:szCs w:val="16"/>
        </w:rPr>
        <w:t>ember</w:t>
      </w:r>
      <w:r w:rsidRPr="00505196">
        <w:rPr>
          <w:sz w:val="16"/>
          <w:szCs w:val="16"/>
        </w:rPr>
        <w:t xml:space="preserve"> quarter 202</w:t>
      </w:r>
      <w:r w:rsidR="00E411C3" w:rsidRPr="00505196">
        <w:rPr>
          <w:sz w:val="16"/>
          <w:szCs w:val="16"/>
        </w:rPr>
        <w:t>4</w:t>
      </w:r>
      <w:r w:rsidRPr="00505196">
        <w:rPr>
          <w:sz w:val="16"/>
          <w:szCs w:val="16"/>
        </w:rPr>
        <w:t>, contributions to Western Australia’s real SFD growth were:</w:t>
      </w:r>
    </w:p>
    <w:p w14:paraId="0955C105" w14:textId="221BE5FF" w:rsidR="002D5248" w:rsidRPr="00505196" w:rsidRDefault="00E61955" w:rsidP="003B15C9">
      <w:pPr>
        <w:pStyle w:val="ListParagraph"/>
        <w:numPr>
          <w:ilvl w:val="0"/>
          <w:numId w:val="33"/>
        </w:numPr>
        <w:spacing w:before="40" w:after="40"/>
        <w:ind w:right="227" w:hanging="357"/>
        <w:contextualSpacing w:val="0"/>
        <w:jc w:val="both"/>
        <w:rPr>
          <w:sz w:val="16"/>
          <w:szCs w:val="16"/>
        </w:rPr>
      </w:pPr>
      <w:r w:rsidRPr="00505196">
        <w:rPr>
          <w:sz w:val="16"/>
          <w:szCs w:val="16"/>
        </w:rPr>
        <w:t>Public final demand</w:t>
      </w:r>
      <w:r w:rsidR="00407270" w:rsidRPr="00505196">
        <w:rPr>
          <w:sz w:val="16"/>
          <w:szCs w:val="16"/>
        </w:rPr>
        <w:t>:</w:t>
      </w:r>
      <w:r w:rsidR="002D5248" w:rsidRPr="00505196">
        <w:rPr>
          <w:sz w:val="16"/>
          <w:szCs w:val="16"/>
        </w:rPr>
        <w:t xml:space="preserve"> </w:t>
      </w:r>
      <w:r w:rsidR="00382632" w:rsidRPr="00505196">
        <w:rPr>
          <w:sz w:val="16"/>
          <w:szCs w:val="16"/>
        </w:rPr>
        <w:t>2.0</w:t>
      </w:r>
      <w:r w:rsidR="002D5248" w:rsidRPr="00505196">
        <w:rPr>
          <w:sz w:val="16"/>
          <w:szCs w:val="16"/>
        </w:rPr>
        <w:t> percentage points</w:t>
      </w:r>
    </w:p>
    <w:p w14:paraId="69DB6917" w14:textId="0C8AB31B" w:rsidR="00382632" w:rsidRPr="00505196" w:rsidRDefault="00382632" w:rsidP="003B15C9">
      <w:pPr>
        <w:pStyle w:val="ListParagraph"/>
        <w:numPr>
          <w:ilvl w:val="0"/>
          <w:numId w:val="33"/>
        </w:numPr>
        <w:spacing w:before="40" w:after="40"/>
        <w:ind w:right="227" w:hanging="357"/>
        <w:contextualSpacing w:val="0"/>
        <w:jc w:val="both"/>
        <w:rPr>
          <w:sz w:val="16"/>
          <w:szCs w:val="16"/>
        </w:rPr>
      </w:pPr>
      <w:r w:rsidRPr="00505196">
        <w:rPr>
          <w:sz w:val="16"/>
          <w:szCs w:val="16"/>
        </w:rPr>
        <w:t>Household consumption: 1.</w:t>
      </w:r>
      <w:r w:rsidR="00EC2B34" w:rsidRPr="00505196">
        <w:rPr>
          <w:sz w:val="16"/>
          <w:szCs w:val="16"/>
        </w:rPr>
        <w:t>0</w:t>
      </w:r>
      <w:r w:rsidRPr="00505196">
        <w:rPr>
          <w:sz w:val="16"/>
          <w:szCs w:val="16"/>
        </w:rPr>
        <w:t xml:space="preserve"> percentage points </w:t>
      </w:r>
    </w:p>
    <w:p w14:paraId="0DF45725" w14:textId="48CB7ECB" w:rsidR="008906AB" w:rsidRPr="00505196" w:rsidRDefault="00E61955" w:rsidP="00382632">
      <w:pPr>
        <w:pStyle w:val="ListParagraph"/>
        <w:numPr>
          <w:ilvl w:val="0"/>
          <w:numId w:val="33"/>
        </w:numPr>
        <w:spacing w:before="40" w:after="40"/>
        <w:ind w:right="227" w:hanging="357"/>
        <w:contextualSpacing w:val="0"/>
        <w:jc w:val="both"/>
        <w:rPr>
          <w:sz w:val="16"/>
          <w:szCs w:val="16"/>
        </w:rPr>
      </w:pPr>
      <w:r w:rsidRPr="00505196">
        <w:rPr>
          <w:sz w:val="16"/>
          <w:szCs w:val="16"/>
        </w:rPr>
        <w:t>Private investment</w:t>
      </w:r>
      <w:r w:rsidR="00407270" w:rsidRPr="00505196">
        <w:rPr>
          <w:sz w:val="16"/>
          <w:szCs w:val="16"/>
        </w:rPr>
        <w:t>:</w:t>
      </w:r>
      <w:r w:rsidR="002D5248" w:rsidRPr="00505196">
        <w:rPr>
          <w:sz w:val="16"/>
          <w:szCs w:val="16"/>
        </w:rPr>
        <w:t xml:space="preserve"> </w:t>
      </w:r>
      <w:r w:rsidR="00EC2B34" w:rsidRPr="00505196">
        <w:rPr>
          <w:sz w:val="16"/>
          <w:szCs w:val="16"/>
        </w:rPr>
        <w:t>0.6</w:t>
      </w:r>
      <w:r w:rsidR="002D5248" w:rsidRPr="00505196">
        <w:rPr>
          <w:sz w:val="16"/>
          <w:szCs w:val="16"/>
        </w:rPr>
        <w:t> percentage points</w:t>
      </w:r>
      <w:r w:rsidR="00510D58" w:rsidRPr="00505196">
        <w:rPr>
          <w:sz w:val="16"/>
          <w:szCs w:val="16"/>
        </w:rPr>
        <w:t>.</w:t>
      </w:r>
    </w:p>
    <w:p w14:paraId="33115B5C" w14:textId="77777777" w:rsidR="00A62443" w:rsidRPr="00505196" w:rsidRDefault="00A62443" w:rsidP="007F3D91">
      <w:pPr>
        <w:pStyle w:val="ListParagraph"/>
        <w:numPr>
          <w:ilvl w:val="0"/>
          <w:numId w:val="31"/>
        </w:numPr>
        <w:spacing w:before="40" w:after="40"/>
        <w:ind w:left="357" w:right="227" w:hanging="357"/>
        <w:contextualSpacing w:val="0"/>
        <w:jc w:val="both"/>
        <w:rPr>
          <w:sz w:val="16"/>
          <w:szCs w:val="16"/>
        </w:rPr>
      </w:pPr>
      <w:r w:rsidRPr="00505196">
        <w:rPr>
          <w:sz w:val="16"/>
          <w:szCs w:val="16"/>
        </w:rPr>
        <w:t xml:space="preserve">In the year to the December quarter 2024, the </w:t>
      </w:r>
      <w:r w:rsidR="00AE6771" w:rsidRPr="00505196">
        <w:rPr>
          <w:sz w:val="16"/>
          <w:szCs w:val="16"/>
        </w:rPr>
        <w:t xml:space="preserve">contribution </w:t>
      </w:r>
      <w:r w:rsidRPr="00505196">
        <w:rPr>
          <w:sz w:val="16"/>
          <w:szCs w:val="16"/>
        </w:rPr>
        <w:t xml:space="preserve">to real SFD growth </w:t>
      </w:r>
      <w:r w:rsidR="00AE6771" w:rsidRPr="00505196">
        <w:rPr>
          <w:sz w:val="16"/>
          <w:szCs w:val="16"/>
        </w:rPr>
        <w:t>of</w:t>
      </w:r>
      <w:r w:rsidRPr="00505196">
        <w:rPr>
          <w:sz w:val="16"/>
          <w:szCs w:val="16"/>
        </w:rPr>
        <w:t>:</w:t>
      </w:r>
    </w:p>
    <w:p w14:paraId="29994F7B" w14:textId="33518C07" w:rsidR="00AE6771" w:rsidRPr="00505196" w:rsidRDefault="00AE6771" w:rsidP="00A62443">
      <w:pPr>
        <w:pStyle w:val="ListParagraph"/>
        <w:numPr>
          <w:ilvl w:val="0"/>
          <w:numId w:val="33"/>
        </w:numPr>
        <w:spacing w:before="40" w:after="40"/>
        <w:ind w:right="227" w:hanging="357"/>
        <w:contextualSpacing w:val="0"/>
        <w:jc w:val="both"/>
        <w:rPr>
          <w:sz w:val="16"/>
          <w:szCs w:val="16"/>
        </w:rPr>
      </w:pPr>
      <w:r w:rsidRPr="00505196">
        <w:rPr>
          <w:sz w:val="16"/>
          <w:szCs w:val="16"/>
        </w:rPr>
        <w:t>h</w:t>
      </w:r>
      <w:r w:rsidR="00EC2B34" w:rsidRPr="00505196">
        <w:rPr>
          <w:sz w:val="16"/>
          <w:szCs w:val="16"/>
        </w:rPr>
        <w:t>ousehold consumption</w:t>
      </w:r>
      <w:r w:rsidR="00EA7BCF" w:rsidRPr="00505196">
        <w:rPr>
          <w:sz w:val="16"/>
          <w:szCs w:val="16"/>
        </w:rPr>
        <w:t xml:space="preserve"> </w:t>
      </w:r>
      <w:r w:rsidRPr="00505196">
        <w:rPr>
          <w:sz w:val="16"/>
          <w:szCs w:val="16"/>
        </w:rPr>
        <w:t xml:space="preserve">was </w:t>
      </w:r>
      <w:r w:rsidR="00896C15" w:rsidRPr="00505196">
        <w:rPr>
          <w:sz w:val="16"/>
          <w:szCs w:val="16"/>
        </w:rPr>
        <w:t xml:space="preserve">the </w:t>
      </w:r>
      <w:r w:rsidRPr="00505196">
        <w:rPr>
          <w:sz w:val="16"/>
          <w:szCs w:val="16"/>
        </w:rPr>
        <w:t>highest in Western Australia, followed by the Northern Territory</w:t>
      </w:r>
      <w:r w:rsidR="00400CE2" w:rsidRPr="00505196">
        <w:rPr>
          <w:sz w:val="16"/>
          <w:szCs w:val="16"/>
        </w:rPr>
        <w:t>.</w:t>
      </w:r>
    </w:p>
    <w:p w14:paraId="095DEB7D" w14:textId="0B612CF6" w:rsidR="00AE6771" w:rsidRPr="00505196" w:rsidRDefault="00EC2B34" w:rsidP="00A62443">
      <w:pPr>
        <w:pStyle w:val="ListParagraph"/>
        <w:numPr>
          <w:ilvl w:val="0"/>
          <w:numId w:val="33"/>
        </w:numPr>
        <w:spacing w:before="40" w:after="40"/>
        <w:ind w:right="227" w:hanging="357"/>
        <w:contextualSpacing w:val="0"/>
        <w:jc w:val="both"/>
        <w:rPr>
          <w:sz w:val="16"/>
          <w:szCs w:val="16"/>
        </w:rPr>
      </w:pPr>
      <w:r w:rsidRPr="00505196">
        <w:rPr>
          <w:sz w:val="16"/>
          <w:szCs w:val="16"/>
        </w:rPr>
        <w:t>private investment</w:t>
      </w:r>
      <w:r w:rsidR="00334AA4" w:rsidRPr="00505196">
        <w:rPr>
          <w:sz w:val="16"/>
          <w:szCs w:val="16"/>
        </w:rPr>
        <w:t xml:space="preserve"> was </w:t>
      </w:r>
      <w:r w:rsidR="00896C15" w:rsidRPr="00505196">
        <w:rPr>
          <w:sz w:val="16"/>
          <w:szCs w:val="16"/>
        </w:rPr>
        <w:t xml:space="preserve">the </w:t>
      </w:r>
      <w:r w:rsidRPr="00505196">
        <w:rPr>
          <w:sz w:val="16"/>
          <w:szCs w:val="16"/>
        </w:rPr>
        <w:t>second highest</w:t>
      </w:r>
      <w:r w:rsidR="00AE6771" w:rsidRPr="00505196">
        <w:rPr>
          <w:sz w:val="16"/>
          <w:szCs w:val="16"/>
        </w:rPr>
        <w:t xml:space="preserve"> in Western Australia</w:t>
      </w:r>
      <w:r w:rsidRPr="00505196">
        <w:rPr>
          <w:sz w:val="16"/>
          <w:szCs w:val="16"/>
        </w:rPr>
        <w:t>, behind the</w:t>
      </w:r>
      <w:r w:rsidR="00334AA4" w:rsidRPr="00505196">
        <w:rPr>
          <w:sz w:val="16"/>
          <w:szCs w:val="16"/>
        </w:rPr>
        <w:t xml:space="preserve"> </w:t>
      </w:r>
      <w:r w:rsidR="00E61955" w:rsidRPr="00505196">
        <w:rPr>
          <w:sz w:val="16"/>
          <w:szCs w:val="16"/>
        </w:rPr>
        <w:t>Northern Territory</w:t>
      </w:r>
      <w:r w:rsidR="00AE6771" w:rsidRPr="00505196">
        <w:rPr>
          <w:sz w:val="16"/>
          <w:szCs w:val="16"/>
        </w:rPr>
        <w:t>.</w:t>
      </w:r>
    </w:p>
    <w:p w14:paraId="2CDC11DA" w14:textId="651D51BC" w:rsidR="00E332D2" w:rsidRPr="00505196" w:rsidRDefault="00AE6771" w:rsidP="00A62443">
      <w:pPr>
        <w:pStyle w:val="ListParagraph"/>
        <w:numPr>
          <w:ilvl w:val="0"/>
          <w:numId w:val="33"/>
        </w:numPr>
        <w:spacing w:before="40" w:after="40"/>
        <w:ind w:right="227" w:hanging="357"/>
        <w:contextualSpacing w:val="0"/>
        <w:jc w:val="both"/>
        <w:rPr>
          <w:sz w:val="16"/>
          <w:szCs w:val="16"/>
        </w:rPr>
      </w:pPr>
      <w:r w:rsidRPr="00505196">
        <w:rPr>
          <w:sz w:val="16"/>
          <w:szCs w:val="16"/>
        </w:rPr>
        <w:t xml:space="preserve">public final demand was </w:t>
      </w:r>
      <w:r w:rsidR="00896C15" w:rsidRPr="00505196">
        <w:rPr>
          <w:sz w:val="16"/>
          <w:szCs w:val="16"/>
        </w:rPr>
        <w:t xml:space="preserve">the </w:t>
      </w:r>
      <w:r w:rsidRPr="00505196">
        <w:rPr>
          <w:sz w:val="16"/>
          <w:szCs w:val="16"/>
        </w:rPr>
        <w:t xml:space="preserve">third highest in Western Australia, behind Tasmania and the </w:t>
      </w:r>
      <w:r w:rsidR="001A1204" w:rsidRPr="00505196">
        <w:rPr>
          <w:sz w:val="16"/>
          <w:szCs w:val="16"/>
        </w:rPr>
        <w:t>Australian Capital Territory</w:t>
      </w:r>
      <w:r w:rsidR="00F81613" w:rsidRPr="00505196">
        <w:rPr>
          <w:sz w:val="16"/>
          <w:szCs w:val="16"/>
        </w:rPr>
        <w:t>.</w:t>
      </w:r>
    </w:p>
    <w:bookmarkEnd w:id="4"/>
    <w:p w14:paraId="2F0C2852" w14:textId="0240E7FB" w:rsidR="00692F34" w:rsidRPr="007B1AE5" w:rsidRDefault="00692F34" w:rsidP="007B1AE5">
      <w:pPr>
        <w:sectPr w:rsidR="00692F34" w:rsidRPr="007B1AE5" w:rsidSect="008628B4">
          <w:type w:val="continuous"/>
          <w:pgSz w:w="11907" w:h="16840" w:code="9"/>
          <w:pgMar w:top="1701" w:right="425" w:bottom="567" w:left="567" w:header="709" w:footer="709" w:gutter="0"/>
          <w:cols w:num="2" w:space="113"/>
          <w:docGrid w:linePitch="360"/>
        </w:sectPr>
      </w:pPr>
    </w:p>
    <w:p w14:paraId="1CF82E9A" w14:textId="77777777" w:rsidR="001D6D5D" w:rsidRDefault="00647BAF" w:rsidP="001D6D5D">
      <w:pPr>
        <w:pStyle w:val="Heading3"/>
        <w:spacing w:before="0"/>
        <w:rPr>
          <w:color w:val="002060"/>
          <w:sz w:val="24"/>
          <w:szCs w:val="24"/>
        </w:rPr>
        <w:sectPr w:rsidR="001D6D5D" w:rsidSect="008628B4">
          <w:pgSz w:w="11907" w:h="16840" w:code="9"/>
          <w:pgMar w:top="1701" w:right="425" w:bottom="567" w:left="567" w:header="709" w:footer="709" w:gutter="0"/>
          <w:cols w:space="720"/>
          <w:docGrid w:linePitch="360"/>
        </w:sectPr>
      </w:pPr>
      <w:bookmarkStart w:id="5" w:name="_State_final_demand"/>
      <w:bookmarkEnd w:id="5"/>
      <w:r w:rsidRPr="00B820B4">
        <w:rPr>
          <w:color w:val="002060"/>
          <w:sz w:val="24"/>
          <w:szCs w:val="24"/>
        </w:rPr>
        <w:lastRenderedPageBreak/>
        <w:t>S</w:t>
      </w:r>
      <w:r w:rsidR="0031454D" w:rsidRPr="00B820B4">
        <w:rPr>
          <w:color w:val="002060"/>
          <w:sz w:val="24"/>
          <w:szCs w:val="24"/>
        </w:rPr>
        <w:t>tate final demand</w:t>
      </w:r>
    </w:p>
    <w:p w14:paraId="331CE7A3"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4C733B9" w14:textId="0B74081F" w:rsidR="00FE02E3" w:rsidRPr="00AC3621" w:rsidRDefault="0052018F" w:rsidP="00AC3621">
      <w:pPr>
        <w:pStyle w:val="Heading4"/>
        <w:spacing w:before="0"/>
        <w:rPr>
          <w:i w:val="0"/>
          <w:iCs w:val="0"/>
          <w:color w:val="92278F" w:themeColor="accent1"/>
          <w:sz w:val="20"/>
          <w:szCs w:val="20"/>
        </w:rPr>
        <w:sectPr w:rsidR="00FE02E3"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H</w:t>
      </w:r>
      <w:r w:rsidR="00CB3DD0" w:rsidRPr="00AC3621">
        <w:rPr>
          <w:i w:val="0"/>
          <w:iCs w:val="0"/>
          <w:color w:val="92278F" w:themeColor="accent1"/>
          <w:sz w:val="20"/>
          <w:szCs w:val="20"/>
        </w:rPr>
        <w:t>ousehold consumption</w:t>
      </w:r>
      <w:r w:rsidRPr="00AC3621">
        <w:rPr>
          <w:i w:val="0"/>
          <w:iCs w:val="0"/>
          <w:color w:val="92278F" w:themeColor="accent1"/>
          <w:sz w:val="20"/>
          <w:szCs w:val="20"/>
        </w:rPr>
        <w:t xml:space="preserve"> by </w:t>
      </w:r>
      <w:r w:rsidR="00EE2C3C" w:rsidRPr="00AC3621">
        <w:rPr>
          <w:i w:val="0"/>
          <w:iCs w:val="0"/>
          <w:color w:val="92278F" w:themeColor="accent1"/>
          <w:sz w:val="20"/>
          <w:szCs w:val="20"/>
        </w:rPr>
        <w:t>component</w:t>
      </w:r>
      <w:r w:rsidR="00CB3DD0" w:rsidRPr="00AC3621">
        <w:rPr>
          <w:i w:val="0"/>
          <w:iCs w:val="0"/>
          <w:color w:val="92278F" w:themeColor="accent1"/>
          <w:sz w:val="20"/>
          <w:szCs w:val="20"/>
        </w:rPr>
        <w:t xml:space="preserve"> (contribution to </w:t>
      </w:r>
      <w:r w:rsidR="00FE02E3" w:rsidRPr="00AC3621">
        <w:rPr>
          <w:i w:val="0"/>
          <w:iCs w:val="0"/>
          <w:color w:val="92278F" w:themeColor="accent1"/>
          <w:sz w:val="20"/>
          <w:szCs w:val="20"/>
        </w:rPr>
        <w:t>change)</w:t>
      </w:r>
      <w:r w:rsidR="00CB3DD0" w:rsidRPr="00AC3621">
        <w:rPr>
          <w:i w:val="0"/>
          <w:iCs w:val="0"/>
          <w:color w:val="92278F" w:themeColor="accent1"/>
          <w:sz w:val="20"/>
          <w:szCs w:val="20"/>
        </w:rPr>
        <w:t xml:space="preserve">: </w:t>
      </w:r>
      <w:r w:rsidR="00C6006A" w:rsidRPr="00505196">
        <w:rPr>
          <w:i w:val="0"/>
          <w:iCs w:val="0"/>
          <w:color w:val="92278F" w:themeColor="accent1"/>
          <w:sz w:val="20"/>
          <w:szCs w:val="20"/>
        </w:rPr>
        <w:t>Dec</w:t>
      </w:r>
      <w:r w:rsidR="0091688C" w:rsidRPr="00505196">
        <w:rPr>
          <w:i w:val="0"/>
          <w:iCs w:val="0"/>
          <w:color w:val="92278F" w:themeColor="accent1"/>
          <w:sz w:val="20"/>
          <w:szCs w:val="20"/>
        </w:rPr>
        <w:t>ember</w:t>
      </w:r>
      <w:r w:rsidR="008878D1" w:rsidRPr="00505196">
        <w:rPr>
          <w:i w:val="0"/>
          <w:iCs w:val="0"/>
          <w:color w:val="92278F" w:themeColor="accent1"/>
          <w:sz w:val="20"/>
          <w:szCs w:val="20"/>
        </w:rPr>
        <w:t xml:space="preserve"> quarter 2024</w:t>
      </w:r>
    </w:p>
    <w:p w14:paraId="19182BCF" w14:textId="539B4B16" w:rsidR="00FE02E3" w:rsidRPr="007B1AE5" w:rsidRDefault="00701FEF" w:rsidP="007B1AE5">
      <w:r>
        <w:rPr>
          <w:noProof/>
        </w:rPr>
        <w:drawing>
          <wp:inline distT="0" distB="0" distL="0" distR="0" wp14:anchorId="5FC8BEDC" wp14:editId="5C3D1989">
            <wp:extent cx="3384000" cy="1866336"/>
            <wp:effectExtent l="0" t="0" r="6985" b="635"/>
            <wp:docPr id="1967581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84000" cy="1866336"/>
                    </a:xfrm>
                    <a:prstGeom prst="rect">
                      <a:avLst/>
                    </a:prstGeom>
                    <a:noFill/>
                    <a:ln>
                      <a:noFill/>
                    </a:ln>
                  </pic:spPr>
                </pic:pic>
              </a:graphicData>
            </a:graphic>
          </wp:inline>
        </w:drawing>
      </w:r>
    </w:p>
    <w:p w14:paraId="4F555161" w14:textId="37E998A1" w:rsidR="00FE02E3" w:rsidRPr="00AF759E" w:rsidRDefault="007C74F8" w:rsidP="00D14C0E">
      <w:pPr>
        <w:jc w:val="both"/>
        <w:rPr>
          <w:sz w:val="10"/>
          <w:szCs w:val="10"/>
        </w:rPr>
      </w:pPr>
      <w:r w:rsidRPr="000C0C45">
        <w:rPr>
          <w:sz w:val="10"/>
        </w:rPr>
        <w:t xml:space="preserve">Note – </w:t>
      </w:r>
      <w:r w:rsidR="00FE02E3" w:rsidRPr="00AF759E">
        <w:rPr>
          <w:sz w:val="10"/>
          <w:szCs w:val="10"/>
        </w:rPr>
        <w:t xml:space="preserve">Chain volume measures. </w:t>
      </w:r>
      <w:r w:rsidR="00CB3DD0" w:rsidRPr="00AF759E">
        <w:rPr>
          <w:sz w:val="10"/>
          <w:szCs w:val="10"/>
        </w:rPr>
        <w:t>Seasonal adjusted</w:t>
      </w:r>
      <w:r w:rsidR="00FE02E3" w:rsidRPr="00AF759E">
        <w:rPr>
          <w:sz w:val="10"/>
          <w:szCs w:val="10"/>
        </w:rPr>
        <w:t xml:space="preserve"> series</w:t>
      </w:r>
      <w:r w:rsidR="00CB3DD0" w:rsidRPr="00AF759E">
        <w:rPr>
          <w:sz w:val="10"/>
          <w:szCs w:val="10"/>
        </w:rPr>
        <w:t xml:space="preserve">. Change between the sum of the latest four quarters and the sum of the same quarters of the previous year. </w:t>
      </w:r>
      <w:r w:rsidR="009F0BDD">
        <w:rPr>
          <w:sz w:val="10"/>
          <w:szCs w:val="10"/>
        </w:rPr>
        <w:t>p</w:t>
      </w:r>
      <w:r w:rsidR="009F0BDD" w:rsidRPr="00AF759E">
        <w:rPr>
          <w:sz w:val="10"/>
          <w:szCs w:val="10"/>
        </w:rPr>
        <w:t>p = percentage points</w:t>
      </w:r>
      <w:r w:rsidR="009F0BDD">
        <w:rPr>
          <w:sz w:val="10"/>
          <w:szCs w:val="10"/>
        </w:rPr>
        <w:t>.</w:t>
      </w:r>
    </w:p>
    <w:p w14:paraId="171FE463" w14:textId="77777777" w:rsidR="00FE02E3" w:rsidRPr="00AF759E" w:rsidRDefault="00FE02E3" w:rsidP="00D14C0E">
      <w:pPr>
        <w:jc w:val="both"/>
        <w:rPr>
          <w:sz w:val="10"/>
          <w:szCs w:val="10"/>
        </w:rPr>
      </w:pPr>
      <w:r w:rsidRPr="00AF759E">
        <w:rPr>
          <w:sz w:val="10"/>
          <w:szCs w:val="10"/>
        </w:rPr>
        <w:t>Source: Based on ABS data.</w:t>
      </w:r>
    </w:p>
    <w:p w14:paraId="128D82F2" w14:textId="555F1621" w:rsidR="008E3C65" w:rsidRPr="00505196" w:rsidRDefault="00FE02E3" w:rsidP="003B15C9">
      <w:pPr>
        <w:pStyle w:val="ListParagraph"/>
        <w:numPr>
          <w:ilvl w:val="0"/>
          <w:numId w:val="31"/>
        </w:numPr>
        <w:spacing w:before="40" w:after="40"/>
        <w:ind w:right="227" w:hanging="357"/>
        <w:contextualSpacing w:val="0"/>
        <w:jc w:val="both"/>
        <w:rPr>
          <w:sz w:val="16"/>
          <w:szCs w:val="16"/>
        </w:rPr>
      </w:pPr>
      <w:r w:rsidRPr="007B1AE5">
        <w:br w:type="column"/>
      </w:r>
      <w:r w:rsidR="008E3C65" w:rsidRPr="00505196">
        <w:rPr>
          <w:sz w:val="16"/>
          <w:szCs w:val="16"/>
        </w:rPr>
        <w:t xml:space="preserve">Household consumption </w:t>
      </w:r>
      <w:r w:rsidR="00EB61F2" w:rsidRPr="00505196">
        <w:rPr>
          <w:sz w:val="16"/>
          <w:szCs w:val="16"/>
        </w:rPr>
        <w:t xml:space="preserve">in Western Australia </w:t>
      </w:r>
      <w:r w:rsidR="007F3D91" w:rsidRPr="00505196">
        <w:rPr>
          <w:sz w:val="16"/>
          <w:szCs w:val="16"/>
        </w:rPr>
        <w:t xml:space="preserve">increased </w:t>
      </w:r>
      <w:r w:rsidR="00EB61F2" w:rsidRPr="00505196">
        <w:rPr>
          <w:sz w:val="16"/>
          <w:szCs w:val="16"/>
        </w:rPr>
        <w:t>2.0</w:t>
      </w:r>
      <w:r w:rsidR="008E3C65" w:rsidRPr="00505196">
        <w:rPr>
          <w:sz w:val="16"/>
          <w:szCs w:val="16"/>
        </w:rPr>
        <w:t>%</w:t>
      </w:r>
      <w:r w:rsidR="007F3D91" w:rsidRPr="00505196">
        <w:rPr>
          <w:sz w:val="16"/>
          <w:szCs w:val="16"/>
        </w:rPr>
        <w:t xml:space="preserve"> </w:t>
      </w:r>
      <w:r w:rsidR="008E3C65" w:rsidRPr="00505196">
        <w:rPr>
          <w:sz w:val="16"/>
          <w:szCs w:val="16"/>
        </w:rPr>
        <w:t>in the year to the</w:t>
      </w:r>
      <w:r w:rsidR="00EB61F2" w:rsidRPr="00505196">
        <w:rPr>
          <w:sz w:val="16"/>
          <w:szCs w:val="16"/>
        </w:rPr>
        <w:t xml:space="preserve"> Dec</w:t>
      </w:r>
      <w:r w:rsidR="004C62C9" w:rsidRPr="00505196">
        <w:rPr>
          <w:sz w:val="16"/>
          <w:szCs w:val="16"/>
        </w:rPr>
        <w:t>ember</w:t>
      </w:r>
      <w:r w:rsidR="008E3C65" w:rsidRPr="00505196">
        <w:rPr>
          <w:sz w:val="16"/>
          <w:szCs w:val="16"/>
        </w:rPr>
        <w:t xml:space="preserve"> quarter 202</w:t>
      </w:r>
      <w:r w:rsidR="009D4884" w:rsidRPr="00505196">
        <w:rPr>
          <w:sz w:val="16"/>
          <w:szCs w:val="16"/>
        </w:rPr>
        <w:t>4</w:t>
      </w:r>
      <w:r w:rsidR="008E3C65" w:rsidRPr="00505196">
        <w:rPr>
          <w:sz w:val="16"/>
          <w:szCs w:val="16"/>
        </w:rPr>
        <w:t>.</w:t>
      </w:r>
    </w:p>
    <w:p w14:paraId="59E52DCB" w14:textId="59A54CE3" w:rsidR="008E3C65" w:rsidRPr="00505196" w:rsidRDefault="008E3C65" w:rsidP="003B15C9">
      <w:pPr>
        <w:pStyle w:val="ListParagraph"/>
        <w:numPr>
          <w:ilvl w:val="0"/>
          <w:numId w:val="31"/>
        </w:numPr>
        <w:spacing w:before="40" w:after="40"/>
        <w:ind w:right="227" w:hanging="357"/>
        <w:contextualSpacing w:val="0"/>
        <w:jc w:val="both"/>
        <w:rPr>
          <w:sz w:val="16"/>
          <w:szCs w:val="16"/>
        </w:rPr>
      </w:pPr>
      <w:r w:rsidRPr="00505196">
        <w:rPr>
          <w:sz w:val="16"/>
          <w:szCs w:val="16"/>
        </w:rPr>
        <w:t xml:space="preserve">Spending on </w:t>
      </w:r>
      <w:r w:rsidR="005F230C" w:rsidRPr="00505196">
        <w:rPr>
          <w:sz w:val="16"/>
          <w:szCs w:val="16"/>
        </w:rPr>
        <w:t>rent and other dwelling services</w:t>
      </w:r>
      <w:r w:rsidRPr="00505196">
        <w:rPr>
          <w:sz w:val="16"/>
          <w:szCs w:val="16"/>
        </w:rPr>
        <w:t xml:space="preserve"> (up </w:t>
      </w:r>
      <w:r w:rsidR="005F230C" w:rsidRPr="00505196">
        <w:rPr>
          <w:sz w:val="16"/>
          <w:szCs w:val="16"/>
        </w:rPr>
        <w:t>2.3</w:t>
      </w:r>
      <w:r w:rsidRPr="00505196">
        <w:rPr>
          <w:sz w:val="16"/>
          <w:szCs w:val="16"/>
        </w:rPr>
        <w:t xml:space="preserve">%) contributed the most to growth in </w:t>
      </w:r>
      <w:r w:rsidR="007F3D91" w:rsidRPr="00505196">
        <w:rPr>
          <w:sz w:val="16"/>
          <w:szCs w:val="16"/>
        </w:rPr>
        <w:t>Western Australia</w:t>
      </w:r>
      <w:r w:rsidRPr="00505196">
        <w:rPr>
          <w:sz w:val="16"/>
          <w:szCs w:val="16"/>
        </w:rPr>
        <w:t xml:space="preserve">’s household consumption in the year to the </w:t>
      </w:r>
      <w:r w:rsidR="005F230C" w:rsidRPr="00505196">
        <w:rPr>
          <w:sz w:val="16"/>
          <w:szCs w:val="16"/>
        </w:rPr>
        <w:t>Dec</w:t>
      </w:r>
      <w:r w:rsidR="00C1794F" w:rsidRPr="00505196">
        <w:rPr>
          <w:sz w:val="16"/>
          <w:szCs w:val="16"/>
        </w:rPr>
        <w:t>ember</w:t>
      </w:r>
      <w:r w:rsidR="009D4884" w:rsidRPr="00505196">
        <w:rPr>
          <w:sz w:val="16"/>
          <w:szCs w:val="16"/>
        </w:rPr>
        <w:t xml:space="preserve"> quarter 2024</w:t>
      </w:r>
      <w:r w:rsidRPr="00505196">
        <w:rPr>
          <w:sz w:val="16"/>
          <w:szCs w:val="16"/>
        </w:rPr>
        <w:t xml:space="preserve">. Other </w:t>
      </w:r>
      <w:r w:rsidR="007F3D91" w:rsidRPr="00505196">
        <w:rPr>
          <w:sz w:val="16"/>
          <w:szCs w:val="16"/>
        </w:rPr>
        <w:t xml:space="preserve">leading </w:t>
      </w:r>
      <w:r w:rsidRPr="00505196">
        <w:rPr>
          <w:sz w:val="16"/>
          <w:szCs w:val="16"/>
        </w:rPr>
        <w:t xml:space="preserve">contributors to growth in household consumption </w:t>
      </w:r>
      <w:r w:rsidR="007F3D91" w:rsidRPr="00505196">
        <w:rPr>
          <w:sz w:val="16"/>
          <w:szCs w:val="16"/>
        </w:rPr>
        <w:t xml:space="preserve">over this period </w:t>
      </w:r>
      <w:r w:rsidRPr="00505196">
        <w:rPr>
          <w:sz w:val="16"/>
          <w:szCs w:val="16"/>
        </w:rPr>
        <w:t>were:</w:t>
      </w:r>
    </w:p>
    <w:p w14:paraId="141491FA" w14:textId="1539CB13" w:rsidR="006375F4" w:rsidRPr="00505196" w:rsidRDefault="005F230C" w:rsidP="003B15C9">
      <w:pPr>
        <w:pStyle w:val="ListParagraph"/>
        <w:numPr>
          <w:ilvl w:val="0"/>
          <w:numId w:val="33"/>
        </w:numPr>
        <w:spacing w:before="40" w:after="40"/>
        <w:ind w:right="227" w:hanging="357"/>
        <w:contextualSpacing w:val="0"/>
        <w:jc w:val="both"/>
        <w:rPr>
          <w:sz w:val="16"/>
          <w:szCs w:val="16"/>
        </w:rPr>
      </w:pPr>
      <w:r w:rsidRPr="00505196">
        <w:rPr>
          <w:sz w:val="16"/>
          <w:szCs w:val="16"/>
        </w:rPr>
        <w:t>transport services</w:t>
      </w:r>
      <w:r w:rsidR="006375F4" w:rsidRPr="00505196">
        <w:rPr>
          <w:sz w:val="16"/>
          <w:szCs w:val="16"/>
        </w:rPr>
        <w:t xml:space="preserve"> (</w:t>
      </w:r>
      <w:r w:rsidR="00411E11" w:rsidRPr="00505196">
        <w:rPr>
          <w:sz w:val="16"/>
          <w:szCs w:val="16"/>
        </w:rPr>
        <w:t xml:space="preserve">up </w:t>
      </w:r>
      <w:r w:rsidRPr="00505196">
        <w:rPr>
          <w:sz w:val="16"/>
          <w:szCs w:val="16"/>
        </w:rPr>
        <w:t>8.6</w:t>
      </w:r>
      <w:r w:rsidR="006375F4" w:rsidRPr="00505196">
        <w:rPr>
          <w:sz w:val="16"/>
          <w:szCs w:val="16"/>
        </w:rPr>
        <w:t>%)</w:t>
      </w:r>
    </w:p>
    <w:p w14:paraId="7736C1A5" w14:textId="77777777" w:rsidR="005F230C" w:rsidRPr="00505196" w:rsidRDefault="00C1794F" w:rsidP="006375F4">
      <w:pPr>
        <w:pStyle w:val="ListParagraph"/>
        <w:numPr>
          <w:ilvl w:val="0"/>
          <w:numId w:val="33"/>
        </w:numPr>
        <w:spacing w:before="40" w:after="40"/>
        <w:ind w:right="227" w:hanging="357"/>
        <w:contextualSpacing w:val="0"/>
        <w:jc w:val="both"/>
        <w:rPr>
          <w:sz w:val="16"/>
          <w:szCs w:val="16"/>
        </w:rPr>
      </w:pPr>
      <w:r w:rsidRPr="00505196">
        <w:rPr>
          <w:sz w:val="16"/>
          <w:szCs w:val="16"/>
        </w:rPr>
        <w:t>insurance and other financial services</w:t>
      </w:r>
      <w:r w:rsidR="008E3C65" w:rsidRPr="00505196">
        <w:rPr>
          <w:sz w:val="16"/>
          <w:szCs w:val="16"/>
        </w:rPr>
        <w:t xml:space="preserve"> (</w:t>
      </w:r>
      <w:r w:rsidR="005F230C" w:rsidRPr="00505196">
        <w:rPr>
          <w:sz w:val="16"/>
          <w:szCs w:val="16"/>
        </w:rPr>
        <w:t>up 3.2</w:t>
      </w:r>
      <w:r w:rsidR="008E3C65" w:rsidRPr="00505196">
        <w:rPr>
          <w:sz w:val="16"/>
          <w:szCs w:val="16"/>
        </w:rPr>
        <w:t>%)</w:t>
      </w:r>
    </w:p>
    <w:p w14:paraId="6D5A48D1" w14:textId="3080262B" w:rsidR="008E3C65" w:rsidRPr="00505196" w:rsidRDefault="005F230C" w:rsidP="006375F4">
      <w:pPr>
        <w:pStyle w:val="ListParagraph"/>
        <w:numPr>
          <w:ilvl w:val="0"/>
          <w:numId w:val="33"/>
        </w:numPr>
        <w:spacing w:before="40" w:after="40"/>
        <w:ind w:right="227" w:hanging="357"/>
        <w:contextualSpacing w:val="0"/>
        <w:jc w:val="both"/>
        <w:rPr>
          <w:sz w:val="16"/>
          <w:szCs w:val="16"/>
        </w:rPr>
      </w:pPr>
      <w:r w:rsidRPr="00505196">
        <w:rPr>
          <w:sz w:val="16"/>
          <w:szCs w:val="16"/>
        </w:rPr>
        <w:t>furnishings and household equipment (up 5.1%)</w:t>
      </w:r>
      <w:r w:rsidR="00E27A7F" w:rsidRPr="00505196">
        <w:rPr>
          <w:sz w:val="16"/>
          <w:szCs w:val="16"/>
        </w:rPr>
        <w:t>.</w:t>
      </w:r>
    </w:p>
    <w:p w14:paraId="439214E8" w14:textId="5DAAD6E0" w:rsidR="00FE02E3" w:rsidRPr="00505196" w:rsidRDefault="008E3C65" w:rsidP="003B15C9">
      <w:pPr>
        <w:pStyle w:val="ListParagraph"/>
        <w:numPr>
          <w:ilvl w:val="0"/>
          <w:numId w:val="31"/>
        </w:numPr>
        <w:spacing w:before="40" w:after="40"/>
        <w:ind w:right="227" w:hanging="357"/>
        <w:contextualSpacing w:val="0"/>
        <w:jc w:val="both"/>
        <w:rPr>
          <w:sz w:val="16"/>
          <w:szCs w:val="16"/>
        </w:rPr>
      </w:pPr>
      <w:r w:rsidRPr="00505196">
        <w:rPr>
          <w:sz w:val="16"/>
          <w:szCs w:val="16"/>
        </w:rPr>
        <w:t xml:space="preserve">Spending on </w:t>
      </w:r>
      <w:r w:rsidR="008C56B4" w:rsidRPr="00505196">
        <w:rPr>
          <w:sz w:val="16"/>
          <w:szCs w:val="16"/>
        </w:rPr>
        <w:t>cigarettes and tobacco</w:t>
      </w:r>
      <w:r w:rsidRPr="00505196">
        <w:rPr>
          <w:sz w:val="16"/>
          <w:szCs w:val="16"/>
        </w:rPr>
        <w:t xml:space="preserve"> (down </w:t>
      </w:r>
      <w:r w:rsidR="008C56B4" w:rsidRPr="00505196">
        <w:rPr>
          <w:sz w:val="16"/>
          <w:szCs w:val="16"/>
        </w:rPr>
        <w:t>1</w:t>
      </w:r>
      <w:r w:rsidR="002B789F" w:rsidRPr="00505196">
        <w:rPr>
          <w:sz w:val="16"/>
          <w:szCs w:val="16"/>
        </w:rPr>
        <w:t>3</w:t>
      </w:r>
      <w:r w:rsidR="008C56B4" w:rsidRPr="00505196">
        <w:rPr>
          <w:sz w:val="16"/>
          <w:szCs w:val="16"/>
        </w:rPr>
        <w:t>.</w:t>
      </w:r>
      <w:r w:rsidR="007C241B" w:rsidRPr="00505196">
        <w:rPr>
          <w:sz w:val="16"/>
          <w:szCs w:val="16"/>
        </w:rPr>
        <w:t>2</w:t>
      </w:r>
      <w:r w:rsidRPr="00505196">
        <w:rPr>
          <w:sz w:val="16"/>
          <w:szCs w:val="16"/>
        </w:rPr>
        <w:t xml:space="preserve">%) detracted the most from </w:t>
      </w:r>
      <w:r w:rsidR="007F3D91" w:rsidRPr="00505196">
        <w:rPr>
          <w:sz w:val="16"/>
          <w:szCs w:val="16"/>
        </w:rPr>
        <w:t>Western Australia</w:t>
      </w:r>
      <w:r w:rsidRPr="00505196">
        <w:rPr>
          <w:sz w:val="16"/>
          <w:szCs w:val="16"/>
        </w:rPr>
        <w:t xml:space="preserve">’s household consumption in the year to the </w:t>
      </w:r>
      <w:r w:rsidR="007C241B" w:rsidRPr="00505196">
        <w:rPr>
          <w:sz w:val="16"/>
          <w:szCs w:val="16"/>
        </w:rPr>
        <w:t>Dec</w:t>
      </w:r>
      <w:r w:rsidR="00DD4E72" w:rsidRPr="00505196">
        <w:rPr>
          <w:sz w:val="16"/>
          <w:szCs w:val="16"/>
        </w:rPr>
        <w:t>ember</w:t>
      </w:r>
      <w:r w:rsidR="002C77C4" w:rsidRPr="00505196">
        <w:rPr>
          <w:sz w:val="16"/>
          <w:szCs w:val="16"/>
        </w:rPr>
        <w:t xml:space="preserve"> </w:t>
      </w:r>
      <w:r w:rsidR="008C56B4" w:rsidRPr="00505196">
        <w:rPr>
          <w:sz w:val="16"/>
          <w:szCs w:val="16"/>
        </w:rPr>
        <w:t>quarter 2024</w:t>
      </w:r>
      <w:r w:rsidRPr="00505196">
        <w:rPr>
          <w:sz w:val="16"/>
          <w:szCs w:val="16"/>
        </w:rPr>
        <w:t xml:space="preserve">, followed </w:t>
      </w:r>
      <w:r w:rsidR="00334AA4" w:rsidRPr="00505196">
        <w:rPr>
          <w:sz w:val="16"/>
          <w:szCs w:val="16"/>
        </w:rPr>
        <w:t xml:space="preserve">by </w:t>
      </w:r>
      <w:r w:rsidR="00DD4E72" w:rsidRPr="00505196">
        <w:rPr>
          <w:sz w:val="16"/>
          <w:szCs w:val="16"/>
        </w:rPr>
        <w:t>alcoholic beverages</w:t>
      </w:r>
      <w:r w:rsidR="008C56B4" w:rsidRPr="00505196">
        <w:rPr>
          <w:sz w:val="16"/>
          <w:szCs w:val="16"/>
        </w:rPr>
        <w:t xml:space="preserve"> (down </w:t>
      </w:r>
      <w:r w:rsidR="007C241B" w:rsidRPr="00505196">
        <w:rPr>
          <w:sz w:val="16"/>
          <w:szCs w:val="16"/>
        </w:rPr>
        <w:t>3</w:t>
      </w:r>
      <w:r w:rsidR="00DD4E72" w:rsidRPr="00505196">
        <w:rPr>
          <w:sz w:val="16"/>
          <w:szCs w:val="16"/>
        </w:rPr>
        <w:t>.6</w:t>
      </w:r>
      <w:r w:rsidR="008C56B4" w:rsidRPr="00505196">
        <w:rPr>
          <w:sz w:val="16"/>
          <w:szCs w:val="16"/>
        </w:rPr>
        <w:t>%)</w:t>
      </w:r>
      <w:r w:rsidR="004B7693" w:rsidRPr="00505196">
        <w:rPr>
          <w:sz w:val="16"/>
          <w:szCs w:val="16"/>
        </w:rPr>
        <w:t xml:space="preserve"> and </w:t>
      </w:r>
      <w:r w:rsidR="007C241B" w:rsidRPr="00505196">
        <w:rPr>
          <w:sz w:val="16"/>
          <w:szCs w:val="16"/>
        </w:rPr>
        <w:t xml:space="preserve">electricity, gas and other fuel </w:t>
      </w:r>
      <w:r w:rsidRPr="00505196">
        <w:rPr>
          <w:sz w:val="16"/>
          <w:szCs w:val="16"/>
        </w:rPr>
        <w:t>(</w:t>
      </w:r>
      <w:r w:rsidR="00DD4E72" w:rsidRPr="00505196">
        <w:rPr>
          <w:sz w:val="16"/>
          <w:szCs w:val="16"/>
        </w:rPr>
        <w:t>down</w:t>
      </w:r>
      <w:r w:rsidR="000105FE" w:rsidRPr="00505196">
        <w:rPr>
          <w:sz w:val="16"/>
          <w:szCs w:val="16"/>
        </w:rPr>
        <w:t xml:space="preserve"> </w:t>
      </w:r>
      <w:r w:rsidR="007C241B" w:rsidRPr="00505196">
        <w:rPr>
          <w:sz w:val="16"/>
          <w:szCs w:val="16"/>
        </w:rPr>
        <w:t>2.6</w:t>
      </w:r>
      <w:r w:rsidRPr="00505196">
        <w:rPr>
          <w:sz w:val="16"/>
          <w:szCs w:val="16"/>
        </w:rPr>
        <w:t>%)</w:t>
      </w:r>
      <w:r w:rsidR="00FE02E3" w:rsidRPr="00505196">
        <w:rPr>
          <w:sz w:val="16"/>
          <w:szCs w:val="16"/>
        </w:rPr>
        <w:t>.</w:t>
      </w:r>
    </w:p>
    <w:p w14:paraId="59E3C8F2" w14:textId="29650611" w:rsidR="00B94B71" w:rsidRPr="008E3C65" w:rsidRDefault="00B94B71" w:rsidP="007F3D91">
      <w:pPr>
        <w:pStyle w:val="ListParagraph"/>
        <w:numPr>
          <w:ilvl w:val="0"/>
          <w:numId w:val="31"/>
        </w:numPr>
        <w:spacing w:before="40" w:after="40"/>
        <w:ind w:hanging="357"/>
        <w:contextualSpacing w:val="0"/>
        <w:jc w:val="both"/>
        <w:rPr>
          <w:sz w:val="16"/>
          <w:szCs w:val="16"/>
        </w:rPr>
        <w:sectPr w:rsidR="00B94B71" w:rsidRPr="008E3C65" w:rsidSect="008628B4">
          <w:type w:val="continuous"/>
          <w:pgSz w:w="11907" w:h="16840" w:code="9"/>
          <w:pgMar w:top="1701" w:right="425" w:bottom="567" w:left="567" w:header="709" w:footer="709" w:gutter="0"/>
          <w:cols w:num="2" w:space="113"/>
          <w:docGrid w:linePitch="360"/>
        </w:sectPr>
      </w:pPr>
    </w:p>
    <w:p w14:paraId="12A0D2F2" w14:textId="3F2B21C3" w:rsidR="00FE02E3" w:rsidRPr="00AC3621" w:rsidRDefault="0052018F" w:rsidP="001168DD">
      <w:pPr>
        <w:pStyle w:val="Heading4"/>
        <w:rPr>
          <w:i w:val="0"/>
          <w:iCs w:val="0"/>
          <w:color w:val="92278F" w:themeColor="accent1"/>
          <w:sz w:val="20"/>
          <w:szCs w:val="20"/>
        </w:rPr>
        <w:sectPr w:rsidR="00FE02E3"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P</w:t>
      </w:r>
      <w:r w:rsidR="00B36C20" w:rsidRPr="00AC3621">
        <w:rPr>
          <w:i w:val="0"/>
          <w:iCs w:val="0"/>
          <w:color w:val="92278F" w:themeColor="accent1"/>
          <w:sz w:val="20"/>
          <w:szCs w:val="20"/>
        </w:rPr>
        <w:t xml:space="preserve">rivate </w:t>
      </w:r>
      <w:r w:rsidR="00087D7D" w:rsidRPr="00AC3621">
        <w:rPr>
          <w:i w:val="0"/>
          <w:iCs w:val="0"/>
          <w:color w:val="92278F" w:themeColor="accent1"/>
          <w:sz w:val="20"/>
          <w:szCs w:val="20"/>
        </w:rPr>
        <w:t>investment</w:t>
      </w:r>
      <w:r w:rsidR="00B36C20" w:rsidRPr="00AC3621">
        <w:rPr>
          <w:i w:val="0"/>
          <w:iCs w:val="0"/>
          <w:color w:val="92278F" w:themeColor="accent1"/>
          <w:sz w:val="20"/>
          <w:szCs w:val="20"/>
        </w:rPr>
        <w:t xml:space="preserve"> </w:t>
      </w:r>
      <w:r w:rsidRPr="00AC3621">
        <w:rPr>
          <w:i w:val="0"/>
          <w:iCs w:val="0"/>
          <w:color w:val="92278F" w:themeColor="accent1"/>
          <w:sz w:val="20"/>
          <w:szCs w:val="20"/>
        </w:rPr>
        <w:t xml:space="preserve">by </w:t>
      </w:r>
      <w:r w:rsidR="00EE2C3C" w:rsidRPr="00AC3621">
        <w:rPr>
          <w:i w:val="0"/>
          <w:iCs w:val="0"/>
          <w:color w:val="92278F" w:themeColor="accent1"/>
          <w:sz w:val="20"/>
          <w:szCs w:val="20"/>
        </w:rPr>
        <w:t>component</w:t>
      </w:r>
      <w:r w:rsidRPr="00AC3621">
        <w:rPr>
          <w:i w:val="0"/>
          <w:iCs w:val="0"/>
          <w:color w:val="92278F" w:themeColor="accent1"/>
          <w:sz w:val="20"/>
          <w:szCs w:val="20"/>
        </w:rPr>
        <w:t xml:space="preserve"> </w:t>
      </w:r>
      <w:r w:rsidR="00FE02E3" w:rsidRPr="00AC3621">
        <w:rPr>
          <w:i w:val="0"/>
          <w:iCs w:val="0"/>
          <w:color w:val="92278F" w:themeColor="accent1"/>
          <w:sz w:val="20"/>
          <w:szCs w:val="20"/>
        </w:rPr>
        <w:t>(contribution to change)</w:t>
      </w:r>
      <w:r w:rsidR="00B36C20" w:rsidRPr="00AC3621">
        <w:rPr>
          <w:i w:val="0"/>
          <w:iCs w:val="0"/>
          <w:color w:val="92278F" w:themeColor="accent1"/>
          <w:sz w:val="20"/>
          <w:szCs w:val="20"/>
        </w:rPr>
        <w:t xml:space="preserve">: </w:t>
      </w:r>
      <w:r w:rsidR="00E274B2" w:rsidRPr="00505196">
        <w:rPr>
          <w:i w:val="0"/>
          <w:iCs w:val="0"/>
          <w:color w:val="92278F" w:themeColor="accent1"/>
          <w:sz w:val="20"/>
          <w:szCs w:val="20"/>
        </w:rPr>
        <w:t>Dec</w:t>
      </w:r>
      <w:r w:rsidR="0051717E" w:rsidRPr="00505196">
        <w:rPr>
          <w:i w:val="0"/>
          <w:iCs w:val="0"/>
          <w:color w:val="92278F" w:themeColor="accent1"/>
          <w:sz w:val="20"/>
          <w:szCs w:val="20"/>
        </w:rPr>
        <w:t>ember</w:t>
      </w:r>
      <w:r w:rsidR="008878D1" w:rsidRPr="00505196">
        <w:rPr>
          <w:i w:val="0"/>
          <w:iCs w:val="0"/>
          <w:color w:val="92278F" w:themeColor="accent1"/>
          <w:sz w:val="20"/>
          <w:szCs w:val="20"/>
        </w:rPr>
        <w:t xml:space="preserve"> quarter 2024</w:t>
      </w:r>
    </w:p>
    <w:p w14:paraId="3EC93806" w14:textId="6FFEB9BC" w:rsidR="00FE02E3" w:rsidRPr="007B1AE5" w:rsidRDefault="0065164E" w:rsidP="007B1AE5">
      <w:r>
        <w:rPr>
          <w:noProof/>
        </w:rPr>
        <w:drawing>
          <wp:inline distT="0" distB="0" distL="0" distR="0" wp14:anchorId="00290FE7" wp14:editId="12972821">
            <wp:extent cx="3384000" cy="1850427"/>
            <wp:effectExtent l="0" t="0" r="6985" b="0"/>
            <wp:docPr id="5698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84000" cy="1850427"/>
                    </a:xfrm>
                    <a:prstGeom prst="rect">
                      <a:avLst/>
                    </a:prstGeom>
                    <a:noFill/>
                    <a:ln>
                      <a:noFill/>
                    </a:ln>
                  </pic:spPr>
                </pic:pic>
              </a:graphicData>
            </a:graphic>
          </wp:inline>
        </w:drawing>
      </w:r>
    </w:p>
    <w:p w14:paraId="48771B2A" w14:textId="05DF07F4" w:rsidR="00FE02E3" w:rsidRPr="00015F12" w:rsidRDefault="007C74F8" w:rsidP="00D14C0E">
      <w:pPr>
        <w:jc w:val="both"/>
        <w:rPr>
          <w:sz w:val="10"/>
          <w:szCs w:val="10"/>
        </w:rPr>
      </w:pPr>
      <w:bookmarkStart w:id="6" w:name="_Hlk157083558"/>
      <w:r w:rsidRPr="000C0C45">
        <w:rPr>
          <w:sz w:val="10"/>
        </w:rPr>
        <w:t>Note –</w:t>
      </w:r>
      <w:r w:rsidR="00087D7D" w:rsidRPr="00AF759E">
        <w:rPr>
          <w:sz w:val="10"/>
          <w:szCs w:val="10"/>
        </w:rPr>
        <w:t xml:space="preserve">. </w:t>
      </w:r>
      <w:r w:rsidR="00FE02E3" w:rsidRPr="00AF759E">
        <w:rPr>
          <w:sz w:val="10"/>
          <w:szCs w:val="10"/>
        </w:rPr>
        <w:t>Chain volumes measures. Seasonally adjusted series</w:t>
      </w:r>
      <w:r w:rsidR="00B90DB0">
        <w:rPr>
          <w:sz w:val="10"/>
          <w:szCs w:val="10"/>
        </w:rPr>
        <w:t>.</w:t>
      </w:r>
      <w:r w:rsidR="00FE02E3" w:rsidRPr="00AF759E">
        <w:rPr>
          <w:sz w:val="10"/>
          <w:szCs w:val="10"/>
        </w:rPr>
        <w:t xml:space="preserve"> </w:t>
      </w:r>
      <w:r w:rsidR="006844DA" w:rsidRPr="00AF759E">
        <w:rPr>
          <w:sz w:val="10"/>
          <w:szCs w:val="10"/>
        </w:rPr>
        <w:t>Change between the sum of the latest four quarters and the sum of the same quarters of the previous year</w:t>
      </w:r>
      <w:r w:rsidR="00FE02E3" w:rsidRPr="00AF759E">
        <w:rPr>
          <w:sz w:val="10"/>
          <w:szCs w:val="10"/>
        </w:rPr>
        <w:t xml:space="preserve">. </w:t>
      </w:r>
      <w:r w:rsidR="009F0BDD">
        <w:rPr>
          <w:sz w:val="10"/>
          <w:szCs w:val="10"/>
        </w:rPr>
        <w:t>p</w:t>
      </w:r>
      <w:r w:rsidR="009F0BDD" w:rsidRPr="00AF759E">
        <w:rPr>
          <w:sz w:val="10"/>
          <w:szCs w:val="10"/>
        </w:rPr>
        <w:t>p = percentage points</w:t>
      </w:r>
      <w:r w:rsidR="009F0BDD">
        <w:rPr>
          <w:sz w:val="10"/>
          <w:szCs w:val="10"/>
        </w:rPr>
        <w:t>.</w:t>
      </w:r>
      <w:r w:rsidR="009F0BDD" w:rsidRPr="00AF759E">
        <w:rPr>
          <w:sz w:val="10"/>
          <w:szCs w:val="10"/>
        </w:rPr>
        <w:t xml:space="preserve"> </w:t>
      </w:r>
      <w:r w:rsidR="00873D80" w:rsidRPr="00AF759E">
        <w:rPr>
          <w:sz w:val="10"/>
          <w:szCs w:val="10"/>
        </w:rPr>
        <w:t>(</w:t>
      </w:r>
      <w:bookmarkEnd w:id="6"/>
      <w:r w:rsidR="00873D80" w:rsidRPr="00AF759E">
        <w:rPr>
          <w:sz w:val="10"/>
          <w:szCs w:val="10"/>
        </w:rPr>
        <w:t>a)</w:t>
      </w:r>
      <w:r w:rsidR="00B36FB9">
        <w:rPr>
          <w:sz w:val="10"/>
          <w:szCs w:val="10"/>
        </w:rPr>
        <w:t xml:space="preserve"> </w:t>
      </w:r>
      <w:r w:rsidR="00873D80" w:rsidRPr="00AF759E">
        <w:rPr>
          <w:sz w:val="10"/>
          <w:szCs w:val="10"/>
        </w:rPr>
        <w:t>Non</w:t>
      </w:r>
      <w:r w:rsidR="00B94B71">
        <w:rPr>
          <w:sz w:val="10"/>
          <w:szCs w:val="10"/>
        </w:rPr>
        <w:noBreakHyphen/>
      </w:r>
      <w:r w:rsidR="00873D80" w:rsidRPr="00AF759E">
        <w:rPr>
          <w:sz w:val="10"/>
          <w:szCs w:val="10"/>
        </w:rPr>
        <w:t xml:space="preserve">residential buildings and other structures. </w:t>
      </w:r>
      <w:r w:rsidR="00B36FB9" w:rsidRPr="00AF759E">
        <w:rPr>
          <w:sz w:val="10"/>
          <w:szCs w:val="10"/>
        </w:rPr>
        <w:t>(</w:t>
      </w:r>
      <w:r w:rsidR="00B36FB9">
        <w:rPr>
          <w:sz w:val="10"/>
          <w:szCs w:val="10"/>
        </w:rPr>
        <w:t>b</w:t>
      </w:r>
      <w:r w:rsidR="00B36FB9" w:rsidRPr="00AF759E">
        <w:rPr>
          <w:sz w:val="10"/>
          <w:szCs w:val="10"/>
        </w:rPr>
        <w:t xml:space="preserve">) Transport equipment and other machinery and equipment. </w:t>
      </w:r>
      <w:r w:rsidR="00873D80" w:rsidRPr="00AF759E">
        <w:rPr>
          <w:sz w:val="10"/>
          <w:szCs w:val="10"/>
        </w:rPr>
        <w:t>(</w:t>
      </w:r>
      <w:r w:rsidR="00B36FB9">
        <w:rPr>
          <w:sz w:val="10"/>
          <w:szCs w:val="10"/>
        </w:rPr>
        <w:t>c</w:t>
      </w:r>
      <w:r w:rsidR="00873D80" w:rsidRPr="00AF759E">
        <w:rPr>
          <w:sz w:val="10"/>
          <w:szCs w:val="10"/>
        </w:rPr>
        <w:t>) Computer software, research and development, entertainment, literary or artistic originals, and mineral exploration. (</w:t>
      </w:r>
      <w:r w:rsidR="00B36FB9">
        <w:rPr>
          <w:sz w:val="10"/>
          <w:szCs w:val="10"/>
        </w:rPr>
        <w:t>d</w:t>
      </w:r>
      <w:r w:rsidR="00873D80" w:rsidRPr="00AF759E">
        <w:rPr>
          <w:sz w:val="10"/>
          <w:szCs w:val="10"/>
        </w:rPr>
        <w:t xml:space="preserve">) Buildings or parts of buildings used as residences. </w:t>
      </w:r>
      <w:r w:rsidR="00FE02E3" w:rsidRPr="00015F12">
        <w:rPr>
          <w:sz w:val="10"/>
          <w:szCs w:val="10"/>
        </w:rPr>
        <w:t>(</w:t>
      </w:r>
      <w:r w:rsidR="009927B6" w:rsidRPr="00015F12">
        <w:rPr>
          <w:sz w:val="10"/>
          <w:szCs w:val="10"/>
        </w:rPr>
        <w:t>e</w:t>
      </w:r>
      <w:r w:rsidR="00FE02E3" w:rsidRPr="00015F12">
        <w:rPr>
          <w:sz w:val="10"/>
          <w:szCs w:val="10"/>
        </w:rPr>
        <w:t xml:space="preserve">) </w:t>
      </w:r>
      <w:r w:rsidR="00550F67" w:rsidRPr="00015F12">
        <w:rPr>
          <w:sz w:val="10"/>
          <w:szCs w:val="10"/>
        </w:rPr>
        <w:t xml:space="preserve">Fees, commissions, stamp duty and other government charges for transferring ownership of dwellings and </w:t>
      </w:r>
      <w:r w:rsidR="00873D80" w:rsidRPr="00015F12">
        <w:rPr>
          <w:sz w:val="10"/>
          <w:szCs w:val="10"/>
        </w:rPr>
        <w:t>non</w:t>
      </w:r>
      <w:r w:rsidR="009F0BDD" w:rsidRPr="00015F12">
        <w:rPr>
          <w:sz w:val="10"/>
          <w:szCs w:val="10"/>
        </w:rPr>
        <w:noBreakHyphen/>
      </w:r>
      <w:r w:rsidR="00873D80" w:rsidRPr="00015F12">
        <w:rPr>
          <w:sz w:val="10"/>
          <w:szCs w:val="10"/>
        </w:rPr>
        <w:t>dwelling constructions</w:t>
      </w:r>
      <w:r w:rsidR="00550F67" w:rsidRPr="00015F12">
        <w:rPr>
          <w:sz w:val="10"/>
          <w:szCs w:val="10"/>
        </w:rPr>
        <w:t>.</w:t>
      </w:r>
      <w:r w:rsidR="009927B6" w:rsidRPr="00015F12">
        <w:rPr>
          <w:sz w:val="10"/>
          <w:szCs w:val="10"/>
        </w:rPr>
        <w:t xml:space="preserve"> (f) Livestock and plantations of trees yielding repeat products (e.g. vineyards and orchards).</w:t>
      </w:r>
    </w:p>
    <w:p w14:paraId="1C5A040F" w14:textId="77777777" w:rsidR="00FE02E3" w:rsidRPr="00AF759E" w:rsidRDefault="00FE02E3" w:rsidP="00D14C0E">
      <w:pPr>
        <w:jc w:val="both"/>
        <w:rPr>
          <w:sz w:val="10"/>
          <w:szCs w:val="10"/>
        </w:rPr>
      </w:pPr>
      <w:r w:rsidRPr="00AF759E">
        <w:rPr>
          <w:sz w:val="10"/>
          <w:szCs w:val="10"/>
        </w:rPr>
        <w:t>Source: Based on ABS data.</w:t>
      </w:r>
    </w:p>
    <w:p w14:paraId="60FD0564" w14:textId="7FE6951C" w:rsidR="007C5460" w:rsidRPr="00505196" w:rsidRDefault="00FE02E3" w:rsidP="003B15C9">
      <w:pPr>
        <w:pStyle w:val="ListParagraph"/>
        <w:numPr>
          <w:ilvl w:val="0"/>
          <w:numId w:val="31"/>
        </w:numPr>
        <w:spacing w:before="40" w:after="40"/>
        <w:ind w:left="357" w:right="227" w:hanging="357"/>
        <w:contextualSpacing w:val="0"/>
        <w:jc w:val="both"/>
        <w:rPr>
          <w:sz w:val="16"/>
          <w:szCs w:val="16"/>
        </w:rPr>
      </w:pPr>
      <w:r w:rsidRPr="007B1AE5">
        <w:br w:type="column"/>
      </w:r>
      <w:r w:rsidR="007C5460" w:rsidRPr="00505196">
        <w:rPr>
          <w:sz w:val="16"/>
          <w:szCs w:val="16"/>
        </w:rPr>
        <w:t xml:space="preserve">Private investment </w:t>
      </w:r>
      <w:r w:rsidR="005568F1" w:rsidRPr="00505196">
        <w:rPr>
          <w:sz w:val="16"/>
          <w:szCs w:val="16"/>
        </w:rPr>
        <w:t xml:space="preserve">in Western Australia </w:t>
      </w:r>
      <w:r w:rsidR="00D14C0E" w:rsidRPr="00505196">
        <w:rPr>
          <w:sz w:val="16"/>
          <w:szCs w:val="16"/>
        </w:rPr>
        <w:t xml:space="preserve">increased </w:t>
      </w:r>
      <w:r w:rsidR="005568F1" w:rsidRPr="00505196">
        <w:rPr>
          <w:sz w:val="16"/>
          <w:szCs w:val="16"/>
        </w:rPr>
        <w:t>2.3</w:t>
      </w:r>
      <w:r w:rsidR="007C5460" w:rsidRPr="00505196">
        <w:rPr>
          <w:sz w:val="16"/>
          <w:szCs w:val="16"/>
        </w:rPr>
        <w:t>%</w:t>
      </w:r>
      <w:r w:rsidR="00D14C0E" w:rsidRPr="00505196">
        <w:rPr>
          <w:sz w:val="16"/>
          <w:szCs w:val="16"/>
        </w:rPr>
        <w:t xml:space="preserve"> in the year to the </w:t>
      </w:r>
      <w:r w:rsidR="005568F1" w:rsidRPr="00505196">
        <w:rPr>
          <w:sz w:val="16"/>
          <w:szCs w:val="16"/>
        </w:rPr>
        <w:t>Dec</w:t>
      </w:r>
      <w:r w:rsidR="001F7A41" w:rsidRPr="00505196">
        <w:rPr>
          <w:sz w:val="16"/>
          <w:szCs w:val="16"/>
        </w:rPr>
        <w:t>ember</w:t>
      </w:r>
      <w:r w:rsidR="006B3432" w:rsidRPr="00505196">
        <w:rPr>
          <w:sz w:val="16"/>
          <w:szCs w:val="16"/>
        </w:rPr>
        <w:t xml:space="preserve"> quarter 2024</w:t>
      </w:r>
      <w:r w:rsidR="007C5460" w:rsidRPr="00505196">
        <w:rPr>
          <w:sz w:val="16"/>
          <w:szCs w:val="16"/>
        </w:rPr>
        <w:t>.</w:t>
      </w:r>
    </w:p>
    <w:p w14:paraId="65C4C463" w14:textId="222C085E" w:rsidR="007C5460" w:rsidRPr="00505196" w:rsidRDefault="00484464" w:rsidP="003B15C9">
      <w:pPr>
        <w:pStyle w:val="ListParagraph"/>
        <w:numPr>
          <w:ilvl w:val="0"/>
          <w:numId w:val="31"/>
        </w:numPr>
        <w:spacing w:before="40" w:after="40"/>
        <w:ind w:left="357" w:right="227" w:hanging="357"/>
        <w:contextualSpacing w:val="0"/>
        <w:jc w:val="both"/>
        <w:rPr>
          <w:sz w:val="16"/>
          <w:szCs w:val="16"/>
        </w:rPr>
      </w:pPr>
      <w:r w:rsidRPr="00505196">
        <w:rPr>
          <w:sz w:val="16"/>
          <w:szCs w:val="16"/>
        </w:rPr>
        <w:t>Spending on</w:t>
      </w:r>
      <w:r w:rsidR="00B6223D" w:rsidRPr="00505196">
        <w:rPr>
          <w:sz w:val="16"/>
          <w:szCs w:val="16"/>
        </w:rPr>
        <w:t xml:space="preserve"> </w:t>
      </w:r>
      <w:r w:rsidR="007C5460" w:rsidRPr="00505196">
        <w:rPr>
          <w:sz w:val="16"/>
          <w:szCs w:val="16"/>
        </w:rPr>
        <w:t>non</w:t>
      </w:r>
      <w:r w:rsidR="00334AA4" w:rsidRPr="00505196">
        <w:rPr>
          <w:sz w:val="16"/>
          <w:szCs w:val="16"/>
        </w:rPr>
        <w:noBreakHyphen/>
      </w:r>
      <w:r w:rsidR="007C5460" w:rsidRPr="00505196">
        <w:rPr>
          <w:sz w:val="16"/>
          <w:szCs w:val="16"/>
        </w:rPr>
        <w:t xml:space="preserve">dwelling construction (up </w:t>
      </w:r>
      <w:r w:rsidR="005568F1" w:rsidRPr="00505196">
        <w:rPr>
          <w:sz w:val="16"/>
          <w:szCs w:val="16"/>
        </w:rPr>
        <w:t>2.5</w:t>
      </w:r>
      <w:r w:rsidR="007C5460" w:rsidRPr="00505196">
        <w:rPr>
          <w:sz w:val="16"/>
          <w:szCs w:val="16"/>
        </w:rPr>
        <w:t xml:space="preserve">%) contributed the most to growth in </w:t>
      </w:r>
      <w:r w:rsidR="00D14C0E" w:rsidRPr="00505196">
        <w:rPr>
          <w:sz w:val="16"/>
          <w:szCs w:val="16"/>
        </w:rPr>
        <w:t>Western Australia</w:t>
      </w:r>
      <w:r w:rsidR="007C5460" w:rsidRPr="00505196">
        <w:rPr>
          <w:sz w:val="16"/>
          <w:szCs w:val="16"/>
        </w:rPr>
        <w:t xml:space="preserve">’s </w:t>
      </w:r>
      <w:r w:rsidR="00D14C0E" w:rsidRPr="00505196">
        <w:rPr>
          <w:sz w:val="16"/>
          <w:szCs w:val="16"/>
        </w:rPr>
        <w:t>private</w:t>
      </w:r>
      <w:r w:rsidR="007C5460" w:rsidRPr="00505196">
        <w:rPr>
          <w:sz w:val="16"/>
          <w:szCs w:val="16"/>
        </w:rPr>
        <w:t xml:space="preserve"> investment in the year to the </w:t>
      </w:r>
      <w:r w:rsidR="005568F1" w:rsidRPr="00505196">
        <w:rPr>
          <w:sz w:val="16"/>
          <w:szCs w:val="16"/>
        </w:rPr>
        <w:t>Dec</w:t>
      </w:r>
      <w:r w:rsidR="00D25C8F" w:rsidRPr="00505196">
        <w:rPr>
          <w:sz w:val="16"/>
          <w:szCs w:val="16"/>
        </w:rPr>
        <w:t>ember</w:t>
      </w:r>
      <w:r w:rsidR="005121A3" w:rsidRPr="00505196">
        <w:rPr>
          <w:sz w:val="16"/>
          <w:szCs w:val="16"/>
        </w:rPr>
        <w:t xml:space="preserve"> quarter 2024</w:t>
      </w:r>
      <w:r w:rsidR="007C5460" w:rsidRPr="00505196">
        <w:rPr>
          <w:sz w:val="16"/>
          <w:szCs w:val="16"/>
        </w:rPr>
        <w:t xml:space="preserve">, followed by </w:t>
      </w:r>
      <w:r w:rsidRPr="00505196">
        <w:rPr>
          <w:sz w:val="16"/>
          <w:szCs w:val="16"/>
        </w:rPr>
        <w:t>spending on</w:t>
      </w:r>
      <w:r w:rsidR="00B6223D" w:rsidRPr="00505196">
        <w:rPr>
          <w:sz w:val="16"/>
          <w:szCs w:val="16"/>
        </w:rPr>
        <w:t xml:space="preserve"> </w:t>
      </w:r>
      <w:r w:rsidR="00D25C8F" w:rsidRPr="00505196">
        <w:rPr>
          <w:sz w:val="16"/>
          <w:szCs w:val="16"/>
        </w:rPr>
        <w:t>ownership transfer costs</w:t>
      </w:r>
      <w:r w:rsidR="000105FE" w:rsidRPr="00505196">
        <w:rPr>
          <w:sz w:val="16"/>
          <w:szCs w:val="16"/>
        </w:rPr>
        <w:t xml:space="preserve"> (up </w:t>
      </w:r>
      <w:r w:rsidR="00442585" w:rsidRPr="00505196">
        <w:rPr>
          <w:sz w:val="16"/>
          <w:szCs w:val="16"/>
        </w:rPr>
        <w:t>1</w:t>
      </w:r>
      <w:r w:rsidR="005568F1" w:rsidRPr="00505196">
        <w:rPr>
          <w:sz w:val="16"/>
          <w:szCs w:val="16"/>
        </w:rPr>
        <w:t>3.7</w:t>
      </w:r>
      <w:r w:rsidR="000105FE" w:rsidRPr="00505196">
        <w:rPr>
          <w:sz w:val="16"/>
          <w:szCs w:val="16"/>
        </w:rPr>
        <w:t>%)</w:t>
      </w:r>
      <w:r w:rsidR="005568F1" w:rsidRPr="00505196">
        <w:rPr>
          <w:sz w:val="16"/>
          <w:szCs w:val="16"/>
        </w:rPr>
        <w:t xml:space="preserve"> and dwellings (up 2.9%)</w:t>
      </w:r>
      <w:r w:rsidR="004E2061" w:rsidRPr="00505196">
        <w:rPr>
          <w:sz w:val="16"/>
          <w:szCs w:val="16"/>
        </w:rPr>
        <w:t>.</w:t>
      </w:r>
    </w:p>
    <w:p w14:paraId="49E0D14F" w14:textId="430324F6" w:rsidR="00FE02E3" w:rsidRPr="006B7558" w:rsidRDefault="00AE5A5F" w:rsidP="003B15C9">
      <w:pPr>
        <w:pStyle w:val="ListParagraph"/>
        <w:numPr>
          <w:ilvl w:val="0"/>
          <w:numId w:val="31"/>
        </w:numPr>
        <w:spacing w:before="40" w:after="40"/>
        <w:ind w:left="357" w:right="227" w:hanging="357"/>
        <w:contextualSpacing w:val="0"/>
        <w:jc w:val="both"/>
        <w:rPr>
          <w:sz w:val="16"/>
          <w:szCs w:val="16"/>
        </w:rPr>
      </w:pPr>
      <w:bookmarkStart w:id="7" w:name="_Hlk177740214"/>
      <w:r w:rsidRPr="006B7558">
        <w:rPr>
          <w:sz w:val="16"/>
          <w:szCs w:val="16"/>
        </w:rPr>
        <w:t>The increase in n</w:t>
      </w:r>
      <w:r w:rsidR="007C5460" w:rsidRPr="006B7558">
        <w:rPr>
          <w:sz w:val="16"/>
          <w:szCs w:val="16"/>
        </w:rPr>
        <w:t>on</w:t>
      </w:r>
      <w:r w:rsidR="00D14C0E" w:rsidRPr="006B7558">
        <w:rPr>
          <w:sz w:val="16"/>
          <w:szCs w:val="16"/>
        </w:rPr>
        <w:noBreakHyphen/>
      </w:r>
      <w:r w:rsidR="007C5460" w:rsidRPr="006B7558">
        <w:rPr>
          <w:sz w:val="16"/>
          <w:szCs w:val="16"/>
        </w:rPr>
        <w:t xml:space="preserve">dwelling construction, which consists </w:t>
      </w:r>
      <w:r w:rsidR="00D14C0E" w:rsidRPr="006B7558">
        <w:rPr>
          <w:sz w:val="16"/>
          <w:szCs w:val="16"/>
        </w:rPr>
        <w:t xml:space="preserve">of </w:t>
      </w:r>
      <w:r w:rsidR="007C5460" w:rsidRPr="006B7558">
        <w:rPr>
          <w:sz w:val="16"/>
          <w:szCs w:val="16"/>
        </w:rPr>
        <w:t>non</w:t>
      </w:r>
      <w:r w:rsidR="00D14C0E" w:rsidRPr="006B7558">
        <w:rPr>
          <w:sz w:val="16"/>
          <w:szCs w:val="16"/>
        </w:rPr>
        <w:noBreakHyphen/>
      </w:r>
      <w:r w:rsidR="007C5460" w:rsidRPr="006B7558">
        <w:rPr>
          <w:sz w:val="16"/>
          <w:szCs w:val="16"/>
        </w:rPr>
        <w:t xml:space="preserve">residential buildings and other structures, </w:t>
      </w:r>
      <w:r w:rsidR="00B94B71" w:rsidRPr="006B7558">
        <w:rPr>
          <w:sz w:val="16"/>
          <w:szCs w:val="16"/>
        </w:rPr>
        <w:t>over the past year was largely driven by new engineering construction in mining and energy projects in Western Australia</w:t>
      </w:r>
      <w:r w:rsidR="00FE02E3" w:rsidRPr="006B7558">
        <w:rPr>
          <w:sz w:val="16"/>
          <w:szCs w:val="16"/>
        </w:rPr>
        <w:t>.</w:t>
      </w:r>
    </w:p>
    <w:bookmarkEnd w:id="7"/>
    <w:p w14:paraId="5DE8C436" w14:textId="66FD5227" w:rsidR="00D14C0E" w:rsidRPr="007C5460" w:rsidRDefault="00D14C0E" w:rsidP="00D14C0E">
      <w:pPr>
        <w:pStyle w:val="ListParagraph"/>
        <w:numPr>
          <w:ilvl w:val="0"/>
          <w:numId w:val="31"/>
        </w:numPr>
        <w:spacing w:before="40" w:after="40"/>
        <w:ind w:left="357" w:hanging="357"/>
        <w:contextualSpacing w:val="0"/>
        <w:jc w:val="both"/>
        <w:rPr>
          <w:sz w:val="16"/>
          <w:szCs w:val="16"/>
        </w:rPr>
        <w:sectPr w:rsidR="00D14C0E" w:rsidRPr="007C5460" w:rsidSect="008628B4">
          <w:type w:val="continuous"/>
          <w:pgSz w:w="11907" w:h="16840" w:code="9"/>
          <w:pgMar w:top="1701" w:right="425" w:bottom="567" w:left="567" w:header="709" w:footer="709" w:gutter="0"/>
          <w:cols w:num="2" w:space="113"/>
          <w:docGrid w:linePitch="360"/>
        </w:sectPr>
      </w:pPr>
    </w:p>
    <w:p w14:paraId="4D27EAA8" w14:textId="59685537" w:rsidR="006D02D4" w:rsidRPr="00AC3621" w:rsidRDefault="00EE2C3C" w:rsidP="001168DD">
      <w:pPr>
        <w:pStyle w:val="Heading4"/>
        <w:rPr>
          <w:i w:val="0"/>
          <w:iCs w:val="0"/>
          <w:color w:val="92278F" w:themeColor="accent1"/>
          <w:sz w:val="20"/>
          <w:szCs w:val="20"/>
        </w:rPr>
        <w:sectPr w:rsidR="006D02D4"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P</w:t>
      </w:r>
      <w:r w:rsidR="000C1F87" w:rsidRPr="00AC3621">
        <w:rPr>
          <w:i w:val="0"/>
          <w:iCs w:val="0"/>
          <w:color w:val="92278F" w:themeColor="accent1"/>
          <w:sz w:val="20"/>
          <w:szCs w:val="20"/>
        </w:rPr>
        <w:t xml:space="preserve">ublic final </w:t>
      </w:r>
      <w:r w:rsidR="00FE02E3" w:rsidRPr="00AC3621">
        <w:rPr>
          <w:i w:val="0"/>
          <w:iCs w:val="0"/>
          <w:color w:val="92278F" w:themeColor="accent1"/>
          <w:sz w:val="20"/>
          <w:szCs w:val="20"/>
        </w:rPr>
        <w:t>demand</w:t>
      </w:r>
      <w:r w:rsidRPr="00AC3621">
        <w:rPr>
          <w:i w:val="0"/>
          <w:iCs w:val="0"/>
          <w:color w:val="92278F" w:themeColor="accent1"/>
          <w:sz w:val="20"/>
          <w:szCs w:val="20"/>
        </w:rPr>
        <w:t xml:space="preserve"> by component</w:t>
      </w:r>
      <w:r w:rsidR="000C1F87" w:rsidRPr="00AC3621">
        <w:rPr>
          <w:i w:val="0"/>
          <w:iCs w:val="0"/>
          <w:color w:val="92278F" w:themeColor="accent1"/>
          <w:sz w:val="20"/>
          <w:szCs w:val="20"/>
        </w:rPr>
        <w:t xml:space="preserve"> (contribution to change</w:t>
      </w:r>
      <w:r w:rsidR="00FE02E3" w:rsidRPr="00AC3621">
        <w:rPr>
          <w:i w:val="0"/>
          <w:iCs w:val="0"/>
          <w:color w:val="92278F" w:themeColor="accent1"/>
          <w:sz w:val="20"/>
          <w:szCs w:val="20"/>
        </w:rPr>
        <w:t xml:space="preserve">): </w:t>
      </w:r>
      <w:r w:rsidR="00D11A01" w:rsidRPr="00505196">
        <w:rPr>
          <w:i w:val="0"/>
          <w:iCs w:val="0"/>
          <w:color w:val="92278F" w:themeColor="accent1"/>
          <w:sz w:val="20"/>
          <w:szCs w:val="20"/>
        </w:rPr>
        <w:t>Dec</w:t>
      </w:r>
      <w:r w:rsidR="00442585" w:rsidRPr="00505196">
        <w:rPr>
          <w:i w:val="0"/>
          <w:iCs w:val="0"/>
          <w:color w:val="92278F" w:themeColor="accent1"/>
          <w:sz w:val="20"/>
          <w:szCs w:val="20"/>
        </w:rPr>
        <w:t>ember</w:t>
      </w:r>
      <w:r w:rsidR="00FE02E3" w:rsidRPr="00505196">
        <w:rPr>
          <w:i w:val="0"/>
          <w:iCs w:val="0"/>
          <w:color w:val="92278F" w:themeColor="accent1"/>
          <w:sz w:val="20"/>
          <w:szCs w:val="20"/>
        </w:rPr>
        <w:t xml:space="preserve"> quarter 202</w:t>
      </w:r>
      <w:r w:rsidR="008878D1" w:rsidRPr="00505196">
        <w:rPr>
          <w:i w:val="0"/>
          <w:iCs w:val="0"/>
          <w:color w:val="92278F" w:themeColor="accent1"/>
          <w:sz w:val="20"/>
          <w:szCs w:val="20"/>
        </w:rPr>
        <w:t>4</w:t>
      </w:r>
    </w:p>
    <w:p w14:paraId="09472587" w14:textId="7EC06B9C" w:rsidR="00FE02E3" w:rsidRPr="007B1AE5" w:rsidRDefault="000D027C" w:rsidP="007B1AE5">
      <w:r>
        <w:rPr>
          <w:noProof/>
        </w:rPr>
        <w:drawing>
          <wp:inline distT="0" distB="0" distL="0" distR="0" wp14:anchorId="77883069" wp14:editId="7CE3A01E">
            <wp:extent cx="3384000" cy="1842329"/>
            <wp:effectExtent l="0" t="0" r="6985" b="5715"/>
            <wp:docPr id="691933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84000" cy="1842329"/>
                    </a:xfrm>
                    <a:prstGeom prst="rect">
                      <a:avLst/>
                    </a:prstGeom>
                    <a:noFill/>
                    <a:ln>
                      <a:noFill/>
                    </a:ln>
                  </pic:spPr>
                </pic:pic>
              </a:graphicData>
            </a:graphic>
          </wp:inline>
        </w:drawing>
      </w:r>
    </w:p>
    <w:p w14:paraId="6305F537" w14:textId="1E3A1247" w:rsidR="00F3685E" w:rsidRPr="00AF759E" w:rsidRDefault="004A357A" w:rsidP="007B1AE5">
      <w:pPr>
        <w:rPr>
          <w:sz w:val="10"/>
          <w:szCs w:val="10"/>
        </w:rPr>
      </w:pPr>
      <w:r w:rsidRPr="000C0C45">
        <w:rPr>
          <w:sz w:val="10"/>
        </w:rPr>
        <w:t xml:space="preserve">Note – </w:t>
      </w:r>
      <w:r w:rsidR="00F3685E" w:rsidRPr="00AF759E">
        <w:rPr>
          <w:sz w:val="10"/>
          <w:szCs w:val="10"/>
        </w:rPr>
        <w:t>Chain volumes measures. Seasonally adjusted series</w:t>
      </w:r>
      <w:r w:rsidR="00B90DB0">
        <w:rPr>
          <w:sz w:val="10"/>
          <w:szCs w:val="10"/>
        </w:rPr>
        <w:t xml:space="preserve">. </w:t>
      </w:r>
      <w:r w:rsidR="00F3685E" w:rsidRPr="00AF759E">
        <w:rPr>
          <w:sz w:val="10"/>
          <w:szCs w:val="10"/>
        </w:rPr>
        <w:t>Change between the sum of the latest four quarters and the sum of the same quarters of the previous year.</w:t>
      </w:r>
      <w:r w:rsidR="00255543">
        <w:rPr>
          <w:sz w:val="10"/>
          <w:szCs w:val="10"/>
        </w:rPr>
        <w:t xml:space="preserve"> </w:t>
      </w:r>
      <w:r w:rsidR="009F0BDD">
        <w:rPr>
          <w:sz w:val="10"/>
          <w:szCs w:val="10"/>
        </w:rPr>
        <w:t>p</w:t>
      </w:r>
      <w:r w:rsidR="009F0BDD" w:rsidRPr="00AF759E">
        <w:rPr>
          <w:sz w:val="10"/>
          <w:szCs w:val="10"/>
        </w:rPr>
        <w:t>p = percentage points</w:t>
      </w:r>
      <w:r w:rsidR="009F0BDD">
        <w:rPr>
          <w:sz w:val="10"/>
          <w:szCs w:val="10"/>
        </w:rPr>
        <w:t>.</w:t>
      </w:r>
    </w:p>
    <w:p w14:paraId="769D2C13" w14:textId="77777777" w:rsidR="00F3685E" w:rsidRPr="00AF759E" w:rsidRDefault="00F3685E" w:rsidP="007B1AE5">
      <w:pPr>
        <w:rPr>
          <w:sz w:val="10"/>
          <w:szCs w:val="10"/>
        </w:rPr>
      </w:pPr>
      <w:r w:rsidRPr="00AF759E">
        <w:rPr>
          <w:sz w:val="10"/>
          <w:szCs w:val="10"/>
        </w:rPr>
        <w:t>Source: Based on ABS data.</w:t>
      </w:r>
    </w:p>
    <w:p w14:paraId="4EAD8EA1" w14:textId="755A2BCC" w:rsidR="00974C90" w:rsidRPr="00505196" w:rsidRDefault="00D62186" w:rsidP="003B15C9">
      <w:pPr>
        <w:pStyle w:val="ListParagraph"/>
        <w:numPr>
          <w:ilvl w:val="0"/>
          <w:numId w:val="31"/>
        </w:numPr>
        <w:spacing w:before="40" w:after="40"/>
        <w:ind w:left="357" w:right="227" w:hanging="357"/>
        <w:contextualSpacing w:val="0"/>
        <w:jc w:val="both"/>
        <w:rPr>
          <w:sz w:val="16"/>
          <w:szCs w:val="16"/>
        </w:rPr>
      </w:pPr>
      <w:r w:rsidRPr="007B1AE5">
        <w:br w:type="column"/>
      </w:r>
      <w:r w:rsidR="00974C90" w:rsidRPr="00505196">
        <w:rPr>
          <w:sz w:val="16"/>
          <w:szCs w:val="16"/>
        </w:rPr>
        <w:t>Public final demand</w:t>
      </w:r>
      <w:r w:rsidR="00990CA2" w:rsidRPr="00505196">
        <w:rPr>
          <w:sz w:val="16"/>
          <w:szCs w:val="16"/>
        </w:rPr>
        <w:t>, which</w:t>
      </w:r>
      <w:r w:rsidR="00BD6658" w:rsidRPr="00505196">
        <w:rPr>
          <w:sz w:val="16"/>
          <w:szCs w:val="16"/>
        </w:rPr>
        <w:t xml:space="preserve"> </w:t>
      </w:r>
      <w:r w:rsidR="00974C90" w:rsidRPr="00505196">
        <w:rPr>
          <w:sz w:val="16"/>
          <w:szCs w:val="16"/>
        </w:rPr>
        <w:t>comprises local, state and federal government consumption and investment</w:t>
      </w:r>
      <w:r w:rsidR="00990CA2" w:rsidRPr="00505196">
        <w:rPr>
          <w:sz w:val="16"/>
          <w:szCs w:val="16"/>
        </w:rPr>
        <w:t xml:space="preserve">, </w:t>
      </w:r>
      <w:r w:rsidR="00B94B71" w:rsidRPr="00505196">
        <w:rPr>
          <w:sz w:val="16"/>
          <w:szCs w:val="16"/>
        </w:rPr>
        <w:t xml:space="preserve">increased </w:t>
      </w:r>
      <w:r w:rsidR="006B7558" w:rsidRPr="00505196">
        <w:rPr>
          <w:sz w:val="16"/>
          <w:szCs w:val="16"/>
        </w:rPr>
        <w:t>8.0</w:t>
      </w:r>
      <w:r w:rsidR="00B94B71" w:rsidRPr="00505196">
        <w:rPr>
          <w:sz w:val="16"/>
          <w:szCs w:val="16"/>
        </w:rPr>
        <w:t xml:space="preserve">% </w:t>
      </w:r>
      <w:r w:rsidR="00974C90" w:rsidRPr="00505196">
        <w:rPr>
          <w:sz w:val="16"/>
          <w:szCs w:val="16"/>
        </w:rPr>
        <w:t xml:space="preserve">in the year to the </w:t>
      </w:r>
      <w:r w:rsidR="006B7558" w:rsidRPr="00505196">
        <w:rPr>
          <w:sz w:val="16"/>
          <w:szCs w:val="16"/>
        </w:rPr>
        <w:t>Dec</w:t>
      </w:r>
      <w:r w:rsidR="00632CA8" w:rsidRPr="00505196">
        <w:rPr>
          <w:sz w:val="16"/>
          <w:szCs w:val="16"/>
        </w:rPr>
        <w:t>ember</w:t>
      </w:r>
      <w:r w:rsidR="00974C90" w:rsidRPr="00505196">
        <w:rPr>
          <w:sz w:val="16"/>
          <w:szCs w:val="16"/>
        </w:rPr>
        <w:t xml:space="preserve"> quarter 202</w:t>
      </w:r>
      <w:r w:rsidR="00BF5C8F" w:rsidRPr="00505196">
        <w:rPr>
          <w:sz w:val="16"/>
          <w:szCs w:val="16"/>
        </w:rPr>
        <w:t>4</w:t>
      </w:r>
      <w:r w:rsidR="00974C90" w:rsidRPr="00505196">
        <w:rPr>
          <w:sz w:val="16"/>
          <w:szCs w:val="16"/>
        </w:rPr>
        <w:t>.</w:t>
      </w:r>
    </w:p>
    <w:p w14:paraId="1CD36265" w14:textId="3509828A" w:rsidR="00933D46" w:rsidRPr="00505196" w:rsidRDefault="00974C90" w:rsidP="003B15C9">
      <w:pPr>
        <w:pStyle w:val="ListParagraph"/>
        <w:numPr>
          <w:ilvl w:val="0"/>
          <w:numId w:val="31"/>
        </w:numPr>
        <w:spacing w:before="40" w:after="40"/>
        <w:ind w:left="357" w:right="227" w:hanging="357"/>
        <w:contextualSpacing w:val="0"/>
        <w:jc w:val="both"/>
        <w:rPr>
          <w:sz w:val="16"/>
          <w:szCs w:val="16"/>
        </w:rPr>
      </w:pPr>
      <w:r w:rsidRPr="00505196">
        <w:rPr>
          <w:sz w:val="16"/>
          <w:szCs w:val="16"/>
        </w:rPr>
        <w:t xml:space="preserve">State and local </w:t>
      </w:r>
      <w:r w:rsidR="008B4D34" w:rsidRPr="00505196">
        <w:rPr>
          <w:sz w:val="16"/>
          <w:szCs w:val="16"/>
        </w:rPr>
        <w:t xml:space="preserve">government </w:t>
      </w:r>
      <w:r w:rsidRPr="00505196">
        <w:rPr>
          <w:sz w:val="16"/>
          <w:szCs w:val="16"/>
        </w:rPr>
        <w:t xml:space="preserve">investment (up </w:t>
      </w:r>
      <w:r w:rsidR="00CC7602" w:rsidRPr="00505196">
        <w:rPr>
          <w:sz w:val="16"/>
          <w:szCs w:val="16"/>
        </w:rPr>
        <w:t>1</w:t>
      </w:r>
      <w:r w:rsidR="006B7558" w:rsidRPr="00505196">
        <w:rPr>
          <w:sz w:val="16"/>
          <w:szCs w:val="16"/>
        </w:rPr>
        <w:t>7.6</w:t>
      </w:r>
      <w:r w:rsidRPr="00505196">
        <w:rPr>
          <w:sz w:val="16"/>
          <w:szCs w:val="16"/>
        </w:rPr>
        <w:t xml:space="preserve">%) contributed the most to growth in the State’s public </w:t>
      </w:r>
      <w:r w:rsidR="008B4D34" w:rsidRPr="00505196">
        <w:rPr>
          <w:sz w:val="16"/>
          <w:szCs w:val="16"/>
        </w:rPr>
        <w:t xml:space="preserve">final </w:t>
      </w:r>
      <w:r w:rsidRPr="00505196">
        <w:rPr>
          <w:sz w:val="16"/>
          <w:szCs w:val="16"/>
        </w:rPr>
        <w:t xml:space="preserve">demand in the year to the </w:t>
      </w:r>
      <w:r w:rsidR="006B7558" w:rsidRPr="00505196">
        <w:rPr>
          <w:sz w:val="16"/>
          <w:szCs w:val="16"/>
        </w:rPr>
        <w:t>Dec</w:t>
      </w:r>
      <w:r w:rsidR="00632CA8" w:rsidRPr="00505196">
        <w:rPr>
          <w:sz w:val="16"/>
          <w:szCs w:val="16"/>
        </w:rPr>
        <w:t>ember</w:t>
      </w:r>
      <w:r w:rsidR="00FE68D3" w:rsidRPr="00505196">
        <w:rPr>
          <w:sz w:val="16"/>
          <w:szCs w:val="16"/>
        </w:rPr>
        <w:t xml:space="preserve"> </w:t>
      </w:r>
      <w:r w:rsidR="00346CDD" w:rsidRPr="00505196">
        <w:rPr>
          <w:sz w:val="16"/>
          <w:szCs w:val="16"/>
        </w:rPr>
        <w:t>quarter 2024</w:t>
      </w:r>
      <w:r w:rsidRPr="00505196">
        <w:rPr>
          <w:sz w:val="16"/>
          <w:szCs w:val="16"/>
        </w:rPr>
        <w:t xml:space="preserve">, followed by </w:t>
      </w:r>
      <w:r w:rsidR="006B7558" w:rsidRPr="00505196">
        <w:rPr>
          <w:sz w:val="16"/>
          <w:szCs w:val="16"/>
        </w:rPr>
        <w:t xml:space="preserve">state and local </w:t>
      </w:r>
      <w:r w:rsidR="008B4D34" w:rsidRPr="00505196">
        <w:rPr>
          <w:sz w:val="16"/>
          <w:szCs w:val="16"/>
        </w:rPr>
        <w:t xml:space="preserve">government </w:t>
      </w:r>
      <w:r w:rsidRPr="00505196">
        <w:rPr>
          <w:sz w:val="16"/>
          <w:szCs w:val="16"/>
        </w:rPr>
        <w:t xml:space="preserve">consumption (up </w:t>
      </w:r>
      <w:r w:rsidR="006B7558" w:rsidRPr="00505196">
        <w:rPr>
          <w:sz w:val="16"/>
          <w:szCs w:val="16"/>
        </w:rPr>
        <w:t>5</w:t>
      </w:r>
      <w:r w:rsidR="00CB6F42" w:rsidRPr="00505196">
        <w:rPr>
          <w:sz w:val="16"/>
          <w:szCs w:val="16"/>
        </w:rPr>
        <w:t>.</w:t>
      </w:r>
      <w:r w:rsidR="00632CA8" w:rsidRPr="00505196">
        <w:rPr>
          <w:sz w:val="16"/>
          <w:szCs w:val="16"/>
        </w:rPr>
        <w:t>2</w:t>
      </w:r>
      <w:r w:rsidRPr="00505196">
        <w:rPr>
          <w:sz w:val="16"/>
          <w:szCs w:val="16"/>
        </w:rPr>
        <w:t>%)</w:t>
      </w:r>
      <w:r w:rsidR="00933D46" w:rsidRPr="00505196">
        <w:rPr>
          <w:sz w:val="16"/>
          <w:szCs w:val="16"/>
        </w:rPr>
        <w:t>.</w:t>
      </w:r>
    </w:p>
    <w:p w14:paraId="46A7644F" w14:textId="5A6B9F1C" w:rsidR="00F3685E" w:rsidRPr="006B7558" w:rsidRDefault="00B94B71" w:rsidP="001D22C6">
      <w:pPr>
        <w:pStyle w:val="ListParagraph"/>
        <w:numPr>
          <w:ilvl w:val="0"/>
          <w:numId w:val="31"/>
        </w:numPr>
        <w:spacing w:before="40" w:after="40"/>
        <w:ind w:left="357" w:right="227" w:hanging="357"/>
        <w:contextualSpacing w:val="0"/>
        <w:jc w:val="both"/>
        <w:rPr>
          <w:sz w:val="16"/>
          <w:szCs w:val="16"/>
        </w:rPr>
      </w:pPr>
      <w:r w:rsidRPr="006B7558">
        <w:rPr>
          <w:sz w:val="16"/>
          <w:szCs w:val="16"/>
        </w:rPr>
        <w:t xml:space="preserve">The increase in state and local </w:t>
      </w:r>
      <w:r w:rsidR="008B4D34" w:rsidRPr="006B7558">
        <w:rPr>
          <w:sz w:val="16"/>
          <w:szCs w:val="16"/>
        </w:rPr>
        <w:t xml:space="preserve">government </w:t>
      </w:r>
      <w:r w:rsidRPr="006B7558">
        <w:rPr>
          <w:sz w:val="16"/>
          <w:szCs w:val="16"/>
        </w:rPr>
        <w:t xml:space="preserve">investment over the past year has been driven by </w:t>
      </w:r>
      <w:r w:rsidR="00974C90" w:rsidRPr="006B7558">
        <w:rPr>
          <w:sz w:val="16"/>
          <w:szCs w:val="16"/>
        </w:rPr>
        <w:t xml:space="preserve">Western Australian </w:t>
      </w:r>
      <w:r w:rsidRPr="006B7558">
        <w:rPr>
          <w:sz w:val="16"/>
          <w:szCs w:val="16"/>
        </w:rPr>
        <w:t>G</w:t>
      </w:r>
      <w:r w:rsidR="00974C90" w:rsidRPr="006B7558">
        <w:rPr>
          <w:sz w:val="16"/>
          <w:szCs w:val="16"/>
        </w:rPr>
        <w:t xml:space="preserve">overnment </w:t>
      </w:r>
      <w:r w:rsidRPr="006B7558">
        <w:rPr>
          <w:sz w:val="16"/>
          <w:szCs w:val="16"/>
        </w:rPr>
        <w:t xml:space="preserve">investments </w:t>
      </w:r>
      <w:r w:rsidR="00974C90" w:rsidRPr="006B7558">
        <w:rPr>
          <w:sz w:val="16"/>
          <w:szCs w:val="16"/>
        </w:rPr>
        <w:t>in large</w:t>
      </w:r>
      <w:r w:rsidRPr="006B7558">
        <w:rPr>
          <w:sz w:val="16"/>
          <w:szCs w:val="16"/>
        </w:rPr>
        <w:noBreakHyphen/>
      </w:r>
      <w:r w:rsidR="00974C90" w:rsidRPr="006B7558">
        <w:rPr>
          <w:sz w:val="16"/>
          <w:szCs w:val="16"/>
        </w:rPr>
        <w:t xml:space="preserve">scale road, </w:t>
      </w:r>
      <w:r w:rsidRPr="006B7558">
        <w:rPr>
          <w:sz w:val="16"/>
          <w:szCs w:val="16"/>
        </w:rPr>
        <w:t>rail,</w:t>
      </w:r>
      <w:r w:rsidR="00974C90" w:rsidRPr="006B7558">
        <w:rPr>
          <w:sz w:val="16"/>
          <w:szCs w:val="16"/>
        </w:rPr>
        <w:t xml:space="preserve"> and utilities projects</w:t>
      </w:r>
      <w:r w:rsidRPr="006B7558">
        <w:rPr>
          <w:sz w:val="16"/>
          <w:szCs w:val="16"/>
        </w:rPr>
        <w:t>,</w:t>
      </w:r>
      <w:r w:rsidR="00974C90" w:rsidRPr="006B7558">
        <w:rPr>
          <w:sz w:val="16"/>
          <w:szCs w:val="16"/>
        </w:rPr>
        <w:t xml:space="preserve"> including METRONET</w:t>
      </w:r>
      <w:r w:rsidR="001D22C6" w:rsidRPr="006B7558">
        <w:rPr>
          <w:sz w:val="16"/>
          <w:szCs w:val="16"/>
        </w:rPr>
        <w:t xml:space="preserve">, </w:t>
      </w:r>
      <w:r w:rsidR="001D22C6" w:rsidRPr="006B7558">
        <w:rPr>
          <w:rFonts w:ascii="Arial" w:hAnsi="Arial" w:cs="Arial"/>
          <w:sz w:val="16"/>
          <w:szCs w:val="16"/>
        </w:rPr>
        <w:t>as well as spending on social benefits to households in the form of utilities rebates.</w:t>
      </w:r>
      <w:bookmarkStart w:id="8" w:name="_Commodity_prices,_interest"/>
      <w:bookmarkEnd w:id="8"/>
    </w:p>
    <w:p w14:paraId="45BC4347" w14:textId="2BEBA73E" w:rsidR="001D22C6" w:rsidRPr="001D22C6" w:rsidRDefault="001D22C6" w:rsidP="001D22C6">
      <w:pPr>
        <w:pStyle w:val="ListParagraph"/>
        <w:numPr>
          <w:ilvl w:val="0"/>
          <w:numId w:val="31"/>
        </w:numPr>
        <w:spacing w:before="40" w:after="40"/>
        <w:ind w:left="357" w:right="227" w:hanging="357"/>
        <w:contextualSpacing w:val="0"/>
        <w:jc w:val="both"/>
        <w:rPr>
          <w:sz w:val="16"/>
          <w:szCs w:val="16"/>
        </w:rPr>
        <w:sectPr w:rsidR="001D22C6" w:rsidRPr="001D22C6" w:rsidSect="00B94B71">
          <w:type w:val="continuous"/>
          <w:pgSz w:w="11907" w:h="16840" w:code="9"/>
          <w:pgMar w:top="1701" w:right="567" w:bottom="567" w:left="567" w:header="709" w:footer="709" w:gutter="0"/>
          <w:cols w:num="2" w:space="113"/>
          <w:docGrid w:linePitch="360"/>
        </w:sectPr>
      </w:pPr>
    </w:p>
    <w:p w14:paraId="6AA8793C" w14:textId="59D72F71" w:rsidR="002C2B0F" w:rsidRPr="00505196" w:rsidRDefault="00DB0DCF" w:rsidP="002C2B0F">
      <w:pPr>
        <w:pStyle w:val="Heading3"/>
        <w:spacing w:before="0"/>
        <w:rPr>
          <w:color w:val="002060"/>
          <w:sz w:val="24"/>
          <w:szCs w:val="24"/>
        </w:rPr>
        <w:sectPr w:rsidR="002C2B0F" w:rsidRPr="00505196" w:rsidSect="008628B4">
          <w:pgSz w:w="11907" w:h="16840" w:code="9"/>
          <w:pgMar w:top="1701" w:right="425" w:bottom="567" w:left="567" w:header="709" w:footer="709" w:gutter="0"/>
          <w:cols w:space="720"/>
          <w:docGrid w:linePitch="360"/>
        </w:sectPr>
      </w:pPr>
      <w:bookmarkStart w:id="9" w:name="_Commodity_prices_and"/>
      <w:bookmarkEnd w:id="9"/>
      <w:r w:rsidRPr="00505196">
        <w:rPr>
          <w:color w:val="002060"/>
          <w:sz w:val="24"/>
          <w:szCs w:val="24"/>
        </w:rPr>
        <w:lastRenderedPageBreak/>
        <w:t>Com</w:t>
      </w:r>
      <w:r w:rsidR="00A85E8C" w:rsidRPr="00505196">
        <w:rPr>
          <w:color w:val="002060"/>
          <w:sz w:val="24"/>
          <w:szCs w:val="24"/>
        </w:rPr>
        <w:t>modity prices and exchange rates</w:t>
      </w:r>
    </w:p>
    <w:p w14:paraId="76EF19A0"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2377839" w14:textId="01A1ADEB" w:rsidR="00DB0DCF" w:rsidRPr="00505196" w:rsidRDefault="00461338" w:rsidP="00AC3621">
      <w:pPr>
        <w:pStyle w:val="Heading4"/>
        <w:spacing w:before="0"/>
        <w:rPr>
          <w:i w:val="0"/>
          <w:iCs w:val="0"/>
          <w:color w:val="92278F" w:themeColor="accent1"/>
          <w:sz w:val="20"/>
          <w:szCs w:val="20"/>
        </w:rPr>
        <w:sectPr w:rsidR="00DB0DCF" w:rsidRPr="00505196" w:rsidSect="008628B4">
          <w:type w:val="continuous"/>
          <w:pgSz w:w="11907" w:h="16840" w:code="9"/>
          <w:pgMar w:top="1701" w:right="425" w:bottom="567" w:left="567" w:header="709" w:footer="709" w:gutter="0"/>
          <w:cols w:space="720"/>
          <w:docGrid w:linePitch="360"/>
        </w:sectPr>
      </w:pPr>
      <w:r w:rsidRPr="00505196">
        <w:rPr>
          <w:i w:val="0"/>
          <w:iCs w:val="0"/>
          <w:color w:val="92278F" w:themeColor="accent1"/>
          <w:sz w:val="20"/>
          <w:szCs w:val="20"/>
        </w:rPr>
        <w:t>M</w:t>
      </w:r>
      <w:r w:rsidR="002F1D3E" w:rsidRPr="00505196">
        <w:rPr>
          <w:i w:val="0"/>
          <w:iCs w:val="0"/>
          <w:color w:val="92278F" w:themeColor="accent1"/>
          <w:sz w:val="20"/>
          <w:szCs w:val="20"/>
        </w:rPr>
        <w:t xml:space="preserve">ineral </w:t>
      </w:r>
      <w:r w:rsidR="00A25CA0" w:rsidRPr="00505196">
        <w:rPr>
          <w:i w:val="0"/>
          <w:iCs w:val="0"/>
          <w:color w:val="92278F" w:themeColor="accent1"/>
          <w:sz w:val="20"/>
          <w:szCs w:val="20"/>
        </w:rPr>
        <w:t>c</w:t>
      </w:r>
      <w:r w:rsidR="00DB0DCF" w:rsidRPr="00505196">
        <w:rPr>
          <w:i w:val="0"/>
          <w:iCs w:val="0"/>
          <w:color w:val="92278F" w:themeColor="accent1"/>
          <w:sz w:val="20"/>
          <w:szCs w:val="20"/>
        </w:rPr>
        <w:t>om</w:t>
      </w:r>
      <w:r w:rsidR="005D702E" w:rsidRPr="00505196">
        <w:rPr>
          <w:i w:val="0"/>
          <w:iCs w:val="0"/>
          <w:color w:val="92278F" w:themeColor="accent1"/>
          <w:sz w:val="20"/>
          <w:szCs w:val="20"/>
        </w:rPr>
        <w:t>modity price</w:t>
      </w:r>
      <w:r w:rsidR="00A25CA0" w:rsidRPr="00505196">
        <w:rPr>
          <w:i w:val="0"/>
          <w:iCs w:val="0"/>
          <w:color w:val="92278F" w:themeColor="accent1"/>
          <w:sz w:val="20"/>
          <w:szCs w:val="20"/>
        </w:rPr>
        <w:t>s</w:t>
      </w:r>
      <w:r w:rsidRPr="00505196">
        <w:rPr>
          <w:i w:val="0"/>
          <w:iCs w:val="0"/>
          <w:color w:val="92278F" w:themeColor="accent1"/>
          <w:sz w:val="20"/>
          <w:szCs w:val="20"/>
        </w:rPr>
        <w:t xml:space="preserve"> (index)</w:t>
      </w:r>
    </w:p>
    <w:p w14:paraId="550C1CFD" w14:textId="59984CB4" w:rsidR="00DB0DCF" w:rsidRPr="007B1AE5" w:rsidRDefault="008762B5" w:rsidP="007B1AE5">
      <w:r>
        <w:rPr>
          <w:noProof/>
        </w:rPr>
        <w:drawing>
          <wp:inline distT="0" distB="0" distL="0" distR="0" wp14:anchorId="01FDB785" wp14:editId="696AFCD3">
            <wp:extent cx="1692000" cy="2080690"/>
            <wp:effectExtent l="0" t="0" r="3810" b="0"/>
            <wp:docPr id="24577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2000" cy="2080690"/>
                    </a:xfrm>
                    <a:prstGeom prst="rect">
                      <a:avLst/>
                    </a:prstGeom>
                    <a:noFill/>
                    <a:ln>
                      <a:noFill/>
                    </a:ln>
                  </pic:spPr>
                </pic:pic>
              </a:graphicData>
            </a:graphic>
          </wp:inline>
        </w:drawing>
      </w:r>
      <w:r>
        <w:rPr>
          <w:noProof/>
        </w:rPr>
        <w:drawing>
          <wp:inline distT="0" distB="0" distL="0" distR="0" wp14:anchorId="42F1AF74" wp14:editId="170DB6E3">
            <wp:extent cx="1692000" cy="2070820"/>
            <wp:effectExtent l="0" t="0" r="3810" b="5715"/>
            <wp:docPr id="979142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92000" cy="2070820"/>
                    </a:xfrm>
                    <a:prstGeom prst="rect">
                      <a:avLst/>
                    </a:prstGeom>
                    <a:noFill/>
                    <a:ln>
                      <a:noFill/>
                    </a:ln>
                  </pic:spPr>
                </pic:pic>
              </a:graphicData>
            </a:graphic>
          </wp:inline>
        </w:drawing>
      </w:r>
    </w:p>
    <w:p w14:paraId="4CC10088" w14:textId="0A164F71" w:rsidR="00DB0DCF" w:rsidRPr="00505196" w:rsidRDefault="004A357A" w:rsidP="00B94B71">
      <w:pPr>
        <w:jc w:val="both"/>
        <w:rPr>
          <w:sz w:val="10"/>
          <w:szCs w:val="10"/>
        </w:rPr>
      </w:pPr>
      <w:r w:rsidRPr="00505196">
        <w:rPr>
          <w:sz w:val="10"/>
        </w:rPr>
        <w:t xml:space="preserve">Note – </w:t>
      </w:r>
      <w:r w:rsidR="009F0BDD" w:rsidRPr="00505196">
        <w:rPr>
          <w:sz w:val="10"/>
        </w:rPr>
        <w:t>Index based on c</w:t>
      </w:r>
      <w:r w:rsidR="00A25CA0" w:rsidRPr="00505196">
        <w:rPr>
          <w:sz w:val="10"/>
          <w:szCs w:val="10"/>
        </w:rPr>
        <w:t>urrent prices</w:t>
      </w:r>
      <w:r w:rsidR="009F0BDD" w:rsidRPr="00505196">
        <w:rPr>
          <w:sz w:val="10"/>
          <w:szCs w:val="10"/>
        </w:rPr>
        <w:t xml:space="preserve"> in US dollars</w:t>
      </w:r>
      <w:r w:rsidR="00DB0DCF" w:rsidRPr="00505196">
        <w:rPr>
          <w:sz w:val="10"/>
          <w:szCs w:val="10"/>
        </w:rPr>
        <w:t xml:space="preserve">. </w:t>
      </w:r>
      <w:r w:rsidR="00A25CA0" w:rsidRPr="00505196">
        <w:rPr>
          <w:sz w:val="10"/>
          <w:szCs w:val="10"/>
        </w:rPr>
        <w:t>Original</w:t>
      </w:r>
      <w:r w:rsidR="00DB0DCF" w:rsidRPr="00505196">
        <w:rPr>
          <w:sz w:val="10"/>
          <w:szCs w:val="10"/>
        </w:rPr>
        <w:t xml:space="preserve"> series. </w:t>
      </w:r>
      <w:r w:rsidR="00CE66D3" w:rsidRPr="00505196">
        <w:rPr>
          <w:sz w:val="10"/>
          <w:szCs w:val="10"/>
        </w:rPr>
        <w:t>February</w:t>
      </w:r>
      <w:r w:rsidR="00937BD9" w:rsidRPr="00505196">
        <w:rPr>
          <w:sz w:val="10"/>
          <w:szCs w:val="10"/>
        </w:rPr>
        <w:t xml:space="preserve"> </w:t>
      </w:r>
      <w:r w:rsidR="00A95EF6" w:rsidRPr="00505196">
        <w:rPr>
          <w:sz w:val="10"/>
          <w:szCs w:val="10"/>
        </w:rPr>
        <w:t>202</w:t>
      </w:r>
      <w:r w:rsidR="00CE66D3" w:rsidRPr="00505196">
        <w:rPr>
          <w:sz w:val="10"/>
          <w:szCs w:val="10"/>
        </w:rPr>
        <w:t>4</w:t>
      </w:r>
      <w:r w:rsidR="00A25CA0" w:rsidRPr="00505196">
        <w:rPr>
          <w:sz w:val="10"/>
          <w:szCs w:val="10"/>
        </w:rPr>
        <w:t xml:space="preserve"> = 100.0</w:t>
      </w:r>
      <w:r w:rsidR="00DB0DCF" w:rsidRPr="00505196">
        <w:rPr>
          <w:sz w:val="10"/>
          <w:szCs w:val="10"/>
        </w:rPr>
        <w:t>.</w:t>
      </w:r>
      <w:r w:rsidR="00152A7E" w:rsidRPr="00505196">
        <w:rPr>
          <w:sz w:val="10"/>
          <w:szCs w:val="10"/>
        </w:rPr>
        <w:t xml:space="preserve"> </w:t>
      </w:r>
      <w:r w:rsidR="00EE1698" w:rsidRPr="00505196">
        <w:rPr>
          <w:sz w:val="10"/>
          <w:szCs w:val="10"/>
        </w:rPr>
        <w:t>(a) China spot price</w:t>
      </w:r>
      <w:r w:rsidR="00152A7E" w:rsidRPr="00505196">
        <w:rPr>
          <w:sz w:val="10"/>
          <w:szCs w:val="10"/>
        </w:rPr>
        <w:t xml:space="preserve"> per dry tonne</w:t>
      </w:r>
      <w:r w:rsidR="00EE1698" w:rsidRPr="00505196">
        <w:rPr>
          <w:sz w:val="10"/>
          <w:szCs w:val="10"/>
        </w:rPr>
        <w:t xml:space="preserve"> </w:t>
      </w:r>
      <w:r w:rsidR="00152A7E" w:rsidRPr="00505196">
        <w:rPr>
          <w:sz w:val="10"/>
          <w:szCs w:val="10"/>
        </w:rPr>
        <w:t>of</w:t>
      </w:r>
      <w:r w:rsidR="00EE1698" w:rsidRPr="00505196">
        <w:rPr>
          <w:sz w:val="10"/>
          <w:szCs w:val="10"/>
        </w:rPr>
        <w:t xml:space="preserve"> 62% Fe fines on a cost, </w:t>
      </w:r>
      <w:r w:rsidR="00152A7E" w:rsidRPr="00505196">
        <w:rPr>
          <w:sz w:val="10"/>
          <w:szCs w:val="10"/>
        </w:rPr>
        <w:t>insurance,</w:t>
      </w:r>
      <w:r w:rsidR="00EE1698" w:rsidRPr="00505196">
        <w:rPr>
          <w:sz w:val="10"/>
          <w:szCs w:val="10"/>
        </w:rPr>
        <w:t xml:space="preserve"> and freight basis</w:t>
      </w:r>
      <w:r w:rsidR="00152A7E" w:rsidRPr="00505196">
        <w:rPr>
          <w:sz w:val="10"/>
          <w:szCs w:val="10"/>
        </w:rPr>
        <w:t>. (b) London afternoon fixing price per troy ounce of 99.5% fine. (c) A</w:t>
      </w:r>
      <w:r w:rsidR="00AA016F" w:rsidRPr="00505196">
        <w:rPr>
          <w:sz w:val="10"/>
          <w:szCs w:val="10"/>
        </w:rPr>
        <w:t xml:space="preserve">sia lithium carbonate </w:t>
      </w:r>
      <w:r w:rsidR="00152A7E" w:rsidRPr="00505196">
        <w:rPr>
          <w:sz w:val="10"/>
          <w:szCs w:val="10"/>
        </w:rPr>
        <w:t xml:space="preserve">price per tonne on a </w:t>
      </w:r>
      <w:r w:rsidR="00AA016F" w:rsidRPr="00505196">
        <w:rPr>
          <w:sz w:val="10"/>
          <w:szCs w:val="10"/>
        </w:rPr>
        <w:t>cost, insurance and freight</w:t>
      </w:r>
      <w:r w:rsidR="00152A7E" w:rsidRPr="00505196">
        <w:rPr>
          <w:sz w:val="10"/>
          <w:szCs w:val="10"/>
        </w:rPr>
        <w:t xml:space="preserve"> basis.</w:t>
      </w:r>
      <w:r w:rsidR="00DF6452" w:rsidRPr="00505196">
        <w:rPr>
          <w:sz w:val="10"/>
          <w:szCs w:val="10"/>
        </w:rPr>
        <w:t xml:space="preserve"> (d) </w:t>
      </w:r>
      <w:r w:rsidR="00F02EAB" w:rsidRPr="00505196">
        <w:rPr>
          <w:sz w:val="10"/>
          <w:szCs w:val="10"/>
        </w:rPr>
        <w:t>London Metal Exchange (LME) Cash</w:t>
      </w:r>
      <w:r w:rsidR="00DF6452" w:rsidRPr="00505196">
        <w:rPr>
          <w:sz w:val="10"/>
          <w:szCs w:val="10"/>
        </w:rPr>
        <w:t>.</w:t>
      </w:r>
    </w:p>
    <w:p w14:paraId="233E4D74" w14:textId="468EFC9E" w:rsidR="00DB0DCF" w:rsidRPr="00505196" w:rsidRDefault="00DB0DCF" w:rsidP="00B94B71">
      <w:pPr>
        <w:jc w:val="both"/>
        <w:rPr>
          <w:sz w:val="10"/>
          <w:szCs w:val="10"/>
        </w:rPr>
      </w:pPr>
      <w:r w:rsidRPr="00505196">
        <w:rPr>
          <w:sz w:val="10"/>
          <w:szCs w:val="10"/>
        </w:rPr>
        <w:t xml:space="preserve">Source: </w:t>
      </w:r>
      <w:r w:rsidR="00A95EF6" w:rsidRPr="00505196">
        <w:rPr>
          <w:sz w:val="10"/>
          <w:szCs w:val="10"/>
        </w:rPr>
        <w:t>World Bank and S&amp;P Global Market Intelligence</w:t>
      </w:r>
      <w:r w:rsidRPr="00505196">
        <w:rPr>
          <w:sz w:val="10"/>
          <w:szCs w:val="10"/>
        </w:rPr>
        <w:t>.</w:t>
      </w:r>
    </w:p>
    <w:p w14:paraId="242930DB" w14:textId="0516890A" w:rsidR="005A1CB4" w:rsidRPr="00505196" w:rsidRDefault="00DB0DCF" w:rsidP="005A3F73">
      <w:pPr>
        <w:pStyle w:val="ListParagraph"/>
        <w:numPr>
          <w:ilvl w:val="0"/>
          <w:numId w:val="31"/>
        </w:numPr>
        <w:spacing w:before="40" w:after="40"/>
        <w:ind w:right="227" w:hanging="357"/>
        <w:contextualSpacing w:val="0"/>
        <w:jc w:val="both"/>
        <w:rPr>
          <w:sz w:val="16"/>
          <w:szCs w:val="16"/>
        </w:rPr>
      </w:pPr>
      <w:r w:rsidRPr="007B1AE5">
        <w:br w:type="column"/>
      </w:r>
      <w:r w:rsidR="006577FB" w:rsidRPr="00143820">
        <w:rPr>
          <w:sz w:val="16"/>
          <w:szCs w:val="16"/>
        </w:rPr>
        <w:t>P</w:t>
      </w:r>
      <w:r w:rsidR="00DC1308" w:rsidRPr="00143820">
        <w:rPr>
          <w:sz w:val="16"/>
          <w:szCs w:val="16"/>
        </w:rPr>
        <w:t xml:space="preserve">rices for Western Australia’s </w:t>
      </w:r>
      <w:r w:rsidR="00484464" w:rsidRPr="00143820">
        <w:rPr>
          <w:sz w:val="16"/>
          <w:szCs w:val="16"/>
        </w:rPr>
        <w:t xml:space="preserve">main </w:t>
      </w:r>
      <w:r w:rsidR="00F55AC7" w:rsidRPr="00143820">
        <w:rPr>
          <w:sz w:val="16"/>
          <w:szCs w:val="16"/>
        </w:rPr>
        <w:t xml:space="preserve">mineral </w:t>
      </w:r>
      <w:r w:rsidR="00DC1308" w:rsidRPr="00143820">
        <w:rPr>
          <w:sz w:val="16"/>
          <w:szCs w:val="16"/>
        </w:rPr>
        <w:t>commodit</w:t>
      </w:r>
      <w:r w:rsidR="00841488" w:rsidRPr="00143820">
        <w:rPr>
          <w:sz w:val="16"/>
          <w:szCs w:val="16"/>
        </w:rPr>
        <w:t>y exports have fluctuated considerably over the past five years.</w:t>
      </w:r>
    </w:p>
    <w:p w14:paraId="7E6959B1" w14:textId="61CD7110" w:rsidR="00671384" w:rsidRPr="00B74FFC" w:rsidRDefault="00671384" w:rsidP="00671384">
      <w:pPr>
        <w:pStyle w:val="ListParagraph"/>
        <w:numPr>
          <w:ilvl w:val="0"/>
          <w:numId w:val="33"/>
        </w:numPr>
        <w:spacing w:before="40" w:after="40"/>
        <w:ind w:right="227" w:hanging="357"/>
        <w:contextualSpacing w:val="0"/>
        <w:jc w:val="both"/>
        <w:rPr>
          <w:sz w:val="16"/>
          <w:szCs w:val="16"/>
        </w:rPr>
      </w:pPr>
      <w:r w:rsidRPr="00143820">
        <w:rPr>
          <w:sz w:val="16"/>
          <w:szCs w:val="16"/>
        </w:rPr>
        <w:t xml:space="preserve">Iron ore prices have tended to fluctuate with announcements and market speculation over </w:t>
      </w:r>
      <w:r w:rsidR="00892A50" w:rsidRPr="00143820">
        <w:rPr>
          <w:sz w:val="16"/>
          <w:szCs w:val="16"/>
        </w:rPr>
        <w:t xml:space="preserve">policies </w:t>
      </w:r>
      <w:r w:rsidRPr="00143820">
        <w:rPr>
          <w:sz w:val="16"/>
          <w:szCs w:val="16"/>
        </w:rPr>
        <w:t>to stimulate construction activity in China. The iron ore price has stabilised over the past few months, settling at around US$100 a tonne</w:t>
      </w:r>
      <w:r w:rsidRPr="00B74FFC">
        <w:rPr>
          <w:sz w:val="16"/>
          <w:szCs w:val="16"/>
        </w:rPr>
        <w:t xml:space="preserve">. The average monthly price in </w:t>
      </w:r>
      <w:r w:rsidR="008762B5" w:rsidRPr="00B74FFC">
        <w:rPr>
          <w:sz w:val="16"/>
          <w:szCs w:val="16"/>
        </w:rPr>
        <w:t>April</w:t>
      </w:r>
      <w:r w:rsidRPr="00B74FFC">
        <w:rPr>
          <w:sz w:val="16"/>
          <w:szCs w:val="16"/>
        </w:rPr>
        <w:t> 2025 was US$</w:t>
      </w:r>
      <w:r w:rsidR="008762B5" w:rsidRPr="00B74FFC">
        <w:rPr>
          <w:sz w:val="16"/>
          <w:szCs w:val="16"/>
        </w:rPr>
        <w:t>97.2</w:t>
      </w:r>
      <w:r w:rsidRPr="00B74FFC">
        <w:rPr>
          <w:sz w:val="16"/>
          <w:szCs w:val="16"/>
        </w:rPr>
        <w:t xml:space="preserve"> a tonne.</w:t>
      </w:r>
    </w:p>
    <w:p w14:paraId="555EA50E" w14:textId="026D95C3" w:rsidR="00671384" w:rsidRPr="00B74FFC" w:rsidRDefault="00671384" w:rsidP="00790CBF">
      <w:pPr>
        <w:pStyle w:val="ListParagraph"/>
        <w:numPr>
          <w:ilvl w:val="0"/>
          <w:numId w:val="33"/>
        </w:numPr>
        <w:spacing w:before="40" w:after="40"/>
        <w:ind w:right="227" w:hanging="357"/>
        <w:contextualSpacing w:val="0"/>
        <w:jc w:val="both"/>
        <w:rPr>
          <w:sz w:val="16"/>
          <w:szCs w:val="16"/>
        </w:rPr>
      </w:pPr>
      <w:r w:rsidRPr="00B74FFC">
        <w:rPr>
          <w:sz w:val="16"/>
          <w:szCs w:val="16"/>
        </w:rPr>
        <w:t>Lithium prices fell significantly as additional supply incentivised by high prices in 2022 came online, coupled with slower than expected sales growth in electric vehicles.</w:t>
      </w:r>
      <w:r w:rsidR="003B501F" w:rsidRPr="00B74FFC">
        <w:rPr>
          <w:sz w:val="16"/>
          <w:szCs w:val="16"/>
        </w:rPr>
        <w:t xml:space="preserve"> The decline</w:t>
      </w:r>
      <w:r w:rsidR="00446EA0" w:rsidRPr="00B74FFC">
        <w:rPr>
          <w:sz w:val="16"/>
          <w:szCs w:val="16"/>
        </w:rPr>
        <w:t xml:space="preserve"> has </w:t>
      </w:r>
      <w:r w:rsidR="008762B5" w:rsidRPr="00B74FFC">
        <w:rPr>
          <w:sz w:val="16"/>
          <w:szCs w:val="16"/>
        </w:rPr>
        <w:t>continued</w:t>
      </w:r>
      <w:r w:rsidR="003B501F" w:rsidRPr="00B74FFC">
        <w:rPr>
          <w:sz w:val="16"/>
          <w:szCs w:val="16"/>
        </w:rPr>
        <w:t xml:space="preserve">, with the average monthly price for lithium carbonate in </w:t>
      </w:r>
      <w:r w:rsidR="008762B5" w:rsidRPr="00B74FFC">
        <w:rPr>
          <w:sz w:val="16"/>
          <w:szCs w:val="16"/>
        </w:rPr>
        <w:t>April</w:t>
      </w:r>
      <w:r w:rsidR="003B501F" w:rsidRPr="00B74FFC">
        <w:rPr>
          <w:sz w:val="16"/>
          <w:szCs w:val="16"/>
        </w:rPr>
        <w:t> 2</w:t>
      </w:r>
      <w:r w:rsidR="003B51D1" w:rsidRPr="00B74FFC">
        <w:rPr>
          <w:sz w:val="16"/>
          <w:szCs w:val="16"/>
        </w:rPr>
        <w:t>0</w:t>
      </w:r>
      <w:r w:rsidR="003B501F" w:rsidRPr="00B74FFC">
        <w:rPr>
          <w:sz w:val="16"/>
          <w:szCs w:val="16"/>
        </w:rPr>
        <w:t>25 at US$</w:t>
      </w:r>
      <w:r w:rsidR="001B444A" w:rsidRPr="00B74FFC">
        <w:rPr>
          <w:sz w:val="16"/>
          <w:szCs w:val="16"/>
        </w:rPr>
        <w:t>9,</w:t>
      </w:r>
      <w:r w:rsidR="008762B5" w:rsidRPr="00B74FFC">
        <w:rPr>
          <w:sz w:val="16"/>
          <w:szCs w:val="16"/>
        </w:rPr>
        <w:t>000</w:t>
      </w:r>
      <w:r w:rsidR="003B501F" w:rsidRPr="00B74FFC">
        <w:rPr>
          <w:sz w:val="16"/>
          <w:szCs w:val="16"/>
        </w:rPr>
        <w:t xml:space="preserve"> a tonne.</w:t>
      </w:r>
    </w:p>
    <w:p w14:paraId="447E200E" w14:textId="317A32B6" w:rsidR="00DF6452" w:rsidRPr="00B74FFC" w:rsidRDefault="00DF6452" w:rsidP="00790CBF">
      <w:pPr>
        <w:pStyle w:val="ListParagraph"/>
        <w:numPr>
          <w:ilvl w:val="0"/>
          <w:numId w:val="33"/>
        </w:numPr>
        <w:spacing w:before="40" w:after="40"/>
        <w:ind w:right="227" w:hanging="357"/>
        <w:contextualSpacing w:val="0"/>
        <w:jc w:val="both"/>
        <w:rPr>
          <w:sz w:val="16"/>
          <w:szCs w:val="16"/>
        </w:rPr>
      </w:pPr>
      <w:r w:rsidRPr="00B74FFC">
        <w:rPr>
          <w:sz w:val="16"/>
          <w:szCs w:val="16"/>
        </w:rPr>
        <w:t xml:space="preserve">Nickel prices have followed a similar, albeit less spectacular, trajectory to lithium prices. The average monthly price for nickel in </w:t>
      </w:r>
      <w:r w:rsidR="008762B5" w:rsidRPr="00B74FFC">
        <w:rPr>
          <w:sz w:val="16"/>
          <w:szCs w:val="16"/>
        </w:rPr>
        <w:t>April</w:t>
      </w:r>
      <w:r w:rsidRPr="00B74FFC">
        <w:rPr>
          <w:sz w:val="16"/>
          <w:szCs w:val="16"/>
        </w:rPr>
        <w:t> 20</w:t>
      </w:r>
      <w:r w:rsidR="009457FE" w:rsidRPr="00B74FFC">
        <w:rPr>
          <w:sz w:val="16"/>
          <w:szCs w:val="16"/>
        </w:rPr>
        <w:t>2</w:t>
      </w:r>
      <w:r w:rsidRPr="00B74FFC">
        <w:rPr>
          <w:sz w:val="16"/>
          <w:szCs w:val="16"/>
        </w:rPr>
        <w:t>5 was US$1</w:t>
      </w:r>
      <w:r w:rsidR="008762B5" w:rsidRPr="00B74FFC">
        <w:rPr>
          <w:sz w:val="16"/>
          <w:szCs w:val="16"/>
        </w:rPr>
        <w:t>5</w:t>
      </w:r>
      <w:r w:rsidRPr="00B74FFC">
        <w:rPr>
          <w:sz w:val="16"/>
          <w:szCs w:val="16"/>
        </w:rPr>
        <w:t>,</w:t>
      </w:r>
      <w:r w:rsidR="008762B5" w:rsidRPr="00B74FFC">
        <w:rPr>
          <w:sz w:val="16"/>
          <w:szCs w:val="16"/>
        </w:rPr>
        <w:t>219</w:t>
      </w:r>
      <w:r w:rsidRPr="00B74FFC">
        <w:rPr>
          <w:sz w:val="16"/>
          <w:szCs w:val="16"/>
        </w:rPr>
        <w:t xml:space="preserve"> a tonne</w:t>
      </w:r>
      <w:r w:rsidR="00446EA0" w:rsidRPr="00B74FFC">
        <w:rPr>
          <w:sz w:val="16"/>
          <w:szCs w:val="16"/>
        </w:rPr>
        <w:t>.</w:t>
      </w:r>
    </w:p>
    <w:p w14:paraId="7F7727B7" w14:textId="38A3395D" w:rsidR="00627E84" w:rsidRPr="00B74FFC" w:rsidRDefault="008326E0" w:rsidP="00F40228">
      <w:pPr>
        <w:pStyle w:val="ListParagraph"/>
        <w:numPr>
          <w:ilvl w:val="0"/>
          <w:numId w:val="31"/>
        </w:numPr>
        <w:spacing w:before="40" w:after="40"/>
        <w:ind w:right="227" w:hanging="357"/>
        <w:contextualSpacing w:val="0"/>
        <w:jc w:val="both"/>
        <w:rPr>
          <w:sz w:val="16"/>
          <w:szCs w:val="16"/>
        </w:rPr>
      </w:pPr>
      <w:r w:rsidRPr="00B74FFC">
        <w:rPr>
          <w:sz w:val="16"/>
          <w:szCs w:val="16"/>
        </w:rPr>
        <w:t xml:space="preserve">Gold has been an exception, with prices </w:t>
      </w:r>
      <w:r w:rsidR="0063281A" w:rsidRPr="00B74FFC">
        <w:rPr>
          <w:sz w:val="16"/>
          <w:szCs w:val="16"/>
        </w:rPr>
        <w:t xml:space="preserve">continuing to </w:t>
      </w:r>
      <w:r w:rsidR="00627E84" w:rsidRPr="00B74FFC">
        <w:rPr>
          <w:sz w:val="16"/>
          <w:szCs w:val="16"/>
        </w:rPr>
        <w:t xml:space="preserve">climb to </w:t>
      </w:r>
      <w:r w:rsidR="00966DAB" w:rsidRPr="00B74FFC">
        <w:rPr>
          <w:sz w:val="16"/>
          <w:szCs w:val="16"/>
        </w:rPr>
        <w:t xml:space="preserve">record </w:t>
      </w:r>
      <w:r w:rsidR="004C536C" w:rsidRPr="00B74FFC">
        <w:rPr>
          <w:sz w:val="16"/>
          <w:szCs w:val="16"/>
        </w:rPr>
        <w:t xml:space="preserve">high </w:t>
      </w:r>
      <w:r w:rsidR="00966DAB" w:rsidRPr="00B74FFC">
        <w:rPr>
          <w:sz w:val="16"/>
          <w:szCs w:val="16"/>
        </w:rPr>
        <w:t>levels</w:t>
      </w:r>
      <w:r w:rsidR="004C536C" w:rsidRPr="00B74FFC">
        <w:rPr>
          <w:sz w:val="16"/>
          <w:szCs w:val="16"/>
        </w:rPr>
        <w:t xml:space="preserve"> due to falling interest rates </w:t>
      </w:r>
      <w:r w:rsidR="006E470C" w:rsidRPr="00B74FFC">
        <w:rPr>
          <w:sz w:val="16"/>
          <w:szCs w:val="16"/>
        </w:rPr>
        <w:t xml:space="preserve">(decreased competition for higher-yielding investments) </w:t>
      </w:r>
      <w:r w:rsidR="004C536C" w:rsidRPr="00B74FFC">
        <w:rPr>
          <w:sz w:val="16"/>
          <w:szCs w:val="16"/>
        </w:rPr>
        <w:t>and geopolitical tensions stimulating the safe-haven demand for gold</w:t>
      </w:r>
      <w:r w:rsidR="00EB088D" w:rsidRPr="00B74FFC">
        <w:rPr>
          <w:sz w:val="16"/>
          <w:szCs w:val="16"/>
        </w:rPr>
        <w:t>.</w:t>
      </w:r>
    </w:p>
    <w:p w14:paraId="0198018C" w14:textId="288057D0" w:rsidR="00F40228" w:rsidRPr="00B74FFC" w:rsidRDefault="00EB088D" w:rsidP="00627E84">
      <w:pPr>
        <w:pStyle w:val="ListParagraph"/>
        <w:numPr>
          <w:ilvl w:val="0"/>
          <w:numId w:val="33"/>
        </w:numPr>
        <w:spacing w:before="40" w:after="40"/>
        <w:ind w:right="227" w:hanging="357"/>
        <w:contextualSpacing w:val="0"/>
        <w:jc w:val="both"/>
        <w:rPr>
          <w:sz w:val="16"/>
          <w:szCs w:val="16"/>
        </w:rPr>
      </w:pPr>
      <w:r w:rsidRPr="00B74FFC">
        <w:rPr>
          <w:sz w:val="16"/>
          <w:szCs w:val="16"/>
        </w:rPr>
        <w:t>The gold p</w:t>
      </w:r>
      <w:r w:rsidR="008326E0" w:rsidRPr="00B74FFC">
        <w:rPr>
          <w:sz w:val="16"/>
          <w:szCs w:val="16"/>
        </w:rPr>
        <w:t>rice was US$</w:t>
      </w:r>
      <w:r w:rsidR="008762B5" w:rsidRPr="00B74FFC">
        <w:rPr>
          <w:sz w:val="16"/>
          <w:szCs w:val="16"/>
        </w:rPr>
        <w:t>3,218</w:t>
      </w:r>
      <w:r w:rsidR="008326E0" w:rsidRPr="00B74FFC">
        <w:rPr>
          <w:sz w:val="16"/>
          <w:szCs w:val="16"/>
        </w:rPr>
        <w:t xml:space="preserve"> per troy ounce </w:t>
      </w:r>
      <w:r w:rsidRPr="00B74FFC">
        <w:rPr>
          <w:sz w:val="16"/>
          <w:szCs w:val="16"/>
        </w:rPr>
        <w:t xml:space="preserve">in </w:t>
      </w:r>
      <w:r w:rsidR="008762B5" w:rsidRPr="00B74FFC">
        <w:rPr>
          <w:sz w:val="16"/>
          <w:szCs w:val="16"/>
        </w:rPr>
        <w:t>April</w:t>
      </w:r>
      <w:r w:rsidR="001037F7" w:rsidRPr="00B74FFC">
        <w:rPr>
          <w:sz w:val="16"/>
          <w:szCs w:val="16"/>
        </w:rPr>
        <w:t> </w:t>
      </w:r>
      <w:r w:rsidRPr="00B74FFC">
        <w:rPr>
          <w:sz w:val="16"/>
          <w:szCs w:val="16"/>
        </w:rPr>
        <w:t>202</w:t>
      </w:r>
      <w:r w:rsidR="00966DAB" w:rsidRPr="00B74FFC">
        <w:rPr>
          <w:sz w:val="16"/>
          <w:szCs w:val="16"/>
        </w:rPr>
        <w:t>5</w:t>
      </w:r>
      <w:r w:rsidR="008B1627" w:rsidRPr="00B74FFC">
        <w:rPr>
          <w:sz w:val="16"/>
          <w:szCs w:val="16"/>
        </w:rPr>
        <w:t xml:space="preserve">, </w:t>
      </w:r>
      <w:r w:rsidR="00DF6452" w:rsidRPr="00B74FFC">
        <w:rPr>
          <w:sz w:val="16"/>
          <w:szCs w:val="16"/>
        </w:rPr>
        <w:t>38</w:t>
      </w:r>
      <w:r w:rsidR="00627E84" w:rsidRPr="00B74FFC">
        <w:rPr>
          <w:sz w:val="16"/>
          <w:szCs w:val="16"/>
        </w:rPr>
        <w:t>% above the price one year ago</w:t>
      </w:r>
      <w:r w:rsidRPr="00B74FFC">
        <w:rPr>
          <w:sz w:val="16"/>
          <w:szCs w:val="16"/>
        </w:rPr>
        <w:t>.</w:t>
      </w:r>
    </w:p>
    <w:p w14:paraId="0F4617C6" w14:textId="2D2CCED4" w:rsidR="001027DF" w:rsidRPr="00D71AA8" w:rsidRDefault="001027DF" w:rsidP="00D71AA8">
      <w:pPr>
        <w:jc w:val="both"/>
        <w:rPr>
          <w:sz w:val="16"/>
          <w:szCs w:val="16"/>
        </w:rPr>
        <w:sectPr w:rsidR="001027DF" w:rsidRPr="00D71AA8" w:rsidSect="008628B4">
          <w:type w:val="continuous"/>
          <w:pgSz w:w="11907" w:h="16840" w:code="9"/>
          <w:pgMar w:top="1701" w:right="425" w:bottom="567" w:left="567" w:header="709" w:footer="709" w:gutter="0"/>
          <w:cols w:num="2" w:space="113"/>
          <w:docGrid w:linePitch="360"/>
        </w:sectPr>
      </w:pPr>
    </w:p>
    <w:p w14:paraId="4C36BC49" w14:textId="616E6541" w:rsidR="002F1D3E" w:rsidRPr="00505196" w:rsidRDefault="00461338" w:rsidP="00754D4F">
      <w:pPr>
        <w:pStyle w:val="Heading4"/>
        <w:rPr>
          <w:i w:val="0"/>
          <w:iCs w:val="0"/>
          <w:color w:val="92278F" w:themeColor="accent1"/>
          <w:sz w:val="20"/>
          <w:szCs w:val="20"/>
        </w:rPr>
        <w:sectPr w:rsidR="002F1D3E" w:rsidRPr="00505196" w:rsidSect="002F1D3E">
          <w:type w:val="continuous"/>
          <w:pgSz w:w="11907" w:h="16840" w:code="9"/>
          <w:pgMar w:top="1701" w:right="425" w:bottom="567" w:left="567" w:header="709" w:footer="709" w:gutter="0"/>
          <w:cols w:space="720"/>
          <w:docGrid w:linePitch="360"/>
        </w:sectPr>
      </w:pPr>
      <w:r w:rsidRPr="00505196">
        <w:rPr>
          <w:i w:val="0"/>
          <w:iCs w:val="0"/>
          <w:color w:val="92278F" w:themeColor="accent1"/>
          <w:sz w:val="20"/>
          <w:szCs w:val="20"/>
        </w:rPr>
        <w:t>N</w:t>
      </w:r>
      <w:r w:rsidR="002F1D3E" w:rsidRPr="00505196">
        <w:rPr>
          <w:i w:val="0"/>
          <w:iCs w:val="0"/>
          <w:color w:val="92278F" w:themeColor="accent1"/>
          <w:sz w:val="20"/>
          <w:szCs w:val="20"/>
        </w:rPr>
        <w:t>on-mineral commodity prices</w:t>
      </w:r>
      <w:r w:rsidRPr="00505196">
        <w:rPr>
          <w:i w:val="0"/>
          <w:iCs w:val="0"/>
          <w:color w:val="92278F" w:themeColor="accent1"/>
          <w:sz w:val="20"/>
          <w:szCs w:val="20"/>
        </w:rPr>
        <w:t xml:space="preserve"> (index)</w:t>
      </w:r>
    </w:p>
    <w:p w14:paraId="28059DAD" w14:textId="444B2CB8" w:rsidR="00C83916" w:rsidRPr="001D075F" w:rsidRDefault="008762B5" w:rsidP="008E5CE5">
      <w:pPr>
        <w:pStyle w:val="Heading4"/>
        <w:spacing w:before="0"/>
        <w:rPr>
          <w:b w:val="0"/>
          <w:bCs w:val="0"/>
          <w:i w:val="0"/>
          <w:iCs w:val="0"/>
        </w:rPr>
      </w:pPr>
      <w:r>
        <w:rPr>
          <w:b w:val="0"/>
          <w:bCs w:val="0"/>
          <w:i w:val="0"/>
          <w:iCs w:val="0"/>
          <w:noProof/>
        </w:rPr>
        <w:drawing>
          <wp:inline distT="0" distB="0" distL="0" distR="0" wp14:anchorId="2F851626" wp14:editId="61A13E42">
            <wp:extent cx="1692000" cy="2106070"/>
            <wp:effectExtent l="0" t="0" r="3810" b="8890"/>
            <wp:docPr id="5309212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2000" cy="2106070"/>
                    </a:xfrm>
                    <a:prstGeom prst="rect">
                      <a:avLst/>
                    </a:prstGeom>
                    <a:noFill/>
                    <a:ln>
                      <a:noFill/>
                    </a:ln>
                  </pic:spPr>
                </pic:pic>
              </a:graphicData>
            </a:graphic>
          </wp:inline>
        </w:drawing>
      </w:r>
      <w:r w:rsidR="00417BCF">
        <w:rPr>
          <w:b w:val="0"/>
          <w:bCs w:val="0"/>
          <w:i w:val="0"/>
          <w:iCs w:val="0"/>
          <w:noProof/>
        </w:rPr>
        <w:drawing>
          <wp:inline distT="0" distB="0" distL="0" distR="0" wp14:anchorId="1496843E" wp14:editId="4F6A458B">
            <wp:extent cx="1692000" cy="2100900"/>
            <wp:effectExtent l="0" t="0" r="3810" b="0"/>
            <wp:docPr id="1354653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92000" cy="2100900"/>
                    </a:xfrm>
                    <a:prstGeom prst="rect">
                      <a:avLst/>
                    </a:prstGeom>
                    <a:noFill/>
                    <a:ln>
                      <a:noFill/>
                    </a:ln>
                  </pic:spPr>
                </pic:pic>
              </a:graphicData>
            </a:graphic>
          </wp:inline>
        </w:drawing>
      </w:r>
    </w:p>
    <w:p w14:paraId="2D1914D5" w14:textId="4B3D9610" w:rsidR="00461338" w:rsidRPr="00505196" w:rsidRDefault="00461338" w:rsidP="00461338">
      <w:pPr>
        <w:jc w:val="both"/>
        <w:rPr>
          <w:sz w:val="10"/>
          <w:szCs w:val="10"/>
        </w:rPr>
      </w:pPr>
      <w:r w:rsidRPr="00505196">
        <w:rPr>
          <w:sz w:val="10"/>
        </w:rPr>
        <w:t>Note – Index based on c</w:t>
      </w:r>
      <w:r w:rsidRPr="00505196">
        <w:rPr>
          <w:sz w:val="10"/>
          <w:szCs w:val="10"/>
        </w:rPr>
        <w:t xml:space="preserve">urrent prices in US dollars. Original series. </w:t>
      </w:r>
      <w:r w:rsidR="00CE66D3" w:rsidRPr="00505196">
        <w:rPr>
          <w:sz w:val="10"/>
          <w:szCs w:val="10"/>
        </w:rPr>
        <w:t>February 2024</w:t>
      </w:r>
      <w:r w:rsidRPr="00505196">
        <w:rPr>
          <w:sz w:val="10"/>
          <w:szCs w:val="10"/>
        </w:rPr>
        <w:t xml:space="preserve"> = 100.0. (a)</w:t>
      </w:r>
      <w:r w:rsidR="00CE66D3" w:rsidRPr="00505196">
        <w:rPr>
          <w:sz w:val="10"/>
          <w:szCs w:val="10"/>
        </w:rPr>
        <w:t xml:space="preserve"> Crude oil, United Kingdom Brent price per barrel. </w:t>
      </w:r>
      <w:r w:rsidRPr="00505196">
        <w:rPr>
          <w:sz w:val="10"/>
          <w:szCs w:val="10"/>
        </w:rPr>
        <w:t>(</w:t>
      </w:r>
      <w:r w:rsidR="00CE66D3" w:rsidRPr="00505196">
        <w:rPr>
          <w:sz w:val="10"/>
          <w:szCs w:val="10"/>
        </w:rPr>
        <w:t>b</w:t>
      </w:r>
      <w:r w:rsidRPr="00505196">
        <w:rPr>
          <w:sz w:val="10"/>
          <w:szCs w:val="10"/>
        </w:rPr>
        <w:t>) Japan liquefied natural gas import price per million British thermal units on a cost, insurance, and freight basis. (</w:t>
      </w:r>
      <w:r w:rsidR="00CE66D3" w:rsidRPr="00505196">
        <w:rPr>
          <w:sz w:val="10"/>
          <w:szCs w:val="10"/>
        </w:rPr>
        <w:t>c</w:t>
      </w:r>
      <w:r w:rsidRPr="00505196">
        <w:rPr>
          <w:sz w:val="10"/>
          <w:szCs w:val="10"/>
        </w:rPr>
        <w:t>) United States hard red winter Gulf export price per tonne.</w:t>
      </w:r>
    </w:p>
    <w:p w14:paraId="1252B7F5" w14:textId="7CEF2581" w:rsidR="00FE06A1" w:rsidRPr="003E33BA" w:rsidRDefault="00461338" w:rsidP="00FD003E">
      <w:pPr>
        <w:jc w:val="both"/>
        <w:rPr>
          <w:sz w:val="16"/>
          <w:szCs w:val="16"/>
        </w:rPr>
      </w:pPr>
      <w:r w:rsidRPr="00505196">
        <w:rPr>
          <w:sz w:val="10"/>
          <w:szCs w:val="10"/>
        </w:rPr>
        <w:t>Source: World Bank.</w:t>
      </w:r>
      <w:r w:rsidR="00DB0DCF" w:rsidRPr="007B1AE5">
        <w:br w:type="column"/>
      </w:r>
      <w:r w:rsidR="00FE06A1" w:rsidRPr="00D15517">
        <w:rPr>
          <w:sz w:val="16"/>
          <w:szCs w:val="16"/>
        </w:rPr>
        <w:t>Prices for Western Australia’s main energy exports have also fluctuated over the past five years, with geopolitical factors influencing the supply and demand for these commodities.</w:t>
      </w:r>
    </w:p>
    <w:p w14:paraId="69D6DD2B" w14:textId="599CF4C5" w:rsidR="00FE06A1" w:rsidRPr="00B74FFC" w:rsidRDefault="00FE06A1" w:rsidP="00FE06A1">
      <w:pPr>
        <w:pStyle w:val="ListParagraph"/>
        <w:numPr>
          <w:ilvl w:val="0"/>
          <w:numId w:val="33"/>
        </w:numPr>
        <w:spacing w:before="40" w:after="40"/>
        <w:ind w:right="227" w:hanging="357"/>
        <w:contextualSpacing w:val="0"/>
        <w:jc w:val="both"/>
        <w:rPr>
          <w:sz w:val="16"/>
          <w:szCs w:val="16"/>
        </w:rPr>
      </w:pPr>
      <w:r w:rsidRPr="00B74FFC">
        <w:rPr>
          <w:sz w:val="16"/>
          <w:szCs w:val="16"/>
        </w:rPr>
        <w:t xml:space="preserve">The </w:t>
      </w:r>
      <w:r w:rsidR="00D53D1B" w:rsidRPr="00B74FFC">
        <w:rPr>
          <w:sz w:val="16"/>
          <w:szCs w:val="16"/>
        </w:rPr>
        <w:t xml:space="preserve">crude </w:t>
      </w:r>
      <w:r w:rsidRPr="00B74FFC">
        <w:rPr>
          <w:sz w:val="16"/>
          <w:szCs w:val="16"/>
        </w:rPr>
        <w:t xml:space="preserve">oil price increased </w:t>
      </w:r>
      <w:r w:rsidR="00D53D1B" w:rsidRPr="00B74FFC">
        <w:rPr>
          <w:sz w:val="16"/>
          <w:szCs w:val="16"/>
        </w:rPr>
        <w:t>sharply in early 2022 from the onset of the Russia</w:t>
      </w:r>
      <w:r w:rsidR="00D53D1B" w:rsidRPr="00B74FFC">
        <w:rPr>
          <w:sz w:val="16"/>
          <w:szCs w:val="16"/>
        </w:rPr>
        <w:noBreakHyphen/>
        <w:t>Ukraine conflict but fell back as global markets settled</w:t>
      </w:r>
      <w:r w:rsidR="008762B5" w:rsidRPr="00B74FFC">
        <w:rPr>
          <w:sz w:val="16"/>
          <w:szCs w:val="16"/>
        </w:rPr>
        <w:t>.</w:t>
      </w:r>
      <w:r w:rsidR="00D53D1B" w:rsidRPr="00B74FFC">
        <w:rPr>
          <w:sz w:val="16"/>
          <w:szCs w:val="16"/>
        </w:rPr>
        <w:t xml:space="preserve"> </w:t>
      </w:r>
      <w:r w:rsidR="00045CA0" w:rsidRPr="00B74FFC">
        <w:rPr>
          <w:sz w:val="16"/>
          <w:szCs w:val="16"/>
        </w:rPr>
        <w:t>T</w:t>
      </w:r>
      <w:r w:rsidR="00D53D1B" w:rsidRPr="00B74FFC">
        <w:rPr>
          <w:sz w:val="16"/>
          <w:szCs w:val="16"/>
        </w:rPr>
        <w:t xml:space="preserve">he average monthly crude oil price </w:t>
      </w:r>
      <w:r w:rsidR="00045CA0" w:rsidRPr="00B74FFC">
        <w:rPr>
          <w:sz w:val="16"/>
          <w:szCs w:val="16"/>
        </w:rPr>
        <w:t xml:space="preserve">in </w:t>
      </w:r>
      <w:r w:rsidR="008762B5" w:rsidRPr="00B74FFC">
        <w:rPr>
          <w:sz w:val="16"/>
          <w:szCs w:val="16"/>
        </w:rPr>
        <w:t>fell to</w:t>
      </w:r>
      <w:r w:rsidR="00D53D1B" w:rsidRPr="00B74FFC">
        <w:rPr>
          <w:sz w:val="16"/>
          <w:szCs w:val="16"/>
        </w:rPr>
        <w:t xml:space="preserve"> US$</w:t>
      </w:r>
      <w:r w:rsidR="008762B5" w:rsidRPr="00B74FFC">
        <w:rPr>
          <w:sz w:val="16"/>
          <w:szCs w:val="16"/>
        </w:rPr>
        <w:t>67.7</w:t>
      </w:r>
      <w:r w:rsidR="00D53D1B" w:rsidRPr="00B74FFC">
        <w:rPr>
          <w:sz w:val="16"/>
          <w:szCs w:val="16"/>
        </w:rPr>
        <w:t xml:space="preserve"> a barrel</w:t>
      </w:r>
      <w:r w:rsidR="008762B5" w:rsidRPr="00B74FFC">
        <w:rPr>
          <w:sz w:val="16"/>
          <w:szCs w:val="16"/>
        </w:rPr>
        <w:t xml:space="preserve"> in April 2025, the lowest for four years</w:t>
      </w:r>
      <w:r w:rsidR="00D53D1B" w:rsidRPr="00B74FFC">
        <w:rPr>
          <w:sz w:val="16"/>
          <w:szCs w:val="16"/>
        </w:rPr>
        <w:t>.</w:t>
      </w:r>
    </w:p>
    <w:p w14:paraId="720C5B2E" w14:textId="70612BB5" w:rsidR="00D53D1B" w:rsidRPr="00B74FFC" w:rsidRDefault="00045CA0" w:rsidP="00DF6452">
      <w:pPr>
        <w:pStyle w:val="ListParagraph"/>
        <w:numPr>
          <w:ilvl w:val="0"/>
          <w:numId w:val="33"/>
        </w:numPr>
        <w:spacing w:before="40" w:after="40"/>
        <w:ind w:left="717" w:right="227" w:hanging="357"/>
        <w:contextualSpacing w:val="0"/>
        <w:jc w:val="both"/>
        <w:rPr>
          <w:sz w:val="16"/>
          <w:szCs w:val="16"/>
        </w:rPr>
      </w:pPr>
      <w:r w:rsidRPr="00B74FFC">
        <w:rPr>
          <w:sz w:val="16"/>
          <w:szCs w:val="16"/>
        </w:rPr>
        <w:t xml:space="preserve">LNG prices are largely linked to crude oil prices but the disruption in global gas trade in 2022 added a degree of volatility to the LNG market. The average monthly LNG price in </w:t>
      </w:r>
      <w:r w:rsidR="008762B5" w:rsidRPr="00B74FFC">
        <w:rPr>
          <w:sz w:val="16"/>
          <w:szCs w:val="16"/>
        </w:rPr>
        <w:t>April</w:t>
      </w:r>
      <w:r w:rsidRPr="00B74FFC">
        <w:rPr>
          <w:sz w:val="16"/>
          <w:szCs w:val="16"/>
        </w:rPr>
        <w:t> 2025 was US$1</w:t>
      </w:r>
      <w:r w:rsidR="00DF6452" w:rsidRPr="00B74FFC">
        <w:rPr>
          <w:sz w:val="16"/>
          <w:szCs w:val="16"/>
        </w:rPr>
        <w:t>2.</w:t>
      </w:r>
      <w:r w:rsidR="008762B5" w:rsidRPr="00B74FFC">
        <w:rPr>
          <w:sz w:val="16"/>
          <w:szCs w:val="16"/>
        </w:rPr>
        <w:t>4</w:t>
      </w:r>
      <w:r w:rsidR="00DF6452" w:rsidRPr="00B74FFC">
        <w:rPr>
          <w:sz w:val="16"/>
          <w:szCs w:val="16"/>
        </w:rPr>
        <w:t> </w:t>
      </w:r>
      <w:r w:rsidRPr="00B74FFC">
        <w:rPr>
          <w:sz w:val="16"/>
          <w:szCs w:val="16"/>
        </w:rPr>
        <w:t>per mmBTU.</w:t>
      </w:r>
    </w:p>
    <w:p w14:paraId="19055CED" w14:textId="5CD14C80" w:rsidR="001431F3" w:rsidRPr="00B74FFC" w:rsidRDefault="00D11DC7" w:rsidP="00D11DC7">
      <w:pPr>
        <w:pStyle w:val="ListParagraph"/>
        <w:numPr>
          <w:ilvl w:val="0"/>
          <w:numId w:val="31"/>
        </w:numPr>
        <w:spacing w:before="40" w:after="40"/>
        <w:ind w:right="227" w:hanging="357"/>
        <w:contextualSpacing w:val="0"/>
        <w:jc w:val="both"/>
        <w:rPr>
          <w:sz w:val="16"/>
          <w:szCs w:val="16"/>
        </w:rPr>
      </w:pPr>
      <w:r w:rsidRPr="00B74FFC">
        <w:rPr>
          <w:sz w:val="16"/>
          <w:szCs w:val="16"/>
        </w:rPr>
        <w:t>Global wheat prices tend to move with actual and expected growing conditions in major wheat producing regions</w:t>
      </w:r>
      <w:r w:rsidR="00045CA0" w:rsidRPr="00B74FFC">
        <w:rPr>
          <w:sz w:val="16"/>
          <w:szCs w:val="16"/>
        </w:rPr>
        <w:t xml:space="preserve">. Trade policies and changes in input costs (especially for transport) can also </w:t>
      </w:r>
      <w:r w:rsidR="00790CBF" w:rsidRPr="00B74FFC">
        <w:rPr>
          <w:sz w:val="16"/>
          <w:szCs w:val="16"/>
        </w:rPr>
        <w:t>affect wheat</w:t>
      </w:r>
      <w:r w:rsidR="00045CA0" w:rsidRPr="00B74FFC">
        <w:rPr>
          <w:sz w:val="16"/>
          <w:szCs w:val="16"/>
        </w:rPr>
        <w:t xml:space="preserve"> prices, which partly explains the similar movements between the wheat price and the oil price in recent years. T</w:t>
      </w:r>
      <w:r w:rsidRPr="00B74FFC">
        <w:rPr>
          <w:sz w:val="16"/>
          <w:szCs w:val="16"/>
        </w:rPr>
        <w:t>he average monthly price for w</w:t>
      </w:r>
      <w:r w:rsidR="00CE66D3" w:rsidRPr="00B74FFC">
        <w:rPr>
          <w:sz w:val="16"/>
          <w:szCs w:val="16"/>
        </w:rPr>
        <w:t>heat</w:t>
      </w:r>
      <w:r w:rsidR="00045CA0" w:rsidRPr="00B74FFC">
        <w:rPr>
          <w:sz w:val="16"/>
          <w:szCs w:val="16"/>
        </w:rPr>
        <w:t xml:space="preserve"> in </w:t>
      </w:r>
      <w:r w:rsidR="008762B5" w:rsidRPr="00B74FFC">
        <w:rPr>
          <w:sz w:val="16"/>
          <w:szCs w:val="16"/>
        </w:rPr>
        <w:t>April</w:t>
      </w:r>
      <w:r w:rsidR="00045CA0" w:rsidRPr="00B74FFC">
        <w:rPr>
          <w:sz w:val="16"/>
          <w:szCs w:val="16"/>
        </w:rPr>
        <w:t> 2025</w:t>
      </w:r>
      <w:r w:rsidR="00CE66D3" w:rsidRPr="00B74FFC">
        <w:rPr>
          <w:sz w:val="16"/>
          <w:szCs w:val="16"/>
        </w:rPr>
        <w:t xml:space="preserve"> </w:t>
      </w:r>
      <w:r w:rsidR="00045CA0" w:rsidRPr="00B74FFC">
        <w:rPr>
          <w:sz w:val="16"/>
          <w:szCs w:val="16"/>
        </w:rPr>
        <w:t xml:space="preserve">was </w:t>
      </w:r>
      <w:r w:rsidR="00CE66D3" w:rsidRPr="00B74FFC">
        <w:rPr>
          <w:sz w:val="16"/>
          <w:szCs w:val="16"/>
        </w:rPr>
        <w:t>US$2</w:t>
      </w:r>
      <w:r w:rsidR="00DF6452" w:rsidRPr="00B74FFC">
        <w:rPr>
          <w:sz w:val="16"/>
          <w:szCs w:val="16"/>
        </w:rPr>
        <w:t>5</w:t>
      </w:r>
      <w:r w:rsidR="008762B5" w:rsidRPr="00B74FFC">
        <w:rPr>
          <w:sz w:val="16"/>
          <w:szCs w:val="16"/>
        </w:rPr>
        <w:t>0</w:t>
      </w:r>
      <w:r w:rsidR="00CE66D3" w:rsidRPr="00B74FFC">
        <w:rPr>
          <w:sz w:val="16"/>
          <w:szCs w:val="16"/>
        </w:rPr>
        <w:t xml:space="preserve"> a tonne</w:t>
      </w:r>
      <w:r w:rsidR="001431F3" w:rsidRPr="00B74FFC">
        <w:rPr>
          <w:sz w:val="16"/>
          <w:szCs w:val="16"/>
        </w:rPr>
        <w:t>.</w:t>
      </w:r>
    </w:p>
    <w:p w14:paraId="6249A1D5" w14:textId="74194662" w:rsidR="0053619C" w:rsidRPr="00DC37E4" w:rsidRDefault="0053619C" w:rsidP="00DC37E4">
      <w:pPr>
        <w:spacing w:line="120" w:lineRule="auto"/>
        <w:rPr>
          <w:sz w:val="16"/>
          <w:szCs w:val="16"/>
        </w:rPr>
        <w:sectPr w:rsidR="0053619C" w:rsidRPr="00DC37E4" w:rsidSect="008628B4">
          <w:type w:val="continuous"/>
          <w:pgSz w:w="11907" w:h="16840" w:code="9"/>
          <w:pgMar w:top="1701" w:right="425" w:bottom="567" w:left="567" w:header="709" w:footer="709" w:gutter="0"/>
          <w:cols w:num="2" w:space="113"/>
          <w:docGrid w:linePitch="360"/>
        </w:sectPr>
      </w:pPr>
    </w:p>
    <w:p w14:paraId="07753601" w14:textId="2D33FFAD" w:rsidR="008934B0" w:rsidRPr="00AC3621" w:rsidRDefault="008934B0" w:rsidP="00754D4F">
      <w:pPr>
        <w:pStyle w:val="Heading4"/>
        <w:rPr>
          <w:i w:val="0"/>
          <w:iCs w:val="0"/>
          <w:color w:val="92278F" w:themeColor="accent1"/>
          <w:sz w:val="20"/>
          <w:szCs w:val="20"/>
        </w:rPr>
        <w:sectPr w:rsidR="008934B0"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 xml:space="preserve">Australian dollar </w:t>
      </w:r>
      <w:r w:rsidR="00837A99" w:rsidRPr="00AC3621">
        <w:rPr>
          <w:i w:val="0"/>
          <w:iCs w:val="0"/>
          <w:color w:val="92278F" w:themeColor="accent1"/>
          <w:sz w:val="20"/>
          <w:szCs w:val="20"/>
        </w:rPr>
        <w:t>exchange rate</w:t>
      </w:r>
      <w:r w:rsidR="00FD2AF9" w:rsidRPr="00AC3621">
        <w:rPr>
          <w:i w:val="0"/>
          <w:iCs w:val="0"/>
          <w:color w:val="92278F" w:themeColor="accent1"/>
          <w:sz w:val="20"/>
          <w:szCs w:val="20"/>
        </w:rPr>
        <w:t>s</w:t>
      </w:r>
    </w:p>
    <w:p w14:paraId="26039044" w14:textId="6E507F85" w:rsidR="00DB0DCF" w:rsidRPr="007B1AE5" w:rsidRDefault="008476A2" w:rsidP="007B1AE5">
      <w:r>
        <w:rPr>
          <w:noProof/>
        </w:rPr>
        <w:drawing>
          <wp:inline distT="0" distB="0" distL="0" distR="0" wp14:anchorId="10C5A897" wp14:editId="609D4943">
            <wp:extent cx="3449533" cy="2003604"/>
            <wp:effectExtent l="0" t="0" r="0" b="0"/>
            <wp:docPr id="160888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1911" cy="2004985"/>
                    </a:xfrm>
                    <a:prstGeom prst="rect">
                      <a:avLst/>
                    </a:prstGeom>
                    <a:noFill/>
                    <a:ln>
                      <a:noFill/>
                    </a:ln>
                  </pic:spPr>
                </pic:pic>
              </a:graphicData>
            </a:graphic>
          </wp:inline>
        </w:drawing>
      </w:r>
    </w:p>
    <w:p w14:paraId="2C937D27" w14:textId="77777777" w:rsidR="0055360E" w:rsidRDefault="00450D72" w:rsidP="0055360E">
      <w:pPr>
        <w:jc w:val="both"/>
        <w:rPr>
          <w:sz w:val="10"/>
          <w:szCs w:val="10"/>
        </w:rPr>
      </w:pPr>
      <w:r w:rsidRPr="0055360E">
        <w:rPr>
          <w:sz w:val="10"/>
        </w:rPr>
        <w:t xml:space="preserve">Note – </w:t>
      </w:r>
      <w:r w:rsidR="008934B0" w:rsidRPr="0055360E">
        <w:rPr>
          <w:sz w:val="10"/>
          <w:szCs w:val="10"/>
        </w:rPr>
        <w:t>Trade weighted index May 1970 = 100.0.</w:t>
      </w:r>
    </w:p>
    <w:p w14:paraId="1793DD13" w14:textId="7A222917" w:rsidR="0055360E" w:rsidRDefault="008934B0" w:rsidP="0055360E">
      <w:pPr>
        <w:jc w:val="both"/>
        <w:rPr>
          <w:sz w:val="10"/>
          <w:szCs w:val="10"/>
        </w:rPr>
      </w:pPr>
      <w:r w:rsidRPr="0055360E">
        <w:rPr>
          <w:sz w:val="10"/>
          <w:szCs w:val="10"/>
        </w:rPr>
        <w:t>Source: RBA.</w:t>
      </w:r>
    </w:p>
    <w:p w14:paraId="6CCC1E66" w14:textId="2B189D3C" w:rsidR="00FF74B7" w:rsidRPr="00505196" w:rsidRDefault="009404A2" w:rsidP="00510D58">
      <w:pPr>
        <w:pStyle w:val="ListParagraph"/>
        <w:numPr>
          <w:ilvl w:val="0"/>
          <w:numId w:val="31"/>
        </w:numPr>
        <w:spacing w:before="40" w:after="40"/>
        <w:ind w:left="357" w:right="227" w:hanging="357"/>
        <w:contextualSpacing w:val="0"/>
        <w:jc w:val="both"/>
        <w:rPr>
          <w:sz w:val="16"/>
          <w:szCs w:val="16"/>
        </w:rPr>
      </w:pPr>
      <w:r w:rsidRPr="007B1AE5">
        <w:br w:type="column"/>
      </w:r>
      <w:r w:rsidR="008476A2" w:rsidRPr="008476A2">
        <w:rPr>
          <w:sz w:val="16"/>
          <w:szCs w:val="16"/>
        </w:rPr>
        <w:t xml:space="preserve">The </w:t>
      </w:r>
      <w:r w:rsidR="008476A2">
        <w:rPr>
          <w:sz w:val="16"/>
          <w:szCs w:val="16"/>
        </w:rPr>
        <w:t>A</w:t>
      </w:r>
      <w:r w:rsidR="00FF74B7" w:rsidRPr="00505196">
        <w:rPr>
          <w:sz w:val="16"/>
          <w:szCs w:val="16"/>
        </w:rPr>
        <w:t>ustralian dollar exchange rate is influenced by many factors, including the price of Australia’s main export commodities</w:t>
      </w:r>
      <w:r w:rsidR="00144F91" w:rsidRPr="00505196">
        <w:rPr>
          <w:sz w:val="16"/>
          <w:szCs w:val="16"/>
        </w:rPr>
        <w:t>,</w:t>
      </w:r>
      <w:r w:rsidR="00FF74B7" w:rsidRPr="00505196">
        <w:rPr>
          <w:sz w:val="16"/>
          <w:szCs w:val="16"/>
        </w:rPr>
        <w:t xml:space="preserve"> and </w:t>
      </w:r>
      <w:r w:rsidR="00144F91" w:rsidRPr="00505196">
        <w:rPr>
          <w:sz w:val="16"/>
          <w:szCs w:val="16"/>
        </w:rPr>
        <w:t xml:space="preserve">actual and expected </w:t>
      </w:r>
      <w:r w:rsidR="00FF74B7" w:rsidRPr="00505196">
        <w:rPr>
          <w:sz w:val="16"/>
          <w:szCs w:val="16"/>
        </w:rPr>
        <w:t>differences in interest rates.</w:t>
      </w:r>
    </w:p>
    <w:p w14:paraId="28672A9E" w14:textId="066BBD6F" w:rsidR="00A32F56" w:rsidRPr="00746363" w:rsidRDefault="006B655C" w:rsidP="00510D58">
      <w:pPr>
        <w:pStyle w:val="ListParagraph"/>
        <w:numPr>
          <w:ilvl w:val="0"/>
          <w:numId w:val="31"/>
        </w:numPr>
        <w:spacing w:before="40" w:after="40"/>
        <w:ind w:left="357" w:right="227" w:hanging="357"/>
        <w:contextualSpacing w:val="0"/>
        <w:jc w:val="both"/>
        <w:rPr>
          <w:sz w:val="16"/>
          <w:szCs w:val="16"/>
        </w:rPr>
      </w:pPr>
      <w:r w:rsidRPr="00746363">
        <w:rPr>
          <w:sz w:val="16"/>
          <w:szCs w:val="16"/>
        </w:rPr>
        <w:t xml:space="preserve">The Australian dollar </w:t>
      </w:r>
      <w:r w:rsidR="007E0590" w:rsidRPr="00746363">
        <w:rPr>
          <w:sz w:val="16"/>
          <w:szCs w:val="16"/>
        </w:rPr>
        <w:t>appreciated</w:t>
      </w:r>
      <w:r w:rsidRPr="00746363">
        <w:rPr>
          <w:sz w:val="16"/>
          <w:szCs w:val="16"/>
        </w:rPr>
        <w:t xml:space="preserve"> against the US dollar in </w:t>
      </w:r>
      <w:r w:rsidR="007E0590" w:rsidRPr="00746363">
        <w:rPr>
          <w:sz w:val="16"/>
          <w:szCs w:val="16"/>
        </w:rPr>
        <w:t>April 2025</w:t>
      </w:r>
      <w:r w:rsidRPr="00746363">
        <w:rPr>
          <w:sz w:val="16"/>
          <w:szCs w:val="16"/>
        </w:rPr>
        <w:t xml:space="preserve">, </w:t>
      </w:r>
      <w:r w:rsidR="007E0590" w:rsidRPr="00746363">
        <w:rPr>
          <w:sz w:val="16"/>
          <w:szCs w:val="16"/>
        </w:rPr>
        <w:t>as</w:t>
      </w:r>
      <w:r w:rsidRPr="00746363">
        <w:rPr>
          <w:sz w:val="16"/>
          <w:szCs w:val="16"/>
        </w:rPr>
        <w:t xml:space="preserve"> the US currency</w:t>
      </w:r>
      <w:r w:rsidR="007E0590" w:rsidRPr="00746363">
        <w:rPr>
          <w:sz w:val="16"/>
          <w:szCs w:val="16"/>
        </w:rPr>
        <w:t xml:space="preserve"> weakened due to concerns over its economic outlook</w:t>
      </w:r>
      <w:r w:rsidRPr="00746363">
        <w:rPr>
          <w:sz w:val="16"/>
          <w:szCs w:val="16"/>
        </w:rPr>
        <w:t xml:space="preserve">. </w:t>
      </w:r>
      <w:r w:rsidR="00A32F56" w:rsidRPr="00746363">
        <w:rPr>
          <w:sz w:val="16"/>
          <w:szCs w:val="16"/>
        </w:rPr>
        <w:t xml:space="preserve">The Australian dollar averaged </w:t>
      </w:r>
      <w:r w:rsidR="00852D65" w:rsidRPr="00746363">
        <w:rPr>
          <w:sz w:val="16"/>
          <w:szCs w:val="16"/>
        </w:rPr>
        <w:t>64.2</w:t>
      </w:r>
      <w:r w:rsidR="00A32F56" w:rsidRPr="00746363">
        <w:rPr>
          <w:sz w:val="16"/>
          <w:szCs w:val="16"/>
        </w:rPr>
        <w:t xml:space="preserve"> US cents in </w:t>
      </w:r>
      <w:r w:rsidR="00852D65" w:rsidRPr="00746363">
        <w:rPr>
          <w:sz w:val="16"/>
          <w:szCs w:val="16"/>
        </w:rPr>
        <w:t>April</w:t>
      </w:r>
      <w:r w:rsidR="00510D58" w:rsidRPr="00746363">
        <w:rPr>
          <w:sz w:val="16"/>
          <w:szCs w:val="16"/>
        </w:rPr>
        <w:t> </w:t>
      </w:r>
      <w:r w:rsidR="00A32F56" w:rsidRPr="00746363">
        <w:rPr>
          <w:sz w:val="16"/>
          <w:szCs w:val="16"/>
        </w:rPr>
        <w:t>202</w:t>
      </w:r>
      <w:r w:rsidR="000D7379" w:rsidRPr="00746363">
        <w:rPr>
          <w:sz w:val="16"/>
          <w:szCs w:val="16"/>
        </w:rPr>
        <w:t>5</w:t>
      </w:r>
      <w:r w:rsidR="002E7D71" w:rsidRPr="00746363">
        <w:rPr>
          <w:sz w:val="16"/>
          <w:szCs w:val="16"/>
        </w:rPr>
        <w:t xml:space="preserve">, </w:t>
      </w:r>
      <w:r w:rsidR="009207EB" w:rsidRPr="00746363">
        <w:rPr>
          <w:sz w:val="16"/>
          <w:szCs w:val="16"/>
        </w:rPr>
        <w:t>2.2</w:t>
      </w:r>
      <w:r w:rsidR="00A32F56" w:rsidRPr="00746363">
        <w:rPr>
          <w:sz w:val="16"/>
          <w:szCs w:val="16"/>
        </w:rPr>
        <w:t xml:space="preserve">% </w:t>
      </w:r>
      <w:r w:rsidR="007B09C9" w:rsidRPr="00746363">
        <w:rPr>
          <w:sz w:val="16"/>
          <w:szCs w:val="16"/>
        </w:rPr>
        <w:t>higher</w:t>
      </w:r>
      <w:r w:rsidR="0084175C" w:rsidRPr="00746363">
        <w:rPr>
          <w:sz w:val="16"/>
          <w:szCs w:val="16"/>
        </w:rPr>
        <w:t xml:space="preserve"> </w:t>
      </w:r>
      <w:r w:rsidR="00A32F56" w:rsidRPr="00746363">
        <w:rPr>
          <w:sz w:val="16"/>
          <w:szCs w:val="16"/>
        </w:rPr>
        <w:t xml:space="preserve">than the previous month </w:t>
      </w:r>
      <w:r w:rsidR="009207EB" w:rsidRPr="00746363">
        <w:rPr>
          <w:sz w:val="16"/>
          <w:szCs w:val="16"/>
        </w:rPr>
        <w:t>but 1.7</w:t>
      </w:r>
      <w:r w:rsidR="004A256A" w:rsidRPr="00746363">
        <w:rPr>
          <w:sz w:val="16"/>
          <w:szCs w:val="16"/>
        </w:rPr>
        <w:t xml:space="preserve">% lower </w:t>
      </w:r>
      <w:r w:rsidR="000E116D" w:rsidRPr="00746363">
        <w:rPr>
          <w:sz w:val="16"/>
          <w:szCs w:val="16"/>
        </w:rPr>
        <w:t xml:space="preserve">than </w:t>
      </w:r>
      <w:r w:rsidR="00510D58" w:rsidRPr="00746363">
        <w:rPr>
          <w:sz w:val="16"/>
          <w:szCs w:val="16"/>
        </w:rPr>
        <w:t>one</w:t>
      </w:r>
      <w:r w:rsidR="000E116D" w:rsidRPr="00746363">
        <w:rPr>
          <w:sz w:val="16"/>
          <w:szCs w:val="16"/>
        </w:rPr>
        <w:t xml:space="preserve"> year ago</w:t>
      </w:r>
      <w:r w:rsidR="00A32F56" w:rsidRPr="00746363">
        <w:rPr>
          <w:sz w:val="16"/>
          <w:szCs w:val="16"/>
        </w:rPr>
        <w:t>.</w:t>
      </w:r>
    </w:p>
    <w:p w14:paraId="64A3C730" w14:textId="3D26E7EF" w:rsidR="00B75F67" w:rsidRPr="00746363" w:rsidRDefault="00B75F67" w:rsidP="00510D58">
      <w:pPr>
        <w:pStyle w:val="ListParagraph"/>
        <w:numPr>
          <w:ilvl w:val="0"/>
          <w:numId w:val="31"/>
        </w:numPr>
        <w:spacing w:before="40" w:after="40"/>
        <w:ind w:left="357" w:right="227" w:hanging="357"/>
        <w:contextualSpacing w:val="0"/>
        <w:jc w:val="both"/>
        <w:rPr>
          <w:sz w:val="16"/>
          <w:szCs w:val="16"/>
        </w:rPr>
      </w:pPr>
      <w:r w:rsidRPr="00746363">
        <w:rPr>
          <w:sz w:val="16"/>
          <w:szCs w:val="16"/>
        </w:rPr>
        <w:t>The trade</w:t>
      </w:r>
      <w:r w:rsidR="000E116D" w:rsidRPr="00746363">
        <w:rPr>
          <w:sz w:val="16"/>
          <w:szCs w:val="16"/>
        </w:rPr>
        <w:noBreakHyphen/>
      </w:r>
      <w:r w:rsidRPr="00746363">
        <w:rPr>
          <w:sz w:val="16"/>
          <w:szCs w:val="16"/>
        </w:rPr>
        <w:t xml:space="preserve">weighted index (TWI) </w:t>
      </w:r>
      <w:r w:rsidR="00555B73" w:rsidRPr="00746363">
        <w:rPr>
          <w:sz w:val="16"/>
          <w:szCs w:val="16"/>
        </w:rPr>
        <w:t>accounts for a group of 17 foreign currencies based on their shares of trade with Australia and provides</w:t>
      </w:r>
      <w:r w:rsidRPr="00746363">
        <w:rPr>
          <w:sz w:val="16"/>
          <w:szCs w:val="16"/>
        </w:rPr>
        <w:t xml:space="preserve"> a broader measure of the Australian dollar.</w:t>
      </w:r>
    </w:p>
    <w:p w14:paraId="6EDD6BE7" w14:textId="2A022767" w:rsidR="00E332D2" w:rsidRPr="00746363" w:rsidRDefault="000E116D" w:rsidP="000B7C6F">
      <w:pPr>
        <w:pStyle w:val="ListParagraph"/>
        <w:numPr>
          <w:ilvl w:val="0"/>
          <w:numId w:val="31"/>
        </w:numPr>
        <w:spacing w:before="40" w:after="40"/>
        <w:ind w:left="357" w:right="227" w:hanging="357"/>
        <w:contextualSpacing w:val="0"/>
        <w:jc w:val="both"/>
        <w:rPr>
          <w:sz w:val="16"/>
          <w:szCs w:val="16"/>
        </w:rPr>
      </w:pPr>
      <w:r w:rsidRPr="00746363">
        <w:rPr>
          <w:sz w:val="16"/>
          <w:szCs w:val="16"/>
        </w:rPr>
        <w:t>The TWI has been relatively stable over the past few years</w:t>
      </w:r>
      <w:r w:rsidR="004D1410" w:rsidRPr="00746363">
        <w:rPr>
          <w:sz w:val="16"/>
          <w:szCs w:val="16"/>
        </w:rPr>
        <w:t>,</w:t>
      </w:r>
      <w:r w:rsidRPr="00746363">
        <w:rPr>
          <w:sz w:val="16"/>
          <w:szCs w:val="16"/>
        </w:rPr>
        <w:t xml:space="preserve"> as the </w:t>
      </w:r>
      <w:r w:rsidR="00587A7F" w:rsidRPr="00746363">
        <w:rPr>
          <w:sz w:val="16"/>
          <w:szCs w:val="16"/>
        </w:rPr>
        <w:t xml:space="preserve">Australian dollar’s </w:t>
      </w:r>
      <w:r w:rsidRPr="00746363">
        <w:rPr>
          <w:sz w:val="16"/>
          <w:szCs w:val="16"/>
        </w:rPr>
        <w:t xml:space="preserve">depreciation against the US dollar </w:t>
      </w:r>
      <w:r w:rsidR="004D1410" w:rsidRPr="00746363">
        <w:rPr>
          <w:sz w:val="16"/>
          <w:szCs w:val="16"/>
        </w:rPr>
        <w:t>was</w:t>
      </w:r>
      <w:r w:rsidRPr="00746363">
        <w:rPr>
          <w:sz w:val="16"/>
          <w:szCs w:val="16"/>
        </w:rPr>
        <w:t xml:space="preserve"> offset by </w:t>
      </w:r>
      <w:r w:rsidR="00587A7F" w:rsidRPr="00746363">
        <w:rPr>
          <w:sz w:val="16"/>
          <w:szCs w:val="16"/>
        </w:rPr>
        <w:t xml:space="preserve">its </w:t>
      </w:r>
      <w:r w:rsidRPr="00746363">
        <w:rPr>
          <w:sz w:val="16"/>
          <w:szCs w:val="16"/>
        </w:rPr>
        <w:t xml:space="preserve">appreciation against </w:t>
      </w:r>
      <w:r w:rsidR="0065749F" w:rsidRPr="00746363">
        <w:rPr>
          <w:sz w:val="16"/>
          <w:szCs w:val="16"/>
        </w:rPr>
        <w:t xml:space="preserve">some </w:t>
      </w:r>
      <w:r w:rsidRPr="00746363">
        <w:rPr>
          <w:sz w:val="16"/>
          <w:szCs w:val="16"/>
        </w:rPr>
        <w:t xml:space="preserve">other </w:t>
      </w:r>
      <w:r w:rsidR="00587A7F" w:rsidRPr="00746363">
        <w:rPr>
          <w:sz w:val="16"/>
          <w:szCs w:val="16"/>
        </w:rPr>
        <w:t>currencies</w:t>
      </w:r>
      <w:r w:rsidRPr="00746363">
        <w:rPr>
          <w:sz w:val="16"/>
          <w:szCs w:val="16"/>
        </w:rPr>
        <w:t>.</w:t>
      </w:r>
      <w:r w:rsidR="00555B73" w:rsidRPr="00746363">
        <w:rPr>
          <w:sz w:val="16"/>
          <w:szCs w:val="16"/>
        </w:rPr>
        <w:t xml:space="preserve"> </w:t>
      </w:r>
      <w:r w:rsidR="00B75F67" w:rsidRPr="00746363">
        <w:rPr>
          <w:sz w:val="16"/>
          <w:szCs w:val="16"/>
        </w:rPr>
        <w:t xml:space="preserve">The TWI in </w:t>
      </w:r>
      <w:r w:rsidR="00F60C83" w:rsidRPr="00746363">
        <w:rPr>
          <w:sz w:val="16"/>
          <w:szCs w:val="16"/>
        </w:rPr>
        <w:t>April</w:t>
      </w:r>
      <w:r w:rsidR="003C1D65" w:rsidRPr="00746363">
        <w:rPr>
          <w:sz w:val="16"/>
          <w:szCs w:val="16"/>
        </w:rPr>
        <w:t> </w:t>
      </w:r>
      <w:r w:rsidR="00B75F67" w:rsidRPr="00746363">
        <w:rPr>
          <w:sz w:val="16"/>
          <w:szCs w:val="16"/>
        </w:rPr>
        <w:t>202</w:t>
      </w:r>
      <w:r w:rsidR="000D7379" w:rsidRPr="00746363">
        <w:rPr>
          <w:sz w:val="16"/>
          <w:szCs w:val="16"/>
        </w:rPr>
        <w:t>5</w:t>
      </w:r>
      <w:r w:rsidR="00392AF2" w:rsidRPr="00746363">
        <w:rPr>
          <w:sz w:val="16"/>
          <w:szCs w:val="16"/>
        </w:rPr>
        <w:t xml:space="preserve"> was </w:t>
      </w:r>
      <w:r w:rsidR="000D7379" w:rsidRPr="00746363">
        <w:rPr>
          <w:sz w:val="16"/>
          <w:szCs w:val="16"/>
        </w:rPr>
        <w:t>0.</w:t>
      </w:r>
      <w:r w:rsidR="00F60C83" w:rsidRPr="00746363">
        <w:rPr>
          <w:sz w:val="16"/>
          <w:szCs w:val="16"/>
        </w:rPr>
        <w:t>5</w:t>
      </w:r>
      <w:r w:rsidR="00531480" w:rsidRPr="00746363">
        <w:rPr>
          <w:sz w:val="16"/>
          <w:szCs w:val="16"/>
        </w:rPr>
        <w:t xml:space="preserve">% </w:t>
      </w:r>
      <w:r w:rsidR="007B09C9" w:rsidRPr="00746363">
        <w:rPr>
          <w:sz w:val="16"/>
          <w:szCs w:val="16"/>
        </w:rPr>
        <w:t>higher</w:t>
      </w:r>
      <w:r w:rsidR="00531480" w:rsidRPr="00746363">
        <w:rPr>
          <w:sz w:val="16"/>
          <w:szCs w:val="16"/>
        </w:rPr>
        <w:t xml:space="preserve"> than t</w:t>
      </w:r>
      <w:r w:rsidR="004A256A" w:rsidRPr="00746363">
        <w:rPr>
          <w:sz w:val="16"/>
          <w:szCs w:val="16"/>
        </w:rPr>
        <w:t>he previou</w:t>
      </w:r>
      <w:r w:rsidRPr="00746363">
        <w:rPr>
          <w:sz w:val="16"/>
          <w:szCs w:val="16"/>
        </w:rPr>
        <w:t xml:space="preserve">s month </w:t>
      </w:r>
      <w:r w:rsidR="00F60C83" w:rsidRPr="00746363">
        <w:rPr>
          <w:sz w:val="16"/>
          <w:szCs w:val="16"/>
        </w:rPr>
        <w:t>but</w:t>
      </w:r>
      <w:r w:rsidR="004A256A" w:rsidRPr="00746363">
        <w:rPr>
          <w:sz w:val="16"/>
          <w:szCs w:val="16"/>
        </w:rPr>
        <w:t xml:space="preserve"> </w:t>
      </w:r>
      <w:r w:rsidR="000D7379" w:rsidRPr="00746363">
        <w:rPr>
          <w:sz w:val="16"/>
          <w:szCs w:val="16"/>
        </w:rPr>
        <w:t>3</w:t>
      </w:r>
      <w:r w:rsidR="007B09C9" w:rsidRPr="00746363">
        <w:rPr>
          <w:sz w:val="16"/>
          <w:szCs w:val="16"/>
        </w:rPr>
        <w:t>.</w:t>
      </w:r>
      <w:r w:rsidR="00F60C83" w:rsidRPr="00746363">
        <w:rPr>
          <w:sz w:val="16"/>
          <w:szCs w:val="16"/>
        </w:rPr>
        <w:t>7</w:t>
      </w:r>
      <w:r w:rsidR="00531480" w:rsidRPr="00746363">
        <w:rPr>
          <w:sz w:val="16"/>
          <w:szCs w:val="16"/>
        </w:rPr>
        <w:t xml:space="preserve">% lower than </w:t>
      </w:r>
      <w:r w:rsidRPr="00746363">
        <w:rPr>
          <w:sz w:val="16"/>
          <w:szCs w:val="16"/>
        </w:rPr>
        <w:t>one year ago</w:t>
      </w:r>
      <w:r w:rsidR="00B75F67" w:rsidRPr="00746363">
        <w:rPr>
          <w:sz w:val="16"/>
          <w:szCs w:val="16"/>
        </w:rPr>
        <w:t>.</w:t>
      </w:r>
    </w:p>
    <w:p w14:paraId="3DD24B36" w14:textId="4299EC1B" w:rsidR="008934B0" w:rsidRPr="007B1AE5" w:rsidRDefault="008934B0" w:rsidP="007B1AE5">
      <w:pPr>
        <w:sectPr w:rsidR="008934B0" w:rsidRPr="007B1AE5" w:rsidSect="008628B4">
          <w:type w:val="continuous"/>
          <w:pgSz w:w="11907" w:h="16840" w:code="9"/>
          <w:pgMar w:top="1701" w:right="425" w:bottom="567" w:left="567" w:header="709" w:footer="709" w:gutter="0"/>
          <w:cols w:num="2" w:space="113"/>
          <w:docGrid w:linePitch="360"/>
        </w:sectPr>
      </w:pPr>
    </w:p>
    <w:p w14:paraId="546FFFC4" w14:textId="4CA7BC3F" w:rsidR="002C2B0F" w:rsidRPr="003E33BA" w:rsidRDefault="00FF6A12" w:rsidP="002C2B0F">
      <w:pPr>
        <w:pStyle w:val="Heading3"/>
        <w:spacing w:before="0"/>
        <w:rPr>
          <w:color w:val="002060"/>
          <w:sz w:val="24"/>
          <w:szCs w:val="24"/>
        </w:rPr>
        <w:sectPr w:rsidR="002C2B0F" w:rsidRPr="003E33BA" w:rsidSect="008628B4">
          <w:pgSz w:w="11907" w:h="16840" w:code="9"/>
          <w:pgMar w:top="1701" w:right="425" w:bottom="567" w:left="567" w:header="709" w:footer="709" w:gutter="0"/>
          <w:cols w:space="708"/>
          <w:docGrid w:linePitch="360"/>
        </w:sectPr>
      </w:pPr>
      <w:bookmarkStart w:id="10" w:name="_Consumer_prices_and"/>
      <w:bookmarkEnd w:id="10"/>
      <w:r w:rsidRPr="003E33BA">
        <w:rPr>
          <w:color w:val="002060"/>
          <w:sz w:val="24"/>
          <w:szCs w:val="24"/>
        </w:rPr>
        <w:lastRenderedPageBreak/>
        <w:t xml:space="preserve">Consumer prices and </w:t>
      </w:r>
      <w:r w:rsidR="00990BB9" w:rsidRPr="003E33BA">
        <w:rPr>
          <w:color w:val="002060"/>
          <w:sz w:val="24"/>
          <w:szCs w:val="24"/>
        </w:rPr>
        <w:t>interest rates</w:t>
      </w:r>
    </w:p>
    <w:p w14:paraId="4DB6FEEB" w14:textId="399D55BD"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18D86CC7" w14:textId="685A44FC" w:rsidR="00FF6A12" w:rsidRPr="00AC3621" w:rsidRDefault="00FF6A12" w:rsidP="00AC3621">
      <w:pPr>
        <w:pStyle w:val="Heading4"/>
        <w:spacing w:before="0"/>
        <w:rPr>
          <w:i w:val="0"/>
          <w:iCs w:val="0"/>
          <w:color w:val="92278F" w:themeColor="accent1"/>
          <w:sz w:val="20"/>
          <w:szCs w:val="20"/>
        </w:rPr>
        <w:sectPr w:rsidR="00FF6A12"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Consumer price index (change)</w:t>
      </w:r>
    </w:p>
    <w:p w14:paraId="2BA3BF9F" w14:textId="0EC40007" w:rsidR="00DB0DCF" w:rsidRPr="007B1AE5" w:rsidRDefault="00B1181A" w:rsidP="007B1AE5">
      <w:r>
        <w:rPr>
          <w:noProof/>
        </w:rPr>
        <w:drawing>
          <wp:inline distT="0" distB="0" distL="0" distR="0" wp14:anchorId="4CA3C4FF" wp14:editId="6069549B">
            <wp:extent cx="3421959" cy="1987588"/>
            <wp:effectExtent l="0" t="0" r="7620" b="0"/>
            <wp:docPr id="1400485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5350" cy="1989557"/>
                    </a:xfrm>
                    <a:prstGeom prst="rect">
                      <a:avLst/>
                    </a:prstGeom>
                    <a:noFill/>
                    <a:ln>
                      <a:noFill/>
                    </a:ln>
                  </pic:spPr>
                </pic:pic>
              </a:graphicData>
            </a:graphic>
          </wp:inline>
        </w:drawing>
      </w:r>
    </w:p>
    <w:p w14:paraId="199B062F" w14:textId="5E24A962" w:rsidR="00A513CC" w:rsidRPr="00AF759E" w:rsidRDefault="00450D72" w:rsidP="00905FB7">
      <w:pPr>
        <w:jc w:val="both"/>
        <w:rPr>
          <w:sz w:val="10"/>
          <w:szCs w:val="10"/>
        </w:rPr>
      </w:pPr>
      <w:r w:rsidRPr="000C0C45">
        <w:rPr>
          <w:sz w:val="10"/>
        </w:rPr>
        <w:t xml:space="preserve">Note – </w:t>
      </w:r>
      <w:r w:rsidR="00A513CC" w:rsidRPr="00AF759E">
        <w:rPr>
          <w:sz w:val="10"/>
          <w:szCs w:val="10"/>
        </w:rPr>
        <w:t>Original series. All groups</w:t>
      </w:r>
      <w:r w:rsidR="0046310A" w:rsidRPr="00AF759E">
        <w:rPr>
          <w:sz w:val="10"/>
          <w:szCs w:val="10"/>
        </w:rPr>
        <w:t xml:space="preserve"> consumer price</w:t>
      </w:r>
      <w:r w:rsidR="00A513CC" w:rsidRPr="00AF759E">
        <w:rPr>
          <w:sz w:val="10"/>
          <w:szCs w:val="10"/>
        </w:rPr>
        <w:t xml:space="preserve"> index. </w:t>
      </w:r>
      <w:r w:rsidR="00942B93" w:rsidRPr="00AF759E">
        <w:rPr>
          <w:sz w:val="10"/>
          <w:szCs w:val="10"/>
        </w:rPr>
        <w:t>Year</w:t>
      </w:r>
      <w:r w:rsidR="00942B93">
        <w:rPr>
          <w:sz w:val="10"/>
          <w:szCs w:val="10"/>
        </w:rPr>
        <w:noBreakHyphen/>
      </w:r>
      <w:r w:rsidR="00942B93" w:rsidRPr="00AF759E">
        <w:rPr>
          <w:sz w:val="10"/>
          <w:szCs w:val="10"/>
        </w:rPr>
        <w:t>on</w:t>
      </w:r>
      <w:r w:rsidR="00942B93">
        <w:rPr>
          <w:sz w:val="10"/>
          <w:szCs w:val="10"/>
        </w:rPr>
        <w:noBreakHyphen/>
      </w:r>
      <w:r w:rsidR="00942B93" w:rsidRPr="00AF759E">
        <w:rPr>
          <w:sz w:val="10"/>
          <w:szCs w:val="10"/>
        </w:rPr>
        <w:t>year change in quarterly index</w:t>
      </w:r>
      <w:r w:rsidR="00942B93">
        <w:rPr>
          <w:sz w:val="10"/>
          <w:szCs w:val="10"/>
        </w:rPr>
        <w:t>.</w:t>
      </w:r>
      <w:r w:rsidR="00942B93" w:rsidRPr="00AF759E">
        <w:rPr>
          <w:sz w:val="10"/>
          <w:szCs w:val="10"/>
        </w:rPr>
        <w:t xml:space="preserve"> </w:t>
      </w:r>
      <w:r w:rsidR="001F0D3C" w:rsidRPr="00AF759E">
        <w:rPr>
          <w:sz w:val="10"/>
          <w:szCs w:val="10"/>
        </w:rPr>
        <w:t>(a)</w:t>
      </w:r>
      <w:r w:rsidR="00905FB7">
        <w:rPr>
          <w:sz w:val="10"/>
          <w:szCs w:val="10"/>
        </w:rPr>
        <w:t> </w:t>
      </w:r>
      <w:r w:rsidR="001F0D3C" w:rsidRPr="00AF759E">
        <w:rPr>
          <w:sz w:val="10"/>
          <w:szCs w:val="10"/>
        </w:rPr>
        <w:t>Weighted average of eight capital cities.</w:t>
      </w:r>
    </w:p>
    <w:p w14:paraId="6B48F457" w14:textId="2F7B7E5D" w:rsidR="00A513CC" w:rsidRPr="00AF759E" w:rsidRDefault="00A513CC" w:rsidP="00905FB7">
      <w:pPr>
        <w:jc w:val="both"/>
        <w:rPr>
          <w:sz w:val="10"/>
          <w:szCs w:val="10"/>
        </w:rPr>
      </w:pPr>
      <w:r w:rsidRPr="00AF759E">
        <w:rPr>
          <w:sz w:val="10"/>
          <w:szCs w:val="10"/>
        </w:rPr>
        <w:t xml:space="preserve">Source: </w:t>
      </w:r>
      <w:r w:rsidR="00F7392C" w:rsidRPr="00AF759E">
        <w:rPr>
          <w:sz w:val="10"/>
          <w:szCs w:val="10"/>
        </w:rPr>
        <w:t>Based on ABS data</w:t>
      </w:r>
      <w:r w:rsidRPr="00AF759E">
        <w:rPr>
          <w:sz w:val="10"/>
          <w:szCs w:val="10"/>
        </w:rPr>
        <w:t>.</w:t>
      </w:r>
    </w:p>
    <w:p w14:paraId="36289177" w14:textId="3D36D92A" w:rsidR="00203C5F" w:rsidRPr="00902EA1" w:rsidRDefault="00B92B9E" w:rsidP="001803DE">
      <w:pPr>
        <w:pStyle w:val="ListParagraph"/>
        <w:numPr>
          <w:ilvl w:val="0"/>
          <w:numId w:val="31"/>
        </w:numPr>
        <w:spacing w:before="40" w:after="40"/>
        <w:ind w:left="357" w:right="227" w:hanging="357"/>
        <w:contextualSpacing w:val="0"/>
        <w:jc w:val="both"/>
        <w:rPr>
          <w:sz w:val="16"/>
          <w:szCs w:val="16"/>
        </w:rPr>
      </w:pPr>
      <w:r w:rsidRPr="007B1AE5">
        <w:br w:type="column"/>
      </w:r>
      <w:r w:rsidR="003441B2" w:rsidRPr="00587A9A">
        <w:rPr>
          <w:sz w:val="16"/>
          <w:szCs w:val="16"/>
        </w:rPr>
        <w:t>C</w:t>
      </w:r>
      <w:r w:rsidR="00594BA5" w:rsidRPr="00587A9A">
        <w:rPr>
          <w:sz w:val="16"/>
          <w:szCs w:val="16"/>
        </w:rPr>
        <w:t xml:space="preserve">onsumer </w:t>
      </w:r>
      <w:r w:rsidR="00594BA5" w:rsidRPr="00902EA1">
        <w:rPr>
          <w:sz w:val="16"/>
          <w:szCs w:val="16"/>
        </w:rPr>
        <w:t xml:space="preserve">price inflation in Perth has fallen </w:t>
      </w:r>
      <w:r w:rsidR="00273C5E" w:rsidRPr="00902EA1">
        <w:rPr>
          <w:sz w:val="16"/>
          <w:szCs w:val="16"/>
        </w:rPr>
        <w:t xml:space="preserve">significantly over the past two years, from a high of </w:t>
      </w:r>
      <w:r w:rsidR="00222E8B" w:rsidRPr="00902EA1">
        <w:rPr>
          <w:sz w:val="16"/>
          <w:szCs w:val="16"/>
        </w:rPr>
        <w:t>8.3</w:t>
      </w:r>
      <w:r w:rsidR="00203C5F" w:rsidRPr="00902EA1">
        <w:rPr>
          <w:sz w:val="16"/>
          <w:szCs w:val="16"/>
        </w:rPr>
        <w:t xml:space="preserve">% in </w:t>
      </w:r>
      <w:r w:rsidR="00B2618B" w:rsidRPr="00902EA1">
        <w:rPr>
          <w:sz w:val="16"/>
          <w:szCs w:val="16"/>
        </w:rPr>
        <w:t xml:space="preserve">the </w:t>
      </w:r>
      <w:r w:rsidR="00222E8B" w:rsidRPr="00902EA1">
        <w:rPr>
          <w:sz w:val="16"/>
          <w:szCs w:val="16"/>
        </w:rPr>
        <w:t>December</w:t>
      </w:r>
      <w:r w:rsidR="00B2618B" w:rsidRPr="00902EA1">
        <w:rPr>
          <w:sz w:val="16"/>
          <w:szCs w:val="16"/>
        </w:rPr>
        <w:t xml:space="preserve"> quarter 2022</w:t>
      </w:r>
      <w:r w:rsidR="00203C5F" w:rsidRPr="00902EA1">
        <w:rPr>
          <w:sz w:val="16"/>
          <w:szCs w:val="16"/>
        </w:rPr>
        <w:t>.</w:t>
      </w:r>
    </w:p>
    <w:p w14:paraId="1D44DB84" w14:textId="3961A930" w:rsidR="00273C5E" w:rsidRPr="005015F4" w:rsidRDefault="00B75F67" w:rsidP="00D907A6">
      <w:pPr>
        <w:pStyle w:val="ListParagraph"/>
        <w:numPr>
          <w:ilvl w:val="0"/>
          <w:numId w:val="31"/>
        </w:numPr>
        <w:spacing w:before="40" w:after="40"/>
        <w:ind w:left="357" w:right="227" w:hanging="357"/>
        <w:contextualSpacing w:val="0"/>
        <w:jc w:val="both"/>
        <w:rPr>
          <w:sz w:val="16"/>
          <w:szCs w:val="16"/>
        </w:rPr>
      </w:pPr>
      <w:r w:rsidRPr="00902EA1">
        <w:rPr>
          <w:sz w:val="16"/>
          <w:szCs w:val="16"/>
        </w:rPr>
        <w:t>Perth’s annual inflation rate, as measured by year</w:t>
      </w:r>
      <w:r w:rsidR="0063281A" w:rsidRPr="00902EA1">
        <w:rPr>
          <w:sz w:val="16"/>
          <w:szCs w:val="16"/>
        </w:rPr>
        <w:noBreakHyphen/>
      </w:r>
      <w:r w:rsidRPr="00902EA1">
        <w:rPr>
          <w:sz w:val="16"/>
          <w:szCs w:val="16"/>
        </w:rPr>
        <w:t>on</w:t>
      </w:r>
      <w:r w:rsidR="0063281A" w:rsidRPr="00902EA1">
        <w:rPr>
          <w:sz w:val="16"/>
          <w:szCs w:val="16"/>
        </w:rPr>
        <w:noBreakHyphen/>
      </w:r>
      <w:r w:rsidRPr="00902EA1">
        <w:rPr>
          <w:sz w:val="16"/>
          <w:szCs w:val="16"/>
        </w:rPr>
        <w:t xml:space="preserve">year growth in the consumer price index (CPI), was </w:t>
      </w:r>
      <w:r w:rsidR="00273C5E" w:rsidRPr="005015F4">
        <w:rPr>
          <w:sz w:val="16"/>
          <w:szCs w:val="16"/>
        </w:rPr>
        <w:t>2.</w:t>
      </w:r>
      <w:r w:rsidR="00587A9A" w:rsidRPr="005015F4">
        <w:rPr>
          <w:sz w:val="16"/>
          <w:szCs w:val="16"/>
        </w:rPr>
        <w:t>8</w:t>
      </w:r>
      <w:r w:rsidRPr="005015F4">
        <w:rPr>
          <w:sz w:val="16"/>
          <w:szCs w:val="16"/>
        </w:rPr>
        <w:t xml:space="preserve">% in the </w:t>
      </w:r>
      <w:r w:rsidR="00587A9A" w:rsidRPr="005015F4">
        <w:rPr>
          <w:sz w:val="16"/>
          <w:szCs w:val="16"/>
        </w:rPr>
        <w:t>March</w:t>
      </w:r>
      <w:r w:rsidR="009B0403" w:rsidRPr="005015F4">
        <w:rPr>
          <w:sz w:val="16"/>
          <w:szCs w:val="16"/>
        </w:rPr>
        <w:t xml:space="preserve"> </w:t>
      </w:r>
      <w:r w:rsidRPr="005015F4">
        <w:rPr>
          <w:sz w:val="16"/>
          <w:szCs w:val="16"/>
        </w:rPr>
        <w:t>quarter 202</w:t>
      </w:r>
      <w:r w:rsidR="00587A9A" w:rsidRPr="005015F4">
        <w:rPr>
          <w:sz w:val="16"/>
          <w:szCs w:val="16"/>
        </w:rPr>
        <w:t>5</w:t>
      </w:r>
      <w:r w:rsidR="00D907A6" w:rsidRPr="005015F4">
        <w:rPr>
          <w:sz w:val="16"/>
          <w:szCs w:val="16"/>
        </w:rPr>
        <w:t xml:space="preserve">, </w:t>
      </w:r>
      <w:r w:rsidR="00826564" w:rsidRPr="005015F4">
        <w:rPr>
          <w:sz w:val="16"/>
          <w:szCs w:val="16"/>
        </w:rPr>
        <w:t xml:space="preserve">down from </w:t>
      </w:r>
      <w:r w:rsidR="00587A9A" w:rsidRPr="005015F4">
        <w:rPr>
          <w:sz w:val="16"/>
          <w:szCs w:val="16"/>
        </w:rPr>
        <w:t>2.9</w:t>
      </w:r>
      <w:r w:rsidR="00273C5E" w:rsidRPr="005015F4">
        <w:rPr>
          <w:sz w:val="16"/>
          <w:szCs w:val="16"/>
        </w:rPr>
        <w:t>% in the previous quarter.</w:t>
      </w:r>
    </w:p>
    <w:p w14:paraId="3533E290" w14:textId="35A5AE5B" w:rsidR="00F20B48" w:rsidRPr="005015F4" w:rsidRDefault="00826564" w:rsidP="00D907A6">
      <w:pPr>
        <w:pStyle w:val="ListParagraph"/>
        <w:numPr>
          <w:ilvl w:val="0"/>
          <w:numId w:val="31"/>
        </w:numPr>
        <w:spacing w:before="40" w:after="40"/>
        <w:ind w:left="357" w:right="227" w:hanging="357"/>
        <w:contextualSpacing w:val="0"/>
        <w:jc w:val="both"/>
        <w:rPr>
          <w:sz w:val="16"/>
          <w:szCs w:val="16"/>
        </w:rPr>
      </w:pPr>
      <w:r w:rsidRPr="005015F4">
        <w:rPr>
          <w:sz w:val="16"/>
          <w:szCs w:val="16"/>
        </w:rPr>
        <w:t>However</w:t>
      </w:r>
      <w:r w:rsidR="00273C5E" w:rsidRPr="005015F4">
        <w:rPr>
          <w:sz w:val="16"/>
          <w:szCs w:val="16"/>
        </w:rPr>
        <w:t xml:space="preserve">, Perth’s </w:t>
      </w:r>
      <w:r w:rsidR="00F20B48" w:rsidRPr="005015F4">
        <w:rPr>
          <w:sz w:val="16"/>
          <w:szCs w:val="16"/>
        </w:rPr>
        <w:t xml:space="preserve">annual </w:t>
      </w:r>
      <w:r w:rsidR="00B842CA" w:rsidRPr="005015F4">
        <w:rPr>
          <w:sz w:val="16"/>
          <w:szCs w:val="16"/>
        </w:rPr>
        <w:t xml:space="preserve">CPI </w:t>
      </w:r>
      <w:r w:rsidR="009D0189" w:rsidRPr="005015F4">
        <w:rPr>
          <w:sz w:val="16"/>
          <w:szCs w:val="16"/>
        </w:rPr>
        <w:t xml:space="preserve">inflation has </w:t>
      </w:r>
      <w:r w:rsidR="0063281A" w:rsidRPr="005015F4">
        <w:rPr>
          <w:sz w:val="16"/>
          <w:szCs w:val="16"/>
        </w:rPr>
        <w:t>been</w:t>
      </w:r>
      <w:r w:rsidR="009D0189" w:rsidRPr="005015F4">
        <w:rPr>
          <w:sz w:val="16"/>
          <w:szCs w:val="16"/>
        </w:rPr>
        <w:t xml:space="preserve"> above </w:t>
      </w:r>
      <w:r w:rsidR="00F20B48" w:rsidRPr="005015F4">
        <w:rPr>
          <w:sz w:val="16"/>
          <w:szCs w:val="16"/>
        </w:rPr>
        <w:t xml:space="preserve">Australia’s annual </w:t>
      </w:r>
      <w:r w:rsidR="00B842CA" w:rsidRPr="005015F4">
        <w:rPr>
          <w:sz w:val="16"/>
          <w:szCs w:val="16"/>
        </w:rPr>
        <w:t xml:space="preserve">CPI </w:t>
      </w:r>
      <w:r w:rsidR="009D0189" w:rsidRPr="005015F4">
        <w:rPr>
          <w:sz w:val="16"/>
          <w:szCs w:val="16"/>
        </w:rPr>
        <w:t xml:space="preserve">inflation </w:t>
      </w:r>
      <w:r w:rsidRPr="005015F4">
        <w:rPr>
          <w:sz w:val="16"/>
          <w:szCs w:val="16"/>
        </w:rPr>
        <w:t xml:space="preserve">over the past </w:t>
      </w:r>
      <w:r w:rsidR="00587A9A" w:rsidRPr="005015F4">
        <w:rPr>
          <w:sz w:val="16"/>
          <w:szCs w:val="16"/>
        </w:rPr>
        <w:t>four</w:t>
      </w:r>
      <w:r w:rsidRPr="005015F4">
        <w:rPr>
          <w:sz w:val="16"/>
          <w:szCs w:val="16"/>
        </w:rPr>
        <w:t xml:space="preserve"> quarters.</w:t>
      </w:r>
    </w:p>
    <w:p w14:paraId="20298794" w14:textId="51344E24" w:rsidR="00B75F67" w:rsidRPr="005015F4" w:rsidRDefault="00826564" w:rsidP="00D907A6">
      <w:pPr>
        <w:pStyle w:val="ListParagraph"/>
        <w:numPr>
          <w:ilvl w:val="0"/>
          <w:numId w:val="31"/>
        </w:numPr>
        <w:spacing w:before="40" w:after="40"/>
        <w:ind w:left="357" w:right="227" w:hanging="357"/>
        <w:contextualSpacing w:val="0"/>
        <w:jc w:val="both"/>
        <w:rPr>
          <w:sz w:val="16"/>
          <w:szCs w:val="16"/>
        </w:rPr>
      </w:pPr>
      <w:r w:rsidRPr="005015F4">
        <w:rPr>
          <w:sz w:val="16"/>
          <w:szCs w:val="16"/>
        </w:rPr>
        <w:t xml:space="preserve">In the </w:t>
      </w:r>
      <w:r w:rsidR="00587A9A" w:rsidRPr="005015F4">
        <w:rPr>
          <w:sz w:val="16"/>
          <w:szCs w:val="16"/>
        </w:rPr>
        <w:t>March</w:t>
      </w:r>
      <w:r w:rsidRPr="005015F4">
        <w:rPr>
          <w:sz w:val="16"/>
          <w:szCs w:val="16"/>
        </w:rPr>
        <w:t xml:space="preserve"> quarter 202</w:t>
      </w:r>
      <w:r w:rsidR="00587A9A" w:rsidRPr="005015F4">
        <w:rPr>
          <w:sz w:val="16"/>
          <w:szCs w:val="16"/>
        </w:rPr>
        <w:t>5</w:t>
      </w:r>
      <w:r w:rsidRPr="005015F4">
        <w:rPr>
          <w:sz w:val="16"/>
          <w:szCs w:val="16"/>
        </w:rPr>
        <w:t xml:space="preserve">, </w:t>
      </w:r>
      <w:r w:rsidR="003B2C5F" w:rsidRPr="005015F4">
        <w:rPr>
          <w:sz w:val="16"/>
          <w:szCs w:val="16"/>
        </w:rPr>
        <w:t>Australia</w:t>
      </w:r>
      <w:r w:rsidRPr="005015F4">
        <w:rPr>
          <w:sz w:val="16"/>
          <w:szCs w:val="16"/>
        </w:rPr>
        <w:t xml:space="preserve">’s </w:t>
      </w:r>
      <w:r w:rsidR="00F20B48" w:rsidRPr="005015F4">
        <w:rPr>
          <w:sz w:val="16"/>
          <w:szCs w:val="16"/>
        </w:rPr>
        <w:t xml:space="preserve">annual inflation rate was </w:t>
      </w:r>
      <w:r w:rsidRPr="005015F4">
        <w:rPr>
          <w:sz w:val="16"/>
          <w:szCs w:val="16"/>
        </w:rPr>
        <w:t xml:space="preserve">2.4%, </w:t>
      </w:r>
      <w:r w:rsidR="00587A9A" w:rsidRPr="005015F4">
        <w:rPr>
          <w:sz w:val="16"/>
          <w:szCs w:val="16"/>
        </w:rPr>
        <w:t>unchanged from</w:t>
      </w:r>
      <w:r w:rsidRPr="005015F4">
        <w:rPr>
          <w:sz w:val="16"/>
          <w:szCs w:val="16"/>
        </w:rPr>
        <w:t xml:space="preserve"> the previous quarter</w:t>
      </w:r>
      <w:r w:rsidR="00B75F67" w:rsidRPr="005015F4">
        <w:rPr>
          <w:sz w:val="16"/>
          <w:szCs w:val="16"/>
        </w:rPr>
        <w:t>.</w:t>
      </w:r>
    </w:p>
    <w:p w14:paraId="07EEFDBC" w14:textId="3BABCC77" w:rsidR="00B92B9E" w:rsidRPr="00902EA1" w:rsidRDefault="00B75F67" w:rsidP="001803DE">
      <w:pPr>
        <w:pStyle w:val="ListParagraph"/>
        <w:numPr>
          <w:ilvl w:val="0"/>
          <w:numId w:val="31"/>
        </w:numPr>
        <w:spacing w:before="40" w:after="40"/>
        <w:ind w:left="357" w:right="227" w:hanging="357"/>
        <w:contextualSpacing w:val="0"/>
        <w:jc w:val="both"/>
        <w:rPr>
          <w:sz w:val="16"/>
          <w:szCs w:val="16"/>
        </w:rPr>
      </w:pPr>
      <w:r w:rsidRPr="00902EA1">
        <w:rPr>
          <w:sz w:val="16"/>
          <w:szCs w:val="16"/>
        </w:rPr>
        <w:t xml:space="preserve">The measure of Perth’s CPI in the WA Government’s State Budget excludes the electricity sub-index, to smooth the effect of successive </w:t>
      </w:r>
      <w:r w:rsidR="00217131" w:rsidRPr="00902EA1">
        <w:rPr>
          <w:sz w:val="16"/>
          <w:szCs w:val="16"/>
        </w:rPr>
        <w:t>h</w:t>
      </w:r>
      <w:r w:rsidRPr="00902EA1">
        <w:rPr>
          <w:sz w:val="16"/>
          <w:szCs w:val="16"/>
        </w:rPr>
        <w:t xml:space="preserve">ousehold </w:t>
      </w:r>
      <w:r w:rsidR="00217131" w:rsidRPr="00902EA1">
        <w:rPr>
          <w:sz w:val="16"/>
          <w:szCs w:val="16"/>
        </w:rPr>
        <w:t>e</w:t>
      </w:r>
      <w:r w:rsidRPr="00902EA1">
        <w:rPr>
          <w:sz w:val="16"/>
          <w:szCs w:val="16"/>
        </w:rPr>
        <w:t xml:space="preserve">lectricity </w:t>
      </w:r>
      <w:r w:rsidR="00217131" w:rsidRPr="00902EA1">
        <w:rPr>
          <w:sz w:val="16"/>
          <w:szCs w:val="16"/>
        </w:rPr>
        <w:t>c</w:t>
      </w:r>
      <w:r w:rsidRPr="00902EA1">
        <w:rPr>
          <w:sz w:val="16"/>
          <w:szCs w:val="16"/>
        </w:rPr>
        <w:t>redits. On this basis, the WA</w:t>
      </w:r>
      <w:r w:rsidR="003B2C5F" w:rsidRPr="00902EA1">
        <w:rPr>
          <w:sz w:val="16"/>
          <w:szCs w:val="16"/>
        </w:rPr>
        <w:t> </w:t>
      </w:r>
      <w:r w:rsidR="00F23E0E" w:rsidRPr="00902EA1">
        <w:rPr>
          <w:sz w:val="16"/>
          <w:szCs w:val="16"/>
        </w:rPr>
        <w:t xml:space="preserve">Government </w:t>
      </w:r>
      <w:r w:rsidR="00F60276">
        <w:rPr>
          <w:sz w:val="16"/>
          <w:szCs w:val="16"/>
        </w:rPr>
        <w:t>Pre</w:t>
      </w:r>
      <w:r w:rsidR="00F60276">
        <w:rPr>
          <w:sz w:val="16"/>
          <w:szCs w:val="16"/>
        </w:rPr>
        <w:noBreakHyphen/>
        <w:t>election</w:t>
      </w:r>
      <w:r w:rsidR="000F26D3" w:rsidRPr="00902EA1">
        <w:rPr>
          <w:sz w:val="16"/>
          <w:szCs w:val="16"/>
        </w:rPr>
        <w:t xml:space="preserve"> Financial Projections Statement</w:t>
      </w:r>
      <w:r w:rsidR="00F23E0E" w:rsidRPr="00902EA1">
        <w:rPr>
          <w:sz w:val="16"/>
          <w:szCs w:val="16"/>
        </w:rPr>
        <w:t xml:space="preserve"> 2024</w:t>
      </w:r>
      <w:r w:rsidR="000F26D3" w:rsidRPr="00902EA1">
        <w:rPr>
          <w:sz w:val="16"/>
          <w:szCs w:val="16"/>
        </w:rPr>
        <w:noBreakHyphen/>
      </w:r>
      <w:r w:rsidR="00F23E0E" w:rsidRPr="00902EA1">
        <w:rPr>
          <w:sz w:val="16"/>
          <w:szCs w:val="16"/>
        </w:rPr>
        <w:t xml:space="preserve">25 </w:t>
      </w:r>
      <w:r w:rsidRPr="00902EA1">
        <w:rPr>
          <w:sz w:val="16"/>
          <w:szCs w:val="16"/>
        </w:rPr>
        <w:t>forecast</w:t>
      </w:r>
      <w:r w:rsidR="000F26D3" w:rsidRPr="00902EA1">
        <w:rPr>
          <w:sz w:val="16"/>
          <w:szCs w:val="16"/>
        </w:rPr>
        <w:t>s</w:t>
      </w:r>
      <w:r w:rsidRPr="00902EA1">
        <w:rPr>
          <w:sz w:val="16"/>
          <w:szCs w:val="16"/>
        </w:rPr>
        <w:t xml:space="preserve"> Perth’s annual average CPI </w:t>
      </w:r>
      <w:r w:rsidR="00620197" w:rsidRPr="00902EA1">
        <w:rPr>
          <w:sz w:val="16"/>
          <w:szCs w:val="16"/>
        </w:rPr>
        <w:t xml:space="preserve">will </w:t>
      </w:r>
      <w:r w:rsidRPr="00902EA1">
        <w:rPr>
          <w:sz w:val="16"/>
          <w:szCs w:val="16"/>
        </w:rPr>
        <w:t xml:space="preserve">rise </w:t>
      </w:r>
      <w:r w:rsidR="00F60276">
        <w:rPr>
          <w:sz w:val="16"/>
          <w:szCs w:val="16"/>
        </w:rPr>
        <w:t>2.75</w:t>
      </w:r>
      <w:r w:rsidRPr="00902EA1">
        <w:rPr>
          <w:sz w:val="16"/>
          <w:szCs w:val="16"/>
        </w:rPr>
        <w:t xml:space="preserve">% in </w:t>
      </w:r>
      <w:r w:rsidR="00F60276">
        <w:rPr>
          <w:sz w:val="16"/>
          <w:szCs w:val="16"/>
        </w:rPr>
        <w:t xml:space="preserve">both </w:t>
      </w:r>
      <w:r w:rsidRPr="00902EA1">
        <w:rPr>
          <w:sz w:val="16"/>
          <w:szCs w:val="16"/>
        </w:rPr>
        <w:t>2024</w:t>
      </w:r>
      <w:r w:rsidR="00217131" w:rsidRPr="00902EA1">
        <w:rPr>
          <w:sz w:val="16"/>
          <w:szCs w:val="16"/>
        </w:rPr>
        <w:noBreakHyphen/>
      </w:r>
      <w:r w:rsidRPr="00902EA1">
        <w:rPr>
          <w:sz w:val="16"/>
          <w:szCs w:val="16"/>
        </w:rPr>
        <w:t>25</w:t>
      </w:r>
      <w:r w:rsidR="0010795B" w:rsidRPr="00902EA1">
        <w:rPr>
          <w:sz w:val="16"/>
          <w:szCs w:val="16"/>
        </w:rPr>
        <w:t xml:space="preserve"> and 2025</w:t>
      </w:r>
      <w:r w:rsidR="0010795B" w:rsidRPr="00902EA1">
        <w:rPr>
          <w:sz w:val="16"/>
          <w:szCs w:val="16"/>
        </w:rPr>
        <w:noBreakHyphen/>
        <w:t>26</w:t>
      </w:r>
      <w:r w:rsidR="00B92B9E" w:rsidRPr="00902EA1">
        <w:rPr>
          <w:sz w:val="16"/>
          <w:szCs w:val="16"/>
        </w:rPr>
        <w:t>.</w:t>
      </w:r>
    </w:p>
    <w:p w14:paraId="5C7DDED6" w14:textId="417BB1C0" w:rsidR="009E29CA" w:rsidRPr="00B75F67" w:rsidRDefault="009E29CA" w:rsidP="009E29CA">
      <w:pPr>
        <w:pStyle w:val="ListParagraph"/>
        <w:numPr>
          <w:ilvl w:val="0"/>
          <w:numId w:val="31"/>
        </w:numPr>
        <w:jc w:val="both"/>
        <w:rPr>
          <w:sz w:val="16"/>
          <w:szCs w:val="16"/>
        </w:rPr>
        <w:sectPr w:rsidR="009E29CA" w:rsidRPr="00B75F67" w:rsidSect="009E29CA">
          <w:type w:val="continuous"/>
          <w:pgSz w:w="11907" w:h="16840" w:code="9"/>
          <w:pgMar w:top="1701" w:right="567" w:bottom="567" w:left="567" w:header="709" w:footer="709" w:gutter="0"/>
          <w:cols w:num="2" w:space="113"/>
          <w:docGrid w:linePitch="360"/>
        </w:sectPr>
      </w:pPr>
    </w:p>
    <w:p w14:paraId="44D04E70" w14:textId="6FC47FCD" w:rsidR="00F7392C" w:rsidRPr="00AC3621" w:rsidRDefault="001C174E" w:rsidP="001168DD">
      <w:pPr>
        <w:pStyle w:val="Heading4"/>
        <w:rPr>
          <w:i w:val="0"/>
          <w:iCs w:val="0"/>
          <w:color w:val="92278F" w:themeColor="accent1"/>
          <w:sz w:val="20"/>
          <w:szCs w:val="20"/>
        </w:rPr>
        <w:sectPr w:rsidR="00F7392C"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Consumer price index</w:t>
      </w:r>
      <w:r w:rsidR="00CA0E86" w:rsidRPr="00AC3621">
        <w:rPr>
          <w:i w:val="0"/>
          <w:iCs w:val="0"/>
          <w:color w:val="92278F" w:themeColor="accent1"/>
          <w:sz w:val="20"/>
          <w:szCs w:val="20"/>
        </w:rPr>
        <w:t xml:space="preserve"> by component</w:t>
      </w:r>
      <w:r w:rsidR="00F7392C" w:rsidRPr="00AC3621">
        <w:rPr>
          <w:i w:val="0"/>
          <w:iCs w:val="0"/>
          <w:color w:val="92278F" w:themeColor="accent1"/>
          <w:sz w:val="20"/>
          <w:szCs w:val="20"/>
        </w:rPr>
        <w:t xml:space="preserve"> (contribution to change)</w:t>
      </w:r>
      <w:r w:rsidR="00974DDF" w:rsidRPr="00AC3621">
        <w:rPr>
          <w:i w:val="0"/>
          <w:iCs w:val="0"/>
          <w:color w:val="92278F" w:themeColor="accent1"/>
          <w:sz w:val="20"/>
          <w:szCs w:val="20"/>
        </w:rPr>
        <w:t xml:space="preserve">: </w:t>
      </w:r>
      <w:r w:rsidR="00577733">
        <w:rPr>
          <w:i w:val="0"/>
          <w:iCs w:val="0"/>
          <w:color w:val="92278F" w:themeColor="accent1"/>
          <w:sz w:val="20"/>
          <w:szCs w:val="20"/>
        </w:rPr>
        <w:t>March</w:t>
      </w:r>
      <w:r w:rsidR="00E907B4" w:rsidRPr="005C49A6">
        <w:rPr>
          <w:i w:val="0"/>
          <w:iCs w:val="0"/>
          <w:color w:val="92278F" w:themeColor="accent1"/>
          <w:sz w:val="20"/>
          <w:szCs w:val="20"/>
        </w:rPr>
        <w:t xml:space="preserve"> </w:t>
      </w:r>
      <w:r w:rsidR="00974DDF" w:rsidRPr="005C49A6">
        <w:rPr>
          <w:i w:val="0"/>
          <w:iCs w:val="0"/>
          <w:color w:val="92278F" w:themeColor="accent1"/>
          <w:sz w:val="20"/>
          <w:szCs w:val="20"/>
        </w:rPr>
        <w:t>quarter 202</w:t>
      </w:r>
      <w:r w:rsidR="00577733">
        <w:rPr>
          <w:i w:val="0"/>
          <w:iCs w:val="0"/>
          <w:color w:val="92278F" w:themeColor="accent1"/>
          <w:sz w:val="20"/>
          <w:szCs w:val="20"/>
        </w:rPr>
        <w:t>5</w:t>
      </w:r>
    </w:p>
    <w:p w14:paraId="51360AC1" w14:textId="63773378" w:rsidR="00A513CC" w:rsidRPr="007B1AE5" w:rsidRDefault="007E0590" w:rsidP="007B1AE5">
      <w:r>
        <w:rPr>
          <w:noProof/>
        </w:rPr>
        <w:drawing>
          <wp:inline distT="0" distB="0" distL="0" distR="0" wp14:anchorId="79211FBC" wp14:editId="0CB5E940">
            <wp:extent cx="3420000" cy="2052000"/>
            <wp:effectExtent l="0" t="0" r="9525" b="5715"/>
            <wp:docPr id="743193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0000" cy="2052000"/>
                    </a:xfrm>
                    <a:prstGeom prst="rect">
                      <a:avLst/>
                    </a:prstGeom>
                    <a:noFill/>
                    <a:ln>
                      <a:noFill/>
                    </a:ln>
                  </pic:spPr>
                </pic:pic>
              </a:graphicData>
            </a:graphic>
          </wp:inline>
        </w:drawing>
      </w:r>
    </w:p>
    <w:p w14:paraId="64520537" w14:textId="48CFD1D0" w:rsidR="00A9583F" w:rsidRPr="00AF759E" w:rsidRDefault="00450D72" w:rsidP="007C4D74">
      <w:pPr>
        <w:jc w:val="both"/>
        <w:rPr>
          <w:sz w:val="10"/>
          <w:szCs w:val="10"/>
        </w:rPr>
      </w:pPr>
      <w:r w:rsidRPr="000C0C45">
        <w:rPr>
          <w:sz w:val="10"/>
        </w:rPr>
        <w:t xml:space="preserve">Note – </w:t>
      </w:r>
      <w:r w:rsidR="00A9583F" w:rsidRPr="00AF759E">
        <w:rPr>
          <w:sz w:val="10"/>
          <w:szCs w:val="10"/>
        </w:rPr>
        <w:t xml:space="preserve">Original series. All groups consumer </w:t>
      </w:r>
      <w:r w:rsidR="00A9583F" w:rsidRPr="003E33BA">
        <w:rPr>
          <w:sz w:val="10"/>
          <w:szCs w:val="10"/>
        </w:rPr>
        <w:t>price index.</w:t>
      </w:r>
      <w:r w:rsidR="00BC179A" w:rsidRPr="003E33BA">
        <w:rPr>
          <w:sz w:val="10"/>
          <w:szCs w:val="10"/>
        </w:rPr>
        <w:t xml:space="preserve"> </w:t>
      </w:r>
      <w:r w:rsidR="00413516" w:rsidRPr="003E33BA">
        <w:rPr>
          <w:sz w:val="10"/>
          <w:szCs w:val="10"/>
        </w:rPr>
        <w:t>Year</w:t>
      </w:r>
      <w:r w:rsidR="00942B93" w:rsidRPr="003E33BA">
        <w:rPr>
          <w:sz w:val="10"/>
          <w:szCs w:val="10"/>
        </w:rPr>
        <w:t>-on-</w:t>
      </w:r>
      <w:r w:rsidR="00413516" w:rsidRPr="003E33BA">
        <w:rPr>
          <w:sz w:val="10"/>
          <w:szCs w:val="10"/>
        </w:rPr>
        <w:t>year</w:t>
      </w:r>
      <w:r w:rsidR="00942B93" w:rsidRPr="003E33BA">
        <w:rPr>
          <w:sz w:val="10"/>
          <w:szCs w:val="10"/>
        </w:rPr>
        <w:t xml:space="preserve"> change in</w:t>
      </w:r>
      <w:r w:rsidR="003E10E1" w:rsidRPr="003E33BA">
        <w:rPr>
          <w:sz w:val="10"/>
          <w:szCs w:val="10"/>
        </w:rPr>
        <w:t xml:space="preserve"> quarterly </w:t>
      </w:r>
      <w:r w:rsidR="00942B93" w:rsidRPr="003E33BA">
        <w:rPr>
          <w:sz w:val="10"/>
          <w:szCs w:val="10"/>
        </w:rPr>
        <w:t xml:space="preserve">index. </w:t>
      </w:r>
      <w:r w:rsidR="00905FB7" w:rsidRPr="003E33BA">
        <w:rPr>
          <w:sz w:val="10"/>
          <w:szCs w:val="10"/>
        </w:rPr>
        <w:t>pp = </w:t>
      </w:r>
      <w:r w:rsidR="00905FB7" w:rsidRPr="00AF759E">
        <w:rPr>
          <w:sz w:val="10"/>
          <w:szCs w:val="10"/>
        </w:rPr>
        <w:t>percentage points</w:t>
      </w:r>
      <w:r w:rsidR="00905FB7">
        <w:rPr>
          <w:sz w:val="10"/>
          <w:szCs w:val="10"/>
        </w:rPr>
        <w:t>.</w:t>
      </w:r>
      <w:r w:rsidR="00905FB7" w:rsidRPr="00AF759E">
        <w:rPr>
          <w:sz w:val="10"/>
          <w:szCs w:val="10"/>
        </w:rPr>
        <w:t xml:space="preserve"> </w:t>
      </w:r>
      <w:r w:rsidR="00BC179A" w:rsidRPr="00AF759E">
        <w:rPr>
          <w:sz w:val="10"/>
          <w:szCs w:val="10"/>
        </w:rPr>
        <w:t>(a) Weighted average of eight capital cities</w:t>
      </w:r>
      <w:r w:rsidR="00447161">
        <w:rPr>
          <w:sz w:val="10"/>
          <w:szCs w:val="10"/>
        </w:rPr>
        <w:t>.</w:t>
      </w:r>
    </w:p>
    <w:p w14:paraId="399F01E3" w14:textId="4FB8E77B" w:rsidR="00A9583F" w:rsidRPr="00AF759E" w:rsidRDefault="00A9583F" w:rsidP="007C4D74">
      <w:pPr>
        <w:jc w:val="both"/>
        <w:rPr>
          <w:sz w:val="10"/>
          <w:szCs w:val="10"/>
        </w:rPr>
      </w:pPr>
      <w:r w:rsidRPr="00AF759E">
        <w:rPr>
          <w:sz w:val="10"/>
          <w:szCs w:val="10"/>
        </w:rPr>
        <w:t>Source: Based on ABS data.</w:t>
      </w:r>
    </w:p>
    <w:p w14:paraId="065C72AF" w14:textId="130A8D9C" w:rsidR="00942985" w:rsidRPr="005015F4" w:rsidRDefault="00926CC3" w:rsidP="002A5B24">
      <w:pPr>
        <w:pStyle w:val="ListParagraph"/>
        <w:numPr>
          <w:ilvl w:val="0"/>
          <w:numId w:val="31"/>
        </w:numPr>
        <w:spacing w:before="40" w:after="40"/>
        <w:ind w:right="227" w:hanging="357"/>
        <w:contextualSpacing w:val="0"/>
        <w:jc w:val="both"/>
        <w:rPr>
          <w:sz w:val="16"/>
          <w:szCs w:val="16"/>
        </w:rPr>
      </w:pPr>
      <w:r w:rsidRPr="007B1AE5">
        <w:br w:type="column"/>
      </w:r>
      <w:r w:rsidR="005A43CA" w:rsidRPr="005015F4">
        <w:rPr>
          <w:sz w:val="16"/>
          <w:szCs w:val="16"/>
        </w:rPr>
        <w:t>Housing</w:t>
      </w:r>
      <w:r w:rsidR="00055BCE" w:rsidRPr="005015F4">
        <w:rPr>
          <w:sz w:val="16"/>
          <w:szCs w:val="16"/>
        </w:rPr>
        <w:t xml:space="preserve"> </w:t>
      </w:r>
      <w:r w:rsidR="00A15275" w:rsidRPr="005015F4">
        <w:rPr>
          <w:sz w:val="16"/>
          <w:szCs w:val="16"/>
        </w:rPr>
        <w:t>(</w:t>
      </w:r>
      <w:r w:rsidR="00F20B48" w:rsidRPr="005015F4">
        <w:rPr>
          <w:sz w:val="16"/>
          <w:szCs w:val="16"/>
        </w:rPr>
        <w:t>up</w:t>
      </w:r>
      <w:r w:rsidR="00A15275" w:rsidRPr="005015F4">
        <w:rPr>
          <w:sz w:val="16"/>
          <w:szCs w:val="16"/>
        </w:rPr>
        <w:t xml:space="preserve"> </w:t>
      </w:r>
      <w:r w:rsidR="00C95D5F" w:rsidRPr="005015F4">
        <w:rPr>
          <w:sz w:val="16"/>
          <w:szCs w:val="16"/>
        </w:rPr>
        <w:t>4</w:t>
      </w:r>
      <w:r w:rsidR="00AF46B7" w:rsidRPr="005015F4">
        <w:rPr>
          <w:sz w:val="16"/>
          <w:szCs w:val="16"/>
        </w:rPr>
        <w:t>.</w:t>
      </w:r>
      <w:r w:rsidR="00C95D5F" w:rsidRPr="005015F4">
        <w:rPr>
          <w:sz w:val="16"/>
          <w:szCs w:val="16"/>
        </w:rPr>
        <w:t>1</w:t>
      </w:r>
      <w:r w:rsidR="00A15275" w:rsidRPr="005015F4">
        <w:rPr>
          <w:sz w:val="16"/>
          <w:szCs w:val="16"/>
        </w:rPr>
        <w:t xml:space="preserve">%) made the largest contribution </w:t>
      </w:r>
      <w:r w:rsidR="001238B8" w:rsidRPr="005015F4">
        <w:rPr>
          <w:sz w:val="16"/>
          <w:szCs w:val="16"/>
        </w:rPr>
        <w:t>to</w:t>
      </w:r>
      <w:r w:rsidR="00A15275" w:rsidRPr="005015F4">
        <w:rPr>
          <w:sz w:val="16"/>
          <w:szCs w:val="16"/>
        </w:rPr>
        <w:t xml:space="preserve"> the </w:t>
      </w:r>
      <w:r w:rsidR="005C49A6" w:rsidRPr="005015F4">
        <w:rPr>
          <w:sz w:val="16"/>
          <w:szCs w:val="16"/>
        </w:rPr>
        <w:t>year</w:t>
      </w:r>
      <w:r w:rsidR="00CB60DF" w:rsidRPr="005015F4">
        <w:rPr>
          <w:sz w:val="16"/>
          <w:szCs w:val="16"/>
        </w:rPr>
        <w:noBreakHyphen/>
      </w:r>
      <w:r w:rsidR="005C49A6" w:rsidRPr="005015F4">
        <w:rPr>
          <w:sz w:val="16"/>
          <w:szCs w:val="16"/>
        </w:rPr>
        <w:t>on</w:t>
      </w:r>
      <w:r w:rsidR="00CB60DF" w:rsidRPr="005015F4">
        <w:rPr>
          <w:sz w:val="16"/>
          <w:szCs w:val="16"/>
        </w:rPr>
        <w:noBreakHyphen/>
      </w:r>
      <w:r w:rsidR="005C49A6" w:rsidRPr="005015F4">
        <w:rPr>
          <w:sz w:val="16"/>
          <w:szCs w:val="16"/>
        </w:rPr>
        <w:t xml:space="preserve">year growth </w:t>
      </w:r>
      <w:r w:rsidR="00A15275" w:rsidRPr="005015F4">
        <w:rPr>
          <w:sz w:val="16"/>
          <w:szCs w:val="16"/>
        </w:rPr>
        <w:t>in Perth</w:t>
      </w:r>
      <w:r w:rsidR="00B75F67" w:rsidRPr="005015F4">
        <w:rPr>
          <w:sz w:val="16"/>
          <w:szCs w:val="16"/>
        </w:rPr>
        <w:t xml:space="preserve">’s CPI in the </w:t>
      </w:r>
      <w:r w:rsidR="00025C17" w:rsidRPr="005015F4">
        <w:rPr>
          <w:sz w:val="16"/>
          <w:szCs w:val="16"/>
        </w:rPr>
        <w:t>March</w:t>
      </w:r>
      <w:r w:rsidR="00055BCE" w:rsidRPr="005015F4">
        <w:rPr>
          <w:sz w:val="16"/>
          <w:szCs w:val="16"/>
        </w:rPr>
        <w:t xml:space="preserve"> </w:t>
      </w:r>
      <w:r w:rsidR="00B75F67" w:rsidRPr="005015F4">
        <w:rPr>
          <w:sz w:val="16"/>
          <w:szCs w:val="16"/>
        </w:rPr>
        <w:t>quarter 202</w:t>
      </w:r>
      <w:r w:rsidR="00025C17" w:rsidRPr="005015F4">
        <w:rPr>
          <w:sz w:val="16"/>
          <w:szCs w:val="16"/>
        </w:rPr>
        <w:t>5</w:t>
      </w:r>
      <w:r w:rsidR="00B75F67" w:rsidRPr="005015F4">
        <w:rPr>
          <w:sz w:val="16"/>
          <w:szCs w:val="16"/>
        </w:rPr>
        <w:t xml:space="preserve">. </w:t>
      </w:r>
      <w:r w:rsidR="00F2095B" w:rsidRPr="005015F4">
        <w:rPr>
          <w:sz w:val="16"/>
          <w:szCs w:val="16"/>
        </w:rPr>
        <w:t>P</w:t>
      </w:r>
      <w:r w:rsidR="00346641" w:rsidRPr="005015F4">
        <w:rPr>
          <w:sz w:val="16"/>
          <w:szCs w:val="16"/>
        </w:rPr>
        <w:t xml:space="preserve">rice </w:t>
      </w:r>
      <w:r w:rsidR="00F2095B" w:rsidRPr="005015F4">
        <w:rPr>
          <w:sz w:val="16"/>
          <w:szCs w:val="16"/>
        </w:rPr>
        <w:t xml:space="preserve">increases were particularly high for </w:t>
      </w:r>
      <w:r w:rsidR="00346641" w:rsidRPr="005015F4">
        <w:rPr>
          <w:sz w:val="16"/>
          <w:szCs w:val="16"/>
        </w:rPr>
        <w:t>new dwelling</w:t>
      </w:r>
      <w:r w:rsidR="00F2095B" w:rsidRPr="005015F4">
        <w:rPr>
          <w:sz w:val="16"/>
          <w:szCs w:val="16"/>
        </w:rPr>
        <w:t>s</w:t>
      </w:r>
      <w:r w:rsidR="00346641" w:rsidRPr="005015F4">
        <w:rPr>
          <w:sz w:val="16"/>
          <w:szCs w:val="16"/>
        </w:rPr>
        <w:t xml:space="preserve"> purchase</w:t>
      </w:r>
      <w:r w:rsidR="00F2095B" w:rsidRPr="005015F4">
        <w:rPr>
          <w:sz w:val="16"/>
          <w:szCs w:val="16"/>
        </w:rPr>
        <w:t>d</w:t>
      </w:r>
      <w:r w:rsidR="00346641" w:rsidRPr="005015F4">
        <w:rPr>
          <w:sz w:val="16"/>
          <w:szCs w:val="16"/>
        </w:rPr>
        <w:t xml:space="preserve"> by owner-occupiers (up 10.1%) and rents (up 8.9%)</w:t>
      </w:r>
      <w:r w:rsidR="000D61B6" w:rsidRPr="005015F4">
        <w:rPr>
          <w:sz w:val="16"/>
          <w:szCs w:val="16"/>
        </w:rPr>
        <w:t>.</w:t>
      </w:r>
    </w:p>
    <w:p w14:paraId="1D424E59" w14:textId="5E652A6C" w:rsidR="00B75F67" w:rsidRPr="005015F4" w:rsidRDefault="00B75F67" w:rsidP="00055BCE">
      <w:pPr>
        <w:pStyle w:val="ListParagraph"/>
        <w:numPr>
          <w:ilvl w:val="0"/>
          <w:numId w:val="31"/>
        </w:numPr>
        <w:spacing w:before="40" w:after="40"/>
        <w:ind w:right="227" w:hanging="357"/>
        <w:contextualSpacing w:val="0"/>
        <w:jc w:val="both"/>
        <w:rPr>
          <w:sz w:val="16"/>
          <w:szCs w:val="16"/>
        </w:rPr>
      </w:pPr>
      <w:r w:rsidRPr="005015F4">
        <w:rPr>
          <w:sz w:val="16"/>
          <w:szCs w:val="16"/>
        </w:rPr>
        <w:t xml:space="preserve">Other </w:t>
      </w:r>
      <w:r w:rsidR="00217131" w:rsidRPr="005015F4">
        <w:rPr>
          <w:sz w:val="16"/>
          <w:szCs w:val="16"/>
        </w:rPr>
        <w:t xml:space="preserve">CPI </w:t>
      </w:r>
      <w:r w:rsidRPr="005015F4">
        <w:rPr>
          <w:sz w:val="16"/>
          <w:szCs w:val="16"/>
        </w:rPr>
        <w:t xml:space="preserve">components </w:t>
      </w:r>
      <w:r w:rsidR="00217131" w:rsidRPr="005015F4">
        <w:rPr>
          <w:sz w:val="16"/>
          <w:szCs w:val="16"/>
        </w:rPr>
        <w:t>that</w:t>
      </w:r>
      <w:r w:rsidRPr="005015F4">
        <w:rPr>
          <w:sz w:val="16"/>
          <w:szCs w:val="16"/>
        </w:rPr>
        <w:t xml:space="preserve"> </w:t>
      </w:r>
      <w:r w:rsidR="002D6DB7" w:rsidRPr="005015F4">
        <w:rPr>
          <w:sz w:val="16"/>
          <w:szCs w:val="16"/>
        </w:rPr>
        <w:t>contributed</w:t>
      </w:r>
      <w:r w:rsidRPr="005015F4">
        <w:rPr>
          <w:sz w:val="16"/>
          <w:szCs w:val="16"/>
        </w:rPr>
        <w:t xml:space="preserve"> to </w:t>
      </w:r>
      <w:r w:rsidR="00A15275" w:rsidRPr="005015F4">
        <w:rPr>
          <w:sz w:val="16"/>
          <w:szCs w:val="16"/>
        </w:rPr>
        <w:t xml:space="preserve">the </w:t>
      </w:r>
      <w:r w:rsidR="00F20B48" w:rsidRPr="005015F4">
        <w:rPr>
          <w:sz w:val="16"/>
          <w:szCs w:val="16"/>
        </w:rPr>
        <w:t>rise</w:t>
      </w:r>
      <w:r w:rsidR="00A15275" w:rsidRPr="005015F4">
        <w:rPr>
          <w:sz w:val="16"/>
          <w:szCs w:val="16"/>
        </w:rPr>
        <w:t xml:space="preserve"> in Perth’s</w:t>
      </w:r>
      <w:r w:rsidRPr="005015F4">
        <w:rPr>
          <w:sz w:val="16"/>
          <w:szCs w:val="16"/>
        </w:rPr>
        <w:t xml:space="preserve"> CPI in the </w:t>
      </w:r>
      <w:r w:rsidR="00346641" w:rsidRPr="005015F4">
        <w:rPr>
          <w:sz w:val="16"/>
          <w:szCs w:val="16"/>
        </w:rPr>
        <w:t xml:space="preserve">year to the </w:t>
      </w:r>
      <w:r w:rsidR="00025C17" w:rsidRPr="005015F4">
        <w:rPr>
          <w:sz w:val="16"/>
          <w:szCs w:val="16"/>
        </w:rPr>
        <w:t>March</w:t>
      </w:r>
      <w:r w:rsidR="00055BCE" w:rsidRPr="005015F4">
        <w:rPr>
          <w:sz w:val="16"/>
          <w:szCs w:val="16"/>
        </w:rPr>
        <w:t xml:space="preserve"> </w:t>
      </w:r>
      <w:r w:rsidRPr="005015F4">
        <w:rPr>
          <w:sz w:val="16"/>
          <w:szCs w:val="16"/>
        </w:rPr>
        <w:t>quarter 202</w:t>
      </w:r>
      <w:r w:rsidR="00025C17" w:rsidRPr="005015F4">
        <w:rPr>
          <w:sz w:val="16"/>
          <w:szCs w:val="16"/>
        </w:rPr>
        <w:t>5</w:t>
      </w:r>
      <w:r w:rsidRPr="005015F4">
        <w:rPr>
          <w:sz w:val="16"/>
          <w:szCs w:val="16"/>
        </w:rPr>
        <w:t xml:space="preserve"> include</w:t>
      </w:r>
      <w:r w:rsidR="00217131" w:rsidRPr="005015F4">
        <w:rPr>
          <w:sz w:val="16"/>
          <w:szCs w:val="16"/>
        </w:rPr>
        <w:t>d</w:t>
      </w:r>
      <w:r w:rsidRPr="005015F4">
        <w:rPr>
          <w:sz w:val="16"/>
          <w:szCs w:val="16"/>
        </w:rPr>
        <w:t>:</w:t>
      </w:r>
    </w:p>
    <w:p w14:paraId="1A1DE63C" w14:textId="69AD137A" w:rsidR="00781450" w:rsidRPr="005015F4" w:rsidRDefault="00781450" w:rsidP="001803DE">
      <w:pPr>
        <w:pStyle w:val="ListParagraph"/>
        <w:numPr>
          <w:ilvl w:val="0"/>
          <w:numId w:val="33"/>
        </w:numPr>
        <w:spacing w:before="40" w:after="40"/>
        <w:ind w:right="227" w:hanging="357"/>
        <w:contextualSpacing w:val="0"/>
        <w:jc w:val="both"/>
        <w:rPr>
          <w:sz w:val="16"/>
          <w:szCs w:val="16"/>
        </w:rPr>
      </w:pPr>
      <w:r w:rsidRPr="005015F4">
        <w:rPr>
          <w:sz w:val="16"/>
          <w:szCs w:val="16"/>
        </w:rPr>
        <w:t xml:space="preserve">food and non-alcoholic beverages (up </w:t>
      </w:r>
      <w:r w:rsidR="00AF46B7" w:rsidRPr="005015F4">
        <w:rPr>
          <w:sz w:val="16"/>
          <w:szCs w:val="16"/>
        </w:rPr>
        <w:t>3.6</w:t>
      </w:r>
      <w:r w:rsidRPr="005015F4">
        <w:rPr>
          <w:sz w:val="16"/>
          <w:szCs w:val="16"/>
        </w:rPr>
        <w:t>%)</w:t>
      </w:r>
    </w:p>
    <w:p w14:paraId="13C46668" w14:textId="038A6861" w:rsidR="00B75F67" w:rsidRPr="005015F4" w:rsidRDefault="00025C17" w:rsidP="001803DE">
      <w:pPr>
        <w:pStyle w:val="ListParagraph"/>
        <w:numPr>
          <w:ilvl w:val="0"/>
          <w:numId w:val="33"/>
        </w:numPr>
        <w:spacing w:before="40" w:after="40"/>
        <w:ind w:right="227" w:hanging="357"/>
        <w:contextualSpacing w:val="0"/>
        <w:jc w:val="both"/>
        <w:rPr>
          <w:sz w:val="16"/>
          <w:szCs w:val="16"/>
        </w:rPr>
      </w:pPr>
      <w:r w:rsidRPr="005015F4">
        <w:rPr>
          <w:sz w:val="16"/>
          <w:szCs w:val="16"/>
        </w:rPr>
        <w:t>health</w:t>
      </w:r>
      <w:r w:rsidR="006C1444" w:rsidRPr="005015F4">
        <w:rPr>
          <w:sz w:val="16"/>
          <w:szCs w:val="16"/>
        </w:rPr>
        <w:t xml:space="preserve"> </w:t>
      </w:r>
      <w:r w:rsidR="00B75F67" w:rsidRPr="005015F4">
        <w:rPr>
          <w:sz w:val="16"/>
          <w:szCs w:val="16"/>
        </w:rPr>
        <w:t>(</w:t>
      </w:r>
      <w:r w:rsidR="00F20B48" w:rsidRPr="005015F4">
        <w:rPr>
          <w:sz w:val="16"/>
          <w:szCs w:val="16"/>
        </w:rPr>
        <w:t>up</w:t>
      </w:r>
      <w:r w:rsidR="002D6DB7" w:rsidRPr="005015F4">
        <w:rPr>
          <w:sz w:val="16"/>
          <w:szCs w:val="16"/>
        </w:rPr>
        <w:t xml:space="preserve"> </w:t>
      </w:r>
      <w:r w:rsidR="00AF46B7" w:rsidRPr="005015F4">
        <w:rPr>
          <w:sz w:val="16"/>
          <w:szCs w:val="16"/>
        </w:rPr>
        <w:t>4.9</w:t>
      </w:r>
      <w:r w:rsidR="00B75F67" w:rsidRPr="005015F4">
        <w:rPr>
          <w:sz w:val="16"/>
          <w:szCs w:val="16"/>
        </w:rPr>
        <w:t>%)</w:t>
      </w:r>
    </w:p>
    <w:p w14:paraId="2EB54F7E" w14:textId="4DA7EDE5" w:rsidR="00926CC3" w:rsidRPr="005015F4" w:rsidRDefault="00025C17" w:rsidP="001803DE">
      <w:pPr>
        <w:pStyle w:val="ListParagraph"/>
        <w:numPr>
          <w:ilvl w:val="0"/>
          <w:numId w:val="31"/>
        </w:numPr>
        <w:spacing w:before="40" w:after="40"/>
        <w:ind w:right="227" w:hanging="357"/>
        <w:contextualSpacing w:val="0"/>
        <w:jc w:val="both"/>
        <w:rPr>
          <w:sz w:val="16"/>
          <w:szCs w:val="16"/>
        </w:rPr>
      </w:pPr>
      <w:r w:rsidRPr="005015F4">
        <w:rPr>
          <w:sz w:val="16"/>
          <w:szCs w:val="16"/>
        </w:rPr>
        <w:t>Food and non-alcoholic beverages</w:t>
      </w:r>
      <w:r w:rsidR="00B75F67" w:rsidRPr="005015F4">
        <w:rPr>
          <w:sz w:val="16"/>
          <w:szCs w:val="16"/>
        </w:rPr>
        <w:t xml:space="preserve"> </w:t>
      </w:r>
      <w:r w:rsidR="008616EE" w:rsidRPr="005015F4">
        <w:rPr>
          <w:sz w:val="16"/>
          <w:szCs w:val="16"/>
        </w:rPr>
        <w:t xml:space="preserve">(up </w:t>
      </w:r>
      <w:r w:rsidR="00AF46B7" w:rsidRPr="005015F4">
        <w:rPr>
          <w:sz w:val="16"/>
          <w:szCs w:val="16"/>
        </w:rPr>
        <w:t>3.2</w:t>
      </w:r>
      <w:r w:rsidR="008616EE" w:rsidRPr="005015F4">
        <w:rPr>
          <w:sz w:val="16"/>
          <w:szCs w:val="16"/>
        </w:rPr>
        <w:t xml:space="preserve">%) </w:t>
      </w:r>
      <w:r w:rsidR="00B75F67" w:rsidRPr="005015F4">
        <w:rPr>
          <w:sz w:val="16"/>
          <w:szCs w:val="16"/>
        </w:rPr>
        <w:t xml:space="preserve">made the largest contribution to Australia’s </w:t>
      </w:r>
      <w:r w:rsidR="00067940" w:rsidRPr="005015F4">
        <w:rPr>
          <w:sz w:val="16"/>
          <w:szCs w:val="16"/>
        </w:rPr>
        <w:t xml:space="preserve">year-on-year CPI </w:t>
      </w:r>
      <w:r w:rsidR="00B75F67" w:rsidRPr="005015F4">
        <w:rPr>
          <w:sz w:val="16"/>
          <w:szCs w:val="16"/>
        </w:rPr>
        <w:t>growth in the</w:t>
      </w:r>
      <w:r w:rsidR="002D6DB7" w:rsidRPr="005015F4">
        <w:rPr>
          <w:sz w:val="16"/>
          <w:szCs w:val="16"/>
        </w:rPr>
        <w:t xml:space="preserve"> </w:t>
      </w:r>
      <w:r w:rsidRPr="005015F4">
        <w:rPr>
          <w:sz w:val="16"/>
          <w:szCs w:val="16"/>
        </w:rPr>
        <w:t>March</w:t>
      </w:r>
      <w:r w:rsidR="00055BCE" w:rsidRPr="005015F4">
        <w:rPr>
          <w:sz w:val="16"/>
          <w:szCs w:val="16"/>
        </w:rPr>
        <w:t xml:space="preserve"> </w:t>
      </w:r>
      <w:r w:rsidR="00B75F67" w:rsidRPr="005015F4">
        <w:rPr>
          <w:sz w:val="16"/>
          <w:szCs w:val="16"/>
        </w:rPr>
        <w:t>quarter 202</w:t>
      </w:r>
      <w:r w:rsidRPr="005015F4">
        <w:rPr>
          <w:sz w:val="16"/>
          <w:szCs w:val="16"/>
        </w:rPr>
        <w:t>5</w:t>
      </w:r>
      <w:r w:rsidR="00EE3D47" w:rsidRPr="005015F4">
        <w:rPr>
          <w:sz w:val="16"/>
          <w:szCs w:val="16"/>
        </w:rPr>
        <w:t xml:space="preserve">, </w:t>
      </w:r>
      <w:r w:rsidR="00B75F67" w:rsidRPr="005015F4">
        <w:rPr>
          <w:sz w:val="16"/>
          <w:szCs w:val="16"/>
        </w:rPr>
        <w:t>followed by</w:t>
      </w:r>
      <w:r w:rsidR="008616EE" w:rsidRPr="005015F4">
        <w:rPr>
          <w:sz w:val="16"/>
          <w:szCs w:val="16"/>
        </w:rPr>
        <w:t xml:space="preserve"> </w:t>
      </w:r>
      <w:r w:rsidRPr="005015F4">
        <w:rPr>
          <w:sz w:val="16"/>
          <w:szCs w:val="16"/>
        </w:rPr>
        <w:t>alcohol and tobacco</w:t>
      </w:r>
      <w:r w:rsidR="008616EE" w:rsidRPr="005015F4">
        <w:rPr>
          <w:sz w:val="16"/>
          <w:szCs w:val="16"/>
        </w:rPr>
        <w:t xml:space="preserve"> (up </w:t>
      </w:r>
      <w:r w:rsidR="00AF46B7" w:rsidRPr="005015F4">
        <w:rPr>
          <w:sz w:val="16"/>
          <w:szCs w:val="16"/>
        </w:rPr>
        <w:t>6</w:t>
      </w:r>
      <w:r w:rsidR="0091385D" w:rsidRPr="005015F4">
        <w:rPr>
          <w:sz w:val="16"/>
          <w:szCs w:val="16"/>
        </w:rPr>
        <w:t>.</w:t>
      </w:r>
      <w:r w:rsidR="00AF46B7" w:rsidRPr="005015F4">
        <w:rPr>
          <w:sz w:val="16"/>
          <w:szCs w:val="16"/>
        </w:rPr>
        <w:t>5</w:t>
      </w:r>
      <w:r w:rsidR="008616EE" w:rsidRPr="005015F4">
        <w:rPr>
          <w:sz w:val="16"/>
          <w:szCs w:val="16"/>
        </w:rPr>
        <w:t>%)</w:t>
      </w:r>
      <w:r w:rsidR="00183780" w:rsidRPr="005015F4">
        <w:rPr>
          <w:sz w:val="16"/>
          <w:szCs w:val="16"/>
        </w:rPr>
        <w:t xml:space="preserve"> and housing (up 2.0%)</w:t>
      </w:r>
      <w:r w:rsidR="001238B8" w:rsidRPr="005015F4">
        <w:rPr>
          <w:sz w:val="16"/>
          <w:szCs w:val="16"/>
        </w:rPr>
        <w:t>.</w:t>
      </w:r>
    </w:p>
    <w:p w14:paraId="083EA212" w14:textId="02806CC0" w:rsidR="00217131" w:rsidRPr="00EE3D47" w:rsidRDefault="00217131" w:rsidP="00EE3D47">
      <w:pPr>
        <w:ind w:left="3"/>
        <w:rPr>
          <w:sz w:val="16"/>
          <w:szCs w:val="16"/>
        </w:rPr>
        <w:sectPr w:rsidR="00217131" w:rsidRPr="00EE3D47" w:rsidSect="008628B4">
          <w:type w:val="continuous"/>
          <w:pgSz w:w="11907" w:h="16840" w:code="9"/>
          <w:pgMar w:top="1701" w:right="425" w:bottom="567" w:left="567" w:header="709" w:footer="709" w:gutter="0"/>
          <w:cols w:num="2" w:space="113"/>
          <w:docGrid w:linePitch="360"/>
        </w:sectPr>
      </w:pPr>
    </w:p>
    <w:p w14:paraId="1395AB19" w14:textId="09ED3B97" w:rsidR="00F7392C" w:rsidRDefault="00D77D98" w:rsidP="00112067">
      <w:pPr>
        <w:pStyle w:val="Heading4"/>
        <w:rPr>
          <w:b w:val="0"/>
          <w:bCs w:val="0"/>
          <w:noProof/>
        </w:rPr>
      </w:pPr>
      <w:r>
        <w:rPr>
          <w:i w:val="0"/>
          <w:iCs w:val="0"/>
          <w:color w:val="92278F" w:themeColor="accent1"/>
          <w:sz w:val="20"/>
          <w:szCs w:val="20"/>
        </w:rPr>
        <w:t xml:space="preserve">Monetary </w:t>
      </w:r>
      <w:r w:rsidR="00E44D33">
        <w:rPr>
          <w:i w:val="0"/>
          <w:iCs w:val="0"/>
          <w:color w:val="92278F" w:themeColor="accent1"/>
          <w:sz w:val="20"/>
          <w:szCs w:val="20"/>
        </w:rPr>
        <w:t>p</w:t>
      </w:r>
      <w:r>
        <w:rPr>
          <w:i w:val="0"/>
          <w:iCs w:val="0"/>
          <w:color w:val="92278F" w:themeColor="accent1"/>
          <w:sz w:val="20"/>
          <w:szCs w:val="20"/>
        </w:rPr>
        <w:t>olicy interest rates</w:t>
      </w:r>
    </w:p>
    <w:p w14:paraId="2B787732" w14:textId="6C21E723" w:rsidR="00BF5D04" w:rsidRPr="00BF5D04" w:rsidRDefault="00625638" w:rsidP="00BF5D04">
      <w:r>
        <w:rPr>
          <w:noProof/>
        </w:rPr>
        <w:drawing>
          <wp:inline distT="0" distB="0" distL="0" distR="0" wp14:anchorId="2F0720CC" wp14:editId="55B95565">
            <wp:extent cx="3334512" cy="2138719"/>
            <wp:effectExtent l="0" t="0" r="0" b="0"/>
            <wp:docPr id="482510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47153" cy="2146827"/>
                    </a:xfrm>
                    <a:prstGeom prst="rect">
                      <a:avLst/>
                    </a:prstGeom>
                    <a:noFill/>
                    <a:ln>
                      <a:noFill/>
                    </a:ln>
                  </pic:spPr>
                </pic:pic>
              </a:graphicData>
            </a:graphic>
          </wp:inline>
        </w:drawing>
      </w:r>
    </w:p>
    <w:p w14:paraId="5F436255" w14:textId="73534801" w:rsidR="00525D7F" w:rsidRPr="003E33BA" w:rsidRDefault="006C1EF2" w:rsidP="00525D7F">
      <w:pPr>
        <w:jc w:val="both"/>
        <w:rPr>
          <w:sz w:val="10"/>
          <w:szCs w:val="10"/>
        </w:rPr>
      </w:pPr>
      <w:r w:rsidRPr="006C1EF2">
        <w:rPr>
          <w:color w:val="FF0000"/>
          <w:sz w:val="10"/>
          <w:szCs w:val="10"/>
        </w:rPr>
        <w:t>Note</w:t>
      </w:r>
      <w:r w:rsidR="00E97330" w:rsidRPr="000C0C45">
        <w:rPr>
          <w:sz w:val="10"/>
        </w:rPr>
        <w:t xml:space="preserve"> – </w:t>
      </w:r>
      <w:r w:rsidRPr="006C1EF2">
        <w:rPr>
          <w:color w:val="FF0000"/>
          <w:sz w:val="10"/>
          <w:szCs w:val="10"/>
        </w:rPr>
        <w:t xml:space="preserve">As of </w:t>
      </w:r>
      <w:r w:rsidR="00625638">
        <w:rPr>
          <w:color w:val="FF0000"/>
          <w:sz w:val="10"/>
          <w:szCs w:val="10"/>
        </w:rPr>
        <w:t xml:space="preserve">20 </w:t>
      </w:r>
      <w:r w:rsidRPr="006C1EF2">
        <w:rPr>
          <w:color w:val="FF0000"/>
          <w:sz w:val="10"/>
          <w:szCs w:val="10"/>
        </w:rPr>
        <w:t xml:space="preserve">May 2025 </w:t>
      </w:r>
      <w:r w:rsidR="00525D7F" w:rsidRPr="003E33BA">
        <w:rPr>
          <w:sz w:val="10"/>
          <w:szCs w:val="10"/>
        </w:rPr>
        <w:t>(a) Federal funds maximum target rate</w:t>
      </w:r>
      <w:r w:rsidR="00CA0751" w:rsidRPr="003E33BA">
        <w:rPr>
          <w:sz w:val="10"/>
          <w:szCs w:val="10"/>
        </w:rPr>
        <w:t xml:space="preserve"> until December 2008 and the midpoint of the target range for the federal funds rate from January 2009 onwards</w:t>
      </w:r>
      <w:r w:rsidR="00525D7F" w:rsidRPr="003E33BA">
        <w:rPr>
          <w:sz w:val="10"/>
          <w:szCs w:val="10"/>
        </w:rPr>
        <w:t>. (b) Policy rate. (c) Bank rate. (d) Refinancing rate. (e) Cash rate.</w:t>
      </w:r>
    </w:p>
    <w:p w14:paraId="3720495F" w14:textId="5ED00F8C" w:rsidR="00525D7F" w:rsidRPr="003E33BA" w:rsidRDefault="00525D7F" w:rsidP="00525D7F">
      <w:pPr>
        <w:jc w:val="both"/>
        <w:rPr>
          <w:sz w:val="10"/>
          <w:szCs w:val="10"/>
        </w:rPr>
      </w:pPr>
      <w:r w:rsidRPr="003E33BA">
        <w:rPr>
          <w:sz w:val="10"/>
          <w:szCs w:val="10"/>
        </w:rPr>
        <w:t>Source: RBA</w:t>
      </w:r>
      <w:r w:rsidR="002579F6" w:rsidRPr="003E33BA">
        <w:rPr>
          <w:sz w:val="10"/>
          <w:szCs w:val="10"/>
        </w:rPr>
        <w:t xml:space="preserve"> and Central Banks</w:t>
      </w:r>
      <w:r w:rsidRPr="003E33BA">
        <w:rPr>
          <w:sz w:val="10"/>
          <w:szCs w:val="10"/>
        </w:rPr>
        <w:t>.</w:t>
      </w:r>
    </w:p>
    <w:p w14:paraId="7235D172" w14:textId="61161998" w:rsidR="00462556" w:rsidRPr="003E33BA" w:rsidRDefault="00DF1032" w:rsidP="00462556">
      <w:pPr>
        <w:pStyle w:val="ListParagraph"/>
        <w:numPr>
          <w:ilvl w:val="0"/>
          <w:numId w:val="31"/>
        </w:numPr>
        <w:spacing w:before="40" w:after="40"/>
        <w:ind w:left="357" w:right="227" w:hanging="357"/>
        <w:contextualSpacing w:val="0"/>
        <w:jc w:val="both"/>
        <w:rPr>
          <w:sz w:val="16"/>
          <w:szCs w:val="16"/>
        </w:rPr>
      </w:pPr>
      <w:r w:rsidRPr="007B1AE5">
        <w:br w:type="column"/>
      </w:r>
      <w:r w:rsidR="00462556" w:rsidRPr="00B87A76">
        <w:rPr>
          <w:sz w:val="16"/>
          <w:szCs w:val="16"/>
        </w:rPr>
        <w:t xml:space="preserve">Higher </w:t>
      </w:r>
      <w:r w:rsidR="00462556" w:rsidRPr="003E33BA">
        <w:rPr>
          <w:sz w:val="16"/>
          <w:szCs w:val="16"/>
        </w:rPr>
        <w:t>inflation led to many countries tightening monetary policy from late 2021</w:t>
      </w:r>
      <w:r w:rsidR="007C6646" w:rsidRPr="003E33BA">
        <w:rPr>
          <w:sz w:val="16"/>
          <w:szCs w:val="16"/>
        </w:rPr>
        <w:t xml:space="preserve"> to</w:t>
      </w:r>
      <w:r w:rsidR="0004524F" w:rsidRPr="003E33BA">
        <w:rPr>
          <w:sz w:val="16"/>
          <w:szCs w:val="16"/>
        </w:rPr>
        <w:t xml:space="preserve"> </w:t>
      </w:r>
      <w:r w:rsidR="007C6646" w:rsidRPr="003E33BA">
        <w:rPr>
          <w:sz w:val="16"/>
          <w:szCs w:val="16"/>
        </w:rPr>
        <w:t>2023</w:t>
      </w:r>
      <w:r w:rsidR="00DD6557" w:rsidRPr="003E33BA">
        <w:rPr>
          <w:sz w:val="16"/>
          <w:szCs w:val="16"/>
        </w:rPr>
        <w:t xml:space="preserve">. </w:t>
      </w:r>
      <w:r w:rsidR="0004524F" w:rsidRPr="003E33BA">
        <w:rPr>
          <w:sz w:val="16"/>
          <w:szCs w:val="16"/>
        </w:rPr>
        <w:t>In 2024, s</w:t>
      </w:r>
      <w:r w:rsidR="00425F10" w:rsidRPr="003E33BA">
        <w:rPr>
          <w:sz w:val="16"/>
          <w:szCs w:val="16"/>
        </w:rPr>
        <w:t>ome countries start</w:t>
      </w:r>
      <w:r w:rsidR="00DD6557" w:rsidRPr="003E33BA">
        <w:rPr>
          <w:sz w:val="16"/>
          <w:szCs w:val="16"/>
        </w:rPr>
        <w:t>ed</w:t>
      </w:r>
      <w:r w:rsidR="00425F10" w:rsidRPr="003E33BA">
        <w:rPr>
          <w:sz w:val="16"/>
          <w:szCs w:val="16"/>
        </w:rPr>
        <w:t xml:space="preserve"> cut</w:t>
      </w:r>
      <w:r w:rsidR="00F16597" w:rsidRPr="003E33BA">
        <w:rPr>
          <w:sz w:val="16"/>
          <w:szCs w:val="16"/>
        </w:rPr>
        <w:t>ting</w:t>
      </w:r>
      <w:r w:rsidR="00425F10" w:rsidRPr="003E33BA">
        <w:rPr>
          <w:sz w:val="16"/>
          <w:szCs w:val="16"/>
        </w:rPr>
        <w:t xml:space="preserve"> </w:t>
      </w:r>
      <w:r w:rsidR="00462556" w:rsidRPr="003E33BA">
        <w:rPr>
          <w:sz w:val="16"/>
          <w:szCs w:val="16"/>
        </w:rPr>
        <w:t xml:space="preserve">interest rates </w:t>
      </w:r>
      <w:r w:rsidR="00425F10" w:rsidRPr="003E33BA">
        <w:rPr>
          <w:sz w:val="16"/>
          <w:szCs w:val="16"/>
        </w:rPr>
        <w:t xml:space="preserve">as inflation </w:t>
      </w:r>
      <w:r w:rsidR="007775AD" w:rsidRPr="003E33BA">
        <w:rPr>
          <w:sz w:val="16"/>
          <w:szCs w:val="16"/>
        </w:rPr>
        <w:t>and inflation</w:t>
      </w:r>
      <w:r w:rsidR="00974721">
        <w:rPr>
          <w:sz w:val="16"/>
          <w:szCs w:val="16"/>
        </w:rPr>
        <w:t>ary</w:t>
      </w:r>
      <w:r w:rsidR="007775AD" w:rsidRPr="003E33BA">
        <w:rPr>
          <w:sz w:val="16"/>
          <w:szCs w:val="16"/>
        </w:rPr>
        <w:t xml:space="preserve"> expectations </w:t>
      </w:r>
      <w:r w:rsidR="00425F10" w:rsidRPr="003E33BA">
        <w:rPr>
          <w:sz w:val="16"/>
          <w:szCs w:val="16"/>
        </w:rPr>
        <w:t>ease</w:t>
      </w:r>
      <w:r w:rsidR="0041775E" w:rsidRPr="003E33BA">
        <w:rPr>
          <w:sz w:val="16"/>
          <w:szCs w:val="16"/>
        </w:rPr>
        <w:t>d</w:t>
      </w:r>
      <w:r w:rsidR="00462556" w:rsidRPr="003E33BA">
        <w:rPr>
          <w:sz w:val="16"/>
          <w:szCs w:val="16"/>
        </w:rPr>
        <w:t>.</w:t>
      </w:r>
    </w:p>
    <w:p w14:paraId="15B0EB8B" w14:textId="286BA04C" w:rsidR="00462556" w:rsidRPr="001303D0" w:rsidRDefault="00462556" w:rsidP="00462556">
      <w:pPr>
        <w:pStyle w:val="ListParagraph"/>
        <w:numPr>
          <w:ilvl w:val="0"/>
          <w:numId w:val="31"/>
        </w:numPr>
        <w:spacing w:before="40" w:after="40"/>
        <w:ind w:left="357" w:right="227" w:hanging="357"/>
        <w:contextualSpacing w:val="0"/>
        <w:jc w:val="both"/>
        <w:rPr>
          <w:sz w:val="16"/>
          <w:szCs w:val="16"/>
        </w:rPr>
      </w:pPr>
      <w:r w:rsidRPr="003E33BA">
        <w:rPr>
          <w:sz w:val="16"/>
          <w:szCs w:val="16"/>
        </w:rPr>
        <w:t xml:space="preserve">The Reserve Bank of Australia increased Australia’s official interest rate </w:t>
      </w:r>
      <w:r w:rsidR="00CB0BFB" w:rsidRPr="003E33BA">
        <w:rPr>
          <w:sz w:val="16"/>
          <w:szCs w:val="16"/>
        </w:rPr>
        <w:t xml:space="preserve">from 0.10% to 4.35% </w:t>
      </w:r>
      <w:r w:rsidRPr="003E33BA">
        <w:rPr>
          <w:sz w:val="16"/>
          <w:szCs w:val="16"/>
        </w:rPr>
        <w:t>between May 2022 and November 2023</w:t>
      </w:r>
      <w:r w:rsidR="00F60276" w:rsidRPr="003E33BA">
        <w:rPr>
          <w:sz w:val="16"/>
          <w:szCs w:val="16"/>
        </w:rPr>
        <w:t>.</w:t>
      </w:r>
      <w:r w:rsidR="00AD5948" w:rsidRPr="003E33BA">
        <w:rPr>
          <w:sz w:val="16"/>
          <w:szCs w:val="16"/>
        </w:rPr>
        <w:t xml:space="preserve"> </w:t>
      </w:r>
      <w:r w:rsidR="00F60276" w:rsidRPr="001303D0">
        <w:rPr>
          <w:sz w:val="16"/>
          <w:szCs w:val="16"/>
        </w:rPr>
        <w:t>T</w:t>
      </w:r>
      <w:r w:rsidR="00AD5948" w:rsidRPr="001303D0">
        <w:rPr>
          <w:sz w:val="16"/>
          <w:szCs w:val="16"/>
        </w:rPr>
        <w:t xml:space="preserve">he </w:t>
      </w:r>
      <w:r w:rsidR="00F60276" w:rsidRPr="001303D0">
        <w:rPr>
          <w:sz w:val="16"/>
          <w:szCs w:val="16"/>
        </w:rPr>
        <w:t xml:space="preserve">Reserve Bank Board cut the </w:t>
      </w:r>
      <w:r w:rsidR="00AD5948" w:rsidRPr="001303D0">
        <w:rPr>
          <w:sz w:val="16"/>
          <w:szCs w:val="16"/>
        </w:rPr>
        <w:t xml:space="preserve">cash rate by 25 basis points </w:t>
      </w:r>
      <w:r w:rsidR="00974721" w:rsidRPr="001303D0">
        <w:rPr>
          <w:sz w:val="16"/>
          <w:szCs w:val="16"/>
        </w:rPr>
        <w:t xml:space="preserve">in February 2025 and a further 25 basis points </w:t>
      </w:r>
      <w:r w:rsidR="00AD5948" w:rsidRPr="001303D0">
        <w:rPr>
          <w:sz w:val="16"/>
          <w:szCs w:val="16"/>
        </w:rPr>
        <w:t xml:space="preserve">to </w:t>
      </w:r>
      <w:r w:rsidR="00D128BF" w:rsidRPr="001303D0">
        <w:rPr>
          <w:sz w:val="16"/>
          <w:szCs w:val="16"/>
        </w:rPr>
        <w:t>3.85</w:t>
      </w:r>
      <w:r w:rsidR="00AD5948" w:rsidRPr="001303D0">
        <w:rPr>
          <w:sz w:val="16"/>
          <w:szCs w:val="16"/>
        </w:rPr>
        <w:t xml:space="preserve">% in </w:t>
      </w:r>
      <w:r w:rsidR="00D128BF" w:rsidRPr="001303D0">
        <w:rPr>
          <w:sz w:val="16"/>
          <w:szCs w:val="16"/>
        </w:rPr>
        <w:t>May</w:t>
      </w:r>
      <w:r w:rsidR="00F60276" w:rsidRPr="001303D0">
        <w:rPr>
          <w:sz w:val="16"/>
          <w:szCs w:val="16"/>
        </w:rPr>
        <w:t> </w:t>
      </w:r>
      <w:r w:rsidR="00AD5948" w:rsidRPr="001303D0">
        <w:rPr>
          <w:sz w:val="16"/>
          <w:szCs w:val="16"/>
        </w:rPr>
        <w:t>2025</w:t>
      </w:r>
      <w:r w:rsidR="00D128BF" w:rsidRPr="001303D0">
        <w:rPr>
          <w:sz w:val="16"/>
          <w:szCs w:val="16"/>
        </w:rPr>
        <w:t>.</w:t>
      </w:r>
    </w:p>
    <w:p w14:paraId="3F48E0FA" w14:textId="0FDE5DA6" w:rsidR="00462556" w:rsidRPr="003E33BA" w:rsidRDefault="00462556" w:rsidP="00462556">
      <w:pPr>
        <w:pStyle w:val="ListParagraph"/>
        <w:numPr>
          <w:ilvl w:val="0"/>
          <w:numId w:val="31"/>
        </w:numPr>
        <w:spacing w:before="40" w:after="40"/>
        <w:ind w:left="357" w:right="227" w:hanging="357"/>
        <w:contextualSpacing w:val="0"/>
        <w:jc w:val="both"/>
        <w:rPr>
          <w:sz w:val="16"/>
          <w:szCs w:val="16"/>
        </w:rPr>
      </w:pPr>
      <w:r w:rsidRPr="003E33BA">
        <w:rPr>
          <w:sz w:val="16"/>
          <w:szCs w:val="16"/>
        </w:rPr>
        <w:t xml:space="preserve">Monetary policy in the US, UK and Euro Area followed a similar </w:t>
      </w:r>
      <w:r w:rsidR="00824E83" w:rsidRPr="003E33BA">
        <w:rPr>
          <w:sz w:val="16"/>
          <w:szCs w:val="16"/>
        </w:rPr>
        <w:t>trajectory</w:t>
      </w:r>
      <w:r w:rsidRPr="003E33BA">
        <w:rPr>
          <w:sz w:val="16"/>
          <w:szCs w:val="16"/>
        </w:rPr>
        <w:t xml:space="preserve"> to Australia</w:t>
      </w:r>
      <w:r w:rsidR="000C5C85" w:rsidRPr="003E33BA">
        <w:rPr>
          <w:sz w:val="16"/>
          <w:szCs w:val="16"/>
        </w:rPr>
        <w:t xml:space="preserve"> in 2022 and 2023</w:t>
      </w:r>
      <w:r w:rsidR="00F60276" w:rsidRPr="003E33BA">
        <w:rPr>
          <w:sz w:val="16"/>
          <w:szCs w:val="16"/>
        </w:rPr>
        <w:t xml:space="preserve">, but </w:t>
      </w:r>
      <w:r w:rsidR="00555A48" w:rsidRPr="003E33BA">
        <w:rPr>
          <w:sz w:val="16"/>
          <w:szCs w:val="16"/>
        </w:rPr>
        <w:t xml:space="preserve">earlier disinflation allowed </w:t>
      </w:r>
      <w:r w:rsidR="00F60276" w:rsidRPr="003E33BA">
        <w:rPr>
          <w:sz w:val="16"/>
          <w:szCs w:val="16"/>
        </w:rPr>
        <w:t>central banks</w:t>
      </w:r>
      <w:r w:rsidRPr="003E33BA">
        <w:rPr>
          <w:sz w:val="16"/>
          <w:szCs w:val="16"/>
        </w:rPr>
        <w:t xml:space="preserve"> </w:t>
      </w:r>
      <w:r w:rsidR="00F60276" w:rsidRPr="003E33BA">
        <w:rPr>
          <w:sz w:val="16"/>
          <w:szCs w:val="16"/>
        </w:rPr>
        <w:t xml:space="preserve">in </w:t>
      </w:r>
      <w:r w:rsidR="00D844C1" w:rsidRPr="003E33BA">
        <w:rPr>
          <w:sz w:val="16"/>
          <w:szCs w:val="16"/>
        </w:rPr>
        <w:t xml:space="preserve">these markets </w:t>
      </w:r>
      <w:r w:rsidR="00555A48" w:rsidRPr="003E33BA">
        <w:rPr>
          <w:sz w:val="16"/>
          <w:szCs w:val="16"/>
        </w:rPr>
        <w:t xml:space="preserve">to </w:t>
      </w:r>
      <w:r w:rsidR="00D844C1" w:rsidRPr="003E33BA">
        <w:rPr>
          <w:sz w:val="16"/>
          <w:szCs w:val="16"/>
        </w:rPr>
        <w:t>start cut</w:t>
      </w:r>
      <w:r w:rsidR="0056053B" w:rsidRPr="003E33BA">
        <w:rPr>
          <w:sz w:val="16"/>
          <w:szCs w:val="16"/>
        </w:rPr>
        <w:t>ting</w:t>
      </w:r>
      <w:r w:rsidR="00D844C1" w:rsidRPr="003E33BA">
        <w:rPr>
          <w:sz w:val="16"/>
          <w:szCs w:val="16"/>
        </w:rPr>
        <w:t xml:space="preserve"> </w:t>
      </w:r>
      <w:r w:rsidRPr="003E33BA">
        <w:rPr>
          <w:sz w:val="16"/>
          <w:szCs w:val="16"/>
        </w:rPr>
        <w:t>interest rates</w:t>
      </w:r>
      <w:r w:rsidR="004B0508" w:rsidRPr="003E33BA">
        <w:rPr>
          <w:sz w:val="16"/>
          <w:szCs w:val="16"/>
        </w:rPr>
        <w:t xml:space="preserve"> </w:t>
      </w:r>
      <w:r w:rsidR="00AF2DD9" w:rsidRPr="003E33BA">
        <w:rPr>
          <w:sz w:val="16"/>
          <w:szCs w:val="16"/>
        </w:rPr>
        <w:t xml:space="preserve">sooner </w:t>
      </w:r>
      <w:r w:rsidR="00D844C1" w:rsidRPr="003E33BA">
        <w:rPr>
          <w:sz w:val="16"/>
          <w:szCs w:val="16"/>
        </w:rPr>
        <w:t>than Australia</w:t>
      </w:r>
      <w:r w:rsidR="00555A48" w:rsidRPr="003E33BA">
        <w:rPr>
          <w:sz w:val="16"/>
          <w:szCs w:val="16"/>
        </w:rPr>
        <w:t xml:space="preserve">. Rate cuts </w:t>
      </w:r>
      <w:r w:rsidR="00A54730" w:rsidRPr="003E33BA">
        <w:rPr>
          <w:sz w:val="16"/>
          <w:szCs w:val="16"/>
        </w:rPr>
        <w:t xml:space="preserve">in these markets </w:t>
      </w:r>
      <w:r w:rsidR="00555A48" w:rsidRPr="003E33BA">
        <w:rPr>
          <w:sz w:val="16"/>
          <w:szCs w:val="16"/>
        </w:rPr>
        <w:t>have been:</w:t>
      </w:r>
    </w:p>
    <w:p w14:paraId="22A4B28D" w14:textId="16C45AB6" w:rsidR="005B0300" w:rsidRPr="003E33BA" w:rsidRDefault="005B0300" w:rsidP="005B0300">
      <w:pPr>
        <w:pStyle w:val="ListParagraph"/>
        <w:numPr>
          <w:ilvl w:val="1"/>
          <w:numId w:val="31"/>
        </w:numPr>
        <w:spacing w:before="40" w:after="40"/>
        <w:ind w:right="227"/>
        <w:contextualSpacing w:val="0"/>
        <w:jc w:val="both"/>
        <w:rPr>
          <w:sz w:val="16"/>
          <w:szCs w:val="16"/>
        </w:rPr>
      </w:pPr>
      <w:r w:rsidRPr="00D128BF">
        <w:rPr>
          <w:sz w:val="16"/>
          <w:szCs w:val="16"/>
        </w:rPr>
        <w:t>European Central Bank</w:t>
      </w:r>
      <w:r w:rsidR="00555A48" w:rsidRPr="00D128BF">
        <w:rPr>
          <w:sz w:val="16"/>
          <w:szCs w:val="16"/>
        </w:rPr>
        <w:t xml:space="preserve">: </w:t>
      </w:r>
      <w:r w:rsidR="00481CA1" w:rsidRPr="00D128BF">
        <w:rPr>
          <w:sz w:val="16"/>
          <w:szCs w:val="16"/>
        </w:rPr>
        <w:t>210</w:t>
      </w:r>
      <w:r w:rsidR="00555A48" w:rsidRPr="00D128BF">
        <w:rPr>
          <w:sz w:val="16"/>
          <w:szCs w:val="16"/>
        </w:rPr>
        <w:t> basis points from June 2024, with the policy rate at 2.</w:t>
      </w:r>
      <w:r w:rsidR="00481CA1" w:rsidRPr="00D128BF">
        <w:rPr>
          <w:sz w:val="16"/>
          <w:szCs w:val="16"/>
        </w:rPr>
        <w:t>40</w:t>
      </w:r>
      <w:r w:rsidR="00555A48" w:rsidRPr="00D128BF">
        <w:rPr>
          <w:sz w:val="16"/>
          <w:szCs w:val="16"/>
        </w:rPr>
        <w:t xml:space="preserve">% in </w:t>
      </w:r>
      <w:r w:rsidR="00481CA1" w:rsidRPr="00D128BF">
        <w:rPr>
          <w:sz w:val="16"/>
          <w:szCs w:val="16"/>
        </w:rPr>
        <w:t>April</w:t>
      </w:r>
      <w:r w:rsidR="00555A48" w:rsidRPr="00D128BF">
        <w:rPr>
          <w:sz w:val="16"/>
          <w:szCs w:val="16"/>
        </w:rPr>
        <w:t> 2025</w:t>
      </w:r>
      <w:r w:rsidRPr="00424652">
        <w:rPr>
          <w:color w:val="FF0000"/>
          <w:sz w:val="16"/>
          <w:szCs w:val="16"/>
        </w:rPr>
        <w:t>.</w:t>
      </w:r>
    </w:p>
    <w:p w14:paraId="49F12384" w14:textId="17E6070B" w:rsidR="00EE13A0" w:rsidRPr="00CD2776" w:rsidRDefault="00EE13A0" w:rsidP="00EE13A0">
      <w:pPr>
        <w:pStyle w:val="ListParagraph"/>
        <w:numPr>
          <w:ilvl w:val="1"/>
          <w:numId w:val="31"/>
        </w:numPr>
        <w:spacing w:before="40" w:after="40"/>
        <w:ind w:right="227"/>
        <w:contextualSpacing w:val="0"/>
        <w:jc w:val="both"/>
        <w:rPr>
          <w:sz w:val="16"/>
          <w:szCs w:val="16"/>
        </w:rPr>
      </w:pPr>
      <w:r w:rsidRPr="00CD2776">
        <w:rPr>
          <w:sz w:val="16"/>
          <w:szCs w:val="16"/>
        </w:rPr>
        <w:t>Bank of England</w:t>
      </w:r>
      <w:r w:rsidR="00555A48" w:rsidRPr="00CD2776">
        <w:rPr>
          <w:sz w:val="16"/>
          <w:szCs w:val="16"/>
        </w:rPr>
        <w:t>:</w:t>
      </w:r>
      <w:r w:rsidRPr="00CD2776">
        <w:rPr>
          <w:sz w:val="16"/>
          <w:szCs w:val="16"/>
        </w:rPr>
        <w:t xml:space="preserve"> </w:t>
      </w:r>
      <w:r w:rsidR="00D128BF" w:rsidRPr="00CD2776">
        <w:rPr>
          <w:sz w:val="16"/>
          <w:szCs w:val="16"/>
        </w:rPr>
        <w:t>100</w:t>
      </w:r>
      <w:r w:rsidR="00555A48" w:rsidRPr="00CD2776">
        <w:rPr>
          <w:sz w:val="16"/>
          <w:szCs w:val="16"/>
        </w:rPr>
        <w:t xml:space="preserve"> basis points from </w:t>
      </w:r>
      <w:r w:rsidR="005B0300" w:rsidRPr="00CD2776">
        <w:rPr>
          <w:sz w:val="16"/>
          <w:szCs w:val="16"/>
        </w:rPr>
        <w:t>August</w:t>
      </w:r>
      <w:r w:rsidRPr="00CD2776">
        <w:rPr>
          <w:sz w:val="16"/>
          <w:szCs w:val="16"/>
        </w:rPr>
        <w:t> 2024</w:t>
      </w:r>
      <w:r w:rsidR="00AF2DD9" w:rsidRPr="00CD2776">
        <w:rPr>
          <w:sz w:val="16"/>
          <w:szCs w:val="16"/>
        </w:rPr>
        <w:t xml:space="preserve">, with </w:t>
      </w:r>
      <w:r w:rsidR="00555A48" w:rsidRPr="00CD2776">
        <w:rPr>
          <w:sz w:val="16"/>
          <w:szCs w:val="16"/>
        </w:rPr>
        <w:t>the policy rate at</w:t>
      </w:r>
      <w:r w:rsidR="00CB0BFB" w:rsidRPr="00CD2776">
        <w:rPr>
          <w:sz w:val="16"/>
          <w:szCs w:val="16"/>
        </w:rPr>
        <w:t xml:space="preserve"> </w:t>
      </w:r>
      <w:r w:rsidR="0056053B" w:rsidRPr="00CD2776">
        <w:rPr>
          <w:sz w:val="16"/>
          <w:szCs w:val="16"/>
        </w:rPr>
        <w:t>4.</w:t>
      </w:r>
      <w:r w:rsidR="00D128BF" w:rsidRPr="00CD2776">
        <w:rPr>
          <w:sz w:val="16"/>
          <w:szCs w:val="16"/>
        </w:rPr>
        <w:t>2</w:t>
      </w:r>
      <w:r w:rsidR="0056053B" w:rsidRPr="00CD2776">
        <w:rPr>
          <w:sz w:val="16"/>
          <w:szCs w:val="16"/>
        </w:rPr>
        <w:t>5%</w:t>
      </w:r>
      <w:r w:rsidR="00555A48" w:rsidRPr="00CD2776">
        <w:rPr>
          <w:sz w:val="16"/>
          <w:szCs w:val="16"/>
        </w:rPr>
        <w:t xml:space="preserve"> in </w:t>
      </w:r>
      <w:r w:rsidR="00D128BF" w:rsidRPr="00CD2776">
        <w:rPr>
          <w:sz w:val="16"/>
          <w:szCs w:val="16"/>
        </w:rPr>
        <w:t>May</w:t>
      </w:r>
      <w:r w:rsidR="00555A48" w:rsidRPr="00CD2776">
        <w:rPr>
          <w:sz w:val="16"/>
          <w:szCs w:val="16"/>
        </w:rPr>
        <w:t> 2025</w:t>
      </w:r>
      <w:r w:rsidRPr="00CD2776">
        <w:rPr>
          <w:sz w:val="16"/>
          <w:szCs w:val="16"/>
        </w:rPr>
        <w:t>.</w:t>
      </w:r>
    </w:p>
    <w:p w14:paraId="0A6E363F" w14:textId="4207067D" w:rsidR="00462556" w:rsidRPr="00CD2776" w:rsidRDefault="00462556" w:rsidP="005E79A2">
      <w:pPr>
        <w:pStyle w:val="ListParagraph"/>
        <w:numPr>
          <w:ilvl w:val="1"/>
          <w:numId w:val="31"/>
        </w:numPr>
        <w:spacing w:before="40" w:after="40"/>
        <w:ind w:right="227"/>
        <w:contextualSpacing w:val="0"/>
        <w:jc w:val="both"/>
        <w:rPr>
          <w:sz w:val="16"/>
          <w:szCs w:val="16"/>
        </w:rPr>
      </w:pPr>
      <w:r w:rsidRPr="00CD2776">
        <w:rPr>
          <w:sz w:val="16"/>
          <w:szCs w:val="16"/>
        </w:rPr>
        <w:t>US Federal Reserve</w:t>
      </w:r>
      <w:r w:rsidR="00555A48" w:rsidRPr="00CD2776">
        <w:rPr>
          <w:sz w:val="16"/>
          <w:szCs w:val="16"/>
        </w:rPr>
        <w:t>:</w:t>
      </w:r>
      <w:r w:rsidRPr="00CD2776">
        <w:rPr>
          <w:sz w:val="16"/>
          <w:szCs w:val="16"/>
        </w:rPr>
        <w:t xml:space="preserve"> </w:t>
      </w:r>
      <w:r w:rsidR="00555A48" w:rsidRPr="00CD2776">
        <w:rPr>
          <w:sz w:val="16"/>
          <w:szCs w:val="16"/>
        </w:rPr>
        <w:t>100 basis points from</w:t>
      </w:r>
      <w:r w:rsidRPr="00CD2776">
        <w:rPr>
          <w:sz w:val="16"/>
          <w:szCs w:val="16"/>
        </w:rPr>
        <w:t xml:space="preserve"> September 2024</w:t>
      </w:r>
      <w:r w:rsidR="0056053B" w:rsidRPr="00CD2776">
        <w:rPr>
          <w:sz w:val="16"/>
          <w:szCs w:val="16"/>
        </w:rPr>
        <w:t xml:space="preserve">, with </w:t>
      </w:r>
      <w:r w:rsidR="00555A48" w:rsidRPr="00CD2776">
        <w:rPr>
          <w:sz w:val="16"/>
          <w:szCs w:val="16"/>
        </w:rPr>
        <w:t>the policy rate at</w:t>
      </w:r>
      <w:r w:rsidR="0056053B" w:rsidRPr="00CD2776">
        <w:rPr>
          <w:sz w:val="16"/>
          <w:szCs w:val="16"/>
        </w:rPr>
        <w:t xml:space="preserve"> 4.38% in </w:t>
      </w:r>
      <w:r w:rsidR="00625638" w:rsidRPr="00CD2776">
        <w:rPr>
          <w:sz w:val="16"/>
          <w:szCs w:val="16"/>
        </w:rPr>
        <w:t>May</w:t>
      </w:r>
      <w:r w:rsidRPr="00CD2776">
        <w:rPr>
          <w:sz w:val="16"/>
          <w:szCs w:val="16"/>
        </w:rPr>
        <w:t> 202</w:t>
      </w:r>
      <w:r w:rsidR="0056053B" w:rsidRPr="00CD2776">
        <w:rPr>
          <w:sz w:val="16"/>
          <w:szCs w:val="16"/>
        </w:rPr>
        <w:t>5</w:t>
      </w:r>
      <w:r w:rsidRPr="00CD2776">
        <w:rPr>
          <w:sz w:val="16"/>
          <w:szCs w:val="16"/>
        </w:rPr>
        <w:t>.</w:t>
      </w:r>
      <w:r w:rsidR="00CD65C8" w:rsidRPr="00CD2776">
        <w:rPr>
          <w:sz w:val="16"/>
          <w:szCs w:val="16"/>
        </w:rPr>
        <w:t xml:space="preserve"> </w:t>
      </w:r>
    </w:p>
    <w:p w14:paraId="21153C39" w14:textId="77777777" w:rsidR="0042358D" w:rsidRDefault="00462556" w:rsidP="007B1AE5">
      <w:pPr>
        <w:pStyle w:val="ListParagraph"/>
        <w:numPr>
          <w:ilvl w:val="0"/>
          <w:numId w:val="31"/>
        </w:numPr>
        <w:spacing w:before="40" w:after="40"/>
        <w:ind w:left="357" w:right="227" w:hanging="357"/>
        <w:contextualSpacing w:val="0"/>
        <w:jc w:val="both"/>
        <w:rPr>
          <w:sz w:val="16"/>
          <w:szCs w:val="16"/>
        </w:rPr>
      </w:pPr>
      <w:r w:rsidRPr="003E33BA">
        <w:rPr>
          <w:sz w:val="16"/>
          <w:szCs w:val="16"/>
        </w:rPr>
        <w:t>Japan has been an exception</w:t>
      </w:r>
      <w:r w:rsidR="00555A48" w:rsidRPr="003E33BA">
        <w:rPr>
          <w:sz w:val="16"/>
          <w:szCs w:val="16"/>
        </w:rPr>
        <w:t xml:space="preserve"> as it</w:t>
      </w:r>
      <w:r w:rsidR="00A54730" w:rsidRPr="003E33BA">
        <w:rPr>
          <w:sz w:val="16"/>
          <w:szCs w:val="16"/>
        </w:rPr>
        <w:t>s</w:t>
      </w:r>
      <w:r w:rsidR="00555A48" w:rsidRPr="003E33BA">
        <w:rPr>
          <w:sz w:val="16"/>
          <w:szCs w:val="16"/>
        </w:rPr>
        <w:t xml:space="preserve"> </w:t>
      </w:r>
      <w:r w:rsidR="00A54730" w:rsidRPr="003E33BA">
        <w:rPr>
          <w:sz w:val="16"/>
          <w:szCs w:val="16"/>
        </w:rPr>
        <w:t>increase in inflation occurred later</w:t>
      </w:r>
      <w:r w:rsidR="00CB0BFB" w:rsidRPr="003E33BA">
        <w:rPr>
          <w:sz w:val="16"/>
          <w:szCs w:val="16"/>
        </w:rPr>
        <w:t xml:space="preserve">. </w:t>
      </w:r>
      <w:r w:rsidRPr="003E33BA">
        <w:rPr>
          <w:sz w:val="16"/>
          <w:szCs w:val="16"/>
        </w:rPr>
        <w:t>The Bank of Japan increased interest rates for the first time in 17 years in March 2024 with further increases in July 2024 and January 2025</w:t>
      </w:r>
      <w:r w:rsidR="007C4D74" w:rsidRPr="003E33BA">
        <w:rPr>
          <w:sz w:val="16"/>
          <w:szCs w:val="16"/>
        </w:rPr>
        <w:t>.</w:t>
      </w:r>
      <w:r w:rsidR="00CB0BFB" w:rsidRPr="003E33BA">
        <w:rPr>
          <w:sz w:val="16"/>
          <w:szCs w:val="16"/>
        </w:rPr>
        <w:t xml:space="preserve"> </w:t>
      </w:r>
      <w:r w:rsidR="00CB0BFB" w:rsidRPr="00625638">
        <w:rPr>
          <w:color w:val="000000" w:themeColor="text1"/>
          <w:sz w:val="16"/>
          <w:szCs w:val="16"/>
        </w:rPr>
        <w:t xml:space="preserve">The </w:t>
      </w:r>
      <w:r w:rsidR="00555A48" w:rsidRPr="00625638">
        <w:rPr>
          <w:color w:val="000000" w:themeColor="text1"/>
          <w:sz w:val="16"/>
          <w:szCs w:val="16"/>
        </w:rPr>
        <w:t>p</w:t>
      </w:r>
      <w:r w:rsidR="00CB0BFB" w:rsidRPr="00625638">
        <w:rPr>
          <w:color w:val="000000" w:themeColor="text1"/>
          <w:sz w:val="16"/>
          <w:szCs w:val="16"/>
        </w:rPr>
        <w:t xml:space="preserve">olicy rate </w:t>
      </w:r>
      <w:r w:rsidR="0002512F" w:rsidRPr="00625638">
        <w:rPr>
          <w:color w:val="000000" w:themeColor="text1"/>
          <w:sz w:val="16"/>
          <w:szCs w:val="16"/>
        </w:rPr>
        <w:t>remained at</w:t>
      </w:r>
      <w:r w:rsidR="00CB0BFB" w:rsidRPr="00625638">
        <w:rPr>
          <w:color w:val="000000" w:themeColor="text1"/>
          <w:sz w:val="16"/>
          <w:szCs w:val="16"/>
        </w:rPr>
        <w:t xml:space="preserve"> 0.5% in </w:t>
      </w:r>
      <w:r w:rsidR="0002512F" w:rsidRPr="00625638">
        <w:rPr>
          <w:color w:val="000000" w:themeColor="text1"/>
          <w:sz w:val="16"/>
          <w:szCs w:val="16"/>
        </w:rPr>
        <w:t>May</w:t>
      </w:r>
      <w:r w:rsidR="00CB0BFB" w:rsidRPr="00625638">
        <w:rPr>
          <w:color w:val="000000" w:themeColor="text1"/>
          <w:sz w:val="16"/>
          <w:szCs w:val="16"/>
        </w:rPr>
        <w:t xml:space="preserve"> 2025.</w:t>
      </w:r>
    </w:p>
    <w:p w14:paraId="66FA0881" w14:textId="18048F4B" w:rsidR="00C765A7" w:rsidRPr="00112067" w:rsidRDefault="00C765A7" w:rsidP="007B1AE5">
      <w:pPr>
        <w:pStyle w:val="ListParagraph"/>
        <w:numPr>
          <w:ilvl w:val="0"/>
          <w:numId w:val="31"/>
        </w:numPr>
        <w:spacing w:before="40" w:after="40"/>
        <w:ind w:left="357" w:right="227" w:hanging="357"/>
        <w:contextualSpacing w:val="0"/>
        <w:jc w:val="both"/>
        <w:rPr>
          <w:sz w:val="16"/>
          <w:szCs w:val="16"/>
        </w:rPr>
        <w:sectPr w:rsidR="00C765A7" w:rsidRPr="00112067" w:rsidSect="008628B4">
          <w:type w:val="continuous"/>
          <w:pgSz w:w="11907" w:h="16840" w:code="9"/>
          <w:pgMar w:top="1701" w:right="425" w:bottom="567" w:left="567" w:header="709" w:footer="709" w:gutter="0"/>
          <w:cols w:num="2" w:space="113"/>
          <w:docGrid w:linePitch="360"/>
        </w:sectPr>
      </w:pPr>
    </w:p>
    <w:p w14:paraId="592A65AD" w14:textId="5933BC61" w:rsidR="002C2B0F" w:rsidRDefault="000D02D9"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11" w:name="_Labour_market_–"/>
      <w:bookmarkEnd w:id="11"/>
      <w:r w:rsidRPr="00B820B4">
        <w:rPr>
          <w:color w:val="002060"/>
          <w:sz w:val="24"/>
          <w:szCs w:val="24"/>
        </w:rPr>
        <w:lastRenderedPageBreak/>
        <w:t xml:space="preserve">Labour market </w:t>
      </w:r>
      <w:r w:rsidR="00C1329B" w:rsidRPr="00B820B4">
        <w:rPr>
          <w:color w:val="002060"/>
          <w:sz w:val="24"/>
          <w:szCs w:val="24"/>
        </w:rPr>
        <w:t>–</w:t>
      </w:r>
      <w:r w:rsidRPr="00B820B4">
        <w:rPr>
          <w:color w:val="002060"/>
          <w:sz w:val="24"/>
          <w:szCs w:val="24"/>
        </w:rPr>
        <w:t xml:space="preserve"> employment</w:t>
      </w:r>
    </w:p>
    <w:p w14:paraId="005E5784"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6C36951C" w14:textId="7C33E894" w:rsidR="00AF6CA6" w:rsidRPr="00AC3621" w:rsidRDefault="0036435F" w:rsidP="00AC3621">
      <w:pPr>
        <w:pStyle w:val="Heading4"/>
        <w:spacing w:before="0"/>
        <w:rPr>
          <w:i w:val="0"/>
          <w:iCs w:val="0"/>
          <w:color w:val="92278F" w:themeColor="accent1"/>
          <w:sz w:val="20"/>
          <w:szCs w:val="20"/>
        </w:rPr>
        <w:sectPr w:rsidR="00AF6CA6"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 xml:space="preserve">Employment and total </w:t>
      </w:r>
      <w:r w:rsidR="000C4A8D">
        <w:rPr>
          <w:i w:val="0"/>
          <w:iCs w:val="0"/>
          <w:color w:val="92278F" w:themeColor="accent1"/>
          <w:sz w:val="20"/>
          <w:szCs w:val="20"/>
        </w:rPr>
        <w:t xml:space="preserve">monthly </w:t>
      </w:r>
      <w:r w:rsidRPr="00AC3621">
        <w:rPr>
          <w:i w:val="0"/>
          <w:iCs w:val="0"/>
          <w:color w:val="92278F" w:themeColor="accent1"/>
          <w:sz w:val="20"/>
          <w:szCs w:val="20"/>
        </w:rPr>
        <w:t>hours worked</w:t>
      </w:r>
      <w:r w:rsidR="00AF6CA6" w:rsidRPr="00AC3621">
        <w:rPr>
          <w:i w:val="0"/>
          <w:iCs w:val="0"/>
          <w:color w:val="92278F" w:themeColor="accent1"/>
          <w:sz w:val="20"/>
          <w:szCs w:val="20"/>
        </w:rPr>
        <w:t xml:space="preserve"> (change)</w:t>
      </w:r>
    </w:p>
    <w:p w14:paraId="05034A76" w14:textId="327899D4" w:rsidR="00AF6CA6" w:rsidRPr="007B1AE5" w:rsidRDefault="006A2D20" w:rsidP="007B1AE5">
      <w:r>
        <w:rPr>
          <w:noProof/>
        </w:rPr>
        <w:drawing>
          <wp:inline distT="0" distB="0" distL="0" distR="0" wp14:anchorId="4D484C18" wp14:editId="09A2CDA3">
            <wp:extent cx="3401568" cy="2040941"/>
            <wp:effectExtent l="0" t="0" r="8890" b="0"/>
            <wp:docPr id="271217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10724" cy="2046435"/>
                    </a:xfrm>
                    <a:prstGeom prst="rect">
                      <a:avLst/>
                    </a:prstGeom>
                    <a:noFill/>
                    <a:ln>
                      <a:noFill/>
                    </a:ln>
                  </pic:spPr>
                </pic:pic>
              </a:graphicData>
            </a:graphic>
          </wp:inline>
        </w:drawing>
      </w:r>
    </w:p>
    <w:p w14:paraId="6A4C4AEF" w14:textId="2657EC45" w:rsidR="00AF6CA6" w:rsidRPr="00AF759E" w:rsidRDefault="00450D72" w:rsidP="00BB40E8">
      <w:pPr>
        <w:jc w:val="both"/>
        <w:rPr>
          <w:sz w:val="10"/>
          <w:szCs w:val="10"/>
        </w:rPr>
      </w:pPr>
      <w:r w:rsidRPr="000C0C45">
        <w:rPr>
          <w:sz w:val="10"/>
        </w:rPr>
        <w:t xml:space="preserve">Note – </w:t>
      </w:r>
      <w:r w:rsidR="00DA7AD9" w:rsidRPr="00AF759E">
        <w:rPr>
          <w:sz w:val="10"/>
          <w:szCs w:val="10"/>
        </w:rPr>
        <w:t>Seasonally adjusted</w:t>
      </w:r>
      <w:r w:rsidR="00AF6CA6" w:rsidRPr="00AF759E">
        <w:rPr>
          <w:sz w:val="10"/>
          <w:szCs w:val="10"/>
        </w:rPr>
        <w:t xml:space="preserve"> series</w:t>
      </w:r>
      <w:r w:rsidR="00DA7AD9" w:rsidRPr="00AF759E">
        <w:rPr>
          <w:sz w:val="10"/>
          <w:szCs w:val="10"/>
        </w:rPr>
        <w:t>. 12-month rolling average for employed persons</w:t>
      </w:r>
      <w:r w:rsidR="00623FBC">
        <w:rPr>
          <w:sz w:val="10"/>
          <w:szCs w:val="10"/>
        </w:rPr>
        <w:t xml:space="preserve"> and </w:t>
      </w:r>
      <w:r w:rsidR="00DA7AD9" w:rsidRPr="00AF759E">
        <w:rPr>
          <w:sz w:val="10"/>
          <w:szCs w:val="10"/>
        </w:rPr>
        <w:t xml:space="preserve">total </w:t>
      </w:r>
      <w:r w:rsidR="00095236">
        <w:rPr>
          <w:sz w:val="10"/>
          <w:szCs w:val="10"/>
        </w:rPr>
        <w:t xml:space="preserve">monthly </w:t>
      </w:r>
      <w:r w:rsidR="00DA7AD9" w:rsidRPr="00AF759E">
        <w:rPr>
          <w:sz w:val="10"/>
          <w:szCs w:val="10"/>
        </w:rPr>
        <w:t>hours worked</w:t>
      </w:r>
      <w:r w:rsidR="00AF6CA6" w:rsidRPr="00AF759E">
        <w:rPr>
          <w:sz w:val="10"/>
          <w:szCs w:val="10"/>
        </w:rPr>
        <w:t>. Year</w:t>
      </w:r>
      <w:r w:rsidR="00905FB7">
        <w:rPr>
          <w:sz w:val="10"/>
          <w:szCs w:val="10"/>
        </w:rPr>
        <w:noBreakHyphen/>
      </w:r>
      <w:r w:rsidR="00AF6CA6" w:rsidRPr="00AF759E">
        <w:rPr>
          <w:sz w:val="10"/>
          <w:szCs w:val="10"/>
        </w:rPr>
        <w:t>on</w:t>
      </w:r>
      <w:r w:rsidR="00905FB7">
        <w:rPr>
          <w:sz w:val="10"/>
          <w:szCs w:val="10"/>
        </w:rPr>
        <w:noBreakHyphen/>
      </w:r>
      <w:r w:rsidR="00AF6CA6" w:rsidRPr="00AF759E">
        <w:rPr>
          <w:sz w:val="10"/>
          <w:szCs w:val="10"/>
        </w:rPr>
        <w:t xml:space="preserve">year change in </w:t>
      </w:r>
      <w:r w:rsidR="00DA7AD9" w:rsidRPr="00AF759E">
        <w:rPr>
          <w:sz w:val="10"/>
          <w:szCs w:val="10"/>
        </w:rPr>
        <w:t>monthly series</w:t>
      </w:r>
      <w:r w:rsidR="00AF6CA6" w:rsidRPr="00AF759E">
        <w:rPr>
          <w:sz w:val="10"/>
          <w:szCs w:val="10"/>
        </w:rPr>
        <w:t>.</w:t>
      </w:r>
    </w:p>
    <w:p w14:paraId="0BE3AA43" w14:textId="77777777" w:rsidR="00AF6CA6" w:rsidRPr="00AF759E" w:rsidRDefault="00AF6CA6" w:rsidP="00BB40E8">
      <w:pPr>
        <w:jc w:val="both"/>
        <w:rPr>
          <w:sz w:val="10"/>
          <w:szCs w:val="10"/>
        </w:rPr>
      </w:pPr>
      <w:r w:rsidRPr="00AF759E">
        <w:rPr>
          <w:sz w:val="10"/>
          <w:szCs w:val="10"/>
        </w:rPr>
        <w:t>Source: Based on ABS data.</w:t>
      </w:r>
    </w:p>
    <w:p w14:paraId="04560B53" w14:textId="139BC744" w:rsidR="00600353" w:rsidRPr="003E33BA" w:rsidRDefault="00AF6CA6" w:rsidP="001803DE">
      <w:pPr>
        <w:pStyle w:val="ListParagraph"/>
        <w:numPr>
          <w:ilvl w:val="0"/>
          <w:numId w:val="31"/>
        </w:numPr>
        <w:spacing w:before="40" w:after="40"/>
        <w:ind w:left="357" w:right="227" w:hanging="357"/>
        <w:contextualSpacing w:val="0"/>
        <w:jc w:val="both"/>
        <w:rPr>
          <w:sz w:val="16"/>
          <w:szCs w:val="16"/>
        </w:rPr>
      </w:pPr>
      <w:r w:rsidRPr="007B1AE5">
        <w:br w:type="column"/>
      </w:r>
      <w:r w:rsidR="00810D2D" w:rsidRPr="003E33BA">
        <w:rPr>
          <w:sz w:val="16"/>
          <w:szCs w:val="16"/>
        </w:rPr>
        <w:t>Employment g</w:t>
      </w:r>
      <w:r w:rsidR="00600353" w:rsidRPr="003E33BA">
        <w:rPr>
          <w:sz w:val="16"/>
          <w:szCs w:val="16"/>
        </w:rPr>
        <w:t xml:space="preserve">rowth in Western Australia has </w:t>
      </w:r>
      <w:r w:rsidR="00C45A96" w:rsidRPr="003E33BA">
        <w:rPr>
          <w:sz w:val="16"/>
          <w:szCs w:val="16"/>
        </w:rPr>
        <w:t>fallen from</w:t>
      </w:r>
      <w:r w:rsidR="00600353" w:rsidRPr="003E33BA">
        <w:rPr>
          <w:sz w:val="16"/>
          <w:szCs w:val="16"/>
        </w:rPr>
        <w:t xml:space="preserve"> </w:t>
      </w:r>
      <w:r w:rsidR="00C45A96" w:rsidRPr="003E33BA">
        <w:rPr>
          <w:sz w:val="16"/>
          <w:szCs w:val="16"/>
        </w:rPr>
        <w:t xml:space="preserve">the </w:t>
      </w:r>
      <w:r w:rsidR="009F3E14" w:rsidRPr="003E33BA">
        <w:rPr>
          <w:sz w:val="16"/>
          <w:szCs w:val="16"/>
        </w:rPr>
        <w:t xml:space="preserve">very </w:t>
      </w:r>
      <w:r w:rsidR="00600353" w:rsidRPr="003E33BA">
        <w:rPr>
          <w:sz w:val="16"/>
          <w:szCs w:val="16"/>
        </w:rPr>
        <w:t xml:space="preserve">high rates of </w:t>
      </w:r>
      <w:r w:rsidR="00B03260" w:rsidRPr="003E33BA">
        <w:rPr>
          <w:sz w:val="16"/>
          <w:szCs w:val="16"/>
        </w:rPr>
        <w:t>growth</w:t>
      </w:r>
      <w:r w:rsidR="00600353" w:rsidRPr="003E33BA">
        <w:rPr>
          <w:sz w:val="16"/>
          <w:szCs w:val="16"/>
        </w:rPr>
        <w:t xml:space="preserve"> </w:t>
      </w:r>
      <w:r w:rsidR="00C45A96" w:rsidRPr="003E33BA">
        <w:rPr>
          <w:sz w:val="16"/>
          <w:szCs w:val="16"/>
        </w:rPr>
        <w:t xml:space="preserve">reached </w:t>
      </w:r>
      <w:r w:rsidR="00600353" w:rsidRPr="003E33BA">
        <w:rPr>
          <w:sz w:val="16"/>
          <w:szCs w:val="16"/>
        </w:rPr>
        <w:t>during the economic recovery from the COVID</w:t>
      </w:r>
      <w:r w:rsidR="00600353" w:rsidRPr="003E33BA">
        <w:rPr>
          <w:sz w:val="16"/>
          <w:szCs w:val="16"/>
        </w:rPr>
        <w:noBreakHyphen/>
        <w:t xml:space="preserve">19 </w:t>
      </w:r>
      <w:r w:rsidR="00732CB3" w:rsidRPr="003E33BA">
        <w:rPr>
          <w:sz w:val="16"/>
          <w:szCs w:val="16"/>
        </w:rPr>
        <w:t>pandemic but</w:t>
      </w:r>
      <w:r w:rsidR="00810D2D" w:rsidRPr="003E33BA">
        <w:rPr>
          <w:sz w:val="16"/>
          <w:szCs w:val="16"/>
        </w:rPr>
        <w:t xml:space="preserve"> has been sustained at a relatively high level as high net overseas migration has resulted in a large increase in the</w:t>
      </w:r>
      <w:r w:rsidR="00934ADD" w:rsidRPr="003E33BA">
        <w:rPr>
          <w:sz w:val="16"/>
          <w:szCs w:val="16"/>
        </w:rPr>
        <w:t xml:space="preserve"> </w:t>
      </w:r>
      <w:r w:rsidR="00795DA3" w:rsidRPr="003E33BA">
        <w:rPr>
          <w:sz w:val="16"/>
          <w:szCs w:val="16"/>
        </w:rPr>
        <w:t>working age population</w:t>
      </w:r>
      <w:r w:rsidR="00934ADD" w:rsidRPr="003E33BA">
        <w:rPr>
          <w:sz w:val="16"/>
          <w:szCs w:val="16"/>
        </w:rPr>
        <w:t>.</w:t>
      </w:r>
    </w:p>
    <w:p w14:paraId="0CEAE2F0" w14:textId="58A5685C" w:rsidR="00E11E49" w:rsidRPr="00CD2776" w:rsidRDefault="00E11E49" w:rsidP="001803DE">
      <w:pPr>
        <w:pStyle w:val="ListParagraph"/>
        <w:numPr>
          <w:ilvl w:val="0"/>
          <w:numId w:val="31"/>
        </w:numPr>
        <w:spacing w:before="40" w:after="40"/>
        <w:ind w:left="357" w:right="227" w:hanging="357"/>
        <w:contextualSpacing w:val="0"/>
        <w:jc w:val="both"/>
        <w:rPr>
          <w:sz w:val="16"/>
          <w:szCs w:val="16"/>
        </w:rPr>
      </w:pPr>
      <w:bookmarkStart w:id="12" w:name="_Hlk175827850"/>
      <w:r w:rsidRPr="00CD2776">
        <w:rPr>
          <w:sz w:val="16"/>
          <w:szCs w:val="16"/>
        </w:rPr>
        <w:t xml:space="preserve">Western Australia’s annual average employment rose </w:t>
      </w:r>
      <w:r w:rsidR="001E2A4E" w:rsidRPr="00CD2776">
        <w:rPr>
          <w:sz w:val="16"/>
          <w:szCs w:val="16"/>
        </w:rPr>
        <w:t>3.</w:t>
      </w:r>
      <w:r w:rsidR="00E93D92" w:rsidRPr="00CD2776">
        <w:rPr>
          <w:sz w:val="16"/>
          <w:szCs w:val="16"/>
        </w:rPr>
        <w:t>3</w:t>
      </w:r>
      <w:r w:rsidRPr="00CD2776">
        <w:rPr>
          <w:sz w:val="16"/>
          <w:szCs w:val="16"/>
        </w:rPr>
        <w:t>% to 1.</w:t>
      </w:r>
      <w:r w:rsidR="007666C4" w:rsidRPr="00CD2776">
        <w:rPr>
          <w:sz w:val="16"/>
          <w:szCs w:val="16"/>
        </w:rPr>
        <w:t>6</w:t>
      </w:r>
      <w:r w:rsidR="0057650B" w:rsidRPr="00CD2776">
        <w:rPr>
          <w:sz w:val="16"/>
          <w:szCs w:val="16"/>
        </w:rPr>
        <w:t>2</w:t>
      </w:r>
      <w:r w:rsidR="007C4D74" w:rsidRPr="00CD2776">
        <w:rPr>
          <w:sz w:val="16"/>
          <w:szCs w:val="16"/>
        </w:rPr>
        <w:t> </w:t>
      </w:r>
      <w:r w:rsidRPr="00CD2776">
        <w:rPr>
          <w:sz w:val="16"/>
          <w:szCs w:val="16"/>
        </w:rPr>
        <w:t xml:space="preserve">million in </w:t>
      </w:r>
      <w:r w:rsidR="00975747" w:rsidRPr="00CD2776">
        <w:rPr>
          <w:sz w:val="16"/>
          <w:szCs w:val="16"/>
        </w:rPr>
        <w:t>April</w:t>
      </w:r>
      <w:r w:rsidR="00D468C0" w:rsidRPr="00CD2776">
        <w:rPr>
          <w:sz w:val="16"/>
          <w:szCs w:val="16"/>
        </w:rPr>
        <w:t> </w:t>
      </w:r>
      <w:r w:rsidR="00D10981" w:rsidRPr="00CD2776">
        <w:rPr>
          <w:sz w:val="16"/>
          <w:szCs w:val="16"/>
        </w:rPr>
        <w:t>202</w:t>
      </w:r>
      <w:r w:rsidR="0057650B" w:rsidRPr="00CD2776">
        <w:rPr>
          <w:sz w:val="16"/>
          <w:szCs w:val="16"/>
        </w:rPr>
        <w:t>5</w:t>
      </w:r>
      <w:r w:rsidR="00555B73" w:rsidRPr="00CD2776">
        <w:rPr>
          <w:sz w:val="16"/>
          <w:szCs w:val="16"/>
        </w:rPr>
        <w:t>.</w:t>
      </w:r>
    </w:p>
    <w:bookmarkEnd w:id="12"/>
    <w:p w14:paraId="23D5C9B0" w14:textId="269EE695" w:rsidR="00B03260" w:rsidRPr="00CD2776" w:rsidRDefault="00B03260" w:rsidP="001803DE">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The WA Government </w:t>
      </w:r>
      <w:r w:rsidR="00810D2D" w:rsidRPr="00CD2776">
        <w:rPr>
          <w:sz w:val="16"/>
          <w:szCs w:val="16"/>
        </w:rPr>
        <w:t>Pre</w:t>
      </w:r>
      <w:r w:rsidR="00810D2D" w:rsidRPr="00CD2776">
        <w:rPr>
          <w:sz w:val="16"/>
          <w:szCs w:val="16"/>
        </w:rPr>
        <w:noBreakHyphen/>
        <w:t>election</w:t>
      </w:r>
      <w:r w:rsidR="00555B73" w:rsidRPr="00CD2776">
        <w:rPr>
          <w:sz w:val="16"/>
          <w:szCs w:val="16"/>
        </w:rPr>
        <w:t xml:space="preserve"> Financial Projections Statement</w:t>
      </w:r>
      <w:r w:rsidR="00AE28D6" w:rsidRPr="00CD2776">
        <w:rPr>
          <w:sz w:val="16"/>
          <w:szCs w:val="16"/>
        </w:rPr>
        <w:t xml:space="preserve"> 2024</w:t>
      </w:r>
      <w:r w:rsidR="00555B73" w:rsidRPr="00CD2776">
        <w:rPr>
          <w:sz w:val="16"/>
          <w:szCs w:val="16"/>
        </w:rPr>
        <w:noBreakHyphen/>
      </w:r>
      <w:r w:rsidR="00AE28D6" w:rsidRPr="00CD2776">
        <w:rPr>
          <w:sz w:val="16"/>
          <w:szCs w:val="16"/>
        </w:rPr>
        <w:t>25 forecast</w:t>
      </w:r>
      <w:r w:rsidR="00555B73" w:rsidRPr="00CD2776">
        <w:rPr>
          <w:sz w:val="16"/>
          <w:szCs w:val="16"/>
        </w:rPr>
        <w:t>s</w:t>
      </w:r>
      <w:r w:rsidR="00AE28D6" w:rsidRPr="00CD2776">
        <w:rPr>
          <w:sz w:val="16"/>
          <w:szCs w:val="16"/>
        </w:rPr>
        <w:t xml:space="preserve"> </w:t>
      </w:r>
      <w:r w:rsidRPr="00CD2776">
        <w:rPr>
          <w:sz w:val="16"/>
          <w:szCs w:val="16"/>
        </w:rPr>
        <w:t xml:space="preserve">Western Australia’s annual average employment </w:t>
      </w:r>
      <w:r w:rsidR="00620197" w:rsidRPr="00CD2776">
        <w:rPr>
          <w:sz w:val="16"/>
          <w:szCs w:val="16"/>
        </w:rPr>
        <w:t xml:space="preserve">will </w:t>
      </w:r>
      <w:r w:rsidRPr="00CD2776">
        <w:rPr>
          <w:sz w:val="16"/>
          <w:szCs w:val="16"/>
        </w:rPr>
        <w:t xml:space="preserve">increase </w:t>
      </w:r>
      <w:r w:rsidR="00F56887" w:rsidRPr="00CD2776">
        <w:rPr>
          <w:sz w:val="16"/>
          <w:szCs w:val="16"/>
        </w:rPr>
        <w:t xml:space="preserve">by </w:t>
      </w:r>
      <w:r w:rsidR="00810D2D" w:rsidRPr="00CD2776">
        <w:rPr>
          <w:sz w:val="16"/>
          <w:szCs w:val="16"/>
        </w:rPr>
        <w:t>3.25</w:t>
      </w:r>
      <w:r w:rsidRPr="00CD2776">
        <w:rPr>
          <w:sz w:val="16"/>
          <w:szCs w:val="16"/>
        </w:rPr>
        <w:t>% in 2024</w:t>
      </w:r>
      <w:r w:rsidRPr="00CD2776">
        <w:rPr>
          <w:sz w:val="16"/>
          <w:szCs w:val="16"/>
        </w:rPr>
        <w:noBreakHyphen/>
        <w:t>25</w:t>
      </w:r>
      <w:r w:rsidR="00CB23AF" w:rsidRPr="00CD2776">
        <w:rPr>
          <w:sz w:val="16"/>
          <w:szCs w:val="16"/>
        </w:rPr>
        <w:t xml:space="preserve"> and 1.</w:t>
      </w:r>
      <w:r w:rsidR="001B482D" w:rsidRPr="00CD2776">
        <w:rPr>
          <w:sz w:val="16"/>
          <w:szCs w:val="16"/>
        </w:rPr>
        <w:t>7</w:t>
      </w:r>
      <w:r w:rsidR="00CB23AF" w:rsidRPr="00CD2776">
        <w:rPr>
          <w:sz w:val="16"/>
          <w:szCs w:val="16"/>
        </w:rPr>
        <w:t>5% in 2025</w:t>
      </w:r>
      <w:r w:rsidR="0052673A" w:rsidRPr="00CD2776">
        <w:rPr>
          <w:sz w:val="16"/>
          <w:szCs w:val="16"/>
        </w:rPr>
        <w:noBreakHyphen/>
      </w:r>
      <w:r w:rsidR="00CB23AF" w:rsidRPr="00CD2776">
        <w:rPr>
          <w:sz w:val="16"/>
          <w:szCs w:val="16"/>
        </w:rPr>
        <w:t>26</w:t>
      </w:r>
      <w:r w:rsidRPr="00CD2776">
        <w:rPr>
          <w:sz w:val="16"/>
          <w:szCs w:val="16"/>
        </w:rPr>
        <w:t>.</w:t>
      </w:r>
    </w:p>
    <w:p w14:paraId="1EAAB925" w14:textId="402E77D1" w:rsidR="00810D2D" w:rsidRPr="00CD2776" w:rsidRDefault="00810D2D" w:rsidP="00762EBE">
      <w:pPr>
        <w:pStyle w:val="ListParagraph"/>
        <w:numPr>
          <w:ilvl w:val="0"/>
          <w:numId w:val="31"/>
        </w:numPr>
        <w:spacing w:before="40" w:after="40"/>
        <w:ind w:left="357" w:right="227" w:hanging="357"/>
        <w:contextualSpacing w:val="0"/>
        <w:jc w:val="both"/>
        <w:rPr>
          <w:sz w:val="16"/>
          <w:szCs w:val="16"/>
        </w:rPr>
      </w:pPr>
      <w:bookmarkStart w:id="13" w:name="_Hlk175827856"/>
      <w:r w:rsidRPr="00CD2776">
        <w:rPr>
          <w:sz w:val="16"/>
          <w:szCs w:val="16"/>
        </w:rPr>
        <w:t>Growth in hours worked has been lower than employment growth over the past year, although the gap is narrowing.</w:t>
      </w:r>
    </w:p>
    <w:p w14:paraId="55B04169" w14:textId="6E9DE42D" w:rsidR="00934ADD" w:rsidRPr="00CD2776" w:rsidRDefault="00D22893" w:rsidP="00762EBE">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Western Australia’s annual average </w:t>
      </w:r>
      <w:r w:rsidR="000C1618" w:rsidRPr="00CD2776">
        <w:rPr>
          <w:sz w:val="16"/>
          <w:szCs w:val="16"/>
        </w:rPr>
        <w:t xml:space="preserve">monthly </w:t>
      </w:r>
      <w:r w:rsidRPr="00CD2776">
        <w:rPr>
          <w:sz w:val="16"/>
          <w:szCs w:val="16"/>
        </w:rPr>
        <w:t xml:space="preserve">hours worked in all jobs </w:t>
      </w:r>
      <w:r w:rsidR="00E93D92" w:rsidRPr="00CD2776">
        <w:rPr>
          <w:sz w:val="16"/>
          <w:szCs w:val="16"/>
        </w:rPr>
        <w:t xml:space="preserve">rose </w:t>
      </w:r>
      <w:r w:rsidR="006A4166" w:rsidRPr="00CD2776">
        <w:rPr>
          <w:sz w:val="16"/>
          <w:szCs w:val="16"/>
        </w:rPr>
        <w:t>3.4</w:t>
      </w:r>
      <w:r w:rsidR="006E49CF" w:rsidRPr="00CD2776">
        <w:rPr>
          <w:sz w:val="16"/>
          <w:szCs w:val="16"/>
        </w:rPr>
        <w:t xml:space="preserve">% </w:t>
      </w:r>
      <w:r w:rsidRPr="00CD2776">
        <w:rPr>
          <w:sz w:val="16"/>
          <w:szCs w:val="16"/>
        </w:rPr>
        <w:t xml:space="preserve">to </w:t>
      </w:r>
      <w:r w:rsidR="006E49CF" w:rsidRPr="00CD2776">
        <w:rPr>
          <w:sz w:val="16"/>
          <w:szCs w:val="16"/>
        </w:rPr>
        <w:t>228.3</w:t>
      </w:r>
      <w:r w:rsidRPr="00CD2776">
        <w:rPr>
          <w:sz w:val="16"/>
          <w:szCs w:val="16"/>
        </w:rPr>
        <w:t xml:space="preserve"> million hours in </w:t>
      </w:r>
      <w:r w:rsidR="006E49CF" w:rsidRPr="00CD2776">
        <w:rPr>
          <w:sz w:val="16"/>
          <w:szCs w:val="16"/>
        </w:rPr>
        <w:t>April</w:t>
      </w:r>
      <w:r w:rsidR="00762EBE" w:rsidRPr="00CD2776">
        <w:rPr>
          <w:sz w:val="16"/>
          <w:szCs w:val="16"/>
        </w:rPr>
        <w:t> </w:t>
      </w:r>
      <w:r w:rsidR="000C4A8D" w:rsidRPr="00CD2776">
        <w:rPr>
          <w:sz w:val="16"/>
          <w:szCs w:val="16"/>
        </w:rPr>
        <w:t>202</w:t>
      </w:r>
      <w:r w:rsidR="0057650B" w:rsidRPr="00CD2776">
        <w:rPr>
          <w:sz w:val="16"/>
          <w:szCs w:val="16"/>
        </w:rPr>
        <w:t>5</w:t>
      </w:r>
      <w:r w:rsidRPr="00CD2776">
        <w:rPr>
          <w:sz w:val="16"/>
          <w:szCs w:val="16"/>
        </w:rPr>
        <w:t>.</w:t>
      </w:r>
    </w:p>
    <w:bookmarkEnd w:id="13"/>
    <w:p w14:paraId="08F5F540" w14:textId="11754E3D" w:rsidR="00AF6CA6" w:rsidRPr="00CD2776" w:rsidRDefault="00974721" w:rsidP="00762EBE">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With </w:t>
      </w:r>
      <w:r w:rsidR="00E6358C" w:rsidRPr="00CD2776">
        <w:rPr>
          <w:sz w:val="16"/>
          <w:szCs w:val="16"/>
        </w:rPr>
        <w:t>g</w:t>
      </w:r>
      <w:r w:rsidR="00934ADD" w:rsidRPr="00CD2776">
        <w:rPr>
          <w:sz w:val="16"/>
          <w:szCs w:val="16"/>
        </w:rPr>
        <w:t xml:space="preserve">rowth in </w:t>
      </w:r>
      <w:r w:rsidR="006A4166" w:rsidRPr="00CD2776">
        <w:rPr>
          <w:sz w:val="16"/>
          <w:szCs w:val="16"/>
        </w:rPr>
        <w:t>hours worked</w:t>
      </w:r>
      <w:r w:rsidR="00934ADD" w:rsidRPr="00CD2776">
        <w:rPr>
          <w:sz w:val="16"/>
          <w:szCs w:val="16"/>
        </w:rPr>
        <w:t xml:space="preserve"> </w:t>
      </w:r>
      <w:r w:rsidR="006A4166" w:rsidRPr="00CD2776">
        <w:rPr>
          <w:sz w:val="16"/>
          <w:szCs w:val="16"/>
        </w:rPr>
        <w:t xml:space="preserve">marginally </w:t>
      </w:r>
      <w:r w:rsidRPr="00CD2776">
        <w:rPr>
          <w:sz w:val="16"/>
          <w:szCs w:val="16"/>
        </w:rPr>
        <w:t>outpacing</w:t>
      </w:r>
      <w:r w:rsidR="00934ADD" w:rsidRPr="00CD2776">
        <w:rPr>
          <w:sz w:val="16"/>
          <w:szCs w:val="16"/>
        </w:rPr>
        <w:t xml:space="preserve"> growth in </w:t>
      </w:r>
      <w:r w:rsidR="006A4166" w:rsidRPr="00CD2776">
        <w:rPr>
          <w:sz w:val="16"/>
          <w:szCs w:val="16"/>
        </w:rPr>
        <w:t>employmen</w:t>
      </w:r>
      <w:r w:rsidRPr="00CD2776">
        <w:rPr>
          <w:sz w:val="16"/>
          <w:szCs w:val="16"/>
        </w:rPr>
        <w:t>t,</w:t>
      </w:r>
      <w:r w:rsidR="00DA782D" w:rsidRPr="00CD2776">
        <w:rPr>
          <w:sz w:val="16"/>
          <w:szCs w:val="16"/>
        </w:rPr>
        <w:t xml:space="preserve"> the</w:t>
      </w:r>
      <w:r w:rsidRPr="00CD2776">
        <w:rPr>
          <w:sz w:val="16"/>
          <w:szCs w:val="16"/>
        </w:rPr>
        <w:t>re was a slight increase in the</w:t>
      </w:r>
      <w:r w:rsidR="00DA782D" w:rsidRPr="00CD2776">
        <w:rPr>
          <w:sz w:val="16"/>
          <w:szCs w:val="16"/>
        </w:rPr>
        <w:t xml:space="preserve"> </w:t>
      </w:r>
      <w:r w:rsidR="00934ADD" w:rsidRPr="00CD2776">
        <w:rPr>
          <w:sz w:val="16"/>
          <w:szCs w:val="16"/>
        </w:rPr>
        <w:t xml:space="preserve">annual average of hours worked per employed person (per month) </w:t>
      </w:r>
      <w:r w:rsidRPr="00CD2776">
        <w:rPr>
          <w:sz w:val="16"/>
          <w:szCs w:val="16"/>
        </w:rPr>
        <w:t>in April 2025 to</w:t>
      </w:r>
      <w:r w:rsidR="006A4166" w:rsidRPr="00CD2776">
        <w:rPr>
          <w:sz w:val="16"/>
          <w:szCs w:val="16"/>
        </w:rPr>
        <w:t xml:space="preserve"> </w:t>
      </w:r>
      <w:r w:rsidR="00902368" w:rsidRPr="00CD2776">
        <w:rPr>
          <w:sz w:val="16"/>
          <w:szCs w:val="16"/>
        </w:rPr>
        <w:t>1</w:t>
      </w:r>
      <w:r w:rsidR="0057650B" w:rsidRPr="00CD2776">
        <w:rPr>
          <w:sz w:val="16"/>
          <w:szCs w:val="16"/>
        </w:rPr>
        <w:t>40.</w:t>
      </w:r>
      <w:r w:rsidR="006A4166" w:rsidRPr="00CD2776">
        <w:rPr>
          <w:sz w:val="16"/>
          <w:szCs w:val="16"/>
        </w:rPr>
        <w:t>7</w:t>
      </w:r>
      <w:r w:rsidR="00902368" w:rsidRPr="00CD2776">
        <w:rPr>
          <w:sz w:val="16"/>
          <w:szCs w:val="16"/>
        </w:rPr>
        <w:t> hours.</w:t>
      </w:r>
    </w:p>
    <w:p w14:paraId="56618B03" w14:textId="3B9868CF" w:rsidR="007C4D74" w:rsidRPr="00CD2776" w:rsidRDefault="007C4D74" w:rsidP="00D22893">
      <w:pPr>
        <w:pStyle w:val="ListParagraph"/>
        <w:numPr>
          <w:ilvl w:val="0"/>
          <w:numId w:val="33"/>
        </w:numPr>
        <w:spacing w:before="40" w:after="40"/>
        <w:ind w:hanging="357"/>
        <w:contextualSpacing w:val="0"/>
        <w:jc w:val="both"/>
        <w:rPr>
          <w:sz w:val="16"/>
          <w:szCs w:val="16"/>
        </w:rPr>
        <w:sectPr w:rsidR="007C4D74" w:rsidRPr="00CD2776" w:rsidSect="008628B4">
          <w:type w:val="continuous"/>
          <w:pgSz w:w="11907" w:h="16840" w:code="9"/>
          <w:pgMar w:top="1701" w:right="425" w:bottom="567" w:left="567" w:header="709" w:footer="709" w:gutter="0"/>
          <w:cols w:num="2" w:space="113"/>
          <w:docGrid w:linePitch="360"/>
        </w:sectPr>
      </w:pPr>
    </w:p>
    <w:p w14:paraId="75A7426E" w14:textId="2E750062" w:rsidR="00AF6CA6" w:rsidRPr="00433FA4" w:rsidRDefault="004F2A41" w:rsidP="001168DD">
      <w:pPr>
        <w:pStyle w:val="Heading4"/>
        <w:rPr>
          <w:i w:val="0"/>
          <w:iCs w:val="0"/>
          <w:sz w:val="20"/>
          <w:szCs w:val="20"/>
        </w:rPr>
        <w:sectPr w:rsidR="00AF6CA6" w:rsidRPr="00433FA4" w:rsidSect="008628B4">
          <w:type w:val="continuous"/>
          <w:pgSz w:w="11907" w:h="16840" w:code="9"/>
          <w:pgMar w:top="1701" w:right="425" w:bottom="567" w:left="567" w:header="709" w:footer="709" w:gutter="0"/>
          <w:cols w:space="720"/>
          <w:docGrid w:linePitch="360"/>
        </w:sectPr>
      </w:pPr>
      <w:r w:rsidRPr="00242D2D">
        <w:rPr>
          <w:i w:val="0"/>
          <w:iCs w:val="0"/>
          <w:color w:val="92278F" w:themeColor="accent1"/>
          <w:sz w:val="20"/>
          <w:szCs w:val="20"/>
        </w:rPr>
        <w:t>Employment by industry (change)</w:t>
      </w:r>
      <w:r w:rsidR="00AF6CA6" w:rsidRPr="00242D2D">
        <w:rPr>
          <w:i w:val="0"/>
          <w:iCs w:val="0"/>
          <w:color w:val="92278F" w:themeColor="accent1"/>
          <w:sz w:val="20"/>
          <w:szCs w:val="20"/>
        </w:rPr>
        <w:t xml:space="preserve">: </w:t>
      </w:r>
      <w:r w:rsidR="00840AA1" w:rsidRPr="003E33BA">
        <w:rPr>
          <w:i w:val="0"/>
          <w:iCs w:val="0"/>
          <w:color w:val="92278F" w:themeColor="accent1"/>
          <w:sz w:val="20"/>
          <w:szCs w:val="20"/>
        </w:rPr>
        <w:t>March</w:t>
      </w:r>
      <w:r w:rsidR="00EE7976" w:rsidRPr="003E33BA">
        <w:rPr>
          <w:i w:val="0"/>
          <w:iCs w:val="0"/>
          <w:color w:val="92278F" w:themeColor="accent1"/>
          <w:sz w:val="20"/>
          <w:szCs w:val="20"/>
        </w:rPr>
        <w:t xml:space="preserve"> </w:t>
      </w:r>
      <w:r w:rsidR="00AF6CA6" w:rsidRPr="003E33BA">
        <w:rPr>
          <w:i w:val="0"/>
          <w:iCs w:val="0"/>
          <w:color w:val="92278F" w:themeColor="accent1"/>
          <w:sz w:val="20"/>
          <w:szCs w:val="20"/>
        </w:rPr>
        <w:t>quarter 202</w:t>
      </w:r>
      <w:r w:rsidR="00840AA1" w:rsidRPr="003E33BA">
        <w:rPr>
          <w:i w:val="0"/>
          <w:iCs w:val="0"/>
          <w:color w:val="92278F" w:themeColor="accent1"/>
          <w:sz w:val="20"/>
          <w:szCs w:val="20"/>
        </w:rPr>
        <w:t>5</w:t>
      </w:r>
    </w:p>
    <w:p w14:paraId="2CAC61EF" w14:textId="2403777D" w:rsidR="00AF6CA6" w:rsidRPr="007B1AE5" w:rsidRDefault="00AA1BFB" w:rsidP="007B1AE5">
      <w:r>
        <w:rPr>
          <w:noProof/>
        </w:rPr>
        <w:drawing>
          <wp:inline distT="0" distB="0" distL="0" distR="0" wp14:anchorId="5DE45C34" wp14:editId="4EC9408C">
            <wp:extent cx="3384000" cy="1930038"/>
            <wp:effectExtent l="0" t="0" r="6985" b="0"/>
            <wp:docPr id="959985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4000" cy="1930038"/>
                    </a:xfrm>
                    <a:prstGeom prst="rect">
                      <a:avLst/>
                    </a:prstGeom>
                    <a:noFill/>
                    <a:ln>
                      <a:noFill/>
                    </a:ln>
                  </pic:spPr>
                </pic:pic>
              </a:graphicData>
            </a:graphic>
          </wp:inline>
        </w:drawing>
      </w:r>
    </w:p>
    <w:p w14:paraId="6C35DDEC" w14:textId="089D87BF" w:rsidR="00AF6CA6" w:rsidRPr="00AF759E" w:rsidRDefault="00450D72" w:rsidP="00BB40E8">
      <w:pPr>
        <w:jc w:val="both"/>
        <w:rPr>
          <w:sz w:val="10"/>
          <w:szCs w:val="10"/>
        </w:rPr>
      </w:pPr>
      <w:r w:rsidRPr="000C0C45">
        <w:rPr>
          <w:sz w:val="10"/>
        </w:rPr>
        <w:t xml:space="preserve">Note – </w:t>
      </w:r>
      <w:r w:rsidR="00AF6CA6" w:rsidRPr="00AF759E">
        <w:rPr>
          <w:sz w:val="10"/>
          <w:szCs w:val="10"/>
        </w:rPr>
        <w:t xml:space="preserve">Original series. </w:t>
      </w:r>
      <w:r w:rsidR="00BD4698" w:rsidRPr="00AF759E">
        <w:rPr>
          <w:sz w:val="10"/>
          <w:szCs w:val="10"/>
        </w:rPr>
        <w:t>Change between the sum of the latest four quarters and the sum of the same quarters of the previous year</w:t>
      </w:r>
      <w:r w:rsidR="00AF6CA6" w:rsidRPr="00AF759E">
        <w:rPr>
          <w:sz w:val="10"/>
          <w:szCs w:val="10"/>
        </w:rPr>
        <w:t>.</w:t>
      </w:r>
      <w:r w:rsidR="00CF411A" w:rsidRPr="00CF411A">
        <w:rPr>
          <w:sz w:val="10"/>
          <w:szCs w:val="10"/>
        </w:rPr>
        <w:t xml:space="preserve"> </w:t>
      </w:r>
      <w:r w:rsidR="00CF411A" w:rsidRPr="00AF759E">
        <w:rPr>
          <w:sz w:val="10"/>
          <w:szCs w:val="10"/>
        </w:rPr>
        <w:t xml:space="preserve">Data is collected for the middle month of each quarter </w:t>
      </w:r>
      <w:r w:rsidR="00905FB7">
        <w:rPr>
          <w:sz w:val="10"/>
          <w:szCs w:val="10"/>
        </w:rPr>
        <w:t>(</w:t>
      </w:r>
      <w:r w:rsidR="00CF411A" w:rsidRPr="00AF759E">
        <w:rPr>
          <w:sz w:val="10"/>
          <w:szCs w:val="10"/>
        </w:rPr>
        <w:t>February, May, August and November</w:t>
      </w:r>
      <w:r w:rsidR="00905FB7">
        <w:rPr>
          <w:sz w:val="10"/>
          <w:szCs w:val="10"/>
        </w:rPr>
        <w:t>)</w:t>
      </w:r>
      <w:r w:rsidR="00CF411A" w:rsidRPr="00AF759E">
        <w:rPr>
          <w:sz w:val="10"/>
          <w:szCs w:val="10"/>
        </w:rPr>
        <w:t>.</w:t>
      </w:r>
    </w:p>
    <w:p w14:paraId="698F873D" w14:textId="77777777" w:rsidR="00AF6CA6" w:rsidRPr="00AF759E" w:rsidRDefault="00AF6CA6" w:rsidP="00BB40E8">
      <w:pPr>
        <w:jc w:val="both"/>
        <w:rPr>
          <w:sz w:val="10"/>
          <w:szCs w:val="10"/>
        </w:rPr>
      </w:pPr>
      <w:r w:rsidRPr="00AF759E">
        <w:rPr>
          <w:sz w:val="10"/>
          <w:szCs w:val="10"/>
        </w:rPr>
        <w:t>Source: Based on ABS data.</w:t>
      </w:r>
    </w:p>
    <w:p w14:paraId="71374671" w14:textId="4AC17B8C" w:rsidR="00810D2D" w:rsidRPr="003E33BA" w:rsidRDefault="00AF6CA6" w:rsidP="00810D2D">
      <w:pPr>
        <w:pStyle w:val="ListParagraph"/>
        <w:numPr>
          <w:ilvl w:val="0"/>
          <w:numId w:val="31"/>
        </w:numPr>
        <w:spacing w:before="40" w:after="40"/>
        <w:ind w:right="227" w:hanging="357"/>
        <w:contextualSpacing w:val="0"/>
        <w:jc w:val="both"/>
        <w:rPr>
          <w:sz w:val="16"/>
          <w:szCs w:val="16"/>
        </w:rPr>
      </w:pPr>
      <w:r w:rsidRPr="007B1AE5">
        <w:br w:type="column"/>
      </w:r>
      <w:r w:rsidR="00810D2D" w:rsidRPr="007877C6">
        <w:rPr>
          <w:sz w:val="16"/>
          <w:szCs w:val="16"/>
        </w:rPr>
        <w:t xml:space="preserve">Public </w:t>
      </w:r>
      <w:r w:rsidR="00810D2D" w:rsidRPr="003E33BA">
        <w:rPr>
          <w:sz w:val="16"/>
          <w:szCs w:val="16"/>
        </w:rPr>
        <w:t>administration and safety had the largest rise in average employment in Western Australia, rising by 19,488 between the four quarters to March 2024 and March 2025. Construction (up 10,762) and electricity, gas, water and waste services (up 8,485) also had large increases in average employment over the same period.</w:t>
      </w:r>
    </w:p>
    <w:p w14:paraId="55D79F56" w14:textId="3C59C97A" w:rsidR="0078115D" w:rsidRPr="003E33BA" w:rsidRDefault="0078115D" w:rsidP="00840AA1">
      <w:pPr>
        <w:pStyle w:val="ListParagraph"/>
        <w:numPr>
          <w:ilvl w:val="0"/>
          <w:numId w:val="31"/>
        </w:numPr>
        <w:spacing w:before="40" w:after="40"/>
        <w:ind w:right="227" w:hanging="357"/>
        <w:contextualSpacing w:val="0"/>
        <w:jc w:val="both"/>
        <w:rPr>
          <w:sz w:val="16"/>
          <w:szCs w:val="16"/>
        </w:rPr>
      </w:pPr>
      <w:r w:rsidRPr="003E33BA">
        <w:rPr>
          <w:sz w:val="16"/>
          <w:szCs w:val="16"/>
        </w:rPr>
        <w:t xml:space="preserve">Western Australia’s </w:t>
      </w:r>
      <w:r w:rsidR="004D449D" w:rsidRPr="003E33BA">
        <w:rPr>
          <w:sz w:val="16"/>
          <w:szCs w:val="16"/>
        </w:rPr>
        <w:t xml:space="preserve">two largest </w:t>
      </w:r>
      <w:r w:rsidRPr="003E33BA">
        <w:rPr>
          <w:sz w:val="16"/>
          <w:szCs w:val="16"/>
        </w:rPr>
        <w:t>exporting industries</w:t>
      </w:r>
      <w:r w:rsidR="003320A3" w:rsidRPr="003E33BA">
        <w:rPr>
          <w:sz w:val="16"/>
          <w:szCs w:val="16"/>
        </w:rPr>
        <w:t xml:space="preserve"> </w:t>
      </w:r>
      <w:r w:rsidR="00810D2D" w:rsidRPr="003E33BA">
        <w:rPr>
          <w:sz w:val="16"/>
          <w:szCs w:val="16"/>
        </w:rPr>
        <w:t xml:space="preserve">– mining and manufacturing – </w:t>
      </w:r>
      <w:r w:rsidR="003320A3" w:rsidRPr="003E33BA">
        <w:rPr>
          <w:sz w:val="16"/>
          <w:szCs w:val="16"/>
        </w:rPr>
        <w:t>had the largest declines in average employment over the past year.</w:t>
      </w:r>
    </w:p>
    <w:p w14:paraId="64B5DEED" w14:textId="37B6BD0A" w:rsidR="003320A3" w:rsidRPr="003E33BA" w:rsidRDefault="003320A3" w:rsidP="00790CBF">
      <w:pPr>
        <w:pStyle w:val="ListParagraph"/>
        <w:numPr>
          <w:ilvl w:val="1"/>
          <w:numId w:val="31"/>
        </w:numPr>
        <w:spacing w:before="40" w:after="40"/>
        <w:ind w:right="227"/>
        <w:contextualSpacing w:val="0"/>
        <w:jc w:val="both"/>
        <w:rPr>
          <w:sz w:val="16"/>
          <w:szCs w:val="16"/>
        </w:rPr>
      </w:pPr>
      <w:r w:rsidRPr="003E33BA">
        <w:rPr>
          <w:sz w:val="16"/>
          <w:szCs w:val="16"/>
        </w:rPr>
        <w:t xml:space="preserve">Average employment in the </w:t>
      </w:r>
      <w:r w:rsidR="00C66D94" w:rsidRPr="003E33BA">
        <w:rPr>
          <w:sz w:val="16"/>
          <w:szCs w:val="16"/>
        </w:rPr>
        <w:t xml:space="preserve">manufacturing </w:t>
      </w:r>
      <w:r w:rsidRPr="003E33BA">
        <w:rPr>
          <w:sz w:val="16"/>
          <w:szCs w:val="16"/>
        </w:rPr>
        <w:t>industry fell by 7,075 between the four quarters to March 2024 and March</w:t>
      </w:r>
      <w:r w:rsidR="00E74181" w:rsidRPr="003E33BA">
        <w:rPr>
          <w:sz w:val="16"/>
          <w:szCs w:val="16"/>
        </w:rPr>
        <w:t> </w:t>
      </w:r>
      <w:r w:rsidRPr="003E33BA">
        <w:rPr>
          <w:sz w:val="16"/>
          <w:szCs w:val="16"/>
        </w:rPr>
        <w:t xml:space="preserve">2025, while average employment in the </w:t>
      </w:r>
      <w:r w:rsidR="00C66D94" w:rsidRPr="003E33BA">
        <w:rPr>
          <w:sz w:val="16"/>
          <w:szCs w:val="16"/>
        </w:rPr>
        <w:t xml:space="preserve">mining </w:t>
      </w:r>
      <w:r w:rsidRPr="003E33BA">
        <w:rPr>
          <w:sz w:val="16"/>
          <w:szCs w:val="16"/>
        </w:rPr>
        <w:t xml:space="preserve">industry fell by 4,958 over the </w:t>
      </w:r>
      <w:r w:rsidR="00C86F47" w:rsidRPr="003E33BA">
        <w:rPr>
          <w:sz w:val="16"/>
          <w:szCs w:val="16"/>
        </w:rPr>
        <w:t xml:space="preserve">same </w:t>
      </w:r>
      <w:r w:rsidRPr="003E33BA">
        <w:rPr>
          <w:sz w:val="16"/>
          <w:szCs w:val="16"/>
        </w:rPr>
        <w:t>period.</w:t>
      </w:r>
    </w:p>
    <w:p w14:paraId="051E7885" w14:textId="16564C4E" w:rsidR="00EE7976" w:rsidRPr="00845A8D" w:rsidRDefault="00EE7976" w:rsidP="00EE7976">
      <w:pPr>
        <w:pStyle w:val="ListParagraph"/>
        <w:numPr>
          <w:ilvl w:val="0"/>
          <w:numId w:val="31"/>
        </w:numPr>
        <w:spacing w:before="40" w:after="40"/>
        <w:ind w:right="227" w:hanging="357"/>
        <w:contextualSpacing w:val="0"/>
        <w:jc w:val="both"/>
        <w:rPr>
          <w:sz w:val="16"/>
          <w:szCs w:val="16"/>
        </w:rPr>
        <w:sectPr w:rsidR="00EE7976" w:rsidRPr="00845A8D" w:rsidSect="008628B4">
          <w:type w:val="continuous"/>
          <w:pgSz w:w="11907" w:h="16840" w:code="9"/>
          <w:pgMar w:top="1701" w:right="425" w:bottom="567" w:left="567" w:header="709" w:footer="709" w:gutter="0"/>
          <w:cols w:num="2" w:space="113"/>
          <w:docGrid w:linePitch="360"/>
        </w:sectPr>
      </w:pPr>
    </w:p>
    <w:p w14:paraId="6F4EA246" w14:textId="77777777" w:rsidR="00E6358C" w:rsidRPr="00AC3621" w:rsidRDefault="00E72117" w:rsidP="00E6358C">
      <w:pPr>
        <w:pStyle w:val="Heading4"/>
        <w:rPr>
          <w:i w:val="0"/>
          <w:iCs w:val="0"/>
          <w:color w:val="92278F" w:themeColor="accent1"/>
          <w:sz w:val="20"/>
          <w:szCs w:val="20"/>
        </w:rPr>
        <w:sectPr w:rsidR="00E6358C" w:rsidRPr="00AC3621" w:rsidSect="00E6358C">
          <w:type w:val="continuous"/>
          <w:pgSz w:w="11907" w:h="16840" w:code="9"/>
          <w:pgMar w:top="1701" w:right="425" w:bottom="567" w:left="567" w:header="709" w:footer="709" w:gutter="0"/>
          <w:cols w:space="720"/>
          <w:docGrid w:linePitch="360"/>
        </w:sectPr>
      </w:pPr>
      <w:r w:rsidRPr="00E6358C">
        <w:rPr>
          <w:i w:val="0"/>
          <w:iCs w:val="0"/>
          <w:color w:val="92278F" w:themeColor="accent1"/>
          <w:sz w:val="20"/>
          <w:szCs w:val="20"/>
        </w:rPr>
        <w:t>Participation rat</w:t>
      </w:r>
      <w:r w:rsidRPr="008934CB">
        <w:rPr>
          <w:i w:val="0"/>
          <w:iCs w:val="0"/>
          <w:color w:val="92278F" w:themeColor="accent1"/>
          <w:sz w:val="20"/>
          <w:szCs w:val="20"/>
        </w:rPr>
        <w:t>e</w:t>
      </w:r>
    </w:p>
    <w:p w14:paraId="2E19279B" w14:textId="14275D4F" w:rsidR="00AF6CA6" w:rsidRPr="007B1AE5" w:rsidRDefault="00DA782D" w:rsidP="007B1AE5">
      <w:pPr>
        <w:rPr>
          <w:rFonts w:eastAsiaTheme="majorEastAsia"/>
        </w:rPr>
      </w:pPr>
      <w:r>
        <w:rPr>
          <w:rFonts w:eastAsiaTheme="majorEastAsia"/>
          <w:noProof/>
        </w:rPr>
        <w:drawing>
          <wp:inline distT="0" distB="0" distL="0" distR="0" wp14:anchorId="2074A44A" wp14:editId="401B5F92">
            <wp:extent cx="3413760" cy="2048256"/>
            <wp:effectExtent l="0" t="0" r="0" b="9525"/>
            <wp:docPr id="1078535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9288" cy="2057573"/>
                    </a:xfrm>
                    <a:prstGeom prst="rect">
                      <a:avLst/>
                    </a:prstGeom>
                    <a:noFill/>
                    <a:ln>
                      <a:noFill/>
                    </a:ln>
                  </pic:spPr>
                </pic:pic>
              </a:graphicData>
            </a:graphic>
          </wp:inline>
        </w:drawing>
      </w:r>
    </w:p>
    <w:p w14:paraId="56B74E3E" w14:textId="49ECB59E" w:rsidR="00FC451F" w:rsidRPr="00AF759E" w:rsidRDefault="00450D72" w:rsidP="00BB40E8">
      <w:pPr>
        <w:jc w:val="both"/>
        <w:rPr>
          <w:sz w:val="10"/>
          <w:szCs w:val="10"/>
        </w:rPr>
      </w:pPr>
      <w:r w:rsidRPr="000C0C45">
        <w:rPr>
          <w:sz w:val="10"/>
        </w:rPr>
        <w:t xml:space="preserve">Note – </w:t>
      </w:r>
      <w:r w:rsidR="00FC451F" w:rsidRPr="00AF759E">
        <w:rPr>
          <w:sz w:val="10"/>
          <w:szCs w:val="10"/>
        </w:rPr>
        <w:t xml:space="preserve">Seasonally adjusted series. </w:t>
      </w:r>
      <w:r w:rsidR="001F0D3C" w:rsidRPr="00AF759E">
        <w:rPr>
          <w:sz w:val="10"/>
          <w:szCs w:val="10"/>
        </w:rPr>
        <w:t>Monthly series.</w:t>
      </w:r>
    </w:p>
    <w:p w14:paraId="51418334" w14:textId="6021D626" w:rsidR="00FC451F" w:rsidRPr="00AF759E" w:rsidRDefault="00FC451F" w:rsidP="00BB40E8">
      <w:pPr>
        <w:jc w:val="both"/>
        <w:rPr>
          <w:sz w:val="10"/>
          <w:szCs w:val="10"/>
        </w:rPr>
      </w:pPr>
      <w:r w:rsidRPr="00AF759E">
        <w:rPr>
          <w:sz w:val="10"/>
          <w:szCs w:val="10"/>
        </w:rPr>
        <w:t>Source: Based on ABS data.</w:t>
      </w:r>
    </w:p>
    <w:p w14:paraId="3DD2F47F" w14:textId="713BF669" w:rsidR="00E64A98" w:rsidRPr="00CD2776" w:rsidRDefault="00132C3D" w:rsidP="00E6358C">
      <w:pPr>
        <w:pStyle w:val="ListParagraph"/>
        <w:numPr>
          <w:ilvl w:val="0"/>
          <w:numId w:val="31"/>
        </w:numPr>
        <w:spacing w:before="40" w:after="40"/>
        <w:ind w:left="357" w:right="227" w:hanging="357"/>
        <w:contextualSpacing w:val="0"/>
        <w:jc w:val="both"/>
        <w:rPr>
          <w:sz w:val="16"/>
          <w:szCs w:val="16"/>
        </w:rPr>
      </w:pPr>
      <w:r w:rsidRPr="007B1AE5">
        <w:br w:type="column"/>
      </w:r>
      <w:r w:rsidR="00E21EDD" w:rsidRPr="00CD2776">
        <w:rPr>
          <w:sz w:val="16"/>
          <w:szCs w:val="16"/>
        </w:rPr>
        <w:t>W</w:t>
      </w:r>
      <w:r w:rsidR="00E64A98" w:rsidRPr="00CD2776">
        <w:rPr>
          <w:sz w:val="16"/>
          <w:szCs w:val="16"/>
        </w:rPr>
        <w:t xml:space="preserve">estern Australia’s participation rate </w:t>
      </w:r>
      <w:r w:rsidR="0006350C" w:rsidRPr="00CD2776">
        <w:rPr>
          <w:sz w:val="16"/>
          <w:szCs w:val="16"/>
        </w:rPr>
        <w:t>was</w:t>
      </w:r>
      <w:r w:rsidR="00F56887" w:rsidRPr="00CD2776">
        <w:rPr>
          <w:sz w:val="16"/>
          <w:szCs w:val="16"/>
        </w:rPr>
        <w:t xml:space="preserve"> </w:t>
      </w:r>
      <w:r w:rsidR="00E83CEB" w:rsidRPr="00CD2776">
        <w:rPr>
          <w:sz w:val="16"/>
          <w:szCs w:val="16"/>
        </w:rPr>
        <w:t>69.0</w:t>
      </w:r>
      <w:r w:rsidR="000B4964" w:rsidRPr="00CD2776">
        <w:rPr>
          <w:sz w:val="16"/>
          <w:szCs w:val="16"/>
        </w:rPr>
        <w:t xml:space="preserve">% </w:t>
      </w:r>
      <w:r w:rsidR="00AB5CA1" w:rsidRPr="00CD2776">
        <w:rPr>
          <w:sz w:val="16"/>
          <w:szCs w:val="16"/>
        </w:rPr>
        <w:t xml:space="preserve">in </w:t>
      </w:r>
      <w:r w:rsidR="00E83CEB" w:rsidRPr="00CD2776">
        <w:rPr>
          <w:sz w:val="16"/>
          <w:szCs w:val="16"/>
        </w:rPr>
        <w:t>April</w:t>
      </w:r>
      <w:r w:rsidR="00987832" w:rsidRPr="00CD2776">
        <w:rPr>
          <w:sz w:val="16"/>
          <w:szCs w:val="16"/>
        </w:rPr>
        <w:t> </w:t>
      </w:r>
      <w:r w:rsidR="00AA385C" w:rsidRPr="00CD2776">
        <w:rPr>
          <w:sz w:val="16"/>
          <w:szCs w:val="16"/>
        </w:rPr>
        <w:t>202</w:t>
      </w:r>
      <w:r w:rsidR="00210492" w:rsidRPr="00CD2776">
        <w:rPr>
          <w:sz w:val="16"/>
          <w:szCs w:val="16"/>
        </w:rPr>
        <w:t>5</w:t>
      </w:r>
      <w:r w:rsidR="0006350C" w:rsidRPr="00CD2776">
        <w:rPr>
          <w:sz w:val="16"/>
          <w:szCs w:val="16"/>
        </w:rPr>
        <w:t xml:space="preserve">, </w:t>
      </w:r>
      <w:r w:rsidR="00E83CEB" w:rsidRPr="00CD2776">
        <w:rPr>
          <w:sz w:val="16"/>
          <w:szCs w:val="16"/>
        </w:rPr>
        <w:t>up</w:t>
      </w:r>
      <w:r w:rsidR="0006350C" w:rsidRPr="00CD2776">
        <w:rPr>
          <w:sz w:val="16"/>
          <w:szCs w:val="16"/>
        </w:rPr>
        <w:t xml:space="preserve"> from 6</w:t>
      </w:r>
      <w:r w:rsidR="00E83CEB" w:rsidRPr="00CD2776">
        <w:rPr>
          <w:sz w:val="16"/>
          <w:szCs w:val="16"/>
        </w:rPr>
        <w:t>8</w:t>
      </w:r>
      <w:r w:rsidR="00210492" w:rsidRPr="00CD2776">
        <w:rPr>
          <w:sz w:val="16"/>
          <w:szCs w:val="16"/>
        </w:rPr>
        <w:t>.</w:t>
      </w:r>
      <w:r w:rsidR="00E83CEB" w:rsidRPr="00CD2776">
        <w:rPr>
          <w:sz w:val="16"/>
          <w:szCs w:val="16"/>
        </w:rPr>
        <w:t>9</w:t>
      </w:r>
      <w:r w:rsidR="0006350C" w:rsidRPr="00CD2776">
        <w:rPr>
          <w:sz w:val="16"/>
          <w:szCs w:val="16"/>
        </w:rPr>
        <w:t xml:space="preserve">% in </w:t>
      </w:r>
      <w:r w:rsidR="00E83CEB" w:rsidRPr="00CD2776">
        <w:rPr>
          <w:sz w:val="16"/>
          <w:szCs w:val="16"/>
        </w:rPr>
        <w:t>March</w:t>
      </w:r>
      <w:r w:rsidR="00BB6DBE" w:rsidRPr="00CD2776">
        <w:rPr>
          <w:sz w:val="16"/>
          <w:szCs w:val="16"/>
        </w:rPr>
        <w:t> </w:t>
      </w:r>
      <w:r w:rsidR="0006350C" w:rsidRPr="00CD2776">
        <w:rPr>
          <w:sz w:val="16"/>
          <w:szCs w:val="16"/>
        </w:rPr>
        <w:t>202</w:t>
      </w:r>
      <w:r w:rsidR="00210492" w:rsidRPr="00CD2776">
        <w:rPr>
          <w:sz w:val="16"/>
          <w:szCs w:val="16"/>
        </w:rPr>
        <w:t>5</w:t>
      </w:r>
      <w:r w:rsidR="00AD7EDE" w:rsidRPr="00CD2776">
        <w:rPr>
          <w:sz w:val="16"/>
          <w:szCs w:val="16"/>
        </w:rPr>
        <w:t>.</w:t>
      </w:r>
    </w:p>
    <w:p w14:paraId="60FA8167" w14:textId="382C1DF4" w:rsidR="00E64A98" w:rsidRPr="00CD2776" w:rsidRDefault="00E64A98" w:rsidP="001803DE">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Australia’s participation rate </w:t>
      </w:r>
      <w:r w:rsidR="001B482D" w:rsidRPr="00CD2776">
        <w:rPr>
          <w:sz w:val="16"/>
          <w:szCs w:val="16"/>
        </w:rPr>
        <w:t>was</w:t>
      </w:r>
      <w:r w:rsidR="00AB5CA1" w:rsidRPr="00CD2776">
        <w:rPr>
          <w:sz w:val="16"/>
          <w:szCs w:val="16"/>
        </w:rPr>
        <w:t xml:space="preserve"> </w:t>
      </w:r>
      <w:r w:rsidR="003D0457" w:rsidRPr="00CD2776">
        <w:rPr>
          <w:sz w:val="16"/>
          <w:szCs w:val="16"/>
        </w:rPr>
        <w:t>6</w:t>
      </w:r>
      <w:r w:rsidR="00E83CEB" w:rsidRPr="00CD2776">
        <w:rPr>
          <w:sz w:val="16"/>
          <w:szCs w:val="16"/>
        </w:rPr>
        <w:t>7.1</w:t>
      </w:r>
      <w:r w:rsidR="003D0457" w:rsidRPr="00CD2776">
        <w:rPr>
          <w:sz w:val="16"/>
          <w:szCs w:val="16"/>
        </w:rPr>
        <w:t xml:space="preserve">% in </w:t>
      </w:r>
      <w:r w:rsidR="00E83CEB" w:rsidRPr="00CD2776">
        <w:rPr>
          <w:sz w:val="16"/>
          <w:szCs w:val="16"/>
        </w:rPr>
        <w:t>April</w:t>
      </w:r>
      <w:r w:rsidR="00242D2D" w:rsidRPr="00CD2776">
        <w:rPr>
          <w:sz w:val="16"/>
          <w:szCs w:val="16"/>
        </w:rPr>
        <w:t> </w:t>
      </w:r>
      <w:r w:rsidR="003D0457" w:rsidRPr="00CD2776">
        <w:rPr>
          <w:sz w:val="16"/>
          <w:szCs w:val="16"/>
        </w:rPr>
        <w:t>202</w:t>
      </w:r>
      <w:r w:rsidR="00210492" w:rsidRPr="00CD2776">
        <w:rPr>
          <w:sz w:val="16"/>
          <w:szCs w:val="16"/>
        </w:rPr>
        <w:t>5</w:t>
      </w:r>
      <w:r w:rsidR="001B482D" w:rsidRPr="00CD2776">
        <w:rPr>
          <w:sz w:val="16"/>
          <w:szCs w:val="16"/>
        </w:rPr>
        <w:t xml:space="preserve">, </w:t>
      </w:r>
      <w:r w:rsidR="00DB6721" w:rsidRPr="00CD2776">
        <w:rPr>
          <w:sz w:val="16"/>
          <w:szCs w:val="16"/>
        </w:rPr>
        <w:t>up</w:t>
      </w:r>
      <w:r w:rsidR="001B482D" w:rsidRPr="00CD2776">
        <w:rPr>
          <w:sz w:val="16"/>
          <w:szCs w:val="16"/>
        </w:rPr>
        <w:t xml:space="preserve"> from</w:t>
      </w:r>
      <w:r w:rsidR="00AB5CA1" w:rsidRPr="00CD2776">
        <w:rPr>
          <w:sz w:val="16"/>
          <w:szCs w:val="16"/>
        </w:rPr>
        <w:t xml:space="preserve"> 6</w:t>
      </w:r>
      <w:r w:rsidR="00DB6721" w:rsidRPr="00CD2776">
        <w:rPr>
          <w:sz w:val="16"/>
          <w:szCs w:val="16"/>
        </w:rPr>
        <w:t>6.</w:t>
      </w:r>
      <w:r w:rsidR="00E83CEB" w:rsidRPr="00CD2776">
        <w:rPr>
          <w:sz w:val="16"/>
          <w:szCs w:val="16"/>
        </w:rPr>
        <w:t>8</w:t>
      </w:r>
      <w:r w:rsidR="00AB5CA1" w:rsidRPr="00CD2776">
        <w:rPr>
          <w:sz w:val="16"/>
          <w:szCs w:val="16"/>
        </w:rPr>
        <w:t xml:space="preserve">% in </w:t>
      </w:r>
      <w:r w:rsidR="00E83CEB" w:rsidRPr="00CD2776">
        <w:rPr>
          <w:sz w:val="16"/>
          <w:szCs w:val="16"/>
        </w:rPr>
        <w:t>March</w:t>
      </w:r>
      <w:r w:rsidR="00BB6DBE" w:rsidRPr="00CD2776">
        <w:rPr>
          <w:sz w:val="16"/>
          <w:szCs w:val="16"/>
        </w:rPr>
        <w:t> </w:t>
      </w:r>
      <w:r w:rsidR="00AB5CA1" w:rsidRPr="00CD2776">
        <w:rPr>
          <w:sz w:val="16"/>
          <w:szCs w:val="16"/>
        </w:rPr>
        <w:t>202</w:t>
      </w:r>
      <w:r w:rsidR="00210492" w:rsidRPr="00CD2776">
        <w:rPr>
          <w:sz w:val="16"/>
          <w:szCs w:val="16"/>
        </w:rPr>
        <w:t>5</w:t>
      </w:r>
      <w:r w:rsidRPr="00CD2776">
        <w:rPr>
          <w:sz w:val="16"/>
          <w:szCs w:val="16"/>
        </w:rPr>
        <w:t>.</w:t>
      </w:r>
    </w:p>
    <w:p w14:paraId="05434163" w14:textId="2E4552B4" w:rsidR="00E64A98" w:rsidRPr="00282129" w:rsidRDefault="00E64A98" w:rsidP="001803DE">
      <w:pPr>
        <w:pStyle w:val="ListParagraph"/>
        <w:numPr>
          <w:ilvl w:val="0"/>
          <w:numId w:val="31"/>
        </w:numPr>
        <w:spacing w:before="40" w:after="40"/>
        <w:ind w:left="357" w:right="227" w:hanging="357"/>
        <w:contextualSpacing w:val="0"/>
        <w:jc w:val="both"/>
        <w:rPr>
          <w:sz w:val="16"/>
          <w:szCs w:val="16"/>
        </w:rPr>
      </w:pPr>
      <w:r w:rsidRPr="00282129">
        <w:rPr>
          <w:sz w:val="16"/>
          <w:szCs w:val="16"/>
        </w:rPr>
        <w:t xml:space="preserve">Western Australia’s participation rate has consistently </w:t>
      </w:r>
      <w:r w:rsidR="00983BE4" w:rsidRPr="00282129">
        <w:rPr>
          <w:sz w:val="16"/>
          <w:szCs w:val="16"/>
        </w:rPr>
        <w:t xml:space="preserve">been </w:t>
      </w:r>
      <w:r w:rsidRPr="00282129">
        <w:rPr>
          <w:sz w:val="16"/>
          <w:szCs w:val="16"/>
        </w:rPr>
        <w:t>higher than Australia’s</w:t>
      </w:r>
      <w:r w:rsidR="00983BE4" w:rsidRPr="00282129">
        <w:rPr>
          <w:sz w:val="16"/>
          <w:szCs w:val="16"/>
        </w:rPr>
        <w:t xml:space="preserve"> participation rate.</w:t>
      </w:r>
      <w:r w:rsidRPr="00282129">
        <w:rPr>
          <w:sz w:val="16"/>
          <w:szCs w:val="16"/>
        </w:rPr>
        <w:t xml:space="preserve"> </w:t>
      </w:r>
      <w:r w:rsidR="00983BE4" w:rsidRPr="00282129">
        <w:rPr>
          <w:sz w:val="16"/>
          <w:szCs w:val="16"/>
        </w:rPr>
        <w:t>T</w:t>
      </w:r>
      <w:r w:rsidRPr="00282129">
        <w:rPr>
          <w:sz w:val="16"/>
          <w:szCs w:val="16"/>
        </w:rPr>
        <w:t xml:space="preserve">he largest </w:t>
      </w:r>
      <w:r w:rsidR="00983BE4" w:rsidRPr="00282129">
        <w:rPr>
          <w:sz w:val="16"/>
          <w:szCs w:val="16"/>
        </w:rPr>
        <w:t xml:space="preserve">recorded </w:t>
      </w:r>
      <w:r w:rsidRPr="00282129">
        <w:rPr>
          <w:sz w:val="16"/>
          <w:szCs w:val="16"/>
        </w:rPr>
        <w:t xml:space="preserve">difference </w:t>
      </w:r>
      <w:r w:rsidR="00983BE4" w:rsidRPr="00282129">
        <w:rPr>
          <w:sz w:val="16"/>
          <w:szCs w:val="16"/>
        </w:rPr>
        <w:t>was</w:t>
      </w:r>
      <w:r w:rsidRPr="00282129">
        <w:rPr>
          <w:sz w:val="16"/>
          <w:szCs w:val="16"/>
        </w:rPr>
        <w:t xml:space="preserve"> in October</w:t>
      </w:r>
      <w:r w:rsidR="00983BE4" w:rsidRPr="00282129">
        <w:rPr>
          <w:sz w:val="16"/>
          <w:szCs w:val="16"/>
        </w:rPr>
        <w:t> </w:t>
      </w:r>
      <w:r w:rsidRPr="00282129">
        <w:rPr>
          <w:sz w:val="16"/>
          <w:szCs w:val="16"/>
        </w:rPr>
        <w:t>2012 at 4.5</w:t>
      </w:r>
      <w:r w:rsidR="00983BE4" w:rsidRPr="00282129">
        <w:rPr>
          <w:sz w:val="16"/>
          <w:szCs w:val="16"/>
        </w:rPr>
        <w:t> </w:t>
      </w:r>
      <w:r w:rsidRPr="00282129">
        <w:rPr>
          <w:sz w:val="16"/>
          <w:szCs w:val="16"/>
        </w:rPr>
        <w:t>percentage points.</w:t>
      </w:r>
    </w:p>
    <w:p w14:paraId="5C8FCC5D" w14:textId="64207070" w:rsidR="00E332D2" w:rsidRPr="00282129" w:rsidRDefault="001B482D" w:rsidP="001803DE">
      <w:pPr>
        <w:pStyle w:val="ListParagraph"/>
        <w:numPr>
          <w:ilvl w:val="0"/>
          <w:numId w:val="31"/>
        </w:numPr>
        <w:spacing w:before="40" w:after="40"/>
        <w:ind w:left="357" w:right="227" w:hanging="357"/>
        <w:contextualSpacing w:val="0"/>
        <w:jc w:val="both"/>
        <w:rPr>
          <w:sz w:val="16"/>
          <w:szCs w:val="16"/>
        </w:rPr>
      </w:pPr>
      <w:r w:rsidRPr="00282129">
        <w:rPr>
          <w:sz w:val="16"/>
          <w:szCs w:val="16"/>
        </w:rPr>
        <w:t>T</w:t>
      </w:r>
      <w:r w:rsidR="00E64A98" w:rsidRPr="00282129">
        <w:rPr>
          <w:sz w:val="16"/>
          <w:szCs w:val="16"/>
        </w:rPr>
        <w:t xml:space="preserve">he WA Government </w:t>
      </w:r>
      <w:r w:rsidR="00BF6B7F">
        <w:rPr>
          <w:sz w:val="16"/>
          <w:szCs w:val="16"/>
        </w:rPr>
        <w:t>Pre</w:t>
      </w:r>
      <w:r w:rsidR="00BF6B7F">
        <w:rPr>
          <w:sz w:val="16"/>
          <w:szCs w:val="16"/>
        </w:rPr>
        <w:noBreakHyphen/>
        <w:t>election</w:t>
      </w:r>
      <w:r w:rsidRPr="00282129">
        <w:rPr>
          <w:sz w:val="16"/>
          <w:szCs w:val="16"/>
        </w:rPr>
        <w:t xml:space="preserve"> Financial Projections Statement</w:t>
      </w:r>
      <w:r w:rsidR="00AA1E93" w:rsidRPr="00282129">
        <w:rPr>
          <w:sz w:val="16"/>
          <w:szCs w:val="16"/>
        </w:rPr>
        <w:t xml:space="preserve"> 2024</w:t>
      </w:r>
      <w:r w:rsidRPr="00282129">
        <w:rPr>
          <w:sz w:val="16"/>
          <w:szCs w:val="16"/>
        </w:rPr>
        <w:noBreakHyphen/>
      </w:r>
      <w:r w:rsidR="00AA1E93" w:rsidRPr="00282129">
        <w:rPr>
          <w:sz w:val="16"/>
          <w:szCs w:val="16"/>
        </w:rPr>
        <w:t>25</w:t>
      </w:r>
      <w:r w:rsidR="00E64A98" w:rsidRPr="00282129">
        <w:rPr>
          <w:sz w:val="16"/>
          <w:szCs w:val="16"/>
        </w:rPr>
        <w:t xml:space="preserve"> forecast</w:t>
      </w:r>
      <w:r w:rsidRPr="00282129">
        <w:rPr>
          <w:sz w:val="16"/>
          <w:szCs w:val="16"/>
        </w:rPr>
        <w:t>s</w:t>
      </w:r>
      <w:r w:rsidR="00E64A98" w:rsidRPr="00282129">
        <w:rPr>
          <w:sz w:val="16"/>
          <w:szCs w:val="16"/>
        </w:rPr>
        <w:t xml:space="preserve"> Western Australia’s participation rate </w:t>
      </w:r>
      <w:r w:rsidR="00620197" w:rsidRPr="00282129">
        <w:rPr>
          <w:sz w:val="16"/>
          <w:szCs w:val="16"/>
        </w:rPr>
        <w:t xml:space="preserve">will </w:t>
      </w:r>
      <w:r w:rsidR="00E64A98" w:rsidRPr="00282129">
        <w:rPr>
          <w:sz w:val="16"/>
          <w:szCs w:val="16"/>
        </w:rPr>
        <w:t xml:space="preserve">average </w:t>
      </w:r>
      <w:r w:rsidR="00BF6B7F">
        <w:rPr>
          <w:sz w:val="16"/>
          <w:szCs w:val="16"/>
        </w:rPr>
        <w:t>69.0</w:t>
      </w:r>
      <w:r w:rsidR="00E64A98" w:rsidRPr="00282129">
        <w:rPr>
          <w:sz w:val="16"/>
          <w:szCs w:val="16"/>
        </w:rPr>
        <w:t>% in 2024</w:t>
      </w:r>
      <w:r w:rsidRPr="00282129">
        <w:rPr>
          <w:sz w:val="16"/>
          <w:szCs w:val="16"/>
        </w:rPr>
        <w:noBreakHyphen/>
      </w:r>
      <w:r w:rsidR="00E64A98" w:rsidRPr="00282129">
        <w:rPr>
          <w:sz w:val="16"/>
          <w:szCs w:val="16"/>
        </w:rPr>
        <w:t>25</w:t>
      </w:r>
      <w:r w:rsidRPr="00282129">
        <w:rPr>
          <w:sz w:val="16"/>
          <w:szCs w:val="16"/>
        </w:rPr>
        <w:t xml:space="preserve"> and 68.</w:t>
      </w:r>
      <w:r w:rsidR="00BF6B7F">
        <w:rPr>
          <w:sz w:val="16"/>
          <w:szCs w:val="16"/>
        </w:rPr>
        <w:t>9</w:t>
      </w:r>
      <w:r w:rsidRPr="00282129">
        <w:rPr>
          <w:sz w:val="16"/>
          <w:szCs w:val="16"/>
        </w:rPr>
        <w:t>% in 2025</w:t>
      </w:r>
      <w:r w:rsidRPr="00282129">
        <w:rPr>
          <w:sz w:val="16"/>
          <w:szCs w:val="16"/>
        </w:rPr>
        <w:noBreakHyphen/>
        <w:t>26</w:t>
      </w:r>
      <w:r w:rsidR="00132C3D" w:rsidRPr="00282129">
        <w:rPr>
          <w:sz w:val="16"/>
          <w:szCs w:val="16"/>
        </w:rPr>
        <w:t>.</w:t>
      </w:r>
    </w:p>
    <w:p w14:paraId="5C1933C4" w14:textId="7A62746B" w:rsidR="00AA1E93" w:rsidRPr="007B1AE5" w:rsidRDefault="00AA1E93" w:rsidP="007B1AE5">
      <w:pPr>
        <w:rPr>
          <w:rFonts w:eastAsiaTheme="majorEastAsia"/>
        </w:rPr>
        <w:sectPr w:rsidR="00AA1E93" w:rsidRPr="007B1AE5" w:rsidSect="008628B4">
          <w:type w:val="continuous"/>
          <w:pgSz w:w="11907" w:h="16840" w:code="9"/>
          <w:pgMar w:top="1701" w:right="425" w:bottom="567" w:left="567" w:header="709" w:footer="709" w:gutter="0"/>
          <w:cols w:num="2" w:space="113"/>
          <w:docGrid w:linePitch="360"/>
        </w:sectPr>
      </w:pPr>
    </w:p>
    <w:p w14:paraId="76DDC002" w14:textId="77777777" w:rsidR="002C2B0F" w:rsidRDefault="00777D6B"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14" w:name="_Labour_market_–_1"/>
      <w:bookmarkEnd w:id="14"/>
      <w:r w:rsidRPr="00B820B4">
        <w:rPr>
          <w:color w:val="002060"/>
          <w:sz w:val="24"/>
          <w:szCs w:val="24"/>
        </w:rPr>
        <w:lastRenderedPageBreak/>
        <w:t>Labour market –</w:t>
      </w:r>
      <w:r w:rsidR="00F4531B" w:rsidRPr="00B820B4">
        <w:rPr>
          <w:color w:val="002060"/>
          <w:sz w:val="24"/>
          <w:szCs w:val="24"/>
        </w:rPr>
        <w:t xml:space="preserve"> spare </w:t>
      </w:r>
      <w:r w:rsidRPr="00B820B4">
        <w:rPr>
          <w:color w:val="002060"/>
          <w:sz w:val="24"/>
          <w:szCs w:val="24"/>
        </w:rPr>
        <w:t>capacity</w:t>
      </w:r>
      <w:r w:rsidR="00F4531B" w:rsidRPr="00B820B4">
        <w:rPr>
          <w:color w:val="002060"/>
          <w:sz w:val="24"/>
          <w:szCs w:val="24"/>
        </w:rPr>
        <w:t xml:space="preserve"> and vacancies</w:t>
      </w:r>
    </w:p>
    <w:p w14:paraId="3E5003C6"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587BD07C" w14:textId="3CA1A428" w:rsidR="00777D6B" w:rsidRPr="00AC3621" w:rsidRDefault="008A4AAF" w:rsidP="00AC3621">
      <w:pPr>
        <w:pStyle w:val="Heading4"/>
        <w:spacing w:before="0"/>
        <w:rPr>
          <w:i w:val="0"/>
          <w:iCs w:val="0"/>
          <w:color w:val="92278F" w:themeColor="accent1"/>
          <w:sz w:val="20"/>
          <w:szCs w:val="20"/>
        </w:rPr>
        <w:sectPr w:rsidR="00777D6B"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Underutilisation rate</w:t>
      </w:r>
    </w:p>
    <w:p w14:paraId="20F9FE37" w14:textId="314713B6" w:rsidR="00777D6B" w:rsidRPr="001B482D" w:rsidRDefault="00E83CEB" w:rsidP="007B1AE5">
      <w:r>
        <w:rPr>
          <w:noProof/>
        </w:rPr>
        <w:drawing>
          <wp:inline distT="0" distB="0" distL="0" distR="0" wp14:anchorId="219E7540" wp14:editId="4985523C">
            <wp:extent cx="3464561" cy="2078736"/>
            <wp:effectExtent l="0" t="0" r="2540" b="0"/>
            <wp:docPr id="19769739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90267" cy="2094160"/>
                    </a:xfrm>
                    <a:prstGeom prst="rect">
                      <a:avLst/>
                    </a:prstGeom>
                    <a:noFill/>
                    <a:ln>
                      <a:noFill/>
                    </a:ln>
                  </pic:spPr>
                </pic:pic>
              </a:graphicData>
            </a:graphic>
          </wp:inline>
        </w:drawing>
      </w:r>
    </w:p>
    <w:p w14:paraId="319A3D4D" w14:textId="19380315" w:rsidR="00777D6B" w:rsidRPr="000815AB" w:rsidRDefault="00450D72" w:rsidP="00BB40E8">
      <w:pPr>
        <w:jc w:val="both"/>
        <w:rPr>
          <w:sz w:val="10"/>
          <w:szCs w:val="10"/>
        </w:rPr>
      </w:pPr>
      <w:r w:rsidRPr="000815AB">
        <w:rPr>
          <w:sz w:val="10"/>
        </w:rPr>
        <w:t xml:space="preserve">Note – </w:t>
      </w:r>
      <w:r w:rsidR="00777D6B" w:rsidRPr="000815AB">
        <w:rPr>
          <w:sz w:val="10"/>
          <w:szCs w:val="10"/>
        </w:rPr>
        <w:t>Seasonally adjusted series.</w:t>
      </w:r>
      <w:r w:rsidR="00FB2850" w:rsidRPr="000815AB">
        <w:rPr>
          <w:sz w:val="10"/>
          <w:szCs w:val="10"/>
        </w:rPr>
        <w:t xml:space="preserve"> </w:t>
      </w:r>
      <w:r w:rsidR="001F0D3C" w:rsidRPr="000815AB">
        <w:rPr>
          <w:sz w:val="10"/>
          <w:szCs w:val="10"/>
        </w:rPr>
        <w:t>Monthly series.</w:t>
      </w:r>
      <w:r w:rsidR="00CF411A" w:rsidRPr="000815AB">
        <w:rPr>
          <w:sz w:val="10"/>
          <w:szCs w:val="10"/>
        </w:rPr>
        <w:t xml:space="preserve"> </w:t>
      </w:r>
      <w:r w:rsidR="00FB2850" w:rsidRPr="000815AB">
        <w:rPr>
          <w:sz w:val="10"/>
          <w:szCs w:val="10"/>
        </w:rPr>
        <w:t>Underutilisation rate is the sum of the unemployment and underemployment rates.</w:t>
      </w:r>
      <w:r w:rsidR="001A21E0" w:rsidRPr="000815AB">
        <w:rPr>
          <w:sz w:val="10"/>
          <w:szCs w:val="10"/>
        </w:rPr>
        <w:t xml:space="preserve"> </w:t>
      </w:r>
      <w:r w:rsidR="009A5941" w:rsidRPr="000815AB">
        <w:rPr>
          <w:sz w:val="10"/>
          <w:szCs w:val="10"/>
        </w:rPr>
        <w:t>(a)</w:t>
      </w:r>
      <w:r w:rsidR="00BB40E8" w:rsidRPr="000815AB">
        <w:rPr>
          <w:sz w:val="10"/>
          <w:szCs w:val="10"/>
        </w:rPr>
        <w:t> </w:t>
      </w:r>
      <w:r w:rsidR="009A5941" w:rsidRPr="000815AB">
        <w:rPr>
          <w:sz w:val="10"/>
          <w:szCs w:val="10"/>
        </w:rPr>
        <w:t>Proportion of unemployed in the labour force (people without a job who are actively looking for work). (b) Proportion of underemployed in the labour force (workers wanting more hours).</w:t>
      </w:r>
    </w:p>
    <w:p w14:paraId="51295463" w14:textId="2F5CBB7B" w:rsidR="008842C9" w:rsidRPr="00CD2776" w:rsidRDefault="00777D6B" w:rsidP="00091AAC">
      <w:pPr>
        <w:jc w:val="both"/>
        <w:rPr>
          <w:sz w:val="16"/>
          <w:szCs w:val="16"/>
        </w:rPr>
      </w:pPr>
      <w:r w:rsidRPr="000815AB">
        <w:rPr>
          <w:sz w:val="10"/>
          <w:szCs w:val="10"/>
        </w:rPr>
        <w:t>Source: Based on ABS data.</w:t>
      </w:r>
      <w:r w:rsidRPr="00FF2DC3">
        <w:rPr>
          <w:color w:val="FF0000"/>
        </w:rPr>
        <w:br w:type="column"/>
      </w:r>
      <w:r w:rsidR="00E21EDD" w:rsidRPr="00CD2776">
        <w:rPr>
          <w:sz w:val="16"/>
          <w:szCs w:val="16"/>
        </w:rPr>
        <w:t>W</w:t>
      </w:r>
      <w:r w:rsidR="008842C9" w:rsidRPr="00CD2776">
        <w:rPr>
          <w:sz w:val="16"/>
          <w:szCs w:val="16"/>
        </w:rPr>
        <w:t>estern Australia</w:t>
      </w:r>
      <w:r w:rsidR="00B36A1B" w:rsidRPr="00CD2776">
        <w:rPr>
          <w:sz w:val="16"/>
          <w:szCs w:val="16"/>
        </w:rPr>
        <w:t>’s</w:t>
      </w:r>
      <w:r w:rsidR="008842C9" w:rsidRPr="00CD2776">
        <w:rPr>
          <w:sz w:val="16"/>
          <w:szCs w:val="16"/>
        </w:rPr>
        <w:t xml:space="preserve"> underutilisation rate, which is the sum of the unemployment and underemployment rates, </w:t>
      </w:r>
      <w:r w:rsidR="009A4A9B" w:rsidRPr="00CD2776">
        <w:rPr>
          <w:sz w:val="16"/>
          <w:szCs w:val="16"/>
        </w:rPr>
        <w:t xml:space="preserve">remained </w:t>
      </w:r>
      <w:r w:rsidR="003C6FEA" w:rsidRPr="00CD2776">
        <w:rPr>
          <w:sz w:val="16"/>
          <w:szCs w:val="16"/>
        </w:rPr>
        <w:t>unchanged</w:t>
      </w:r>
      <w:r w:rsidR="009A4A9B" w:rsidRPr="00CD2776">
        <w:rPr>
          <w:sz w:val="16"/>
          <w:szCs w:val="16"/>
        </w:rPr>
        <w:t xml:space="preserve"> at 9.4% in April</w:t>
      </w:r>
      <w:r w:rsidR="00B36A1B" w:rsidRPr="00CD2776">
        <w:rPr>
          <w:sz w:val="16"/>
          <w:szCs w:val="16"/>
        </w:rPr>
        <w:t> </w:t>
      </w:r>
      <w:r w:rsidR="009364EF" w:rsidRPr="00CD2776">
        <w:rPr>
          <w:sz w:val="16"/>
          <w:szCs w:val="16"/>
        </w:rPr>
        <w:t>2025.</w:t>
      </w:r>
    </w:p>
    <w:p w14:paraId="39972BCA" w14:textId="73CA8357" w:rsidR="008842C9" w:rsidRPr="00CD2776" w:rsidRDefault="007B1942" w:rsidP="002B763D">
      <w:pPr>
        <w:pStyle w:val="ListParagraph"/>
        <w:numPr>
          <w:ilvl w:val="0"/>
          <w:numId w:val="31"/>
        </w:numPr>
        <w:spacing w:before="40" w:after="40"/>
        <w:ind w:left="357" w:right="227" w:hanging="357"/>
        <w:contextualSpacing w:val="0"/>
        <w:jc w:val="both"/>
        <w:rPr>
          <w:sz w:val="16"/>
          <w:szCs w:val="16"/>
        </w:rPr>
      </w:pPr>
      <w:r w:rsidRPr="00CD2776">
        <w:rPr>
          <w:sz w:val="16"/>
          <w:szCs w:val="16"/>
        </w:rPr>
        <w:t>T</w:t>
      </w:r>
      <w:r w:rsidR="008842C9" w:rsidRPr="00CD2776">
        <w:rPr>
          <w:sz w:val="16"/>
          <w:szCs w:val="16"/>
        </w:rPr>
        <w:t xml:space="preserve">he </w:t>
      </w:r>
      <w:r w:rsidR="007314DE" w:rsidRPr="00CD2776">
        <w:rPr>
          <w:sz w:val="16"/>
          <w:szCs w:val="16"/>
        </w:rPr>
        <w:t xml:space="preserve">unemployment and underemployment rates for </w:t>
      </w:r>
      <w:r w:rsidR="00A93A8A" w:rsidRPr="00CD2776">
        <w:rPr>
          <w:sz w:val="16"/>
          <w:szCs w:val="16"/>
        </w:rPr>
        <w:t xml:space="preserve">Western Australia </w:t>
      </w:r>
      <w:r w:rsidR="007314DE" w:rsidRPr="00CD2776">
        <w:rPr>
          <w:sz w:val="16"/>
          <w:szCs w:val="16"/>
        </w:rPr>
        <w:t xml:space="preserve">in </w:t>
      </w:r>
      <w:r w:rsidR="009A4A9B" w:rsidRPr="00CD2776">
        <w:rPr>
          <w:sz w:val="16"/>
          <w:szCs w:val="16"/>
        </w:rPr>
        <w:t>April</w:t>
      </w:r>
      <w:r w:rsidR="00B36A1B" w:rsidRPr="00CD2776">
        <w:rPr>
          <w:sz w:val="16"/>
          <w:szCs w:val="16"/>
        </w:rPr>
        <w:t> </w:t>
      </w:r>
      <w:r w:rsidR="007314DE" w:rsidRPr="00CD2776">
        <w:rPr>
          <w:sz w:val="16"/>
          <w:szCs w:val="16"/>
        </w:rPr>
        <w:t>202</w:t>
      </w:r>
      <w:r w:rsidR="009364EF" w:rsidRPr="00CD2776">
        <w:rPr>
          <w:sz w:val="16"/>
          <w:szCs w:val="16"/>
        </w:rPr>
        <w:t>5</w:t>
      </w:r>
      <w:r w:rsidR="007314DE" w:rsidRPr="00CD2776">
        <w:rPr>
          <w:sz w:val="16"/>
          <w:szCs w:val="16"/>
        </w:rPr>
        <w:t xml:space="preserve"> </w:t>
      </w:r>
      <w:r w:rsidR="009A4A9B" w:rsidRPr="00CD2776">
        <w:rPr>
          <w:sz w:val="16"/>
          <w:szCs w:val="16"/>
        </w:rPr>
        <w:t xml:space="preserve">moved in opposite directions </w:t>
      </w:r>
      <w:r w:rsidR="00B52B12" w:rsidRPr="00CD2776">
        <w:rPr>
          <w:sz w:val="16"/>
          <w:szCs w:val="16"/>
        </w:rPr>
        <w:t xml:space="preserve">from </w:t>
      </w:r>
      <w:r w:rsidR="007314DE" w:rsidRPr="00CD2776">
        <w:rPr>
          <w:sz w:val="16"/>
          <w:szCs w:val="16"/>
        </w:rPr>
        <w:t>the previous month</w:t>
      </w:r>
      <w:r w:rsidR="00535FB1" w:rsidRPr="00CD2776">
        <w:rPr>
          <w:sz w:val="16"/>
          <w:szCs w:val="16"/>
        </w:rPr>
        <w:t>:</w:t>
      </w:r>
    </w:p>
    <w:p w14:paraId="022817CA" w14:textId="33C133D7" w:rsidR="00E72B93" w:rsidRPr="00CD2776" w:rsidRDefault="00E72B93" w:rsidP="002B763D">
      <w:pPr>
        <w:pStyle w:val="ListParagraph"/>
        <w:numPr>
          <w:ilvl w:val="0"/>
          <w:numId w:val="33"/>
        </w:numPr>
        <w:spacing w:before="40" w:after="40"/>
        <w:ind w:right="227" w:hanging="357"/>
        <w:contextualSpacing w:val="0"/>
        <w:jc w:val="both"/>
        <w:rPr>
          <w:sz w:val="16"/>
          <w:szCs w:val="16"/>
        </w:rPr>
      </w:pPr>
      <w:r w:rsidRPr="00CD2776">
        <w:rPr>
          <w:sz w:val="16"/>
          <w:szCs w:val="16"/>
        </w:rPr>
        <w:t xml:space="preserve">The </w:t>
      </w:r>
      <w:r w:rsidR="009C6CFE" w:rsidRPr="00CD2776">
        <w:rPr>
          <w:sz w:val="16"/>
          <w:szCs w:val="16"/>
        </w:rPr>
        <w:t>unemployment</w:t>
      </w:r>
      <w:r w:rsidRPr="00CD2776">
        <w:rPr>
          <w:sz w:val="16"/>
          <w:szCs w:val="16"/>
        </w:rPr>
        <w:t xml:space="preserve"> rate </w:t>
      </w:r>
      <w:r w:rsidR="007314DE" w:rsidRPr="00CD2776">
        <w:rPr>
          <w:sz w:val="16"/>
          <w:szCs w:val="16"/>
        </w:rPr>
        <w:t xml:space="preserve">was </w:t>
      </w:r>
      <w:r w:rsidR="00B52B12" w:rsidRPr="00CD2776">
        <w:rPr>
          <w:sz w:val="16"/>
          <w:szCs w:val="16"/>
        </w:rPr>
        <w:t>4.2</w:t>
      </w:r>
      <w:r w:rsidR="007314DE" w:rsidRPr="00CD2776">
        <w:rPr>
          <w:sz w:val="16"/>
          <w:szCs w:val="16"/>
        </w:rPr>
        <w:t xml:space="preserve">% in </w:t>
      </w:r>
      <w:r w:rsidR="00B52B12" w:rsidRPr="00CD2776">
        <w:rPr>
          <w:sz w:val="16"/>
          <w:szCs w:val="16"/>
        </w:rPr>
        <w:t>April</w:t>
      </w:r>
      <w:r w:rsidR="009364EF" w:rsidRPr="00CD2776">
        <w:rPr>
          <w:sz w:val="16"/>
          <w:szCs w:val="16"/>
        </w:rPr>
        <w:t xml:space="preserve"> 2025, </w:t>
      </w:r>
      <w:r w:rsidR="00B52B12" w:rsidRPr="00CD2776">
        <w:rPr>
          <w:sz w:val="16"/>
          <w:szCs w:val="16"/>
        </w:rPr>
        <w:t>up from 3.6%</w:t>
      </w:r>
      <w:r w:rsidR="009364EF" w:rsidRPr="00CD2776">
        <w:rPr>
          <w:sz w:val="16"/>
          <w:szCs w:val="16"/>
        </w:rPr>
        <w:t xml:space="preserve"> in </w:t>
      </w:r>
      <w:r w:rsidR="00B52B12" w:rsidRPr="00CD2776">
        <w:rPr>
          <w:sz w:val="16"/>
          <w:szCs w:val="16"/>
        </w:rPr>
        <w:t>March</w:t>
      </w:r>
      <w:r w:rsidR="009364EF" w:rsidRPr="00CD2776">
        <w:rPr>
          <w:sz w:val="16"/>
          <w:szCs w:val="16"/>
        </w:rPr>
        <w:t> 2025.</w:t>
      </w:r>
    </w:p>
    <w:p w14:paraId="2561563A" w14:textId="2D6AC0E7" w:rsidR="00535FB1" w:rsidRPr="00CD2776" w:rsidRDefault="00535FB1" w:rsidP="00535FB1">
      <w:pPr>
        <w:pStyle w:val="ListParagraph"/>
        <w:numPr>
          <w:ilvl w:val="0"/>
          <w:numId w:val="33"/>
        </w:numPr>
        <w:spacing w:before="40" w:after="40"/>
        <w:ind w:right="227" w:hanging="357"/>
        <w:contextualSpacing w:val="0"/>
        <w:jc w:val="both"/>
        <w:rPr>
          <w:sz w:val="16"/>
          <w:szCs w:val="16"/>
        </w:rPr>
      </w:pPr>
      <w:r w:rsidRPr="00CD2776">
        <w:rPr>
          <w:sz w:val="16"/>
          <w:szCs w:val="16"/>
        </w:rPr>
        <w:t xml:space="preserve">The underemployment rate </w:t>
      </w:r>
      <w:r w:rsidR="007314DE" w:rsidRPr="00CD2776">
        <w:rPr>
          <w:sz w:val="16"/>
          <w:szCs w:val="16"/>
        </w:rPr>
        <w:t>was</w:t>
      </w:r>
      <w:r w:rsidR="006F7C84" w:rsidRPr="00CD2776">
        <w:rPr>
          <w:sz w:val="16"/>
          <w:szCs w:val="16"/>
        </w:rPr>
        <w:t xml:space="preserve"> 5.</w:t>
      </w:r>
      <w:r w:rsidR="00B52B12" w:rsidRPr="00CD2776">
        <w:rPr>
          <w:sz w:val="16"/>
          <w:szCs w:val="16"/>
        </w:rPr>
        <w:t>2</w:t>
      </w:r>
      <w:r w:rsidR="006F7C84" w:rsidRPr="00CD2776">
        <w:rPr>
          <w:sz w:val="16"/>
          <w:szCs w:val="16"/>
        </w:rPr>
        <w:t xml:space="preserve">% </w:t>
      </w:r>
      <w:r w:rsidR="009364EF" w:rsidRPr="00CD2776">
        <w:rPr>
          <w:sz w:val="16"/>
          <w:szCs w:val="16"/>
        </w:rPr>
        <w:t xml:space="preserve">in </w:t>
      </w:r>
      <w:r w:rsidR="00273D8E" w:rsidRPr="00CD2776">
        <w:rPr>
          <w:sz w:val="16"/>
          <w:szCs w:val="16"/>
        </w:rPr>
        <w:t>March</w:t>
      </w:r>
      <w:r w:rsidR="009364EF" w:rsidRPr="00CD2776">
        <w:rPr>
          <w:sz w:val="16"/>
          <w:szCs w:val="16"/>
        </w:rPr>
        <w:t xml:space="preserve"> 2025, </w:t>
      </w:r>
      <w:r w:rsidR="00B52B12" w:rsidRPr="00CD2776">
        <w:rPr>
          <w:sz w:val="16"/>
          <w:szCs w:val="16"/>
        </w:rPr>
        <w:t>down from 5.8</w:t>
      </w:r>
      <w:r w:rsidR="009364EF" w:rsidRPr="00CD2776">
        <w:rPr>
          <w:sz w:val="16"/>
          <w:szCs w:val="16"/>
        </w:rPr>
        <w:t xml:space="preserve">% in </w:t>
      </w:r>
      <w:r w:rsidR="00B52B12" w:rsidRPr="00CD2776">
        <w:rPr>
          <w:sz w:val="16"/>
          <w:szCs w:val="16"/>
        </w:rPr>
        <w:t>March</w:t>
      </w:r>
      <w:r w:rsidR="009364EF" w:rsidRPr="00CD2776">
        <w:rPr>
          <w:sz w:val="16"/>
          <w:szCs w:val="16"/>
        </w:rPr>
        <w:t> 2025</w:t>
      </w:r>
      <w:r w:rsidRPr="00CD2776">
        <w:rPr>
          <w:sz w:val="16"/>
          <w:szCs w:val="16"/>
        </w:rPr>
        <w:t>.</w:t>
      </w:r>
    </w:p>
    <w:p w14:paraId="005DAC5F" w14:textId="0E3CD5D4" w:rsidR="00777D6B" w:rsidRPr="00670164" w:rsidRDefault="00E72B93" w:rsidP="002B763D">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Western Australia’s record low </w:t>
      </w:r>
      <w:r w:rsidRPr="00670164">
        <w:rPr>
          <w:sz w:val="16"/>
          <w:szCs w:val="16"/>
        </w:rPr>
        <w:t>underutilisation rate was</w:t>
      </w:r>
      <w:r w:rsidR="00D0240E" w:rsidRPr="00670164">
        <w:rPr>
          <w:sz w:val="16"/>
          <w:szCs w:val="16"/>
        </w:rPr>
        <w:t xml:space="preserve"> 6.9%</w:t>
      </w:r>
      <w:r w:rsidRPr="00670164">
        <w:rPr>
          <w:sz w:val="16"/>
          <w:szCs w:val="16"/>
        </w:rPr>
        <w:t xml:space="preserve"> in October 2008, when the unemployment rate was 2.3% and the underemployment rate was 4.6%</w:t>
      </w:r>
      <w:r w:rsidR="00777D6B" w:rsidRPr="00670164">
        <w:rPr>
          <w:sz w:val="16"/>
          <w:szCs w:val="16"/>
        </w:rPr>
        <w:t>.</w:t>
      </w:r>
    </w:p>
    <w:p w14:paraId="7F3E4599" w14:textId="0F5EB806" w:rsidR="00E72B93" w:rsidRPr="00670164" w:rsidRDefault="00E72B93" w:rsidP="002B763D">
      <w:pPr>
        <w:pStyle w:val="ListParagraph"/>
        <w:numPr>
          <w:ilvl w:val="0"/>
          <w:numId w:val="31"/>
        </w:numPr>
        <w:spacing w:before="40" w:after="40"/>
        <w:ind w:left="357" w:right="227" w:hanging="357"/>
        <w:contextualSpacing w:val="0"/>
        <w:jc w:val="both"/>
        <w:rPr>
          <w:sz w:val="16"/>
          <w:szCs w:val="16"/>
        </w:rPr>
      </w:pPr>
      <w:r w:rsidRPr="00670164">
        <w:rPr>
          <w:sz w:val="16"/>
          <w:szCs w:val="16"/>
        </w:rPr>
        <w:t>Western Australia’s record high underutilisation rate was</w:t>
      </w:r>
      <w:r w:rsidR="00D0240E" w:rsidRPr="00670164">
        <w:rPr>
          <w:sz w:val="16"/>
          <w:szCs w:val="16"/>
        </w:rPr>
        <w:t xml:space="preserve"> 20.</w:t>
      </w:r>
      <w:r w:rsidR="00A64606" w:rsidRPr="00670164">
        <w:rPr>
          <w:sz w:val="16"/>
          <w:szCs w:val="16"/>
        </w:rPr>
        <w:t>2</w:t>
      </w:r>
      <w:r w:rsidR="00D0240E" w:rsidRPr="00670164">
        <w:rPr>
          <w:sz w:val="16"/>
          <w:szCs w:val="16"/>
        </w:rPr>
        <w:t>%</w:t>
      </w:r>
      <w:r w:rsidRPr="00670164">
        <w:rPr>
          <w:sz w:val="16"/>
          <w:szCs w:val="16"/>
        </w:rPr>
        <w:t xml:space="preserve"> in April 2020 during the initial stages of the COVID</w:t>
      </w:r>
      <w:r w:rsidRPr="00670164">
        <w:rPr>
          <w:sz w:val="16"/>
          <w:szCs w:val="16"/>
        </w:rPr>
        <w:noBreakHyphen/>
        <w:t>19 pandemic, when the unemployment rate was 6.1% and the underemployment rate was 14.</w:t>
      </w:r>
      <w:r w:rsidR="00A64606" w:rsidRPr="00670164">
        <w:rPr>
          <w:sz w:val="16"/>
          <w:szCs w:val="16"/>
        </w:rPr>
        <w:t>1</w:t>
      </w:r>
      <w:r w:rsidRPr="00670164">
        <w:rPr>
          <w:sz w:val="16"/>
          <w:szCs w:val="16"/>
        </w:rPr>
        <w:t>%.</w:t>
      </w:r>
    </w:p>
    <w:p w14:paraId="51AD4700" w14:textId="06CE3C08" w:rsidR="00A26AB8" w:rsidRPr="008842C9" w:rsidRDefault="00A26AB8" w:rsidP="008842C9">
      <w:pPr>
        <w:pStyle w:val="ListParagraph"/>
        <w:numPr>
          <w:ilvl w:val="0"/>
          <w:numId w:val="31"/>
        </w:numPr>
        <w:rPr>
          <w:sz w:val="16"/>
          <w:szCs w:val="16"/>
        </w:rPr>
        <w:sectPr w:rsidR="00A26AB8" w:rsidRPr="008842C9" w:rsidSect="008628B4">
          <w:type w:val="continuous"/>
          <w:pgSz w:w="11907" w:h="16840" w:code="9"/>
          <w:pgMar w:top="1701" w:right="425" w:bottom="567" w:left="567" w:header="709" w:footer="709" w:gutter="0"/>
          <w:cols w:num="2" w:space="113"/>
          <w:docGrid w:linePitch="360"/>
        </w:sectPr>
      </w:pPr>
    </w:p>
    <w:p w14:paraId="5D0FEE97" w14:textId="34130352" w:rsidR="00777D6B" w:rsidRPr="00AC3621" w:rsidRDefault="00901756" w:rsidP="001168DD">
      <w:pPr>
        <w:pStyle w:val="Heading4"/>
        <w:rPr>
          <w:i w:val="0"/>
          <w:iCs w:val="0"/>
          <w:color w:val="92278F" w:themeColor="accent1"/>
          <w:sz w:val="20"/>
          <w:szCs w:val="20"/>
        </w:rPr>
        <w:sectPr w:rsidR="00777D6B" w:rsidRPr="00AC3621" w:rsidSect="008628B4">
          <w:type w:val="continuous"/>
          <w:pgSz w:w="11907" w:h="16840" w:code="9"/>
          <w:pgMar w:top="1701" w:right="425" w:bottom="567" w:left="567" w:header="709" w:footer="709" w:gutter="0"/>
          <w:cols w:space="720"/>
          <w:docGrid w:linePitch="360"/>
        </w:sectPr>
      </w:pPr>
      <w:r>
        <w:rPr>
          <w:i w:val="0"/>
          <w:iCs w:val="0"/>
          <w:color w:val="92278F" w:themeColor="accent1"/>
          <w:sz w:val="20"/>
          <w:szCs w:val="20"/>
        </w:rPr>
        <w:t>Internet vacancies by occupation group</w:t>
      </w:r>
    </w:p>
    <w:p w14:paraId="4740EEE5" w14:textId="22F0EFF4" w:rsidR="00777D6B" w:rsidRPr="007B1AE5" w:rsidRDefault="00A2524A" w:rsidP="007B1AE5">
      <w:r>
        <w:rPr>
          <w:noProof/>
        </w:rPr>
        <w:drawing>
          <wp:inline distT="0" distB="0" distL="0" distR="0" wp14:anchorId="5A0E9559" wp14:editId="2B28AD95">
            <wp:extent cx="3407664" cy="2044598"/>
            <wp:effectExtent l="0" t="0" r="2540" b="0"/>
            <wp:docPr id="17132903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20516" cy="2052309"/>
                    </a:xfrm>
                    <a:prstGeom prst="rect">
                      <a:avLst/>
                    </a:prstGeom>
                    <a:noFill/>
                    <a:ln>
                      <a:noFill/>
                    </a:ln>
                  </pic:spPr>
                </pic:pic>
              </a:graphicData>
            </a:graphic>
          </wp:inline>
        </w:drawing>
      </w:r>
    </w:p>
    <w:p w14:paraId="2FB9A357" w14:textId="77777777" w:rsidR="00164438" w:rsidRPr="00AF759E" w:rsidRDefault="00164438" w:rsidP="00164438">
      <w:pPr>
        <w:jc w:val="both"/>
        <w:rPr>
          <w:sz w:val="10"/>
          <w:szCs w:val="10"/>
        </w:rPr>
      </w:pPr>
      <w:r w:rsidRPr="000C0C45">
        <w:rPr>
          <w:sz w:val="10"/>
        </w:rPr>
        <w:t xml:space="preserve">Note – </w:t>
      </w:r>
      <w:r w:rsidRPr="00AF759E">
        <w:rPr>
          <w:sz w:val="10"/>
          <w:szCs w:val="10"/>
        </w:rPr>
        <w:t>Seasonally adjusted series. Online job advertisements on SEEK, CareerOne and Australian JobSearch. Excludes job advertisements on other online job boards, employer web sites, newspapers, and word of mouth. (a) Community and personal services; clerical and administrative; sales; and other.</w:t>
      </w:r>
    </w:p>
    <w:p w14:paraId="71B90541" w14:textId="18A76545" w:rsidR="00777D6B" w:rsidRPr="00AF759E" w:rsidRDefault="00164438" w:rsidP="00BB40E8">
      <w:pPr>
        <w:jc w:val="both"/>
        <w:rPr>
          <w:sz w:val="10"/>
          <w:szCs w:val="10"/>
        </w:rPr>
      </w:pPr>
      <w:r w:rsidRPr="00AF759E">
        <w:rPr>
          <w:sz w:val="10"/>
          <w:szCs w:val="10"/>
        </w:rPr>
        <w:t>Source: Jobs and Skills Australia</w:t>
      </w:r>
      <w:r>
        <w:rPr>
          <w:sz w:val="10"/>
          <w:szCs w:val="10"/>
        </w:rPr>
        <w:t>.</w:t>
      </w:r>
    </w:p>
    <w:p w14:paraId="3FD40D0B" w14:textId="7AC3E4EE" w:rsidR="00C33E9C" w:rsidRPr="003E33BA" w:rsidRDefault="00777D6B" w:rsidP="00C33E9C">
      <w:pPr>
        <w:pStyle w:val="ListParagraph"/>
        <w:numPr>
          <w:ilvl w:val="0"/>
          <w:numId w:val="31"/>
        </w:numPr>
        <w:spacing w:before="40" w:after="40"/>
        <w:ind w:right="227" w:hanging="357"/>
        <w:contextualSpacing w:val="0"/>
        <w:jc w:val="both"/>
        <w:rPr>
          <w:sz w:val="16"/>
          <w:szCs w:val="16"/>
        </w:rPr>
      </w:pPr>
      <w:r w:rsidRPr="007B1AE5">
        <w:br w:type="column"/>
      </w:r>
      <w:r w:rsidR="00C33E9C" w:rsidRPr="003A69F5">
        <w:rPr>
          <w:sz w:val="16"/>
          <w:szCs w:val="16"/>
        </w:rPr>
        <w:t>Job vacancies in Western Australia fell significantly during the initial stages of the COVID</w:t>
      </w:r>
      <w:r w:rsidR="00C33E9C" w:rsidRPr="003A69F5">
        <w:rPr>
          <w:sz w:val="16"/>
          <w:szCs w:val="16"/>
        </w:rPr>
        <w:noBreakHyphen/>
        <w:t xml:space="preserve">19 pandemic but increased sharply as the economy recovered and some employers had difficulty filling vacancies in an environment of constrained labour supply. Job </w:t>
      </w:r>
      <w:r w:rsidR="00C33E9C" w:rsidRPr="003E33BA">
        <w:rPr>
          <w:sz w:val="16"/>
          <w:szCs w:val="16"/>
        </w:rPr>
        <w:t>vacancies are still above pre</w:t>
      </w:r>
      <w:r w:rsidR="00C33E9C" w:rsidRPr="003E33BA">
        <w:rPr>
          <w:sz w:val="16"/>
          <w:szCs w:val="16"/>
        </w:rPr>
        <w:noBreakHyphen/>
        <w:t>COVID</w:t>
      </w:r>
      <w:r w:rsidR="00C33E9C" w:rsidRPr="003E33BA">
        <w:rPr>
          <w:sz w:val="16"/>
          <w:szCs w:val="16"/>
        </w:rPr>
        <w:noBreakHyphen/>
        <w:t xml:space="preserve">19 levels but have fallen noticeably over the past </w:t>
      </w:r>
      <w:r w:rsidR="00F35697" w:rsidRPr="003E33BA">
        <w:rPr>
          <w:sz w:val="16"/>
          <w:szCs w:val="16"/>
        </w:rPr>
        <w:t xml:space="preserve">two </w:t>
      </w:r>
      <w:r w:rsidR="00C33E9C" w:rsidRPr="003E33BA">
        <w:rPr>
          <w:sz w:val="16"/>
          <w:szCs w:val="16"/>
        </w:rPr>
        <w:t>year</w:t>
      </w:r>
      <w:r w:rsidR="00F35697" w:rsidRPr="003E33BA">
        <w:rPr>
          <w:sz w:val="16"/>
          <w:szCs w:val="16"/>
        </w:rPr>
        <w:t>s</w:t>
      </w:r>
      <w:r w:rsidR="00C33E9C" w:rsidRPr="003E33BA">
        <w:rPr>
          <w:sz w:val="16"/>
          <w:szCs w:val="16"/>
        </w:rPr>
        <w:t>.</w:t>
      </w:r>
    </w:p>
    <w:p w14:paraId="450524D4" w14:textId="07E7409C" w:rsidR="00C33E9C" w:rsidRPr="00CD2776" w:rsidRDefault="00C33E9C" w:rsidP="00C33E9C">
      <w:pPr>
        <w:pStyle w:val="ListParagraph"/>
        <w:numPr>
          <w:ilvl w:val="0"/>
          <w:numId w:val="31"/>
        </w:numPr>
        <w:spacing w:before="40" w:after="40"/>
        <w:ind w:right="227" w:hanging="357"/>
        <w:contextualSpacing w:val="0"/>
        <w:jc w:val="both"/>
        <w:rPr>
          <w:sz w:val="16"/>
          <w:szCs w:val="16"/>
        </w:rPr>
      </w:pPr>
      <w:r w:rsidRPr="00CD2776">
        <w:rPr>
          <w:sz w:val="16"/>
          <w:szCs w:val="16"/>
        </w:rPr>
        <w:t xml:space="preserve">Western Australia had </w:t>
      </w:r>
      <w:r w:rsidR="00A227E0" w:rsidRPr="00CD2776">
        <w:rPr>
          <w:sz w:val="16"/>
          <w:szCs w:val="16"/>
        </w:rPr>
        <w:t>27,607</w:t>
      </w:r>
      <w:r w:rsidRPr="00CD2776">
        <w:rPr>
          <w:sz w:val="16"/>
          <w:szCs w:val="16"/>
        </w:rPr>
        <w:t xml:space="preserve"> internet job advertisements in </w:t>
      </w:r>
      <w:r w:rsidR="00A227E0" w:rsidRPr="00CD2776">
        <w:rPr>
          <w:sz w:val="16"/>
          <w:szCs w:val="16"/>
        </w:rPr>
        <w:t>April</w:t>
      </w:r>
      <w:r w:rsidRPr="00CD2776">
        <w:rPr>
          <w:sz w:val="16"/>
          <w:szCs w:val="16"/>
        </w:rPr>
        <w:t> 202</w:t>
      </w:r>
      <w:r w:rsidR="00F35697" w:rsidRPr="00CD2776">
        <w:rPr>
          <w:sz w:val="16"/>
          <w:szCs w:val="16"/>
        </w:rPr>
        <w:t>5</w:t>
      </w:r>
      <w:r w:rsidRPr="00CD2776">
        <w:rPr>
          <w:sz w:val="16"/>
          <w:szCs w:val="16"/>
        </w:rPr>
        <w:t xml:space="preserve">, </w:t>
      </w:r>
      <w:r w:rsidR="00A227E0" w:rsidRPr="00CD2776">
        <w:rPr>
          <w:sz w:val="16"/>
          <w:szCs w:val="16"/>
        </w:rPr>
        <w:t>4.4</w:t>
      </w:r>
      <w:r w:rsidRPr="00CD2776">
        <w:rPr>
          <w:sz w:val="16"/>
          <w:szCs w:val="16"/>
        </w:rPr>
        <w:t xml:space="preserve">% </w:t>
      </w:r>
      <w:r w:rsidR="00A227E0" w:rsidRPr="00CD2776">
        <w:rPr>
          <w:sz w:val="16"/>
          <w:szCs w:val="16"/>
        </w:rPr>
        <w:t>more</w:t>
      </w:r>
      <w:r w:rsidRPr="00CD2776">
        <w:rPr>
          <w:sz w:val="16"/>
          <w:szCs w:val="16"/>
        </w:rPr>
        <w:t xml:space="preserve"> than the previous month </w:t>
      </w:r>
      <w:r w:rsidR="00B36A1B" w:rsidRPr="00CD2776">
        <w:rPr>
          <w:sz w:val="16"/>
          <w:szCs w:val="16"/>
        </w:rPr>
        <w:t>but</w:t>
      </w:r>
      <w:r w:rsidRPr="00CD2776">
        <w:rPr>
          <w:sz w:val="16"/>
          <w:szCs w:val="16"/>
        </w:rPr>
        <w:t xml:space="preserve"> </w:t>
      </w:r>
      <w:r w:rsidR="00A227E0" w:rsidRPr="00CD2776">
        <w:rPr>
          <w:sz w:val="16"/>
          <w:szCs w:val="16"/>
        </w:rPr>
        <w:t>8.4</w:t>
      </w:r>
      <w:r w:rsidRPr="00CD2776">
        <w:rPr>
          <w:sz w:val="16"/>
          <w:szCs w:val="16"/>
        </w:rPr>
        <w:t>% less than one year ago.</w:t>
      </w:r>
    </w:p>
    <w:p w14:paraId="7162BDF1" w14:textId="63C63452" w:rsidR="00C33E9C" w:rsidRPr="00CD2776" w:rsidRDefault="00685D70" w:rsidP="00C33E9C">
      <w:pPr>
        <w:pStyle w:val="ListParagraph"/>
        <w:numPr>
          <w:ilvl w:val="0"/>
          <w:numId w:val="31"/>
        </w:numPr>
        <w:spacing w:before="40" w:after="40"/>
        <w:ind w:right="227" w:hanging="357"/>
        <w:contextualSpacing w:val="0"/>
        <w:jc w:val="both"/>
        <w:rPr>
          <w:sz w:val="16"/>
          <w:szCs w:val="16"/>
        </w:rPr>
      </w:pPr>
      <w:r w:rsidRPr="00CD2776">
        <w:rPr>
          <w:sz w:val="16"/>
          <w:szCs w:val="16"/>
        </w:rPr>
        <w:t xml:space="preserve">In </w:t>
      </w:r>
      <w:r w:rsidR="00D555F9" w:rsidRPr="00CD2776">
        <w:rPr>
          <w:sz w:val="16"/>
          <w:szCs w:val="16"/>
        </w:rPr>
        <w:t>April</w:t>
      </w:r>
      <w:r w:rsidR="007E3126" w:rsidRPr="00CD2776">
        <w:rPr>
          <w:sz w:val="16"/>
          <w:szCs w:val="16"/>
        </w:rPr>
        <w:t> </w:t>
      </w:r>
      <w:r w:rsidRPr="00CD2776">
        <w:rPr>
          <w:sz w:val="16"/>
          <w:szCs w:val="16"/>
        </w:rPr>
        <w:t>2025, there were 0.</w:t>
      </w:r>
      <w:r w:rsidR="00D555F9" w:rsidRPr="00CD2776">
        <w:rPr>
          <w:sz w:val="16"/>
          <w:szCs w:val="16"/>
        </w:rPr>
        <w:t>39</w:t>
      </w:r>
      <w:r w:rsidRPr="00CD2776">
        <w:rPr>
          <w:sz w:val="16"/>
          <w:szCs w:val="16"/>
        </w:rPr>
        <w:t xml:space="preserve"> internet job vacancies for every unemployed person in Western Australia. This ratio has declined from its peak of </w:t>
      </w:r>
      <w:r w:rsidR="0039244D" w:rsidRPr="00CD2776">
        <w:rPr>
          <w:sz w:val="16"/>
          <w:szCs w:val="16"/>
        </w:rPr>
        <w:t>0.68</w:t>
      </w:r>
      <w:r w:rsidRPr="00CD2776">
        <w:rPr>
          <w:sz w:val="16"/>
          <w:szCs w:val="16"/>
        </w:rPr>
        <w:t xml:space="preserve"> in </w:t>
      </w:r>
      <w:r w:rsidR="0039244D" w:rsidRPr="00CD2776">
        <w:rPr>
          <w:sz w:val="16"/>
          <w:szCs w:val="16"/>
        </w:rPr>
        <w:t>August</w:t>
      </w:r>
      <w:r w:rsidR="00BF6B7F" w:rsidRPr="00CD2776">
        <w:rPr>
          <w:sz w:val="16"/>
          <w:szCs w:val="16"/>
        </w:rPr>
        <w:t> </w:t>
      </w:r>
      <w:r w:rsidR="0039244D" w:rsidRPr="00CD2776">
        <w:rPr>
          <w:sz w:val="16"/>
          <w:szCs w:val="16"/>
        </w:rPr>
        <w:t>2022</w:t>
      </w:r>
      <w:r w:rsidRPr="00CD2776">
        <w:rPr>
          <w:sz w:val="16"/>
          <w:szCs w:val="16"/>
        </w:rPr>
        <w:t xml:space="preserve">, although it remains much higher than its historical low of </w:t>
      </w:r>
      <w:r w:rsidR="0039244D" w:rsidRPr="00CD2776">
        <w:rPr>
          <w:sz w:val="16"/>
          <w:szCs w:val="16"/>
        </w:rPr>
        <w:t>0.09</w:t>
      </w:r>
      <w:r w:rsidRPr="00CD2776">
        <w:rPr>
          <w:sz w:val="16"/>
          <w:szCs w:val="16"/>
        </w:rPr>
        <w:t xml:space="preserve"> in </w:t>
      </w:r>
      <w:r w:rsidR="0039244D" w:rsidRPr="00CD2776">
        <w:rPr>
          <w:sz w:val="16"/>
          <w:szCs w:val="16"/>
        </w:rPr>
        <w:t>May 2020</w:t>
      </w:r>
      <w:r w:rsidR="00C33E9C" w:rsidRPr="00CD2776">
        <w:rPr>
          <w:sz w:val="16"/>
          <w:szCs w:val="16"/>
        </w:rPr>
        <w:t>.</w:t>
      </w:r>
    </w:p>
    <w:p w14:paraId="741DBA16" w14:textId="0241989C" w:rsidR="00C33E9C" w:rsidRPr="00CD2776" w:rsidRDefault="007A32B6" w:rsidP="00C33E9C">
      <w:pPr>
        <w:pStyle w:val="ListParagraph"/>
        <w:numPr>
          <w:ilvl w:val="0"/>
          <w:numId w:val="31"/>
        </w:numPr>
        <w:spacing w:before="40" w:after="40"/>
        <w:ind w:right="227" w:hanging="357"/>
        <w:contextualSpacing w:val="0"/>
        <w:jc w:val="both"/>
        <w:rPr>
          <w:sz w:val="16"/>
          <w:szCs w:val="16"/>
        </w:rPr>
      </w:pPr>
      <w:r w:rsidRPr="00CD2776">
        <w:rPr>
          <w:sz w:val="16"/>
          <w:szCs w:val="16"/>
        </w:rPr>
        <w:t>Job vacancies in machinery operators, drivers and labourers rose 0.1% to 4,105 over the year to April</w:t>
      </w:r>
      <w:r w:rsidR="00B36A1B" w:rsidRPr="00CD2776">
        <w:rPr>
          <w:sz w:val="16"/>
          <w:szCs w:val="16"/>
        </w:rPr>
        <w:t> </w:t>
      </w:r>
      <w:r w:rsidRPr="00CD2776">
        <w:rPr>
          <w:sz w:val="16"/>
          <w:szCs w:val="16"/>
        </w:rPr>
        <w:t>2025, while th</w:t>
      </w:r>
      <w:r w:rsidR="00C33E9C" w:rsidRPr="00CD2776">
        <w:rPr>
          <w:sz w:val="16"/>
          <w:szCs w:val="16"/>
        </w:rPr>
        <w:t xml:space="preserve">ere were falls in </w:t>
      </w:r>
      <w:r w:rsidRPr="00CD2776">
        <w:rPr>
          <w:sz w:val="16"/>
          <w:szCs w:val="16"/>
        </w:rPr>
        <w:t xml:space="preserve">in the following </w:t>
      </w:r>
      <w:r w:rsidR="00C33E9C" w:rsidRPr="00CD2776">
        <w:rPr>
          <w:sz w:val="16"/>
          <w:szCs w:val="16"/>
        </w:rPr>
        <w:t>occupation groups</w:t>
      </w:r>
      <w:r w:rsidR="00F35697" w:rsidRPr="00CD2776">
        <w:rPr>
          <w:sz w:val="16"/>
          <w:szCs w:val="16"/>
        </w:rPr>
        <w:t>:</w:t>
      </w:r>
    </w:p>
    <w:p w14:paraId="34B5B166" w14:textId="7090757E" w:rsidR="00F35697" w:rsidRPr="00CD2776" w:rsidRDefault="00BF6B7F" w:rsidP="00F35697">
      <w:pPr>
        <w:pStyle w:val="ListParagraph"/>
        <w:numPr>
          <w:ilvl w:val="0"/>
          <w:numId w:val="33"/>
        </w:numPr>
        <w:spacing w:before="40" w:after="40"/>
        <w:ind w:right="227" w:hanging="357"/>
        <w:contextualSpacing w:val="0"/>
        <w:jc w:val="both"/>
        <w:rPr>
          <w:sz w:val="16"/>
          <w:szCs w:val="16"/>
        </w:rPr>
      </w:pPr>
      <w:r w:rsidRPr="00CD2776">
        <w:rPr>
          <w:sz w:val="16"/>
          <w:szCs w:val="16"/>
        </w:rPr>
        <w:t>M</w:t>
      </w:r>
      <w:r w:rsidR="00F35697" w:rsidRPr="00CD2776">
        <w:rPr>
          <w:sz w:val="16"/>
          <w:szCs w:val="16"/>
        </w:rPr>
        <w:t xml:space="preserve">anagers and professionals fell </w:t>
      </w:r>
      <w:r w:rsidR="007A32B6" w:rsidRPr="00CD2776">
        <w:rPr>
          <w:sz w:val="16"/>
          <w:szCs w:val="16"/>
        </w:rPr>
        <w:t>12.4</w:t>
      </w:r>
      <w:r w:rsidR="00F35697" w:rsidRPr="00CD2776">
        <w:rPr>
          <w:sz w:val="16"/>
          <w:szCs w:val="16"/>
        </w:rPr>
        <w:t>%</w:t>
      </w:r>
      <w:r w:rsidR="00366190" w:rsidRPr="00CD2776">
        <w:rPr>
          <w:sz w:val="16"/>
          <w:szCs w:val="16"/>
        </w:rPr>
        <w:t xml:space="preserve"> to 9,</w:t>
      </w:r>
      <w:r w:rsidR="007A32B6" w:rsidRPr="00CD2776">
        <w:rPr>
          <w:sz w:val="16"/>
          <w:szCs w:val="16"/>
        </w:rPr>
        <w:t>721</w:t>
      </w:r>
    </w:p>
    <w:p w14:paraId="331284BE" w14:textId="0FBBFCD0" w:rsidR="00F35697" w:rsidRPr="00CD2776" w:rsidRDefault="00BF6B7F" w:rsidP="00F35697">
      <w:pPr>
        <w:pStyle w:val="ListParagraph"/>
        <w:numPr>
          <w:ilvl w:val="0"/>
          <w:numId w:val="33"/>
        </w:numPr>
        <w:spacing w:before="40" w:after="40"/>
        <w:ind w:right="227" w:hanging="357"/>
        <w:contextualSpacing w:val="0"/>
        <w:jc w:val="both"/>
        <w:rPr>
          <w:sz w:val="16"/>
          <w:szCs w:val="16"/>
        </w:rPr>
      </w:pPr>
      <w:r w:rsidRPr="00CD2776">
        <w:rPr>
          <w:sz w:val="16"/>
          <w:szCs w:val="16"/>
        </w:rPr>
        <w:t>T</w:t>
      </w:r>
      <w:r w:rsidR="00F35697" w:rsidRPr="00CD2776">
        <w:rPr>
          <w:sz w:val="16"/>
          <w:szCs w:val="16"/>
        </w:rPr>
        <w:t xml:space="preserve">echnicians and trades fell </w:t>
      </w:r>
      <w:r w:rsidR="007A32B6" w:rsidRPr="00CD2776">
        <w:rPr>
          <w:sz w:val="16"/>
          <w:szCs w:val="16"/>
        </w:rPr>
        <w:t>0.</w:t>
      </w:r>
      <w:r w:rsidR="006956FC" w:rsidRPr="00CD2776">
        <w:rPr>
          <w:sz w:val="16"/>
          <w:szCs w:val="16"/>
        </w:rPr>
        <w:t>6</w:t>
      </w:r>
      <w:r w:rsidR="00F35697" w:rsidRPr="00CD2776">
        <w:rPr>
          <w:sz w:val="16"/>
          <w:szCs w:val="16"/>
        </w:rPr>
        <w:t>%</w:t>
      </w:r>
      <w:r w:rsidR="00366190" w:rsidRPr="00CD2776">
        <w:rPr>
          <w:sz w:val="16"/>
          <w:szCs w:val="16"/>
        </w:rPr>
        <w:t xml:space="preserve"> to 5,</w:t>
      </w:r>
      <w:r w:rsidR="007A32B6" w:rsidRPr="00CD2776">
        <w:rPr>
          <w:sz w:val="16"/>
          <w:szCs w:val="16"/>
        </w:rPr>
        <w:t>824</w:t>
      </w:r>
    </w:p>
    <w:p w14:paraId="383254EF" w14:textId="51453E63" w:rsidR="00777D6B" w:rsidRPr="00CD2776" w:rsidRDefault="006C6A44" w:rsidP="006C6A44">
      <w:pPr>
        <w:pStyle w:val="ListParagraph"/>
        <w:numPr>
          <w:ilvl w:val="0"/>
          <w:numId w:val="33"/>
        </w:numPr>
        <w:spacing w:before="40" w:after="40"/>
        <w:ind w:right="227" w:hanging="357"/>
        <w:contextualSpacing w:val="0"/>
        <w:jc w:val="both"/>
        <w:rPr>
          <w:sz w:val="16"/>
          <w:szCs w:val="16"/>
        </w:rPr>
      </w:pPr>
      <w:r w:rsidRPr="00CD2776">
        <w:rPr>
          <w:sz w:val="16"/>
          <w:szCs w:val="16"/>
        </w:rPr>
        <w:t xml:space="preserve">The other occupation group (which includes community and personal services; clerical and administrative; and sales) fell </w:t>
      </w:r>
      <w:r w:rsidR="007A32B6" w:rsidRPr="00CD2776">
        <w:rPr>
          <w:sz w:val="16"/>
          <w:szCs w:val="16"/>
        </w:rPr>
        <w:t>12.3</w:t>
      </w:r>
      <w:r w:rsidRPr="00CD2776">
        <w:rPr>
          <w:sz w:val="16"/>
          <w:szCs w:val="16"/>
        </w:rPr>
        <w:t>%</w:t>
      </w:r>
      <w:r w:rsidR="00366190" w:rsidRPr="00CD2776">
        <w:rPr>
          <w:sz w:val="16"/>
          <w:szCs w:val="16"/>
        </w:rPr>
        <w:t xml:space="preserve"> to 7,</w:t>
      </w:r>
      <w:r w:rsidR="007A32B6" w:rsidRPr="00CD2776">
        <w:rPr>
          <w:sz w:val="16"/>
          <w:szCs w:val="16"/>
        </w:rPr>
        <w:t>953</w:t>
      </w:r>
      <w:r w:rsidR="00CD68C2" w:rsidRPr="00CD2776">
        <w:rPr>
          <w:sz w:val="16"/>
          <w:szCs w:val="16"/>
        </w:rPr>
        <w:t>.</w:t>
      </w:r>
    </w:p>
    <w:p w14:paraId="06A33C0B" w14:textId="08A6F88D" w:rsidR="00E72B93" w:rsidRPr="00A25626" w:rsidRDefault="00E72B93" w:rsidP="00A25626">
      <w:pPr>
        <w:pStyle w:val="ListParagraph"/>
        <w:numPr>
          <w:ilvl w:val="0"/>
          <w:numId w:val="31"/>
        </w:numPr>
        <w:rPr>
          <w:sz w:val="16"/>
          <w:szCs w:val="16"/>
        </w:rPr>
        <w:sectPr w:rsidR="00E72B93" w:rsidRPr="00A25626" w:rsidSect="008628B4">
          <w:type w:val="continuous"/>
          <w:pgSz w:w="11907" w:h="16840" w:code="9"/>
          <w:pgMar w:top="1701" w:right="425" w:bottom="567" w:left="567" w:header="709" w:footer="709" w:gutter="0"/>
          <w:cols w:num="2" w:space="113"/>
          <w:docGrid w:linePitch="360"/>
        </w:sectPr>
      </w:pPr>
    </w:p>
    <w:p w14:paraId="19A53B8E" w14:textId="700D2A37" w:rsidR="00EA4791" w:rsidRPr="003E33BA" w:rsidRDefault="00CF15AF" w:rsidP="001168DD">
      <w:pPr>
        <w:pStyle w:val="Heading4"/>
        <w:rPr>
          <w:i w:val="0"/>
          <w:iCs w:val="0"/>
          <w:color w:val="92278F" w:themeColor="accent1"/>
          <w:sz w:val="20"/>
          <w:szCs w:val="20"/>
        </w:rPr>
        <w:sectPr w:rsidR="00EA4791" w:rsidRPr="003E33BA" w:rsidSect="008628B4">
          <w:type w:val="continuous"/>
          <w:pgSz w:w="11907" w:h="16840" w:code="9"/>
          <w:pgMar w:top="1701" w:right="425" w:bottom="567" w:left="567" w:header="709" w:footer="709" w:gutter="0"/>
          <w:cols w:space="720"/>
          <w:docGrid w:linePitch="360"/>
        </w:sectPr>
      </w:pPr>
      <w:r w:rsidRPr="003E33BA">
        <w:rPr>
          <w:i w:val="0"/>
          <w:iCs w:val="0"/>
          <w:color w:val="92278F" w:themeColor="accent1"/>
          <w:sz w:val="20"/>
          <w:szCs w:val="20"/>
        </w:rPr>
        <w:t>U</w:t>
      </w:r>
      <w:r w:rsidR="00D45555" w:rsidRPr="003E33BA">
        <w:rPr>
          <w:i w:val="0"/>
          <w:iCs w:val="0"/>
          <w:color w:val="92278F" w:themeColor="accent1"/>
          <w:sz w:val="20"/>
          <w:szCs w:val="20"/>
        </w:rPr>
        <w:t>nemploy</w:t>
      </w:r>
      <w:r w:rsidRPr="003E33BA">
        <w:rPr>
          <w:i w:val="0"/>
          <w:iCs w:val="0"/>
          <w:color w:val="92278F" w:themeColor="accent1"/>
          <w:sz w:val="20"/>
          <w:szCs w:val="20"/>
        </w:rPr>
        <w:t>ment</w:t>
      </w:r>
      <w:r w:rsidRPr="003E33BA">
        <w:rPr>
          <w:i w:val="0"/>
          <w:iCs w:val="0"/>
          <w:color w:val="92278F" w:themeColor="accent1"/>
          <w:sz w:val="20"/>
          <w:szCs w:val="20"/>
          <w:vertAlign w:val="superscript"/>
        </w:rPr>
        <w:t>1</w:t>
      </w:r>
      <w:r w:rsidRPr="003E33BA">
        <w:rPr>
          <w:i w:val="0"/>
          <w:iCs w:val="0"/>
          <w:color w:val="92278F" w:themeColor="accent1"/>
          <w:sz w:val="20"/>
          <w:szCs w:val="20"/>
        </w:rPr>
        <w:t xml:space="preserve"> to employment ratio </w:t>
      </w:r>
      <w:r w:rsidR="002D439A" w:rsidRPr="003E33BA">
        <w:rPr>
          <w:i w:val="0"/>
          <w:iCs w:val="0"/>
          <w:color w:val="92278F" w:themeColor="accent1"/>
          <w:sz w:val="20"/>
          <w:szCs w:val="20"/>
        </w:rPr>
        <w:t>by</w:t>
      </w:r>
      <w:r w:rsidR="00D45555" w:rsidRPr="003E33BA">
        <w:rPr>
          <w:i w:val="0"/>
          <w:iCs w:val="0"/>
          <w:color w:val="92278F" w:themeColor="accent1"/>
          <w:sz w:val="20"/>
          <w:szCs w:val="20"/>
        </w:rPr>
        <w:t xml:space="preserve"> industry</w:t>
      </w:r>
      <w:r w:rsidR="00A75CBB" w:rsidRPr="003E33BA">
        <w:rPr>
          <w:i w:val="0"/>
          <w:iCs w:val="0"/>
          <w:color w:val="92278F" w:themeColor="accent1"/>
          <w:sz w:val="20"/>
          <w:szCs w:val="20"/>
        </w:rPr>
        <w:t xml:space="preserve">: </w:t>
      </w:r>
      <w:r w:rsidR="00E04596" w:rsidRPr="003E33BA">
        <w:rPr>
          <w:i w:val="0"/>
          <w:iCs w:val="0"/>
          <w:color w:val="92278F" w:themeColor="accent1"/>
          <w:sz w:val="20"/>
          <w:szCs w:val="20"/>
        </w:rPr>
        <w:t>March</w:t>
      </w:r>
      <w:r w:rsidR="00A75CBB" w:rsidRPr="003E33BA">
        <w:rPr>
          <w:i w:val="0"/>
          <w:iCs w:val="0"/>
          <w:color w:val="92278F" w:themeColor="accent1"/>
          <w:sz w:val="20"/>
          <w:szCs w:val="20"/>
        </w:rPr>
        <w:t xml:space="preserve"> quarter 2025</w:t>
      </w:r>
    </w:p>
    <w:p w14:paraId="4B14A286" w14:textId="40249378" w:rsidR="00777D6B" w:rsidRPr="007B1AE5" w:rsidRDefault="00FE457E" w:rsidP="007B1AE5">
      <w:pPr>
        <w:rPr>
          <w:rFonts w:eastAsiaTheme="majorEastAsia"/>
        </w:rPr>
      </w:pPr>
      <w:r>
        <w:rPr>
          <w:rFonts w:eastAsiaTheme="majorEastAsia"/>
          <w:noProof/>
        </w:rPr>
        <w:drawing>
          <wp:inline distT="0" distB="0" distL="0" distR="0" wp14:anchorId="38D1FD3D" wp14:editId="354556ED">
            <wp:extent cx="3352800" cy="1924050"/>
            <wp:effectExtent l="0" t="0" r="0" b="0"/>
            <wp:docPr id="1661725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52800" cy="1924050"/>
                    </a:xfrm>
                    <a:prstGeom prst="rect">
                      <a:avLst/>
                    </a:prstGeom>
                    <a:noFill/>
                    <a:ln>
                      <a:noFill/>
                    </a:ln>
                  </pic:spPr>
                </pic:pic>
              </a:graphicData>
            </a:graphic>
          </wp:inline>
        </w:drawing>
      </w:r>
    </w:p>
    <w:p w14:paraId="0676B31C" w14:textId="081CB047" w:rsidR="00A75CBB" w:rsidRPr="003E33BA" w:rsidRDefault="00A75CBB" w:rsidP="00A75CBB">
      <w:pPr>
        <w:jc w:val="both"/>
        <w:rPr>
          <w:sz w:val="10"/>
          <w:szCs w:val="10"/>
        </w:rPr>
      </w:pPr>
      <w:r w:rsidRPr="003E33BA">
        <w:rPr>
          <w:sz w:val="10"/>
        </w:rPr>
        <w:t xml:space="preserve">Note – </w:t>
      </w:r>
      <w:r w:rsidRPr="003E33BA">
        <w:rPr>
          <w:sz w:val="10"/>
          <w:szCs w:val="10"/>
        </w:rPr>
        <w:t>Original series. Average of the latest four quarters. Data is collected for the middle month of each quarter (February, May, August and November).</w:t>
      </w:r>
      <w:r w:rsidR="00CF15AF" w:rsidRPr="003E33BA">
        <w:rPr>
          <w:sz w:val="10"/>
          <w:szCs w:val="10"/>
        </w:rPr>
        <w:t xml:space="preserve"> </w:t>
      </w:r>
      <w:r w:rsidR="00CF15AF" w:rsidRPr="003E33BA">
        <w:rPr>
          <w:sz w:val="10"/>
          <w:szCs w:val="10"/>
          <w:vertAlign w:val="superscript"/>
        </w:rPr>
        <w:t>1</w:t>
      </w:r>
      <w:r w:rsidR="00CF15AF" w:rsidRPr="003E33BA">
        <w:rPr>
          <w:sz w:val="10"/>
          <w:szCs w:val="10"/>
        </w:rPr>
        <w:t xml:space="preserve"> Unemployed persons by industry of last job.</w:t>
      </w:r>
    </w:p>
    <w:p w14:paraId="49C0C564" w14:textId="5DEBD7F6" w:rsidR="006C0A76" w:rsidRPr="003E33BA" w:rsidRDefault="00A75CBB" w:rsidP="00BB40E8">
      <w:pPr>
        <w:jc w:val="both"/>
        <w:rPr>
          <w:sz w:val="10"/>
          <w:szCs w:val="10"/>
        </w:rPr>
      </w:pPr>
      <w:r w:rsidRPr="003E33BA">
        <w:rPr>
          <w:sz w:val="10"/>
          <w:szCs w:val="10"/>
        </w:rPr>
        <w:t>Source: Based on ABS data</w:t>
      </w:r>
      <w:r w:rsidR="006C0A76" w:rsidRPr="003E33BA">
        <w:rPr>
          <w:sz w:val="10"/>
          <w:szCs w:val="10"/>
        </w:rPr>
        <w:t>.</w:t>
      </w:r>
    </w:p>
    <w:p w14:paraId="1AD8E0F4" w14:textId="63F2A87B" w:rsidR="00407D9C" w:rsidRPr="003E33BA" w:rsidRDefault="009D7C1D" w:rsidP="006D4449">
      <w:pPr>
        <w:pStyle w:val="ListParagraph"/>
        <w:numPr>
          <w:ilvl w:val="0"/>
          <w:numId w:val="31"/>
        </w:numPr>
        <w:spacing w:before="40" w:after="40"/>
        <w:ind w:right="227" w:hanging="357"/>
        <w:contextualSpacing w:val="0"/>
        <w:jc w:val="both"/>
        <w:rPr>
          <w:sz w:val="16"/>
          <w:szCs w:val="16"/>
        </w:rPr>
      </w:pPr>
      <w:r w:rsidRPr="007B1AE5">
        <w:br w:type="column"/>
      </w:r>
      <w:r w:rsidR="0022551B" w:rsidRPr="003E33BA">
        <w:rPr>
          <w:sz w:val="16"/>
          <w:szCs w:val="16"/>
        </w:rPr>
        <w:t>The number of u</w:t>
      </w:r>
      <w:r w:rsidR="00B466BD" w:rsidRPr="003E33BA">
        <w:rPr>
          <w:sz w:val="16"/>
          <w:szCs w:val="16"/>
        </w:rPr>
        <w:t>n</w:t>
      </w:r>
      <w:r w:rsidR="00282BAF" w:rsidRPr="003E33BA">
        <w:rPr>
          <w:sz w:val="16"/>
          <w:szCs w:val="16"/>
        </w:rPr>
        <w:t>employ</w:t>
      </w:r>
      <w:r w:rsidR="00407D9C" w:rsidRPr="003E33BA">
        <w:rPr>
          <w:sz w:val="16"/>
          <w:szCs w:val="16"/>
        </w:rPr>
        <w:t xml:space="preserve">ed persons </w:t>
      </w:r>
      <w:r w:rsidR="00D61295" w:rsidRPr="003E33BA">
        <w:rPr>
          <w:sz w:val="16"/>
          <w:szCs w:val="16"/>
        </w:rPr>
        <w:t>b</w:t>
      </w:r>
      <w:r w:rsidR="00282BAF" w:rsidRPr="003E33BA">
        <w:rPr>
          <w:sz w:val="16"/>
          <w:szCs w:val="16"/>
        </w:rPr>
        <w:t xml:space="preserve">y industry </w:t>
      </w:r>
      <w:r w:rsidR="00D24BF6" w:rsidRPr="003E33BA">
        <w:rPr>
          <w:sz w:val="16"/>
          <w:szCs w:val="16"/>
        </w:rPr>
        <w:t>of last job</w:t>
      </w:r>
      <w:r w:rsidR="00282BAF" w:rsidRPr="003E33BA">
        <w:rPr>
          <w:sz w:val="16"/>
          <w:szCs w:val="16"/>
        </w:rPr>
        <w:t xml:space="preserve"> </w:t>
      </w:r>
      <w:r w:rsidR="00FE457E" w:rsidRPr="003E33BA">
        <w:rPr>
          <w:sz w:val="16"/>
          <w:szCs w:val="16"/>
        </w:rPr>
        <w:t xml:space="preserve">indicates </w:t>
      </w:r>
      <w:r w:rsidR="00B466BD" w:rsidRPr="003E33BA">
        <w:rPr>
          <w:sz w:val="16"/>
          <w:szCs w:val="16"/>
        </w:rPr>
        <w:t xml:space="preserve">the </w:t>
      </w:r>
      <w:r w:rsidR="00407D9C" w:rsidRPr="003E33BA">
        <w:rPr>
          <w:sz w:val="16"/>
          <w:szCs w:val="16"/>
        </w:rPr>
        <w:t xml:space="preserve">size of the potential pool of additional </w:t>
      </w:r>
      <w:r w:rsidR="00D24BF6" w:rsidRPr="003E33BA">
        <w:rPr>
          <w:sz w:val="16"/>
          <w:szCs w:val="16"/>
        </w:rPr>
        <w:t>worker</w:t>
      </w:r>
      <w:r w:rsidR="002E23AD" w:rsidRPr="003E33BA">
        <w:rPr>
          <w:sz w:val="16"/>
          <w:szCs w:val="16"/>
        </w:rPr>
        <w:t>s</w:t>
      </w:r>
      <w:r w:rsidR="001534B4" w:rsidRPr="003E33BA">
        <w:rPr>
          <w:sz w:val="16"/>
          <w:szCs w:val="16"/>
        </w:rPr>
        <w:t xml:space="preserve"> </w:t>
      </w:r>
      <w:r w:rsidR="00FE457E" w:rsidRPr="003E33BA">
        <w:rPr>
          <w:sz w:val="16"/>
          <w:szCs w:val="16"/>
        </w:rPr>
        <w:t xml:space="preserve">available </w:t>
      </w:r>
      <w:r w:rsidR="00407D9C" w:rsidRPr="003E33BA">
        <w:rPr>
          <w:sz w:val="16"/>
          <w:szCs w:val="16"/>
        </w:rPr>
        <w:t xml:space="preserve">for </w:t>
      </w:r>
      <w:r w:rsidR="001534B4" w:rsidRPr="003E33BA">
        <w:rPr>
          <w:sz w:val="16"/>
          <w:szCs w:val="16"/>
        </w:rPr>
        <w:t>each industry</w:t>
      </w:r>
      <w:r w:rsidR="00C71A34" w:rsidRPr="003E33BA">
        <w:rPr>
          <w:sz w:val="16"/>
          <w:szCs w:val="16"/>
        </w:rPr>
        <w:t>.</w:t>
      </w:r>
      <w:r w:rsidR="00407D9C" w:rsidRPr="003E33BA">
        <w:rPr>
          <w:sz w:val="16"/>
          <w:szCs w:val="16"/>
        </w:rPr>
        <w:t xml:space="preserve"> Given the largest employing industries tend to have the largest number of unemployed </w:t>
      </w:r>
      <w:r w:rsidR="00BF6B7F" w:rsidRPr="003E33BA">
        <w:rPr>
          <w:sz w:val="16"/>
          <w:szCs w:val="16"/>
        </w:rPr>
        <w:t>people who last worked in that industry</w:t>
      </w:r>
      <w:r w:rsidR="00407D9C" w:rsidRPr="003E33BA">
        <w:rPr>
          <w:sz w:val="16"/>
          <w:szCs w:val="16"/>
        </w:rPr>
        <w:t>, the ratio of unemployed to employed persons</w:t>
      </w:r>
      <w:r w:rsidR="00FE457E" w:rsidRPr="003E33BA">
        <w:rPr>
          <w:sz w:val="16"/>
          <w:szCs w:val="16"/>
        </w:rPr>
        <w:t xml:space="preserve"> </w:t>
      </w:r>
      <w:r w:rsidR="00BF6B7F" w:rsidRPr="003E33BA">
        <w:rPr>
          <w:sz w:val="16"/>
          <w:szCs w:val="16"/>
        </w:rPr>
        <w:t>provides a better basis</w:t>
      </w:r>
      <w:r w:rsidR="00FE457E" w:rsidRPr="003E33BA">
        <w:rPr>
          <w:sz w:val="16"/>
          <w:szCs w:val="16"/>
        </w:rPr>
        <w:t xml:space="preserve"> to compare industries</w:t>
      </w:r>
      <w:r w:rsidR="00407D9C" w:rsidRPr="003E33BA">
        <w:rPr>
          <w:sz w:val="16"/>
          <w:szCs w:val="16"/>
        </w:rPr>
        <w:t>.</w:t>
      </w:r>
      <w:bookmarkStart w:id="15" w:name="_Hlk175827894"/>
    </w:p>
    <w:p w14:paraId="06EA4389" w14:textId="4086C4E8" w:rsidR="005D1957" w:rsidRPr="003E33BA" w:rsidRDefault="005D1957" w:rsidP="006D4449">
      <w:pPr>
        <w:pStyle w:val="ListParagraph"/>
        <w:numPr>
          <w:ilvl w:val="0"/>
          <w:numId w:val="31"/>
        </w:numPr>
        <w:spacing w:before="40" w:after="40"/>
        <w:ind w:right="227" w:hanging="357"/>
        <w:contextualSpacing w:val="0"/>
        <w:jc w:val="both"/>
        <w:rPr>
          <w:sz w:val="16"/>
          <w:szCs w:val="16"/>
        </w:rPr>
      </w:pPr>
      <w:r w:rsidRPr="003E33BA">
        <w:rPr>
          <w:sz w:val="16"/>
          <w:szCs w:val="16"/>
        </w:rPr>
        <w:t>The industries with the highest average unemployment to employment ratios in the four quarters to March 2025 were:</w:t>
      </w:r>
    </w:p>
    <w:p w14:paraId="40E3F82F" w14:textId="0954CFB7" w:rsidR="005D1957" w:rsidRPr="003E33BA" w:rsidRDefault="005D1957" w:rsidP="005D1957">
      <w:pPr>
        <w:pStyle w:val="ListParagraph"/>
        <w:numPr>
          <w:ilvl w:val="0"/>
          <w:numId w:val="33"/>
        </w:numPr>
        <w:spacing w:before="40" w:after="40"/>
        <w:ind w:right="227" w:hanging="357"/>
        <w:contextualSpacing w:val="0"/>
        <w:jc w:val="both"/>
        <w:rPr>
          <w:sz w:val="16"/>
          <w:szCs w:val="16"/>
        </w:rPr>
      </w:pPr>
      <w:r w:rsidRPr="003E33BA">
        <w:rPr>
          <w:sz w:val="16"/>
          <w:szCs w:val="16"/>
        </w:rPr>
        <w:t>accommodation and food services (0.052)</w:t>
      </w:r>
    </w:p>
    <w:p w14:paraId="2B9A0E3D" w14:textId="15B15CED" w:rsidR="005D1957" w:rsidRPr="003E33BA" w:rsidRDefault="005D1957" w:rsidP="005D1957">
      <w:pPr>
        <w:pStyle w:val="ListParagraph"/>
        <w:numPr>
          <w:ilvl w:val="0"/>
          <w:numId w:val="33"/>
        </w:numPr>
        <w:spacing w:before="40" w:after="40"/>
        <w:ind w:right="227" w:hanging="357"/>
        <w:contextualSpacing w:val="0"/>
        <w:jc w:val="both"/>
        <w:rPr>
          <w:sz w:val="16"/>
          <w:szCs w:val="16"/>
        </w:rPr>
      </w:pPr>
      <w:r w:rsidRPr="003E33BA">
        <w:rPr>
          <w:sz w:val="16"/>
          <w:szCs w:val="16"/>
        </w:rPr>
        <w:t>arts and recreation services (0.051)</w:t>
      </w:r>
    </w:p>
    <w:p w14:paraId="5C5F81F2" w14:textId="3497F3E2" w:rsidR="00FB1B67" w:rsidRPr="003E33BA" w:rsidRDefault="005D1957" w:rsidP="005D1957">
      <w:pPr>
        <w:pStyle w:val="ListParagraph"/>
        <w:numPr>
          <w:ilvl w:val="0"/>
          <w:numId w:val="33"/>
        </w:numPr>
        <w:spacing w:before="40" w:after="40"/>
        <w:ind w:right="227" w:hanging="357"/>
        <w:contextualSpacing w:val="0"/>
        <w:jc w:val="both"/>
        <w:rPr>
          <w:sz w:val="16"/>
          <w:szCs w:val="16"/>
        </w:rPr>
      </w:pPr>
      <w:r w:rsidRPr="003E33BA">
        <w:rPr>
          <w:sz w:val="16"/>
          <w:szCs w:val="16"/>
        </w:rPr>
        <w:t>r</w:t>
      </w:r>
      <w:r w:rsidR="00FB1B67" w:rsidRPr="003E33BA">
        <w:rPr>
          <w:sz w:val="16"/>
          <w:szCs w:val="16"/>
        </w:rPr>
        <w:t xml:space="preserve">etail trade </w:t>
      </w:r>
      <w:r w:rsidR="00D61295" w:rsidRPr="003E33BA">
        <w:rPr>
          <w:sz w:val="16"/>
          <w:szCs w:val="16"/>
        </w:rPr>
        <w:t>(</w:t>
      </w:r>
      <w:r w:rsidRPr="003E33BA">
        <w:rPr>
          <w:sz w:val="16"/>
          <w:szCs w:val="16"/>
        </w:rPr>
        <w:t>0.041</w:t>
      </w:r>
      <w:r w:rsidR="00D61295" w:rsidRPr="003E33BA">
        <w:rPr>
          <w:sz w:val="16"/>
          <w:szCs w:val="16"/>
        </w:rPr>
        <w:t>)</w:t>
      </w:r>
      <w:r w:rsidR="00FB1B67" w:rsidRPr="003E33BA">
        <w:rPr>
          <w:sz w:val="16"/>
          <w:szCs w:val="16"/>
        </w:rPr>
        <w:t>.</w:t>
      </w:r>
    </w:p>
    <w:bookmarkEnd w:id="15"/>
    <w:p w14:paraId="1483BF8A" w14:textId="469B8BB0" w:rsidR="005D1957" w:rsidRPr="003E33BA" w:rsidRDefault="005D1957" w:rsidP="005D1957">
      <w:pPr>
        <w:pStyle w:val="ListParagraph"/>
        <w:numPr>
          <w:ilvl w:val="0"/>
          <w:numId w:val="31"/>
        </w:numPr>
        <w:spacing w:before="40" w:after="40"/>
        <w:ind w:right="227" w:hanging="357"/>
        <w:contextualSpacing w:val="0"/>
        <w:jc w:val="both"/>
        <w:rPr>
          <w:sz w:val="16"/>
          <w:szCs w:val="16"/>
        </w:rPr>
      </w:pPr>
      <w:r w:rsidRPr="003E33BA">
        <w:rPr>
          <w:sz w:val="16"/>
          <w:szCs w:val="16"/>
        </w:rPr>
        <w:t>The industries with the lowest average unemployment to employment ratios in the four quarters to March 2025 were:</w:t>
      </w:r>
    </w:p>
    <w:p w14:paraId="1D57D578" w14:textId="52A04F45" w:rsidR="005D1957" w:rsidRPr="003E33BA" w:rsidRDefault="00451D4D" w:rsidP="005D1957">
      <w:pPr>
        <w:pStyle w:val="ListParagraph"/>
        <w:numPr>
          <w:ilvl w:val="0"/>
          <w:numId w:val="33"/>
        </w:numPr>
        <w:spacing w:before="40" w:after="40"/>
        <w:ind w:right="227" w:hanging="357"/>
        <w:contextualSpacing w:val="0"/>
        <w:jc w:val="both"/>
        <w:rPr>
          <w:sz w:val="16"/>
          <w:szCs w:val="16"/>
        </w:rPr>
      </w:pPr>
      <w:r w:rsidRPr="003E33BA">
        <w:rPr>
          <w:sz w:val="16"/>
          <w:szCs w:val="16"/>
        </w:rPr>
        <w:t>information media and telecommunications</w:t>
      </w:r>
      <w:r w:rsidR="005D1957" w:rsidRPr="003E33BA">
        <w:rPr>
          <w:sz w:val="16"/>
          <w:szCs w:val="16"/>
        </w:rPr>
        <w:t xml:space="preserve"> (0.0</w:t>
      </w:r>
      <w:r w:rsidRPr="003E33BA">
        <w:rPr>
          <w:sz w:val="16"/>
          <w:szCs w:val="16"/>
        </w:rPr>
        <w:t>07</w:t>
      </w:r>
      <w:r w:rsidR="005D1957" w:rsidRPr="003E33BA">
        <w:rPr>
          <w:sz w:val="16"/>
          <w:szCs w:val="16"/>
        </w:rPr>
        <w:t>)</w:t>
      </w:r>
    </w:p>
    <w:p w14:paraId="4DA5293F" w14:textId="1D81CCDF" w:rsidR="005D1957" w:rsidRPr="003E33BA" w:rsidRDefault="00451D4D" w:rsidP="005D1957">
      <w:pPr>
        <w:pStyle w:val="ListParagraph"/>
        <w:numPr>
          <w:ilvl w:val="0"/>
          <w:numId w:val="33"/>
        </w:numPr>
        <w:spacing w:before="40" w:after="40"/>
        <w:ind w:right="227" w:hanging="357"/>
        <w:contextualSpacing w:val="0"/>
        <w:jc w:val="both"/>
        <w:rPr>
          <w:sz w:val="16"/>
          <w:szCs w:val="16"/>
        </w:rPr>
      </w:pPr>
      <w:r w:rsidRPr="003E33BA">
        <w:rPr>
          <w:sz w:val="16"/>
          <w:szCs w:val="16"/>
        </w:rPr>
        <w:t>public administration and safety</w:t>
      </w:r>
      <w:r w:rsidR="005D1957" w:rsidRPr="003E33BA">
        <w:rPr>
          <w:sz w:val="16"/>
          <w:szCs w:val="16"/>
        </w:rPr>
        <w:t xml:space="preserve"> (0.0</w:t>
      </w:r>
      <w:r w:rsidRPr="003E33BA">
        <w:rPr>
          <w:sz w:val="16"/>
          <w:szCs w:val="16"/>
        </w:rPr>
        <w:t>12</w:t>
      </w:r>
      <w:r w:rsidR="005D1957" w:rsidRPr="003E33BA">
        <w:rPr>
          <w:sz w:val="16"/>
          <w:szCs w:val="16"/>
        </w:rPr>
        <w:t>)</w:t>
      </w:r>
    </w:p>
    <w:p w14:paraId="4D895CF2" w14:textId="4709FE64" w:rsidR="00D938C5" w:rsidRPr="003E33BA" w:rsidRDefault="00451D4D" w:rsidP="00451D4D">
      <w:pPr>
        <w:pStyle w:val="ListParagraph"/>
        <w:numPr>
          <w:ilvl w:val="0"/>
          <w:numId w:val="33"/>
        </w:numPr>
        <w:spacing w:before="40" w:after="40"/>
        <w:ind w:right="227" w:hanging="357"/>
        <w:contextualSpacing w:val="0"/>
        <w:jc w:val="both"/>
        <w:rPr>
          <w:sz w:val="16"/>
          <w:szCs w:val="16"/>
        </w:rPr>
      </w:pPr>
      <w:r w:rsidRPr="003E33BA">
        <w:rPr>
          <w:sz w:val="16"/>
          <w:szCs w:val="16"/>
        </w:rPr>
        <w:t xml:space="preserve">rental, hiring and real estate services </w:t>
      </w:r>
      <w:r w:rsidR="005D1957" w:rsidRPr="003E33BA">
        <w:rPr>
          <w:sz w:val="16"/>
          <w:szCs w:val="16"/>
        </w:rPr>
        <w:t>(0.0</w:t>
      </w:r>
      <w:r w:rsidRPr="003E33BA">
        <w:rPr>
          <w:sz w:val="16"/>
          <w:szCs w:val="16"/>
        </w:rPr>
        <w:t>13)</w:t>
      </w:r>
      <w:r w:rsidR="00D938C5" w:rsidRPr="003E33BA">
        <w:rPr>
          <w:sz w:val="16"/>
          <w:szCs w:val="16"/>
        </w:rPr>
        <w:t>.</w:t>
      </w:r>
    </w:p>
    <w:p w14:paraId="0E186399" w14:textId="26D311E3" w:rsidR="00D938C5" w:rsidRPr="00D938C5" w:rsidRDefault="00D938C5" w:rsidP="00D938C5">
      <w:pPr>
        <w:spacing w:before="40" w:after="40"/>
        <w:ind w:right="227"/>
        <w:jc w:val="both"/>
        <w:rPr>
          <w:color w:val="00B050"/>
          <w:sz w:val="16"/>
          <w:szCs w:val="16"/>
        </w:rPr>
        <w:sectPr w:rsidR="00D938C5" w:rsidRPr="00D938C5" w:rsidSect="008628B4">
          <w:type w:val="continuous"/>
          <w:pgSz w:w="11907" w:h="16840" w:code="9"/>
          <w:pgMar w:top="1701" w:right="425" w:bottom="567" w:left="567" w:header="709" w:footer="709" w:gutter="0"/>
          <w:cols w:num="2" w:space="113"/>
          <w:docGrid w:linePitch="360"/>
        </w:sectPr>
      </w:pPr>
    </w:p>
    <w:p w14:paraId="5A5112ED" w14:textId="77777777" w:rsidR="002C2B0F" w:rsidRDefault="002378A7"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16" w:name="_Labour_market_–_2"/>
      <w:bookmarkEnd w:id="16"/>
      <w:r w:rsidRPr="00B820B4">
        <w:rPr>
          <w:color w:val="002060"/>
          <w:sz w:val="24"/>
          <w:szCs w:val="24"/>
        </w:rPr>
        <w:lastRenderedPageBreak/>
        <w:t xml:space="preserve">Labour market – </w:t>
      </w:r>
      <w:r w:rsidR="009D3534" w:rsidRPr="00B820B4">
        <w:rPr>
          <w:color w:val="002060"/>
          <w:sz w:val="24"/>
          <w:szCs w:val="24"/>
        </w:rPr>
        <w:t>wages</w:t>
      </w:r>
    </w:p>
    <w:p w14:paraId="1EAD8BD7"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585E96EC" w14:textId="270F50E4" w:rsidR="002378A7" w:rsidRPr="00AC3621" w:rsidRDefault="009D3534" w:rsidP="00AC3621">
      <w:pPr>
        <w:pStyle w:val="Heading4"/>
        <w:spacing w:before="0"/>
        <w:rPr>
          <w:i w:val="0"/>
          <w:iCs w:val="0"/>
          <w:color w:val="92278F" w:themeColor="accent1"/>
          <w:sz w:val="20"/>
          <w:szCs w:val="20"/>
        </w:rPr>
        <w:sectPr w:rsidR="002378A7"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Wage price index (</w:t>
      </w:r>
      <w:r w:rsidR="00991368" w:rsidRPr="00AC3621">
        <w:rPr>
          <w:i w:val="0"/>
          <w:iCs w:val="0"/>
          <w:color w:val="92278F" w:themeColor="accent1"/>
          <w:sz w:val="20"/>
          <w:szCs w:val="20"/>
        </w:rPr>
        <w:t>change</w:t>
      </w:r>
      <w:r w:rsidRPr="00AC3621">
        <w:rPr>
          <w:i w:val="0"/>
          <w:iCs w:val="0"/>
          <w:color w:val="92278F" w:themeColor="accent1"/>
          <w:sz w:val="20"/>
          <w:szCs w:val="20"/>
        </w:rPr>
        <w:t xml:space="preserve">) and </w:t>
      </w:r>
      <w:r w:rsidR="004579E7" w:rsidRPr="00AC3621">
        <w:rPr>
          <w:i w:val="0"/>
          <w:iCs w:val="0"/>
          <w:color w:val="92278F" w:themeColor="accent1"/>
          <w:sz w:val="20"/>
          <w:szCs w:val="20"/>
        </w:rPr>
        <w:t xml:space="preserve">labour </w:t>
      </w:r>
      <w:r w:rsidR="002378A7" w:rsidRPr="00AC3621">
        <w:rPr>
          <w:i w:val="0"/>
          <w:iCs w:val="0"/>
          <w:color w:val="92278F" w:themeColor="accent1"/>
          <w:sz w:val="20"/>
          <w:szCs w:val="20"/>
        </w:rPr>
        <w:t>utilisation rate</w:t>
      </w:r>
    </w:p>
    <w:p w14:paraId="3FD0B5F3" w14:textId="4A149081" w:rsidR="002378A7" w:rsidRPr="007B1AE5" w:rsidRDefault="00D555F9" w:rsidP="007B1AE5">
      <w:r>
        <w:rPr>
          <w:noProof/>
        </w:rPr>
        <w:drawing>
          <wp:inline distT="0" distB="0" distL="0" distR="0" wp14:anchorId="3724D832" wp14:editId="567BA002">
            <wp:extent cx="3419856" cy="2103120"/>
            <wp:effectExtent l="0" t="0" r="9525" b="0"/>
            <wp:docPr id="5132152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37888" cy="2114209"/>
                    </a:xfrm>
                    <a:prstGeom prst="rect">
                      <a:avLst/>
                    </a:prstGeom>
                    <a:noFill/>
                    <a:ln>
                      <a:noFill/>
                    </a:ln>
                  </pic:spPr>
                </pic:pic>
              </a:graphicData>
            </a:graphic>
          </wp:inline>
        </w:drawing>
      </w:r>
    </w:p>
    <w:p w14:paraId="44E0F96D" w14:textId="1B3CBD35" w:rsidR="002378A7" w:rsidRPr="00847561" w:rsidRDefault="00450D72" w:rsidP="00BB40E8">
      <w:pPr>
        <w:jc w:val="both"/>
        <w:rPr>
          <w:sz w:val="10"/>
          <w:szCs w:val="10"/>
        </w:rPr>
      </w:pPr>
      <w:r w:rsidRPr="000C0C45">
        <w:rPr>
          <w:sz w:val="10"/>
        </w:rPr>
        <w:t xml:space="preserve">Note – </w:t>
      </w:r>
      <w:r w:rsidR="00BB70D3" w:rsidRPr="00AF759E">
        <w:rPr>
          <w:sz w:val="10"/>
          <w:szCs w:val="10"/>
        </w:rPr>
        <w:t xml:space="preserve">Current </w:t>
      </w:r>
      <w:r w:rsidR="00BB70D3" w:rsidRPr="00847561">
        <w:rPr>
          <w:sz w:val="10"/>
          <w:szCs w:val="10"/>
        </w:rPr>
        <w:t>prices</w:t>
      </w:r>
      <w:r w:rsidR="001F0D3C" w:rsidRPr="00847561">
        <w:rPr>
          <w:sz w:val="10"/>
          <w:szCs w:val="10"/>
        </w:rPr>
        <w:t>.</w:t>
      </w:r>
      <w:r w:rsidR="00AF4BAD" w:rsidRPr="00847561">
        <w:rPr>
          <w:sz w:val="10"/>
          <w:szCs w:val="10"/>
        </w:rPr>
        <w:t xml:space="preserve"> </w:t>
      </w:r>
      <w:r w:rsidR="001F0D3C" w:rsidRPr="00847561">
        <w:rPr>
          <w:sz w:val="10"/>
          <w:szCs w:val="10"/>
        </w:rPr>
        <w:t>Original series.</w:t>
      </w:r>
      <w:r w:rsidR="00892BC9" w:rsidRPr="00847561">
        <w:rPr>
          <w:sz w:val="10"/>
          <w:szCs w:val="10"/>
        </w:rPr>
        <w:t xml:space="preserve"> </w:t>
      </w:r>
      <w:r w:rsidR="001F0D3C" w:rsidRPr="00847561">
        <w:rPr>
          <w:sz w:val="10"/>
          <w:szCs w:val="10"/>
        </w:rPr>
        <w:t>Y</w:t>
      </w:r>
      <w:r w:rsidR="00AF4BAD" w:rsidRPr="00847561">
        <w:rPr>
          <w:sz w:val="10"/>
          <w:szCs w:val="10"/>
        </w:rPr>
        <w:t>ear-on-year change</w:t>
      </w:r>
      <w:r w:rsidR="005012D6" w:rsidRPr="00847561">
        <w:rPr>
          <w:sz w:val="10"/>
          <w:szCs w:val="10"/>
        </w:rPr>
        <w:t xml:space="preserve"> </w:t>
      </w:r>
      <w:r w:rsidR="00E6799A" w:rsidRPr="00847561">
        <w:rPr>
          <w:sz w:val="10"/>
          <w:szCs w:val="10"/>
        </w:rPr>
        <w:t>in quarterly</w:t>
      </w:r>
      <w:r w:rsidR="00892BC9" w:rsidRPr="00847561">
        <w:rPr>
          <w:sz w:val="10"/>
          <w:szCs w:val="10"/>
        </w:rPr>
        <w:t xml:space="preserve"> wage price index. 2008-09 = 100.0</w:t>
      </w:r>
      <w:r w:rsidR="00790F53" w:rsidRPr="00847561">
        <w:rPr>
          <w:sz w:val="10"/>
          <w:szCs w:val="10"/>
        </w:rPr>
        <w:t xml:space="preserve">. </w:t>
      </w:r>
      <w:r w:rsidR="00E6799A" w:rsidRPr="00847561">
        <w:rPr>
          <w:sz w:val="10"/>
          <w:szCs w:val="10"/>
        </w:rPr>
        <w:t xml:space="preserve">Right vertical axis does not start at zero. (a) </w:t>
      </w:r>
      <w:r w:rsidR="002577A7" w:rsidRPr="00847561">
        <w:rPr>
          <w:sz w:val="10"/>
          <w:szCs w:val="10"/>
        </w:rPr>
        <w:t>The labour u</w:t>
      </w:r>
      <w:r w:rsidR="002378A7" w:rsidRPr="00847561">
        <w:rPr>
          <w:sz w:val="10"/>
          <w:szCs w:val="10"/>
        </w:rPr>
        <w:t xml:space="preserve">tilisation rate is the </w:t>
      </w:r>
      <w:r w:rsidR="005012D6" w:rsidRPr="00847561">
        <w:rPr>
          <w:sz w:val="10"/>
          <w:szCs w:val="10"/>
        </w:rPr>
        <w:t>p</w:t>
      </w:r>
      <w:r w:rsidR="002378A7" w:rsidRPr="00847561">
        <w:rPr>
          <w:sz w:val="10"/>
          <w:szCs w:val="10"/>
        </w:rPr>
        <w:t xml:space="preserve">roportion of </w:t>
      </w:r>
      <w:r w:rsidR="00B87E32" w:rsidRPr="00847561">
        <w:rPr>
          <w:sz w:val="10"/>
          <w:szCs w:val="10"/>
        </w:rPr>
        <w:t>persons</w:t>
      </w:r>
      <w:r w:rsidR="005012D6" w:rsidRPr="00847561">
        <w:rPr>
          <w:sz w:val="10"/>
          <w:szCs w:val="10"/>
        </w:rPr>
        <w:t xml:space="preserve"> </w:t>
      </w:r>
      <w:r w:rsidR="002378A7" w:rsidRPr="00847561">
        <w:rPr>
          <w:sz w:val="10"/>
          <w:szCs w:val="10"/>
        </w:rPr>
        <w:t>in the labour force</w:t>
      </w:r>
      <w:r w:rsidR="00165EBE" w:rsidRPr="00847561">
        <w:rPr>
          <w:sz w:val="10"/>
          <w:szCs w:val="10"/>
        </w:rPr>
        <w:t xml:space="preserve"> not underutilised</w:t>
      </w:r>
      <w:r w:rsidR="00E6799A" w:rsidRPr="00847561">
        <w:rPr>
          <w:sz w:val="10"/>
          <w:szCs w:val="10"/>
        </w:rPr>
        <w:t>.</w:t>
      </w:r>
    </w:p>
    <w:p w14:paraId="05CDB5C0" w14:textId="77777777" w:rsidR="002378A7" w:rsidRPr="00847561" w:rsidRDefault="002378A7" w:rsidP="00BB40E8">
      <w:pPr>
        <w:jc w:val="both"/>
        <w:rPr>
          <w:sz w:val="10"/>
          <w:szCs w:val="10"/>
        </w:rPr>
      </w:pPr>
      <w:r w:rsidRPr="00847561">
        <w:rPr>
          <w:sz w:val="10"/>
          <w:szCs w:val="10"/>
        </w:rPr>
        <w:t>Source: Based on ABS data.</w:t>
      </w:r>
    </w:p>
    <w:p w14:paraId="58745EC9" w14:textId="241DDCC2" w:rsidR="00BB40E8" w:rsidRPr="00847561" w:rsidRDefault="002378A7" w:rsidP="007A2FB8">
      <w:pPr>
        <w:pStyle w:val="ListParagraph"/>
        <w:numPr>
          <w:ilvl w:val="0"/>
          <w:numId w:val="31"/>
        </w:numPr>
        <w:spacing w:before="40" w:after="40"/>
        <w:ind w:left="357" w:right="227" w:hanging="357"/>
        <w:contextualSpacing w:val="0"/>
        <w:jc w:val="both"/>
        <w:rPr>
          <w:sz w:val="16"/>
          <w:szCs w:val="16"/>
        </w:rPr>
      </w:pPr>
      <w:r w:rsidRPr="007B1AE5">
        <w:br w:type="column"/>
      </w:r>
      <w:r w:rsidR="00310F7B" w:rsidRPr="001C3E4C">
        <w:rPr>
          <w:color w:val="000000" w:themeColor="text1"/>
          <w:sz w:val="16"/>
          <w:szCs w:val="16"/>
        </w:rPr>
        <w:t>W</w:t>
      </w:r>
      <w:r w:rsidR="00BB40E8" w:rsidRPr="001C3E4C">
        <w:rPr>
          <w:color w:val="000000" w:themeColor="text1"/>
          <w:sz w:val="16"/>
          <w:szCs w:val="16"/>
        </w:rPr>
        <w:t xml:space="preserve">age </w:t>
      </w:r>
      <w:r w:rsidR="00BB40E8" w:rsidRPr="00847561">
        <w:rPr>
          <w:sz w:val="16"/>
          <w:szCs w:val="16"/>
        </w:rPr>
        <w:t xml:space="preserve">growth in Western Australia </w:t>
      </w:r>
      <w:r w:rsidR="00FE3587" w:rsidRPr="00847561">
        <w:rPr>
          <w:sz w:val="16"/>
          <w:szCs w:val="16"/>
        </w:rPr>
        <w:t>generally corresponds with the rate of labour utilisation; that is, when the rate of labour utilisation is high and spare capacity is low, employers offer higher wages to attract and retain workers.</w:t>
      </w:r>
      <w:r w:rsidR="00BF6B7F" w:rsidRPr="00847561">
        <w:rPr>
          <w:sz w:val="16"/>
          <w:szCs w:val="16"/>
        </w:rPr>
        <w:t xml:space="preserve"> </w:t>
      </w:r>
      <w:r w:rsidR="00DD27DC" w:rsidRPr="00847561">
        <w:rPr>
          <w:sz w:val="16"/>
          <w:szCs w:val="16"/>
        </w:rPr>
        <w:t>However, the correlation between labour utilisation and wage growth has not been as strong in recent years.</w:t>
      </w:r>
    </w:p>
    <w:p w14:paraId="215765BE" w14:textId="6294FA51" w:rsidR="00DD27DC" w:rsidRPr="00847561" w:rsidRDefault="00FE3587" w:rsidP="00DD27DC">
      <w:pPr>
        <w:pStyle w:val="ListParagraph"/>
        <w:numPr>
          <w:ilvl w:val="0"/>
          <w:numId w:val="33"/>
        </w:numPr>
        <w:spacing w:before="40" w:after="40"/>
        <w:ind w:right="227" w:hanging="357"/>
        <w:contextualSpacing w:val="0"/>
        <w:jc w:val="both"/>
        <w:rPr>
          <w:sz w:val="16"/>
          <w:szCs w:val="16"/>
        </w:rPr>
      </w:pPr>
      <w:r w:rsidRPr="00847561">
        <w:rPr>
          <w:sz w:val="16"/>
          <w:szCs w:val="16"/>
        </w:rPr>
        <w:t>The labour utilisation rate increased sharply in the economic recovery from the COVID</w:t>
      </w:r>
      <w:r w:rsidRPr="00847561">
        <w:rPr>
          <w:sz w:val="16"/>
          <w:szCs w:val="16"/>
        </w:rPr>
        <w:noBreakHyphen/>
        <w:t>19 pandemic</w:t>
      </w:r>
      <w:r w:rsidR="00BF6B7F" w:rsidRPr="00847561">
        <w:rPr>
          <w:sz w:val="16"/>
          <w:szCs w:val="16"/>
        </w:rPr>
        <w:t>, but it took some time for</w:t>
      </w:r>
      <w:r w:rsidR="00DE65CE" w:rsidRPr="00847561">
        <w:rPr>
          <w:sz w:val="16"/>
          <w:szCs w:val="16"/>
        </w:rPr>
        <w:t xml:space="preserve"> </w:t>
      </w:r>
      <w:r w:rsidRPr="00847561">
        <w:rPr>
          <w:sz w:val="16"/>
          <w:szCs w:val="16"/>
        </w:rPr>
        <w:t xml:space="preserve">wage growth </w:t>
      </w:r>
      <w:r w:rsidR="00BF6B7F" w:rsidRPr="00847561">
        <w:rPr>
          <w:sz w:val="16"/>
          <w:szCs w:val="16"/>
        </w:rPr>
        <w:t>to respond</w:t>
      </w:r>
      <w:r w:rsidRPr="00847561">
        <w:rPr>
          <w:sz w:val="16"/>
          <w:szCs w:val="16"/>
        </w:rPr>
        <w:t>.</w:t>
      </w:r>
    </w:p>
    <w:p w14:paraId="3C57079D" w14:textId="249669CE" w:rsidR="00FE3587" w:rsidRPr="00CD2776" w:rsidRDefault="00334248" w:rsidP="00790CBF">
      <w:pPr>
        <w:pStyle w:val="ListParagraph"/>
        <w:numPr>
          <w:ilvl w:val="0"/>
          <w:numId w:val="33"/>
        </w:numPr>
        <w:spacing w:before="40" w:after="40"/>
        <w:ind w:right="227" w:hanging="357"/>
        <w:contextualSpacing w:val="0"/>
        <w:jc w:val="both"/>
        <w:rPr>
          <w:sz w:val="16"/>
          <w:szCs w:val="16"/>
        </w:rPr>
      </w:pPr>
      <w:r w:rsidRPr="00CD2776">
        <w:rPr>
          <w:sz w:val="16"/>
          <w:szCs w:val="16"/>
        </w:rPr>
        <w:t>The labour utilisation rate and w</w:t>
      </w:r>
      <w:r w:rsidR="00FE3587" w:rsidRPr="00CD2776">
        <w:rPr>
          <w:sz w:val="16"/>
          <w:szCs w:val="16"/>
        </w:rPr>
        <w:t>age growth ha</w:t>
      </w:r>
      <w:r w:rsidRPr="00CD2776">
        <w:rPr>
          <w:sz w:val="16"/>
          <w:szCs w:val="16"/>
        </w:rPr>
        <w:t xml:space="preserve">ve moved in opposite directions </w:t>
      </w:r>
      <w:r w:rsidR="00DE65CE" w:rsidRPr="00CD2776">
        <w:rPr>
          <w:sz w:val="16"/>
          <w:szCs w:val="16"/>
        </w:rPr>
        <w:t>over the past four quarters</w:t>
      </w:r>
      <w:bookmarkStart w:id="17" w:name="_Hlk175827918"/>
      <w:r w:rsidR="00DD27DC" w:rsidRPr="00CD2776">
        <w:rPr>
          <w:sz w:val="16"/>
          <w:szCs w:val="16"/>
        </w:rPr>
        <w:t>.</w:t>
      </w:r>
    </w:p>
    <w:p w14:paraId="72713E8E" w14:textId="41BB90DF" w:rsidR="002378A7" w:rsidRPr="00CD2776" w:rsidRDefault="00CE294F" w:rsidP="007A2FB8">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Wage growth in </w:t>
      </w:r>
      <w:r w:rsidR="00232D31" w:rsidRPr="00CD2776">
        <w:rPr>
          <w:sz w:val="16"/>
          <w:szCs w:val="16"/>
        </w:rPr>
        <w:t>Western Australia</w:t>
      </w:r>
      <w:r w:rsidRPr="00CD2776">
        <w:rPr>
          <w:sz w:val="16"/>
          <w:szCs w:val="16"/>
        </w:rPr>
        <w:t>, as measured by the year</w:t>
      </w:r>
      <w:r w:rsidRPr="00CD2776">
        <w:rPr>
          <w:sz w:val="16"/>
          <w:szCs w:val="16"/>
        </w:rPr>
        <w:noBreakHyphen/>
        <w:t>on</w:t>
      </w:r>
      <w:r w:rsidRPr="00CD2776">
        <w:rPr>
          <w:sz w:val="16"/>
          <w:szCs w:val="16"/>
        </w:rPr>
        <w:noBreakHyphen/>
        <w:t>year change in the wage price index</w:t>
      </w:r>
      <w:r w:rsidR="00DD27DC" w:rsidRPr="00CD2776">
        <w:rPr>
          <w:sz w:val="16"/>
          <w:szCs w:val="16"/>
        </w:rPr>
        <w:t xml:space="preserve"> (WPI)</w:t>
      </w:r>
      <w:r w:rsidRPr="00CD2776">
        <w:rPr>
          <w:sz w:val="16"/>
          <w:szCs w:val="16"/>
        </w:rPr>
        <w:t xml:space="preserve">, </w:t>
      </w:r>
      <w:r w:rsidR="00334248" w:rsidRPr="00CD2776">
        <w:rPr>
          <w:sz w:val="16"/>
          <w:szCs w:val="16"/>
        </w:rPr>
        <w:t>in</w:t>
      </w:r>
      <w:r w:rsidR="00896FCC" w:rsidRPr="00CD2776">
        <w:rPr>
          <w:sz w:val="16"/>
          <w:szCs w:val="16"/>
        </w:rPr>
        <w:t>creased</w:t>
      </w:r>
      <w:r w:rsidRPr="00CD2776">
        <w:rPr>
          <w:sz w:val="16"/>
          <w:szCs w:val="16"/>
        </w:rPr>
        <w:t xml:space="preserve"> from </w:t>
      </w:r>
      <w:r w:rsidR="00334248" w:rsidRPr="00CD2776">
        <w:rPr>
          <w:sz w:val="16"/>
          <w:szCs w:val="16"/>
        </w:rPr>
        <w:t>3.3</w:t>
      </w:r>
      <w:r w:rsidRPr="00CD2776">
        <w:rPr>
          <w:sz w:val="16"/>
          <w:szCs w:val="16"/>
        </w:rPr>
        <w:t xml:space="preserve">% in the </w:t>
      </w:r>
      <w:r w:rsidR="00334248" w:rsidRPr="00CD2776">
        <w:rPr>
          <w:sz w:val="16"/>
          <w:szCs w:val="16"/>
        </w:rPr>
        <w:t>December</w:t>
      </w:r>
      <w:r w:rsidR="00896FCC" w:rsidRPr="00CD2776">
        <w:rPr>
          <w:sz w:val="16"/>
          <w:szCs w:val="16"/>
        </w:rPr>
        <w:t xml:space="preserve"> quarter 202</w:t>
      </w:r>
      <w:r w:rsidR="001C3E4C" w:rsidRPr="00CD2776">
        <w:rPr>
          <w:sz w:val="16"/>
          <w:szCs w:val="16"/>
        </w:rPr>
        <w:t>4</w:t>
      </w:r>
      <w:r w:rsidR="00896FCC" w:rsidRPr="00CD2776">
        <w:rPr>
          <w:sz w:val="16"/>
          <w:szCs w:val="16"/>
        </w:rPr>
        <w:t xml:space="preserve"> to 3.</w:t>
      </w:r>
      <w:r w:rsidR="001C3E4C" w:rsidRPr="00CD2776">
        <w:rPr>
          <w:sz w:val="16"/>
          <w:szCs w:val="16"/>
        </w:rPr>
        <w:t>7</w:t>
      </w:r>
      <w:r w:rsidR="004A28A0" w:rsidRPr="00CD2776">
        <w:rPr>
          <w:sz w:val="16"/>
          <w:szCs w:val="16"/>
        </w:rPr>
        <w:t xml:space="preserve">% in the </w:t>
      </w:r>
      <w:r w:rsidR="001C3E4C" w:rsidRPr="00CD2776">
        <w:rPr>
          <w:sz w:val="16"/>
          <w:szCs w:val="16"/>
        </w:rPr>
        <w:t>March</w:t>
      </w:r>
      <w:r w:rsidR="004A28A0" w:rsidRPr="00CD2776">
        <w:rPr>
          <w:sz w:val="16"/>
          <w:szCs w:val="16"/>
        </w:rPr>
        <w:t xml:space="preserve"> quarter 20</w:t>
      </w:r>
      <w:r w:rsidR="00896FCC" w:rsidRPr="00CD2776">
        <w:rPr>
          <w:sz w:val="16"/>
          <w:szCs w:val="16"/>
        </w:rPr>
        <w:t>2</w:t>
      </w:r>
      <w:r w:rsidR="001C3E4C" w:rsidRPr="00CD2776">
        <w:rPr>
          <w:sz w:val="16"/>
          <w:szCs w:val="16"/>
        </w:rPr>
        <w:t>5</w:t>
      </w:r>
      <w:r w:rsidR="00CD2940" w:rsidRPr="00CD2776">
        <w:rPr>
          <w:sz w:val="16"/>
          <w:szCs w:val="16"/>
        </w:rPr>
        <w:t>.</w:t>
      </w:r>
    </w:p>
    <w:bookmarkEnd w:id="17"/>
    <w:p w14:paraId="7621BC16" w14:textId="2AC0E536" w:rsidR="002B7890" w:rsidRPr="00CD2776" w:rsidRDefault="00001EF4" w:rsidP="007A2FB8">
      <w:pPr>
        <w:pStyle w:val="ListParagraph"/>
        <w:numPr>
          <w:ilvl w:val="0"/>
          <w:numId w:val="31"/>
        </w:numPr>
        <w:ind w:right="227"/>
        <w:jc w:val="both"/>
        <w:rPr>
          <w:sz w:val="16"/>
          <w:szCs w:val="16"/>
        </w:rPr>
      </w:pPr>
      <w:r w:rsidRPr="00CD2776">
        <w:rPr>
          <w:sz w:val="16"/>
          <w:szCs w:val="16"/>
        </w:rPr>
        <w:t xml:space="preserve">The WA Government </w:t>
      </w:r>
      <w:r w:rsidR="00DD27DC" w:rsidRPr="00CD2776">
        <w:rPr>
          <w:sz w:val="16"/>
          <w:szCs w:val="16"/>
        </w:rPr>
        <w:t>Pre</w:t>
      </w:r>
      <w:r w:rsidR="00DD27DC" w:rsidRPr="00CD2776">
        <w:rPr>
          <w:sz w:val="16"/>
          <w:szCs w:val="16"/>
        </w:rPr>
        <w:noBreakHyphen/>
        <w:t>election</w:t>
      </w:r>
      <w:r w:rsidR="00F61348" w:rsidRPr="00CD2776">
        <w:rPr>
          <w:sz w:val="16"/>
          <w:szCs w:val="16"/>
        </w:rPr>
        <w:t xml:space="preserve"> Financial Projections Statement</w:t>
      </w:r>
      <w:r w:rsidR="002C5D2C" w:rsidRPr="00CD2776">
        <w:rPr>
          <w:sz w:val="16"/>
          <w:szCs w:val="16"/>
        </w:rPr>
        <w:t xml:space="preserve"> </w:t>
      </w:r>
      <w:r w:rsidR="00EC1FBF" w:rsidRPr="00CD2776">
        <w:rPr>
          <w:sz w:val="16"/>
          <w:szCs w:val="16"/>
        </w:rPr>
        <w:t>2024</w:t>
      </w:r>
      <w:r w:rsidR="00F61348" w:rsidRPr="00CD2776">
        <w:rPr>
          <w:sz w:val="16"/>
          <w:szCs w:val="16"/>
        </w:rPr>
        <w:noBreakHyphen/>
      </w:r>
      <w:r w:rsidR="00EC1FBF" w:rsidRPr="00CD2776">
        <w:rPr>
          <w:sz w:val="16"/>
          <w:szCs w:val="16"/>
        </w:rPr>
        <w:t>25</w:t>
      </w:r>
      <w:r w:rsidR="002C5D2C" w:rsidRPr="00CD2776">
        <w:rPr>
          <w:sz w:val="16"/>
          <w:szCs w:val="16"/>
        </w:rPr>
        <w:t xml:space="preserve"> </w:t>
      </w:r>
      <w:r w:rsidRPr="00CD2776">
        <w:rPr>
          <w:sz w:val="16"/>
          <w:szCs w:val="16"/>
        </w:rPr>
        <w:t>forecast</w:t>
      </w:r>
      <w:r w:rsidR="00F61348" w:rsidRPr="00CD2776">
        <w:rPr>
          <w:sz w:val="16"/>
          <w:szCs w:val="16"/>
        </w:rPr>
        <w:t>s</w:t>
      </w:r>
      <w:r w:rsidRPr="00CD2776">
        <w:rPr>
          <w:sz w:val="16"/>
          <w:szCs w:val="16"/>
        </w:rPr>
        <w:t xml:space="preserve"> Western Australia’s annual average wages </w:t>
      </w:r>
      <w:r w:rsidR="00E2487B" w:rsidRPr="00CD2776">
        <w:rPr>
          <w:sz w:val="16"/>
          <w:szCs w:val="16"/>
        </w:rPr>
        <w:t xml:space="preserve">will </w:t>
      </w:r>
      <w:r w:rsidRPr="00CD2776">
        <w:rPr>
          <w:sz w:val="16"/>
          <w:szCs w:val="16"/>
        </w:rPr>
        <w:t>rise 3.</w:t>
      </w:r>
      <w:r w:rsidR="002C5D2C" w:rsidRPr="00CD2776">
        <w:rPr>
          <w:sz w:val="16"/>
          <w:szCs w:val="16"/>
        </w:rPr>
        <w:t>7</w:t>
      </w:r>
      <w:r w:rsidRPr="00CD2776">
        <w:rPr>
          <w:sz w:val="16"/>
          <w:szCs w:val="16"/>
        </w:rPr>
        <w:t>5% in 2024</w:t>
      </w:r>
      <w:r w:rsidRPr="00CD2776">
        <w:rPr>
          <w:sz w:val="16"/>
          <w:szCs w:val="16"/>
        </w:rPr>
        <w:noBreakHyphen/>
        <w:t>25</w:t>
      </w:r>
      <w:r w:rsidR="00CB23AF" w:rsidRPr="00CD2776">
        <w:rPr>
          <w:sz w:val="16"/>
          <w:szCs w:val="16"/>
        </w:rPr>
        <w:t xml:space="preserve"> and 3.5% in 2025-26</w:t>
      </w:r>
      <w:r w:rsidR="002B7890" w:rsidRPr="00CD2776">
        <w:rPr>
          <w:sz w:val="16"/>
          <w:szCs w:val="16"/>
        </w:rPr>
        <w:t>.</w:t>
      </w:r>
    </w:p>
    <w:p w14:paraId="17F6C910" w14:textId="56458A60" w:rsidR="00BB40E8" w:rsidRPr="00CD2776" w:rsidRDefault="00DD27DC" w:rsidP="007A2FB8">
      <w:pPr>
        <w:pStyle w:val="ListParagraph"/>
        <w:numPr>
          <w:ilvl w:val="0"/>
          <w:numId w:val="31"/>
        </w:numPr>
        <w:ind w:right="227"/>
        <w:jc w:val="both"/>
        <w:rPr>
          <w:sz w:val="16"/>
          <w:szCs w:val="16"/>
        </w:rPr>
      </w:pPr>
      <w:r w:rsidRPr="00CD2776">
        <w:rPr>
          <w:sz w:val="16"/>
          <w:szCs w:val="16"/>
        </w:rPr>
        <w:t xml:space="preserve">Wage growth has also </w:t>
      </w:r>
      <w:r w:rsidR="004B659E" w:rsidRPr="00CD2776">
        <w:rPr>
          <w:sz w:val="16"/>
          <w:szCs w:val="16"/>
        </w:rPr>
        <w:t>increased</w:t>
      </w:r>
      <w:r w:rsidRPr="00CD2776">
        <w:rPr>
          <w:sz w:val="16"/>
          <w:szCs w:val="16"/>
        </w:rPr>
        <w:t xml:space="preserve"> at a national level, with the </w:t>
      </w:r>
      <w:r w:rsidR="002B7890" w:rsidRPr="00CD2776">
        <w:rPr>
          <w:sz w:val="16"/>
          <w:szCs w:val="16"/>
        </w:rPr>
        <w:t>year</w:t>
      </w:r>
      <w:r w:rsidRPr="00CD2776">
        <w:rPr>
          <w:sz w:val="16"/>
          <w:szCs w:val="16"/>
        </w:rPr>
        <w:noBreakHyphen/>
      </w:r>
      <w:r w:rsidR="002B7890" w:rsidRPr="00CD2776">
        <w:rPr>
          <w:sz w:val="16"/>
          <w:szCs w:val="16"/>
        </w:rPr>
        <w:t>on</w:t>
      </w:r>
      <w:r w:rsidRPr="00CD2776">
        <w:rPr>
          <w:sz w:val="16"/>
          <w:szCs w:val="16"/>
        </w:rPr>
        <w:noBreakHyphen/>
      </w:r>
      <w:r w:rsidR="002B7890" w:rsidRPr="00CD2776">
        <w:rPr>
          <w:sz w:val="16"/>
          <w:szCs w:val="16"/>
        </w:rPr>
        <w:t xml:space="preserve">year change in </w:t>
      </w:r>
      <w:r w:rsidRPr="00CD2776">
        <w:rPr>
          <w:sz w:val="16"/>
          <w:szCs w:val="16"/>
        </w:rPr>
        <w:t>Australia’s WPI</w:t>
      </w:r>
      <w:r w:rsidR="002B7890" w:rsidRPr="00CD2776">
        <w:rPr>
          <w:sz w:val="16"/>
          <w:szCs w:val="16"/>
        </w:rPr>
        <w:t xml:space="preserve"> </w:t>
      </w:r>
      <w:r w:rsidR="004B659E" w:rsidRPr="00CD2776">
        <w:rPr>
          <w:sz w:val="16"/>
          <w:szCs w:val="16"/>
        </w:rPr>
        <w:t>in</w:t>
      </w:r>
      <w:r w:rsidR="002B7890" w:rsidRPr="00CD2776">
        <w:rPr>
          <w:sz w:val="16"/>
          <w:szCs w:val="16"/>
        </w:rPr>
        <w:t>creas</w:t>
      </w:r>
      <w:r w:rsidRPr="00CD2776">
        <w:rPr>
          <w:sz w:val="16"/>
          <w:szCs w:val="16"/>
        </w:rPr>
        <w:t>ing</w:t>
      </w:r>
      <w:r w:rsidR="002B7890" w:rsidRPr="00CD2776">
        <w:rPr>
          <w:sz w:val="16"/>
          <w:szCs w:val="16"/>
        </w:rPr>
        <w:t xml:space="preserve"> from </w:t>
      </w:r>
      <w:r w:rsidR="004B659E" w:rsidRPr="00CD2776">
        <w:rPr>
          <w:sz w:val="16"/>
          <w:szCs w:val="16"/>
        </w:rPr>
        <w:t>3.2</w:t>
      </w:r>
      <w:r w:rsidR="002B7890" w:rsidRPr="00CD2776">
        <w:rPr>
          <w:sz w:val="16"/>
          <w:szCs w:val="16"/>
        </w:rPr>
        <w:t xml:space="preserve">% in the </w:t>
      </w:r>
      <w:r w:rsidR="004B659E" w:rsidRPr="00CD2776">
        <w:rPr>
          <w:sz w:val="16"/>
          <w:szCs w:val="16"/>
        </w:rPr>
        <w:t>December</w:t>
      </w:r>
      <w:r w:rsidR="002B7890" w:rsidRPr="00CD2776">
        <w:rPr>
          <w:sz w:val="16"/>
          <w:szCs w:val="16"/>
        </w:rPr>
        <w:t xml:space="preserve"> quarter 202</w:t>
      </w:r>
      <w:r w:rsidR="00326AC0" w:rsidRPr="00CD2776">
        <w:rPr>
          <w:sz w:val="16"/>
          <w:szCs w:val="16"/>
        </w:rPr>
        <w:t>4</w:t>
      </w:r>
      <w:r w:rsidR="002B7890" w:rsidRPr="00CD2776">
        <w:rPr>
          <w:sz w:val="16"/>
          <w:szCs w:val="16"/>
        </w:rPr>
        <w:t xml:space="preserve"> to 3.</w:t>
      </w:r>
      <w:r w:rsidR="00326AC0" w:rsidRPr="00CD2776">
        <w:rPr>
          <w:sz w:val="16"/>
          <w:szCs w:val="16"/>
        </w:rPr>
        <w:t>4</w:t>
      </w:r>
      <w:r w:rsidR="002B7890" w:rsidRPr="00CD2776">
        <w:rPr>
          <w:sz w:val="16"/>
          <w:szCs w:val="16"/>
        </w:rPr>
        <w:t xml:space="preserve">% in the </w:t>
      </w:r>
      <w:r w:rsidR="00326AC0" w:rsidRPr="00CD2776">
        <w:rPr>
          <w:sz w:val="16"/>
          <w:szCs w:val="16"/>
        </w:rPr>
        <w:t>March</w:t>
      </w:r>
      <w:r w:rsidR="002B7890" w:rsidRPr="00CD2776">
        <w:rPr>
          <w:sz w:val="16"/>
          <w:szCs w:val="16"/>
        </w:rPr>
        <w:t xml:space="preserve"> quarter 202</w:t>
      </w:r>
      <w:r w:rsidR="00326AC0" w:rsidRPr="00CD2776">
        <w:rPr>
          <w:sz w:val="16"/>
          <w:szCs w:val="16"/>
        </w:rPr>
        <w:t>5</w:t>
      </w:r>
      <w:r w:rsidR="00001EF4" w:rsidRPr="00CD2776">
        <w:rPr>
          <w:sz w:val="16"/>
          <w:szCs w:val="16"/>
        </w:rPr>
        <w:t>.</w:t>
      </w:r>
    </w:p>
    <w:p w14:paraId="5DD550A0" w14:textId="2C0AC738" w:rsidR="00001EF4" w:rsidRPr="00232D31" w:rsidRDefault="00001EF4" w:rsidP="00001EF4">
      <w:pPr>
        <w:pStyle w:val="ListParagraph"/>
        <w:numPr>
          <w:ilvl w:val="0"/>
          <w:numId w:val="31"/>
        </w:numPr>
        <w:jc w:val="both"/>
        <w:rPr>
          <w:sz w:val="16"/>
          <w:szCs w:val="16"/>
        </w:rPr>
        <w:sectPr w:rsidR="00001EF4" w:rsidRPr="00232D31" w:rsidSect="008628B4">
          <w:type w:val="continuous"/>
          <w:pgSz w:w="11907" w:h="16840" w:code="9"/>
          <w:pgMar w:top="1701" w:right="425" w:bottom="567" w:left="567" w:header="709" w:footer="709" w:gutter="0"/>
          <w:cols w:num="2" w:space="113"/>
          <w:docGrid w:linePitch="360"/>
        </w:sectPr>
      </w:pPr>
    </w:p>
    <w:p w14:paraId="1D744B40" w14:textId="15524391" w:rsidR="00886F80" w:rsidRPr="00AC3621" w:rsidRDefault="00886F80" w:rsidP="00886F80">
      <w:pPr>
        <w:pStyle w:val="Heading4"/>
        <w:rPr>
          <w:i w:val="0"/>
          <w:iCs w:val="0"/>
          <w:color w:val="92278F" w:themeColor="accent1"/>
          <w:sz w:val="20"/>
          <w:szCs w:val="20"/>
        </w:rPr>
        <w:sectPr w:rsidR="00886F80" w:rsidRPr="00AC3621" w:rsidSect="00886F80">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Wage price index (nominal and real change</w:t>
      </w:r>
      <w:r>
        <w:rPr>
          <w:i w:val="0"/>
          <w:iCs w:val="0"/>
          <w:color w:val="92278F" w:themeColor="accent1"/>
          <w:sz w:val="20"/>
          <w:szCs w:val="20"/>
        </w:rPr>
        <w:t>)</w:t>
      </w:r>
    </w:p>
    <w:p w14:paraId="106C7ADE" w14:textId="5367D51C" w:rsidR="002378A7" w:rsidRPr="007B1AE5" w:rsidRDefault="00E42703" w:rsidP="007B1AE5">
      <w:r>
        <w:rPr>
          <w:noProof/>
        </w:rPr>
        <w:drawing>
          <wp:inline distT="0" distB="0" distL="0" distR="0" wp14:anchorId="1AB670BE" wp14:editId="2AACA1B8">
            <wp:extent cx="3419475" cy="2051685"/>
            <wp:effectExtent l="0" t="0" r="9525" b="5715"/>
            <wp:docPr id="2484305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33483" cy="2060090"/>
                    </a:xfrm>
                    <a:prstGeom prst="rect">
                      <a:avLst/>
                    </a:prstGeom>
                    <a:noFill/>
                    <a:ln>
                      <a:noFill/>
                    </a:ln>
                  </pic:spPr>
                </pic:pic>
              </a:graphicData>
            </a:graphic>
          </wp:inline>
        </w:drawing>
      </w:r>
    </w:p>
    <w:p w14:paraId="1735072A" w14:textId="77777777" w:rsidR="00E75265" w:rsidRPr="00AF759E" w:rsidRDefault="00E75265" w:rsidP="00E75265">
      <w:pPr>
        <w:jc w:val="both"/>
        <w:rPr>
          <w:sz w:val="10"/>
          <w:szCs w:val="10"/>
        </w:rPr>
      </w:pPr>
      <w:r w:rsidRPr="000C0C45">
        <w:rPr>
          <w:sz w:val="10"/>
        </w:rPr>
        <w:t xml:space="preserve">Note – </w:t>
      </w:r>
      <w:r w:rsidRPr="00AF759E">
        <w:rPr>
          <w:sz w:val="10"/>
          <w:szCs w:val="10"/>
        </w:rPr>
        <w:t>Original series</w:t>
      </w:r>
      <w:r>
        <w:rPr>
          <w:sz w:val="10"/>
          <w:szCs w:val="10"/>
        </w:rPr>
        <w:t xml:space="preserve">. </w:t>
      </w:r>
      <w:r w:rsidRPr="00AF759E">
        <w:rPr>
          <w:sz w:val="10"/>
          <w:szCs w:val="10"/>
        </w:rPr>
        <w:t>Nominal = index of current prices. Real = index of current prices deflated by all</w:t>
      </w:r>
      <w:r>
        <w:rPr>
          <w:sz w:val="10"/>
          <w:szCs w:val="10"/>
        </w:rPr>
        <w:noBreakHyphen/>
      </w:r>
      <w:r w:rsidRPr="00AF759E">
        <w:rPr>
          <w:sz w:val="10"/>
          <w:szCs w:val="10"/>
        </w:rPr>
        <w:t>groups consumer price index for Perth. Year-on-year change in quarterly index</w:t>
      </w:r>
      <w:r>
        <w:rPr>
          <w:sz w:val="10"/>
          <w:szCs w:val="10"/>
        </w:rPr>
        <w:t>es.</w:t>
      </w:r>
      <w:r w:rsidRPr="00AF759E">
        <w:rPr>
          <w:sz w:val="10"/>
          <w:szCs w:val="10"/>
        </w:rPr>
        <w:t xml:space="preserve"> (a)</w:t>
      </w:r>
      <w:r>
        <w:rPr>
          <w:sz w:val="10"/>
          <w:szCs w:val="10"/>
        </w:rPr>
        <w:t> Change in all</w:t>
      </w:r>
      <w:r>
        <w:rPr>
          <w:sz w:val="10"/>
          <w:szCs w:val="10"/>
        </w:rPr>
        <w:noBreakHyphen/>
      </w:r>
      <w:r w:rsidRPr="00AF759E">
        <w:rPr>
          <w:sz w:val="10"/>
          <w:szCs w:val="10"/>
        </w:rPr>
        <w:t xml:space="preserve">groups consumer price index for Perth </w:t>
      </w:r>
      <w:r>
        <w:rPr>
          <w:sz w:val="10"/>
          <w:szCs w:val="10"/>
        </w:rPr>
        <w:t>are multiplied by</w:t>
      </w:r>
      <w:r w:rsidRPr="00AF759E">
        <w:rPr>
          <w:sz w:val="10"/>
          <w:szCs w:val="10"/>
        </w:rPr>
        <w:t xml:space="preserve"> negative </w:t>
      </w:r>
      <w:r>
        <w:rPr>
          <w:sz w:val="10"/>
          <w:szCs w:val="10"/>
        </w:rPr>
        <w:t>one,</w:t>
      </w:r>
      <w:r w:rsidRPr="00AF759E">
        <w:rPr>
          <w:sz w:val="10"/>
          <w:szCs w:val="10"/>
        </w:rPr>
        <w:t xml:space="preserve"> given </w:t>
      </w:r>
      <w:r>
        <w:rPr>
          <w:sz w:val="10"/>
          <w:szCs w:val="10"/>
        </w:rPr>
        <w:t>inflation detracts from</w:t>
      </w:r>
      <w:r w:rsidRPr="00AF759E">
        <w:rPr>
          <w:sz w:val="10"/>
          <w:szCs w:val="10"/>
        </w:rPr>
        <w:t xml:space="preserve"> real wages</w:t>
      </w:r>
      <w:r>
        <w:rPr>
          <w:sz w:val="10"/>
          <w:szCs w:val="10"/>
        </w:rPr>
        <w:t>.</w:t>
      </w:r>
    </w:p>
    <w:p w14:paraId="6860A4EE" w14:textId="77777777" w:rsidR="00E75265" w:rsidRPr="00AF759E" w:rsidRDefault="00E75265" w:rsidP="00E75265">
      <w:pPr>
        <w:jc w:val="both"/>
        <w:rPr>
          <w:sz w:val="10"/>
          <w:szCs w:val="10"/>
        </w:rPr>
      </w:pPr>
      <w:r w:rsidRPr="00AF759E">
        <w:rPr>
          <w:sz w:val="10"/>
          <w:szCs w:val="10"/>
        </w:rPr>
        <w:t>Source: Based on ABS data.</w:t>
      </w:r>
    </w:p>
    <w:p w14:paraId="56AE4069" w14:textId="63B5FBDB" w:rsidR="00E75265" w:rsidRPr="00B36A1B" w:rsidRDefault="002378A7" w:rsidP="00E75265">
      <w:pPr>
        <w:pStyle w:val="ListParagraph"/>
        <w:numPr>
          <w:ilvl w:val="0"/>
          <w:numId w:val="31"/>
        </w:numPr>
        <w:spacing w:before="40" w:after="40"/>
        <w:ind w:left="357" w:right="227" w:hanging="357"/>
        <w:contextualSpacing w:val="0"/>
        <w:jc w:val="both"/>
        <w:rPr>
          <w:sz w:val="16"/>
          <w:szCs w:val="16"/>
        </w:rPr>
      </w:pPr>
      <w:r w:rsidRPr="007B1AE5">
        <w:br w:type="column"/>
      </w:r>
      <w:r w:rsidR="005A7AF4" w:rsidRPr="00B36A1B">
        <w:rPr>
          <w:sz w:val="16"/>
          <w:szCs w:val="16"/>
        </w:rPr>
        <w:t>A</w:t>
      </w:r>
      <w:r w:rsidR="00E75265" w:rsidRPr="00B36A1B">
        <w:rPr>
          <w:sz w:val="16"/>
          <w:szCs w:val="16"/>
        </w:rPr>
        <w:t>lthough nominal wage growth increased in Western Australia over the three years</w:t>
      </w:r>
      <w:r w:rsidR="001A4123" w:rsidRPr="00B36A1B">
        <w:rPr>
          <w:sz w:val="16"/>
          <w:szCs w:val="16"/>
        </w:rPr>
        <w:t xml:space="preserve"> to 2023</w:t>
      </w:r>
      <w:r w:rsidR="00E75265" w:rsidRPr="00B36A1B">
        <w:rPr>
          <w:sz w:val="16"/>
          <w:szCs w:val="16"/>
        </w:rPr>
        <w:t xml:space="preserve">, for most of this time the rate of inflation has </w:t>
      </w:r>
      <w:r w:rsidR="001A4123" w:rsidRPr="00B36A1B">
        <w:rPr>
          <w:sz w:val="16"/>
          <w:szCs w:val="16"/>
        </w:rPr>
        <w:t>was</w:t>
      </w:r>
      <w:r w:rsidR="00E75265" w:rsidRPr="00B36A1B">
        <w:rPr>
          <w:sz w:val="16"/>
          <w:szCs w:val="16"/>
        </w:rPr>
        <w:t xml:space="preserve"> higher, resulting in falling real wages. The extended period of inflation being higher than nominal wage growth resulted in real wages falling back to a level previously seen in 2011.</w:t>
      </w:r>
    </w:p>
    <w:p w14:paraId="2B492C99" w14:textId="1789A57C" w:rsidR="001A4123" w:rsidRPr="00CD2776" w:rsidRDefault="00B36A1B" w:rsidP="00E75265">
      <w:pPr>
        <w:pStyle w:val="ListParagraph"/>
        <w:numPr>
          <w:ilvl w:val="0"/>
          <w:numId w:val="31"/>
        </w:numPr>
        <w:spacing w:before="40" w:after="40"/>
        <w:ind w:left="357" w:right="227" w:hanging="357"/>
        <w:contextualSpacing w:val="0"/>
        <w:jc w:val="both"/>
        <w:rPr>
          <w:sz w:val="16"/>
          <w:szCs w:val="16"/>
        </w:rPr>
      </w:pPr>
      <w:r w:rsidRPr="00CD2776">
        <w:rPr>
          <w:sz w:val="16"/>
          <w:szCs w:val="16"/>
        </w:rPr>
        <w:t>R</w:t>
      </w:r>
      <w:r w:rsidR="001A4123" w:rsidRPr="00CD2776">
        <w:rPr>
          <w:sz w:val="16"/>
          <w:szCs w:val="16"/>
        </w:rPr>
        <w:t xml:space="preserve">eal wages have grown </w:t>
      </w:r>
      <w:r w:rsidR="009D70C9" w:rsidRPr="00CD2776">
        <w:rPr>
          <w:sz w:val="16"/>
          <w:szCs w:val="16"/>
        </w:rPr>
        <w:t xml:space="preserve">year-on-year in four of the past six quarters </w:t>
      </w:r>
      <w:r w:rsidR="001A4123" w:rsidRPr="00CD2776">
        <w:rPr>
          <w:sz w:val="16"/>
          <w:szCs w:val="16"/>
        </w:rPr>
        <w:t>in Western Australia</w:t>
      </w:r>
      <w:r w:rsidR="009D70C9" w:rsidRPr="00CD2776">
        <w:rPr>
          <w:sz w:val="16"/>
          <w:szCs w:val="16"/>
        </w:rPr>
        <w:t>, largely due to easing inflation.</w:t>
      </w:r>
    </w:p>
    <w:p w14:paraId="3980AD24" w14:textId="169E315C" w:rsidR="00DD27DC" w:rsidRPr="00CD2776" w:rsidRDefault="00F14062" w:rsidP="00E75265">
      <w:pPr>
        <w:pStyle w:val="ListParagraph"/>
        <w:numPr>
          <w:ilvl w:val="0"/>
          <w:numId w:val="31"/>
        </w:numPr>
        <w:spacing w:before="40" w:after="40"/>
        <w:ind w:left="357" w:right="227" w:hanging="357"/>
        <w:contextualSpacing w:val="0"/>
        <w:jc w:val="both"/>
        <w:rPr>
          <w:sz w:val="16"/>
          <w:szCs w:val="16"/>
        </w:rPr>
      </w:pPr>
      <w:r w:rsidRPr="00CD2776">
        <w:rPr>
          <w:sz w:val="16"/>
          <w:szCs w:val="16"/>
        </w:rPr>
        <w:t>R</w:t>
      </w:r>
      <w:r w:rsidR="00E75265" w:rsidRPr="00CD2776">
        <w:rPr>
          <w:sz w:val="16"/>
          <w:szCs w:val="16"/>
        </w:rPr>
        <w:t xml:space="preserve">eal wages </w:t>
      </w:r>
      <w:r w:rsidR="00DD27DC" w:rsidRPr="00CD2776">
        <w:rPr>
          <w:sz w:val="16"/>
          <w:szCs w:val="16"/>
        </w:rPr>
        <w:t xml:space="preserve">in Western Australia </w:t>
      </w:r>
      <w:r w:rsidR="00802B9D" w:rsidRPr="00CD2776">
        <w:rPr>
          <w:sz w:val="16"/>
          <w:szCs w:val="16"/>
        </w:rPr>
        <w:t xml:space="preserve">rose </w:t>
      </w:r>
      <w:r w:rsidRPr="00CD2776">
        <w:rPr>
          <w:sz w:val="16"/>
          <w:szCs w:val="16"/>
        </w:rPr>
        <w:t>0.8% in the March quarter 2025, following a rise of 0.4% in the previous quarter.</w:t>
      </w:r>
    </w:p>
    <w:p w14:paraId="250623A6" w14:textId="0CC6FE8F" w:rsidR="00CE294F" w:rsidRPr="00CD2776" w:rsidRDefault="00E75265" w:rsidP="00790CBF">
      <w:pPr>
        <w:pStyle w:val="ListParagraph"/>
        <w:numPr>
          <w:ilvl w:val="0"/>
          <w:numId w:val="33"/>
        </w:numPr>
        <w:spacing w:before="40" w:after="40"/>
        <w:ind w:right="227" w:hanging="357"/>
        <w:contextualSpacing w:val="0"/>
        <w:jc w:val="both"/>
        <w:rPr>
          <w:sz w:val="16"/>
          <w:szCs w:val="16"/>
        </w:rPr>
      </w:pPr>
      <w:r w:rsidRPr="00CD2776">
        <w:rPr>
          <w:sz w:val="16"/>
          <w:szCs w:val="16"/>
        </w:rPr>
        <w:t xml:space="preserve">In the </w:t>
      </w:r>
      <w:r w:rsidR="00F14062" w:rsidRPr="00CD2776">
        <w:rPr>
          <w:sz w:val="16"/>
          <w:szCs w:val="16"/>
        </w:rPr>
        <w:t>March</w:t>
      </w:r>
      <w:r w:rsidRPr="00CD2776">
        <w:rPr>
          <w:sz w:val="16"/>
          <w:szCs w:val="16"/>
        </w:rPr>
        <w:t xml:space="preserve"> quarter 202</w:t>
      </w:r>
      <w:r w:rsidR="00F14062" w:rsidRPr="00CD2776">
        <w:rPr>
          <w:sz w:val="16"/>
          <w:szCs w:val="16"/>
        </w:rPr>
        <w:t>5</w:t>
      </w:r>
      <w:r w:rsidR="0022551B" w:rsidRPr="00CD2776">
        <w:rPr>
          <w:sz w:val="16"/>
          <w:szCs w:val="16"/>
        </w:rPr>
        <w:t>,</w:t>
      </w:r>
      <w:r w:rsidRPr="00CD2776">
        <w:rPr>
          <w:sz w:val="16"/>
          <w:szCs w:val="16"/>
        </w:rPr>
        <w:t xml:space="preserve"> the year</w:t>
      </w:r>
      <w:r w:rsidRPr="00CD2776">
        <w:rPr>
          <w:sz w:val="16"/>
          <w:szCs w:val="16"/>
        </w:rPr>
        <w:noBreakHyphen/>
        <w:t>on</w:t>
      </w:r>
      <w:r w:rsidRPr="00CD2776">
        <w:rPr>
          <w:sz w:val="16"/>
          <w:szCs w:val="16"/>
        </w:rPr>
        <w:noBreakHyphen/>
        <w:t>year change in the wage price index (3.</w:t>
      </w:r>
      <w:r w:rsidR="00F14062" w:rsidRPr="00CD2776">
        <w:rPr>
          <w:sz w:val="16"/>
          <w:szCs w:val="16"/>
        </w:rPr>
        <w:t>7</w:t>
      </w:r>
      <w:r w:rsidRPr="00CD2776">
        <w:rPr>
          <w:sz w:val="16"/>
          <w:szCs w:val="16"/>
        </w:rPr>
        <w:t xml:space="preserve">%) was </w:t>
      </w:r>
      <w:r w:rsidR="00802B9D" w:rsidRPr="00CD2776">
        <w:rPr>
          <w:sz w:val="16"/>
          <w:szCs w:val="16"/>
        </w:rPr>
        <w:t>high</w:t>
      </w:r>
      <w:r w:rsidRPr="00CD2776">
        <w:rPr>
          <w:sz w:val="16"/>
          <w:szCs w:val="16"/>
        </w:rPr>
        <w:t>er than the year</w:t>
      </w:r>
      <w:r w:rsidRPr="00CD2776">
        <w:rPr>
          <w:sz w:val="16"/>
          <w:szCs w:val="16"/>
        </w:rPr>
        <w:noBreakHyphen/>
        <w:t>on</w:t>
      </w:r>
      <w:r w:rsidRPr="00CD2776">
        <w:rPr>
          <w:sz w:val="16"/>
          <w:szCs w:val="16"/>
        </w:rPr>
        <w:noBreakHyphen/>
        <w:t>year change in the consumer price index (</w:t>
      </w:r>
      <w:r w:rsidR="00802B9D" w:rsidRPr="00CD2776">
        <w:rPr>
          <w:sz w:val="16"/>
          <w:szCs w:val="16"/>
        </w:rPr>
        <w:t>2.</w:t>
      </w:r>
      <w:r w:rsidR="00F14062" w:rsidRPr="00CD2776">
        <w:rPr>
          <w:sz w:val="16"/>
          <w:szCs w:val="16"/>
        </w:rPr>
        <w:t>8</w:t>
      </w:r>
      <w:r w:rsidRPr="00CD2776">
        <w:rPr>
          <w:sz w:val="16"/>
          <w:szCs w:val="16"/>
        </w:rPr>
        <w:t>%).</w:t>
      </w:r>
    </w:p>
    <w:p w14:paraId="1105E23E" w14:textId="43331648" w:rsidR="005612C0" w:rsidRPr="00CD2776" w:rsidRDefault="002B7890" w:rsidP="00E75265">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Real wages in </w:t>
      </w:r>
      <w:r w:rsidR="005612C0" w:rsidRPr="00CD2776">
        <w:rPr>
          <w:sz w:val="16"/>
          <w:szCs w:val="16"/>
        </w:rPr>
        <w:t>Australia</w:t>
      </w:r>
      <w:r w:rsidRPr="00CD2776">
        <w:rPr>
          <w:sz w:val="16"/>
          <w:szCs w:val="16"/>
        </w:rPr>
        <w:t xml:space="preserve"> have grown</w:t>
      </w:r>
      <w:r w:rsidR="00645AC0" w:rsidRPr="00CD2776">
        <w:rPr>
          <w:sz w:val="16"/>
          <w:szCs w:val="16"/>
        </w:rPr>
        <w:t xml:space="preserve"> year-on-year</w:t>
      </w:r>
      <w:r w:rsidRPr="00CD2776">
        <w:rPr>
          <w:sz w:val="16"/>
          <w:szCs w:val="16"/>
        </w:rPr>
        <w:t xml:space="preserve"> in each of the past </w:t>
      </w:r>
      <w:r w:rsidR="00A15EE6" w:rsidRPr="00CD2776">
        <w:rPr>
          <w:sz w:val="16"/>
          <w:szCs w:val="16"/>
        </w:rPr>
        <w:t>six</w:t>
      </w:r>
      <w:r w:rsidRPr="00CD2776">
        <w:rPr>
          <w:sz w:val="16"/>
          <w:szCs w:val="16"/>
        </w:rPr>
        <w:t xml:space="preserve"> quarters, from 0.2% in the December quarter 2023 to </w:t>
      </w:r>
      <w:r w:rsidR="00A15EE6" w:rsidRPr="00CD2776">
        <w:rPr>
          <w:sz w:val="16"/>
          <w:szCs w:val="16"/>
        </w:rPr>
        <w:t>1.0</w:t>
      </w:r>
      <w:r w:rsidRPr="00CD2776">
        <w:rPr>
          <w:sz w:val="16"/>
          <w:szCs w:val="16"/>
        </w:rPr>
        <w:t xml:space="preserve">% in the </w:t>
      </w:r>
      <w:r w:rsidR="00A15EE6" w:rsidRPr="00CD2776">
        <w:rPr>
          <w:sz w:val="16"/>
          <w:szCs w:val="16"/>
        </w:rPr>
        <w:t>March</w:t>
      </w:r>
      <w:r w:rsidRPr="00CD2776">
        <w:rPr>
          <w:sz w:val="16"/>
          <w:szCs w:val="16"/>
        </w:rPr>
        <w:t xml:space="preserve"> quarter 202</w:t>
      </w:r>
      <w:r w:rsidR="00A15EE6" w:rsidRPr="00CD2776">
        <w:rPr>
          <w:sz w:val="16"/>
          <w:szCs w:val="16"/>
        </w:rPr>
        <w:t>5</w:t>
      </w:r>
      <w:r w:rsidRPr="00CD2776">
        <w:rPr>
          <w:sz w:val="16"/>
          <w:szCs w:val="16"/>
        </w:rPr>
        <w:t>.</w:t>
      </w:r>
    </w:p>
    <w:p w14:paraId="00EF07D5" w14:textId="7DD33B5A" w:rsidR="00E75265" w:rsidRPr="00816789" w:rsidRDefault="00E75265" w:rsidP="00E75265">
      <w:pPr>
        <w:pStyle w:val="ListParagraph"/>
        <w:numPr>
          <w:ilvl w:val="0"/>
          <w:numId w:val="31"/>
        </w:numPr>
        <w:spacing w:before="40" w:after="40"/>
        <w:ind w:left="357" w:right="227" w:hanging="357"/>
        <w:contextualSpacing w:val="0"/>
        <w:jc w:val="both"/>
        <w:rPr>
          <w:sz w:val="16"/>
          <w:szCs w:val="16"/>
        </w:rPr>
        <w:sectPr w:rsidR="00E75265" w:rsidRPr="00816789" w:rsidSect="008628B4">
          <w:type w:val="continuous"/>
          <w:pgSz w:w="11907" w:h="16840" w:code="9"/>
          <w:pgMar w:top="1701" w:right="425" w:bottom="567" w:left="567" w:header="709" w:footer="709" w:gutter="0"/>
          <w:cols w:num="2" w:space="113"/>
          <w:docGrid w:linePitch="360"/>
        </w:sectPr>
      </w:pPr>
    </w:p>
    <w:p w14:paraId="70DE12A3" w14:textId="6650461A" w:rsidR="002378A7" w:rsidRPr="007B1AE5" w:rsidRDefault="003212A7" w:rsidP="008A7B6A">
      <w:pPr>
        <w:pStyle w:val="Heading4"/>
      </w:pPr>
      <w:r w:rsidRPr="00847561">
        <w:rPr>
          <w:i w:val="0"/>
          <w:iCs w:val="0"/>
          <w:color w:val="92278F" w:themeColor="accent1"/>
          <w:sz w:val="20"/>
          <w:szCs w:val="20"/>
        </w:rPr>
        <w:t>Interstate comparison of a</w:t>
      </w:r>
      <w:r w:rsidR="00E75265" w:rsidRPr="00847561">
        <w:rPr>
          <w:i w:val="0"/>
          <w:iCs w:val="0"/>
          <w:color w:val="92278F" w:themeColor="accent1"/>
          <w:sz w:val="20"/>
          <w:szCs w:val="20"/>
        </w:rPr>
        <w:t>verage weekly earnings</w:t>
      </w:r>
      <w:r w:rsidR="00EB3187" w:rsidRPr="00847561">
        <w:rPr>
          <w:i w:val="0"/>
          <w:iCs w:val="0"/>
          <w:color w:val="92278F" w:themeColor="accent1"/>
          <w:sz w:val="20"/>
          <w:szCs w:val="20"/>
          <w:vertAlign w:val="superscript"/>
        </w:rPr>
        <w:t>1</w:t>
      </w:r>
      <w:r w:rsidR="009F314B">
        <w:rPr>
          <w:noProof/>
        </w:rPr>
        <w:drawing>
          <wp:inline distT="0" distB="0" distL="0" distR="0" wp14:anchorId="7DE9E797" wp14:editId="3BFC1E24">
            <wp:extent cx="3384000" cy="2167062"/>
            <wp:effectExtent l="0" t="0" r="6985" b="5080"/>
            <wp:docPr id="707050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84000" cy="2167062"/>
                    </a:xfrm>
                    <a:prstGeom prst="rect">
                      <a:avLst/>
                    </a:prstGeom>
                    <a:noFill/>
                    <a:ln>
                      <a:noFill/>
                    </a:ln>
                  </pic:spPr>
                </pic:pic>
              </a:graphicData>
            </a:graphic>
          </wp:inline>
        </w:drawing>
      </w:r>
    </w:p>
    <w:p w14:paraId="76C73855" w14:textId="51193AD3" w:rsidR="006F408A" w:rsidRPr="00847561" w:rsidRDefault="006F408A" w:rsidP="006F408A">
      <w:pPr>
        <w:jc w:val="both"/>
        <w:rPr>
          <w:sz w:val="10"/>
          <w:szCs w:val="10"/>
        </w:rPr>
      </w:pPr>
      <w:r w:rsidRPr="00847561">
        <w:rPr>
          <w:sz w:val="10"/>
        </w:rPr>
        <w:t xml:space="preserve">Note – Seasonally adjusted </w:t>
      </w:r>
      <w:r w:rsidRPr="00847561">
        <w:rPr>
          <w:sz w:val="10"/>
          <w:szCs w:val="10"/>
        </w:rPr>
        <w:t xml:space="preserve">series. </w:t>
      </w:r>
      <w:bookmarkStart w:id="18" w:name="_Hlk194483310"/>
      <w:r w:rsidRPr="00847561">
        <w:rPr>
          <w:sz w:val="10"/>
          <w:szCs w:val="10"/>
        </w:rPr>
        <w:t xml:space="preserve">Data is collected for the middle month of </w:t>
      </w:r>
      <w:r w:rsidR="00785D55" w:rsidRPr="00847561">
        <w:rPr>
          <w:sz w:val="10"/>
          <w:szCs w:val="10"/>
        </w:rPr>
        <w:t>the June and December quarters</w:t>
      </w:r>
      <w:r w:rsidRPr="00847561">
        <w:rPr>
          <w:sz w:val="10"/>
          <w:szCs w:val="10"/>
        </w:rPr>
        <w:t xml:space="preserve"> (May and November).</w:t>
      </w:r>
      <w:bookmarkEnd w:id="18"/>
      <w:r w:rsidR="00EB3187" w:rsidRPr="00847561">
        <w:rPr>
          <w:sz w:val="10"/>
          <w:szCs w:val="10"/>
        </w:rPr>
        <w:t xml:space="preserve"> </w:t>
      </w:r>
      <w:r w:rsidR="00EB3187" w:rsidRPr="00847561">
        <w:rPr>
          <w:sz w:val="10"/>
          <w:szCs w:val="10"/>
          <w:vertAlign w:val="superscript"/>
        </w:rPr>
        <w:t>1</w:t>
      </w:r>
      <w:r w:rsidR="00EB3187" w:rsidRPr="00847561">
        <w:rPr>
          <w:sz w:val="10"/>
          <w:szCs w:val="10"/>
        </w:rPr>
        <w:t xml:space="preserve"> Full-time adult total earnings.</w:t>
      </w:r>
    </w:p>
    <w:p w14:paraId="0A8A385C" w14:textId="4B266BD0" w:rsidR="000424E5" w:rsidRPr="00847561" w:rsidRDefault="000424E5" w:rsidP="00BA06F9">
      <w:pPr>
        <w:jc w:val="both"/>
        <w:rPr>
          <w:sz w:val="10"/>
          <w:szCs w:val="10"/>
        </w:rPr>
      </w:pPr>
      <w:r w:rsidRPr="00847561">
        <w:rPr>
          <w:sz w:val="10"/>
          <w:szCs w:val="10"/>
        </w:rPr>
        <w:t>Source: Based on ABS data.</w:t>
      </w:r>
    </w:p>
    <w:p w14:paraId="3D8BE5F7" w14:textId="7AE8674B" w:rsidR="00F82106" w:rsidRPr="00847561" w:rsidRDefault="000424E5" w:rsidP="00FC4A3C">
      <w:pPr>
        <w:pStyle w:val="ListParagraph"/>
        <w:numPr>
          <w:ilvl w:val="0"/>
          <w:numId w:val="31"/>
        </w:numPr>
        <w:spacing w:before="40" w:after="40"/>
        <w:ind w:left="357" w:right="227" w:hanging="357"/>
        <w:contextualSpacing w:val="0"/>
        <w:jc w:val="both"/>
        <w:rPr>
          <w:sz w:val="16"/>
          <w:szCs w:val="16"/>
        </w:rPr>
      </w:pPr>
      <w:r w:rsidRPr="007B1AE5">
        <w:br w:type="column"/>
      </w:r>
      <w:r w:rsidR="008A7B6A" w:rsidRPr="00DE2C49">
        <w:rPr>
          <w:color w:val="000000" w:themeColor="text1"/>
          <w:sz w:val="16"/>
          <w:szCs w:val="16"/>
        </w:rPr>
        <w:t>W</w:t>
      </w:r>
      <w:r w:rsidR="00695EAE" w:rsidRPr="00DE2C49">
        <w:rPr>
          <w:color w:val="000000" w:themeColor="text1"/>
          <w:sz w:val="16"/>
          <w:szCs w:val="16"/>
        </w:rPr>
        <w:t xml:space="preserve">estern </w:t>
      </w:r>
      <w:r w:rsidR="00695EAE" w:rsidRPr="00847561">
        <w:rPr>
          <w:sz w:val="16"/>
          <w:szCs w:val="16"/>
        </w:rPr>
        <w:t xml:space="preserve">Australia </w:t>
      </w:r>
      <w:r w:rsidR="00783699" w:rsidRPr="00847561">
        <w:rPr>
          <w:sz w:val="16"/>
          <w:szCs w:val="16"/>
        </w:rPr>
        <w:t>has</w:t>
      </w:r>
      <w:r w:rsidR="00695EAE" w:rsidRPr="00847561">
        <w:rPr>
          <w:sz w:val="16"/>
          <w:szCs w:val="16"/>
        </w:rPr>
        <w:t xml:space="preserve"> higher average weekly earnings than the rest of </w:t>
      </w:r>
      <w:r w:rsidR="00783699" w:rsidRPr="00847561">
        <w:rPr>
          <w:sz w:val="16"/>
          <w:szCs w:val="16"/>
        </w:rPr>
        <w:t>Australia,</w:t>
      </w:r>
      <w:r w:rsidR="00695EAE" w:rsidRPr="00847561">
        <w:rPr>
          <w:sz w:val="16"/>
          <w:szCs w:val="16"/>
        </w:rPr>
        <w:t xml:space="preserve"> </w:t>
      </w:r>
      <w:r w:rsidR="0065347C" w:rsidRPr="00847561">
        <w:rPr>
          <w:sz w:val="16"/>
          <w:szCs w:val="16"/>
        </w:rPr>
        <w:t xml:space="preserve">due </w:t>
      </w:r>
      <w:r w:rsidR="00783699" w:rsidRPr="00847561">
        <w:rPr>
          <w:sz w:val="16"/>
          <w:szCs w:val="16"/>
        </w:rPr>
        <w:t xml:space="preserve">in part </w:t>
      </w:r>
      <w:r w:rsidR="0065347C" w:rsidRPr="00847561">
        <w:rPr>
          <w:sz w:val="16"/>
          <w:szCs w:val="16"/>
        </w:rPr>
        <w:t xml:space="preserve">to the </w:t>
      </w:r>
      <w:r w:rsidR="00783699" w:rsidRPr="00847561">
        <w:rPr>
          <w:sz w:val="16"/>
          <w:szCs w:val="16"/>
        </w:rPr>
        <w:t xml:space="preserve">relatively </w:t>
      </w:r>
      <w:r w:rsidR="0065347C" w:rsidRPr="00847561">
        <w:rPr>
          <w:sz w:val="16"/>
          <w:szCs w:val="16"/>
        </w:rPr>
        <w:t xml:space="preserve">high proportion of full-time workers </w:t>
      </w:r>
      <w:r w:rsidR="00783699" w:rsidRPr="00847561">
        <w:rPr>
          <w:sz w:val="16"/>
          <w:szCs w:val="16"/>
        </w:rPr>
        <w:t xml:space="preserve">in Western Australia </w:t>
      </w:r>
      <w:r w:rsidR="0065347C" w:rsidRPr="00847561">
        <w:rPr>
          <w:sz w:val="16"/>
          <w:szCs w:val="16"/>
        </w:rPr>
        <w:t xml:space="preserve">employed in the </w:t>
      </w:r>
      <w:r w:rsidR="00FD54FB" w:rsidRPr="00847561">
        <w:rPr>
          <w:sz w:val="16"/>
          <w:szCs w:val="16"/>
        </w:rPr>
        <w:t>highly</w:t>
      </w:r>
      <w:r w:rsidR="0022551B" w:rsidRPr="00847561">
        <w:rPr>
          <w:sz w:val="16"/>
          <w:szCs w:val="16"/>
        </w:rPr>
        <w:t xml:space="preserve"> </w:t>
      </w:r>
      <w:r w:rsidR="00FD54FB" w:rsidRPr="00847561">
        <w:rPr>
          <w:sz w:val="16"/>
          <w:szCs w:val="16"/>
        </w:rPr>
        <w:t>paid</w:t>
      </w:r>
      <w:r w:rsidR="0065347C" w:rsidRPr="00847561">
        <w:rPr>
          <w:sz w:val="16"/>
          <w:szCs w:val="16"/>
        </w:rPr>
        <w:t xml:space="preserve"> mining and mining services industries.</w:t>
      </w:r>
    </w:p>
    <w:p w14:paraId="2881C8BA" w14:textId="45617D04" w:rsidR="00320950" w:rsidRPr="00847561" w:rsidRDefault="00A60CC2" w:rsidP="00FC4A3C">
      <w:pPr>
        <w:pStyle w:val="ListParagraph"/>
        <w:numPr>
          <w:ilvl w:val="0"/>
          <w:numId w:val="31"/>
        </w:numPr>
        <w:spacing w:before="40" w:after="40"/>
        <w:ind w:left="357" w:right="227" w:hanging="357"/>
        <w:contextualSpacing w:val="0"/>
        <w:jc w:val="both"/>
        <w:rPr>
          <w:sz w:val="16"/>
          <w:szCs w:val="16"/>
        </w:rPr>
      </w:pPr>
      <w:r w:rsidRPr="00847561">
        <w:rPr>
          <w:sz w:val="16"/>
          <w:szCs w:val="16"/>
        </w:rPr>
        <w:t>In the December quarter 2024, average weekly earnings in Western</w:t>
      </w:r>
      <w:r w:rsidR="00783699" w:rsidRPr="00847561">
        <w:rPr>
          <w:sz w:val="16"/>
          <w:szCs w:val="16"/>
        </w:rPr>
        <w:t> </w:t>
      </w:r>
      <w:r w:rsidRPr="00847561">
        <w:rPr>
          <w:sz w:val="16"/>
          <w:szCs w:val="16"/>
        </w:rPr>
        <w:t xml:space="preserve">Australia were </w:t>
      </w:r>
      <w:r w:rsidR="00B363B6" w:rsidRPr="00847561">
        <w:rPr>
          <w:sz w:val="16"/>
          <w:szCs w:val="16"/>
        </w:rPr>
        <w:t>$2,245, 10% higher than the national average of $2,044</w:t>
      </w:r>
      <w:r w:rsidR="00BA4DC4" w:rsidRPr="00847561">
        <w:rPr>
          <w:sz w:val="16"/>
          <w:szCs w:val="16"/>
        </w:rPr>
        <w:t>.</w:t>
      </w:r>
    </w:p>
    <w:p w14:paraId="5B4CC9CC" w14:textId="6D8C9E1E" w:rsidR="0070100B" w:rsidRPr="00847561" w:rsidRDefault="00783699" w:rsidP="00A27ACA">
      <w:pPr>
        <w:pStyle w:val="ListParagraph"/>
        <w:numPr>
          <w:ilvl w:val="0"/>
          <w:numId w:val="31"/>
        </w:numPr>
        <w:spacing w:before="40" w:after="40"/>
        <w:ind w:left="357" w:right="227" w:hanging="357"/>
        <w:contextualSpacing w:val="0"/>
        <w:jc w:val="both"/>
        <w:rPr>
          <w:sz w:val="16"/>
          <w:szCs w:val="16"/>
        </w:rPr>
      </w:pPr>
      <w:bookmarkStart w:id="19" w:name="_Hlk175827944"/>
      <w:r w:rsidRPr="00847561">
        <w:rPr>
          <w:sz w:val="16"/>
          <w:szCs w:val="16"/>
        </w:rPr>
        <w:t>O</w:t>
      </w:r>
      <w:r w:rsidR="00B6218D" w:rsidRPr="00847561">
        <w:rPr>
          <w:sz w:val="16"/>
          <w:szCs w:val="16"/>
        </w:rPr>
        <w:t xml:space="preserve">ther Australian </w:t>
      </w:r>
      <w:r w:rsidR="0070100B" w:rsidRPr="00847561">
        <w:rPr>
          <w:sz w:val="16"/>
          <w:szCs w:val="16"/>
        </w:rPr>
        <w:t>jurisdictions with a</w:t>
      </w:r>
      <w:r w:rsidR="001F7E11" w:rsidRPr="00847561">
        <w:rPr>
          <w:sz w:val="16"/>
          <w:szCs w:val="16"/>
        </w:rPr>
        <w:t xml:space="preserve">verage weekly earnings </w:t>
      </w:r>
      <w:r w:rsidR="00B6218D" w:rsidRPr="00847561">
        <w:rPr>
          <w:sz w:val="16"/>
          <w:szCs w:val="16"/>
        </w:rPr>
        <w:t xml:space="preserve">above </w:t>
      </w:r>
      <w:r w:rsidRPr="00847561">
        <w:rPr>
          <w:sz w:val="16"/>
          <w:szCs w:val="16"/>
        </w:rPr>
        <w:t>the national average</w:t>
      </w:r>
      <w:r w:rsidR="00B6218D" w:rsidRPr="00847561">
        <w:rPr>
          <w:sz w:val="16"/>
          <w:szCs w:val="16"/>
        </w:rPr>
        <w:t xml:space="preserve"> </w:t>
      </w:r>
      <w:r w:rsidR="0070100B" w:rsidRPr="00847561">
        <w:rPr>
          <w:sz w:val="16"/>
          <w:szCs w:val="16"/>
        </w:rPr>
        <w:t>in</w:t>
      </w:r>
      <w:r w:rsidR="001F7E11" w:rsidRPr="00847561">
        <w:rPr>
          <w:sz w:val="16"/>
          <w:szCs w:val="16"/>
        </w:rPr>
        <w:t xml:space="preserve"> the December quarter</w:t>
      </w:r>
      <w:r w:rsidR="0070100B" w:rsidRPr="00847561">
        <w:rPr>
          <w:sz w:val="16"/>
          <w:szCs w:val="16"/>
        </w:rPr>
        <w:t xml:space="preserve"> </w:t>
      </w:r>
      <w:r w:rsidR="001F7E11" w:rsidRPr="00847561">
        <w:rPr>
          <w:sz w:val="16"/>
          <w:szCs w:val="16"/>
        </w:rPr>
        <w:t>2024</w:t>
      </w:r>
      <w:r w:rsidR="0070100B" w:rsidRPr="00847561">
        <w:rPr>
          <w:sz w:val="16"/>
          <w:szCs w:val="16"/>
        </w:rPr>
        <w:t xml:space="preserve"> were:</w:t>
      </w:r>
    </w:p>
    <w:p w14:paraId="10783FAD" w14:textId="469AC721" w:rsidR="00B6218D" w:rsidRPr="00847561" w:rsidRDefault="00B6218D" w:rsidP="00B6218D">
      <w:pPr>
        <w:pStyle w:val="ListParagraph"/>
        <w:numPr>
          <w:ilvl w:val="0"/>
          <w:numId w:val="33"/>
        </w:numPr>
        <w:spacing w:before="40" w:after="40"/>
        <w:ind w:right="227" w:hanging="357"/>
        <w:contextualSpacing w:val="0"/>
        <w:jc w:val="both"/>
        <w:rPr>
          <w:sz w:val="16"/>
          <w:szCs w:val="16"/>
        </w:rPr>
      </w:pPr>
      <w:r w:rsidRPr="00847561">
        <w:rPr>
          <w:sz w:val="16"/>
          <w:szCs w:val="16"/>
        </w:rPr>
        <w:t>Australian Capital Territory ($2,202)</w:t>
      </w:r>
    </w:p>
    <w:p w14:paraId="74FE7753" w14:textId="42FA0BE5" w:rsidR="001F7E11" w:rsidRPr="00847561" w:rsidRDefault="00B6218D" w:rsidP="00783699">
      <w:pPr>
        <w:pStyle w:val="ListParagraph"/>
        <w:numPr>
          <w:ilvl w:val="0"/>
          <w:numId w:val="33"/>
        </w:numPr>
        <w:spacing w:before="40" w:after="40"/>
        <w:ind w:right="227" w:hanging="357"/>
        <w:contextualSpacing w:val="0"/>
        <w:jc w:val="both"/>
        <w:rPr>
          <w:sz w:val="16"/>
          <w:szCs w:val="16"/>
        </w:rPr>
      </w:pPr>
      <w:r w:rsidRPr="00847561">
        <w:rPr>
          <w:sz w:val="16"/>
          <w:szCs w:val="16"/>
        </w:rPr>
        <w:t>New South Wales ($2,052)</w:t>
      </w:r>
      <w:r w:rsidR="00783699" w:rsidRPr="00847561">
        <w:rPr>
          <w:sz w:val="16"/>
          <w:szCs w:val="16"/>
        </w:rPr>
        <w:t>.</w:t>
      </w:r>
    </w:p>
    <w:p w14:paraId="36EBFEDD" w14:textId="0DA71DE5" w:rsidR="00722A31" w:rsidRPr="00847561" w:rsidRDefault="001F7E11" w:rsidP="00A27ACA">
      <w:pPr>
        <w:pStyle w:val="ListParagraph"/>
        <w:numPr>
          <w:ilvl w:val="0"/>
          <w:numId w:val="31"/>
        </w:numPr>
        <w:spacing w:before="40" w:after="40"/>
        <w:ind w:left="357" w:right="227" w:hanging="357"/>
        <w:contextualSpacing w:val="0"/>
        <w:jc w:val="both"/>
        <w:rPr>
          <w:sz w:val="16"/>
          <w:szCs w:val="16"/>
        </w:rPr>
      </w:pPr>
      <w:r w:rsidRPr="00847561">
        <w:rPr>
          <w:sz w:val="16"/>
          <w:szCs w:val="16"/>
        </w:rPr>
        <w:t>Australia</w:t>
      </w:r>
      <w:r w:rsidR="00B6218D" w:rsidRPr="00847561">
        <w:rPr>
          <w:sz w:val="16"/>
          <w:szCs w:val="16"/>
        </w:rPr>
        <w:t xml:space="preserve">n jurisdictions with </w:t>
      </w:r>
      <w:r w:rsidRPr="00847561">
        <w:rPr>
          <w:sz w:val="16"/>
          <w:szCs w:val="16"/>
        </w:rPr>
        <w:t xml:space="preserve">average weekly earnings </w:t>
      </w:r>
      <w:r w:rsidR="00B6218D" w:rsidRPr="00847561">
        <w:rPr>
          <w:sz w:val="16"/>
          <w:szCs w:val="16"/>
        </w:rPr>
        <w:t xml:space="preserve">below </w:t>
      </w:r>
      <w:r w:rsidR="00783699" w:rsidRPr="00847561">
        <w:rPr>
          <w:sz w:val="16"/>
          <w:szCs w:val="16"/>
        </w:rPr>
        <w:t>the national average</w:t>
      </w:r>
      <w:r w:rsidR="00B6218D" w:rsidRPr="00847561">
        <w:rPr>
          <w:sz w:val="16"/>
          <w:szCs w:val="16"/>
        </w:rPr>
        <w:t xml:space="preserve"> in</w:t>
      </w:r>
      <w:r w:rsidRPr="00847561">
        <w:rPr>
          <w:sz w:val="16"/>
          <w:szCs w:val="16"/>
        </w:rPr>
        <w:t xml:space="preserve"> the December quarter</w:t>
      </w:r>
      <w:r w:rsidR="00B6218D" w:rsidRPr="00847561">
        <w:rPr>
          <w:sz w:val="16"/>
          <w:szCs w:val="16"/>
        </w:rPr>
        <w:t xml:space="preserve"> </w:t>
      </w:r>
      <w:r w:rsidRPr="00847561">
        <w:rPr>
          <w:sz w:val="16"/>
          <w:szCs w:val="16"/>
        </w:rPr>
        <w:t>2024</w:t>
      </w:r>
      <w:r w:rsidR="00722A31" w:rsidRPr="00847561">
        <w:rPr>
          <w:sz w:val="16"/>
          <w:szCs w:val="16"/>
        </w:rPr>
        <w:t xml:space="preserve"> were:</w:t>
      </w:r>
    </w:p>
    <w:p w14:paraId="10A5F9C1" w14:textId="77777777" w:rsidR="00722A31" w:rsidRPr="00847561" w:rsidRDefault="00722A31" w:rsidP="00722A31">
      <w:pPr>
        <w:pStyle w:val="ListParagraph"/>
        <w:numPr>
          <w:ilvl w:val="0"/>
          <w:numId w:val="33"/>
        </w:numPr>
        <w:spacing w:before="40" w:after="40"/>
        <w:ind w:right="227" w:hanging="357"/>
        <w:contextualSpacing w:val="0"/>
        <w:jc w:val="both"/>
        <w:rPr>
          <w:sz w:val="16"/>
          <w:szCs w:val="16"/>
        </w:rPr>
      </w:pPr>
      <w:r w:rsidRPr="00847561">
        <w:rPr>
          <w:sz w:val="16"/>
          <w:szCs w:val="16"/>
        </w:rPr>
        <w:t>Tasmania ($1,825)</w:t>
      </w:r>
    </w:p>
    <w:p w14:paraId="5852C2C7" w14:textId="77777777" w:rsidR="00722A31" w:rsidRPr="00847561" w:rsidRDefault="00722A31" w:rsidP="00722A31">
      <w:pPr>
        <w:pStyle w:val="ListParagraph"/>
        <w:numPr>
          <w:ilvl w:val="0"/>
          <w:numId w:val="33"/>
        </w:numPr>
        <w:spacing w:before="40" w:after="40"/>
        <w:ind w:right="227" w:hanging="357"/>
        <w:contextualSpacing w:val="0"/>
        <w:jc w:val="both"/>
        <w:rPr>
          <w:sz w:val="16"/>
          <w:szCs w:val="16"/>
        </w:rPr>
      </w:pPr>
      <w:r w:rsidRPr="00847561">
        <w:rPr>
          <w:sz w:val="16"/>
          <w:szCs w:val="16"/>
        </w:rPr>
        <w:t>South Australia ($1,923)</w:t>
      </w:r>
    </w:p>
    <w:p w14:paraId="73192006" w14:textId="21948CE9" w:rsidR="00E332D2" w:rsidRPr="00847561" w:rsidRDefault="00722A31" w:rsidP="00722A31">
      <w:pPr>
        <w:pStyle w:val="ListParagraph"/>
        <w:numPr>
          <w:ilvl w:val="0"/>
          <w:numId w:val="33"/>
        </w:numPr>
        <w:spacing w:before="40" w:after="40"/>
        <w:ind w:right="227" w:hanging="357"/>
        <w:contextualSpacing w:val="0"/>
        <w:jc w:val="both"/>
        <w:rPr>
          <w:sz w:val="16"/>
          <w:szCs w:val="16"/>
        </w:rPr>
      </w:pPr>
      <w:r w:rsidRPr="00847561">
        <w:rPr>
          <w:sz w:val="16"/>
          <w:szCs w:val="16"/>
        </w:rPr>
        <w:t>Northern Territory ($1</w:t>
      </w:r>
      <w:r w:rsidR="00DE1BB3" w:rsidRPr="00847561">
        <w:rPr>
          <w:sz w:val="16"/>
          <w:szCs w:val="16"/>
        </w:rPr>
        <w:t>,</w:t>
      </w:r>
      <w:r w:rsidRPr="00847561">
        <w:rPr>
          <w:sz w:val="16"/>
          <w:szCs w:val="16"/>
        </w:rPr>
        <w:t>981)</w:t>
      </w:r>
    </w:p>
    <w:p w14:paraId="0BA123F8" w14:textId="251A35D4" w:rsidR="00783699" w:rsidRPr="00847561" w:rsidRDefault="00783699" w:rsidP="00722A31">
      <w:pPr>
        <w:pStyle w:val="ListParagraph"/>
        <w:numPr>
          <w:ilvl w:val="0"/>
          <w:numId w:val="33"/>
        </w:numPr>
        <w:spacing w:before="40" w:after="40"/>
        <w:ind w:right="227" w:hanging="357"/>
        <w:contextualSpacing w:val="0"/>
        <w:jc w:val="both"/>
        <w:rPr>
          <w:sz w:val="16"/>
          <w:szCs w:val="16"/>
        </w:rPr>
      </w:pPr>
      <w:r w:rsidRPr="00847561">
        <w:rPr>
          <w:sz w:val="16"/>
          <w:szCs w:val="16"/>
        </w:rPr>
        <w:t>Victoria ($1,993)</w:t>
      </w:r>
    </w:p>
    <w:p w14:paraId="446589A2" w14:textId="5720426D" w:rsidR="00783699" w:rsidRPr="00847561" w:rsidRDefault="00783699" w:rsidP="00722A31">
      <w:pPr>
        <w:pStyle w:val="ListParagraph"/>
        <w:numPr>
          <w:ilvl w:val="0"/>
          <w:numId w:val="33"/>
        </w:numPr>
        <w:spacing w:before="40" w:after="40"/>
        <w:ind w:right="227" w:hanging="357"/>
        <w:contextualSpacing w:val="0"/>
        <w:jc w:val="both"/>
        <w:rPr>
          <w:sz w:val="16"/>
          <w:szCs w:val="16"/>
        </w:rPr>
      </w:pPr>
      <w:r w:rsidRPr="00847561">
        <w:rPr>
          <w:sz w:val="16"/>
          <w:szCs w:val="16"/>
        </w:rPr>
        <w:t>Queensland ($2.033).</w:t>
      </w:r>
    </w:p>
    <w:bookmarkEnd w:id="19"/>
    <w:p w14:paraId="05474F66" w14:textId="322C8459" w:rsidR="000424E5" w:rsidRPr="007B1AE5" w:rsidRDefault="000424E5" w:rsidP="007B1AE5">
      <w:pPr>
        <w:rPr>
          <w:rFonts w:eastAsiaTheme="majorEastAsia"/>
        </w:rPr>
        <w:sectPr w:rsidR="000424E5" w:rsidRPr="007B1AE5" w:rsidSect="008628B4">
          <w:type w:val="continuous"/>
          <w:pgSz w:w="11907" w:h="16840" w:code="9"/>
          <w:pgMar w:top="1701" w:right="425" w:bottom="567" w:left="567" w:header="709" w:footer="709" w:gutter="0"/>
          <w:cols w:num="2" w:space="113"/>
          <w:docGrid w:linePitch="360"/>
        </w:sectPr>
      </w:pPr>
    </w:p>
    <w:p w14:paraId="7A2E3636" w14:textId="028ADC62" w:rsidR="002C2B0F" w:rsidRDefault="009A78FB"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20" w:name="_Population"/>
      <w:bookmarkEnd w:id="20"/>
      <w:r w:rsidRPr="00B820B4">
        <w:rPr>
          <w:color w:val="002060"/>
          <w:sz w:val="24"/>
          <w:szCs w:val="24"/>
        </w:rPr>
        <w:lastRenderedPageBreak/>
        <w:t>Population</w:t>
      </w:r>
    </w:p>
    <w:p w14:paraId="02DA6EDB"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3523FF6" w14:textId="40F65252" w:rsidR="00DD61E0" w:rsidRPr="00AC3621" w:rsidRDefault="00A94486" w:rsidP="00AC3621">
      <w:pPr>
        <w:pStyle w:val="Heading4"/>
        <w:spacing w:before="0"/>
        <w:rPr>
          <w:i w:val="0"/>
          <w:iCs w:val="0"/>
          <w:color w:val="92278F" w:themeColor="accent1"/>
          <w:sz w:val="20"/>
          <w:szCs w:val="20"/>
        </w:rPr>
        <w:sectPr w:rsidR="00DD61E0"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Estimated resident population</w:t>
      </w:r>
      <w:r w:rsidR="00DD61E0" w:rsidRPr="00AC3621">
        <w:rPr>
          <w:i w:val="0"/>
          <w:iCs w:val="0"/>
          <w:color w:val="92278F" w:themeColor="accent1"/>
          <w:sz w:val="20"/>
          <w:szCs w:val="20"/>
        </w:rPr>
        <w:t xml:space="preserve"> (change)</w:t>
      </w:r>
    </w:p>
    <w:p w14:paraId="356CC85D" w14:textId="6F48BE4B" w:rsidR="00DD61E0" w:rsidRPr="007B1AE5" w:rsidRDefault="00AA6975" w:rsidP="007B1AE5">
      <w:r>
        <w:rPr>
          <w:noProof/>
        </w:rPr>
        <w:drawing>
          <wp:inline distT="0" distB="0" distL="0" distR="0" wp14:anchorId="70CA0BAC" wp14:editId="0C3A1CC1">
            <wp:extent cx="3384000" cy="1966569"/>
            <wp:effectExtent l="0" t="0" r="6985" b="0"/>
            <wp:docPr id="56639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84000" cy="1966569"/>
                    </a:xfrm>
                    <a:prstGeom prst="rect">
                      <a:avLst/>
                    </a:prstGeom>
                    <a:noFill/>
                    <a:ln>
                      <a:noFill/>
                    </a:ln>
                  </pic:spPr>
                </pic:pic>
              </a:graphicData>
            </a:graphic>
          </wp:inline>
        </w:drawing>
      </w:r>
    </w:p>
    <w:p w14:paraId="294F6556" w14:textId="567E1D55" w:rsidR="00DD61E0" w:rsidRPr="00AF759E" w:rsidRDefault="00450D72" w:rsidP="00BA06F9">
      <w:pPr>
        <w:jc w:val="both"/>
        <w:rPr>
          <w:sz w:val="10"/>
          <w:szCs w:val="10"/>
        </w:rPr>
      </w:pPr>
      <w:r w:rsidRPr="000C0C45">
        <w:rPr>
          <w:sz w:val="10"/>
        </w:rPr>
        <w:t xml:space="preserve">Note – </w:t>
      </w:r>
      <w:r w:rsidR="004E4BFF" w:rsidRPr="00AF759E">
        <w:rPr>
          <w:sz w:val="10"/>
          <w:szCs w:val="10"/>
        </w:rPr>
        <w:t>Original series</w:t>
      </w:r>
      <w:r w:rsidR="004E4BFF">
        <w:rPr>
          <w:sz w:val="10"/>
          <w:szCs w:val="10"/>
        </w:rPr>
        <w:t xml:space="preserve">. </w:t>
      </w:r>
      <w:r w:rsidR="00C01EE5" w:rsidRPr="00AF759E">
        <w:rPr>
          <w:sz w:val="10"/>
          <w:szCs w:val="10"/>
        </w:rPr>
        <w:t>Y</w:t>
      </w:r>
      <w:r w:rsidR="00DD61E0" w:rsidRPr="00AF759E">
        <w:rPr>
          <w:sz w:val="10"/>
          <w:szCs w:val="10"/>
        </w:rPr>
        <w:t>ear-on-year change in quarterly</w:t>
      </w:r>
      <w:r w:rsidR="00C01EE5" w:rsidRPr="00AF759E">
        <w:rPr>
          <w:sz w:val="10"/>
          <w:szCs w:val="10"/>
        </w:rPr>
        <w:t xml:space="preserve"> series</w:t>
      </w:r>
      <w:r w:rsidR="00DD61E0" w:rsidRPr="00AF759E">
        <w:rPr>
          <w:sz w:val="10"/>
          <w:szCs w:val="10"/>
        </w:rPr>
        <w:t>.</w:t>
      </w:r>
    </w:p>
    <w:p w14:paraId="65EF6E01" w14:textId="77777777" w:rsidR="00DD61E0" w:rsidRPr="00AF759E" w:rsidRDefault="00DD61E0" w:rsidP="00BA06F9">
      <w:pPr>
        <w:jc w:val="both"/>
        <w:rPr>
          <w:sz w:val="10"/>
          <w:szCs w:val="10"/>
        </w:rPr>
      </w:pPr>
      <w:r w:rsidRPr="00AF759E">
        <w:rPr>
          <w:sz w:val="10"/>
          <w:szCs w:val="10"/>
        </w:rPr>
        <w:t>Source: Based on ABS data.</w:t>
      </w:r>
    </w:p>
    <w:p w14:paraId="4E728974" w14:textId="39A18835" w:rsidR="003C015D" w:rsidRDefault="00DD61E0" w:rsidP="007A2FB8">
      <w:pPr>
        <w:pStyle w:val="ListParagraph"/>
        <w:numPr>
          <w:ilvl w:val="0"/>
          <w:numId w:val="31"/>
        </w:numPr>
        <w:spacing w:before="40" w:after="40"/>
        <w:ind w:right="227" w:hanging="357"/>
        <w:contextualSpacing w:val="0"/>
        <w:jc w:val="both"/>
        <w:rPr>
          <w:sz w:val="16"/>
          <w:szCs w:val="16"/>
        </w:rPr>
      </w:pPr>
      <w:r w:rsidRPr="007B1AE5">
        <w:br w:type="column"/>
      </w:r>
      <w:r w:rsidR="001773C2" w:rsidRPr="00216907">
        <w:rPr>
          <w:sz w:val="16"/>
          <w:szCs w:val="16"/>
        </w:rPr>
        <w:t>W</w:t>
      </w:r>
      <w:r w:rsidR="003C015D" w:rsidRPr="00216907">
        <w:rPr>
          <w:sz w:val="16"/>
          <w:szCs w:val="16"/>
        </w:rPr>
        <w:t xml:space="preserve">estern Australia’s population </w:t>
      </w:r>
      <w:r w:rsidR="0077738A" w:rsidRPr="00216907">
        <w:rPr>
          <w:sz w:val="16"/>
          <w:szCs w:val="16"/>
        </w:rPr>
        <w:t>has been</w:t>
      </w:r>
      <w:r w:rsidR="003C015D" w:rsidRPr="00216907">
        <w:rPr>
          <w:sz w:val="16"/>
          <w:szCs w:val="16"/>
        </w:rPr>
        <w:t xml:space="preserve"> growing at a high rate, relative to both the past </w:t>
      </w:r>
      <w:r w:rsidR="00783699">
        <w:rPr>
          <w:sz w:val="16"/>
          <w:szCs w:val="16"/>
        </w:rPr>
        <w:t>ten</w:t>
      </w:r>
      <w:r w:rsidR="00783699" w:rsidRPr="00216907">
        <w:rPr>
          <w:sz w:val="16"/>
          <w:szCs w:val="16"/>
        </w:rPr>
        <w:t xml:space="preserve"> </w:t>
      </w:r>
      <w:r w:rsidR="003C015D" w:rsidRPr="00216907">
        <w:rPr>
          <w:sz w:val="16"/>
          <w:szCs w:val="16"/>
        </w:rPr>
        <w:t>years and to the national rate.</w:t>
      </w:r>
    </w:p>
    <w:p w14:paraId="109086F8" w14:textId="4BDB88CC" w:rsidR="001E06AD" w:rsidRPr="00847561" w:rsidRDefault="001E06AD"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Western Australia’s population growth </w:t>
      </w:r>
      <w:r w:rsidR="00E44D33" w:rsidRPr="00847561">
        <w:rPr>
          <w:sz w:val="16"/>
          <w:szCs w:val="16"/>
        </w:rPr>
        <w:t xml:space="preserve">rate </w:t>
      </w:r>
      <w:r w:rsidRPr="00847561">
        <w:rPr>
          <w:sz w:val="16"/>
          <w:szCs w:val="16"/>
        </w:rPr>
        <w:t xml:space="preserve">reached a high of </w:t>
      </w:r>
      <w:r w:rsidR="004D7071" w:rsidRPr="00847561">
        <w:rPr>
          <w:sz w:val="16"/>
          <w:szCs w:val="16"/>
        </w:rPr>
        <w:t>3.4</w:t>
      </w:r>
      <w:r w:rsidRPr="00847561">
        <w:rPr>
          <w:sz w:val="16"/>
          <w:szCs w:val="16"/>
        </w:rPr>
        <w:t xml:space="preserve">% in </w:t>
      </w:r>
      <w:r w:rsidR="004D7071" w:rsidRPr="00847561">
        <w:rPr>
          <w:sz w:val="16"/>
          <w:szCs w:val="16"/>
        </w:rPr>
        <w:t xml:space="preserve">the year to the September quarter </w:t>
      </w:r>
      <w:r w:rsidR="002F0DD4" w:rsidRPr="00847561">
        <w:rPr>
          <w:sz w:val="16"/>
          <w:szCs w:val="16"/>
        </w:rPr>
        <w:t>2023 but</w:t>
      </w:r>
      <w:r w:rsidRPr="00847561">
        <w:rPr>
          <w:sz w:val="16"/>
          <w:szCs w:val="16"/>
        </w:rPr>
        <w:t xml:space="preserve"> has </w:t>
      </w:r>
      <w:r w:rsidR="004D7071" w:rsidRPr="00847561">
        <w:rPr>
          <w:sz w:val="16"/>
          <w:szCs w:val="16"/>
        </w:rPr>
        <w:t xml:space="preserve">decreased in each of the </w:t>
      </w:r>
      <w:r w:rsidRPr="00847561">
        <w:rPr>
          <w:sz w:val="16"/>
          <w:szCs w:val="16"/>
        </w:rPr>
        <w:t xml:space="preserve">past </w:t>
      </w:r>
      <w:r w:rsidR="004D7071" w:rsidRPr="00847561">
        <w:rPr>
          <w:sz w:val="16"/>
          <w:szCs w:val="16"/>
        </w:rPr>
        <w:t>four</w:t>
      </w:r>
      <w:r w:rsidRPr="00847561">
        <w:rPr>
          <w:sz w:val="16"/>
          <w:szCs w:val="16"/>
        </w:rPr>
        <w:t xml:space="preserve"> quarters to </w:t>
      </w:r>
      <w:r w:rsidR="004D7071" w:rsidRPr="00847561">
        <w:rPr>
          <w:sz w:val="16"/>
          <w:szCs w:val="16"/>
        </w:rPr>
        <w:t>2.5</w:t>
      </w:r>
      <w:r w:rsidRPr="00847561">
        <w:rPr>
          <w:sz w:val="16"/>
          <w:szCs w:val="16"/>
        </w:rPr>
        <w:t xml:space="preserve">% in </w:t>
      </w:r>
      <w:r w:rsidR="004D7071" w:rsidRPr="00847561">
        <w:rPr>
          <w:sz w:val="16"/>
          <w:szCs w:val="16"/>
        </w:rPr>
        <w:t>the year to the September quarter 2024</w:t>
      </w:r>
      <w:r w:rsidRPr="00847561">
        <w:rPr>
          <w:sz w:val="16"/>
          <w:szCs w:val="16"/>
        </w:rPr>
        <w:t>.</w:t>
      </w:r>
    </w:p>
    <w:p w14:paraId="02657B0D" w14:textId="0ECA08EE" w:rsidR="003C015D" w:rsidRPr="00847561" w:rsidRDefault="003C015D"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Australia’s population </w:t>
      </w:r>
      <w:r w:rsidR="00E44D33" w:rsidRPr="00847561">
        <w:rPr>
          <w:sz w:val="16"/>
          <w:szCs w:val="16"/>
        </w:rPr>
        <w:t xml:space="preserve">growth rate in the year to </w:t>
      </w:r>
      <w:r w:rsidRPr="00847561">
        <w:rPr>
          <w:sz w:val="16"/>
          <w:szCs w:val="16"/>
        </w:rPr>
        <w:t xml:space="preserve">the </w:t>
      </w:r>
      <w:r w:rsidR="00783699" w:rsidRPr="00847561">
        <w:rPr>
          <w:sz w:val="16"/>
          <w:szCs w:val="16"/>
        </w:rPr>
        <w:t xml:space="preserve">September </w:t>
      </w:r>
      <w:r w:rsidRPr="00847561">
        <w:rPr>
          <w:sz w:val="16"/>
          <w:szCs w:val="16"/>
        </w:rPr>
        <w:t>quarter 202</w:t>
      </w:r>
      <w:r w:rsidR="00B03828" w:rsidRPr="00847561">
        <w:rPr>
          <w:sz w:val="16"/>
          <w:szCs w:val="16"/>
        </w:rPr>
        <w:t>4</w:t>
      </w:r>
      <w:r w:rsidR="00E44D33" w:rsidRPr="00847561">
        <w:rPr>
          <w:sz w:val="16"/>
          <w:szCs w:val="16"/>
        </w:rPr>
        <w:t xml:space="preserve"> was</w:t>
      </w:r>
      <w:r w:rsidRPr="00847561">
        <w:rPr>
          <w:sz w:val="16"/>
          <w:szCs w:val="16"/>
        </w:rPr>
        <w:t xml:space="preserve"> </w:t>
      </w:r>
      <w:r w:rsidR="002E2991" w:rsidRPr="00847561">
        <w:rPr>
          <w:sz w:val="16"/>
          <w:szCs w:val="16"/>
        </w:rPr>
        <w:t>1.8</w:t>
      </w:r>
      <w:r w:rsidRPr="00847561">
        <w:rPr>
          <w:sz w:val="16"/>
          <w:szCs w:val="16"/>
        </w:rPr>
        <w:t>%.</w:t>
      </w:r>
    </w:p>
    <w:p w14:paraId="671571B2" w14:textId="20BA3079" w:rsidR="00200DC9" w:rsidRPr="00847561" w:rsidRDefault="00200DC9" w:rsidP="007A2FB8">
      <w:pPr>
        <w:pStyle w:val="ListParagraph"/>
        <w:numPr>
          <w:ilvl w:val="0"/>
          <w:numId w:val="31"/>
        </w:numPr>
        <w:spacing w:before="40" w:after="40"/>
        <w:ind w:right="227" w:hanging="357"/>
        <w:contextualSpacing w:val="0"/>
        <w:jc w:val="both"/>
        <w:rPr>
          <w:sz w:val="16"/>
          <w:szCs w:val="16"/>
        </w:rPr>
      </w:pPr>
      <w:r w:rsidRPr="00847561">
        <w:rPr>
          <w:sz w:val="16"/>
          <w:szCs w:val="16"/>
        </w:rPr>
        <w:t>Western Australia</w:t>
      </w:r>
      <w:r w:rsidR="00783699" w:rsidRPr="00847561">
        <w:rPr>
          <w:sz w:val="16"/>
          <w:szCs w:val="16"/>
        </w:rPr>
        <w:t>’s estimated residential population was 2.98 million in the September quarter 2024,</w:t>
      </w:r>
      <w:r w:rsidRPr="00847561">
        <w:rPr>
          <w:sz w:val="16"/>
          <w:szCs w:val="16"/>
        </w:rPr>
        <w:t xml:space="preserve"> </w:t>
      </w:r>
      <w:r w:rsidR="00783699" w:rsidRPr="00847561">
        <w:rPr>
          <w:sz w:val="16"/>
          <w:szCs w:val="16"/>
        </w:rPr>
        <w:t xml:space="preserve">accounting </w:t>
      </w:r>
      <w:r w:rsidRPr="00847561">
        <w:rPr>
          <w:sz w:val="16"/>
          <w:szCs w:val="16"/>
        </w:rPr>
        <w:t>for 10.</w:t>
      </w:r>
      <w:r w:rsidR="00BA74DE" w:rsidRPr="00847561">
        <w:rPr>
          <w:sz w:val="16"/>
          <w:szCs w:val="16"/>
        </w:rPr>
        <w:t>9</w:t>
      </w:r>
      <w:r w:rsidRPr="00847561">
        <w:rPr>
          <w:sz w:val="16"/>
          <w:szCs w:val="16"/>
        </w:rPr>
        <w:t xml:space="preserve">% of Australia’s </w:t>
      </w:r>
      <w:r w:rsidR="00783699" w:rsidRPr="00847561">
        <w:rPr>
          <w:sz w:val="16"/>
          <w:szCs w:val="16"/>
        </w:rPr>
        <w:t xml:space="preserve">estimated resident </w:t>
      </w:r>
      <w:r w:rsidRPr="00847561">
        <w:rPr>
          <w:sz w:val="16"/>
          <w:szCs w:val="16"/>
        </w:rPr>
        <w:t>population</w:t>
      </w:r>
      <w:r w:rsidR="00783699" w:rsidRPr="00847561">
        <w:rPr>
          <w:sz w:val="16"/>
          <w:szCs w:val="16"/>
        </w:rPr>
        <w:t xml:space="preserve"> of 27.31 million</w:t>
      </w:r>
      <w:r w:rsidRPr="00847561">
        <w:rPr>
          <w:sz w:val="16"/>
          <w:szCs w:val="16"/>
        </w:rPr>
        <w:t>.</w:t>
      </w:r>
    </w:p>
    <w:p w14:paraId="633EEDCB" w14:textId="3E332DCE" w:rsidR="00510C3F" w:rsidRPr="00847561" w:rsidRDefault="00510C3F"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In </w:t>
      </w:r>
      <w:r w:rsidR="00605722" w:rsidRPr="00847561">
        <w:rPr>
          <w:sz w:val="16"/>
          <w:szCs w:val="16"/>
        </w:rPr>
        <w:t xml:space="preserve">the year to the </w:t>
      </w:r>
      <w:r w:rsidR="002E2991" w:rsidRPr="00847561">
        <w:rPr>
          <w:sz w:val="16"/>
          <w:szCs w:val="16"/>
        </w:rPr>
        <w:t>September</w:t>
      </w:r>
      <w:r w:rsidR="00605722" w:rsidRPr="00847561">
        <w:rPr>
          <w:sz w:val="16"/>
          <w:szCs w:val="16"/>
        </w:rPr>
        <w:t xml:space="preserve"> quarter 20</w:t>
      </w:r>
      <w:r w:rsidRPr="00847561">
        <w:rPr>
          <w:sz w:val="16"/>
          <w:szCs w:val="16"/>
        </w:rPr>
        <w:t>2</w:t>
      </w:r>
      <w:r w:rsidR="00B03828" w:rsidRPr="00847561">
        <w:rPr>
          <w:sz w:val="16"/>
          <w:szCs w:val="16"/>
        </w:rPr>
        <w:t>4</w:t>
      </w:r>
      <w:r w:rsidRPr="00847561">
        <w:rPr>
          <w:sz w:val="16"/>
          <w:szCs w:val="16"/>
        </w:rPr>
        <w:t xml:space="preserve">, Western Australia’s population grew by </w:t>
      </w:r>
      <w:r w:rsidR="002E2991" w:rsidRPr="00847561">
        <w:rPr>
          <w:sz w:val="16"/>
          <w:szCs w:val="16"/>
        </w:rPr>
        <w:t>72,612</w:t>
      </w:r>
      <w:r w:rsidRPr="00847561">
        <w:rPr>
          <w:sz w:val="16"/>
          <w:szCs w:val="16"/>
        </w:rPr>
        <w:t xml:space="preserve">, </w:t>
      </w:r>
      <w:r w:rsidR="00A014BA" w:rsidRPr="00847561">
        <w:rPr>
          <w:sz w:val="16"/>
          <w:szCs w:val="16"/>
        </w:rPr>
        <w:t xml:space="preserve">with the increase </w:t>
      </w:r>
      <w:r w:rsidRPr="00847561">
        <w:rPr>
          <w:sz w:val="16"/>
          <w:szCs w:val="16"/>
        </w:rPr>
        <w:t>comprising:</w:t>
      </w:r>
    </w:p>
    <w:p w14:paraId="00356D33" w14:textId="272BA765" w:rsidR="00510C3F" w:rsidRPr="00847561" w:rsidRDefault="00510C3F" w:rsidP="007A2FB8">
      <w:pPr>
        <w:pStyle w:val="ListParagraph"/>
        <w:numPr>
          <w:ilvl w:val="0"/>
          <w:numId w:val="33"/>
        </w:numPr>
        <w:spacing w:before="40" w:after="40"/>
        <w:ind w:right="227" w:hanging="357"/>
        <w:contextualSpacing w:val="0"/>
        <w:jc w:val="both"/>
        <w:rPr>
          <w:sz w:val="16"/>
          <w:szCs w:val="16"/>
        </w:rPr>
      </w:pPr>
      <w:r w:rsidRPr="00847561">
        <w:rPr>
          <w:sz w:val="16"/>
          <w:szCs w:val="16"/>
        </w:rPr>
        <w:t xml:space="preserve">net overseas migration of </w:t>
      </w:r>
      <w:r w:rsidR="00832B7C" w:rsidRPr="00847561">
        <w:rPr>
          <w:sz w:val="16"/>
          <w:szCs w:val="16"/>
        </w:rPr>
        <w:t>5</w:t>
      </w:r>
      <w:r w:rsidR="002E2991" w:rsidRPr="00847561">
        <w:rPr>
          <w:sz w:val="16"/>
          <w:szCs w:val="16"/>
        </w:rPr>
        <w:t>0,760</w:t>
      </w:r>
      <w:r w:rsidRPr="00847561">
        <w:rPr>
          <w:sz w:val="16"/>
          <w:szCs w:val="16"/>
        </w:rPr>
        <w:t xml:space="preserve"> (</w:t>
      </w:r>
      <w:r w:rsidR="000D1BFC" w:rsidRPr="00847561">
        <w:rPr>
          <w:sz w:val="16"/>
          <w:szCs w:val="16"/>
        </w:rPr>
        <w:t>1</w:t>
      </w:r>
      <w:r w:rsidR="00832B7C" w:rsidRPr="00847561">
        <w:rPr>
          <w:sz w:val="16"/>
          <w:szCs w:val="16"/>
        </w:rPr>
        <w:t>3.</w:t>
      </w:r>
      <w:r w:rsidR="002E2991" w:rsidRPr="00847561">
        <w:rPr>
          <w:sz w:val="16"/>
          <w:szCs w:val="16"/>
        </w:rPr>
        <w:t>4</w:t>
      </w:r>
      <w:r w:rsidRPr="00847561">
        <w:rPr>
          <w:sz w:val="16"/>
          <w:szCs w:val="16"/>
        </w:rPr>
        <w:t xml:space="preserve">% of </w:t>
      </w:r>
      <w:r w:rsidR="00200DC9" w:rsidRPr="00847561">
        <w:rPr>
          <w:sz w:val="16"/>
          <w:szCs w:val="16"/>
        </w:rPr>
        <w:t>the Australian total</w:t>
      </w:r>
      <w:r w:rsidRPr="00847561">
        <w:rPr>
          <w:sz w:val="16"/>
          <w:szCs w:val="16"/>
        </w:rPr>
        <w:t>)</w:t>
      </w:r>
    </w:p>
    <w:p w14:paraId="1CAAF8F3" w14:textId="21A3CAF4" w:rsidR="00510C3F" w:rsidRPr="00847561" w:rsidRDefault="00510C3F" w:rsidP="007A2FB8">
      <w:pPr>
        <w:pStyle w:val="ListParagraph"/>
        <w:numPr>
          <w:ilvl w:val="0"/>
          <w:numId w:val="33"/>
        </w:numPr>
        <w:spacing w:before="40" w:after="40"/>
        <w:ind w:right="227" w:hanging="357"/>
        <w:contextualSpacing w:val="0"/>
        <w:jc w:val="both"/>
        <w:rPr>
          <w:sz w:val="16"/>
          <w:szCs w:val="16"/>
        </w:rPr>
      </w:pPr>
      <w:r w:rsidRPr="00847561">
        <w:rPr>
          <w:sz w:val="16"/>
          <w:szCs w:val="16"/>
        </w:rPr>
        <w:t xml:space="preserve">natural increase of </w:t>
      </w:r>
      <w:r w:rsidR="000D1BFC" w:rsidRPr="00847561">
        <w:rPr>
          <w:sz w:val="16"/>
          <w:szCs w:val="16"/>
        </w:rPr>
        <w:t>1</w:t>
      </w:r>
      <w:r w:rsidR="00931606" w:rsidRPr="00847561">
        <w:rPr>
          <w:sz w:val="16"/>
          <w:szCs w:val="16"/>
        </w:rPr>
        <w:t>2,878</w:t>
      </w:r>
      <w:r w:rsidRPr="00847561">
        <w:rPr>
          <w:sz w:val="16"/>
          <w:szCs w:val="16"/>
        </w:rPr>
        <w:t xml:space="preserve"> (</w:t>
      </w:r>
      <w:r w:rsidR="00832B7C" w:rsidRPr="00847561">
        <w:rPr>
          <w:sz w:val="16"/>
          <w:szCs w:val="16"/>
        </w:rPr>
        <w:t>12.</w:t>
      </w:r>
      <w:r w:rsidR="00931606" w:rsidRPr="00847561">
        <w:rPr>
          <w:sz w:val="16"/>
          <w:szCs w:val="16"/>
        </w:rPr>
        <w:t>4</w:t>
      </w:r>
      <w:r w:rsidRPr="00847561">
        <w:rPr>
          <w:sz w:val="16"/>
          <w:szCs w:val="16"/>
        </w:rPr>
        <w:t xml:space="preserve">% of </w:t>
      </w:r>
      <w:r w:rsidR="00200DC9" w:rsidRPr="00847561">
        <w:rPr>
          <w:sz w:val="16"/>
          <w:szCs w:val="16"/>
        </w:rPr>
        <w:t>the Australian total</w:t>
      </w:r>
      <w:r w:rsidRPr="00847561">
        <w:rPr>
          <w:sz w:val="16"/>
          <w:szCs w:val="16"/>
        </w:rPr>
        <w:t>)</w:t>
      </w:r>
    </w:p>
    <w:p w14:paraId="661D3753" w14:textId="739A4A3D" w:rsidR="00510C3F" w:rsidRPr="00847561" w:rsidRDefault="00510C3F" w:rsidP="007A2FB8">
      <w:pPr>
        <w:pStyle w:val="ListParagraph"/>
        <w:numPr>
          <w:ilvl w:val="0"/>
          <w:numId w:val="33"/>
        </w:numPr>
        <w:spacing w:before="40" w:after="40"/>
        <w:ind w:right="227" w:hanging="357"/>
        <w:contextualSpacing w:val="0"/>
        <w:jc w:val="both"/>
        <w:rPr>
          <w:sz w:val="16"/>
          <w:szCs w:val="16"/>
        </w:rPr>
      </w:pPr>
      <w:r w:rsidRPr="00847561">
        <w:rPr>
          <w:sz w:val="16"/>
          <w:szCs w:val="16"/>
        </w:rPr>
        <w:t xml:space="preserve">net interstate migration of </w:t>
      </w:r>
      <w:r w:rsidR="00931606" w:rsidRPr="00847561">
        <w:rPr>
          <w:sz w:val="16"/>
          <w:szCs w:val="16"/>
        </w:rPr>
        <w:t>8,974</w:t>
      </w:r>
      <w:r w:rsidRPr="00847561">
        <w:rPr>
          <w:sz w:val="16"/>
          <w:szCs w:val="16"/>
        </w:rPr>
        <w:t>.</w:t>
      </w:r>
    </w:p>
    <w:p w14:paraId="5BE079E9" w14:textId="21E24B82" w:rsidR="00DD61E0" w:rsidRPr="00282129" w:rsidRDefault="00510C3F" w:rsidP="007A2FB8">
      <w:pPr>
        <w:pStyle w:val="ListParagraph"/>
        <w:numPr>
          <w:ilvl w:val="0"/>
          <w:numId w:val="31"/>
        </w:numPr>
        <w:spacing w:before="40" w:after="40"/>
        <w:ind w:right="227" w:hanging="357"/>
        <w:contextualSpacing w:val="0"/>
        <w:jc w:val="both"/>
        <w:rPr>
          <w:sz w:val="16"/>
          <w:szCs w:val="16"/>
        </w:rPr>
      </w:pPr>
      <w:r w:rsidRPr="00282129">
        <w:rPr>
          <w:sz w:val="16"/>
          <w:szCs w:val="16"/>
        </w:rPr>
        <w:t xml:space="preserve">The WA Government </w:t>
      </w:r>
      <w:r w:rsidR="009347EA">
        <w:rPr>
          <w:sz w:val="16"/>
          <w:szCs w:val="16"/>
        </w:rPr>
        <w:t>Pre</w:t>
      </w:r>
      <w:r w:rsidR="009347EA">
        <w:rPr>
          <w:sz w:val="16"/>
          <w:szCs w:val="16"/>
        </w:rPr>
        <w:noBreakHyphen/>
        <w:t>election</w:t>
      </w:r>
      <w:r w:rsidR="000F26D3" w:rsidRPr="00282129">
        <w:rPr>
          <w:sz w:val="16"/>
          <w:szCs w:val="16"/>
        </w:rPr>
        <w:t xml:space="preserve"> Financial Projections Statement</w:t>
      </w:r>
      <w:r w:rsidR="00DA6496" w:rsidRPr="00282129">
        <w:rPr>
          <w:sz w:val="16"/>
          <w:szCs w:val="16"/>
        </w:rPr>
        <w:t xml:space="preserve"> 2024</w:t>
      </w:r>
      <w:r w:rsidR="00DA6496" w:rsidRPr="00282129">
        <w:rPr>
          <w:sz w:val="16"/>
          <w:szCs w:val="16"/>
        </w:rPr>
        <w:noBreakHyphen/>
        <w:t xml:space="preserve">25 </w:t>
      </w:r>
      <w:r w:rsidRPr="00282129">
        <w:rPr>
          <w:sz w:val="16"/>
          <w:szCs w:val="16"/>
        </w:rPr>
        <w:t>forecast</w:t>
      </w:r>
      <w:r w:rsidR="000F26D3" w:rsidRPr="00282129">
        <w:rPr>
          <w:sz w:val="16"/>
          <w:szCs w:val="16"/>
        </w:rPr>
        <w:t>s</w:t>
      </w:r>
      <w:r w:rsidRPr="00282129">
        <w:rPr>
          <w:sz w:val="16"/>
          <w:szCs w:val="16"/>
        </w:rPr>
        <w:t xml:space="preserve"> Western Australia’s population </w:t>
      </w:r>
      <w:r w:rsidR="00E2487B" w:rsidRPr="00282129">
        <w:rPr>
          <w:sz w:val="16"/>
          <w:szCs w:val="16"/>
        </w:rPr>
        <w:t xml:space="preserve">will </w:t>
      </w:r>
      <w:r w:rsidRPr="00282129">
        <w:rPr>
          <w:sz w:val="16"/>
          <w:szCs w:val="16"/>
        </w:rPr>
        <w:t xml:space="preserve">grow </w:t>
      </w:r>
      <w:r w:rsidR="00E2487B" w:rsidRPr="00282129">
        <w:rPr>
          <w:sz w:val="16"/>
          <w:szCs w:val="16"/>
        </w:rPr>
        <w:t>by</w:t>
      </w:r>
      <w:r w:rsidRPr="00282129">
        <w:rPr>
          <w:sz w:val="16"/>
          <w:szCs w:val="16"/>
        </w:rPr>
        <w:t xml:space="preserve"> 1.</w:t>
      </w:r>
      <w:r w:rsidR="000F26D3" w:rsidRPr="00282129">
        <w:rPr>
          <w:sz w:val="16"/>
          <w:szCs w:val="16"/>
        </w:rPr>
        <w:t>9</w:t>
      </w:r>
      <w:r w:rsidRPr="00282129">
        <w:rPr>
          <w:sz w:val="16"/>
          <w:szCs w:val="16"/>
        </w:rPr>
        <w:t>% in 2024</w:t>
      </w:r>
      <w:r w:rsidR="00422FBC" w:rsidRPr="00282129">
        <w:rPr>
          <w:sz w:val="16"/>
          <w:szCs w:val="16"/>
        </w:rPr>
        <w:noBreakHyphen/>
      </w:r>
      <w:r w:rsidRPr="00282129">
        <w:rPr>
          <w:sz w:val="16"/>
          <w:szCs w:val="16"/>
        </w:rPr>
        <w:t>25</w:t>
      </w:r>
      <w:r w:rsidR="00B72BE2" w:rsidRPr="00282129">
        <w:rPr>
          <w:sz w:val="16"/>
          <w:szCs w:val="16"/>
        </w:rPr>
        <w:t xml:space="preserve"> and 1.</w:t>
      </w:r>
      <w:r w:rsidR="000F26D3" w:rsidRPr="00282129">
        <w:rPr>
          <w:sz w:val="16"/>
          <w:szCs w:val="16"/>
        </w:rPr>
        <w:t>8</w:t>
      </w:r>
      <w:r w:rsidR="00B72BE2" w:rsidRPr="00282129">
        <w:rPr>
          <w:sz w:val="16"/>
          <w:szCs w:val="16"/>
        </w:rPr>
        <w:t>% in 2025</w:t>
      </w:r>
      <w:r w:rsidR="00B72BE2" w:rsidRPr="00282129">
        <w:rPr>
          <w:sz w:val="16"/>
          <w:szCs w:val="16"/>
        </w:rPr>
        <w:noBreakHyphen/>
        <w:t>26</w:t>
      </w:r>
      <w:r w:rsidR="00DD61E0" w:rsidRPr="00282129">
        <w:rPr>
          <w:sz w:val="16"/>
          <w:szCs w:val="16"/>
        </w:rPr>
        <w:t>.</w:t>
      </w:r>
    </w:p>
    <w:p w14:paraId="15DD79CF" w14:textId="18FA0F10" w:rsidR="00157210" w:rsidRPr="00510C3F" w:rsidRDefault="00157210" w:rsidP="00510C3F">
      <w:pPr>
        <w:pStyle w:val="ListParagraph"/>
        <w:numPr>
          <w:ilvl w:val="0"/>
          <w:numId w:val="31"/>
        </w:numPr>
        <w:rPr>
          <w:sz w:val="16"/>
          <w:szCs w:val="16"/>
        </w:rPr>
        <w:sectPr w:rsidR="00157210" w:rsidRPr="00510C3F" w:rsidSect="008628B4">
          <w:type w:val="continuous"/>
          <w:pgSz w:w="11907" w:h="16840" w:code="9"/>
          <w:pgMar w:top="1701" w:right="425" w:bottom="567" w:left="567" w:header="709" w:footer="709" w:gutter="0"/>
          <w:cols w:num="2" w:space="113"/>
          <w:docGrid w:linePitch="360"/>
        </w:sectPr>
      </w:pPr>
    </w:p>
    <w:p w14:paraId="6FBC0789" w14:textId="6C182B43" w:rsidR="00DD61E0" w:rsidRPr="00AC3621" w:rsidRDefault="00100FB9" w:rsidP="001168DD">
      <w:pPr>
        <w:pStyle w:val="Heading4"/>
        <w:rPr>
          <w:i w:val="0"/>
          <w:iCs w:val="0"/>
          <w:color w:val="92278F" w:themeColor="accent1"/>
          <w:sz w:val="20"/>
          <w:szCs w:val="20"/>
        </w:rPr>
        <w:sectPr w:rsidR="00DD61E0"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Net o</w:t>
      </w:r>
      <w:r w:rsidR="00356A9B" w:rsidRPr="00AC3621">
        <w:rPr>
          <w:i w:val="0"/>
          <w:iCs w:val="0"/>
          <w:color w:val="92278F" w:themeColor="accent1"/>
          <w:sz w:val="20"/>
          <w:szCs w:val="20"/>
        </w:rPr>
        <w:t>verseas</w:t>
      </w:r>
      <w:r w:rsidR="00A94486" w:rsidRPr="00AC3621">
        <w:rPr>
          <w:i w:val="0"/>
          <w:iCs w:val="0"/>
          <w:color w:val="92278F" w:themeColor="accent1"/>
          <w:sz w:val="20"/>
          <w:szCs w:val="20"/>
        </w:rPr>
        <w:t xml:space="preserve"> migration</w:t>
      </w:r>
    </w:p>
    <w:p w14:paraId="1B7A1838" w14:textId="755F01B1" w:rsidR="00DD61E0" w:rsidRPr="007B1AE5" w:rsidRDefault="00DE6F4B" w:rsidP="007B1AE5">
      <w:r>
        <w:rPr>
          <w:noProof/>
        </w:rPr>
        <w:drawing>
          <wp:inline distT="0" distB="0" distL="0" distR="0" wp14:anchorId="1D46AE5D" wp14:editId="20CDF207">
            <wp:extent cx="3384000" cy="1894065"/>
            <wp:effectExtent l="0" t="0" r="6985" b="0"/>
            <wp:docPr id="11535574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84000" cy="1894065"/>
                    </a:xfrm>
                    <a:prstGeom prst="rect">
                      <a:avLst/>
                    </a:prstGeom>
                    <a:noFill/>
                    <a:ln>
                      <a:noFill/>
                    </a:ln>
                  </pic:spPr>
                </pic:pic>
              </a:graphicData>
            </a:graphic>
          </wp:inline>
        </w:drawing>
      </w:r>
    </w:p>
    <w:p w14:paraId="35FFE327" w14:textId="53EF78DB" w:rsidR="00DD61E0" w:rsidRPr="00AF759E" w:rsidRDefault="00450D72" w:rsidP="00BA06F9">
      <w:pPr>
        <w:jc w:val="both"/>
        <w:rPr>
          <w:sz w:val="10"/>
          <w:szCs w:val="10"/>
        </w:rPr>
      </w:pPr>
      <w:r w:rsidRPr="000C0C45">
        <w:rPr>
          <w:sz w:val="10"/>
        </w:rPr>
        <w:t xml:space="preserve">Note – </w:t>
      </w:r>
      <w:r w:rsidR="004E4BFF" w:rsidRPr="00AF759E">
        <w:rPr>
          <w:sz w:val="10"/>
          <w:szCs w:val="10"/>
        </w:rPr>
        <w:t>Original series</w:t>
      </w:r>
      <w:r w:rsidR="004E4BFF">
        <w:rPr>
          <w:sz w:val="10"/>
          <w:szCs w:val="10"/>
        </w:rPr>
        <w:t>.</w:t>
      </w:r>
      <w:r w:rsidR="004E4BFF" w:rsidRPr="00AF759E">
        <w:rPr>
          <w:sz w:val="10"/>
          <w:szCs w:val="10"/>
        </w:rPr>
        <w:t xml:space="preserve"> Quarterly series</w:t>
      </w:r>
      <w:r w:rsidR="004E4BFF">
        <w:rPr>
          <w:sz w:val="10"/>
          <w:szCs w:val="10"/>
        </w:rPr>
        <w:t xml:space="preserve">. </w:t>
      </w:r>
      <w:r w:rsidR="00BF5E08" w:rsidRPr="00AF759E">
        <w:rPr>
          <w:sz w:val="10"/>
          <w:szCs w:val="10"/>
        </w:rPr>
        <w:t>Overseas arrivals less departures</w:t>
      </w:r>
      <w:r w:rsidR="00FA2372">
        <w:rPr>
          <w:sz w:val="10"/>
          <w:szCs w:val="10"/>
        </w:rPr>
        <w:t>.</w:t>
      </w:r>
    </w:p>
    <w:p w14:paraId="34BA1B99" w14:textId="77777777" w:rsidR="00DD61E0" w:rsidRPr="00AF759E" w:rsidRDefault="00DD61E0" w:rsidP="00BA06F9">
      <w:pPr>
        <w:jc w:val="both"/>
        <w:rPr>
          <w:sz w:val="10"/>
          <w:szCs w:val="10"/>
        </w:rPr>
      </w:pPr>
      <w:r w:rsidRPr="00AF759E">
        <w:rPr>
          <w:sz w:val="10"/>
          <w:szCs w:val="10"/>
        </w:rPr>
        <w:t>Source: Based on ABS data.</w:t>
      </w:r>
    </w:p>
    <w:p w14:paraId="02755BF9" w14:textId="68CA6F98" w:rsidR="00200DC9" w:rsidRPr="00315E53" w:rsidRDefault="00DD61E0" w:rsidP="007A2FB8">
      <w:pPr>
        <w:pStyle w:val="ListParagraph"/>
        <w:numPr>
          <w:ilvl w:val="0"/>
          <w:numId w:val="31"/>
        </w:numPr>
        <w:spacing w:before="40" w:after="40"/>
        <w:ind w:right="227" w:hanging="357"/>
        <w:contextualSpacing w:val="0"/>
        <w:jc w:val="both"/>
        <w:rPr>
          <w:sz w:val="16"/>
          <w:szCs w:val="16"/>
        </w:rPr>
      </w:pPr>
      <w:r w:rsidRPr="007B1AE5">
        <w:br w:type="column"/>
      </w:r>
      <w:r w:rsidR="001773C2" w:rsidRPr="00576010">
        <w:rPr>
          <w:sz w:val="16"/>
          <w:szCs w:val="16"/>
        </w:rPr>
        <w:t>W</w:t>
      </w:r>
      <w:r w:rsidR="00200DC9" w:rsidRPr="00576010">
        <w:rPr>
          <w:sz w:val="16"/>
          <w:szCs w:val="16"/>
        </w:rPr>
        <w:t xml:space="preserve">estern Australia’s net overseas migration </w:t>
      </w:r>
      <w:r w:rsidR="0077738A">
        <w:rPr>
          <w:sz w:val="16"/>
          <w:szCs w:val="16"/>
        </w:rPr>
        <w:t>was</w:t>
      </w:r>
      <w:r w:rsidR="00200DC9" w:rsidRPr="00576010">
        <w:rPr>
          <w:sz w:val="16"/>
          <w:szCs w:val="16"/>
        </w:rPr>
        <w:t xml:space="preserve"> significantly affected by the closing and then re</w:t>
      </w:r>
      <w:r w:rsidR="00200DC9" w:rsidRPr="00576010">
        <w:rPr>
          <w:sz w:val="16"/>
          <w:szCs w:val="16"/>
        </w:rPr>
        <w:noBreakHyphen/>
        <w:t>opening of borders during the COVID</w:t>
      </w:r>
      <w:r w:rsidR="00200DC9" w:rsidRPr="00576010">
        <w:rPr>
          <w:sz w:val="16"/>
          <w:szCs w:val="16"/>
        </w:rPr>
        <w:noBreakHyphen/>
        <w:t>19 pandemic.</w:t>
      </w:r>
    </w:p>
    <w:p w14:paraId="60642FF1" w14:textId="7A418482" w:rsidR="005D66A4" w:rsidRPr="00847561" w:rsidRDefault="005D66A4"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In </w:t>
      </w:r>
      <w:r w:rsidR="00605722" w:rsidRPr="00847561">
        <w:rPr>
          <w:sz w:val="16"/>
          <w:szCs w:val="16"/>
        </w:rPr>
        <w:t xml:space="preserve">the year to the </w:t>
      </w:r>
      <w:r w:rsidR="00931606" w:rsidRPr="00847561">
        <w:rPr>
          <w:sz w:val="16"/>
          <w:szCs w:val="16"/>
        </w:rPr>
        <w:t>September</w:t>
      </w:r>
      <w:r w:rsidR="00605722" w:rsidRPr="00847561">
        <w:rPr>
          <w:sz w:val="16"/>
          <w:szCs w:val="16"/>
        </w:rPr>
        <w:t xml:space="preserve"> quarter 202</w:t>
      </w:r>
      <w:r w:rsidR="00A107EF" w:rsidRPr="00847561">
        <w:rPr>
          <w:sz w:val="16"/>
          <w:szCs w:val="16"/>
        </w:rPr>
        <w:t>4</w:t>
      </w:r>
      <w:r w:rsidRPr="00847561">
        <w:rPr>
          <w:sz w:val="16"/>
          <w:szCs w:val="16"/>
        </w:rPr>
        <w:t xml:space="preserve">, Western Australia’s net overseas migration was </w:t>
      </w:r>
      <w:r w:rsidR="00576010" w:rsidRPr="00847561">
        <w:rPr>
          <w:sz w:val="16"/>
          <w:szCs w:val="16"/>
        </w:rPr>
        <w:t>5</w:t>
      </w:r>
      <w:r w:rsidR="00931606" w:rsidRPr="00847561">
        <w:rPr>
          <w:sz w:val="16"/>
          <w:szCs w:val="16"/>
        </w:rPr>
        <w:t>0,760</w:t>
      </w:r>
      <w:r w:rsidR="006D6F24" w:rsidRPr="00847561">
        <w:rPr>
          <w:sz w:val="16"/>
          <w:szCs w:val="16"/>
        </w:rPr>
        <w:t xml:space="preserve">, </w:t>
      </w:r>
      <w:r w:rsidR="00A423E3" w:rsidRPr="00847561">
        <w:rPr>
          <w:sz w:val="16"/>
          <w:szCs w:val="16"/>
        </w:rPr>
        <w:t>28.2</w:t>
      </w:r>
      <w:r w:rsidR="00A107EF" w:rsidRPr="00847561">
        <w:rPr>
          <w:sz w:val="16"/>
          <w:szCs w:val="16"/>
        </w:rPr>
        <w:t>%</w:t>
      </w:r>
      <w:r w:rsidRPr="00847561">
        <w:rPr>
          <w:sz w:val="16"/>
          <w:szCs w:val="16"/>
        </w:rPr>
        <w:t xml:space="preserve"> </w:t>
      </w:r>
      <w:r w:rsidR="00576010" w:rsidRPr="00847561">
        <w:rPr>
          <w:sz w:val="16"/>
          <w:szCs w:val="16"/>
        </w:rPr>
        <w:t>less</w:t>
      </w:r>
      <w:r w:rsidR="00242D2D" w:rsidRPr="00847561">
        <w:rPr>
          <w:sz w:val="16"/>
          <w:szCs w:val="16"/>
        </w:rPr>
        <w:t xml:space="preserve"> </w:t>
      </w:r>
      <w:r w:rsidRPr="00847561">
        <w:rPr>
          <w:sz w:val="16"/>
          <w:szCs w:val="16"/>
        </w:rPr>
        <w:t xml:space="preserve">than </w:t>
      </w:r>
      <w:r w:rsidR="00605722" w:rsidRPr="00847561">
        <w:rPr>
          <w:sz w:val="16"/>
          <w:szCs w:val="16"/>
        </w:rPr>
        <w:t xml:space="preserve">in the year to the </w:t>
      </w:r>
      <w:r w:rsidR="00A423E3" w:rsidRPr="00847561">
        <w:rPr>
          <w:sz w:val="16"/>
          <w:szCs w:val="16"/>
        </w:rPr>
        <w:t>September</w:t>
      </w:r>
      <w:r w:rsidR="00605722" w:rsidRPr="00847561">
        <w:rPr>
          <w:sz w:val="16"/>
          <w:szCs w:val="16"/>
        </w:rPr>
        <w:t xml:space="preserve"> quarter 202</w:t>
      </w:r>
      <w:r w:rsidR="00A107EF" w:rsidRPr="00847561">
        <w:rPr>
          <w:sz w:val="16"/>
          <w:szCs w:val="16"/>
        </w:rPr>
        <w:t>3</w:t>
      </w:r>
      <w:r w:rsidR="006D6F24" w:rsidRPr="00847561">
        <w:rPr>
          <w:sz w:val="16"/>
          <w:szCs w:val="16"/>
        </w:rPr>
        <w:t>.</w:t>
      </w:r>
    </w:p>
    <w:p w14:paraId="320C2356" w14:textId="6F53D5B5" w:rsidR="00BA06F9" w:rsidRPr="00847561" w:rsidRDefault="00BA06F9"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Net overseas migration was </w:t>
      </w:r>
      <w:r w:rsidR="00A423E3" w:rsidRPr="00847561">
        <w:rPr>
          <w:sz w:val="16"/>
          <w:szCs w:val="16"/>
        </w:rPr>
        <w:t>11</w:t>
      </w:r>
      <w:r w:rsidR="00576010" w:rsidRPr="00847561">
        <w:rPr>
          <w:sz w:val="16"/>
          <w:szCs w:val="16"/>
        </w:rPr>
        <w:t>,</w:t>
      </w:r>
      <w:r w:rsidR="00A423E3" w:rsidRPr="00847561">
        <w:rPr>
          <w:sz w:val="16"/>
          <w:szCs w:val="16"/>
        </w:rPr>
        <w:t>564</w:t>
      </w:r>
      <w:r w:rsidRPr="00847561">
        <w:rPr>
          <w:sz w:val="16"/>
          <w:szCs w:val="16"/>
        </w:rPr>
        <w:t xml:space="preserve"> in the </w:t>
      </w:r>
      <w:r w:rsidR="00A423E3" w:rsidRPr="00847561">
        <w:rPr>
          <w:sz w:val="16"/>
          <w:szCs w:val="16"/>
        </w:rPr>
        <w:t>September</w:t>
      </w:r>
      <w:r w:rsidRPr="00847561">
        <w:rPr>
          <w:sz w:val="16"/>
          <w:szCs w:val="16"/>
        </w:rPr>
        <w:t xml:space="preserve"> quarter 20</w:t>
      </w:r>
      <w:r w:rsidR="00A107EF" w:rsidRPr="00847561">
        <w:rPr>
          <w:sz w:val="16"/>
          <w:szCs w:val="16"/>
        </w:rPr>
        <w:t>24</w:t>
      </w:r>
      <w:r w:rsidRPr="00847561">
        <w:rPr>
          <w:sz w:val="16"/>
          <w:szCs w:val="16"/>
        </w:rPr>
        <w:t xml:space="preserve">, down from the record high of </w:t>
      </w:r>
      <w:r w:rsidR="00083D22" w:rsidRPr="00847561">
        <w:rPr>
          <w:sz w:val="16"/>
          <w:szCs w:val="16"/>
        </w:rPr>
        <w:t>20,</w:t>
      </w:r>
      <w:r w:rsidR="00A107EF" w:rsidRPr="00847561">
        <w:rPr>
          <w:sz w:val="16"/>
          <w:szCs w:val="16"/>
        </w:rPr>
        <w:t>995</w:t>
      </w:r>
      <w:r w:rsidRPr="00847561">
        <w:rPr>
          <w:sz w:val="16"/>
          <w:szCs w:val="16"/>
        </w:rPr>
        <w:t xml:space="preserve"> in the March quarter 2023.</w:t>
      </w:r>
    </w:p>
    <w:p w14:paraId="4DF2CAE2" w14:textId="70D69FA7" w:rsidR="00A107EF" w:rsidRPr="00847561" w:rsidRDefault="005D66A4" w:rsidP="00A107EF">
      <w:pPr>
        <w:pStyle w:val="ListParagraph"/>
        <w:numPr>
          <w:ilvl w:val="0"/>
          <w:numId w:val="31"/>
        </w:numPr>
        <w:spacing w:before="40" w:after="40"/>
        <w:ind w:right="227" w:hanging="357"/>
        <w:contextualSpacing w:val="0"/>
        <w:jc w:val="both"/>
        <w:rPr>
          <w:sz w:val="16"/>
          <w:szCs w:val="16"/>
        </w:rPr>
      </w:pPr>
      <w:r w:rsidRPr="00847561">
        <w:rPr>
          <w:sz w:val="16"/>
          <w:szCs w:val="16"/>
        </w:rPr>
        <w:t>Western Australia’s share of Australia’s net overseas migration</w:t>
      </w:r>
      <w:r w:rsidR="001F1CD3" w:rsidRPr="00847561">
        <w:rPr>
          <w:sz w:val="16"/>
          <w:szCs w:val="16"/>
        </w:rPr>
        <w:t xml:space="preserve"> was </w:t>
      </w:r>
      <w:r w:rsidR="00576010" w:rsidRPr="00847561">
        <w:rPr>
          <w:sz w:val="16"/>
          <w:szCs w:val="16"/>
        </w:rPr>
        <w:t>1</w:t>
      </w:r>
      <w:r w:rsidR="00A423E3" w:rsidRPr="00847561">
        <w:rPr>
          <w:sz w:val="16"/>
          <w:szCs w:val="16"/>
        </w:rPr>
        <w:t>2.9</w:t>
      </w:r>
      <w:r w:rsidR="001F1CD3" w:rsidRPr="00847561">
        <w:rPr>
          <w:sz w:val="16"/>
          <w:szCs w:val="16"/>
        </w:rPr>
        <w:t xml:space="preserve">% in </w:t>
      </w:r>
      <w:r w:rsidR="00605722" w:rsidRPr="00847561">
        <w:rPr>
          <w:sz w:val="16"/>
          <w:szCs w:val="16"/>
        </w:rPr>
        <w:t xml:space="preserve">the </w:t>
      </w:r>
      <w:r w:rsidR="00A423E3" w:rsidRPr="00847561">
        <w:rPr>
          <w:sz w:val="16"/>
          <w:szCs w:val="16"/>
        </w:rPr>
        <w:t>September</w:t>
      </w:r>
      <w:r w:rsidR="00605722" w:rsidRPr="00847561">
        <w:rPr>
          <w:sz w:val="16"/>
          <w:szCs w:val="16"/>
        </w:rPr>
        <w:t xml:space="preserve"> quarter 202</w:t>
      </w:r>
      <w:r w:rsidR="00A107EF" w:rsidRPr="00847561">
        <w:rPr>
          <w:sz w:val="16"/>
          <w:szCs w:val="16"/>
        </w:rPr>
        <w:t>4</w:t>
      </w:r>
      <w:r w:rsidR="001F1CD3" w:rsidRPr="00847561">
        <w:rPr>
          <w:sz w:val="16"/>
          <w:szCs w:val="16"/>
        </w:rPr>
        <w:t xml:space="preserve">, which is </w:t>
      </w:r>
      <w:r w:rsidR="00BD35C4" w:rsidRPr="00847561">
        <w:rPr>
          <w:sz w:val="16"/>
          <w:szCs w:val="16"/>
        </w:rPr>
        <w:t>above</w:t>
      </w:r>
      <w:r w:rsidR="001F1CD3" w:rsidRPr="00847561">
        <w:rPr>
          <w:sz w:val="16"/>
          <w:szCs w:val="16"/>
        </w:rPr>
        <w:t xml:space="preserve"> the long</w:t>
      </w:r>
      <w:r w:rsidR="0077738A" w:rsidRPr="00847561">
        <w:rPr>
          <w:sz w:val="16"/>
          <w:szCs w:val="16"/>
        </w:rPr>
        <w:noBreakHyphen/>
      </w:r>
      <w:r w:rsidR="001F1CD3" w:rsidRPr="00847561">
        <w:rPr>
          <w:sz w:val="16"/>
          <w:szCs w:val="16"/>
        </w:rPr>
        <w:t>term averag</w:t>
      </w:r>
      <w:r w:rsidR="00BD35C4" w:rsidRPr="00847561">
        <w:rPr>
          <w:sz w:val="16"/>
          <w:szCs w:val="16"/>
        </w:rPr>
        <w:t xml:space="preserve">e of </w:t>
      </w:r>
      <w:r w:rsidR="00A014BA" w:rsidRPr="00847561">
        <w:rPr>
          <w:sz w:val="16"/>
          <w:szCs w:val="16"/>
        </w:rPr>
        <w:t>around 12</w:t>
      </w:r>
      <w:r w:rsidR="00BD35C4" w:rsidRPr="00847561">
        <w:rPr>
          <w:sz w:val="16"/>
          <w:szCs w:val="16"/>
        </w:rPr>
        <w:t>%</w:t>
      </w:r>
      <w:r w:rsidRPr="00847561">
        <w:rPr>
          <w:sz w:val="16"/>
          <w:szCs w:val="16"/>
        </w:rPr>
        <w:t>.</w:t>
      </w:r>
    </w:p>
    <w:p w14:paraId="77E2A4E0" w14:textId="7CD9E352" w:rsidR="005D66A4" w:rsidRPr="00A107EF" w:rsidRDefault="001F1CD3" w:rsidP="00A107EF">
      <w:pPr>
        <w:pStyle w:val="ListParagraph"/>
        <w:numPr>
          <w:ilvl w:val="0"/>
          <w:numId w:val="31"/>
        </w:numPr>
        <w:spacing w:before="40" w:after="40"/>
        <w:ind w:right="227" w:hanging="357"/>
        <w:contextualSpacing w:val="0"/>
        <w:jc w:val="both"/>
        <w:rPr>
          <w:sz w:val="16"/>
          <w:szCs w:val="16"/>
        </w:rPr>
      </w:pPr>
      <w:r w:rsidRPr="00A107EF">
        <w:rPr>
          <w:sz w:val="16"/>
          <w:szCs w:val="16"/>
        </w:rPr>
        <w:t>Western Australia’s share of Australia’s net overseas migration has fluctuated over time based on economic conditions in the State relative to other parts of Australia.</w:t>
      </w:r>
    </w:p>
    <w:p w14:paraId="64238458" w14:textId="506124F2" w:rsidR="00200DC9" w:rsidRPr="005D66A4" w:rsidRDefault="00200DC9" w:rsidP="001F1CD3">
      <w:pPr>
        <w:pStyle w:val="ListParagraph"/>
        <w:numPr>
          <w:ilvl w:val="0"/>
          <w:numId w:val="33"/>
        </w:numPr>
        <w:spacing w:before="40" w:after="40"/>
        <w:ind w:hanging="357"/>
        <w:contextualSpacing w:val="0"/>
        <w:jc w:val="both"/>
        <w:rPr>
          <w:sz w:val="16"/>
          <w:szCs w:val="16"/>
        </w:rPr>
        <w:sectPr w:rsidR="00200DC9" w:rsidRPr="005D66A4" w:rsidSect="008628B4">
          <w:type w:val="continuous"/>
          <w:pgSz w:w="11907" w:h="16840" w:code="9"/>
          <w:pgMar w:top="1701" w:right="425" w:bottom="567" w:left="567" w:header="709" w:footer="709" w:gutter="0"/>
          <w:cols w:num="2" w:space="113"/>
          <w:docGrid w:linePitch="360"/>
        </w:sectPr>
      </w:pPr>
    </w:p>
    <w:p w14:paraId="00B218B5" w14:textId="77777777" w:rsidR="00B0446E" w:rsidRPr="00AC3621" w:rsidRDefault="00A94486" w:rsidP="001168DD">
      <w:pPr>
        <w:pStyle w:val="Heading4"/>
        <w:rPr>
          <w:i w:val="0"/>
          <w:iCs w:val="0"/>
          <w:color w:val="92278F" w:themeColor="accent1"/>
          <w:sz w:val="20"/>
          <w:szCs w:val="20"/>
        </w:rPr>
        <w:sectPr w:rsidR="00B0446E"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Interstate migration</w:t>
      </w:r>
    </w:p>
    <w:p w14:paraId="0E56CE9D" w14:textId="353EDAB9" w:rsidR="00DD61E0" w:rsidRPr="007B1AE5" w:rsidRDefault="00987B71" w:rsidP="007B1AE5">
      <w:pPr>
        <w:rPr>
          <w:rFonts w:eastAsiaTheme="majorEastAsia"/>
        </w:rPr>
      </w:pPr>
      <w:r>
        <w:rPr>
          <w:rFonts w:eastAsiaTheme="majorEastAsia"/>
          <w:noProof/>
        </w:rPr>
        <w:drawing>
          <wp:inline distT="0" distB="0" distL="0" distR="0" wp14:anchorId="78F0A962" wp14:editId="4100ABB8">
            <wp:extent cx="3384000" cy="1871277"/>
            <wp:effectExtent l="0" t="0" r="6985" b="0"/>
            <wp:docPr id="8114183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84000" cy="1871277"/>
                    </a:xfrm>
                    <a:prstGeom prst="rect">
                      <a:avLst/>
                    </a:prstGeom>
                    <a:noFill/>
                    <a:ln>
                      <a:noFill/>
                    </a:ln>
                  </pic:spPr>
                </pic:pic>
              </a:graphicData>
            </a:graphic>
          </wp:inline>
        </w:drawing>
      </w:r>
    </w:p>
    <w:p w14:paraId="1B58808C" w14:textId="4BB1AAA8" w:rsidR="00AA0127" w:rsidRPr="00AF759E" w:rsidRDefault="00450D72" w:rsidP="00BA06F9">
      <w:pPr>
        <w:jc w:val="both"/>
        <w:rPr>
          <w:sz w:val="10"/>
          <w:szCs w:val="10"/>
        </w:rPr>
      </w:pPr>
      <w:r w:rsidRPr="000C0C45">
        <w:rPr>
          <w:sz w:val="10"/>
        </w:rPr>
        <w:t xml:space="preserve">Note – </w:t>
      </w:r>
      <w:r w:rsidR="00AA0127" w:rsidRPr="00AF759E">
        <w:rPr>
          <w:sz w:val="10"/>
          <w:szCs w:val="10"/>
        </w:rPr>
        <w:t>Original series. Quarterly series.</w:t>
      </w:r>
    </w:p>
    <w:p w14:paraId="2D482A37" w14:textId="0672F659" w:rsidR="00AA0127" w:rsidRPr="00AF759E" w:rsidRDefault="00AA0127" w:rsidP="00BA06F9">
      <w:pPr>
        <w:jc w:val="both"/>
        <w:rPr>
          <w:sz w:val="10"/>
          <w:szCs w:val="10"/>
        </w:rPr>
      </w:pPr>
      <w:r w:rsidRPr="00AF759E">
        <w:rPr>
          <w:sz w:val="10"/>
          <w:szCs w:val="10"/>
        </w:rPr>
        <w:t>Source: Based on ABS data.</w:t>
      </w:r>
    </w:p>
    <w:p w14:paraId="35316B95" w14:textId="5737FAF5" w:rsidR="00BA06F9" w:rsidRPr="00216907" w:rsidRDefault="009A74E2" w:rsidP="007A2FB8">
      <w:pPr>
        <w:pStyle w:val="ListParagraph"/>
        <w:numPr>
          <w:ilvl w:val="0"/>
          <w:numId w:val="31"/>
        </w:numPr>
        <w:spacing w:before="40" w:after="40"/>
        <w:ind w:right="227" w:hanging="357"/>
        <w:contextualSpacing w:val="0"/>
        <w:jc w:val="both"/>
        <w:rPr>
          <w:sz w:val="16"/>
          <w:szCs w:val="16"/>
        </w:rPr>
      </w:pPr>
      <w:r w:rsidRPr="007B1AE5">
        <w:br w:type="column"/>
      </w:r>
      <w:r w:rsidR="001773C2" w:rsidRPr="00216907">
        <w:rPr>
          <w:sz w:val="16"/>
          <w:szCs w:val="16"/>
        </w:rPr>
        <w:t>W</w:t>
      </w:r>
      <w:r w:rsidR="00BA06F9" w:rsidRPr="00216907">
        <w:rPr>
          <w:sz w:val="16"/>
          <w:szCs w:val="16"/>
        </w:rPr>
        <w:t xml:space="preserve">estern Australia has had positive net interstate migration since </w:t>
      </w:r>
      <w:r w:rsidR="00C94758" w:rsidRPr="00216907">
        <w:rPr>
          <w:sz w:val="16"/>
          <w:szCs w:val="16"/>
        </w:rPr>
        <w:t>mid</w:t>
      </w:r>
      <w:r w:rsidR="00690BA1" w:rsidRPr="00216907">
        <w:rPr>
          <w:sz w:val="16"/>
          <w:szCs w:val="16"/>
        </w:rPr>
        <w:t>-</w:t>
      </w:r>
      <w:r w:rsidR="00BA06F9" w:rsidRPr="00216907">
        <w:rPr>
          <w:sz w:val="16"/>
          <w:szCs w:val="16"/>
        </w:rPr>
        <w:t>2020. This followed 2</w:t>
      </w:r>
      <w:r w:rsidR="00690BA1" w:rsidRPr="00216907">
        <w:rPr>
          <w:sz w:val="16"/>
          <w:szCs w:val="16"/>
        </w:rPr>
        <w:t>5</w:t>
      </w:r>
      <w:r w:rsidR="00BA06F9" w:rsidRPr="00216907">
        <w:rPr>
          <w:sz w:val="16"/>
          <w:szCs w:val="16"/>
        </w:rPr>
        <w:t xml:space="preserve"> quarters of negative net interstate migration from the </w:t>
      </w:r>
      <w:r w:rsidR="00690BA1" w:rsidRPr="00216907">
        <w:rPr>
          <w:sz w:val="16"/>
          <w:szCs w:val="16"/>
        </w:rPr>
        <w:t>March</w:t>
      </w:r>
      <w:r w:rsidR="00BA06F9" w:rsidRPr="00216907">
        <w:rPr>
          <w:sz w:val="16"/>
          <w:szCs w:val="16"/>
        </w:rPr>
        <w:t xml:space="preserve"> quarter 201</w:t>
      </w:r>
      <w:r w:rsidR="00690BA1" w:rsidRPr="00216907">
        <w:rPr>
          <w:sz w:val="16"/>
          <w:szCs w:val="16"/>
        </w:rPr>
        <w:t>4</w:t>
      </w:r>
      <w:r w:rsidR="00BA06F9" w:rsidRPr="00216907">
        <w:rPr>
          <w:sz w:val="16"/>
          <w:szCs w:val="16"/>
        </w:rPr>
        <w:t xml:space="preserve"> to the </w:t>
      </w:r>
      <w:r w:rsidR="00C94758" w:rsidRPr="00216907">
        <w:rPr>
          <w:sz w:val="16"/>
          <w:szCs w:val="16"/>
        </w:rPr>
        <w:t xml:space="preserve">March </w:t>
      </w:r>
      <w:r w:rsidR="00BA06F9" w:rsidRPr="00216907">
        <w:rPr>
          <w:sz w:val="16"/>
          <w:szCs w:val="16"/>
        </w:rPr>
        <w:t>quarter 20</w:t>
      </w:r>
      <w:r w:rsidR="00C94758" w:rsidRPr="00216907">
        <w:rPr>
          <w:sz w:val="16"/>
          <w:szCs w:val="16"/>
        </w:rPr>
        <w:t>20</w:t>
      </w:r>
      <w:r w:rsidR="00BA06F9" w:rsidRPr="00216907">
        <w:rPr>
          <w:sz w:val="16"/>
          <w:szCs w:val="16"/>
        </w:rPr>
        <w:t>.</w:t>
      </w:r>
    </w:p>
    <w:p w14:paraId="1344799C" w14:textId="75566152" w:rsidR="00FB5DD2" w:rsidRPr="00847561" w:rsidRDefault="00FB5DD2" w:rsidP="0061471B">
      <w:pPr>
        <w:pStyle w:val="ListParagraph"/>
        <w:numPr>
          <w:ilvl w:val="0"/>
          <w:numId w:val="31"/>
        </w:numPr>
        <w:spacing w:before="40" w:after="40"/>
        <w:ind w:right="227" w:hanging="357"/>
        <w:contextualSpacing w:val="0"/>
        <w:jc w:val="both"/>
        <w:rPr>
          <w:sz w:val="16"/>
          <w:szCs w:val="16"/>
        </w:rPr>
      </w:pPr>
      <w:r w:rsidRPr="00847561">
        <w:rPr>
          <w:sz w:val="16"/>
          <w:szCs w:val="16"/>
        </w:rPr>
        <w:t xml:space="preserve">In </w:t>
      </w:r>
      <w:r w:rsidR="009123AF" w:rsidRPr="00847561">
        <w:rPr>
          <w:sz w:val="16"/>
          <w:szCs w:val="16"/>
        </w:rPr>
        <w:t xml:space="preserve">the year to the </w:t>
      </w:r>
      <w:r w:rsidR="00C636CB" w:rsidRPr="00847561">
        <w:rPr>
          <w:sz w:val="16"/>
          <w:szCs w:val="16"/>
        </w:rPr>
        <w:t>September</w:t>
      </w:r>
      <w:r w:rsidR="009123AF" w:rsidRPr="00847561">
        <w:rPr>
          <w:sz w:val="16"/>
          <w:szCs w:val="16"/>
        </w:rPr>
        <w:t xml:space="preserve"> quarter 202</w:t>
      </w:r>
      <w:r w:rsidR="002A5031" w:rsidRPr="00847561">
        <w:rPr>
          <w:sz w:val="16"/>
          <w:szCs w:val="16"/>
        </w:rPr>
        <w:t>4</w:t>
      </w:r>
      <w:r w:rsidRPr="00847561">
        <w:rPr>
          <w:sz w:val="16"/>
          <w:szCs w:val="16"/>
        </w:rPr>
        <w:t>, Western Australia’s net interstate migration</w:t>
      </w:r>
      <w:r w:rsidR="00BA06F9" w:rsidRPr="00847561">
        <w:rPr>
          <w:sz w:val="16"/>
          <w:szCs w:val="16"/>
        </w:rPr>
        <w:t xml:space="preserve"> was</w:t>
      </w:r>
      <w:r w:rsidRPr="00847561">
        <w:rPr>
          <w:sz w:val="16"/>
          <w:szCs w:val="16"/>
        </w:rPr>
        <w:t xml:space="preserve"> </w:t>
      </w:r>
      <w:r w:rsidR="00C636CB" w:rsidRPr="00847561">
        <w:rPr>
          <w:sz w:val="16"/>
          <w:szCs w:val="16"/>
        </w:rPr>
        <w:t>8,974</w:t>
      </w:r>
      <w:r w:rsidR="00BA06F9" w:rsidRPr="00847561">
        <w:rPr>
          <w:sz w:val="16"/>
          <w:szCs w:val="16"/>
        </w:rPr>
        <w:t xml:space="preserve">, </w:t>
      </w:r>
      <w:r w:rsidR="0061471B" w:rsidRPr="00847561">
        <w:rPr>
          <w:sz w:val="16"/>
          <w:szCs w:val="16"/>
        </w:rPr>
        <w:t>with</w:t>
      </w:r>
      <w:r w:rsidRPr="00847561">
        <w:rPr>
          <w:sz w:val="16"/>
          <w:szCs w:val="16"/>
        </w:rPr>
        <w:t>:</w:t>
      </w:r>
    </w:p>
    <w:p w14:paraId="44FA0600" w14:textId="698E6C2D" w:rsidR="00FB5DD2" w:rsidRPr="00847561" w:rsidRDefault="00FB5DD2" w:rsidP="007A2FB8">
      <w:pPr>
        <w:pStyle w:val="ListParagraph"/>
        <w:numPr>
          <w:ilvl w:val="0"/>
          <w:numId w:val="33"/>
        </w:numPr>
        <w:spacing w:before="40" w:after="40"/>
        <w:ind w:right="227" w:hanging="357"/>
        <w:contextualSpacing w:val="0"/>
        <w:jc w:val="both"/>
        <w:rPr>
          <w:sz w:val="16"/>
          <w:szCs w:val="16"/>
        </w:rPr>
      </w:pPr>
      <w:r w:rsidRPr="00847561">
        <w:rPr>
          <w:sz w:val="16"/>
          <w:szCs w:val="16"/>
        </w:rPr>
        <w:t>3</w:t>
      </w:r>
      <w:r w:rsidR="00C636CB" w:rsidRPr="00847561">
        <w:rPr>
          <w:sz w:val="16"/>
          <w:szCs w:val="16"/>
        </w:rPr>
        <w:t>5,358</w:t>
      </w:r>
      <w:r w:rsidRPr="00847561">
        <w:rPr>
          <w:sz w:val="16"/>
          <w:szCs w:val="16"/>
        </w:rPr>
        <w:t xml:space="preserve"> interstate arrivals</w:t>
      </w:r>
    </w:p>
    <w:p w14:paraId="46C50DE8" w14:textId="359252CD" w:rsidR="00FB5DD2" w:rsidRPr="00847561" w:rsidRDefault="00FB5DD2" w:rsidP="007A2FB8">
      <w:pPr>
        <w:pStyle w:val="ListParagraph"/>
        <w:numPr>
          <w:ilvl w:val="0"/>
          <w:numId w:val="33"/>
        </w:numPr>
        <w:spacing w:before="40" w:after="40"/>
        <w:ind w:right="227" w:hanging="357"/>
        <w:contextualSpacing w:val="0"/>
        <w:jc w:val="both"/>
        <w:rPr>
          <w:sz w:val="16"/>
          <w:szCs w:val="16"/>
        </w:rPr>
      </w:pPr>
      <w:r w:rsidRPr="00847561">
        <w:rPr>
          <w:sz w:val="16"/>
          <w:szCs w:val="16"/>
        </w:rPr>
        <w:t>2</w:t>
      </w:r>
      <w:r w:rsidR="002A5031" w:rsidRPr="00847561">
        <w:rPr>
          <w:sz w:val="16"/>
          <w:szCs w:val="16"/>
        </w:rPr>
        <w:t>6</w:t>
      </w:r>
      <w:r w:rsidRPr="00847561">
        <w:rPr>
          <w:sz w:val="16"/>
          <w:szCs w:val="16"/>
        </w:rPr>
        <w:t>,</w:t>
      </w:r>
      <w:r w:rsidR="00C636CB" w:rsidRPr="00847561">
        <w:rPr>
          <w:sz w:val="16"/>
          <w:szCs w:val="16"/>
        </w:rPr>
        <w:t>384</w:t>
      </w:r>
      <w:r w:rsidRPr="00847561">
        <w:rPr>
          <w:sz w:val="16"/>
          <w:szCs w:val="16"/>
        </w:rPr>
        <w:t xml:space="preserve"> interstate departures.</w:t>
      </w:r>
    </w:p>
    <w:p w14:paraId="39D063BB" w14:textId="3754434C" w:rsidR="00E332D2" w:rsidRPr="00847561" w:rsidRDefault="00BA06F9" w:rsidP="007A2FB8">
      <w:pPr>
        <w:pStyle w:val="ListParagraph"/>
        <w:numPr>
          <w:ilvl w:val="0"/>
          <w:numId w:val="31"/>
        </w:numPr>
        <w:spacing w:before="40" w:after="40"/>
        <w:ind w:right="227" w:hanging="357"/>
        <w:contextualSpacing w:val="0"/>
        <w:jc w:val="both"/>
        <w:rPr>
          <w:sz w:val="16"/>
          <w:szCs w:val="16"/>
        </w:rPr>
      </w:pPr>
      <w:r w:rsidRPr="00847561">
        <w:rPr>
          <w:sz w:val="16"/>
          <w:szCs w:val="16"/>
        </w:rPr>
        <w:t xml:space="preserve">Net interstate migration was </w:t>
      </w:r>
      <w:r w:rsidR="00C636CB" w:rsidRPr="00847561">
        <w:rPr>
          <w:sz w:val="16"/>
          <w:szCs w:val="16"/>
        </w:rPr>
        <w:t>1,469</w:t>
      </w:r>
      <w:r w:rsidRPr="00847561">
        <w:rPr>
          <w:sz w:val="16"/>
          <w:szCs w:val="16"/>
        </w:rPr>
        <w:t xml:space="preserve"> in the </w:t>
      </w:r>
      <w:r w:rsidR="00C636CB" w:rsidRPr="00847561">
        <w:rPr>
          <w:sz w:val="16"/>
          <w:szCs w:val="16"/>
        </w:rPr>
        <w:t>September</w:t>
      </w:r>
      <w:r w:rsidRPr="00847561">
        <w:rPr>
          <w:sz w:val="16"/>
          <w:szCs w:val="16"/>
        </w:rPr>
        <w:t xml:space="preserve"> quarter 202</w:t>
      </w:r>
      <w:r w:rsidR="002A5031" w:rsidRPr="00847561">
        <w:rPr>
          <w:sz w:val="16"/>
          <w:szCs w:val="16"/>
        </w:rPr>
        <w:t>4</w:t>
      </w:r>
      <w:r w:rsidRPr="00847561">
        <w:rPr>
          <w:sz w:val="16"/>
          <w:szCs w:val="16"/>
        </w:rPr>
        <w:t xml:space="preserve">, </w:t>
      </w:r>
      <w:r w:rsidR="002A5031" w:rsidRPr="00847561">
        <w:rPr>
          <w:sz w:val="16"/>
          <w:szCs w:val="16"/>
        </w:rPr>
        <w:t>lower</w:t>
      </w:r>
      <w:r w:rsidRPr="00847561">
        <w:rPr>
          <w:sz w:val="16"/>
          <w:szCs w:val="16"/>
        </w:rPr>
        <w:t xml:space="preserve"> than the </w:t>
      </w:r>
      <w:r w:rsidR="00182AA1" w:rsidRPr="00847561">
        <w:rPr>
          <w:sz w:val="16"/>
          <w:szCs w:val="16"/>
        </w:rPr>
        <w:t>2</w:t>
      </w:r>
      <w:r w:rsidR="00031725" w:rsidRPr="00847561">
        <w:rPr>
          <w:sz w:val="16"/>
          <w:szCs w:val="16"/>
        </w:rPr>
        <w:t>,</w:t>
      </w:r>
      <w:r w:rsidR="00C636CB" w:rsidRPr="00847561">
        <w:rPr>
          <w:sz w:val="16"/>
          <w:szCs w:val="16"/>
        </w:rPr>
        <w:t>411</w:t>
      </w:r>
      <w:r w:rsidR="00182AA1" w:rsidRPr="00847561">
        <w:rPr>
          <w:sz w:val="16"/>
          <w:szCs w:val="16"/>
        </w:rPr>
        <w:t xml:space="preserve"> in the previous quarter</w:t>
      </w:r>
      <w:r w:rsidRPr="00847561">
        <w:rPr>
          <w:sz w:val="16"/>
          <w:szCs w:val="16"/>
        </w:rPr>
        <w:t>.</w:t>
      </w:r>
    </w:p>
    <w:p w14:paraId="25AC9B9B" w14:textId="665CB9F5" w:rsidR="00AA0127" w:rsidRPr="007B1AE5" w:rsidRDefault="00AA0127" w:rsidP="007B1AE5">
      <w:pPr>
        <w:rPr>
          <w:rFonts w:eastAsiaTheme="majorEastAsia"/>
        </w:rPr>
        <w:sectPr w:rsidR="00AA0127" w:rsidRPr="007B1AE5" w:rsidSect="008628B4">
          <w:type w:val="continuous"/>
          <w:pgSz w:w="11907" w:h="16840" w:code="9"/>
          <w:pgMar w:top="1701" w:right="425" w:bottom="567" w:left="567" w:header="709" w:footer="709" w:gutter="0"/>
          <w:cols w:num="2" w:space="113"/>
          <w:docGrid w:linePitch="360"/>
        </w:sectPr>
      </w:pPr>
    </w:p>
    <w:p w14:paraId="39139592" w14:textId="77777777" w:rsidR="002C2B0F" w:rsidRDefault="00C36FCB"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21" w:name="_Housing"/>
      <w:bookmarkEnd w:id="21"/>
      <w:r w:rsidRPr="00B820B4">
        <w:rPr>
          <w:color w:val="002060"/>
          <w:sz w:val="24"/>
          <w:szCs w:val="24"/>
        </w:rPr>
        <w:lastRenderedPageBreak/>
        <w:t>Housing</w:t>
      </w:r>
    </w:p>
    <w:p w14:paraId="10DB806F"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2836F7A3" w14:textId="026FE9A0" w:rsidR="00C36FCB" w:rsidRPr="00AC3621" w:rsidRDefault="00051A1B" w:rsidP="00AC3621">
      <w:pPr>
        <w:pStyle w:val="Heading4"/>
        <w:spacing w:before="0"/>
        <w:rPr>
          <w:i w:val="0"/>
          <w:iCs w:val="0"/>
          <w:color w:val="92278F" w:themeColor="accent1"/>
          <w:sz w:val="20"/>
          <w:szCs w:val="20"/>
        </w:rPr>
        <w:sectPr w:rsidR="00C36FCB"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 xml:space="preserve">Dwelling </w:t>
      </w:r>
      <w:r w:rsidR="00D97611" w:rsidRPr="00AC7274">
        <w:rPr>
          <w:i w:val="0"/>
          <w:iCs w:val="0"/>
          <w:color w:val="92278F" w:themeColor="accent1"/>
          <w:sz w:val="20"/>
          <w:szCs w:val="20"/>
        </w:rPr>
        <w:t>building</w:t>
      </w:r>
      <w:r w:rsidR="00161CA0" w:rsidRPr="00AC7274">
        <w:rPr>
          <w:i w:val="0"/>
          <w:iCs w:val="0"/>
          <w:color w:val="92278F" w:themeColor="accent1"/>
          <w:sz w:val="20"/>
          <w:szCs w:val="20"/>
        </w:rPr>
        <w:t xml:space="preserve"> activity</w:t>
      </w:r>
    </w:p>
    <w:p w14:paraId="5FC6EF65" w14:textId="658C47B3" w:rsidR="00C36FCB" w:rsidRPr="007B1AE5" w:rsidRDefault="002E09F9" w:rsidP="007B1AE5">
      <w:r>
        <w:rPr>
          <w:noProof/>
        </w:rPr>
        <w:drawing>
          <wp:inline distT="0" distB="0" distL="0" distR="0" wp14:anchorId="6381C92F" wp14:editId="525A8B7F">
            <wp:extent cx="3420000" cy="2046300"/>
            <wp:effectExtent l="0" t="0" r="0" b="0"/>
            <wp:docPr id="2023431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20000" cy="2046300"/>
                    </a:xfrm>
                    <a:prstGeom prst="rect">
                      <a:avLst/>
                    </a:prstGeom>
                    <a:noFill/>
                    <a:ln>
                      <a:noFill/>
                    </a:ln>
                  </pic:spPr>
                </pic:pic>
              </a:graphicData>
            </a:graphic>
          </wp:inline>
        </w:drawing>
      </w:r>
    </w:p>
    <w:p w14:paraId="6DDAE4F5" w14:textId="06252C41" w:rsidR="00C36FCB" w:rsidRPr="00AC7274" w:rsidRDefault="00450D72" w:rsidP="006508AF">
      <w:pPr>
        <w:jc w:val="both"/>
        <w:rPr>
          <w:sz w:val="10"/>
          <w:szCs w:val="10"/>
        </w:rPr>
      </w:pPr>
      <w:r w:rsidRPr="00AC7274">
        <w:rPr>
          <w:sz w:val="10"/>
        </w:rPr>
        <w:t xml:space="preserve">Note – </w:t>
      </w:r>
      <w:r w:rsidR="001F0D3C" w:rsidRPr="00AC7274">
        <w:rPr>
          <w:sz w:val="10"/>
          <w:szCs w:val="10"/>
        </w:rPr>
        <w:t>Seasonally adjusted series</w:t>
      </w:r>
      <w:r w:rsidR="00DC2572" w:rsidRPr="00AC7274">
        <w:rPr>
          <w:sz w:val="10"/>
          <w:szCs w:val="10"/>
        </w:rPr>
        <w:t xml:space="preserve"> for dwelling commencements and completions and original series for dwellings under construction</w:t>
      </w:r>
      <w:r w:rsidR="004E4BFF" w:rsidRPr="00AC7274">
        <w:rPr>
          <w:sz w:val="10"/>
          <w:szCs w:val="10"/>
        </w:rPr>
        <w:t>.</w:t>
      </w:r>
      <w:r w:rsidR="001F0D3C" w:rsidRPr="00AC7274">
        <w:rPr>
          <w:sz w:val="10"/>
          <w:szCs w:val="10"/>
        </w:rPr>
        <w:t xml:space="preserve"> </w:t>
      </w:r>
      <w:r w:rsidR="004E4BFF" w:rsidRPr="00AC7274">
        <w:rPr>
          <w:sz w:val="10"/>
          <w:szCs w:val="10"/>
        </w:rPr>
        <w:t xml:space="preserve">Quarterly series. </w:t>
      </w:r>
    </w:p>
    <w:p w14:paraId="018E8118" w14:textId="77777777" w:rsidR="00C36FCB" w:rsidRPr="00AC7274" w:rsidRDefault="00C36FCB" w:rsidP="006508AF">
      <w:pPr>
        <w:jc w:val="both"/>
        <w:rPr>
          <w:sz w:val="10"/>
          <w:szCs w:val="10"/>
        </w:rPr>
      </w:pPr>
      <w:r w:rsidRPr="00AC7274">
        <w:rPr>
          <w:sz w:val="10"/>
          <w:szCs w:val="10"/>
        </w:rPr>
        <w:t>Source: Based on ABS data.</w:t>
      </w:r>
    </w:p>
    <w:p w14:paraId="11EAB725" w14:textId="66E913BE" w:rsidR="00695314" w:rsidRPr="00847561" w:rsidRDefault="00C36FCB" w:rsidP="00FC01F7">
      <w:pPr>
        <w:pStyle w:val="ListParagraph"/>
        <w:numPr>
          <w:ilvl w:val="0"/>
          <w:numId w:val="31"/>
        </w:numPr>
        <w:spacing w:before="40" w:after="40"/>
        <w:ind w:left="357" w:right="227" w:hanging="357"/>
        <w:contextualSpacing w:val="0"/>
        <w:jc w:val="both"/>
        <w:rPr>
          <w:sz w:val="16"/>
          <w:szCs w:val="16"/>
        </w:rPr>
      </w:pPr>
      <w:r w:rsidRPr="007B1AE5">
        <w:br w:type="column"/>
      </w:r>
      <w:r w:rsidR="00695314" w:rsidRPr="00847561">
        <w:rPr>
          <w:sz w:val="16"/>
          <w:szCs w:val="16"/>
        </w:rPr>
        <w:t xml:space="preserve">The number of dwellings completed </w:t>
      </w:r>
      <w:r w:rsidR="00A50F95" w:rsidRPr="00847561">
        <w:rPr>
          <w:sz w:val="16"/>
          <w:szCs w:val="16"/>
        </w:rPr>
        <w:t xml:space="preserve">usually </w:t>
      </w:r>
      <w:r w:rsidR="00695314" w:rsidRPr="00847561">
        <w:rPr>
          <w:sz w:val="16"/>
          <w:szCs w:val="16"/>
        </w:rPr>
        <w:t xml:space="preserve">tracks the number of dwellings </w:t>
      </w:r>
      <w:r w:rsidR="005B44FB" w:rsidRPr="00847561">
        <w:rPr>
          <w:sz w:val="16"/>
          <w:szCs w:val="16"/>
        </w:rPr>
        <w:t>commenc</w:t>
      </w:r>
      <w:r w:rsidR="00695314" w:rsidRPr="00847561">
        <w:rPr>
          <w:sz w:val="16"/>
          <w:szCs w:val="16"/>
        </w:rPr>
        <w:t xml:space="preserve">ed with a lag as dwellings are built. </w:t>
      </w:r>
      <w:r w:rsidR="00417B16" w:rsidRPr="00847561">
        <w:rPr>
          <w:sz w:val="16"/>
          <w:szCs w:val="16"/>
        </w:rPr>
        <w:t>C</w:t>
      </w:r>
      <w:r w:rsidR="00266577" w:rsidRPr="00847561">
        <w:rPr>
          <w:sz w:val="16"/>
          <w:szCs w:val="16"/>
        </w:rPr>
        <w:t>hanges in the average time taken to complete builds will disrupt this relationship</w:t>
      </w:r>
      <w:r w:rsidR="00417B16" w:rsidRPr="00847561">
        <w:rPr>
          <w:sz w:val="16"/>
          <w:szCs w:val="16"/>
        </w:rPr>
        <w:t xml:space="preserve">, as has been experienced </w:t>
      </w:r>
      <w:r w:rsidR="0022551B" w:rsidRPr="00847561">
        <w:rPr>
          <w:sz w:val="16"/>
          <w:szCs w:val="16"/>
        </w:rPr>
        <w:t xml:space="preserve">in recent years </w:t>
      </w:r>
      <w:r w:rsidR="00417B16" w:rsidRPr="00847561">
        <w:rPr>
          <w:sz w:val="16"/>
          <w:szCs w:val="16"/>
        </w:rPr>
        <w:t>in Western</w:t>
      </w:r>
      <w:r w:rsidR="002E09F9">
        <w:rPr>
          <w:sz w:val="16"/>
          <w:szCs w:val="16"/>
        </w:rPr>
        <w:t> </w:t>
      </w:r>
      <w:r w:rsidR="00417B16" w:rsidRPr="00847561">
        <w:rPr>
          <w:sz w:val="16"/>
          <w:szCs w:val="16"/>
        </w:rPr>
        <w:t>Australia</w:t>
      </w:r>
      <w:r w:rsidR="00695314" w:rsidRPr="00847561">
        <w:rPr>
          <w:sz w:val="16"/>
          <w:szCs w:val="16"/>
        </w:rPr>
        <w:t>.</w:t>
      </w:r>
    </w:p>
    <w:p w14:paraId="7DDE548F" w14:textId="0FE842AD" w:rsidR="00695314" w:rsidRPr="00847561" w:rsidRDefault="007C1830" w:rsidP="007A2FB8">
      <w:pPr>
        <w:pStyle w:val="ListParagraph"/>
        <w:numPr>
          <w:ilvl w:val="0"/>
          <w:numId w:val="33"/>
        </w:numPr>
        <w:spacing w:before="40" w:after="40"/>
        <w:ind w:right="227" w:hanging="357"/>
        <w:contextualSpacing w:val="0"/>
        <w:jc w:val="both"/>
        <w:rPr>
          <w:sz w:val="16"/>
          <w:szCs w:val="16"/>
        </w:rPr>
      </w:pPr>
      <w:r w:rsidRPr="00847561">
        <w:rPr>
          <w:sz w:val="16"/>
          <w:szCs w:val="16"/>
        </w:rPr>
        <w:t>Stimulus measures introduced by the Australian and Western Australian Government in mid</w:t>
      </w:r>
      <w:r w:rsidRPr="00847561">
        <w:rPr>
          <w:sz w:val="16"/>
          <w:szCs w:val="16"/>
        </w:rPr>
        <w:noBreakHyphen/>
        <w:t xml:space="preserve">2020 contributed to </w:t>
      </w:r>
      <w:r w:rsidR="00CD4688" w:rsidRPr="00847561">
        <w:rPr>
          <w:sz w:val="16"/>
          <w:szCs w:val="16"/>
        </w:rPr>
        <w:t xml:space="preserve">a large increase in </w:t>
      </w:r>
      <w:r w:rsidRPr="00847561">
        <w:rPr>
          <w:sz w:val="16"/>
          <w:szCs w:val="16"/>
        </w:rPr>
        <w:t>t</w:t>
      </w:r>
      <w:r w:rsidR="00695314" w:rsidRPr="00847561">
        <w:rPr>
          <w:sz w:val="16"/>
          <w:szCs w:val="16"/>
        </w:rPr>
        <w:t xml:space="preserve">he number of dwelling units </w:t>
      </w:r>
      <w:r w:rsidR="005B44FB" w:rsidRPr="00847561">
        <w:rPr>
          <w:sz w:val="16"/>
          <w:szCs w:val="16"/>
        </w:rPr>
        <w:t>commenced</w:t>
      </w:r>
      <w:r w:rsidR="00695314" w:rsidRPr="00847561">
        <w:rPr>
          <w:sz w:val="16"/>
          <w:szCs w:val="16"/>
        </w:rPr>
        <w:t>.</w:t>
      </w:r>
    </w:p>
    <w:p w14:paraId="7142CA4D" w14:textId="35A2FC55" w:rsidR="007C1830" w:rsidRPr="00847561" w:rsidRDefault="00266577" w:rsidP="00892A50">
      <w:pPr>
        <w:pStyle w:val="ListParagraph"/>
        <w:numPr>
          <w:ilvl w:val="0"/>
          <w:numId w:val="33"/>
        </w:numPr>
        <w:spacing w:before="40" w:after="40"/>
        <w:ind w:right="227" w:hanging="357"/>
        <w:contextualSpacing w:val="0"/>
        <w:jc w:val="both"/>
        <w:rPr>
          <w:sz w:val="16"/>
          <w:szCs w:val="16"/>
        </w:rPr>
      </w:pPr>
      <w:r w:rsidRPr="00847561">
        <w:rPr>
          <w:sz w:val="16"/>
          <w:szCs w:val="16"/>
        </w:rPr>
        <w:t xml:space="preserve">However, longer timeframes for housing construction </w:t>
      </w:r>
      <w:r w:rsidR="00417B16" w:rsidRPr="00847561">
        <w:rPr>
          <w:sz w:val="16"/>
          <w:szCs w:val="16"/>
        </w:rPr>
        <w:t xml:space="preserve">meant that there was not a corresponding increase in </w:t>
      </w:r>
      <w:r w:rsidR="007C1830" w:rsidRPr="00847561">
        <w:rPr>
          <w:sz w:val="16"/>
          <w:szCs w:val="16"/>
        </w:rPr>
        <w:t>the number of dwelling units completed</w:t>
      </w:r>
      <w:r w:rsidR="00417B16" w:rsidRPr="00847561">
        <w:rPr>
          <w:sz w:val="16"/>
          <w:szCs w:val="16"/>
        </w:rPr>
        <w:t>.</w:t>
      </w:r>
      <w:r w:rsidR="007C1830" w:rsidRPr="00847561">
        <w:rPr>
          <w:sz w:val="16"/>
          <w:szCs w:val="16"/>
        </w:rPr>
        <w:t xml:space="preserve"> </w:t>
      </w:r>
      <w:r w:rsidR="00417B16" w:rsidRPr="00847561">
        <w:rPr>
          <w:sz w:val="16"/>
          <w:szCs w:val="16"/>
        </w:rPr>
        <w:t xml:space="preserve">This resulted </w:t>
      </w:r>
      <w:r w:rsidR="007C1830" w:rsidRPr="00847561">
        <w:rPr>
          <w:sz w:val="16"/>
          <w:szCs w:val="16"/>
        </w:rPr>
        <w:t xml:space="preserve">in </w:t>
      </w:r>
      <w:r w:rsidR="00417B16" w:rsidRPr="00847561">
        <w:rPr>
          <w:sz w:val="16"/>
          <w:szCs w:val="16"/>
        </w:rPr>
        <w:t>a sharp increase in the number of dwellings</w:t>
      </w:r>
      <w:r w:rsidR="005B44FB" w:rsidRPr="00847561">
        <w:rPr>
          <w:sz w:val="16"/>
          <w:szCs w:val="16"/>
        </w:rPr>
        <w:t xml:space="preserve"> under construction</w:t>
      </w:r>
      <w:r w:rsidR="007C1830" w:rsidRPr="00847561">
        <w:rPr>
          <w:sz w:val="16"/>
          <w:szCs w:val="16"/>
        </w:rPr>
        <w:t>.</w:t>
      </w:r>
    </w:p>
    <w:p w14:paraId="453E35BE" w14:textId="52D06981" w:rsidR="007C1830" w:rsidRPr="00847561" w:rsidRDefault="00417B16" w:rsidP="00FC01F7">
      <w:pPr>
        <w:pStyle w:val="ListParagraph"/>
        <w:numPr>
          <w:ilvl w:val="0"/>
          <w:numId w:val="31"/>
        </w:numPr>
        <w:spacing w:before="40" w:after="40"/>
        <w:ind w:left="357" w:right="227" w:hanging="357"/>
        <w:contextualSpacing w:val="0"/>
        <w:jc w:val="both"/>
        <w:rPr>
          <w:sz w:val="16"/>
          <w:szCs w:val="16"/>
        </w:rPr>
      </w:pPr>
      <w:r w:rsidRPr="00847561">
        <w:rPr>
          <w:sz w:val="16"/>
          <w:szCs w:val="16"/>
        </w:rPr>
        <w:t xml:space="preserve">The number of dwellings under construction has fallen </w:t>
      </w:r>
      <w:r w:rsidR="0022551B" w:rsidRPr="00847561">
        <w:rPr>
          <w:sz w:val="16"/>
          <w:szCs w:val="16"/>
        </w:rPr>
        <w:t xml:space="preserve">somewhat </w:t>
      </w:r>
      <w:r w:rsidRPr="00847561">
        <w:rPr>
          <w:sz w:val="16"/>
          <w:szCs w:val="16"/>
        </w:rPr>
        <w:t>over the past two years as the rate of completions has picked up.</w:t>
      </w:r>
      <w:r w:rsidR="00E44D33" w:rsidRPr="00847561">
        <w:rPr>
          <w:sz w:val="16"/>
          <w:szCs w:val="16"/>
        </w:rPr>
        <w:t xml:space="preserve"> However, an increase in the number of dwellings commenced in the past year has kept the number of dwellings under construction at a </w:t>
      </w:r>
      <w:r w:rsidR="0022551B" w:rsidRPr="00847561">
        <w:rPr>
          <w:sz w:val="16"/>
          <w:szCs w:val="16"/>
        </w:rPr>
        <w:t xml:space="preserve">relatively </w:t>
      </w:r>
      <w:r w:rsidR="00E44D33" w:rsidRPr="00847561">
        <w:rPr>
          <w:sz w:val="16"/>
          <w:szCs w:val="16"/>
        </w:rPr>
        <w:t>high level.</w:t>
      </w:r>
    </w:p>
    <w:p w14:paraId="03B1F354" w14:textId="74ACCEDB" w:rsidR="003C36C9" w:rsidRPr="00DE2C49" w:rsidRDefault="00DC2572" w:rsidP="00FC01F7">
      <w:pPr>
        <w:pStyle w:val="ListParagraph"/>
        <w:numPr>
          <w:ilvl w:val="0"/>
          <w:numId w:val="31"/>
        </w:numPr>
        <w:spacing w:before="40" w:after="40"/>
        <w:ind w:left="357" w:right="227" w:hanging="357"/>
        <w:contextualSpacing w:val="0"/>
        <w:jc w:val="both"/>
        <w:rPr>
          <w:color w:val="000000" w:themeColor="text1"/>
          <w:sz w:val="16"/>
          <w:szCs w:val="16"/>
        </w:rPr>
      </w:pPr>
      <w:r w:rsidRPr="00DE2C49">
        <w:rPr>
          <w:color w:val="000000" w:themeColor="text1"/>
          <w:sz w:val="16"/>
          <w:szCs w:val="16"/>
        </w:rPr>
        <w:t xml:space="preserve">Between the </w:t>
      </w:r>
      <w:r w:rsidR="00D25F36" w:rsidRPr="00DE2C49">
        <w:rPr>
          <w:color w:val="000000" w:themeColor="text1"/>
          <w:sz w:val="16"/>
          <w:szCs w:val="16"/>
        </w:rPr>
        <w:t>December</w:t>
      </w:r>
      <w:r w:rsidR="003C36C9" w:rsidRPr="00DE2C49">
        <w:rPr>
          <w:color w:val="000000" w:themeColor="text1"/>
          <w:sz w:val="16"/>
          <w:szCs w:val="16"/>
        </w:rPr>
        <w:t xml:space="preserve"> quarter</w:t>
      </w:r>
      <w:r w:rsidRPr="00DE2C49">
        <w:rPr>
          <w:color w:val="000000" w:themeColor="text1"/>
          <w:sz w:val="16"/>
          <w:szCs w:val="16"/>
        </w:rPr>
        <w:t>s of 2023 and</w:t>
      </w:r>
      <w:r w:rsidR="003C36C9" w:rsidRPr="00DE2C49">
        <w:rPr>
          <w:color w:val="000000" w:themeColor="text1"/>
          <w:sz w:val="16"/>
          <w:szCs w:val="16"/>
        </w:rPr>
        <w:t xml:space="preserve"> 2024, </w:t>
      </w:r>
      <w:r w:rsidRPr="00DE2C49">
        <w:rPr>
          <w:color w:val="000000" w:themeColor="text1"/>
          <w:sz w:val="16"/>
          <w:szCs w:val="16"/>
        </w:rPr>
        <w:t>Western Australia’s number of dwelling</w:t>
      </w:r>
      <w:r w:rsidR="007E1895" w:rsidRPr="00DE2C49">
        <w:rPr>
          <w:color w:val="000000" w:themeColor="text1"/>
          <w:sz w:val="16"/>
          <w:szCs w:val="16"/>
        </w:rPr>
        <w:t xml:space="preserve"> unit</w:t>
      </w:r>
      <w:r w:rsidRPr="00DE2C49">
        <w:rPr>
          <w:color w:val="000000" w:themeColor="text1"/>
          <w:sz w:val="16"/>
          <w:szCs w:val="16"/>
        </w:rPr>
        <w:t>s</w:t>
      </w:r>
      <w:r w:rsidR="003C36C9" w:rsidRPr="00DE2C49">
        <w:rPr>
          <w:color w:val="000000" w:themeColor="text1"/>
          <w:sz w:val="16"/>
          <w:szCs w:val="16"/>
        </w:rPr>
        <w:t>:</w:t>
      </w:r>
    </w:p>
    <w:p w14:paraId="67652B57" w14:textId="782B09F9" w:rsidR="00296F9C" w:rsidRPr="00DE2C49" w:rsidRDefault="007E1895" w:rsidP="007A2FB8">
      <w:pPr>
        <w:pStyle w:val="ListParagraph"/>
        <w:numPr>
          <w:ilvl w:val="0"/>
          <w:numId w:val="33"/>
        </w:numPr>
        <w:spacing w:before="40" w:after="40"/>
        <w:ind w:right="227" w:hanging="357"/>
        <w:contextualSpacing w:val="0"/>
        <w:jc w:val="both"/>
        <w:rPr>
          <w:color w:val="000000" w:themeColor="text1"/>
          <w:sz w:val="16"/>
          <w:szCs w:val="16"/>
        </w:rPr>
      </w:pPr>
      <w:r w:rsidRPr="00DE2C49">
        <w:rPr>
          <w:color w:val="000000" w:themeColor="text1"/>
          <w:sz w:val="16"/>
          <w:szCs w:val="16"/>
        </w:rPr>
        <w:t>c</w:t>
      </w:r>
      <w:r w:rsidR="006607B3" w:rsidRPr="00DE2C49">
        <w:rPr>
          <w:color w:val="000000" w:themeColor="text1"/>
          <w:sz w:val="16"/>
          <w:szCs w:val="16"/>
        </w:rPr>
        <w:t>ommenc</w:t>
      </w:r>
      <w:r w:rsidR="00296F9C" w:rsidRPr="00DE2C49">
        <w:rPr>
          <w:color w:val="000000" w:themeColor="text1"/>
          <w:sz w:val="16"/>
          <w:szCs w:val="16"/>
        </w:rPr>
        <w:t>e</w:t>
      </w:r>
      <w:r w:rsidR="00DC2572" w:rsidRPr="00DE2C49">
        <w:rPr>
          <w:color w:val="000000" w:themeColor="text1"/>
          <w:sz w:val="16"/>
          <w:szCs w:val="16"/>
        </w:rPr>
        <w:t>d rose</w:t>
      </w:r>
      <w:r w:rsidR="00932BA8" w:rsidRPr="00DE2C49">
        <w:rPr>
          <w:color w:val="000000" w:themeColor="text1"/>
          <w:sz w:val="16"/>
          <w:szCs w:val="16"/>
        </w:rPr>
        <w:t xml:space="preserve"> 6</w:t>
      </w:r>
      <w:r w:rsidR="0060468E" w:rsidRPr="00DE2C49">
        <w:rPr>
          <w:color w:val="000000" w:themeColor="text1"/>
          <w:sz w:val="16"/>
          <w:szCs w:val="16"/>
        </w:rPr>
        <w:t>2</w:t>
      </w:r>
      <w:r w:rsidR="00DC2572" w:rsidRPr="00DE2C49">
        <w:rPr>
          <w:color w:val="000000" w:themeColor="text1"/>
          <w:sz w:val="16"/>
          <w:szCs w:val="16"/>
        </w:rPr>
        <w:t>% to</w:t>
      </w:r>
      <w:r w:rsidR="00150890" w:rsidRPr="00DE2C49">
        <w:rPr>
          <w:color w:val="000000" w:themeColor="text1"/>
          <w:sz w:val="16"/>
          <w:szCs w:val="16"/>
        </w:rPr>
        <w:t xml:space="preserve"> </w:t>
      </w:r>
      <w:r w:rsidR="00AA2237" w:rsidRPr="00DE2C49">
        <w:rPr>
          <w:color w:val="000000" w:themeColor="text1"/>
          <w:sz w:val="16"/>
          <w:szCs w:val="16"/>
        </w:rPr>
        <w:t>5,</w:t>
      </w:r>
      <w:r w:rsidR="00932BA8" w:rsidRPr="00DE2C49">
        <w:rPr>
          <w:color w:val="000000" w:themeColor="text1"/>
          <w:sz w:val="16"/>
          <w:szCs w:val="16"/>
        </w:rPr>
        <w:t>010</w:t>
      </w:r>
    </w:p>
    <w:p w14:paraId="619ADE86" w14:textId="0D57B0EC" w:rsidR="00DD44C7" w:rsidRPr="00DE2C49" w:rsidRDefault="00DD44C7" w:rsidP="00DD44C7">
      <w:pPr>
        <w:pStyle w:val="ListParagraph"/>
        <w:numPr>
          <w:ilvl w:val="0"/>
          <w:numId w:val="33"/>
        </w:numPr>
        <w:spacing w:before="40" w:after="40"/>
        <w:ind w:right="227" w:hanging="357"/>
        <w:contextualSpacing w:val="0"/>
        <w:jc w:val="both"/>
        <w:rPr>
          <w:color w:val="000000" w:themeColor="text1"/>
          <w:sz w:val="16"/>
          <w:szCs w:val="16"/>
        </w:rPr>
      </w:pPr>
      <w:r w:rsidRPr="00DE2C49">
        <w:rPr>
          <w:color w:val="000000" w:themeColor="text1"/>
          <w:sz w:val="16"/>
          <w:szCs w:val="16"/>
        </w:rPr>
        <w:t>completed rose 32% to 5,769</w:t>
      </w:r>
    </w:p>
    <w:p w14:paraId="49E93687" w14:textId="45AD2EBF" w:rsidR="003C36C9" w:rsidRPr="00DE2C49" w:rsidRDefault="007E1895" w:rsidP="007A2FB8">
      <w:pPr>
        <w:pStyle w:val="ListParagraph"/>
        <w:numPr>
          <w:ilvl w:val="0"/>
          <w:numId w:val="33"/>
        </w:numPr>
        <w:spacing w:before="40" w:after="40"/>
        <w:ind w:right="227" w:hanging="357"/>
        <w:contextualSpacing w:val="0"/>
        <w:jc w:val="both"/>
        <w:rPr>
          <w:color w:val="000000" w:themeColor="text1"/>
          <w:sz w:val="16"/>
          <w:szCs w:val="16"/>
        </w:rPr>
      </w:pPr>
      <w:r w:rsidRPr="00DE2C49">
        <w:rPr>
          <w:color w:val="000000" w:themeColor="text1"/>
          <w:sz w:val="16"/>
          <w:szCs w:val="16"/>
        </w:rPr>
        <w:t>u</w:t>
      </w:r>
      <w:r w:rsidR="00DC2572" w:rsidRPr="00DE2C49">
        <w:rPr>
          <w:color w:val="000000" w:themeColor="text1"/>
          <w:sz w:val="16"/>
          <w:szCs w:val="16"/>
        </w:rPr>
        <w:t xml:space="preserve">nder construction fell </w:t>
      </w:r>
      <w:r w:rsidR="00932BA8" w:rsidRPr="00DE2C49">
        <w:rPr>
          <w:color w:val="000000" w:themeColor="text1"/>
          <w:sz w:val="16"/>
          <w:szCs w:val="16"/>
        </w:rPr>
        <w:t>5</w:t>
      </w:r>
      <w:r w:rsidR="00DC2572" w:rsidRPr="00DE2C49">
        <w:rPr>
          <w:color w:val="000000" w:themeColor="text1"/>
          <w:sz w:val="16"/>
          <w:szCs w:val="16"/>
        </w:rPr>
        <w:t>% to 2</w:t>
      </w:r>
      <w:r w:rsidR="00932BA8" w:rsidRPr="00DE2C49">
        <w:rPr>
          <w:color w:val="000000" w:themeColor="text1"/>
          <w:sz w:val="16"/>
          <w:szCs w:val="16"/>
        </w:rPr>
        <w:t>1,837</w:t>
      </w:r>
      <w:r w:rsidR="00DC2572" w:rsidRPr="00DE2C49">
        <w:rPr>
          <w:color w:val="000000" w:themeColor="text1"/>
          <w:sz w:val="16"/>
          <w:szCs w:val="16"/>
        </w:rPr>
        <w:t>.</w:t>
      </w:r>
    </w:p>
    <w:p w14:paraId="36281BBA" w14:textId="078475EA" w:rsidR="006508AF" w:rsidRPr="00A43032" w:rsidRDefault="006508AF" w:rsidP="00150890">
      <w:pPr>
        <w:pStyle w:val="ListParagraph"/>
        <w:numPr>
          <w:ilvl w:val="0"/>
          <w:numId w:val="33"/>
        </w:numPr>
        <w:spacing w:before="40" w:after="40"/>
        <w:ind w:hanging="357"/>
        <w:contextualSpacing w:val="0"/>
        <w:jc w:val="both"/>
        <w:rPr>
          <w:color w:val="00B050"/>
          <w:sz w:val="16"/>
          <w:szCs w:val="16"/>
        </w:rPr>
        <w:sectPr w:rsidR="006508AF" w:rsidRPr="00A43032" w:rsidSect="008628B4">
          <w:type w:val="continuous"/>
          <w:pgSz w:w="11907" w:h="16840" w:code="9"/>
          <w:pgMar w:top="1701" w:right="425" w:bottom="567" w:left="567" w:header="709" w:footer="709" w:gutter="0"/>
          <w:cols w:num="2" w:space="113"/>
          <w:docGrid w:linePitch="360"/>
        </w:sectPr>
      </w:pPr>
    </w:p>
    <w:p w14:paraId="49BBC1F9" w14:textId="7D3B4A33" w:rsidR="00C36FCB" w:rsidRPr="00B63C44" w:rsidRDefault="00051A1B" w:rsidP="00A83A6C">
      <w:pPr>
        <w:pStyle w:val="Heading4"/>
        <w:tabs>
          <w:tab w:val="left" w:pos="9586"/>
        </w:tabs>
        <w:rPr>
          <w:i w:val="0"/>
          <w:iCs w:val="0"/>
          <w:color w:val="92278F" w:themeColor="accent1"/>
          <w:sz w:val="20"/>
          <w:szCs w:val="20"/>
        </w:rPr>
        <w:sectPr w:rsidR="00C36FCB" w:rsidRPr="00B63C44" w:rsidSect="008628B4">
          <w:type w:val="continuous"/>
          <w:pgSz w:w="11907" w:h="16840" w:code="9"/>
          <w:pgMar w:top="1701" w:right="425" w:bottom="567" w:left="567" w:header="709" w:footer="709" w:gutter="0"/>
          <w:cols w:space="720"/>
          <w:docGrid w:linePitch="360"/>
        </w:sectPr>
      </w:pPr>
      <w:r w:rsidRPr="00B63C44">
        <w:rPr>
          <w:i w:val="0"/>
          <w:iCs w:val="0"/>
          <w:color w:val="92278F" w:themeColor="accent1"/>
          <w:sz w:val="20"/>
          <w:szCs w:val="20"/>
        </w:rPr>
        <w:t>House and rental price</w:t>
      </w:r>
      <w:r w:rsidR="00134268" w:rsidRPr="00B63C44">
        <w:rPr>
          <w:i w:val="0"/>
          <w:iCs w:val="0"/>
          <w:color w:val="92278F" w:themeColor="accent1"/>
          <w:sz w:val="20"/>
          <w:szCs w:val="20"/>
        </w:rPr>
        <w:t xml:space="preserve"> index</w:t>
      </w:r>
      <w:r w:rsidR="0080524B" w:rsidRPr="00B63C44">
        <w:rPr>
          <w:i w:val="0"/>
          <w:iCs w:val="0"/>
          <w:color w:val="92278F" w:themeColor="accent1"/>
          <w:sz w:val="20"/>
          <w:szCs w:val="20"/>
        </w:rPr>
        <w:t>es</w:t>
      </w:r>
    </w:p>
    <w:p w14:paraId="430D4A98" w14:textId="6A917712" w:rsidR="00C36FCB" w:rsidRPr="007B1AE5" w:rsidRDefault="00AB106C" w:rsidP="007B1AE5">
      <w:r>
        <w:rPr>
          <w:noProof/>
        </w:rPr>
        <w:drawing>
          <wp:inline distT="0" distB="0" distL="0" distR="0" wp14:anchorId="13C6946A" wp14:editId="4ADC3399">
            <wp:extent cx="3420000" cy="1970033"/>
            <wp:effectExtent l="0" t="0" r="9525" b="0"/>
            <wp:docPr id="31362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20000" cy="1970033"/>
                    </a:xfrm>
                    <a:prstGeom prst="rect">
                      <a:avLst/>
                    </a:prstGeom>
                    <a:noFill/>
                    <a:ln>
                      <a:noFill/>
                    </a:ln>
                  </pic:spPr>
                </pic:pic>
              </a:graphicData>
            </a:graphic>
          </wp:inline>
        </w:drawing>
      </w:r>
    </w:p>
    <w:p w14:paraId="6FF37A97" w14:textId="21F19AEE" w:rsidR="00C36FCB" w:rsidRPr="00AF759E" w:rsidRDefault="00450D72" w:rsidP="006A0C7E">
      <w:pPr>
        <w:jc w:val="both"/>
        <w:rPr>
          <w:sz w:val="10"/>
          <w:szCs w:val="10"/>
        </w:rPr>
      </w:pPr>
      <w:r w:rsidRPr="000C0C45">
        <w:rPr>
          <w:sz w:val="10"/>
        </w:rPr>
        <w:t xml:space="preserve">Note – </w:t>
      </w:r>
      <w:r w:rsidR="00134268" w:rsidRPr="00AF759E">
        <w:rPr>
          <w:sz w:val="10"/>
          <w:szCs w:val="10"/>
        </w:rPr>
        <w:t xml:space="preserve">Original series. </w:t>
      </w:r>
      <w:r w:rsidR="004E4BFF" w:rsidRPr="00AF759E">
        <w:rPr>
          <w:sz w:val="10"/>
          <w:szCs w:val="10"/>
        </w:rPr>
        <w:t>Quarterly series</w:t>
      </w:r>
      <w:r w:rsidR="004E4BFF">
        <w:rPr>
          <w:sz w:val="10"/>
          <w:szCs w:val="10"/>
        </w:rPr>
        <w:t>.</w:t>
      </w:r>
      <w:r w:rsidR="00143ADC">
        <w:rPr>
          <w:sz w:val="10"/>
          <w:szCs w:val="10"/>
        </w:rPr>
        <w:t xml:space="preserve"> </w:t>
      </w:r>
      <w:r w:rsidR="00134268" w:rsidRPr="00AF759E">
        <w:rPr>
          <w:sz w:val="10"/>
          <w:szCs w:val="10"/>
        </w:rPr>
        <w:t>2011-12 = 100.0</w:t>
      </w:r>
      <w:r w:rsidR="00051324" w:rsidRPr="00AF759E">
        <w:rPr>
          <w:sz w:val="10"/>
          <w:szCs w:val="10"/>
        </w:rPr>
        <w:t>.</w:t>
      </w:r>
      <w:r w:rsidR="00407D4B">
        <w:rPr>
          <w:sz w:val="10"/>
          <w:szCs w:val="10"/>
        </w:rPr>
        <w:t xml:space="preserve"> </w:t>
      </w:r>
    </w:p>
    <w:p w14:paraId="4D4C1969" w14:textId="1B6F5EC1" w:rsidR="00F46E95" w:rsidRPr="00DE2C49" w:rsidRDefault="00C36FCB" w:rsidP="00091AAC">
      <w:pPr>
        <w:jc w:val="both"/>
        <w:rPr>
          <w:color w:val="000000" w:themeColor="text1"/>
          <w:sz w:val="16"/>
          <w:szCs w:val="16"/>
        </w:rPr>
      </w:pPr>
      <w:r w:rsidRPr="00AF759E">
        <w:rPr>
          <w:sz w:val="10"/>
          <w:szCs w:val="10"/>
        </w:rPr>
        <w:t>Source: Based on ABS data</w:t>
      </w:r>
      <w:r w:rsidR="00D96497">
        <w:rPr>
          <w:sz w:val="10"/>
          <w:szCs w:val="10"/>
        </w:rPr>
        <w:t>.</w:t>
      </w:r>
      <w:r w:rsidRPr="007B1AE5">
        <w:br w:type="column"/>
      </w:r>
      <w:r w:rsidR="00F46E95" w:rsidRPr="00F45E82">
        <w:rPr>
          <w:sz w:val="16"/>
          <w:szCs w:val="16"/>
        </w:rPr>
        <w:t xml:space="preserve">The </w:t>
      </w:r>
      <w:r w:rsidR="00F46E95" w:rsidRPr="00CA6F61">
        <w:rPr>
          <w:sz w:val="16"/>
          <w:szCs w:val="16"/>
        </w:rPr>
        <w:t xml:space="preserve">combination of </w:t>
      </w:r>
      <w:r w:rsidR="0027095F" w:rsidRPr="00CA6F61">
        <w:rPr>
          <w:sz w:val="16"/>
          <w:szCs w:val="16"/>
        </w:rPr>
        <w:t>a</w:t>
      </w:r>
      <w:r w:rsidR="0027095F">
        <w:rPr>
          <w:sz w:val="16"/>
          <w:szCs w:val="16"/>
        </w:rPr>
        <w:t xml:space="preserve"> surge in</w:t>
      </w:r>
      <w:r w:rsidR="0027095F" w:rsidRPr="00762EBE">
        <w:rPr>
          <w:sz w:val="16"/>
          <w:szCs w:val="16"/>
        </w:rPr>
        <w:t xml:space="preserve"> </w:t>
      </w:r>
      <w:r w:rsidR="00F46E95" w:rsidRPr="00762EBE">
        <w:rPr>
          <w:sz w:val="16"/>
          <w:szCs w:val="16"/>
        </w:rPr>
        <w:t xml:space="preserve">demand from high population growth and constraints in delivering new supply has resulted in increases in </w:t>
      </w:r>
      <w:r w:rsidR="00F46E95" w:rsidRPr="00DE2C49">
        <w:rPr>
          <w:color w:val="000000" w:themeColor="text1"/>
          <w:sz w:val="16"/>
          <w:szCs w:val="16"/>
        </w:rPr>
        <w:t>house and rental prices.</w:t>
      </w:r>
    </w:p>
    <w:p w14:paraId="3CFEF94F" w14:textId="1780F156" w:rsidR="00BE3CF1" w:rsidRPr="00DE2C49" w:rsidRDefault="00BE3CF1" w:rsidP="007A2FB8">
      <w:pPr>
        <w:pStyle w:val="ListParagraph"/>
        <w:numPr>
          <w:ilvl w:val="0"/>
          <w:numId w:val="31"/>
        </w:numPr>
        <w:spacing w:before="40" w:after="40"/>
        <w:ind w:left="357" w:right="227" w:hanging="357"/>
        <w:contextualSpacing w:val="0"/>
        <w:jc w:val="both"/>
        <w:rPr>
          <w:color w:val="000000" w:themeColor="text1"/>
          <w:sz w:val="16"/>
          <w:szCs w:val="16"/>
        </w:rPr>
      </w:pPr>
      <w:r w:rsidRPr="00DE2C49">
        <w:rPr>
          <w:color w:val="000000" w:themeColor="text1"/>
          <w:sz w:val="16"/>
          <w:szCs w:val="16"/>
        </w:rPr>
        <w:t xml:space="preserve">Prices for new dwellings purchased by owner-occupiers in Perth rose </w:t>
      </w:r>
      <w:r w:rsidR="00BB7411" w:rsidRPr="00DE2C49">
        <w:rPr>
          <w:color w:val="000000" w:themeColor="text1"/>
          <w:sz w:val="16"/>
          <w:szCs w:val="16"/>
        </w:rPr>
        <w:t>0.</w:t>
      </w:r>
      <w:r w:rsidR="00F45E82" w:rsidRPr="00DE2C49">
        <w:rPr>
          <w:color w:val="000000" w:themeColor="text1"/>
          <w:sz w:val="16"/>
          <w:szCs w:val="16"/>
        </w:rPr>
        <w:t>4</w:t>
      </w:r>
      <w:r w:rsidRPr="00DE2C49">
        <w:rPr>
          <w:color w:val="000000" w:themeColor="text1"/>
          <w:sz w:val="16"/>
          <w:szCs w:val="16"/>
        </w:rPr>
        <w:t xml:space="preserve">% in the </w:t>
      </w:r>
      <w:r w:rsidR="00F45E82" w:rsidRPr="00DE2C49">
        <w:rPr>
          <w:color w:val="000000" w:themeColor="text1"/>
          <w:sz w:val="16"/>
          <w:szCs w:val="16"/>
        </w:rPr>
        <w:t>March</w:t>
      </w:r>
      <w:r w:rsidR="00C83D1C" w:rsidRPr="00DE2C49">
        <w:rPr>
          <w:color w:val="000000" w:themeColor="text1"/>
          <w:sz w:val="16"/>
          <w:szCs w:val="16"/>
        </w:rPr>
        <w:t xml:space="preserve"> </w:t>
      </w:r>
      <w:r w:rsidRPr="00DE2C49">
        <w:rPr>
          <w:color w:val="000000" w:themeColor="text1"/>
          <w:sz w:val="16"/>
          <w:szCs w:val="16"/>
        </w:rPr>
        <w:t>quarter 202</w:t>
      </w:r>
      <w:r w:rsidR="00F45E82" w:rsidRPr="00DE2C49">
        <w:rPr>
          <w:color w:val="000000" w:themeColor="text1"/>
          <w:sz w:val="16"/>
          <w:szCs w:val="16"/>
        </w:rPr>
        <w:t>5,</w:t>
      </w:r>
      <w:r w:rsidR="00D86547" w:rsidRPr="00DE2C49">
        <w:rPr>
          <w:color w:val="000000" w:themeColor="text1"/>
          <w:sz w:val="16"/>
          <w:szCs w:val="16"/>
        </w:rPr>
        <w:t xml:space="preserve"> to be</w:t>
      </w:r>
      <w:r w:rsidRPr="00DE2C49">
        <w:rPr>
          <w:color w:val="000000" w:themeColor="text1"/>
          <w:sz w:val="16"/>
          <w:szCs w:val="16"/>
        </w:rPr>
        <w:t xml:space="preserve"> </w:t>
      </w:r>
      <w:r w:rsidR="00F45E82" w:rsidRPr="00DE2C49">
        <w:rPr>
          <w:color w:val="000000" w:themeColor="text1"/>
          <w:sz w:val="16"/>
          <w:szCs w:val="16"/>
        </w:rPr>
        <w:t>10.1</w:t>
      </w:r>
      <w:r w:rsidRPr="00DE2C49">
        <w:rPr>
          <w:color w:val="000000" w:themeColor="text1"/>
          <w:sz w:val="16"/>
          <w:szCs w:val="16"/>
        </w:rPr>
        <w:t xml:space="preserve">% </w:t>
      </w:r>
      <w:r w:rsidR="006508AF" w:rsidRPr="00DE2C49">
        <w:rPr>
          <w:color w:val="000000" w:themeColor="text1"/>
          <w:sz w:val="16"/>
          <w:szCs w:val="16"/>
        </w:rPr>
        <w:t xml:space="preserve">higher than </w:t>
      </w:r>
      <w:r w:rsidRPr="00DE2C49">
        <w:rPr>
          <w:color w:val="000000" w:themeColor="text1"/>
          <w:sz w:val="16"/>
          <w:szCs w:val="16"/>
        </w:rPr>
        <w:t xml:space="preserve">in the </w:t>
      </w:r>
      <w:r w:rsidR="00F45E82" w:rsidRPr="00DE2C49">
        <w:rPr>
          <w:color w:val="000000" w:themeColor="text1"/>
          <w:sz w:val="16"/>
          <w:szCs w:val="16"/>
        </w:rPr>
        <w:t>March</w:t>
      </w:r>
      <w:r w:rsidR="00C83D1C" w:rsidRPr="00DE2C49">
        <w:rPr>
          <w:color w:val="000000" w:themeColor="text1"/>
          <w:sz w:val="16"/>
          <w:szCs w:val="16"/>
        </w:rPr>
        <w:t xml:space="preserve"> </w:t>
      </w:r>
      <w:r w:rsidRPr="00DE2C49">
        <w:rPr>
          <w:color w:val="000000" w:themeColor="text1"/>
          <w:sz w:val="16"/>
          <w:szCs w:val="16"/>
        </w:rPr>
        <w:t xml:space="preserve">quarter </w:t>
      </w:r>
      <w:r w:rsidR="006508AF" w:rsidRPr="00DE2C49">
        <w:rPr>
          <w:color w:val="000000" w:themeColor="text1"/>
          <w:sz w:val="16"/>
          <w:szCs w:val="16"/>
        </w:rPr>
        <w:t>202</w:t>
      </w:r>
      <w:r w:rsidR="00F45E82" w:rsidRPr="00DE2C49">
        <w:rPr>
          <w:color w:val="000000" w:themeColor="text1"/>
          <w:sz w:val="16"/>
          <w:szCs w:val="16"/>
        </w:rPr>
        <w:t>4</w:t>
      </w:r>
      <w:r w:rsidRPr="00DE2C49">
        <w:rPr>
          <w:color w:val="000000" w:themeColor="text1"/>
          <w:sz w:val="16"/>
          <w:szCs w:val="16"/>
        </w:rPr>
        <w:t>.</w:t>
      </w:r>
    </w:p>
    <w:p w14:paraId="1CAF13EF" w14:textId="32B610C3" w:rsidR="00BE3CF1" w:rsidRPr="00DE2C49" w:rsidRDefault="00BE3CF1" w:rsidP="007A2FB8">
      <w:pPr>
        <w:pStyle w:val="ListParagraph"/>
        <w:numPr>
          <w:ilvl w:val="0"/>
          <w:numId w:val="31"/>
        </w:numPr>
        <w:spacing w:before="40" w:after="40"/>
        <w:ind w:left="357" w:right="227" w:hanging="357"/>
        <w:contextualSpacing w:val="0"/>
        <w:jc w:val="both"/>
        <w:rPr>
          <w:color w:val="000000" w:themeColor="text1"/>
          <w:sz w:val="16"/>
          <w:szCs w:val="16"/>
        </w:rPr>
      </w:pPr>
      <w:r w:rsidRPr="00DE2C49">
        <w:rPr>
          <w:color w:val="000000" w:themeColor="text1"/>
          <w:sz w:val="16"/>
          <w:szCs w:val="16"/>
        </w:rPr>
        <w:t xml:space="preserve">Perth’s rents rose </w:t>
      </w:r>
      <w:r w:rsidR="00BB7411" w:rsidRPr="00DE2C49">
        <w:rPr>
          <w:color w:val="000000" w:themeColor="text1"/>
          <w:sz w:val="16"/>
          <w:szCs w:val="16"/>
        </w:rPr>
        <w:t>1.</w:t>
      </w:r>
      <w:r w:rsidR="00F45E82" w:rsidRPr="00DE2C49">
        <w:rPr>
          <w:color w:val="000000" w:themeColor="text1"/>
          <w:sz w:val="16"/>
          <w:szCs w:val="16"/>
        </w:rPr>
        <w:t>7</w:t>
      </w:r>
      <w:r w:rsidRPr="00DE2C49">
        <w:rPr>
          <w:color w:val="000000" w:themeColor="text1"/>
          <w:sz w:val="16"/>
          <w:szCs w:val="16"/>
        </w:rPr>
        <w:t xml:space="preserve">% in the </w:t>
      </w:r>
      <w:r w:rsidR="00F45E82" w:rsidRPr="00DE2C49">
        <w:rPr>
          <w:color w:val="000000" w:themeColor="text1"/>
          <w:sz w:val="16"/>
          <w:szCs w:val="16"/>
        </w:rPr>
        <w:t>March</w:t>
      </w:r>
      <w:r w:rsidR="000430F4" w:rsidRPr="00DE2C49">
        <w:rPr>
          <w:color w:val="000000" w:themeColor="text1"/>
          <w:sz w:val="16"/>
          <w:szCs w:val="16"/>
        </w:rPr>
        <w:t xml:space="preserve"> </w:t>
      </w:r>
      <w:r w:rsidRPr="00DE2C49">
        <w:rPr>
          <w:color w:val="000000" w:themeColor="text1"/>
          <w:sz w:val="16"/>
          <w:szCs w:val="16"/>
        </w:rPr>
        <w:t>quarter 202</w:t>
      </w:r>
      <w:r w:rsidR="00F45E82" w:rsidRPr="00DE2C49">
        <w:rPr>
          <w:color w:val="000000" w:themeColor="text1"/>
          <w:sz w:val="16"/>
          <w:szCs w:val="16"/>
        </w:rPr>
        <w:t>5</w:t>
      </w:r>
      <w:r w:rsidRPr="00DE2C49">
        <w:rPr>
          <w:color w:val="000000" w:themeColor="text1"/>
          <w:sz w:val="16"/>
          <w:szCs w:val="16"/>
        </w:rPr>
        <w:t xml:space="preserve">, to be </w:t>
      </w:r>
      <w:r w:rsidR="00F45E82" w:rsidRPr="00DE2C49">
        <w:rPr>
          <w:color w:val="000000" w:themeColor="text1"/>
          <w:sz w:val="16"/>
          <w:szCs w:val="16"/>
        </w:rPr>
        <w:t>8.9</w:t>
      </w:r>
      <w:r w:rsidRPr="00DE2C49">
        <w:rPr>
          <w:color w:val="000000" w:themeColor="text1"/>
          <w:sz w:val="16"/>
          <w:szCs w:val="16"/>
        </w:rPr>
        <w:t xml:space="preserve">% higher than in the </w:t>
      </w:r>
      <w:r w:rsidR="00F45E82" w:rsidRPr="00DE2C49">
        <w:rPr>
          <w:color w:val="000000" w:themeColor="text1"/>
          <w:sz w:val="16"/>
          <w:szCs w:val="16"/>
        </w:rPr>
        <w:t>March</w:t>
      </w:r>
      <w:r w:rsidR="00F21EFB" w:rsidRPr="00DE2C49">
        <w:rPr>
          <w:color w:val="000000" w:themeColor="text1"/>
          <w:sz w:val="16"/>
          <w:szCs w:val="16"/>
        </w:rPr>
        <w:t xml:space="preserve"> </w:t>
      </w:r>
      <w:r w:rsidRPr="00DE2C49">
        <w:rPr>
          <w:color w:val="000000" w:themeColor="text1"/>
          <w:sz w:val="16"/>
          <w:szCs w:val="16"/>
        </w:rPr>
        <w:t>quarter 202</w:t>
      </w:r>
      <w:r w:rsidR="00F45E82" w:rsidRPr="00DE2C49">
        <w:rPr>
          <w:color w:val="000000" w:themeColor="text1"/>
          <w:sz w:val="16"/>
          <w:szCs w:val="16"/>
        </w:rPr>
        <w:t>4</w:t>
      </w:r>
      <w:r w:rsidRPr="00DE2C49">
        <w:rPr>
          <w:color w:val="000000" w:themeColor="text1"/>
          <w:sz w:val="16"/>
          <w:szCs w:val="16"/>
        </w:rPr>
        <w:t>.</w:t>
      </w:r>
    </w:p>
    <w:p w14:paraId="14E3D3AF" w14:textId="74733C2A" w:rsidR="00C36FCB" w:rsidRPr="00DE2C49" w:rsidRDefault="00BE3CF1" w:rsidP="007A2FB8">
      <w:pPr>
        <w:pStyle w:val="ListParagraph"/>
        <w:numPr>
          <w:ilvl w:val="0"/>
          <w:numId w:val="31"/>
        </w:numPr>
        <w:spacing w:before="40" w:after="40"/>
        <w:ind w:left="357" w:right="227" w:hanging="357"/>
        <w:contextualSpacing w:val="0"/>
        <w:jc w:val="both"/>
        <w:rPr>
          <w:color w:val="000000" w:themeColor="text1"/>
          <w:sz w:val="16"/>
          <w:szCs w:val="16"/>
        </w:rPr>
      </w:pPr>
      <w:r w:rsidRPr="00DE2C49">
        <w:rPr>
          <w:color w:val="000000" w:themeColor="text1"/>
          <w:sz w:val="16"/>
          <w:szCs w:val="16"/>
        </w:rPr>
        <w:t xml:space="preserve">Rental prices in Perth started to grow from 2021 as vacancy rates </w:t>
      </w:r>
      <w:r w:rsidR="00CC17EA" w:rsidRPr="00DE2C49">
        <w:rPr>
          <w:color w:val="000000" w:themeColor="text1"/>
          <w:sz w:val="16"/>
          <w:szCs w:val="16"/>
        </w:rPr>
        <w:t>fell to very low levels</w:t>
      </w:r>
      <w:r w:rsidRPr="00DE2C49">
        <w:rPr>
          <w:color w:val="000000" w:themeColor="text1"/>
          <w:sz w:val="16"/>
          <w:szCs w:val="16"/>
        </w:rPr>
        <w:t>.</w:t>
      </w:r>
      <w:r w:rsidR="007B730E" w:rsidRPr="00DE2C49">
        <w:rPr>
          <w:color w:val="000000" w:themeColor="text1"/>
          <w:sz w:val="16"/>
          <w:szCs w:val="16"/>
        </w:rPr>
        <w:t xml:space="preserve"> </w:t>
      </w:r>
      <w:r w:rsidRPr="00DE2C49">
        <w:rPr>
          <w:color w:val="000000" w:themeColor="text1"/>
          <w:sz w:val="16"/>
          <w:szCs w:val="16"/>
        </w:rPr>
        <w:t xml:space="preserve">Perth’s rental vacancy rate </w:t>
      </w:r>
      <w:r w:rsidR="00DE1D34" w:rsidRPr="00DE2C49">
        <w:rPr>
          <w:color w:val="000000" w:themeColor="text1"/>
          <w:sz w:val="16"/>
          <w:szCs w:val="16"/>
        </w:rPr>
        <w:t>has been rising over the past few months</w:t>
      </w:r>
      <w:r w:rsidR="00D96497" w:rsidRPr="00DE2C49">
        <w:rPr>
          <w:color w:val="000000" w:themeColor="text1"/>
          <w:sz w:val="16"/>
          <w:szCs w:val="16"/>
        </w:rPr>
        <w:t xml:space="preserve">. The Real Estate Institute of Western Australia’s vacancy rate measure for </w:t>
      </w:r>
      <w:r w:rsidR="00DE1D34" w:rsidRPr="00DE2C49">
        <w:rPr>
          <w:color w:val="000000" w:themeColor="text1"/>
          <w:sz w:val="16"/>
          <w:szCs w:val="16"/>
        </w:rPr>
        <w:t>March</w:t>
      </w:r>
      <w:r w:rsidR="00D96497" w:rsidRPr="00DE2C49">
        <w:rPr>
          <w:color w:val="000000" w:themeColor="text1"/>
          <w:sz w:val="16"/>
          <w:szCs w:val="16"/>
        </w:rPr>
        <w:t> </w:t>
      </w:r>
      <w:r w:rsidR="00DE1D34" w:rsidRPr="00DE2C49">
        <w:rPr>
          <w:color w:val="000000" w:themeColor="text1"/>
          <w:sz w:val="16"/>
          <w:szCs w:val="16"/>
        </w:rPr>
        <w:t>2025</w:t>
      </w:r>
      <w:r w:rsidR="00D96497" w:rsidRPr="00DE2C49">
        <w:rPr>
          <w:color w:val="000000" w:themeColor="text1"/>
          <w:sz w:val="16"/>
          <w:szCs w:val="16"/>
        </w:rPr>
        <w:t xml:space="preserve"> was 2.5%.</w:t>
      </w:r>
    </w:p>
    <w:p w14:paraId="5284B023" w14:textId="13392984" w:rsidR="006508AF" w:rsidRPr="00BE3CF1" w:rsidRDefault="006508AF" w:rsidP="00E57ED1">
      <w:pPr>
        <w:pStyle w:val="ListParagraph"/>
        <w:ind w:left="360"/>
        <w:rPr>
          <w:sz w:val="16"/>
          <w:szCs w:val="16"/>
        </w:rPr>
        <w:sectPr w:rsidR="006508AF" w:rsidRPr="00BE3CF1" w:rsidSect="008628B4">
          <w:type w:val="continuous"/>
          <w:pgSz w:w="11907" w:h="16840" w:code="9"/>
          <w:pgMar w:top="1701" w:right="425" w:bottom="567" w:left="567" w:header="709" w:footer="709" w:gutter="0"/>
          <w:cols w:num="2" w:space="113"/>
          <w:docGrid w:linePitch="360"/>
        </w:sectPr>
      </w:pPr>
    </w:p>
    <w:p w14:paraId="13E3B5AC" w14:textId="1ED2B69E" w:rsidR="00CE5C9A" w:rsidRPr="00AC3621" w:rsidRDefault="0077738A" w:rsidP="001168DD">
      <w:pPr>
        <w:pStyle w:val="Heading4"/>
        <w:rPr>
          <w:i w:val="0"/>
          <w:iCs w:val="0"/>
          <w:color w:val="92278F" w:themeColor="accent1"/>
          <w:sz w:val="20"/>
          <w:szCs w:val="20"/>
        </w:rPr>
        <w:sectPr w:rsidR="00CE5C9A" w:rsidRPr="00AC3621" w:rsidSect="008628B4">
          <w:type w:val="continuous"/>
          <w:pgSz w:w="11907" w:h="16840" w:code="9"/>
          <w:pgMar w:top="1701" w:right="425" w:bottom="567" w:left="567" w:header="709" w:footer="709" w:gutter="0"/>
          <w:cols w:space="720"/>
          <w:docGrid w:linePitch="360"/>
        </w:sectPr>
      </w:pPr>
      <w:r>
        <w:rPr>
          <w:i w:val="0"/>
          <w:iCs w:val="0"/>
          <w:color w:val="92278F" w:themeColor="accent1"/>
          <w:sz w:val="20"/>
          <w:szCs w:val="20"/>
        </w:rPr>
        <w:t>Median price of established house transfers (unstratified)</w:t>
      </w:r>
      <w:r w:rsidR="00A01214" w:rsidRPr="00AC3621">
        <w:rPr>
          <w:i w:val="0"/>
          <w:iCs w:val="0"/>
          <w:color w:val="92278F" w:themeColor="accent1"/>
          <w:sz w:val="20"/>
          <w:szCs w:val="20"/>
        </w:rPr>
        <w:t xml:space="preserve">: </w:t>
      </w:r>
      <w:r w:rsidR="00103E1F" w:rsidRPr="00DE2C49">
        <w:rPr>
          <w:i w:val="0"/>
          <w:iCs w:val="0"/>
          <w:color w:val="92278F" w:themeColor="accent1"/>
          <w:sz w:val="20"/>
          <w:szCs w:val="20"/>
        </w:rPr>
        <w:t>December</w:t>
      </w:r>
      <w:r w:rsidR="004113E4" w:rsidRPr="00DE2C49">
        <w:rPr>
          <w:i w:val="0"/>
          <w:iCs w:val="0"/>
          <w:color w:val="92278F" w:themeColor="accent1"/>
          <w:sz w:val="20"/>
          <w:szCs w:val="20"/>
        </w:rPr>
        <w:t xml:space="preserve"> </w:t>
      </w:r>
      <w:r w:rsidR="00A01214" w:rsidRPr="00AB6986">
        <w:rPr>
          <w:i w:val="0"/>
          <w:iCs w:val="0"/>
          <w:color w:val="92278F" w:themeColor="accent1"/>
          <w:sz w:val="20"/>
          <w:szCs w:val="20"/>
        </w:rPr>
        <w:t>quarter 202</w:t>
      </w:r>
      <w:r w:rsidR="00E101C1" w:rsidRPr="00AB6986">
        <w:rPr>
          <w:i w:val="0"/>
          <w:iCs w:val="0"/>
          <w:color w:val="92278F" w:themeColor="accent1"/>
          <w:sz w:val="20"/>
          <w:szCs w:val="20"/>
        </w:rPr>
        <w:t>4</w:t>
      </w:r>
    </w:p>
    <w:p w14:paraId="4A9C5DE6" w14:textId="4B638918" w:rsidR="00C36FCB" w:rsidRPr="007B1AE5" w:rsidRDefault="00103E1F" w:rsidP="007B1AE5">
      <w:pPr>
        <w:rPr>
          <w:rFonts w:eastAsiaTheme="majorEastAsia"/>
        </w:rPr>
      </w:pPr>
      <w:r>
        <w:rPr>
          <w:rFonts w:eastAsiaTheme="majorEastAsia"/>
          <w:noProof/>
        </w:rPr>
        <w:drawing>
          <wp:inline distT="0" distB="0" distL="0" distR="0" wp14:anchorId="3CA46B94" wp14:editId="0D04827F">
            <wp:extent cx="3335182" cy="2001109"/>
            <wp:effectExtent l="0" t="0" r="0" b="0"/>
            <wp:docPr id="1195027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44310" cy="2006586"/>
                    </a:xfrm>
                    <a:prstGeom prst="rect">
                      <a:avLst/>
                    </a:prstGeom>
                    <a:noFill/>
                    <a:ln>
                      <a:noFill/>
                    </a:ln>
                  </pic:spPr>
                </pic:pic>
              </a:graphicData>
            </a:graphic>
          </wp:inline>
        </w:drawing>
      </w:r>
    </w:p>
    <w:p w14:paraId="4E27DBBD" w14:textId="4C10A96F" w:rsidR="007B6204" w:rsidRPr="00AF759E" w:rsidRDefault="00450D72" w:rsidP="006A0C7E">
      <w:pPr>
        <w:jc w:val="both"/>
        <w:rPr>
          <w:sz w:val="10"/>
          <w:szCs w:val="10"/>
        </w:rPr>
      </w:pPr>
      <w:r w:rsidRPr="000C0C45">
        <w:rPr>
          <w:sz w:val="10"/>
        </w:rPr>
        <w:t xml:space="preserve">Note – </w:t>
      </w:r>
      <w:r w:rsidR="007B6204" w:rsidRPr="00AF759E">
        <w:rPr>
          <w:sz w:val="10"/>
          <w:szCs w:val="10"/>
        </w:rPr>
        <w:t xml:space="preserve">Current prices. Original series. </w:t>
      </w:r>
      <w:r w:rsidR="004E4BFF" w:rsidRPr="00AF759E">
        <w:rPr>
          <w:sz w:val="10"/>
          <w:szCs w:val="10"/>
        </w:rPr>
        <w:t>Quarterly series</w:t>
      </w:r>
      <w:r w:rsidR="004E4BFF">
        <w:rPr>
          <w:sz w:val="10"/>
          <w:szCs w:val="10"/>
        </w:rPr>
        <w:t>.</w:t>
      </w:r>
    </w:p>
    <w:p w14:paraId="6A25B547" w14:textId="77777777" w:rsidR="007B6204" w:rsidRPr="00AF759E" w:rsidRDefault="007B6204" w:rsidP="006A0C7E">
      <w:pPr>
        <w:jc w:val="both"/>
        <w:rPr>
          <w:sz w:val="10"/>
          <w:szCs w:val="10"/>
        </w:rPr>
      </w:pPr>
      <w:r w:rsidRPr="00AF759E">
        <w:rPr>
          <w:sz w:val="10"/>
          <w:szCs w:val="10"/>
        </w:rPr>
        <w:t>Source: Based on ABS data.</w:t>
      </w:r>
    </w:p>
    <w:p w14:paraId="423F7E96" w14:textId="64620A3D" w:rsidR="00144F91" w:rsidRPr="00B26FFB" w:rsidRDefault="00D510B8" w:rsidP="0077738A">
      <w:pPr>
        <w:pStyle w:val="ListParagraph"/>
        <w:numPr>
          <w:ilvl w:val="0"/>
          <w:numId w:val="31"/>
        </w:numPr>
        <w:spacing w:before="40" w:after="40"/>
        <w:ind w:left="357" w:right="227" w:hanging="357"/>
        <w:contextualSpacing w:val="0"/>
        <w:jc w:val="both"/>
        <w:rPr>
          <w:sz w:val="16"/>
          <w:szCs w:val="16"/>
        </w:rPr>
      </w:pPr>
      <w:r w:rsidRPr="007B1AE5">
        <w:br w:type="column"/>
      </w:r>
      <w:r w:rsidR="00FE7A6E" w:rsidRPr="00B26FFB">
        <w:rPr>
          <w:sz w:val="16"/>
          <w:szCs w:val="16"/>
        </w:rPr>
        <w:t>H</w:t>
      </w:r>
      <w:r w:rsidR="00144F91" w:rsidRPr="00B26FFB">
        <w:rPr>
          <w:sz w:val="16"/>
          <w:szCs w:val="16"/>
        </w:rPr>
        <w:t xml:space="preserve">ouse prices in Perth </w:t>
      </w:r>
      <w:r w:rsidR="00FE7A6E" w:rsidRPr="00B26FFB">
        <w:rPr>
          <w:sz w:val="16"/>
          <w:szCs w:val="16"/>
        </w:rPr>
        <w:t xml:space="preserve">increased significantly over the past year, although are still </w:t>
      </w:r>
      <w:r w:rsidR="00144F91" w:rsidRPr="00B26FFB">
        <w:rPr>
          <w:sz w:val="16"/>
          <w:szCs w:val="16"/>
        </w:rPr>
        <w:t>lower than</w:t>
      </w:r>
      <w:r w:rsidR="00A24300" w:rsidRPr="00B26FFB">
        <w:rPr>
          <w:sz w:val="16"/>
          <w:szCs w:val="16"/>
        </w:rPr>
        <w:t xml:space="preserve"> most </w:t>
      </w:r>
      <w:r w:rsidR="00144F91" w:rsidRPr="00B26FFB">
        <w:rPr>
          <w:sz w:val="16"/>
          <w:szCs w:val="16"/>
        </w:rPr>
        <w:t>other Australian capital cities.</w:t>
      </w:r>
    </w:p>
    <w:p w14:paraId="48874D49" w14:textId="37FB4421" w:rsidR="009B5844" w:rsidRPr="00DE2C49" w:rsidRDefault="009B5844" w:rsidP="0077738A">
      <w:pPr>
        <w:pStyle w:val="ListParagraph"/>
        <w:numPr>
          <w:ilvl w:val="0"/>
          <w:numId w:val="33"/>
        </w:numPr>
        <w:spacing w:before="40" w:after="40"/>
        <w:ind w:right="227" w:hanging="357"/>
        <w:contextualSpacing w:val="0"/>
        <w:jc w:val="both"/>
        <w:rPr>
          <w:sz w:val="16"/>
          <w:szCs w:val="16"/>
        </w:rPr>
      </w:pPr>
      <w:r w:rsidRPr="00DE2C49">
        <w:rPr>
          <w:sz w:val="16"/>
          <w:szCs w:val="16"/>
        </w:rPr>
        <w:t xml:space="preserve">Perth’s median established house price </w:t>
      </w:r>
      <w:r w:rsidR="0077738A" w:rsidRPr="00DE2C49">
        <w:rPr>
          <w:sz w:val="16"/>
          <w:szCs w:val="16"/>
        </w:rPr>
        <w:t>was $</w:t>
      </w:r>
      <w:r w:rsidR="00737F4C" w:rsidRPr="00DE2C49">
        <w:rPr>
          <w:sz w:val="16"/>
          <w:szCs w:val="16"/>
        </w:rPr>
        <w:t>815,000</w:t>
      </w:r>
      <w:r w:rsidR="0077738A" w:rsidRPr="00DE2C49">
        <w:rPr>
          <w:sz w:val="16"/>
          <w:szCs w:val="16"/>
        </w:rPr>
        <w:t xml:space="preserve"> </w:t>
      </w:r>
      <w:r w:rsidR="00FE7A6E" w:rsidRPr="00DE2C49">
        <w:rPr>
          <w:sz w:val="16"/>
          <w:szCs w:val="16"/>
        </w:rPr>
        <w:t xml:space="preserve">in </w:t>
      </w:r>
      <w:r w:rsidR="00D55721" w:rsidRPr="00DE2C49">
        <w:rPr>
          <w:sz w:val="16"/>
          <w:szCs w:val="16"/>
        </w:rPr>
        <w:t xml:space="preserve">the </w:t>
      </w:r>
      <w:r w:rsidR="00737F4C" w:rsidRPr="00DE2C49">
        <w:rPr>
          <w:sz w:val="16"/>
          <w:szCs w:val="16"/>
        </w:rPr>
        <w:t>December</w:t>
      </w:r>
      <w:r w:rsidR="00FE7A6E" w:rsidRPr="00DE2C49">
        <w:rPr>
          <w:sz w:val="16"/>
          <w:szCs w:val="16"/>
        </w:rPr>
        <w:t xml:space="preserve"> quarter </w:t>
      </w:r>
      <w:r w:rsidR="00D55721" w:rsidRPr="00DE2C49">
        <w:rPr>
          <w:sz w:val="16"/>
          <w:szCs w:val="16"/>
        </w:rPr>
        <w:t>2024</w:t>
      </w:r>
      <w:r w:rsidR="00FE7A6E" w:rsidRPr="00DE2C49">
        <w:rPr>
          <w:sz w:val="16"/>
          <w:szCs w:val="16"/>
        </w:rPr>
        <w:t xml:space="preserve">, </w:t>
      </w:r>
      <w:r w:rsidR="00737F4C" w:rsidRPr="00DE2C49">
        <w:rPr>
          <w:sz w:val="16"/>
          <w:szCs w:val="16"/>
        </w:rPr>
        <w:t>4.5</w:t>
      </w:r>
      <w:r w:rsidR="00FE7A6E" w:rsidRPr="00DE2C49">
        <w:rPr>
          <w:sz w:val="16"/>
          <w:szCs w:val="16"/>
        </w:rPr>
        <w:t xml:space="preserve">% </w:t>
      </w:r>
      <w:r w:rsidR="0077738A" w:rsidRPr="00DE2C49">
        <w:rPr>
          <w:sz w:val="16"/>
          <w:szCs w:val="16"/>
        </w:rPr>
        <w:t>higher than</w:t>
      </w:r>
      <w:r w:rsidR="00FE7A6E" w:rsidRPr="00DE2C49">
        <w:rPr>
          <w:sz w:val="16"/>
          <w:szCs w:val="16"/>
        </w:rPr>
        <w:t xml:space="preserve"> the previous quarter and </w:t>
      </w:r>
      <w:r w:rsidR="00AC70AE" w:rsidRPr="00DE2C49">
        <w:rPr>
          <w:sz w:val="16"/>
          <w:szCs w:val="16"/>
        </w:rPr>
        <w:t>20.7</w:t>
      </w:r>
      <w:r w:rsidR="00FE7A6E" w:rsidRPr="00DE2C49">
        <w:rPr>
          <w:sz w:val="16"/>
          <w:szCs w:val="16"/>
        </w:rPr>
        <w:t xml:space="preserve">% higher than </w:t>
      </w:r>
      <w:r w:rsidR="00D55721" w:rsidRPr="00DE2C49">
        <w:rPr>
          <w:sz w:val="16"/>
          <w:szCs w:val="16"/>
        </w:rPr>
        <w:t xml:space="preserve">the </w:t>
      </w:r>
      <w:r w:rsidR="00AC70AE" w:rsidRPr="00DE2C49">
        <w:rPr>
          <w:sz w:val="16"/>
          <w:szCs w:val="16"/>
        </w:rPr>
        <w:t>December</w:t>
      </w:r>
      <w:r w:rsidR="00D55721" w:rsidRPr="00DE2C49">
        <w:rPr>
          <w:sz w:val="16"/>
          <w:szCs w:val="16"/>
        </w:rPr>
        <w:t xml:space="preserve"> quarter 202</w:t>
      </w:r>
      <w:r w:rsidR="0077738A" w:rsidRPr="00DE2C49">
        <w:rPr>
          <w:sz w:val="16"/>
          <w:szCs w:val="16"/>
        </w:rPr>
        <w:t>3</w:t>
      </w:r>
      <w:r w:rsidR="007B3C34" w:rsidRPr="00DE2C49">
        <w:rPr>
          <w:sz w:val="16"/>
          <w:szCs w:val="16"/>
        </w:rPr>
        <w:t>.</w:t>
      </w:r>
    </w:p>
    <w:p w14:paraId="09ACC3E3" w14:textId="54B2A71B" w:rsidR="009B5844" w:rsidRPr="00DE2C49" w:rsidRDefault="009B5844" w:rsidP="0077738A">
      <w:pPr>
        <w:pStyle w:val="ListParagraph"/>
        <w:numPr>
          <w:ilvl w:val="0"/>
          <w:numId w:val="33"/>
        </w:numPr>
        <w:spacing w:before="40" w:after="40"/>
        <w:ind w:right="227" w:hanging="357"/>
        <w:contextualSpacing w:val="0"/>
        <w:jc w:val="both"/>
        <w:rPr>
          <w:sz w:val="16"/>
          <w:szCs w:val="16"/>
        </w:rPr>
      </w:pPr>
      <w:r w:rsidRPr="00DE2C49">
        <w:rPr>
          <w:sz w:val="16"/>
          <w:szCs w:val="16"/>
        </w:rPr>
        <w:t>Sydney’s median established house price ($1.</w:t>
      </w:r>
      <w:r w:rsidR="00AC70AE" w:rsidRPr="00DE2C49">
        <w:rPr>
          <w:sz w:val="16"/>
          <w:szCs w:val="16"/>
        </w:rPr>
        <w:t>42</w:t>
      </w:r>
      <w:r w:rsidR="00144F91" w:rsidRPr="00DE2C49">
        <w:rPr>
          <w:sz w:val="16"/>
          <w:szCs w:val="16"/>
        </w:rPr>
        <w:t> </w:t>
      </w:r>
      <w:r w:rsidRPr="00DE2C49">
        <w:rPr>
          <w:sz w:val="16"/>
          <w:szCs w:val="16"/>
        </w:rPr>
        <w:t xml:space="preserve">million) </w:t>
      </w:r>
      <w:r w:rsidR="007B3C34" w:rsidRPr="00DE2C49">
        <w:rPr>
          <w:sz w:val="16"/>
          <w:szCs w:val="16"/>
        </w:rPr>
        <w:t>remained</w:t>
      </w:r>
      <w:r w:rsidRPr="00DE2C49">
        <w:rPr>
          <w:sz w:val="16"/>
          <w:szCs w:val="16"/>
        </w:rPr>
        <w:t xml:space="preserve"> the highest of all Australian capital cities</w:t>
      </w:r>
      <w:r w:rsidR="00AC70AE" w:rsidRPr="00DE2C49">
        <w:rPr>
          <w:sz w:val="16"/>
          <w:szCs w:val="16"/>
        </w:rPr>
        <w:t>.</w:t>
      </w:r>
    </w:p>
    <w:p w14:paraId="4D06F8DF" w14:textId="35A382CC" w:rsidR="00144F91" w:rsidRPr="00DE2C49" w:rsidRDefault="00144F91" w:rsidP="0077738A">
      <w:pPr>
        <w:pStyle w:val="ListParagraph"/>
        <w:numPr>
          <w:ilvl w:val="0"/>
          <w:numId w:val="31"/>
        </w:numPr>
        <w:spacing w:before="40" w:after="40"/>
        <w:ind w:left="357" w:right="227" w:hanging="357"/>
        <w:contextualSpacing w:val="0"/>
        <w:jc w:val="both"/>
        <w:rPr>
          <w:sz w:val="16"/>
          <w:szCs w:val="16"/>
        </w:rPr>
      </w:pPr>
      <w:r w:rsidRPr="00DE2C49">
        <w:rPr>
          <w:sz w:val="16"/>
          <w:szCs w:val="16"/>
        </w:rPr>
        <w:t>House prices in the rest of Western Australia</w:t>
      </w:r>
      <w:r w:rsidR="00FE7A6E" w:rsidRPr="00DE2C49">
        <w:rPr>
          <w:sz w:val="16"/>
          <w:szCs w:val="16"/>
        </w:rPr>
        <w:t xml:space="preserve"> have also grown significantly over the past </w:t>
      </w:r>
      <w:r w:rsidR="001579DA" w:rsidRPr="00DE2C49">
        <w:rPr>
          <w:sz w:val="16"/>
          <w:szCs w:val="16"/>
        </w:rPr>
        <w:t>year but</w:t>
      </w:r>
      <w:r w:rsidR="00FE7A6E" w:rsidRPr="00DE2C49">
        <w:rPr>
          <w:sz w:val="16"/>
          <w:szCs w:val="16"/>
        </w:rPr>
        <w:t xml:space="preserve"> similarly</w:t>
      </w:r>
      <w:r w:rsidRPr="00DE2C49">
        <w:rPr>
          <w:sz w:val="16"/>
          <w:szCs w:val="16"/>
        </w:rPr>
        <w:t xml:space="preserve"> are lower </w:t>
      </w:r>
      <w:r w:rsidR="00892F70" w:rsidRPr="00DE2C49">
        <w:rPr>
          <w:sz w:val="16"/>
          <w:szCs w:val="16"/>
        </w:rPr>
        <w:t xml:space="preserve">than most of the </w:t>
      </w:r>
      <w:r w:rsidRPr="00DE2C49">
        <w:rPr>
          <w:sz w:val="16"/>
          <w:szCs w:val="16"/>
        </w:rPr>
        <w:t>other non</w:t>
      </w:r>
      <w:r w:rsidRPr="00DE2C49">
        <w:rPr>
          <w:sz w:val="16"/>
          <w:szCs w:val="16"/>
        </w:rPr>
        <w:noBreakHyphen/>
        <w:t>capital city regions of Australia.</w:t>
      </w:r>
    </w:p>
    <w:p w14:paraId="43E39130" w14:textId="473FEFA2" w:rsidR="009B5844" w:rsidRPr="00DE2C49" w:rsidRDefault="009B5844" w:rsidP="0077738A">
      <w:pPr>
        <w:pStyle w:val="ListParagraph"/>
        <w:numPr>
          <w:ilvl w:val="0"/>
          <w:numId w:val="33"/>
        </w:numPr>
        <w:spacing w:before="40" w:after="40"/>
        <w:ind w:right="227" w:hanging="357"/>
        <w:contextualSpacing w:val="0"/>
        <w:jc w:val="both"/>
        <w:rPr>
          <w:sz w:val="16"/>
          <w:szCs w:val="16"/>
        </w:rPr>
      </w:pPr>
      <w:r w:rsidRPr="00DE2C49">
        <w:rPr>
          <w:sz w:val="16"/>
          <w:szCs w:val="16"/>
        </w:rPr>
        <w:t>The median established house price for the rest of Western Australia (excluding Perth)</w:t>
      </w:r>
      <w:r w:rsidR="0077738A" w:rsidRPr="00DE2C49">
        <w:rPr>
          <w:sz w:val="16"/>
          <w:szCs w:val="16"/>
        </w:rPr>
        <w:t xml:space="preserve"> was</w:t>
      </w:r>
      <w:r w:rsidRPr="00DE2C49">
        <w:rPr>
          <w:sz w:val="16"/>
          <w:szCs w:val="16"/>
        </w:rPr>
        <w:t xml:space="preserve"> </w:t>
      </w:r>
      <w:r w:rsidR="0077738A" w:rsidRPr="00DE2C49">
        <w:rPr>
          <w:sz w:val="16"/>
          <w:szCs w:val="16"/>
        </w:rPr>
        <w:t>$</w:t>
      </w:r>
      <w:r w:rsidR="00AC70AE" w:rsidRPr="00DE2C49">
        <w:rPr>
          <w:sz w:val="16"/>
          <w:szCs w:val="16"/>
        </w:rPr>
        <w:t>505,000</w:t>
      </w:r>
      <w:r w:rsidR="0077738A" w:rsidRPr="00DE2C49">
        <w:rPr>
          <w:sz w:val="16"/>
          <w:szCs w:val="16"/>
        </w:rPr>
        <w:t xml:space="preserve"> in the </w:t>
      </w:r>
      <w:r w:rsidR="00AC70AE" w:rsidRPr="00DE2C49">
        <w:rPr>
          <w:sz w:val="16"/>
          <w:szCs w:val="16"/>
        </w:rPr>
        <w:t>December</w:t>
      </w:r>
      <w:r w:rsidR="0077738A" w:rsidRPr="00DE2C49">
        <w:rPr>
          <w:sz w:val="16"/>
          <w:szCs w:val="16"/>
        </w:rPr>
        <w:t xml:space="preserve"> quarter 2024, </w:t>
      </w:r>
      <w:r w:rsidR="00AC70AE" w:rsidRPr="00DE2C49">
        <w:rPr>
          <w:sz w:val="16"/>
          <w:szCs w:val="16"/>
        </w:rPr>
        <w:t>3.1</w:t>
      </w:r>
      <w:r w:rsidRPr="00DE2C49">
        <w:rPr>
          <w:sz w:val="16"/>
          <w:szCs w:val="16"/>
        </w:rPr>
        <w:t xml:space="preserve">% </w:t>
      </w:r>
      <w:r w:rsidR="0077738A" w:rsidRPr="00DE2C49">
        <w:rPr>
          <w:sz w:val="16"/>
          <w:szCs w:val="16"/>
        </w:rPr>
        <w:t>higher than the previous quarter and</w:t>
      </w:r>
      <w:r w:rsidR="00242077" w:rsidRPr="00DE2C49">
        <w:rPr>
          <w:sz w:val="16"/>
          <w:szCs w:val="16"/>
        </w:rPr>
        <w:t xml:space="preserve"> </w:t>
      </w:r>
      <w:r w:rsidR="00AC70AE" w:rsidRPr="00DE2C49">
        <w:rPr>
          <w:sz w:val="16"/>
          <w:szCs w:val="16"/>
        </w:rPr>
        <w:t>13.5</w:t>
      </w:r>
      <w:r w:rsidR="00D55721" w:rsidRPr="00DE2C49">
        <w:rPr>
          <w:sz w:val="16"/>
          <w:szCs w:val="16"/>
        </w:rPr>
        <w:t xml:space="preserve">% </w:t>
      </w:r>
      <w:r w:rsidR="0077738A" w:rsidRPr="00DE2C49">
        <w:rPr>
          <w:sz w:val="16"/>
          <w:szCs w:val="16"/>
        </w:rPr>
        <w:t xml:space="preserve">higher than </w:t>
      </w:r>
      <w:r w:rsidR="00D55721" w:rsidRPr="00DE2C49">
        <w:rPr>
          <w:sz w:val="16"/>
          <w:szCs w:val="16"/>
        </w:rPr>
        <w:t xml:space="preserve">the </w:t>
      </w:r>
      <w:r w:rsidR="00AC70AE" w:rsidRPr="00DE2C49">
        <w:rPr>
          <w:sz w:val="16"/>
          <w:szCs w:val="16"/>
        </w:rPr>
        <w:t>December</w:t>
      </w:r>
      <w:r w:rsidR="00D55721" w:rsidRPr="00DE2C49">
        <w:rPr>
          <w:sz w:val="16"/>
          <w:szCs w:val="16"/>
        </w:rPr>
        <w:t xml:space="preserve"> quarter 2023</w:t>
      </w:r>
      <w:r w:rsidR="00FE7A6E" w:rsidRPr="00DE2C49">
        <w:rPr>
          <w:sz w:val="16"/>
          <w:szCs w:val="16"/>
        </w:rPr>
        <w:t>.</w:t>
      </w:r>
    </w:p>
    <w:p w14:paraId="4B1A236B" w14:textId="1534734B" w:rsidR="00E332D2" w:rsidRPr="00282129" w:rsidRDefault="009B5844" w:rsidP="0077738A">
      <w:pPr>
        <w:pStyle w:val="ListParagraph"/>
        <w:numPr>
          <w:ilvl w:val="0"/>
          <w:numId w:val="31"/>
        </w:numPr>
        <w:spacing w:before="40" w:after="40"/>
        <w:ind w:left="357" w:right="227" w:hanging="357"/>
        <w:contextualSpacing w:val="0"/>
        <w:jc w:val="both"/>
        <w:rPr>
          <w:sz w:val="16"/>
          <w:szCs w:val="16"/>
        </w:rPr>
      </w:pPr>
      <w:r w:rsidRPr="00DE2C49">
        <w:rPr>
          <w:sz w:val="16"/>
          <w:szCs w:val="16"/>
        </w:rPr>
        <w:t xml:space="preserve">The WA Government </w:t>
      </w:r>
      <w:r w:rsidR="00A54730" w:rsidRPr="00DE2C49">
        <w:rPr>
          <w:sz w:val="16"/>
          <w:szCs w:val="16"/>
        </w:rPr>
        <w:t>Pre</w:t>
      </w:r>
      <w:r w:rsidR="00A54730" w:rsidRPr="00DE2C49">
        <w:rPr>
          <w:sz w:val="16"/>
          <w:szCs w:val="16"/>
        </w:rPr>
        <w:noBreakHyphen/>
        <w:t>election</w:t>
      </w:r>
      <w:r w:rsidR="00504517" w:rsidRPr="00DE2C49">
        <w:rPr>
          <w:sz w:val="16"/>
          <w:szCs w:val="16"/>
        </w:rPr>
        <w:t xml:space="preserve"> Financial Projections </w:t>
      </w:r>
      <w:r w:rsidR="00504517" w:rsidRPr="00A54730">
        <w:rPr>
          <w:sz w:val="16"/>
          <w:szCs w:val="16"/>
        </w:rPr>
        <w:t>Statement</w:t>
      </w:r>
      <w:r w:rsidRPr="00A54730">
        <w:rPr>
          <w:sz w:val="16"/>
          <w:szCs w:val="16"/>
        </w:rPr>
        <w:t xml:space="preserve"> 202</w:t>
      </w:r>
      <w:r w:rsidR="00422FBC" w:rsidRPr="00A54730">
        <w:rPr>
          <w:sz w:val="16"/>
          <w:szCs w:val="16"/>
        </w:rPr>
        <w:t>4</w:t>
      </w:r>
      <w:r w:rsidR="00504517" w:rsidRPr="00A54730">
        <w:rPr>
          <w:sz w:val="16"/>
          <w:szCs w:val="16"/>
        </w:rPr>
        <w:noBreakHyphen/>
      </w:r>
      <w:r w:rsidRPr="00A54730">
        <w:rPr>
          <w:sz w:val="16"/>
          <w:szCs w:val="16"/>
        </w:rPr>
        <w:t>2</w:t>
      </w:r>
      <w:r w:rsidR="00422FBC" w:rsidRPr="00A54730">
        <w:rPr>
          <w:sz w:val="16"/>
          <w:szCs w:val="16"/>
        </w:rPr>
        <w:t>5</w:t>
      </w:r>
      <w:r w:rsidRPr="00A54730">
        <w:rPr>
          <w:sz w:val="16"/>
          <w:szCs w:val="16"/>
        </w:rPr>
        <w:t xml:space="preserve"> forecast</w:t>
      </w:r>
      <w:r w:rsidR="00504517" w:rsidRPr="00A54730">
        <w:rPr>
          <w:sz w:val="16"/>
          <w:szCs w:val="16"/>
        </w:rPr>
        <w:t>s</w:t>
      </w:r>
      <w:r w:rsidRPr="00A54730">
        <w:rPr>
          <w:sz w:val="16"/>
          <w:szCs w:val="16"/>
        </w:rPr>
        <w:t xml:space="preserve"> Western Australia’s median house price </w:t>
      </w:r>
      <w:r w:rsidR="00620197" w:rsidRPr="00A54730">
        <w:rPr>
          <w:sz w:val="16"/>
          <w:szCs w:val="16"/>
        </w:rPr>
        <w:t xml:space="preserve">will </w:t>
      </w:r>
      <w:r w:rsidRPr="00A54730">
        <w:rPr>
          <w:sz w:val="16"/>
          <w:szCs w:val="16"/>
        </w:rPr>
        <w:t xml:space="preserve">rise </w:t>
      </w:r>
      <w:r w:rsidR="00504517" w:rsidRPr="00A54730">
        <w:rPr>
          <w:sz w:val="16"/>
          <w:szCs w:val="16"/>
        </w:rPr>
        <w:t>15.8</w:t>
      </w:r>
      <w:r w:rsidRPr="00A54730">
        <w:rPr>
          <w:sz w:val="16"/>
          <w:szCs w:val="16"/>
        </w:rPr>
        <w:t>% in 202</w:t>
      </w:r>
      <w:r w:rsidR="00C76CA7" w:rsidRPr="00A54730">
        <w:rPr>
          <w:sz w:val="16"/>
          <w:szCs w:val="16"/>
        </w:rPr>
        <w:t>4</w:t>
      </w:r>
      <w:r w:rsidR="00C76CA7" w:rsidRPr="00A54730">
        <w:rPr>
          <w:sz w:val="16"/>
          <w:szCs w:val="16"/>
        </w:rPr>
        <w:noBreakHyphen/>
      </w:r>
      <w:r w:rsidRPr="00A54730">
        <w:rPr>
          <w:sz w:val="16"/>
          <w:szCs w:val="16"/>
        </w:rPr>
        <w:t>2</w:t>
      </w:r>
      <w:r w:rsidR="00C76CA7" w:rsidRPr="00A54730">
        <w:rPr>
          <w:sz w:val="16"/>
          <w:szCs w:val="16"/>
        </w:rPr>
        <w:t>5</w:t>
      </w:r>
      <w:r w:rsidR="0010795B" w:rsidRPr="00A54730">
        <w:rPr>
          <w:sz w:val="16"/>
          <w:szCs w:val="16"/>
        </w:rPr>
        <w:t xml:space="preserve"> and </w:t>
      </w:r>
      <w:r w:rsidR="00504517" w:rsidRPr="00A54730">
        <w:rPr>
          <w:sz w:val="16"/>
          <w:szCs w:val="16"/>
        </w:rPr>
        <w:t>6.1</w:t>
      </w:r>
      <w:r w:rsidR="0010795B" w:rsidRPr="00A54730">
        <w:rPr>
          <w:sz w:val="16"/>
          <w:szCs w:val="16"/>
        </w:rPr>
        <w:t>% in 2025</w:t>
      </w:r>
      <w:r w:rsidR="0010795B" w:rsidRPr="00A54730">
        <w:rPr>
          <w:sz w:val="16"/>
          <w:szCs w:val="16"/>
        </w:rPr>
        <w:noBreakHyphen/>
        <w:t>26</w:t>
      </w:r>
      <w:r w:rsidRPr="00A54730">
        <w:rPr>
          <w:sz w:val="16"/>
          <w:szCs w:val="16"/>
        </w:rPr>
        <w:t>.</w:t>
      </w:r>
    </w:p>
    <w:p w14:paraId="325A0AA0" w14:textId="71DD3E82" w:rsidR="007B6204" w:rsidRPr="00422FBC" w:rsidRDefault="007B6204" w:rsidP="007B1AE5">
      <w:pPr>
        <w:rPr>
          <w:rFonts w:eastAsiaTheme="majorEastAsia"/>
          <w:color w:val="FF0000"/>
        </w:rPr>
        <w:sectPr w:rsidR="007B6204" w:rsidRPr="00422FBC" w:rsidSect="008628B4">
          <w:type w:val="continuous"/>
          <w:pgSz w:w="11907" w:h="16840" w:code="9"/>
          <w:pgMar w:top="1701" w:right="425" w:bottom="567" w:left="567" w:header="709" w:footer="709" w:gutter="0"/>
          <w:cols w:num="2" w:space="113"/>
          <w:docGrid w:linePitch="360"/>
        </w:sectPr>
      </w:pPr>
    </w:p>
    <w:p w14:paraId="10EB4BA4" w14:textId="77777777" w:rsidR="002C2B0F" w:rsidRDefault="00AE6A22"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22" w:name="_Construction"/>
      <w:bookmarkEnd w:id="22"/>
      <w:r w:rsidRPr="00B820B4">
        <w:rPr>
          <w:color w:val="002060"/>
          <w:sz w:val="24"/>
          <w:szCs w:val="24"/>
        </w:rPr>
        <w:lastRenderedPageBreak/>
        <w:t>Construction</w:t>
      </w:r>
    </w:p>
    <w:p w14:paraId="4FDAD0A2"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6222F8A0" w14:textId="02613D7E" w:rsidR="00512781" w:rsidRPr="00AC3621" w:rsidRDefault="00515A5E" w:rsidP="00AC3621">
      <w:pPr>
        <w:pStyle w:val="Heading4"/>
        <w:spacing w:before="0"/>
        <w:rPr>
          <w:i w:val="0"/>
          <w:iCs w:val="0"/>
          <w:color w:val="92278F" w:themeColor="accent1"/>
          <w:sz w:val="20"/>
          <w:szCs w:val="20"/>
        </w:rPr>
        <w:sectPr w:rsidR="00512781"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Private new capital expenditure</w:t>
      </w:r>
    </w:p>
    <w:p w14:paraId="72A8F900" w14:textId="5FD7682B" w:rsidR="00512781" w:rsidRPr="007B1AE5" w:rsidRDefault="00CA1453" w:rsidP="007B1AE5">
      <w:r>
        <w:rPr>
          <w:noProof/>
        </w:rPr>
        <w:drawing>
          <wp:inline distT="0" distB="0" distL="0" distR="0" wp14:anchorId="471FDFA2" wp14:editId="08CDF25C">
            <wp:extent cx="3295650" cy="1924050"/>
            <wp:effectExtent l="0" t="0" r="0" b="0"/>
            <wp:docPr id="1796607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95650" cy="1924050"/>
                    </a:xfrm>
                    <a:prstGeom prst="rect">
                      <a:avLst/>
                    </a:prstGeom>
                    <a:noFill/>
                    <a:ln>
                      <a:noFill/>
                    </a:ln>
                  </pic:spPr>
                </pic:pic>
              </a:graphicData>
            </a:graphic>
          </wp:inline>
        </w:drawing>
      </w:r>
    </w:p>
    <w:p w14:paraId="57655DE6" w14:textId="7074DC04" w:rsidR="00512781" w:rsidRPr="00AF759E" w:rsidRDefault="00450D72" w:rsidP="006A0C7E">
      <w:pPr>
        <w:jc w:val="both"/>
        <w:rPr>
          <w:sz w:val="10"/>
          <w:szCs w:val="10"/>
        </w:rPr>
      </w:pPr>
      <w:r w:rsidRPr="000C0C45">
        <w:rPr>
          <w:sz w:val="10"/>
        </w:rPr>
        <w:t xml:space="preserve">Note – </w:t>
      </w:r>
      <w:r w:rsidR="006F1C54" w:rsidRPr="00AF759E">
        <w:rPr>
          <w:sz w:val="10"/>
          <w:szCs w:val="10"/>
        </w:rPr>
        <w:t>Current prices</w:t>
      </w:r>
      <w:r w:rsidR="00512781" w:rsidRPr="00AF759E">
        <w:rPr>
          <w:sz w:val="10"/>
          <w:szCs w:val="10"/>
        </w:rPr>
        <w:t xml:space="preserve">. </w:t>
      </w:r>
      <w:r w:rsidR="006F1C54" w:rsidRPr="00AF759E">
        <w:rPr>
          <w:sz w:val="10"/>
          <w:szCs w:val="10"/>
        </w:rPr>
        <w:t>Original s</w:t>
      </w:r>
      <w:r w:rsidR="00512781" w:rsidRPr="00AF759E">
        <w:rPr>
          <w:sz w:val="10"/>
          <w:szCs w:val="10"/>
        </w:rPr>
        <w:t>eries. Quarterly series</w:t>
      </w:r>
      <w:r w:rsidR="006F1C54" w:rsidRPr="00AF759E">
        <w:rPr>
          <w:sz w:val="10"/>
          <w:szCs w:val="10"/>
        </w:rPr>
        <w:t>.</w:t>
      </w:r>
      <w:r w:rsidR="0036321E">
        <w:rPr>
          <w:sz w:val="10"/>
          <w:szCs w:val="10"/>
        </w:rPr>
        <w:t xml:space="preserve"> </w:t>
      </w:r>
      <w:r w:rsidR="002C3BE4">
        <w:rPr>
          <w:sz w:val="10"/>
          <w:szCs w:val="10"/>
        </w:rPr>
        <w:t>4-</w:t>
      </w:r>
      <w:r w:rsidR="00EF7087">
        <w:rPr>
          <w:sz w:val="10"/>
          <w:szCs w:val="10"/>
        </w:rPr>
        <w:t>quarter rolling sum</w:t>
      </w:r>
      <w:r w:rsidR="002C3BE4">
        <w:rPr>
          <w:sz w:val="10"/>
          <w:szCs w:val="10"/>
        </w:rPr>
        <w:t xml:space="preserve">. </w:t>
      </w:r>
      <w:r w:rsidR="006F1C54" w:rsidRPr="00AF759E">
        <w:rPr>
          <w:sz w:val="10"/>
          <w:szCs w:val="10"/>
        </w:rPr>
        <w:t>(a) All industries other than mining; agriculture, forestry and fishing; public administration and safety; and superannuation funds</w:t>
      </w:r>
      <w:r w:rsidR="00512781" w:rsidRPr="00AF759E">
        <w:rPr>
          <w:sz w:val="10"/>
          <w:szCs w:val="10"/>
        </w:rPr>
        <w:t>.</w:t>
      </w:r>
    </w:p>
    <w:p w14:paraId="66D025C8" w14:textId="77777777" w:rsidR="00512781" w:rsidRPr="00AF759E" w:rsidRDefault="00512781" w:rsidP="006A0C7E">
      <w:pPr>
        <w:jc w:val="both"/>
        <w:rPr>
          <w:sz w:val="10"/>
          <w:szCs w:val="10"/>
        </w:rPr>
      </w:pPr>
      <w:r w:rsidRPr="00AF759E">
        <w:rPr>
          <w:sz w:val="10"/>
          <w:szCs w:val="10"/>
        </w:rPr>
        <w:t>Source: Based on ABS data.</w:t>
      </w:r>
    </w:p>
    <w:p w14:paraId="4EF49B21" w14:textId="1FF5D07E" w:rsidR="008C7C52" w:rsidRPr="00CD2776" w:rsidRDefault="00512781" w:rsidP="00906718">
      <w:pPr>
        <w:pStyle w:val="ListParagraph"/>
        <w:numPr>
          <w:ilvl w:val="0"/>
          <w:numId w:val="31"/>
        </w:numPr>
        <w:spacing w:before="40" w:after="40"/>
        <w:ind w:right="227" w:hanging="357"/>
        <w:contextualSpacing w:val="0"/>
        <w:jc w:val="both"/>
        <w:rPr>
          <w:sz w:val="16"/>
          <w:szCs w:val="16"/>
        </w:rPr>
      </w:pPr>
      <w:r w:rsidRPr="007B1AE5">
        <w:br w:type="column"/>
      </w:r>
      <w:r w:rsidR="008C7C52" w:rsidRPr="00C75D96">
        <w:rPr>
          <w:sz w:val="16"/>
          <w:szCs w:val="16"/>
        </w:rPr>
        <w:t xml:space="preserve">Private </w:t>
      </w:r>
      <w:r w:rsidR="008C7C52" w:rsidRPr="00AC7274">
        <w:rPr>
          <w:sz w:val="16"/>
          <w:szCs w:val="16"/>
        </w:rPr>
        <w:t>new capital expenditure in Western Australia increas</w:t>
      </w:r>
      <w:r w:rsidR="00676993" w:rsidRPr="00AC7274">
        <w:rPr>
          <w:sz w:val="16"/>
          <w:szCs w:val="16"/>
        </w:rPr>
        <w:t xml:space="preserve">ed over </w:t>
      </w:r>
      <w:r w:rsidR="00676993" w:rsidRPr="00CD2776">
        <w:rPr>
          <w:sz w:val="16"/>
          <w:szCs w:val="16"/>
        </w:rPr>
        <w:t>the past year</w:t>
      </w:r>
      <w:r w:rsidR="008C7C52" w:rsidRPr="00CD2776">
        <w:rPr>
          <w:sz w:val="16"/>
          <w:szCs w:val="16"/>
        </w:rPr>
        <w:t xml:space="preserve"> in both mining and non</w:t>
      </w:r>
      <w:r w:rsidR="008C7C52" w:rsidRPr="00CD2776">
        <w:rPr>
          <w:sz w:val="16"/>
          <w:szCs w:val="16"/>
        </w:rPr>
        <w:noBreakHyphen/>
        <w:t>mining industries. In the year to the</w:t>
      </w:r>
      <w:r w:rsidR="003800FF" w:rsidRPr="00CD2776">
        <w:rPr>
          <w:sz w:val="16"/>
          <w:szCs w:val="16"/>
        </w:rPr>
        <w:t xml:space="preserve"> </w:t>
      </w:r>
      <w:r w:rsidR="00C75D96" w:rsidRPr="00CD2776">
        <w:rPr>
          <w:sz w:val="16"/>
          <w:szCs w:val="16"/>
        </w:rPr>
        <w:t>March</w:t>
      </w:r>
      <w:r w:rsidR="001D075F" w:rsidRPr="00CD2776">
        <w:rPr>
          <w:sz w:val="16"/>
          <w:szCs w:val="16"/>
        </w:rPr>
        <w:t xml:space="preserve"> </w:t>
      </w:r>
      <w:r w:rsidR="008C7C52" w:rsidRPr="00CD2776">
        <w:rPr>
          <w:sz w:val="16"/>
          <w:szCs w:val="16"/>
        </w:rPr>
        <w:t>quarter 202</w:t>
      </w:r>
      <w:r w:rsidR="00C75D96" w:rsidRPr="00CD2776">
        <w:rPr>
          <w:sz w:val="16"/>
          <w:szCs w:val="16"/>
        </w:rPr>
        <w:t>5</w:t>
      </w:r>
      <w:r w:rsidR="008C7C52" w:rsidRPr="00CD2776">
        <w:rPr>
          <w:sz w:val="16"/>
          <w:szCs w:val="16"/>
        </w:rPr>
        <w:t>, the value of Western Australia’s new capital expenditure in the:</w:t>
      </w:r>
    </w:p>
    <w:p w14:paraId="18F022EC" w14:textId="68EC5E1C" w:rsidR="008C7C52" w:rsidRPr="00CD2776" w:rsidRDefault="008C7C52" w:rsidP="00906718">
      <w:pPr>
        <w:pStyle w:val="ListParagraph"/>
        <w:numPr>
          <w:ilvl w:val="0"/>
          <w:numId w:val="33"/>
        </w:numPr>
        <w:spacing w:before="40" w:after="40"/>
        <w:ind w:right="227" w:hanging="357"/>
        <w:contextualSpacing w:val="0"/>
        <w:jc w:val="both"/>
        <w:rPr>
          <w:sz w:val="16"/>
          <w:szCs w:val="16"/>
        </w:rPr>
      </w:pPr>
      <w:r w:rsidRPr="00CD2776">
        <w:rPr>
          <w:sz w:val="16"/>
          <w:szCs w:val="16"/>
        </w:rPr>
        <w:t xml:space="preserve">mining industry rose </w:t>
      </w:r>
      <w:r w:rsidR="00AE0815" w:rsidRPr="00CD2776">
        <w:rPr>
          <w:sz w:val="16"/>
          <w:szCs w:val="16"/>
        </w:rPr>
        <w:t>2.</w:t>
      </w:r>
      <w:r w:rsidR="00C75D96" w:rsidRPr="00CD2776">
        <w:rPr>
          <w:sz w:val="16"/>
          <w:szCs w:val="16"/>
        </w:rPr>
        <w:t>8</w:t>
      </w:r>
      <w:r w:rsidRPr="00CD2776">
        <w:rPr>
          <w:sz w:val="16"/>
          <w:szCs w:val="16"/>
        </w:rPr>
        <w:t>% to $</w:t>
      </w:r>
      <w:r w:rsidR="006945E0" w:rsidRPr="00CD2776">
        <w:rPr>
          <w:sz w:val="16"/>
          <w:szCs w:val="16"/>
        </w:rPr>
        <w:t>3</w:t>
      </w:r>
      <w:r w:rsidR="00C75D96" w:rsidRPr="00CD2776">
        <w:rPr>
          <w:sz w:val="16"/>
          <w:szCs w:val="16"/>
        </w:rPr>
        <w:t>2.4</w:t>
      </w:r>
      <w:r w:rsidRPr="00CD2776">
        <w:rPr>
          <w:sz w:val="16"/>
          <w:szCs w:val="16"/>
        </w:rPr>
        <w:t> billion</w:t>
      </w:r>
    </w:p>
    <w:p w14:paraId="4F787AB8" w14:textId="3AC46326" w:rsidR="008C7C52" w:rsidRPr="00CD2776" w:rsidRDefault="008C7C52" w:rsidP="00906718">
      <w:pPr>
        <w:pStyle w:val="ListParagraph"/>
        <w:numPr>
          <w:ilvl w:val="0"/>
          <w:numId w:val="33"/>
        </w:numPr>
        <w:spacing w:before="40" w:after="40"/>
        <w:ind w:right="227" w:hanging="357"/>
        <w:contextualSpacing w:val="0"/>
        <w:jc w:val="both"/>
        <w:rPr>
          <w:sz w:val="16"/>
          <w:szCs w:val="16"/>
        </w:rPr>
      </w:pPr>
      <w:r w:rsidRPr="00CD2776">
        <w:rPr>
          <w:sz w:val="16"/>
          <w:szCs w:val="16"/>
        </w:rPr>
        <w:t xml:space="preserve">non-mining industry </w:t>
      </w:r>
      <w:r w:rsidR="001D075F" w:rsidRPr="00CD2776">
        <w:rPr>
          <w:sz w:val="16"/>
          <w:szCs w:val="16"/>
        </w:rPr>
        <w:t xml:space="preserve">rose </w:t>
      </w:r>
      <w:r w:rsidR="00C75D96" w:rsidRPr="00CD2776">
        <w:rPr>
          <w:sz w:val="16"/>
          <w:szCs w:val="16"/>
        </w:rPr>
        <w:t>2.2</w:t>
      </w:r>
      <w:r w:rsidRPr="00CD2776">
        <w:rPr>
          <w:sz w:val="16"/>
          <w:szCs w:val="16"/>
        </w:rPr>
        <w:t>% to $</w:t>
      </w:r>
      <w:r w:rsidR="006945E0" w:rsidRPr="00CD2776">
        <w:rPr>
          <w:sz w:val="16"/>
          <w:szCs w:val="16"/>
        </w:rPr>
        <w:t>1</w:t>
      </w:r>
      <w:r w:rsidR="00C75D96" w:rsidRPr="00CD2776">
        <w:rPr>
          <w:sz w:val="16"/>
          <w:szCs w:val="16"/>
        </w:rPr>
        <w:t>3.2</w:t>
      </w:r>
      <w:r w:rsidRPr="00CD2776">
        <w:rPr>
          <w:sz w:val="16"/>
          <w:szCs w:val="16"/>
        </w:rPr>
        <w:t> billion.</w:t>
      </w:r>
    </w:p>
    <w:p w14:paraId="4487C3C7" w14:textId="76BE6D01" w:rsidR="00390202" w:rsidRPr="00CD2776" w:rsidRDefault="00390202" w:rsidP="00906718">
      <w:pPr>
        <w:pStyle w:val="ListParagraph"/>
        <w:numPr>
          <w:ilvl w:val="0"/>
          <w:numId w:val="31"/>
        </w:numPr>
        <w:spacing w:before="40" w:after="40"/>
        <w:ind w:right="227" w:hanging="357"/>
        <w:contextualSpacing w:val="0"/>
        <w:jc w:val="both"/>
        <w:rPr>
          <w:sz w:val="16"/>
          <w:szCs w:val="16"/>
        </w:rPr>
      </w:pPr>
      <w:r w:rsidRPr="00CD2776">
        <w:rPr>
          <w:sz w:val="16"/>
          <w:szCs w:val="16"/>
        </w:rPr>
        <w:t xml:space="preserve">Western Australia accounted for </w:t>
      </w:r>
      <w:r w:rsidR="00B53159" w:rsidRPr="00CD2776">
        <w:rPr>
          <w:sz w:val="16"/>
          <w:szCs w:val="16"/>
        </w:rPr>
        <w:t>24.</w:t>
      </w:r>
      <w:r w:rsidR="008F5826" w:rsidRPr="00CD2776">
        <w:rPr>
          <w:sz w:val="16"/>
          <w:szCs w:val="16"/>
        </w:rPr>
        <w:t>4</w:t>
      </w:r>
      <w:r w:rsidRPr="00CD2776">
        <w:rPr>
          <w:sz w:val="16"/>
          <w:szCs w:val="16"/>
        </w:rPr>
        <w:t xml:space="preserve">% of </w:t>
      </w:r>
      <w:r w:rsidR="00676993" w:rsidRPr="00CD2776">
        <w:rPr>
          <w:sz w:val="16"/>
          <w:szCs w:val="16"/>
        </w:rPr>
        <w:t xml:space="preserve">the value of </w:t>
      </w:r>
      <w:r w:rsidRPr="00CD2776">
        <w:rPr>
          <w:sz w:val="16"/>
          <w:szCs w:val="16"/>
        </w:rPr>
        <w:t xml:space="preserve">Australia’s private new capital expenditure in the four quarters to the </w:t>
      </w:r>
      <w:r w:rsidR="008F5826" w:rsidRPr="00CD2776">
        <w:rPr>
          <w:sz w:val="16"/>
          <w:szCs w:val="16"/>
        </w:rPr>
        <w:t>March</w:t>
      </w:r>
      <w:r w:rsidRPr="00CD2776">
        <w:rPr>
          <w:sz w:val="16"/>
          <w:szCs w:val="16"/>
        </w:rPr>
        <w:t xml:space="preserve"> quarter 202</w:t>
      </w:r>
      <w:r w:rsidR="008F5826" w:rsidRPr="00CD2776">
        <w:rPr>
          <w:sz w:val="16"/>
          <w:szCs w:val="16"/>
        </w:rPr>
        <w:t>5</w:t>
      </w:r>
      <w:r w:rsidRPr="00CD2776">
        <w:rPr>
          <w:sz w:val="16"/>
          <w:szCs w:val="16"/>
        </w:rPr>
        <w:t xml:space="preserve">, including </w:t>
      </w:r>
      <w:r w:rsidR="00B53159" w:rsidRPr="00CD2776">
        <w:rPr>
          <w:sz w:val="16"/>
          <w:szCs w:val="16"/>
        </w:rPr>
        <w:t>6</w:t>
      </w:r>
      <w:r w:rsidR="00D97EE3" w:rsidRPr="00CD2776">
        <w:rPr>
          <w:sz w:val="16"/>
          <w:szCs w:val="16"/>
        </w:rPr>
        <w:t>1</w:t>
      </w:r>
      <w:r w:rsidR="00B53159" w:rsidRPr="00CD2776">
        <w:rPr>
          <w:sz w:val="16"/>
          <w:szCs w:val="16"/>
        </w:rPr>
        <w:t>.</w:t>
      </w:r>
      <w:r w:rsidR="008F5826" w:rsidRPr="00CD2776">
        <w:rPr>
          <w:sz w:val="16"/>
          <w:szCs w:val="16"/>
        </w:rPr>
        <w:t>5</w:t>
      </w:r>
      <w:r w:rsidRPr="00CD2776">
        <w:rPr>
          <w:sz w:val="16"/>
          <w:szCs w:val="16"/>
        </w:rPr>
        <w:t xml:space="preserve">% of Australia’s mining industry new capital expenditure and </w:t>
      </w:r>
      <w:r w:rsidR="00D97EE3" w:rsidRPr="00CD2776">
        <w:rPr>
          <w:sz w:val="16"/>
          <w:szCs w:val="16"/>
        </w:rPr>
        <w:t>9</w:t>
      </w:r>
      <w:r w:rsidR="0080040A" w:rsidRPr="00CD2776">
        <w:rPr>
          <w:sz w:val="16"/>
          <w:szCs w:val="16"/>
        </w:rPr>
        <w:t>.</w:t>
      </w:r>
      <w:r w:rsidR="008F5826" w:rsidRPr="00CD2776">
        <w:rPr>
          <w:sz w:val="16"/>
          <w:szCs w:val="16"/>
        </w:rPr>
        <w:t>8</w:t>
      </w:r>
      <w:r w:rsidRPr="00CD2776">
        <w:rPr>
          <w:sz w:val="16"/>
          <w:szCs w:val="16"/>
        </w:rPr>
        <w:t>% of Australi</w:t>
      </w:r>
      <w:r w:rsidR="00915822" w:rsidRPr="00CD2776">
        <w:rPr>
          <w:sz w:val="16"/>
          <w:szCs w:val="16"/>
        </w:rPr>
        <w:t>a</w:t>
      </w:r>
      <w:r w:rsidRPr="00CD2776">
        <w:rPr>
          <w:sz w:val="16"/>
          <w:szCs w:val="16"/>
        </w:rPr>
        <w:t>’s non</w:t>
      </w:r>
      <w:r w:rsidR="0010795B" w:rsidRPr="00CD2776">
        <w:rPr>
          <w:sz w:val="16"/>
          <w:szCs w:val="16"/>
        </w:rPr>
        <w:noBreakHyphen/>
      </w:r>
      <w:r w:rsidRPr="00CD2776">
        <w:rPr>
          <w:sz w:val="16"/>
          <w:szCs w:val="16"/>
        </w:rPr>
        <w:t>mining industries new capital expenditure.</w:t>
      </w:r>
    </w:p>
    <w:p w14:paraId="13AB652C" w14:textId="6208D8AD" w:rsidR="008C7C52" w:rsidRPr="00CD2776" w:rsidRDefault="00065C3B" w:rsidP="00906718">
      <w:pPr>
        <w:pStyle w:val="ListParagraph"/>
        <w:numPr>
          <w:ilvl w:val="0"/>
          <w:numId w:val="31"/>
        </w:numPr>
        <w:spacing w:before="40" w:after="40"/>
        <w:ind w:right="227" w:hanging="357"/>
        <w:contextualSpacing w:val="0"/>
        <w:jc w:val="both"/>
        <w:rPr>
          <w:sz w:val="16"/>
          <w:szCs w:val="16"/>
        </w:rPr>
      </w:pPr>
      <w:bookmarkStart w:id="23" w:name="_Hlk199497375"/>
      <w:r w:rsidRPr="00CD2776">
        <w:rPr>
          <w:sz w:val="16"/>
          <w:szCs w:val="16"/>
        </w:rPr>
        <w:t xml:space="preserve">The ABS survey of expected expenditure suggests </w:t>
      </w:r>
      <w:r w:rsidR="008C7C52" w:rsidRPr="00CD2776">
        <w:rPr>
          <w:sz w:val="16"/>
          <w:szCs w:val="16"/>
        </w:rPr>
        <w:t xml:space="preserve">private new capital expenditure in Western Australia </w:t>
      </w:r>
      <w:bookmarkEnd w:id="23"/>
      <w:r w:rsidRPr="00CD2776">
        <w:rPr>
          <w:sz w:val="16"/>
          <w:szCs w:val="16"/>
        </w:rPr>
        <w:t>will rise 1.</w:t>
      </w:r>
      <w:r w:rsidR="007D6969" w:rsidRPr="00CD2776">
        <w:rPr>
          <w:sz w:val="16"/>
          <w:szCs w:val="16"/>
        </w:rPr>
        <w:t>2</w:t>
      </w:r>
      <w:r w:rsidRPr="00CD2776">
        <w:rPr>
          <w:sz w:val="16"/>
          <w:szCs w:val="16"/>
        </w:rPr>
        <w:t>% to $45.</w:t>
      </w:r>
      <w:r w:rsidR="007D6969" w:rsidRPr="00CD2776">
        <w:rPr>
          <w:sz w:val="16"/>
          <w:szCs w:val="16"/>
        </w:rPr>
        <w:t>5</w:t>
      </w:r>
      <w:r w:rsidR="00AC74B6" w:rsidRPr="00CD2776">
        <w:rPr>
          <w:sz w:val="16"/>
          <w:szCs w:val="16"/>
        </w:rPr>
        <w:t> </w:t>
      </w:r>
      <w:r w:rsidRPr="00CD2776">
        <w:rPr>
          <w:sz w:val="16"/>
          <w:szCs w:val="16"/>
        </w:rPr>
        <w:t>billion in 2024-25, before falling 18.</w:t>
      </w:r>
      <w:r w:rsidR="007D6969" w:rsidRPr="00CD2776">
        <w:rPr>
          <w:sz w:val="16"/>
          <w:szCs w:val="16"/>
        </w:rPr>
        <w:t>5</w:t>
      </w:r>
      <w:r w:rsidRPr="00CD2776">
        <w:rPr>
          <w:sz w:val="16"/>
          <w:szCs w:val="16"/>
        </w:rPr>
        <w:t>% to $37.</w:t>
      </w:r>
      <w:r w:rsidR="007D6969" w:rsidRPr="00CD2776">
        <w:rPr>
          <w:sz w:val="16"/>
          <w:szCs w:val="16"/>
        </w:rPr>
        <w:t>1</w:t>
      </w:r>
      <w:r w:rsidR="00A54730" w:rsidRPr="00CD2776">
        <w:rPr>
          <w:sz w:val="16"/>
          <w:szCs w:val="16"/>
        </w:rPr>
        <w:t> </w:t>
      </w:r>
      <w:r w:rsidRPr="00CD2776">
        <w:rPr>
          <w:sz w:val="16"/>
          <w:szCs w:val="16"/>
        </w:rPr>
        <w:t xml:space="preserve">billion in 2025-26, with </w:t>
      </w:r>
      <w:r w:rsidR="008C7C52" w:rsidRPr="00CD2776">
        <w:rPr>
          <w:sz w:val="16"/>
          <w:szCs w:val="16"/>
        </w:rPr>
        <w:t>expenditure in the:</w:t>
      </w:r>
    </w:p>
    <w:p w14:paraId="354ADF54" w14:textId="052A41DB" w:rsidR="00390202" w:rsidRPr="00CD2776" w:rsidRDefault="00390202" w:rsidP="00906718">
      <w:pPr>
        <w:pStyle w:val="ListParagraph"/>
        <w:numPr>
          <w:ilvl w:val="0"/>
          <w:numId w:val="33"/>
        </w:numPr>
        <w:spacing w:before="40" w:after="40"/>
        <w:ind w:right="227" w:hanging="357"/>
        <w:contextualSpacing w:val="0"/>
        <w:jc w:val="both"/>
        <w:rPr>
          <w:sz w:val="16"/>
          <w:szCs w:val="16"/>
        </w:rPr>
      </w:pPr>
      <w:r w:rsidRPr="00CD2776">
        <w:rPr>
          <w:sz w:val="16"/>
          <w:szCs w:val="16"/>
        </w:rPr>
        <w:t xml:space="preserve">mining industry expected to fall </w:t>
      </w:r>
      <w:r w:rsidR="00DE3271" w:rsidRPr="00CD2776">
        <w:rPr>
          <w:sz w:val="16"/>
          <w:szCs w:val="16"/>
        </w:rPr>
        <w:t>1</w:t>
      </w:r>
      <w:r w:rsidR="007D6969" w:rsidRPr="00CD2776">
        <w:rPr>
          <w:sz w:val="16"/>
          <w:szCs w:val="16"/>
        </w:rPr>
        <w:t>8.8</w:t>
      </w:r>
      <w:r w:rsidRPr="00CD2776">
        <w:rPr>
          <w:sz w:val="16"/>
          <w:szCs w:val="16"/>
        </w:rPr>
        <w:t xml:space="preserve">% </w:t>
      </w:r>
      <w:r w:rsidR="00065C3B" w:rsidRPr="00CD2776">
        <w:rPr>
          <w:sz w:val="16"/>
          <w:szCs w:val="16"/>
        </w:rPr>
        <w:t>to $26.</w:t>
      </w:r>
      <w:r w:rsidR="007D6969" w:rsidRPr="00CD2776">
        <w:rPr>
          <w:sz w:val="16"/>
          <w:szCs w:val="16"/>
        </w:rPr>
        <w:t>6</w:t>
      </w:r>
      <w:r w:rsidR="00A54730" w:rsidRPr="00CD2776">
        <w:rPr>
          <w:sz w:val="16"/>
          <w:szCs w:val="16"/>
        </w:rPr>
        <w:t> </w:t>
      </w:r>
      <w:r w:rsidR="00065C3B" w:rsidRPr="00CD2776">
        <w:rPr>
          <w:sz w:val="16"/>
          <w:szCs w:val="16"/>
        </w:rPr>
        <w:t>billion</w:t>
      </w:r>
    </w:p>
    <w:p w14:paraId="14667BD3" w14:textId="4AA07211" w:rsidR="00390202" w:rsidRPr="00CD2776" w:rsidRDefault="00390202" w:rsidP="00906718">
      <w:pPr>
        <w:pStyle w:val="ListParagraph"/>
        <w:numPr>
          <w:ilvl w:val="0"/>
          <w:numId w:val="33"/>
        </w:numPr>
        <w:spacing w:before="40" w:after="40"/>
        <w:ind w:right="227" w:hanging="357"/>
        <w:contextualSpacing w:val="0"/>
        <w:jc w:val="both"/>
        <w:rPr>
          <w:sz w:val="16"/>
          <w:szCs w:val="16"/>
        </w:rPr>
      </w:pPr>
      <w:r w:rsidRPr="00CD2776">
        <w:rPr>
          <w:sz w:val="16"/>
          <w:szCs w:val="16"/>
        </w:rPr>
        <w:t>non</w:t>
      </w:r>
      <w:r w:rsidR="008C7C52" w:rsidRPr="00CD2776">
        <w:rPr>
          <w:sz w:val="16"/>
          <w:szCs w:val="16"/>
        </w:rPr>
        <w:noBreakHyphen/>
      </w:r>
      <w:r w:rsidRPr="00CD2776">
        <w:rPr>
          <w:sz w:val="16"/>
          <w:szCs w:val="16"/>
        </w:rPr>
        <w:t xml:space="preserve">mining industry expected to fall </w:t>
      </w:r>
      <w:r w:rsidR="008B2693" w:rsidRPr="00CD2776">
        <w:rPr>
          <w:sz w:val="16"/>
          <w:szCs w:val="16"/>
        </w:rPr>
        <w:t>1</w:t>
      </w:r>
      <w:r w:rsidR="007D6969" w:rsidRPr="00CD2776">
        <w:rPr>
          <w:sz w:val="16"/>
          <w:szCs w:val="16"/>
        </w:rPr>
        <w:t>7.6</w:t>
      </w:r>
      <w:r w:rsidRPr="00CD2776">
        <w:rPr>
          <w:sz w:val="16"/>
          <w:szCs w:val="16"/>
        </w:rPr>
        <w:t xml:space="preserve">% </w:t>
      </w:r>
      <w:r w:rsidR="00065C3B" w:rsidRPr="00CD2776">
        <w:rPr>
          <w:sz w:val="16"/>
          <w:szCs w:val="16"/>
        </w:rPr>
        <w:t>to $10.6</w:t>
      </w:r>
      <w:r w:rsidR="00A54730" w:rsidRPr="00CD2776">
        <w:rPr>
          <w:sz w:val="16"/>
          <w:szCs w:val="16"/>
        </w:rPr>
        <w:t> </w:t>
      </w:r>
      <w:r w:rsidR="00065C3B" w:rsidRPr="00CD2776">
        <w:rPr>
          <w:sz w:val="16"/>
          <w:szCs w:val="16"/>
        </w:rPr>
        <w:t>billion</w:t>
      </w:r>
      <w:r w:rsidRPr="00CD2776">
        <w:rPr>
          <w:sz w:val="16"/>
          <w:szCs w:val="16"/>
        </w:rPr>
        <w:t>.</w:t>
      </w:r>
    </w:p>
    <w:p w14:paraId="5F6B4664" w14:textId="7C9DF920" w:rsidR="00915822" w:rsidRPr="00390202" w:rsidRDefault="00915822" w:rsidP="00915822">
      <w:pPr>
        <w:pStyle w:val="ListParagraph"/>
        <w:numPr>
          <w:ilvl w:val="0"/>
          <w:numId w:val="31"/>
        </w:numPr>
        <w:jc w:val="both"/>
        <w:rPr>
          <w:sz w:val="16"/>
          <w:szCs w:val="16"/>
        </w:rPr>
        <w:sectPr w:rsidR="00915822" w:rsidRPr="00390202" w:rsidSect="008628B4">
          <w:type w:val="continuous"/>
          <w:pgSz w:w="11907" w:h="16840" w:code="9"/>
          <w:pgMar w:top="1701" w:right="425" w:bottom="567" w:left="567" w:header="709" w:footer="709" w:gutter="0"/>
          <w:cols w:num="2" w:space="113"/>
          <w:docGrid w:linePitch="360"/>
        </w:sectPr>
      </w:pPr>
    </w:p>
    <w:p w14:paraId="71C44A49" w14:textId="3F2D6372" w:rsidR="00512781" w:rsidRPr="00AC3621" w:rsidRDefault="00515A5E" w:rsidP="001168DD">
      <w:pPr>
        <w:pStyle w:val="Heading4"/>
        <w:rPr>
          <w:i w:val="0"/>
          <w:iCs w:val="0"/>
          <w:color w:val="92278F" w:themeColor="accent1"/>
          <w:sz w:val="20"/>
          <w:szCs w:val="20"/>
        </w:rPr>
        <w:sectPr w:rsidR="00512781"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Construction activity</w:t>
      </w:r>
    </w:p>
    <w:p w14:paraId="1262C397" w14:textId="47C80E2D" w:rsidR="00512781" w:rsidRPr="007B1AE5" w:rsidRDefault="00192CD0" w:rsidP="007B1AE5">
      <w:r>
        <w:rPr>
          <w:noProof/>
        </w:rPr>
        <w:drawing>
          <wp:inline distT="0" distB="0" distL="0" distR="0" wp14:anchorId="796F1308" wp14:editId="5AD583AD">
            <wp:extent cx="3384000" cy="1938412"/>
            <wp:effectExtent l="0" t="0" r="6985" b="5080"/>
            <wp:docPr id="7908139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84000" cy="1938412"/>
                    </a:xfrm>
                    <a:prstGeom prst="rect">
                      <a:avLst/>
                    </a:prstGeom>
                    <a:noFill/>
                    <a:ln>
                      <a:noFill/>
                    </a:ln>
                  </pic:spPr>
                </pic:pic>
              </a:graphicData>
            </a:graphic>
          </wp:inline>
        </w:drawing>
      </w:r>
    </w:p>
    <w:p w14:paraId="71F62F13" w14:textId="37FF3118" w:rsidR="00512781" w:rsidRPr="00AF759E" w:rsidRDefault="00450D72" w:rsidP="006A0C7E">
      <w:pPr>
        <w:jc w:val="both"/>
        <w:rPr>
          <w:sz w:val="10"/>
          <w:szCs w:val="10"/>
        </w:rPr>
      </w:pPr>
      <w:r w:rsidRPr="000C0C45">
        <w:rPr>
          <w:sz w:val="10"/>
        </w:rPr>
        <w:t xml:space="preserve">Note – </w:t>
      </w:r>
      <w:r w:rsidR="00B31593" w:rsidRPr="00AF759E">
        <w:rPr>
          <w:sz w:val="10"/>
          <w:szCs w:val="10"/>
        </w:rPr>
        <w:t>Current prices. Seasonally adjusted</w:t>
      </w:r>
      <w:r w:rsidR="00C71668" w:rsidRPr="00AF759E">
        <w:rPr>
          <w:sz w:val="10"/>
          <w:szCs w:val="10"/>
        </w:rPr>
        <w:t xml:space="preserve"> series.</w:t>
      </w:r>
      <w:r w:rsidR="00B31593" w:rsidRPr="00AF759E">
        <w:rPr>
          <w:sz w:val="10"/>
          <w:szCs w:val="10"/>
        </w:rPr>
        <w:t xml:space="preserve"> </w:t>
      </w:r>
      <w:r w:rsidR="002C3BE4">
        <w:rPr>
          <w:sz w:val="10"/>
          <w:szCs w:val="10"/>
        </w:rPr>
        <w:t>4-quarter rolling sum</w:t>
      </w:r>
      <w:r w:rsidR="002C3BE4">
        <w:rPr>
          <w:color w:val="FF0000"/>
          <w:sz w:val="10"/>
          <w:szCs w:val="10"/>
        </w:rPr>
        <w:t>.</w:t>
      </w:r>
      <w:r w:rsidR="002C3BE4" w:rsidRPr="00AF759E" w:rsidDel="00FB05CF">
        <w:rPr>
          <w:sz w:val="10"/>
          <w:szCs w:val="10"/>
        </w:rPr>
        <w:t xml:space="preserve"> </w:t>
      </w:r>
      <w:r w:rsidR="00B31593" w:rsidRPr="00AF759E">
        <w:rPr>
          <w:sz w:val="10"/>
          <w:szCs w:val="10"/>
        </w:rPr>
        <w:t>(a)</w:t>
      </w:r>
      <w:r w:rsidR="002F1314">
        <w:rPr>
          <w:sz w:val="10"/>
          <w:szCs w:val="10"/>
        </w:rPr>
        <w:t xml:space="preserve"> </w:t>
      </w:r>
      <w:r w:rsidR="00C74A9E" w:rsidRPr="00AF759E">
        <w:rPr>
          <w:sz w:val="10"/>
          <w:szCs w:val="10"/>
        </w:rPr>
        <w:t xml:space="preserve">Roads, highways and subdivisions; bridges, railways and harbours; electricity generation and transmission and pipelines; water storage and supply, sewerage and drainage; telecommunications; heaving industry; recreation and other structures. </w:t>
      </w:r>
      <w:r w:rsidR="008716ED" w:rsidRPr="00AF759E">
        <w:rPr>
          <w:sz w:val="10"/>
          <w:szCs w:val="10"/>
        </w:rPr>
        <w:t>(b) Residential, commercial, industrial and other non-residential buildings</w:t>
      </w:r>
      <w:r w:rsidR="00512781" w:rsidRPr="00AF759E">
        <w:rPr>
          <w:sz w:val="10"/>
          <w:szCs w:val="10"/>
        </w:rPr>
        <w:t>.</w:t>
      </w:r>
    </w:p>
    <w:p w14:paraId="0C78E717" w14:textId="77777777" w:rsidR="00512781" w:rsidRPr="00AF759E" w:rsidRDefault="00512781" w:rsidP="006A0C7E">
      <w:pPr>
        <w:jc w:val="both"/>
        <w:rPr>
          <w:sz w:val="10"/>
          <w:szCs w:val="10"/>
        </w:rPr>
      </w:pPr>
      <w:r w:rsidRPr="00AF759E">
        <w:rPr>
          <w:sz w:val="10"/>
          <w:szCs w:val="10"/>
        </w:rPr>
        <w:t>Source: Based on ABS data.</w:t>
      </w:r>
    </w:p>
    <w:p w14:paraId="4736282A" w14:textId="7701F6EE" w:rsidR="006A3A77" w:rsidRPr="00AC7274" w:rsidRDefault="00512781" w:rsidP="00742D0A">
      <w:pPr>
        <w:pStyle w:val="ListParagraph"/>
        <w:numPr>
          <w:ilvl w:val="0"/>
          <w:numId w:val="31"/>
        </w:numPr>
        <w:spacing w:before="40" w:after="40"/>
        <w:ind w:right="227" w:hanging="357"/>
        <w:contextualSpacing w:val="0"/>
        <w:jc w:val="both"/>
        <w:rPr>
          <w:sz w:val="16"/>
          <w:szCs w:val="16"/>
        </w:rPr>
      </w:pPr>
      <w:r w:rsidRPr="007B1AE5">
        <w:br w:type="column"/>
      </w:r>
      <w:r w:rsidR="006A3A77" w:rsidRPr="00AC7274">
        <w:rPr>
          <w:sz w:val="16"/>
          <w:szCs w:val="16"/>
        </w:rPr>
        <w:t xml:space="preserve">The value of engineering construction activity in Western Australia rose </w:t>
      </w:r>
      <w:r w:rsidR="00192CD0" w:rsidRPr="00AC7274">
        <w:rPr>
          <w:sz w:val="16"/>
          <w:szCs w:val="16"/>
        </w:rPr>
        <w:t>24.2</w:t>
      </w:r>
      <w:r w:rsidR="006A3A77" w:rsidRPr="00AC7274">
        <w:rPr>
          <w:sz w:val="16"/>
          <w:szCs w:val="16"/>
        </w:rPr>
        <w:t xml:space="preserve">% </w:t>
      </w:r>
      <w:r w:rsidR="00A54730" w:rsidRPr="00AC7274">
        <w:rPr>
          <w:sz w:val="16"/>
          <w:szCs w:val="16"/>
        </w:rPr>
        <w:t xml:space="preserve">to $34.2 billion </w:t>
      </w:r>
      <w:r w:rsidR="006A3A77" w:rsidRPr="00AC7274">
        <w:rPr>
          <w:sz w:val="16"/>
          <w:szCs w:val="16"/>
        </w:rPr>
        <w:t xml:space="preserve">in the four quarters to the </w:t>
      </w:r>
      <w:r w:rsidR="00192CD0" w:rsidRPr="00AC7274">
        <w:rPr>
          <w:sz w:val="16"/>
          <w:szCs w:val="16"/>
        </w:rPr>
        <w:t>Dec</w:t>
      </w:r>
      <w:r w:rsidR="002D03F7" w:rsidRPr="00AC7274">
        <w:rPr>
          <w:sz w:val="16"/>
          <w:szCs w:val="16"/>
        </w:rPr>
        <w:t>ember</w:t>
      </w:r>
      <w:r w:rsidR="006A3A77" w:rsidRPr="00AC7274">
        <w:rPr>
          <w:sz w:val="16"/>
          <w:szCs w:val="16"/>
        </w:rPr>
        <w:t xml:space="preserve"> quarter 202</w:t>
      </w:r>
      <w:r w:rsidR="00B3547A" w:rsidRPr="00AC7274">
        <w:rPr>
          <w:sz w:val="16"/>
          <w:szCs w:val="16"/>
        </w:rPr>
        <w:t>4</w:t>
      </w:r>
      <w:r w:rsidR="006A3A77" w:rsidRPr="00AC7274">
        <w:rPr>
          <w:sz w:val="16"/>
          <w:szCs w:val="16"/>
        </w:rPr>
        <w:t>. This was largely due to increases in the value of construction for:</w:t>
      </w:r>
    </w:p>
    <w:p w14:paraId="03AFA289" w14:textId="4D29C8D6" w:rsidR="006A3A77" w:rsidRPr="00AC7274" w:rsidRDefault="006A3A77" w:rsidP="00906718">
      <w:pPr>
        <w:pStyle w:val="ListParagraph"/>
        <w:numPr>
          <w:ilvl w:val="0"/>
          <w:numId w:val="33"/>
        </w:numPr>
        <w:spacing w:before="40" w:after="40"/>
        <w:ind w:right="227" w:hanging="357"/>
        <w:contextualSpacing w:val="0"/>
        <w:jc w:val="both"/>
        <w:rPr>
          <w:sz w:val="16"/>
          <w:szCs w:val="16"/>
        </w:rPr>
      </w:pPr>
      <w:r w:rsidRPr="00AC7274">
        <w:rPr>
          <w:sz w:val="16"/>
          <w:szCs w:val="16"/>
        </w:rPr>
        <w:t>heavy industry</w:t>
      </w:r>
      <w:r w:rsidR="0022551B" w:rsidRPr="00AC7274">
        <w:rPr>
          <w:sz w:val="16"/>
          <w:szCs w:val="16"/>
        </w:rPr>
        <w:t>,</w:t>
      </w:r>
      <w:r w:rsidRPr="00AC7274">
        <w:rPr>
          <w:sz w:val="16"/>
          <w:szCs w:val="16"/>
        </w:rPr>
        <w:t xml:space="preserve"> up </w:t>
      </w:r>
      <w:r w:rsidR="002D03F7" w:rsidRPr="00AC7274">
        <w:rPr>
          <w:sz w:val="16"/>
          <w:szCs w:val="16"/>
        </w:rPr>
        <w:t>2</w:t>
      </w:r>
      <w:r w:rsidR="00192CD0" w:rsidRPr="00AC7274">
        <w:rPr>
          <w:sz w:val="16"/>
          <w:szCs w:val="16"/>
        </w:rPr>
        <w:t>0.5</w:t>
      </w:r>
      <w:r w:rsidRPr="00AC7274">
        <w:rPr>
          <w:sz w:val="16"/>
          <w:szCs w:val="16"/>
        </w:rPr>
        <w:t>% to $1</w:t>
      </w:r>
      <w:r w:rsidR="002D03F7" w:rsidRPr="00AC7274">
        <w:rPr>
          <w:sz w:val="16"/>
          <w:szCs w:val="16"/>
        </w:rPr>
        <w:t>8.</w:t>
      </w:r>
      <w:r w:rsidR="00192CD0" w:rsidRPr="00AC7274">
        <w:rPr>
          <w:sz w:val="16"/>
          <w:szCs w:val="16"/>
        </w:rPr>
        <w:t>3</w:t>
      </w:r>
      <w:r w:rsidR="008C7C52" w:rsidRPr="00AC7274">
        <w:rPr>
          <w:sz w:val="16"/>
          <w:szCs w:val="16"/>
        </w:rPr>
        <w:t> </w:t>
      </w:r>
      <w:r w:rsidRPr="00AC7274">
        <w:rPr>
          <w:sz w:val="16"/>
          <w:szCs w:val="16"/>
        </w:rPr>
        <w:t>billion</w:t>
      </w:r>
    </w:p>
    <w:p w14:paraId="03FB1BFE" w14:textId="0301C16B" w:rsidR="006A3A77" w:rsidRPr="00AC7274" w:rsidRDefault="00FE7A6E" w:rsidP="00906718">
      <w:pPr>
        <w:pStyle w:val="ListParagraph"/>
        <w:numPr>
          <w:ilvl w:val="0"/>
          <w:numId w:val="33"/>
        </w:numPr>
        <w:spacing w:before="40" w:after="40"/>
        <w:ind w:right="227" w:hanging="357"/>
        <w:contextualSpacing w:val="0"/>
        <w:jc w:val="both"/>
        <w:rPr>
          <w:sz w:val="16"/>
          <w:szCs w:val="16"/>
        </w:rPr>
      </w:pPr>
      <w:r w:rsidRPr="00AC7274">
        <w:rPr>
          <w:sz w:val="16"/>
          <w:szCs w:val="16"/>
        </w:rPr>
        <w:t>e</w:t>
      </w:r>
      <w:r w:rsidR="00547C08" w:rsidRPr="00AC7274">
        <w:rPr>
          <w:sz w:val="16"/>
          <w:szCs w:val="16"/>
        </w:rPr>
        <w:t>lectricity generation, transmission and distribution and pipelines</w:t>
      </w:r>
      <w:r w:rsidR="0022551B" w:rsidRPr="00AC7274">
        <w:rPr>
          <w:sz w:val="16"/>
          <w:szCs w:val="16"/>
        </w:rPr>
        <w:t xml:space="preserve">, </w:t>
      </w:r>
      <w:r w:rsidR="006A3A77" w:rsidRPr="00AC7274">
        <w:rPr>
          <w:sz w:val="16"/>
          <w:szCs w:val="16"/>
        </w:rPr>
        <w:t xml:space="preserve">up </w:t>
      </w:r>
      <w:r w:rsidR="00192CD0" w:rsidRPr="00AC7274">
        <w:rPr>
          <w:sz w:val="16"/>
          <w:szCs w:val="16"/>
        </w:rPr>
        <w:t>61.5</w:t>
      </w:r>
      <w:r w:rsidR="00A54730" w:rsidRPr="00AC7274">
        <w:rPr>
          <w:sz w:val="16"/>
          <w:szCs w:val="16"/>
        </w:rPr>
        <w:t>%</w:t>
      </w:r>
      <w:r w:rsidR="006A3A77" w:rsidRPr="00AC7274">
        <w:rPr>
          <w:sz w:val="16"/>
          <w:szCs w:val="16"/>
        </w:rPr>
        <w:t xml:space="preserve"> to $</w:t>
      </w:r>
      <w:r w:rsidR="002D03F7" w:rsidRPr="00AC7274">
        <w:rPr>
          <w:sz w:val="16"/>
          <w:szCs w:val="16"/>
        </w:rPr>
        <w:t>4.</w:t>
      </w:r>
      <w:r w:rsidR="00192CD0" w:rsidRPr="00AC7274">
        <w:rPr>
          <w:sz w:val="16"/>
          <w:szCs w:val="16"/>
        </w:rPr>
        <w:t>9</w:t>
      </w:r>
      <w:r w:rsidR="008C7C52" w:rsidRPr="00AC7274">
        <w:rPr>
          <w:sz w:val="16"/>
          <w:szCs w:val="16"/>
        </w:rPr>
        <w:t> </w:t>
      </w:r>
      <w:r w:rsidR="006A3A77" w:rsidRPr="00AC7274">
        <w:rPr>
          <w:sz w:val="16"/>
          <w:szCs w:val="16"/>
        </w:rPr>
        <w:t>billion.</w:t>
      </w:r>
    </w:p>
    <w:p w14:paraId="2E69F880" w14:textId="4B77B5FF" w:rsidR="006A3A77" w:rsidRPr="00DE2C49" w:rsidRDefault="006A3A77" w:rsidP="00906718">
      <w:pPr>
        <w:pStyle w:val="ListParagraph"/>
        <w:numPr>
          <w:ilvl w:val="0"/>
          <w:numId w:val="31"/>
        </w:numPr>
        <w:spacing w:before="40" w:after="40"/>
        <w:ind w:right="227" w:hanging="357"/>
        <w:contextualSpacing w:val="0"/>
        <w:jc w:val="both"/>
        <w:rPr>
          <w:sz w:val="16"/>
          <w:szCs w:val="16"/>
        </w:rPr>
      </w:pPr>
      <w:r w:rsidRPr="00DE2C49">
        <w:rPr>
          <w:sz w:val="16"/>
          <w:szCs w:val="16"/>
        </w:rPr>
        <w:t xml:space="preserve">The value of building activity in Western Australia increased </w:t>
      </w:r>
      <w:r w:rsidR="000610F9" w:rsidRPr="00DE2C49">
        <w:rPr>
          <w:sz w:val="16"/>
          <w:szCs w:val="16"/>
        </w:rPr>
        <w:t>11.2</w:t>
      </w:r>
      <w:r w:rsidRPr="00DE2C49">
        <w:rPr>
          <w:sz w:val="16"/>
          <w:szCs w:val="16"/>
        </w:rPr>
        <w:t xml:space="preserve">% to </w:t>
      </w:r>
      <w:r w:rsidR="008C7C52" w:rsidRPr="00DE2C49">
        <w:rPr>
          <w:sz w:val="16"/>
          <w:szCs w:val="16"/>
        </w:rPr>
        <w:t>$</w:t>
      </w:r>
      <w:r w:rsidRPr="00DE2C49">
        <w:rPr>
          <w:sz w:val="16"/>
          <w:szCs w:val="16"/>
        </w:rPr>
        <w:t>1</w:t>
      </w:r>
      <w:r w:rsidR="002D03F7" w:rsidRPr="00DE2C49">
        <w:rPr>
          <w:sz w:val="16"/>
          <w:szCs w:val="16"/>
        </w:rPr>
        <w:t>5.</w:t>
      </w:r>
      <w:r w:rsidR="000610F9" w:rsidRPr="00DE2C49">
        <w:rPr>
          <w:sz w:val="16"/>
          <w:szCs w:val="16"/>
        </w:rPr>
        <w:t>6</w:t>
      </w:r>
      <w:r w:rsidR="008C7C52" w:rsidRPr="00DE2C49">
        <w:rPr>
          <w:sz w:val="16"/>
          <w:szCs w:val="16"/>
        </w:rPr>
        <w:t> </w:t>
      </w:r>
      <w:r w:rsidRPr="00DE2C49">
        <w:rPr>
          <w:sz w:val="16"/>
          <w:szCs w:val="16"/>
        </w:rPr>
        <w:t xml:space="preserve">billion in the four quarters to the </w:t>
      </w:r>
      <w:r w:rsidR="00CE3D92" w:rsidRPr="00DE2C49">
        <w:rPr>
          <w:sz w:val="16"/>
          <w:szCs w:val="16"/>
        </w:rPr>
        <w:t>December</w:t>
      </w:r>
      <w:r w:rsidRPr="00DE2C49">
        <w:rPr>
          <w:sz w:val="16"/>
          <w:szCs w:val="16"/>
        </w:rPr>
        <w:t xml:space="preserve"> quarter 202</w:t>
      </w:r>
      <w:r w:rsidR="00D97EE3" w:rsidRPr="00DE2C49">
        <w:rPr>
          <w:sz w:val="16"/>
          <w:szCs w:val="16"/>
        </w:rPr>
        <w:t>4</w:t>
      </w:r>
      <w:r w:rsidRPr="00DE2C49">
        <w:rPr>
          <w:sz w:val="16"/>
          <w:szCs w:val="16"/>
        </w:rPr>
        <w:t>. The value of:</w:t>
      </w:r>
    </w:p>
    <w:p w14:paraId="326F1015" w14:textId="456ECC85" w:rsidR="006A3A77" w:rsidRPr="00DE2C49" w:rsidRDefault="006A3A77" w:rsidP="00906718">
      <w:pPr>
        <w:pStyle w:val="ListParagraph"/>
        <w:numPr>
          <w:ilvl w:val="0"/>
          <w:numId w:val="33"/>
        </w:numPr>
        <w:spacing w:before="40" w:after="40"/>
        <w:ind w:right="227" w:hanging="357"/>
        <w:contextualSpacing w:val="0"/>
        <w:jc w:val="both"/>
        <w:rPr>
          <w:sz w:val="16"/>
          <w:szCs w:val="16"/>
        </w:rPr>
      </w:pPr>
      <w:r w:rsidRPr="00DE2C49">
        <w:rPr>
          <w:sz w:val="16"/>
          <w:szCs w:val="16"/>
        </w:rPr>
        <w:t xml:space="preserve">residential building activity rose </w:t>
      </w:r>
      <w:r w:rsidR="000610F9" w:rsidRPr="00DE2C49">
        <w:rPr>
          <w:sz w:val="16"/>
          <w:szCs w:val="16"/>
        </w:rPr>
        <w:t>12.3</w:t>
      </w:r>
      <w:r w:rsidRPr="00DE2C49">
        <w:rPr>
          <w:sz w:val="16"/>
          <w:szCs w:val="16"/>
        </w:rPr>
        <w:t>% to $</w:t>
      </w:r>
      <w:r w:rsidR="000610F9" w:rsidRPr="00DE2C49">
        <w:rPr>
          <w:sz w:val="16"/>
          <w:szCs w:val="16"/>
        </w:rPr>
        <w:t>9.1</w:t>
      </w:r>
      <w:r w:rsidR="008C7C52" w:rsidRPr="00DE2C49">
        <w:rPr>
          <w:sz w:val="16"/>
          <w:szCs w:val="16"/>
        </w:rPr>
        <w:t> </w:t>
      </w:r>
      <w:r w:rsidRPr="00DE2C49">
        <w:rPr>
          <w:sz w:val="16"/>
          <w:szCs w:val="16"/>
        </w:rPr>
        <w:t>billion</w:t>
      </w:r>
    </w:p>
    <w:p w14:paraId="6BC27EAF" w14:textId="5AA708C9" w:rsidR="00512781" w:rsidRPr="00DE2C49" w:rsidRDefault="006A3A77" w:rsidP="00906718">
      <w:pPr>
        <w:pStyle w:val="ListParagraph"/>
        <w:numPr>
          <w:ilvl w:val="0"/>
          <w:numId w:val="33"/>
        </w:numPr>
        <w:spacing w:before="40" w:after="40"/>
        <w:ind w:right="227" w:hanging="357"/>
        <w:contextualSpacing w:val="0"/>
        <w:jc w:val="both"/>
        <w:rPr>
          <w:sz w:val="16"/>
          <w:szCs w:val="16"/>
        </w:rPr>
      </w:pPr>
      <w:r w:rsidRPr="00DE2C49">
        <w:rPr>
          <w:sz w:val="16"/>
          <w:szCs w:val="16"/>
        </w:rPr>
        <w:t xml:space="preserve">non-residential building activity rose </w:t>
      </w:r>
      <w:r w:rsidR="000610F9" w:rsidRPr="00DE2C49">
        <w:rPr>
          <w:sz w:val="16"/>
          <w:szCs w:val="16"/>
        </w:rPr>
        <w:t>9.8</w:t>
      </w:r>
      <w:r w:rsidRPr="00DE2C49">
        <w:rPr>
          <w:sz w:val="16"/>
          <w:szCs w:val="16"/>
        </w:rPr>
        <w:t>% to $</w:t>
      </w:r>
      <w:r w:rsidR="002D03F7" w:rsidRPr="00DE2C49">
        <w:rPr>
          <w:sz w:val="16"/>
          <w:szCs w:val="16"/>
        </w:rPr>
        <w:t>6.</w:t>
      </w:r>
      <w:r w:rsidR="000610F9" w:rsidRPr="00DE2C49">
        <w:rPr>
          <w:sz w:val="16"/>
          <w:szCs w:val="16"/>
        </w:rPr>
        <w:t>5</w:t>
      </w:r>
      <w:r w:rsidR="008C7C52" w:rsidRPr="00DE2C49">
        <w:rPr>
          <w:sz w:val="16"/>
          <w:szCs w:val="16"/>
        </w:rPr>
        <w:t> </w:t>
      </w:r>
      <w:r w:rsidRPr="00DE2C49">
        <w:rPr>
          <w:sz w:val="16"/>
          <w:szCs w:val="16"/>
        </w:rPr>
        <w:t>billion</w:t>
      </w:r>
      <w:r w:rsidR="00512781" w:rsidRPr="00DE2C49">
        <w:rPr>
          <w:sz w:val="16"/>
          <w:szCs w:val="16"/>
        </w:rPr>
        <w:t>.</w:t>
      </w:r>
    </w:p>
    <w:p w14:paraId="0E46F28C" w14:textId="38F462F4" w:rsidR="008C7C52" w:rsidRPr="006A3A77" w:rsidRDefault="008C7C52" w:rsidP="008C7C52">
      <w:pPr>
        <w:pStyle w:val="ListParagraph"/>
        <w:numPr>
          <w:ilvl w:val="0"/>
          <w:numId w:val="33"/>
        </w:numPr>
        <w:jc w:val="both"/>
        <w:rPr>
          <w:sz w:val="16"/>
          <w:szCs w:val="16"/>
        </w:rPr>
        <w:sectPr w:rsidR="008C7C52" w:rsidRPr="006A3A77" w:rsidSect="008628B4">
          <w:type w:val="continuous"/>
          <w:pgSz w:w="11907" w:h="16840" w:code="9"/>
          <w:pgMar w:top="1701" w:right="425" w:bottom="567" w:left="567" w:header="709" w:footer="709" w:gutter="0"/>
          <w:cols w:num="2" w:space="113"/>
          <w:docGrid w:linePitch="360"/>
        </w:sectPr>
      </w:pPr>
    </w:p>
    <w:p w14:paraId="2BCA9009" w14:textId="77777777" w:rsidR="007249A1" w:rsidRPr="00AC3621" w:rsidRDefault="00512781" w:rsidP="000F6933">
      <w:pPr>
        <w:pStyle w:val="Heading4"/>
        <w:spacing w:before="120"/>
        <w:rPr>
          <w:i w:val="0"/>
          <w:iCs w:val="0"/>
          <w:color w:val="92278F" w:themeColor="accent1"/>
          <w:sz w:val="20"/>
          <w:szCs w:val="20"/>
        </w:rPr>
        <w:sectPr w:rsidR="007249A1"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Co</w:t>
      </w:r>
      <w:r w:rsidR="00515A5E" w:rsidRPr="00AC3621">
        <w:rPr>
          <w:i w:val="0"/>
          <w:iCs w:val="0"/>
          <w:color w:val="92278F" w:themeColor="accent1"/>
          <w:sz w:val="20"/>
          <w:szCs w:val="20"/>
        </w:rPr>
        <w:t>nstruction activity in the pipeline</w:t>
      </w:r>
    </w:p>
    <w:p w14:paraId="47357447" w14:textId="276E5CEB" w:rsidR="00512781" w:rsidRPr="007B1AE5" w:rsidRDefault="00726341" w:rsidP="007B1AE5">
      <w:pPr>
        <w:rPr>
          <w:rFonts w:eastAsiaTheme="majorEastAsia"/>
        </w:rPr>
      </w:pPr>
      <w:r>
        <w:rPr>
          <w:rFonts w:eastAsiaTheme="majorEastAsia"/>
          <w:noProof/>
        </w:rPr>
        <w:drawing>
          <wp:inline distT="0" distB="0" distL="0" distR="0" wp14:anchorId="24B46670" wp14:editId="0BBAE54C">
            <wp:extent cx="3384000" cy="1966569"/>
            <wp:effectExtent l="0" t="0" r="6985" b="0"/>
            <wp:docPr id="1514997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84000" cy="1966569"/>
                    </a:xfrm>
                    <a:prstGeom prst="rect">
                      <a:avLst/>
                    </a:prstGeom>
                    <a:noFill/>
                    <a:ln>
                      <a:noFill/>
                    </a:ln>
                  </pic:spPr>
                </pic:pic>
              </a:graphicData>
            </a:graphic>
          </wp:inline>
        </w:drawing>
      </w:r>
    </w:p>
    <w:p w14:paraId="1C1DF77A" w14:textId="5CBA6AD3" w:rsidR="00926FF8" w:rsidRPr="00AF759E" w:rsidRDefault="00450D72" w:rsidP="006A0C7E">
      <w:pPr>
        <w:jc w:val="both"/>
        <w:rPr>
          <w:sz w:val="10"/>
          <w:szCs w:val="10"/>
        </w:rPr>
      </w:pPr>
      <w:r w:rsidRPr="000C0C45">
        <w:rPr>
          <w:sz w:val="10"/>
        </w:rPr>
        <w:t xml:space="preserve">Note – </w:t>
      </w:r>
      <w:r w:rsidR="00926FF8" w:rsidRPr="00AF759E">
        <w:rPr>
          <w:sz w:val="10"/>
          <w:szCs w:val="10"/>
        </w:rPr>
        <w:t xml:space="preserve">Current prices. Original series. Quarterly series. (a) </w:t>
      </w:r>
      <w:r w:rsidR="00FC5BDC">
        <w:rPr>
          <w:sz w:val="10"/>
          <w:szCs w:val="10"/>
        </w:rPr>
        <w:t xml:space="preserve">Data just for Western Australia is not available for some quarters; the data presented here is the national total excluding all states and territories except for Western Australia and </w:t>
      </w:r>
      <w:r w:rsidR="00926FF8" w:rsidRPr="00AF759E">
        <w:rPr>
          <w:sz w:val="10"/>
          <w:szCs w:val="10"/>
        </w:rPr>
        <w:t>the Northern Territory. (b) Value of work remaining on jobs under construction at the end of the quarter. (c) Sum of the value of work remaining on jobs under construction and work not yet commenced at the end of the quarter.</w:t>
      </w:r>
    </w:p>
    <w:p w14:paraId="44ABB320" w14:textId="77777777" w:rsidR="00926FF8" w:rsidRPr="00AF759E" w:rsidRDefault="00926FF8" w:rsidP="006A0C7E">
      <w:pPr>
        <w:jc w:val="both"/>
        <w:rPr>
          <w:sz w:val="10"/>
          <w:szCs w:val="10"/>
        </w:rPr>
      </w:pPr>
      <w:r w:rsidRPr="00AF759E">
        <w:rPr>
          <w:sz w:val="10"/>
          <w:szCs w:val="10"/>
        </w:rPr>
        <w:t>Source: Based on ABS data.</w:t>
      </w:r>
    </w:p>
    <w:p w14:paraId="410B3B0B" w14:textId="41BB24A5" w:rsidR="00902841" w:rsidRPr="00AC7274" w:rsidRDefault="008D58E2" w:rsidP="00906718">
      <w:pPr>
        <w:pStyle w:val="ListParagraph"/>
        <w:numPr>
          <w:ilvl w:val="0"/>
          <w:numId w:val="31"/>
        </w:numPr>
        <w:spacing w:before="40" w:after="40"/>
        <w:ind w:right="227" w:hanging="357"/>
        <w:contextualSpacing w:val="0"/>
        <w:jc w:val="both"/>
        <w:rPr>
          <w:sz w:val="16"/>
          <w:szCs w:val="16"/>
        </w:rPr>
      </w:pPr>
      <w:r w:rsidRPr="007B1AE5">
        <w:br w:type="column"/>
      </w:r>
      <w:r w:rsidR="00902841" w:rsidRPr="002D03F7">
        <w:rPr>
          <w:sz w:val="16"/>
          <w:szCs w:val="16"/>
        </w:rPr>
        <w:t xml:space="preserve">The value of engineering construction activity in the pipeline increased significantly in the early 2010s as investment was committed to </w:t>
      </w:r>
      <w:r w:rsidR="008D557F" w:rsidRPr="002D03F7">
        <w:rPr>
          <w:sz w:val="16"/>
          <w:szCs w:val="16"/>
        </w:rPr>
        <w:t>several</w:t>
      </w:r>
      <w:r w:rsidR="00902841" w:rsidRPr="002D03F7">
        <w:rPr>
          <w:sz w:val="16"/>
          <w:szCs w:val="16"/>
        </w:rPr>
        <w:t xml:space="preserve"> new iron ore and liquefied natural gas </w:t>
      </w:r>
      <w:r w:rsidR="00282129" w:rsidRPr="002D03F7">
        <w:rPr>
          <w:sz w:val="16"/>
          <w:szCs w:val="16"/>
        </w:rPr>
        <w:t>projects a</w:t>
      </w:r>
      <w:r w:rsidR="00282129" w:rsidRPr="00AC7274">
        <w:rPr>
          <w:sz w:val="16"/>
          <w:szCs w:val="16"/>
        </w:rPr>
        <w:t>nd</w:t>
      </w:r>
      <w:r w:rsidR="00902841" w:rsidRPr="00AC7274">
        <w:rPr>
          <w:sz w:val="16"/>
          <w:szCs w:val="16"/>
        </w:rPr>
        <w:t xml:space="preserve"> then fell as these projects were </w:t>
      </w:r>
      <w:r w:rsidR="00B203B3" w:rsidRPr="00AC7274">
        <w:rPr>
          <w:sz w:val="16"/>
          <w:szCs w:val="16"/>
        </w:rPr>
        <w:t>constructed</w:t>
      </w:r>
      <w:r w:rsidR="00902841" w:rsidRPr="00AC7274">
        <w:rPr>
          <w:sz w:val="16"/>
          <w:szCs w:val="16"/>
        </w:rPr>
        <w:t xml:space="preserve">. The pipeline of activity picked up in recent years with investment in </w:t>
      </w:r>
      <w:r w:rsidR="00B203B3" w:rsidRPr="00AC7274">
        <w:rPr>
          <w:sz w:val="16"/>
          <w:szCs w:val="16"/>
        </w:rPr>
        <w:t>new</w:t>
      </w:r>
      <w:r w:rsidR="00902841" w:rsidRPr="00AC7274">
        <w:rPr>
          <w:sz w:val="16"/>
          <w:szCs w:val="16"/>
        </w:rPr>
        <w:t xml:space="preserve"> projects</w:t>
      </w:r>
      <w:r w:rsidR="0027095F" w:rsidRPr="00AC7274">
        <w:rPr>
          <w:sz w:val="16"/>
          <w:szCs w:val="16"/>
        </w:rPr>
        <w:t xml:space="preserve">, but the value of work in the pipeline </w:t>
      </w:r>
      <w:r w:rsidR="00726341" w:rsidRPr="00AC7274">
        <w:rPr>
          <w:sz w:val="16"/>
          <w:szCs w:val="16"/>
        </w:rPr>
        <w:t xml:space="preserve">has </w:t>
      </w:r>
      <w:r w:rsidR="0027095F" w:rsidRPr="00AC7274">
        <w:rPr>
          <w:sz w:val="16"/>
          <w:szCs w:val="16"/>
        </w:rPr>
        <w:t xml:space="preserve">passed its </w:t>
      </w:r>
      <w:r w:rsidR="0066487C" w:rsidRPr="00AC7274">
        <w:rPr>
          <w:sz w:val="16"/>
          <w:szCs w:val="16"/>
        </w:rPr>
        <w:t xml:space="preserve">recent </w:t>
      </w:r>
      <w:r w:rsidR="0027095F" w:rsidRPr="00AC7274">
        <w:rPr>
          <w:sz w:val="16"/>
          <w:szCs w:val="16"/>
        </w:rPr>
        <w:t>peak</w:t>
      </w:r>
      <w:r w:rsidR="00902841" w:rsidRPr="00AC7274">
        <w:rPr>
          <w:sz w:val="16"/>
          <w:szCs w:val="16"/>
        </w:rPr>
        <w:t>.</w:t>
      </w:r>
    </w:p>
    <w:p w14:paraId="7C84112C" w14:textId="0AD205D1" w:rsidR="000F72AA" w:rsidRPr="00AC7274" w:rsidRDefault="000F72AA" w:rsidP="00906718">
      <w:pPr>
        <w:pStyle w:val="ListParagraph"/>
        <w:numPr>
          <w:ilvl w:val="0"/>
          <w:numId w:val="31"/>
        </w:numPr>
        <w:spacing w:before="40" w:after="40"/>
        <w:ind w:right="227" w:hanging="357"/>
        <w:contextualSpacing w:val="0"/>
        <w:jc w:val="both"/>
        <w:rPr>
          <w:sz w:val="16"/>
          <w:szCs w:val="16"/>
        </w:rPr>
      </w:pPr>
      <w:r w:rsidRPr="00AC7274">
        <w:rPr>
          <w:sz w:val="16"/>
          <w:szCs w:val="16"/>
        </w:rPr>
        <w:t>The value of engineering construction work yet to be done in Western Australia and Northern Territory</w:t>
      </w:r>
      <w:r w:rsidR="00FC5BDC" w:rsidRPr="00AC7274">
        <w:rPr>
          <w:sz w:val="16"/>
          <w:szCs w:val="16"/>
          <w:vertAlign w:val="superscript"/>
        </w:rPr>
        <w:t>(a)</w:t>
      </w:r>
      <w:r w:rsidRPr="00AC7274">
        <w:rPr>
          <w:sz w:val="16"/>
          <w:szCs w:val="16"/>
        </w:rPr>
        <w:t xml:space="preserve"> </w:t>
      </w:r>
      <w:r w:rsidR="00CE00EC" w:rsidRPr="00AC7274">
        <w:rPr>
          <w:sz w:val="16"/>
          <w:szCs w:val="16"/>
        </w:rPr>
        <w:t>fell</w:t>
      </w:r>
      <w:r w:rsidRPr="00AC7274">
        <w:rPr>
          <w:sz w:val="16"/>
          <w:szCs w:val="16"/>
        </w:rPr>
        <w:t xml:space="preserve"> </w:t>
      </w:r>
      <w:r w:rsidR="00726341" w:rsidRPr="00AC7274">
        <w:rPr>
          <w:sz w:val="16"/>
          <w:szCs w:val="16"/>
        </w:rPr>
        <w:t>10.2</w:t>
      </w:r>
      <w:r w:rsidRPr="00AC7274">
        <w:rPr>
          <w:sz w:val="16"/>
          <w:szCs w:val="16"/>
        </w:rPr>
        <w:t>% to $</w:t>
      </w:r>
      <w:r w:rsidR="00CE00EC" w:rsidRPr="00AC7274">
        <w:rPr>
          <w:sz w:val="16"/>
          <w:szCs w:val="16"/>
        </w:rPr>
        <w:t>3</w:t>
      </w:r>
      <w:r w:rsidR="00726341" w:rsidRPr="00AC7274">
        <w:rPr>
          <w:sz w:val="16"/>
          <w:szCs w:val="16"/>
        </w:rPr>
        <w:t>0.6</w:t>
      </w:r>
      <w:r w:rsidR="00902841" w:rsidRPr="00AC7274">
        <w:rPr>
          <w:sz w:val="16"/>
          <w:szCs w:val="16"/>
        </w:rPr>
        <w:t> </w:t>
      </w:r>
      <w:r w:rsidRPr="00AC7274">
        <w:rPr>
          <w:sz w:val="16"/>
          <w:szCs w:val="16"/>
        </w:rPr>
        <w:t xml:space="preserve">billion in the </w:t>
      </w:r>
      <w:r w:rsidR="00726341" w:rsidRPr="00AC7274">
        <w:rPr>
          <w:sz w:val="16"/>
          <w:szCs w:val="16"/>
        </w:rPr>
        <w:t>Dec</w:t>
      </w:r>
      <w:r w:rsidR="0063616E" w:rsidRPr="00AC7274">
        <w:rPr>
          <w:sz w:val="16"/>
          <w:szCs w:val="16"/>
        </w:rPr>
        <w:t>ember</w:t>
      </w:r>
      <w:r w:rsidRPr="00AC7274">
        <w:rPr>
          <w:sz w:val="16"/>
          <w:szCs w:val="16"/>
        </w:rPr>
        <w:t xml:space="preserve"> quarter 202</w:t>
      </w:r>
      <w:r w:rsidR="00CE00EC" w:rsidRPr="00AC7274">
        <w:rPr>
          <w:sz w:val="16"/>
          <w:szCs w:val="16"/>
        </w:rPr>
        <w:t>4</w:t>
      </w:r>
      <w:r w:rsidRPr="00AC7274">
        <w:rPr>
          <w:sz w:val="16"/>
          <w:szCs w:val="16"/>
        </w:rPr>
        <w:t>.</w:t>
      </w:r>
    </w:p>
    <w:p w14:paraId="3BFBFDB7" w14:textId="17A22AD9" w:rsidR="008943B8" w:rsidRPr="00AC7274" w:rsidRDefault="008943B8" w:rsidP="00906718">
      <w:pPr>
        <w:pStyle w:val="ListParagraph"/>
        <w:numPr>
          <w:ilvl w:val="0"/>
          <w:numId w:val="31"/>
        </w:numPr>
        <w:spacing w:before="40" w:after="40"/>
        <w:ind w:right="227" w:hanging="357"/>
        <w:contextualSpacing w:val="0"/>
        <w:jc w:val="both"/>
        <w:rPr>
          <w:sz w:val="16"/>
          <w:szCs w:val="16"/>
        </w:rPr>
      </w:pPr>
      <w:r w:rsidRPr="00AC7274">
        <w:rPr>
          <w:sz w:val="16"/>
          <w:szCs w:val="16"/>
        </w:rPr>
        <w:t xml:space="preserve">The value of building activity in the pipeline increased </w:t>
      </w:r>
      <w:r w:rsidR="006E0C51" w:rsidRPr="00AC7274">
        <w:rPr>
          <w:sz w:val="16"/>
          <w:szCs w:val="16"/>
        </w:rPr>
        <w:t>from mid</w:t>
      </w:r>
      <w:r w:rsidR="006E0C51" w:rsidRPr="00AC7274">
        <w:rPr>
          <w:sz w:val="16"/>
          <w:szCs w:val="16"/>
        </w:rPr>
        <w:noBreakHyphen/>
        <w:t>2020 to mid</w:t>
      </w:r>
      <w:r w:rsidR="006E0C51" w:rsidRPr="00AC7274">
        <w:rPr>
          <w:sz w:val="16"/>
          <w:szCs w:val="16"/>
        </w:rPr>
        <w:noBreakHyphen/>
        <w:t xml:space="preserve">2022, encouraged by stimulus measures introduced by the Australian and Western Australian Government, </w:t>
      </w:r>
      <w:r w:rsidR="00B16824" w:rsidRPr="00AC7274">
        <w:rPr>
          <w:sz w:val="16"/>
          <w:szCs w:val="16"/>
        </w:rPr>
        <w:t>then</w:t>
      </w:r>
      <w:r w:rsidR="006E0C51" w:rsidRPr="00AC7274">
        <w:rPr>
          <w:sz w:val="16"/>
          <w:szCs w:val="16"/>
        </w:rPr>
        <w:t xml:space="preserve"> </w:t>
      </w:r>
      <w:r w:rsidR="00A00D20" w:rsidRPr="00AC7274">
        <w:rPr>
          <w:sz w:val="16"/>
          <w:szCs w:val="16"/>
        </w:rPr>
        <w:t>fell across 2023</w:t>
      </w:r>
      <w:r w:rsidR="006E0C51" w:rsidRPr="00AC7274">
        <w:rPr>
          <w:sz w:val="16"/>
          <w:szCs w:val="16"/>
        </w:rPr>
        <w:t xml:space="preserve"> as higher construction costs and interest rates deterred new investment</w:t>
      </w:r>
      <w:r w:rsidR="00A00D20" w:rsidRPr="00AC7274">
        <w:rPr>
          <w:sz w:val="16"/>
          <w:szCs w:val="16"/>
        </w:rPr>
        <w:t xml:space="preserve">, before </w:t>
      </w:r>
      <w:r w:rsidR="001D2548" w:rsidRPr="00AC7274">
        <w:rPr>
          <w:sz w:val="16"/>
          <w:szCs w:val="16"/>
        </w:rPr>
        <w:t>stabilising</w:t>
      </w:r>
      <w:r w:rsidR="00A00D20" w:rsidRPr="00AC7274">
        <w:rPr>
          <w:sz w:val="16"/>
          <w:szCs w:val="16"/>
        </w:rPr>
        <w:t xml:space="preserve"> in 2024.</w:t>
      </w:r>
    </w:p>
    <w:p w14:paraId="7193C496" w14:textId="026CFFB9" w:rsidR="000F72AA" w:rsidRPr="00DE2C49" w:rsidRDefault="000F72AA" w:rsidP="00906718">
      <w:pPr>
        <w:pStyle w:val="ListParagraph"/>
        <w:numPr>
          <w:ilvl w:val="0"/>
          <w:numId w:val="31"/>
        </w:numPr>
        <w:spacing w:before="40" w:after="40"/>
        <w:ind w:right="227" w:hanging="357"/>
        <w:contextualSpacing w:val="0"/>
        <w:jc w:val="both"/>
        <w:rPr>
          <w:sz w:val="16"/>
          <w:szCs w:val="16"/>
        </w:rPr>
      </w:pPr>
      <w:r w:rsidRPr="00DE2C49">
        <w:rPr>
          <w:sz w:val="16"/>
          <w:szCs w:val="16"/>
        </w:rPr>
        <w:t>The value of building activity in the pipeline in Western Australia</w:t>
      </w:r>
      <w:r w:rsidR="001D2548" w:rsidRPr="00DE2C49">
        <w:rPr>
          <w:sz w:val="16"/>
          <w:szCs w:val="16"/>
        </w:rPr>
        <w:t xml:space="preserve"> </w:t>
      </w:r>
      <w:r w:rsidR="00E43C3B" w:rsidRPr="00DE2C49">
        <w:rPr>
          <w:sz w:val="16"/>
          <w:szCs w:val="16"/>
        </w:rPr>
        <w:t>rose</w:t>
      </w:r>
      <w:r w:rsidR="001D2548" w:rsidRPr="00DE2C49">
        <w:rPr>
          <w:sz w:val="16"/>
          <w:szCs w:val="16"/>
        </w:rPr>
        <w:t xml:space="preserve"> </w:t>
      </w:r>
      <w:r w:rsidR="00E43C3B" w:rsidRPr="00DE2C49">
        <w:rPr>
          <w:sz w:val="16"/>
          <w:szCs w:val="16"/>
        </w:rPr>
        <w:t>3</w:t>
      </w:r>
      <w:r w:rsidR="001D2548" w:rsidRPr="00DE2C49">
        <w:rPr>
          <w:sz w:val="16"/>
          <w:szCs w:val="16"/>
        </w:rPr>
        <w:t xml:space="preserve">.7% </w:t>
      </w:r>
      <w:r w:rsidRPr="00DE2C49">
        <w:rPr>
          <w:sz w:val="16"/>
          <w:szCs w:val="16"/>
        </w:rPr>
        <w:t>to $1</w:t>
      </w:r>
      <w:r w:rsidR="00A00D20" w:rsidRPr="00DE2C49">
        <w:rPr>
          <w:sz w:val="16"/>
          <w:szCs w:val="16"/>
        </w:rPr>
        <w:t>1</w:t>
      </w:r>
      <w:r w:rsidRPr="00DE2C49">
        <w:rPr>
          <w:sz w:val="16"/>
          <w:szCs w:val="16"/>
        </w:rPr>
        <w:t>.</w:t>
      </w:r>
      <w:r w:rsidR="00E43C3B" w:rsidRPr="00DE2C49">
        <w:rPr>
          <w:sz w:val="16"/>
          <w:szCs w:val="16"/>
        </w:rPr>
        <w:t>8</w:t>
      </w:r>
      <w:r w:rsidR="00902841" w:rsidRPr="00DE2C49">
        <w:rPr>
          <w:sz w:val="16"/>
          <w:szCs w:val="16"/>
        </w:rPr>
        <w:t> </w:t>
      </w:r>
      <w:r w:rsidRPr="00DE2C49">
        <w:rPr>
          <w:sz w:val="16"/>
          <w:szCs w:val="16"/>
        </w:rPr>
        <w:t xml:space="preserve">billion in the </w:t>
      </w:r>
      <w:r w:rsidR="00E43C3B" w:rsidRPr="00DE2C49">
        <w:rPr>
          <w:sz w:val="16"/>
          <w:szCs w:val="16"/>
        </w:rPr>
        <w:t>December</w:t>
      </w:r>
      <w:r w:rsidRPr="00DE2C49">
        <w:rPr>
          <w:sz w:val="16"/>
          <w:szCs w:val="16"/>
        </w:rPr>
        <w:t xml:space="preserve"> quarter 202</w:t>
      </w:r>
      <w:r w:rsidR="006435B1" w:rsidRPr="00DE2C49">
        <w:rPr>
          <w:sz w:val="16"/>
          <w:szCs w:val="16"/>
        </w:rPr>
        <w:t>4</w:t>
      </w:r>
      <w:r w:rsidR="00902841" w:rsidRPr="00DE2C49">
        <w:rPr>
          <w:sz w:val="16"/>
          <w:szCs w:val="16"/>
        </w:rPr>
        <w:t>,</w:t>
      </w:r>
      <w:r w:rsidRPr="00DE2C49">
        <w:rPr>
          <w:sz w:val="16"/>
          <w:szCs w:val="16"/>
        </w:rPr>
        <w:t xml:space="preserve"> with</w:t>
      </w:r>
      <w:r w:rsidR="00902841" w:rsidRPr="00DE2C49">
        <w:rPr>
          <w:sz w:val="16"/>
          <w:szCs w:val="16"/>
        </w:rPr>
        <w:t xml:space="preserve"> the value of activity in the pipeline for</w:t>
      </w:r>
      <w:r w:rsidRPr="00DE2C49">
        <w:rPr>
          <w:sz w:val="16"/>
          <w:szCs w:val="16"/>
        </w:rPr>
        <w:t>:</w:t>
      </w:r>
    </w:p>
    <w:p w14:paraId="4CE99538" w14:textId="02B0ADB3" w:rsidR="000F72AA" w:rsidRPr="00DE2C49" w:rsidRDefault="000F72AA" w:rsidP="00906718">
      <w:pPr>
        <w:pStyle w:val="ListParagraph"/>
        <w:numPr>
          <w:ilvl w:val="0"/>
          <w:numId w:val="33"/>
        </w:numPr>
        <w:spacing w:before="40" w:after="40"/>
        <w:ind w:right="227" w:hanging="357"/>
        <w:contextualSpacing w:val="0"/>
        <w:jc w:val="both"/>
        <w:rPr>
          <w:sz w:val="16"/>
          <w:szCs w:val="16"/>
        </w:rPr>
      </w:pPr>
      <w:r w:rsidRPr="00DE2C49">
        <w:rPr>
          <w:sz w:val="16"/>
          <w:szCs w:val="16"/>
        </w:rPr>
        <w:t xml:space="preserve">residential building </w:t>
      </w:r>
      <w:r w:rsidR="00E43C3B" w:rsidRPr="00DE2C49">
        <w:rPr>
          <w:sz w:val="16"/>
          <w:szCs w:val="16"/>
        </w:rPr>
        <w:t>up</w:t>
      </w:r>
      <w:r w:rsidR="001D2548" w:rsidRPr="00DE2C49">
        <w:rPr>
          <w:sz w:val="16"/>
          <w:szCs w:val="16"/>
        </w:rPr>
        <w:t xml:space="preserve"> </w:t>
      </w:r>
      <w:r w:rsidR="00E43C3B" w:rsidRPr="00DE2C49">
        <w:rPr>
          <w:sz w:val="16"/>
          <w:szCs w:val="16"/>
        </w:rPr>
        <w:t>7.9</w:t>
      </w:r>
      <w:r w:rsidR="00833FBD" w:rsidRPr="00DE2C49">
        <w:rPr>
          <w:sz w:val="16"/>
          <w:szCs w:val="16"/>
        </w:rPr>
        <w:t xml:space="preserve">% </w:t>
      </w:r>
      <w:r w:rsidRPr="00DE2C49">
        <w:rPr>
          <w:sz w:val="16"/>
          <w:szCs w:val="16"/>
        </w:rPr>
        <w:t>to $</w:t>
      </w:r>
      <w:r w:rsidR="00A00D20" w:rsidRPr="00DE2C49">
        <w:rPr>
          <w:sz w:val="16"/>
          <w:szCs w:val="16"/>
        </w:rPr>
        <w:t>6.</w:t>
      </w:r>
      <w:r w:rsidR="00E43C3B" w:rsidRPr="00DE2C49">
        <w:rPr>
          <w:sz w:val="16"/>
          <w:szCs w:val="16"/>
        </w:rPr>
        <w:t>9</w:t>
      </w:r>
      <w:r w:rsidR="00902841" w:rsidRPr="00DE2C49">
        <w:rPr>
          <w:sz w:val="16"/>
          <w:szCs w:val="16"/>
        </w:rPr>
        <w:t> </w:t>
      </w:r>
      <w:r w:rsidRPr="00DE2C49">
        <w:rPr>
          <w:sz w:val="16"/>
          <w:szCs w:val="16"/>
        </w:rPr>
        <w:t>billion</w:t>
      </w:r>
    </w:p>
    <w:p w14:paraId="2DB0FE74" w14:textId="00F1D5A9" w:rsidR="00E332D2" w:rsidRPr="00DE2C49" w:rsidRDefault="000F72AA" w:rsidP="00906718">
      <w:pPr>
        <w:pStyle w:val="ListParagraph"/>
        <w:numPr>
          <w:ilvl w:val="0"/>
          <w:numId w:val="33"/>
        </w:numPr>
        <w:spacing w:before="40" w:after="40"/>
        <w:ind w:right="227" w:hanging="357"/>
        <w:contextualSpacing w:val="0"/>
        <w:jc w:val="both"/>
        <w:rPr>
          <w:sz w:val="16"/>
          <w:szCs w:val="16"/>
        </w:rPr>
      </w:pPr>
      <w:r w:rsidRPr="00DE2C49">
        <w:rPr>
          <w:sz w:val="16"/>
          <w:szCs w:val="16"/>
        </w:rPr>
        <w:t>non</w:t>
      </w:r>
      <w:r w:rsidR="00902841" w:rsidRPr="00DE2C49">
        <w:rPr>
          <w:sz w:val="16"/>
          <w:szCs w:val="16"/>
        </w:rPr>
        <w:noBreakHyphen/>
      </w:r>
      <w:r w:rsidRPr="00DE2C49">
        <w:rPr>
          <w:sz w:val="16"/>
          <w:szCs w:val="16"/>
        </w:rPr>
        <w:t xml:space="preserve">residential building </w:t>
      </w:r>
      <w:r w:rsidR="00A00D20" w:rsidRPr="00DE2C49">
        <w:rPr>
          <w:sz w:val="16"/>
          <w:szCs w:val="16"/>
        </w:rPr>
        <w:t>down</w:t>
      </w:r>
      <w:r w:rsidRPr="00DE2C49">
        <w:rPr>
          <w:sz w:val="16"/>
          <w:szCs w:val="16"/>
        </w:rPr>
        <w:t xml:space="preserve"> </w:t>
      </w:r>
      <w:r w:rsidR="00E43C3B" w:rsidRPr="00DE2C49">
        <w:rPr>
          <w:sz w:val="16"/>
          <w:szCs w:val="16"/>
        </w:rPr>
        <w:t>1.9</w:t>
      </w:r>
      <w:r w:rsidRPr="00DE2C49">
        <w:rPr>
          <w:sz w:val="16"/>
          <w:szCs w:val="16"/>
        </w:rPr>
        <w:t>% to $</w:t>
      </w:r>
      <w:r w:rsidR="00A00D20" w:rsidRPr="00DE2C49">
        <w:rPr>
          <w:sz w:val="16"/>
          <w:szCs w:val="16"/>
        </w:rPr>
        <w:t>4.</w:t>
      </w:r>
      <w:r w:rsidR="00E43C3B" w:rsidRPr="00DE2C49">
        <w:rPr>
          <w:sz w:val="16"/>
          <w:szCs w:val="16"/>
        </w:rPr>
        <w:t>8</w:t>
      </w:r>
      <w:r w:rsidR="00902841" w:rsidRPr="00DE2C49">
        <w:rPr>
          <w:sz w:val="16"/>
          <w:szCs w:val="16"/>
        </w:rPr>
        <w:t> </w:t>
      </w:r>
      <w:r w:rsidRPr="00DE2C49">
        <w:rPr>
          <w:sz w:val="16"/>
          <w:szCs w:val="16"/>
        </w:rPr>
        <w:t>billion.</w:t>
      </w:r>
    </w:p>
    <w:p w14:paraId="1948DB46" w14:textId="264D57B8" w:rsidR="00926FF8" w:rsidRPr="007B1AE5" w:rsidRDefault="00926FF8" w:rsidP="007B1AE5">
      <w:pPr>
        <w:rPr>
          <w:rFonts w:eastAsiaTheme="majorEastAsia"/>
        </w:rPr>
        <w:sectPr w:rsidR="00926FF8" w:rsidRPr="007B1AE5" w:rsidSect="008628B4">
          <w:type w:val="continuous"/>
          <w:pgSz w:w="11907" w:h="16840" w:code="9"/>
          <w:pgMar w:top="1701" w:right="425" w:bottom="567" w:left="567" w:header="709" w:footer="709" w:gutter="0"/>
          <w:cols w:num="2" w:space="113"/>
          <w:docGrid w:linePitch="360"/>
        </w:sectPr>
      </w:pPr>
    </w:p>
    <w:p w14:paraId="5CC81617" w14:textId="43306986" w:rsidR="00DF6015" w:rsidRDefault="00CB1234" w:rsidP="00DF6015">
      <w:pPr>
        <w:pStyle w:val="Heading3"/>
        <w:spacing w:before="0"/>
        <w:rPr>
          <w:color w:val="002060"/>
          <w:sz w:val="24"/>
          <w:szCs w:val="24"/>
        </w:rPr>
        <w:sectPr w:rsidR="00DF6015" w:rsidSect="00DF6015">
          <w:pgSz w:w="11907" w:h="16840" w:code="9"/>
          <w:pgMar w:top="1701" w:right="425" w:bottom="567" w:left="567" w:header="709" w:footer="709" w:gutter="0"/>
          <w:cols w:space="708"/>
          <w:docGrid w:linePitch="360"/>
        </w:sectPr>
      </w:pPr>
      <w:bookmarkStart w:id="24" w:name="_International_trade"/>
      <w:bookmarkStart w:id="25" w:name="_Regional_economic_conditions"/>
      <w:bookmarkEnd w:id="24"/>
      <w:bookmarkEnd w:id="25"/>
      <w:r>
        <w:rPr>
          <w:color w:val="002060"/>
          <w:sz w:val="24"/>
          <w:szCs w:val="24"/>
        </w:rPr>
        <w:lastRenderedPageBreak/>
        <w:t xml:space="preserve">Regional </w:t>
      </w:r>
      <w:r w:rsidR="00E511B5">
        <w:rPr>
          <w:color w:val="002060"/>
          <w:sz w:val="24"/>
          <w:szCs w:val="24"/>
        </w:rPr>
        <w:t>labour markets and construction</w:t>
      </w:r>
    </w:p>
    <w:p w14:paraId="03045417" w14:textId="77777777" w:rsidR="00DF6015" w:rsidRPr="00814C57" w:rsidRDefault="00DF6015" w:rsidP="00DF6015">
      <w:pPr>
        <w:ind w:right="227"/>
        <w:jc w:val="right"/>
        <w:rPr>
          <w:rStyle w:val="Hyperlink"/>
          <w:b/>
          <w:bCs/>
          <w:sz w:val="16"/>
          <w:szCs w:val="16"/>
        </w:rPr>
        <w:sectPr w:rsidR="00DF6015" w:rsidRPr="00814C57" w:rsidSect="00DF601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581AA0C4" w14:textId="757BAC1F" w:rsidR="00DF6015" w:rsidRPr="00AC3621" w:rsidRDefault="004C473D" w:rsidP="00DF6015">
      <w:pPr>
        <w:pStyle w:val="Heading4"/>
        <w:spacing w:before="0"/>
        <w:rPr>
          <w:i w:val="0"/>
          <w:iCs w:val="0"/>
          <w:color w:val="92278F" w:themeColor="accent1"/>
          <w:sz w:val="20"/>
          <w:szCs w:val="20"/>
        </w:rPr>
        <w:sectPr w:rsidR="00DF6015" w:rsidRPr="00AC3621" w:rsidSect="00DF6015">
          <w:type w:val="continuous"/>
          <w:pgSz w:w="11907" w:h="16840" w:code="9"/>
          <w:pgMar w:top="1701" w:right="425" w:bottom="567" w:left="567" w:header="709" w:footer="709" w:gutter="0"/>
          <w:cols w:space="708"/>
          <w:docGrid w:linePitch="360"/>
        </w:sectPr>
      </w:pPr>
      <w:r>
        <w:rPr>
          <w:i w:val="0"/>
          <w:iCs w:val="0"/>
          <w:color w:val="92278F" w:themeColor="accent1"/>
          <w:sz w:val="20"/>
          <w:szCs w:val="20"/>
        </w:rPr>
        <w:t>I</w:t>
      </w:r>
      <w:r w:rsidR="00C90EF5">
        <w:rPr>
          <w:i w:val="0"/>
          <w:iCs w:val="0"/>
          <w:color w:val="92278F" w:themeColor="accent1"/>
          <w:sz w:val="20"/>
          <w:szCs w:val="20"/>
        </w:rPr>
        <w:t xml:space="preserve">nternet </w:t>
      </w:r>
      <w:r w:rsidR="0009403D">
        <w:rPr>
          <w:i w:val="0"/>
          <w:iCs w:val="0"/>
          <w:color w:val="92278F" w:themeColor="accent1"/>
          <w:sz w:val="20"/>
          <w:szCs w:val="20"/>
        </w:rPr>
        <w:t>vacancies</w:t>
      </w:r>
      <w:r>
        <w:rPr>
          <w:i w:val="0"/>
          <w:iCs w:val="0"/>
          <w:color w:val="92278F" w:themeColor="accent1"/>
          <w:sz w:val="20"/>
          <w:szCs w:val="20"/>
        </w:rPr>
        <w:t xml:space="preserve"> by region</w:t>
      </w:r>
    </w:p>
    <w:p w14:paraId="109651B4" w14:textId="042FA86E" w:rsidR="00DF6015" w:rsidRPr="007B1AE5" w:rsidRDefault="00E37629" w:rsidP="00DF6015">
      <w:r>
        <w:rPr>
          <w:noProof/>
        </w:rPr>
        <w:drawing>
          <wp:inline distT="0" distB="0" distL="0" distR="0" wp14:anchorId="354C8273" wp14:editId="52FE04EA">
            <wp:extent cx="3455469" cy="2188464"/>
            <wp:effectExtent l="0" t="0" r="0" b="2540"/>
            <wp:docPr id="514904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66665" cy="2195555"/>
                    </a:xfrm>
                    <a:prstGeom prst="rect">
                      <a:avLst/>
                    </a:prstGeom>
                    <a:noFill/>
                    <a:ln>
                      <a:noFill/>
                    </a:ln>
                  </pic:spPr>
                </pic:pic>
              </a:graphicData>
            </a:graphic>
          </wp:inline>
        </w:drawing>
      </w:r>
    </w:p>
    <w:p w14:paraId="71C93058" w14:textId="6CF50A9A" w:rsidR="00DF6015" w:rsidRPr="00AC7274" w:rsidRDefault="00DF6015" w:rsidP="00DF6015">
      <w:pPr>
        <w:jc w:val="both"/>
        <w:rPr>
          <w:sz w:val="10"/>
          <w:szCs w:val="10"/>
        </w:rPr>
      </w:pPr>
      <w:r w:rsidRPr="00AC7274">
        <w:rPr>
          <w:sz w:val="10"/>
        </w:rPr>
        <w:t xml:space="preserve">Note – </w:t>
      </w:r>
      <w:r w:rsidRPr="00AC7274">
        <w:rPr>
          <w:sz w:val="10"/>
          <w:szCs w:val="10"/>
        </w:rPr>
        <w:t xml:space="preserve">Original series. </w:t>
      </w:r>
      <w:r w:rsidR="004D53BA" w:rsidRPr="00AC7274">
        <w:rPr>
          <w:sz w:val="10"/>
          <w:szCs w:val="10"/>
        </w:rPr>
        <w:t>Monthly</w:t>
      </w:r>
      <w:r w:rsidRPr="00AC7274">
        <w:rPr>
          <w:sz w:val="10"/>
          <w:szCs w:val="10"/>
        </w:rPr>
        <w:t xml:space="preserve"> series. </w:t>
      </w:r>
      <w:r w:rsidR="00437FF9" w:rsidRPr="00AC7274">
        <w:rPr>
          <w:sz w:val="10"/>
          <w:szCs w:val="10"/>
        </w:rPr>
        <w:t>3</w:t>
      </w:r>
      <w:r w:rsidRPr="00AC7274">
        <w:rPr>
          <w:sz w:val="10"/>
          <w:szCs w:val="10"/>
        </w:rPr>
        <w:t>-</w:t>
      </w:r>
      <w:r w:rsidR="00437FF9" w:rsidRPr="00AC7274">
        <w:rPr>
          <w:sz w:val="10"/>
          <w:szCs w:val="10"/>
        </w:rPr>
        <w:t>month moving average</w:t>
      </w:r>
      <w:r w:rsidR="007F129B" w:rsidRPr="00AC7274">
        <w:rPr>
          <w:sz w:val="10"/>
          <w:szCs w:val="10"/>
        </w:rPr>
        <w:t>.</w:t>
      </w:r>
      <w:r w:rsidRPr="00AC7274">
        <w:rPr>
          <w:sz w:val="10"/>
          <w:szCs w:val="10"/>
        </w:rPr>
        <w:t xml:space="preserve"> </w:t>
      </w:r>
      <w:r w:rsidR="00437FF9" w:rsidRPr="00AC7274">
        <w:rPr>
          <w:sz w:val="10"/>
          <w:szCs w:val="10"/>
        </w:rPr>
        <w:t>Custom Internet Vacancy Index regions</w:t>
      </w:r>
      <w:r w:rsidRPr="00AC7274">
        <w:rPr>
          <w:sz w:val="10"/>
          <w:szCs w:val="10"/>
        </w:rPr>
        <w:t>.</w:t>
      </w:r>
    </w:p>
    <w:p w14:paraId="4E508486" w14:textId="790E1DCF" w:rsidR="00DF6015" w:rsidRPr="00AC7274" w:rsidRDefault="00DF6015" w:rsidP="00DF6015">
      <w:pPr>
        <w:jc w:val="both"/>
        <w:rPr>
          <w:sz w:val="10"/>
          <w:szCs w:val="10"/>
        </w:rPr>
      </w:pPr>
      <w:r w:rsidRPr="00AC7274">
        <w:rPr>
          <w:sz w:val="10"/>
          <w:szCs w:val="10"/>
        </w:rPr>
        <w:t xml:space="preserve">Source: </w:t>
      </w:r>
      <w:r w:rsidR="004C473D" w:rsidRPr="00AC7274">
        <w:rPr>
          <w:sz w:val="10"/>
          <w:szCs w:val="10"/>
        </w:rPr>
        <w:t>Jobs and Skills Australia</w:t>
      </w:r>
      <w:r w:rsidRPr="00AC7274">
        <w:rPr>
          <w:sz w:val="10"/>
          <w:szCs w:val="10"/>
        </w:rPr>
        <w:t>.</w:t>
      </w:r>
    </w:p>
    <w:p w14:paraId="05C0CF91" w14:textId="6933028B" w:rsidR="0073726A" w:rsidRPr="00AC7274" w:rsidRDefault="00DF6015" w:rsidP="0073726A">
      <w:pPr>
        <w:pStyle w:val="ListParagraph"/>
        <w:numPr>
          <w:ilvl w:val="0"/>
          <w:numId w:val="31"/>
        </w:numPr>
        <w:spacing w:before="40" w:after="40"/>
        <w:ind w:right="227" w:hanging="357"/>
        <w:contextualSpacing w:val="0"/>
        <w:jc w:val="both"/>
        <w:rPr>
          <w:sz w:val="16"/>
          <w:szCs w:val="16"/>
        </w:rPr>
      </w:pPr>
      <w:r w:rsidRPr="007B1AE5">
        <w:br w:type="column"/>
      </w:r>
      <w:bookmarkStart w:id="26" w:name="_Hlk194604205"/>
      <w:r w:rsidR="0073726A" w:rsidRPr="00AC7274">
        <w:rPr>
          <w:sz w:val="16"/>
          <w:szCs w:val="16"/>
        </w:rPr>
        <w:t xml:space="preserve">Internet job vacancies have been </w:t>
      </w:r>
      <w:r w:rsidR="001E4019" w:rsidRPr="00AC7274">
        <w:rPr>
          <w:sz w:val="16"/>
          <w:szCs w:val="16"/>
        </w:rPr>
        <w:t>falling ac</w:t>
      </w:r>
      <w:r w:rsidR="0073726A" w:rsidRPr="00AC7274">
        <w:rPr>
          <w:sz w:val="16"/>
          <w:szCs w:val="16"/>
        </w:rPr>
        <w:t>ross Western Australia’s non-metropolitan regions over the past two years, although they remain at relatively high levels.</w:t>
      </w:r>
    </w:p>
    <w:p w14:paraId="50E7B47B" w14:textId="5EBD424D" w:rsidR="0073726A" w:rsidRPr="00CD2776" w:rsidRDefault="001E4019" w:rsidP="0073726A">
      <w:pPr>
        <w:pStyle w:val="ListParagraph"/>
        <w:numPr>
          <w:ilvl w:val="0"/>
          <w:numId w:val="31"/>
        </w:numPr>
        <w:spacing w:before="40" w:after="40"/>
        <w:ind w:right="227" w:hanging="357"/>
        <w:contextualSpacing w:val="0"/>
        <w:jc w:val="both"/>
        <w:rPr>
          <w:sz w:val="16"/>
          <w:szCs w:val="16"/>
        </w:rPr>
      </w:pPr>
      <w:r w:rsidRPr="00CD2776">
        <w:rPr>
          <w:sz w:val="16"/>
          <w:szCs w:val="16"/>
        </w:rPr>
        <w:t xml:space="preserve">Between </w:t>
      </w:r>
      <w:r w:rsidR="00FE3ABA" w:rsidRPr="00CD2776">
        <w:rPr>
          <w:sz w:val="16"/>
          <w:szCs w:val="16"/>
        </w:rPr>
        <w:t>April</w:t>
      </w:r>
      <w:r w:rsidR="0073726A" w:rsidRPr="00CD2776">
        <w:rPr>
          <w:sz w:val="16"/>
          <w:szCs w:val="16"/>
        </w:rPr>
        <w:t xml:space="preserve"> </w:t>
      </w:r>
      <w:r w:rsidRPr="00CD2776">
        <w:rPr>
          <w:sz w:val="16"/>
          <w:szCs w:val="16"/>
        </w:rPr>
        <w:t xml:space="preserve">2024 and </w:t>
      </w:r>
      <w:r w:rsidR="0073726A" w:rsidRPr="00CD2776">
        <w:rPr>
          <w:sz w:val="16"/>
          <w:szCs w:val="16"/>
        </w:rPr>
        <w:t>2025, internet vacancies in the:</w:t>
      </w:r>
    </w:p>
    <w:p w14:paraId="6403C579" w14:textId="2218DCA9" w:rsidR="0073726A" w:rsidRPr="00CD2776" w:rsidRDefault="0073726A" w:rsidP="0073726A">
      <w:pPr>
        <w:pStyle w:val="ListParagraph"/>
        <w:numPr>
          <w:ilvl w:val="1"/>
          <w:numId w:val="31"/>
        </w:numPr>
        <w:spacing w:before="40" w:after="40"/>
        <w:ind w:right="227"/>
        <w:contextualSpacing w:val="0"/>
        <w:jc w:val="both"/>
        <w:rPr>
          <w:sz w:val="16"/>
          <w:szCs w:val="16"/>
        </w:rPr>
      </w:pPr>
      <w:r w:rsidRPr="00CD2776">
        <w:rPr>
          <w:sz w:val="16"/>
          <w:szCs w:val="16"/>
        </w:rPr>
        <w:t xml:space="preserve">Pilbara and Kimberley region </w:t>
      </w:r>
      <w:r w:rsidR="001E4019" w:rsidRPr="00CD2776">
        <w:rPr>
          <w:sz w:val="16"/>
          <w:szCs w:val="16"/>
        </w:rPr>
        <w:t xml:space="preserve">fell </w:t>
      </w:r>
      <w:r w:rsidR="008A43DB" w:rsidRPr="00CD2776">
        <w:rPr>
          <w:sz w:val="16"/>
          <w:szCs w:val="16"/>
        </w:rPr>
        <w:t>1</w:t>
      </w:r>
      <w:r w:rsidR="00FE3ABA" w:rsidRPr="00CD2776">
        <w:rPr>
          <w:sz w:val="16"/>
          <w:szCs w:val="16"/>
        </w:rPr>
        <w:t>5</w:t>
      </w:r>
      <w:r w:rsidR="001E4019" w:rsidRPr="00CD2776">
        <w:rPr>
          <w:sz w:val="16"/>
          <w:szCs w:val="16"/>
        </w:rPr>
        <w:t xml:space="preserve">% to </w:t>
      </w:r>
      <w:r w:rsidR="00FE3ABA" w:rsidRPr="00CD2776">
        <w:rPr>
          <w:sz w:val="16"/>
          <w:szCs w:val="16"/>
        </w:rPr>
        <w:t>1,877</w:t>
      </w:r>
    </w:p>
    <w:p w14:paraId="7FBB9748" w14:textId="72856F98" w:rsidR="0073726A" w:rsidRPr="00CD2776" w:rsidRDefault="0073726A" w:rsidP="0073726A">
      <w:pPr>
        <w:pStyle w:val="ListParagraph"/>
        <w:numPr>
          <w:ilvl w:val="1"/>
          <w:numId w:val="31"/>
        </w:numPr>
        <w:spacing w:before="40" w:after="40"/>
        <w:ind w:right="227"/>
        <w:contextualSpacing w:val="0"/>
        <w:jc w:val="both"/>
        <w:rPr>
          <w:sz w:val="16"/>
          <w:szCs w:val="16"/>
        </w:rPr>
      </w:pPr>
      <w:r w:rsidRPr="00CD2776">
        <w:rPr>
          <w:sz w:val="16"/>
          <w:szCs w:val="16"/>
        </w:rPr>
        <w:t xml:space="preserve">Goldfields and Southern region </w:t>
      </w:r>
      <w:r w:rsidR="001E4019" w:rsidRPr="00CD2776">
        <w:rPr>
          <w:sz w:val="16"/>
          <w:szCs w:val="16"/>
        </w:rPr>
        <w:t xml:space="preserve">fell </w:t>
      </w:r>
      <w:r w:rsidR="008A43DB" w:rsidRPr="00CD2776">
        <w:rPr>
          <w:sz w:val="16"/>
          <w:szCs w:val="16"/>
        </w:rPr>
        <w:t>2</w:t>
      </w:r>
      <w:r w:rsidR="001E4019" w:rsidRPr="00CD2776">
        <w:rPr>
          <w:sz w:val="16"/>
          <w:szCs w:val="16"/>
        </w:rPr>
        <w:t xml:space="preserve">% to </w:t>
      </w:r>
      <w:r w:rsidRPr="00CD2776">
        <w:rPr>
          <w:sz w:val="16"/>
          <w:szCs w:val="16"/>
        </w:rPr>
        <w:t>1,</w:t>
      </w:r>
      <w:r w:rsidR="00FE3ABA" w:rsidRPr="00CD2776">
        <w:rPr>
          <w:sz w:val="16"/>
          <w:szCs w:val="16"/>
        </w:rPr>
        <w:t>815</w:t>
      </w:r>
    </w:p>
    <w:p w14:paraId="5AA7ADAD" w14:textId="1AB58A14" w:rsidR="0073726A" w:rsidRPr="00CD2776" w:rsidRDefault="0073726A" w:rsidP="0073726A">
      <w:pPr>
        <w:pStyle w:val="ListParagraph"/>
        <w:numPr>
          <w:ilvl w:val="1"/>
          <w:numId w:val="31"/>
        </w:numPr>
        <w:spacing w:before="40" w:after="40"/>
        <w:ind w:right="227"/>
        <w:contextualSpacing w:val="0"/>
        <w:jc w:val="both"/>
        <w:rPr>
          <w:sz w:val="16"/>
          <w:szCs w:val="16"/>
        </w:rPr>
      </w:pPr>
      <w:r w:rsidRPr="00CD2776">
        <w:rPr>
          <w:sz w:val="16"/>
          <w:szCs w:val="16"/>
        </w:rPr>
        <w:t>South West region</w:t>
      </w:r>
      <w:r w:rsidR="001E4019" w:rsidRPr="00CD2776">
        <w:rPr>
          <w:sz w:val="16"/>
          <w:szCs w:val="16"/>
        </w:rPr>
        <w:t xml:space="preserve"> fell </w:t>
      </w:r>
      <w:r w:rsidR="008A43DB" w:rsidRPr="00CD2776">
        <w:rPr>
          <w:sz w:val="16"/>
          <w:szCs w:val="16"/>
        </w:rPr>
        <w:t>1</w:t>
      </w:r>
      <w:r w:rsidR="00FE3ABA" w:rsidRPr="00CD2776">
        <w:rPr>
          <w:sz w:val="16"/>
          <w:szCs w:val="16"/>
        </w:rPr>
        <w:t>7</w:t>
      </w:r>
      <w:r w:rsidR="001E4019" w:rsidRPr="00CD2776">
        <w:rPr>
          <w:sz w:val="16"/>
          <w:szCs w:val="16"/>
        </w:rPr>
        <w:t xml:space="preserve">% to </w:t>
      </w:r>
      <w:r w:rsidRPr="00CD2776">
        <w:rPr>
          <w:sz w:val="16"/>
          <w:szCs w:val="16"/>
        </w:rPr>
        <w:t>1,</w:t>
      </w:r>
      <w:r w:rsidR="00FE3ABA" w:rsidRPr="00CD2776">
        <w:rPr>
          <w:sz w:val="16"/>
          <w:szCs w:val="16"/>
        </w:rPr>
        <w:t>268</w:t>
      </w:r>
      <w:r w:rsidRPr="00CD2776">
        <w:rPr>
          <w:sz w:val="16"/>
          <w:szCs w:val="16"/>
        </w:rPr>
        <w:t>.</w:t>
      </w:r>
    </w:p>
    <w:p w14:paraId="19043137" w14:textId="5E4D70AB" w:rsidR="002F1973" w:rsidRPr="00CD2776" w:rsidRDefault="002F1973" w:rsidP="0073726A">
      <w:pPr>
        <w:pStyle w:val="ListParagraph"/>
        <w:numPr>
          <w:ilvl w:val="0"/>
          <w:numId w:val="31"/>
        </w:numPr>
        <w:spacing w:before="40" w:after="40"/>
        <w:ind w:right="227"/>
        <w:contextualSpacing w:val="0"/>
        <w:jc w:val="both"/>
        <w:rPr>
          <w:sz w:val="16"/>
          <w:szCs w:val="16"/>
        </w:rPr>
      </w:pPr>
      <w:r w:rsidRPr="00CD2776">
        <w:rPr>
          <w:sz w:val="16"/>
          <w:szCs w:val="16"/>
        </w:rPr>
        <w:t xml:space="preserve">Professional occupations largely drove the decline in internet job vacancies across Western Australia’s regions in the year to </w:t>
      </w:r>
      <w:r w:rsidR="00FE3ABA" w:rsidRPr="00CD2776">
        <w:rPr>
          <w:sz w:val="16"/>
          <w:szCs w:val="16"/>
        </w:rPr>
        <w:t>April</w:t>
      </w:r>
      <w:r w:rsidR="00D96497" w:rsidRPr="00CD2776">
        <w:rPr>
          <w:sz w:val="16"/>
          <w:szCs w:val="16"/>
        </w:rPr>
        <w:t> </w:t>
      </w:r>
      <w:r w:rsidRPr="00CD2776">
        <w:rPr>
          <w:sz w:val="16"/>
          <w:szCs w:val="16"/>
        </w:rPr>
        <w:t>2025, including:</w:t>
      </w:r>
    </w:p>
    <w:p w14:paraId="0659E759" w14:textId="7CACA92C" w:rsidR="00961F97" w:rsidRPr="00CD2776" w:rsidRDefault="00961F97" w:rsidP="00961F97">
      <w:pPr>
        <w:pStyle w:val="ListParagraph"/>
        <w:numPr>
          <w:ilvl w:val="1"/>
          <w:numId w:val="31"/>
        </w:numPr>
        <w:spacing w:before="40" w:after="40"/>
        <w:ind w:right="227"/>
        <w:contextualSpacing w:val="0"/>
        <w:jc w:val="both"/>
        <w:rPr>
          <w:sz w:val="16"/>
          <w:szCs w:val="16"/>
        </w:rPr>
      </w:pPr>
      <w:r w:rsidRPr="00CD2776">
        <w:rPr>
          <w:sz w:val="16"/>
          <w:szCs w:val="16"/>
        </w:rPr>
        <w:t xml:space="preserve">medical practitioners and nurses (down </w:t>
      </w:r>
      <w:r w:rsidR="00845571" w:rsidRPr="00CD2776">
        <w:rPr>
          <w:sz w:val="16"/>
          <w:szCs w:val="16"/>
        </w:rPr>
        <w:t>37</w:t>
      </w:r>
      <w:r w:rsidRPr="00CD2776">
        <w:rPr>
          <w:sz w:val="16"/>
          <w:szCs w:val="16"/>
        </w:rPr>
        <w:t xml:space="preserve">%) and </w:t>
      </w:r>
      <w:r w:rsidR="00845571" w:rsidRPr="00CD2776">
        <w:rPr>
          <w:sz w:val="16"/>
          <w:szCs w:val="16"/>
        </w:rPr>
        <w:t>engineers</w:t>
      </w:r>
      <w:r w:rsidRPr="00CD2776">
        <w:rPr>
          <w:sz w:val="16"/>
          <w:szCs w:val="16"/>
        </w:rPr>
        <w:t xml:space="preserve"> (down </w:t>
      </w:r>
      <w:r w:rsidR="00845571" w:rsidRPr="00CD2776">
        <w:rPr>
          <w:sz w:val="16"/>
          <w:szCs w:val="16"/>
        </w:rPr>
        <w:t>30</w:t>
      </w:r>
      <w:r w:rsidRPr="00CD2776">
        <w:rPr>
          <w:sz w:val="16"/>
          <w:szCs w:val="16"/>
        </w:rPr>
        <w:t xml:space="preserve">%) in the </w:t>
      </w:r>
      <w:r w:rsidR="00845571" w:rsidRPr="00CD2776">
        <w:rPr>
          <w:sz w:val="16"/>
          <w:szCs w:val="16"/>
        </w:rPr>
        <w:t>Pilbara and Kimberley</w:t>
      </w:r>
      <w:r w:rsidRPr="00CD2776">
        <w:rPr>
          <w:sz w:val="16"/>
          <w:szCs w:val="16"/>
        </w:rPr>
        <w:t xml:space="preserve"> region.</w:t>
      </w:r>
    </w:p>
    <w:p w14:paraId="615151C6" w14:textId="7D868F00" w:rsidR="002F1973" w:rsidRPr="00CD2776" w:rsidRDefault="00961F97" w:rsidP="001B0837">
      <w:pPr>
        <w:pStyle w:val="ListParagraph"/>
        <w:numPr>
          <w:ilvl w:val="1"/>
          <w:numId w:val="31"/>
        </w:numPr>
        <w:spacing w:before="40" w:after="40"/>
        <w:ind w:right="227"/>
        <w:contextualSpacing w:val="0"/>
        <w:jc w:val="both"/>
        <w:rPr>
          <w:sz w:val="16"/>
          <w:szCs w:val="16"/>
        </w:rPr>
      </w:pPr>
      <w:r w:rsidRPr="00CD2776">
        <w:rPr>
          <w:sz w:val="16"/>
          <w:szCs w:val="16"/>
        </w:rPr>
        <w:t xml:space="preserve">medical practitioners and nurses (down </w:t>
      </w:r>
      <w:r w:rsidR="00845571" w:rsidRPr="00CD2776">
        <w:rPr>
          <w:sz w:val="16"/>
          <w:szCs w:val="16"/>
        </w:rPr>
        <w:t>33</w:t>
      </w:r>
      <w:r w:rsidRPr="00CD2776">
        <w:rPr>
          <w:sz w:val="16"/>
          <w:szCs w:val="16"/>
        </w:rPr>
        <w:t xml:space="preserve">%) and </w:t>
      </w:r>
      <w:r w:rsidR="00845571" w:rsidRPr="00CD2776">
        <w:rPr>
          <w:sz w:val="16"/>
          <w:szCs w:val="16"/>
        </w:rPr>
        <w:t>health diagnostic and therapy professionals</w:t>
      </w:r>
      <w:r w:rsidR="002F1973" w:rsidRPr="00CD2776">
        <w:rPr>
          <w:sz w:val="16"/>
          <w:szCs w:val="16"/>
        </w:rPr>
        <w:t xml:space="preserve"> (down </w:t>
      </w:r>
      <w:r w:rsidR="00845571" w:rsidRPr="00CD2776">
        <w:rPr>
          <w:sz w:val="16"/>
          <w:szCs w:val="16"/>
        </w:rPr>
        <w:t>32</w:t>
      </w:r>
      <w:r w:rsidR="002F1973" w:rsidRPr="00CD2776">
        <w:rPr>
          <w:sz w:val="16"/>
          <w:szCs w:val="16"/>
        </w:rPr>
        <w:t xml:space="preserve">%) in the </w:t>
      </w:r>
      <w:r w:rsidR="00845571" w:rsidRPr="00CD2776">
        <w:rPr>
          <w:sz w:val="16"/>
          <w:szCs w:val="16"/>
        </w:rPr>
        <w:t>South</w:t>
      </w:r>
      <w:r w:rsidR="00B36A1B" w:rsidRPr="00CD2776">
        <w:rPr>
          <w:sz w:val="16"/>
          <w:szCs w:val="16"/>
        </w:rPr>
        <w:t> </w:t>
      </w:r>
      <w:r w:rsidR="00845571" w:rsidRPr="00CD2776">
        <w:rPr>
          <w:sz w:val="16"/>
          <w:szCs w:val="16"/>
        </w:rPr>
        <w:t>West</w:t>
      </w:r>
      <w:r w:rsidR="002F1973" w:rsidRPr="00CD2776">
        <w:rPr>
          <w:sz w:val="16"/>
          <w:szCs w:val="16"/>
        </w:rPr>
        <w:t xml:space="preserve"> region</w:t>
      </w:r>
      <w:r w:rsidR="00D96497" w:rsidRPr="00CD2776">
        <w:rPr>
          <w:sz w:val="16"/>
          <w:szCs w:val="16"/>
        </w:rPr>
        <w:t>.</w:t>
      </w:r>
    </w:p>
    <w:p w14:paraId="37B2300E" w14:textId="79E27D85" w:rsidR="002F1973" w:rsidRPr="00CD2776" w:rsidRDefault="002F1973" w:rsidP="001B0837">
      <w:pPr>
        <w:pStyle w:val="ListParagraph"/>
        <w:numPr>
          <w:ilvl w:val="1"/>
          <w:numId w:val="31"/>
        </w:numPr>
        <w:spacing w:before="40" w:after="40"/>
        <w:ind w:right="227"/>
        <w:contextualSpacing w:val="0"/>
        <w:jc w:val="both"/>
        <w:rPr>
          <w:sz w:val="16"/>
          <w:szCs w:val="16"/>
        </w:rPr>
      </w:pPr>
      <w:r w:rsidRPr="00CD2776">
        <w:rPr>
          <w:sz w:val="16"/>
          <w:szCs w:val="16"/>
        </w:rPr>
        <w:t>medical practitioners and nurses (down 2</w:t>
      </w:r>
      <w:r w:rsidR="00845571" w:rsidRPr="00CD2776">
        <w:rPr>
          <w:sz w:val="16"/>
          <w:szCs w:val="16"/>
        </w:rPr>
        <w:t>5</w:t>
      </w:r>
      <w:r w:rsidRPr="00CD2776">
        <w:rPr>
          <w:sz w:val="16"/>
          <w:szCs w:val="16"/>
        </w:rPr>
        <w:t xml:space="preserve">%) and </w:t>
      </w:r>
      <w:r w:rsidR="00845571" w:rsidRPr="00CD2776">
        <w:rPr>
          <w:sz w:val="16"/>
          <w:szCs w:val="16"/>
        </w:rPr>
        <w:t>science professionals and veterinarians</w:t>
      </w:r>
      <w:r w:rsidRPr="00CD2776">
        <w:rPr>
          <w:sz w:val="16"/>
          <w:szCs w:val="16"/>
        </w:rPr>
        <w:t xml:space="preserve"> (down </w:t>
      </w:r>
      <w:r w:rsidR="00961F97" w:rsidRPr="00CD2776">
        <w:rPr>
          <w:sz w:val="16"/>
          <w:szCs w:val="16"/>
        </w:rPr>
        <w:t>1</w:t>
      </w:r>
      <w:r w:rsidR="00845571" w:rsidRPr="00CD2776">
        <w:rPr>
          <w:sz w:val="16"/>
          <w:szCs w:val="16"/>
        </w:rPr>
        <w:t>9</w:t>
      </w:r>
      <w:r w:rsidRPr="00CD2776">
        <w:rPr>
          <w:sz w:val="16"/>
          <w:szCs w:val="16"/>
        </w:rPr>
        <w:t>%) in the Goldfields and Southern region</w:t>
      </w:r>
      <w:r w:rsidR="00D96497" w:rsidRPr="00CD2776">
        <w:rPr>
          <w:sz w:val="16"/>
          <w:szCs w:val="16"/>
        </w:rPr>
        <w:t>.</w:t>
      </w:r>
    </w:p>
    <w:p w14:paraId="031052F4" w14:textId="71EA7BF3" w:rsidR="00DF6015" w:rsidRPr="00CD2776" w:rsidRDefault="001B0837" w:rsidP="0073726A">
      <w:pPr>
        <w:pStyle w:val="ListParagraph"/>
        <w:numPr>
          <w:ilvl w:val="0"/>
          <w:numId w:val="31"/>
        </w:numPr>
        <w:spacing w:before="40" w:after="40"/>
        <w:ind w:right="227"/>
        <w:contextualSpacing w:val="0"/>
        <w:jc w:val="both"/>
        <w:rPr>
          <w:sz w:val="16"/>
          <w:szCs w:val="16"/>
        </w:rPr>
      </w:pPr>
      <w:r w:rsidRPr="00CD2776">
        <w:rPr>
          <w:sz w:val="16"/>
          <w:szCs w:val="16"/>
        </w:rPr>
        <w:t xml:space="preserve">Internet job vacancies also fell significantly for </w:t>
      </w:r>
      <w:r w:rsidR="00F71952" w:rsidRPr="00CD2776">
        <w:rPr>
          <w:sz w:val="16"/>
          <w:szCs w:val="16"/>
        </w:rPr>
        <w:t xml:space="preserve">technicians and trades workers </w:t>
      </w:r>
      <w:r w:rsidRPr="00CD2776">
        <w:rPr>
          <w:sz w:val="16"/>
          <w:szCs w:val="16"/>
        </w:rPr>
        <w:t>in the Pilbara and Kimberley</w:t>
      </w:r>
      <w:r w:rsidR="00C100F8" w:rsidRPr="00CD2776">
        <w:rPr>
          <w:sz w:val="16"/>
          <w:szCs w:val="16"/>
        </w:rPr>
        <w:t xml:space="preserve"> region</w:t>
      </w:r>
      <w:r w:rsidR="0031421F" w:rsidRPr="00CD2776">
        <w:rPr>
          <w:sz w:val="16"/>
          <w:szCs w:val="16"/>
        </w:rPr>
        <w:t xml:space="preserve"> (down 1</w:t>
      </w:r>
      <w:r w:rsidR="00F71952" w:rsidRPr="00CD2776">
        <w:rPr>
          <w:sz w:val="16"/>
          <w:szCs w:val="16"/>
        </w:rPr>
        <w:t>3</w:t>
      </w:r>
      <w:r w:rsidR="0031421F" w:rsidRPr="00CD2776">
        <w:rPr>
          <w:sz w:val="16"/>
          <w:szCs w:val="16"/>
        </w:rPr>
        <w:t>%)</w:t>
      </w:r>
      <w:r w:rsidRPr="00CD2776">
        <w:rPr>
          <w:sz w:val="16"/>
          <w:szCs w:val="16"/>
        </w:rPr>
        <w:t xml:space="preserve">, and for </w:t>
      </w:r>
      <w:r w:rsidR="00F71952" w:rsidRPr="00CD2776">
        <w:rPr>
          <w:sz w:val="16"/>
          <w:szCs w:val="16"/>
        </w:rPr>
        <w:t>community and personal service</w:t>
      </w:r>
      <w:r w:rsidRPr="00CD2776">
        <w:rPr>
          <w:sz w:val="16"/>
          <w:szCs w:val="16"/>
        </w:rPr>
        <w:t xml:space="preserve"> workers in the South</w:t>
      </w:r>
      <w:r w:rsidR="00B36A1B" w:rsidRPr="00CD2776">
        <w:rPr>
          <w:sz w:val="16"/>
          <w:szCs w:val="16"/>
        </w:rPr>
        <w:t> </w:t>
      </w:r>
      <w:r w:rsidRPr="00CD2776">
        <w:rPr>
          <w:sz w:val="16"/>
          <w:szCs w:val="16"/>
        </w:rPr>
        <w:t>West region</w:t>
      </w:r>
      <w:r w:rsidR="0031421F" w:rsidRPr="00CD2776">
        <w:rPr>
          <w:sz w:val="16"/>
          <w:szCs w:val="16"/>
        </w:rPr>
        <w:t xml:space="preserve"> (down </w:t>
      </w:r>
      <w:r w:rsidR="00F71952" w:rsidRPr="00CD2776">
        <w:rPr>
          <w:sz w:val="16"/>
          <w:szCs w:val="16"/>
        </w:rPr>
        <w:t>3</w:t>
      </w:r>
      <w:r w:rsidR="00C100F8" w:rsidRPr="00CD2776">
        <w:rPr>
          <w:sz w:val="16"/>
          <w:szCs w:val="16"/>
        </w:rPr>
        <w:t>1</w:t>
      </w:r>
      <w:r w:rsidR="0031421F" w:rsidRPr="00CD2776">
        <w:rPr>
          <w:sz w:val="16"/>
          <w:szCs w:val="16"/>
        </w:rPr>
        <w:t>%)</w:t>
      </w:r>
      <w:r w:rsidR="00DF6015" w:rsidRPr="00CD2776">
        <w:rPr>
          <w:sz w:val="16"/>
          <w:szCs w:val="16"/>
        </w:rPr>
        <w:t>.</w:t>
      </w:r>
    </w:p>
    <w:bookmarkEnd w:id="26"/>
    <w:p w14:paraId="244B04D4" w14:textId="77777777" w:rsidR="00DF6015" w:rsidRPr="00CD2776" w:rsidRDefault="00DF6015" w:rsidP="00DF6015">
      <w:pPr>
        <w:pStyle w:val="ListParagraph"/>
        <w:numPr>
          <w:ilvl w:val="0"/>
          <w:numId w:val="31"/>
        </w:numPr>
        <w:jc w:val="both"/>
        <w:rPr>
          <w:sz w:val="16"/>
          <w:szCs w:val="16"/>
          <w:highlight w:val="yellow"/>
        </w:rPr>
        <w:sectPr w:rsidR="00DF6015" w:rsidRPr="00CD2776" w:rsidSect="00DF6015">
          <w:type w:val="continuous"/>
          <w:pgSz w:w="11907" w:h="16840" w:code="9"/>
          <w:pgMar w:top="1701" w:right="425" w:bottom="567" w:left="567" w:header="709" w:footer="709" w:gutter="0"/>
          <w:cols w:num="2" w:space="113"/>
          <w:docGrid w:linePitch="360"/>
        </w:sectPr>
      </w:pPr>
    </w:p>
    <w:p w14:paraId="6D05021A" w14:textId="420CF936" w:rsidR="00DF6015" w:rsidRPr="00AC3621" w:rsidRDefault="00C90EF5" w:rsidP="00DF6015">
      <w:pPr>
        <w:pStyle w:val="Heading4"/>
        <w:rPr>
          <w:i w:val="0"/>
          <w:iCs w:val="0"/>
          <w:color w:val="92278F" w:themeColor="accent1"/>
          <w:sz w:val="20"/>
          <w:szCs w:val="20"/>
        </w:rPr>
        <w:sectPr w:rsidR="00DF6015" w:rsidRPr="00AC3621" w:rsidSect="00DF6015">
          <w:type w:val="continuous"/>
          <w:pgSz w:w="11907" w:h="16840" w:code="9"/>
          <w:pgMar w:top="1701" w:right="425" w:bottom="567" w:left="567" w:header="709" w:footer="709" w:gutter="0"/>
          <w:cols w:space="720"/>
          <w:docGrid w:linePitch="360"/>
        </w:sectPr>
      </w:pPr>
      <w:r w:rsidRPr="00E240F0">
        <w:rPr>
          <w:i w:val="0"/>
          <w:iCs w:val="0"/>
          <w:color w:val="92278F" w:themeColor="accent1"/>
          <w:sz w:val="20"/>
          <w:szCs w:val="20"/>
        </w:rPr>
        <w:t>Unemployment rate by region</w:t>
      </w:r>
    </w:p>
    <w:p w14:paraId="742EA321" w14:textId="32E024E7" w:rsidR="00DF6015" w:rsidRPr="007B1AE5" w:rsidRDefault="00E240F0" w:rsidP="00DF6015">
      <w:r>
        <w:rPr>
          <w:noProof/>
        </w:rPr>
        <w:drawing>
          <wp:inline distT="0" distB="0" distL="0" distR="0" wp14:anchorId="28C11483" wp14:editId="601C14CF">
            <wp:extent cx="3383915" cy="1968823"/>
            <wp:effectExtent l="0" t="0" r="6985" b="0"/>
            <wp:docPr id="374861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02226" cy="1979477"/>
                    </a:xfrm>
                    <a:prstGeom prst="rect">
                      <a:avLst/>
                    </a:prstGeom>
                    <a:noFill/>
                    <a:ln>
                      <a:noFill/>
                    </a:ln>
                  </pic:spPr>
                </pic:pic>
              </a:graphicData>
            </a:graphic>
          </wp:inline>
        </w:drawing>
      </w:r>
    </w:p>
    <w:p w14:paraId="41931B6A" w14:textId="1A3C2027" w:rsidR="00635C58" w:rsidRPr="00635C58" w:rsidRDefault="00635C58" w:rsidP="00635C58">
      <w:pPr>
        <w:jc w:val="both"/>
        <w:rPr>
          <w:sz w:val="10"/>
        </w:rPr>
      </w:pPr>
      <w:r w:rsidRPr="00635C58">
        <w:rPr>
          <w:sz w:val="10"/>
        </w:rPr>
        <w:t>Note – Smoothed seasonally adjusted series. Development commission regions.</w:t>
      </w:r>
    </w:p>
    <w:p w14:paraId="0EFBF792" w14:textId="5EF59C29" w:rsidR="0073726A" w:rsidRPr="00BE7C4E" w:rsidRDefault="00635C58" w:rsidP="000942B9">
      <w:pPr>
        <w:jc w:val="both"/>
        <w:rPr>
          <w:sz w:val="16"/>
          <w:szCs w:val="16"/>
        </w:rPr>
      </w:pPr>
      <w:r w:rsidRPr="00635C58">
        <w:rPr>
          <w:sz w:val="10"/>
        </w:rPr>
        <w:t>Source: Jobs and Skills Australia</w:t>
      </w:r>
      <w:r w:rsidR="00DF6015" w:rsidRPr="00AF759E">
        <w:rPr>
          <w:sz w:val="10"/>
          <w:szCs w:val="10"/>
        </w:rPr>
        <w:t>.</w:t>
      </w:r>
      <w:r w:rsidR="00DF6015" w:rsidRPr="007B1AE5">
        <w:br w:type="column"/>
      </w:r>
      <w:bookmarkStart w:id="27" w:name="_Hlk194604257"/>
      <w:r w:rsidR="0073726A" w:rsidRPr="00BE7C4E">
        <w:rPr>
          <w:sz w:val="16"/>
          <w:szCs w:val="16"/>
        </w:rPr>
        <w:t xml:space="preserve">The unemployment rate was below 4% across Western Australia’s regions in the </w:t>
      </w:r>
      <w:r w:rsidR="0022511B" w:rsidRPr="00BE7C4E">
        <w:rPr>
          <w:sz w:val="16"/>
          <w:szCs w:val="16"/>
        </w:rPr>
        <w:t>December</w:t>
      </w:r>
      <w:r w:rsidR="0073726A" w:rsidRPr="00BE7C4E">
        <w:rPr>
          <w:sz w:val="16"/>
          <w:szCs w:val="16"/>
        </w:rPr>
        <w:t xml:space="preserve"> quarter 2024, </w:t>
      </w:r>
      <w:r w:rsidR="00187AFE" w:rsidRPr="00BE7C4E">
        <w:rPr>
          <w:sz w:val="16"/>
          <w:szCs w:val="16"/>
        </w:rPr>
        <w:t xml:space="preserve">with the </w:t>
      </w:r>
      <w:r w:rsidR="004A1E85" w:rsidRPr="00BE7C4E">
        <w:rPr>
          <w:sz w:val="16"/>
          <w:szCs w:val="16"/>
        </w:rPr>
        <w:t>except</w:t>
      </w:r>
      <w:r w:rsidR="00187AFE" w:rsidRPr="00BE7C4E">
        <w:rPr>
          <w:sz w:val="16"/>
          <w:szCs w:val="16"/>
        </w:rPr>
        <w:t>ion</w:t>
      </w:r>
      <w:r w:rsidR="004A1E85" w:rsidRPr="00BE7C4E">
        <w:rPr>
          <w:sz w:val="16"/>
          <w:szCs w:val="16"/>
        </w:rPr>
        <w:t xml:space="preserve"> </w:t>
      </w:r>
      <w:r w:rsidR="00187AFE" w:rsidRPr="00BE7C4E">
        <w:rPr>
          <w:sz w:val="16"/>
          <w:szCs w:val="16"/>
        </w:rPr>
        <w:t xml:space="preserve">of </w:t>
      </w:r>
      <w:r w:rsidR="0073726A" w:rsidRPr="00BE7C4E">
        <w:rPr>
          <w:sz w:val="16"/>
          <w:szCs w:val="16"/>
        </w:rPr>
        <w:t>the Kimberley region.</w:t>
      </w:r>
    </w:p>
    <w:p w14:paraId="7355494B" w14:textId="1F111437" w:rsidR="0073726A" w:rsidRPr="00BE7C4E" w:rsidRDefault="0073726A" w:rsidP="0073726A">
      <w:pPr>
        <w:pStyle w:val="ListParagraph"/>
        <w:numPr>
          <w:ilvl w:val="0"/>
          <w:numId w:val="31"/>
        </w:numPr>
        <w:spacing w:before="40" w:after="40"/>
        <w:ind w:left="357" w:right="227" w:hanging="357"/>
        <w:contextualSpacing w:val="0"/>
        <w:jc w:val="both"/>
        <w:rPr>
          <w:sz w:val="16"/>
          <w:szCs w:val="16"/>
        </w:rPr>
      </w:pPr>
      <w:r w:rsidRPr="00BE7C4E">
        <w:rPr>
          <w:sz w:val="16"/>
          <w:szCs w:val="16"/>
        </w:rPr>
        <w:t xml:space="preserve">The Kimberley generally has the highest unemployment rate of Western Australia’s regions. However, the unemployment rate of </w:t>
      </w:r>
      <w:r w:rsidR="001D540F" w:rsidRPr="00BE7C4E">
        <w:rPr>
          <w:sz w:val="16"/>
          <w:szCs w:val="16"/>
        </w:rPr>
        <w:t>8.9</w:t>
      </w:r>
      <w:r w:rsidRPr="00BE7C4E">
        <w:rPr>
          <w:sz w:val="16"/>
          <w:szCs w:val="16"/>
        </w:rPr>
        <w:t xml:space="preserve">% for the Kimberley in the </w:t>
      </w:r>
      <w:r w:rsidR="001D540F" w:rsidRPr="00BE7C4E">
        <w:rPr>
          <w:sz w:val="16"/>
          <w:szCs w:val="16"/>
        </w:rPr>
        <w:t>December</w:t>
      </w:r>
      <w:r w:rsidRPr="00BE7C4E">
        <w:rPr>
          <w:sz w:val="16"/>
          <w:szCs w:val="16"/>
        </w:rPr>
        <w:t> quarter 2024 was much lower than prior to the COVID</w:t>
      </w:r>
      <w:r w:rsidRPr="00BE7C4E">
        <w:rPr>
          <w:sz w:val="16"/>
          <w:szCs w:val="16"/>
        </w:rPr>
        <w:noBreakHyphen/>
        <w:t>19 pandemic (16.2% in the December quarter 2019).</w:t>
      </w:r>
    </w:p>
    <w:p w14:paraId="2FD92A01" w14:textId="32139224" w:rsidR="00DF6015" w:rsidRPr="00BE7C4E" w:rsidRDefault="0073726A" w:rsidP="0073726A">
      <w:pPr>
        <w:pStyle w:val="ListParagraph"/>
        <w:numPr>
          <w:ilvl w:val="0"/>
          <w:numId w:val="31"/>
        </w:numPr>
        <w:spacing w:before="40" w:after="40"/>
        <w:ind w:right="227" w:hanging="357"/>
        <w:contextualSpacing w:val="0"/>
        <w:jc w:val="both"/>
        <w:rPr>
          <w:sz w:val="16"/>
          <w:szCs w:val="16"/>
        </w:rPr>
      </w:pPr>
      <w:r w:rsidRPr="00BE7C4E">
        <w:rPr>
          <w:sz w:val="16"/>
          <w:szCs w:val="16"/>
        </w:rPr>
        <w:t xml:space="preserve">The unemployment rate declined in all Western Australia’s regions in the </w:t>
      </w:r>
      <w:r w:rsidR="00597D8A" w:rsidRPr="00BE7C4E">
        <w:rPr>
          <w:sz w:val="16"/>
          <w:szCs w:val="16"/>
        </w:rPr>
        <w:t>December</w:t>
      </w:r>
      <w:r w:rsidRPr="00BE7C4E">
        <w:rPr>
          <w:sz w:val="16"/>
          <w:szCs w:val="16"/>
        </w:rPr>
        <w:t xml:space="preserve"> quarter 2024. The Wheatbelt region (3.</w:t>
      </w:r>
      <w:r w:rsidR="00597D8A" w:rsidRPr="00BE7C4E">
        <w:rPr>
          <w:sz w:val="16"/>
          <w:szCs w:val="16"/>
        </w:rPr>
        <w:t>0</w:t>
      </w:r>
      <w:r w:rsidRPr="00BE7C4E">
        <w:rPr>
          <w:sz w:val="16"/>
          <w:szCs w:val="16"/>
        </w:rPr>
        <w:t xml:space="preserve">% to </w:t>
      </w:r>
      <w:r w:rsidR="00597D8A" w:rsidRPr="00BE7C4E">
        <w:rPr>
          <w:sz w:val="16"/>
          <w:szCs w:val="16"/>
        </w:rPr>
        <w:t>2.4</w:t>
      </w:r>
      <w:r w:rsidRPr="00BE7C4E">
        <w:rPr>
          <w:sz w:val="16"/>
          <w:szCs w:val="16"/>
        </w:rPr>
        <w:t xml:space="preserve">%) had the largest decline in unemployment rate in the </w:t>
      </w:r>
      <w:r w:rsidR="00597D8A" w:rsidRPr="00BE7C4E">
        <w:rPr>
          <w:sz w:val="16"/>
          <w:szCs w:val="16"/>
        </w:rPr>
        <w:t>December</w:t>
      </w:r>
      <w:r w:rsidRPr="00BE7C4E">
        <w:rPr>
          <w:sz w:val="16"/>
          <w:szCs w:val="16"/>
        </w:rPr>
        <w:t xml:space="preserve"> quarter 2024, followed by the Great Southern region (</w:t>
      </w:r>
      <w:r w:rsidR="00597D8A" w:rsidRPr="00BE7C4E">
        <w:rPr>
          <w:sz w:val="16"/>
          <w:szCs w:val="16"/>
        </w:rPr>
        <w:t>2.7</w:t>
      </w:r>
      <w:r w:rsidRPr="00BE7C4E">
        <w:rPr>
          <w:sz w:val="16"/>
          <w:szCs w:val="16"/>
        </w:rPr>
        <w:t>% to 2.</w:t>
      </w:r>
      <w:r w:rsidR="00597D8A" w:rsidRPr="00BE7C4E">
        <w:rPr>
          <w:sz w:val="16"/>
          <w:szCs w:val="16"/>
        </w:rPr>
        <w:t>1</w:t>
      </w:r>
      <w:r w:rsidRPr="00BE7C4E">
        <w:rPr>
          <w:sz w:val="16"/>
          <w:szCs w:val="16"/>
        </w:rPr>
        <w:t>%)</w:t>
      </w:r>
      <w:r w:rsidR="00DF6015" w:rsidRPr="00BE7C4E">
        <w:rPr>
          <w:sz w:val="16"/>
          <w:szCs w:val="16"/>
        </w:rPr>
        <w:t>.</w:t>
      </w:r>
    </w:p>
    <w:bookmarkEnd w:id="27"/>
    <w:p w14:paraId="392D2E1F" w14:textId="77777777" w:rsidR="00DF6015" w:rsidRPr="006A3A77" w:rsidRDefault="00DF6015" w:rsidP="00DF6015">
      <w:pPr>
        <w:pStyle w:val="ListParagraph"/>
        <w:numPr>
          <w:ilvl w:val="0"/>
          <w:numId w:val="33"/>
        </w:numPr>
        <w:jc w:val="both"/>
        <w:rPr>
          <w:sz w:val="16"/>
          <w:szCs w:val="16"/>
        </w:rPr>
        <w:sectPr w:rsidR="00DF6015" w:rsidRPr="006A3A77" w:rsidSect="00DF6015">
          <w:type w:val="continuous"/>
          <w:pgSz w:w="11907" w:h="16840" w:code="9"/>
          <w:pgMar w:top="1701" w:right="425" w:bottom="567" w:left="567" w:header="709" w:footer="709" w:gutter="0"/>
          <w:cols w:num="2" w:space="113"/>
          <w:docGrid w:linePitch="360"/>
        </w:sectPr>
      </w:pPr>
    </w:p>
    <w:p w14:paraId="373BD68F" w14:textId="77C4610E" w:rsidR="00A14A28" w:rsidRDefault="008D7259" w:rsidP="00A14A28">
      <w:pPr>
        <w:pStyle w:val="Heading4"/>
        <w:spacing w:before="120"/>
        <w:rPr>
          <w:i w:val="0"/>
          <w:iCs w:val="0"/>
          <w:color w:val="92278F" w:themeColor="accent1"/>
          <w:sz w:val="20"/>
          <w:szCs w:val="20"/>
        </w:rPr>
      </w:pPr>
      <w:r>
        <w:rPr>
          <w:i w:val="0"/>
          <w:iCs w:val="0"/>
          <w:color w:val="92278F" w:themeColor="accent1"/>
          <w:sz w:val="20"/>
          <w:szCs w:val="20"/>
        </w:rPr>
        <w:t xml:space="preserve">Building approvals </w:t>
      </w:r>
      <w:r w:rsidR="002A6840">
        <w:rPr>
          <w:i w:val="0"/>
          <w:iCs w:val="0"/>
          <w:color w:val="92278F" w:themeColor="accent1"/>
          <w:sz w:val="20"/>
          <w:szCs w:val="20"/>
        </w:rPr>
        <w:t xml:space="preserve">per capita </w:t>
      </w:r>
      <w:r>
        <w:rPr>
          <w:i w:val="0"/>
          <w:iCs w:val="0"/>
          <w:color w:val="92278F" w:themeColor="accent1"/>
          <w:sz w:val="20"/>
          <w:szCs w:val="20"/>
        </w:rPr>
        <w:t>by region</w:t>
      </w:r>
      <w:r w:rsidR="003F304B">
        <w:rPr>
          <w:i w:val="0"/>
          <w:iCs w:val="0"/>
          <w:color w:val="92278F" w:themeColor="accent1"/>
          <w:sz w:val="20"/>
          <w:szCs w:val="20"/>
        </w:rPr>
        <w:t>: 2023-24</w:t>
      </w:r>
    </w:p>
    <w:p w14:paraId="086E497E" w14:textId="5D158866" w:rsidR="003F304B" w:rsidRPr="003F304B" w:rsidRDefault="003F304B" w:rsidP="003F304B">
      <w:pPr>
        <w:sectPr w:rsidR="003F304B" w:rsidRPr="003F304B" w:rsidSect="00A14A28">
          <w:type w:val="continuous"/>
          <w:pgSz w:w="11907" w:h="16840" w:code="9"/>
          <w:pgMar w:top="1701" w:right="425" w:bottom="567" w:left="567" w:header="709" w:footer="709" w:gutter="0"/>
          <w:cols w:space="720"/>
          <w:docGrid w:linePitch="360"/>
        </w:sectPr>
      </w:pPr>
    </w:p>
    <w:p w14:paraId="0A06239E" w14:textId="48638251" w:rsidR="00A14A28" w:rsidRPr="007B1AE5" w:rsidRDefault="007537A5" w:rsidP="00A14A28">
      <w:pPr>
        <w:rPr>
          <w:rFonts w:eastAsiaTheme="majorEastAsia"/>
        </w:rPr>
      </w:pPr>
      <w:r>
        <w:rPr>
          <w:rFonts w:eastAsiaTheme="majorEastAsia"/>
          <w:noProof/>
        </w:rPr>
        <w:drawing>
          <wp:inline distT="0" distB="0" distL="0" distR="0" wp14:anchorId="558BA07C" wp14:editId="53CFAFF3">
            <wp:extent cx="3383651" cy="1924050"/>
            <wp:effectExtent l="0" t="0" r="7620" b="0"/>
            <wp:docPr id="1945694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85855" cy="1925303"/>
                    </a:xfrm>
                    <a:prstGeom prst="rect">
                      <a:avLst/>
                    </a:prstGeom>
                    <a:noFill/>
                    <a:ln>
                      <a:noFill/>
                    </a:ln>
                  </pic:spPr>
                </pic:pic>
              </a:graphicData>
            </a:graphic>
          </wp:inline>
        </w:drawing>
      </w:r>
    </w:p>
    <w:p w14:paraId="0FFE9FB0" w14:textId="69F6D602" w:rsidR="003F304B" w:rsidRPr="00AC7274" w:rsidRDefault="00A14A28" w:rsidP="00A14A28">
      <w:pPr>
        <w:jc w:val="both"/>
        <w:rPr>
          <w:sz w:val="10"/>
          <w:szCs w:val="10"/>
        </w:rPr>
      </w:pPr>
      <w:r w:rsidRPr="00AC7274">
        <w:rPr>
          <w:sz w:val="10"/>
        </w:rPr>
        <w:t xml:space="preserve">Note – </w:t>
      </w:r>
      <w:r w:rsidRPr="00AC7274">
        <w:rPr>
          <w:sz w:val="10"/>
          <w:szCs w:val="10"/>
        </w:rPr>
        <w:t xml:space="preserve">Current prices. Original series. </w:t>
      </w:r>
      <w:r w:rsidR="003F304B" w:rsidRPr="00AC7274">
        <w:rPr>
          <w:sz w:val="10"/>
          <w:szCs w:val="10"/>
        </w:rPr>
        <w:t>Month</w:t>
      </w:r>
      <w:r w:rsidRPr="00AC7274">
        <w:rPr>
          <w:sz w:val="10"/>
          <w:szCs w:val="10"/>
        </w:rPr>
        <w:t>ly series</w:t>
      </w:r>
      <w:r w:rsidR="00E20CDD" w:rsidRPr="00AC7274">
        <w:rPr>
          <w:sz w:val="10"/>
          <w:szCs w:val="10"/>
        </w:rPr>
        <w:t xml:space="preserve">. pp = percentage </w:t>
      </w:r>
      <w:r w:rsidR="007537A5" w:rsidRPr="00AC7274">
        <w:rPr>
          <w:sz w:val="10"/>
          <w:szCs w:val="10"/>
        </w:rPr>
        <w:t>points.</w:t>
      </w:r>
      <w:r w:rsidR="007537A5" w:rsidRPr="00AC7274">
        <w:rPr>
          <w:sz w:val="10"/>
        </w:rPr>
        <w:t xml:space="preserve"> Development commission regions.</w:t>
      </w:r>
      <w:r w:rsidR="00F143D7" w:rsidRPr="00AC7274">
        <w:rPr>
          <w:sz w:val="10"/>
          <w:szCs w:val="10"/>
        </w:rPr>
        <w:t xml:space="preserve"> (a) Residential building approvals for the construction of houses and apartments. (b) Non-residential building approvals for the construction of commercial buildings (retail/wholesale trade, transport, offices), industrial buildings (factories, warehouses, agriculture) and other non-residential buildings (education, religion, health, entertainment/recreation, short-term accommodation).</w:t>
      </w:r>
    </w:p>
    <w:p w14:paraId="64221D74" w14:textId="437238EC" w:rsidR="00A14A28" w:rsidRPr="00AC7274" w:rsidRDefault="00A14A28" w:rsidP="00A14A28">
      <w:pPr>
        <w:jc w:val="both"/>
        <w:rPr>
          <w:sz w:val="10"/>
          <w:szCs w:val="10"/>
        </w:rPr>
      </w:pPr>
      <w:r w:rsidRPr="00AC7274">
        <w:rPr>
          <w:sz w:val="10"/>
          <w:szCs w:val="10"/>
        </w:rPr>
        <w:t>Source: Based on ABS data.</w:t>
      </w:r>
    </w:p>
    <w:p w14:paraId="42EAC7C4" w14:textId="1F5364EB" w:rsidR="00B9686F" w:rsidRPr="00AC7274" w:rsidRDefault="00A14A28" w:rsidP="00770FD7">
      <w:pPr>
        <w:pStyle w:val="ListParagraph"/>
        <w:numPr>
          <w:ilvl w:val="0"/>
          <w:numId w:val="31"/>
        </w:numPr>
        <w:spacing w:before="40" w:after="40"/>
        <w:ind w:left="0" w:right="227" w:hanging="284"/>
        <w:contextualSpacing w:val="0"/>
        <w:jc w:val="both"/>
        <w:rPr>
          <w:sz w:val="16"/>
          <w:szCs w:val="16"/>
        </w:rPr>
      </w:pPr>
      <w:r w:rsidRPr="007B1AE5">
        <w:br w:type="column"/>
      </w:r>
      <w:bookmarkStart w:id="28" w:name="_Hlk194604338"/>
      <w:r w:rsidR="00B9686F" w:rsidRPr="00AC7274">
        <w:rPr>
          <w:sz w:val="16"/>
          <w:szCs w:val="16"/>
        </w:rPr>
        <w:t xml:space="preserve">The labour-intensive nature of the building industry means large parts of a region’s workforce </w:t>
      </w:r>
      <w:r w:rsidR="0022551B" w:rsidRPr="00AC7274">
        <w:rPr>
          <w:sz w:val="16"/>
          <w:szCs w:val="16"/>
        </w:rPr>
        <w:t>are</w:t>
      </w:r>
      <w:r w:rsidR="00B9686F" w:rsidRPr="00AC7274">
        <w:rPr>
          <w:sz w:val="16"/>
          <w:szCs w:val="16"/>
        </w:rPr>
        <w:t xml:space="preserve"> active when building activity is high. Building approvals can therefore provide a good indication of broader economic conditions across regional economies.</w:t>
      </w:r>
    </w:p>
    <w:p w14:paraId="75C54EE3" w14:textId="4BA2CB38" w:rsidR="00187AFE" w:rsidRPr="00AC7274" w:rsidRDefault="00187AFE" w:rsidP="00B7643A">
      <w:pPr>
        <w:pStyle w:val="ListParagraph"/>
        <w:numPr>
          <w:ilvl w:val="1"/>
          <w:numId w:val="31"/>
        </w:numPr>
        <w:spacing w:before="40" w:after="40"/>
        <w:ind w:left="284" w:right="227" w:hanging="284"/>
        <w:contextualSpacing w:val="0"/>
        <w:jc w:val="both"/>
        <w:rPr>
          <w:sz w:val="16"/>
          <w:szCs w:val="16"/>
        </w:rPr>
      </w:pPr>
      <w:r w:rsidRPr="00AC7274">
        <w:rPr>
          <w:sz w:val="16"/>
          <w:szCs w:val="16"/>
        </w:rPr>
        <w:t>A comparison of building approvals on a per capita basis accounts for differences in regional populations and provides an indication of relative demand across regions.</w:t>
      </w:r>
    </w:p>
    <w:p w14:paraId="64B2A203" w14:textId="56909022" w:rsidR="004A733C" w:rsidRPr="00AC7274" w:rsidRDefault="004A733C" w:rsidP="00B7643A">
      <w:pPr>
        <w:pStyle w:val="ListParagraph"/>
        <w:numPr>
          <w:ilvl w:val="0"/>
          <w:numId w:val="31"/>
        </w:numPr>
        <w:spacing w:before="40" w:after="40"/>
        <w:ind w:left="0" w:right="227" w:hanging="284"/>
        <w:contextualSpacing w:val="0"/>
        <w:jc w:val="both"/>
        <w:rPr>
          <w:sz w:val="16"/>
          <w:szCs w:val="16"/>
        </w:rPr>
      </w:pPr>
      <w:r w:rsidRPr="00AC7274">
        <w:rPr>
          <w:sz w:val="16"/>
          <w:szCs w:val="16"/>
        </w:rPr>
        <w:t>In 2023-24, t</w:t>
      </w:r>
      <w:r w:rsidR="002A6840" w:rsidRPr="00AC7274">
        <w:rPr>
          <w:sz w:val="16"/>
          <w:szCs w:val="16"/>
        </w:rPr>
        <w:t xml:space="preserve">he value of residential building approvals </w:t>
      </w:r>
      <w:r w:rsidRPr="00AC7274">
        <w:rPr>
          <w:sz w:val="16"/>
          <w:szCs w:val="16"/>
        </w:rPr>
        <w:t>per capita was highest in the Peel region</w:t>
      </w:r>
      <w:r w:rsidR="00261A27" w:rsidRPr="00AC7274">
        <w:rPr>
          <w:sz w:val="16"/>
          <w:szCs w:val="16"/>
        </w:rPr>
        <w:t xml:space="preserve"> ($4,404)</w:t>
      </w:r>
      <w:r w:rsidRPr="00AC7274">
        <w:rPr>
          <w:sz w:val="16"/>
          <w:szCs w:val="16"/>
        </w:rPr>
        <w:t>, followed by the Gascoyne</w:t>
      </w:r>
      <w:r w:rsidR="00261A27" w:rsidRPr="00AC7274">
        <w:rPr>
          <w:sz w:val="16"/>
          <w:szCs w:val="16"/>
        </w:rPr>
        <w:t xml:space="preserve"> ($3,421)</w:t>
      </w:r>
      <w:r w:rsidRPr="00AC7274">
        <w:rPr>
          <w:sz w:val="16"/>
          <w:szCs w:val="16"/>
        </w:rPr>
        <w:t xml:space="preserve"> and South West region</w:t>
      </w:r>
      <w:r w:rsidR="00261A27" w:rsidRPr="00AC7274">
        <w:rPr>
          <w:sz w:val="16"/>
          <w:szCs w:val="16"/>
        </w:rPr>
        <w:t xml:space="preserve"> ($3,162)</w:t>
      </w:r>
      <w:r w:rsidRPr="00AC7274">
        <w:rPr>
          <w:sz w:val="16"/>
          <w:szCs w:val="16"/>
        </w:rPr>
        <w:t>.</w:t>
      </w:r>
    </w:p>
    <w:p w14:paraId="5B6E4561" w14:textId="5EA4F6C8" w:rsidR="00DF6015" w:rsidRPr="00AC7274" w:rsidRDefault="00F63063" w:rsidP="00B7643A">
      <w:pPr>
        <w:pStyle w:val="ListParagraph"/>
        <w:numPr>
          <w:ilvl w:val="0"/>
          <w:numId w:val="31"/>
        </w:numPr>
        <w:spacing w:before="40" w:after="40"/>
        <w:ind w:left="0" w:right="227" w:hanging="284"/>
        <w:contextualSpacing w:val="0"/>
        <w:jc w:val="both"/>
        <w:rPr>
          <w:sz w:val="16"/>
          <w:szCs w:val="16"/>
        </w:rPr>
      </w:pPr>
      <w:r w:rsidRPr="00AC7274">
        <w:rPr>
          <w:sz w:val="16"/>
          <w:szCs w:val="16"/>
        </w:rPr>
        <w:t>The value of non-residential building approvals per capita was extremely high in the Pilbara region</w:t>
      </w:r>
      <w:r w:rsidR="00261A27" w:rsidRPr="00AC7274">
        <w:rPr>
          <w:sz w:val="16"/>
          <w:szCs w:val="16"/>
        </w:rPr>
        <w:t xml:space="preserve"> ($9,766)</w:t>
      </w:r>
      <w:r w:rsidRPr="00AC7274">
        <w:rPr>
          <w:sz w:val="16"/>
          <w:szCs w:val="16"/>
        </w:rPr>
        <w:t xml:space="preserve"> in 2023-24, reflecting the industrial and commercial buildings </w:t>
      </w:r>
      <w:r w:rsidR="00DA3769" w:rsidRPr="00AC7274">
        <w:rPr>
          <w:sz w:val="16"/>
          <w:szCs w:val="16"/>
        </w:rPr>
        <w:t xml:space="preserve">needed </w:t>
      </w:r>
      <w:r w:rsidRPr="00AC7274">
        <w:rPr>
          <w:sz w:val="16"/>
          <w:szCs w:val="16"/>
        </w:rPr>
        <w:t xml:space="preserve">to support the </w:t>
      </w:r>
      <w:r w:rsidR="00187AFE" w:rsidRPr="00AC7274">
        <w:rPr>
          <w:sz w:val="16"/>
          <w:szCs w:val="16"/>
        </w:rPr>
        <w:t xml:space="preserve">Pilbara </w:t>
      </w:r>
      <w:r w:rsidRPr="00AC7274">
        <w:rPr>
          <w:sz w:val="16"/>
          <w:szCs w:val="16"/>
        </w:rPr>
        <w:t>region</w:t>
      </w:r>
      <w:r w:rsidR="00187AFE" w:rsidRPr="00AC7274">
        <w:rPr>
          <w:sz w:val="16"/>
          <w:szCs w:val="16"/>
        </w:rPr>
        <w:t>’</w:t>
      </w:r>
      <w:r w:rsidRPr="00AC7274">
        <w:rPr>
          <w:sz w:val="16"/>
          <w:szCs w:val="16"/>
        </w:rPr>
        <w:t>s large mining industry.</w:t>
      </w:r>
      <w:r w:rsidR="00E01050" w:rsidRPr="00AC7274">
        <w:rPr>
          <w:sz w:val="16"/>
          <w:szCs w:val="16"/>
        </w:rPr>
        <w:t xml:space="preserve"> </w:t>
      </w:r>
      <w:r w:rsidR="008E2A92" w:rsidRPr="00AC7274">
        <w:rPr>
          <w:sz w:val="16"/>
          <w:szCs w:val="16"/>
        </w:rPr>
        <w:t xml:space="preserve">The </w:t>
      </w:r>
      <w:r w:rsidR="00B9686F" w:rsidRPr="00AC7274">
        <w:rPr>
          <w:sz w:val="16"/>
          <w:szCs w:val="16"/>
        </w:rPr>
        <w:t xml:space="preserve">value of </w:t>
      </w:r>
      <w:r w:rsidR="00E01050" w:rsidRPr="00AC7274">
        <w:rPr>
          <w:sz w:val="16"/>
          <w:szCs w:val="16"/>
        </w:rPr>
        <w:t xml:space="preserve">non-residential </w:t>
      </w:r>
      <w:r w:rsidR="00B9686F" w:rsidRPr="00AC7274">
        <w:rPr>
          <w:sz w:val="16"/>
          <w:szCs w:val="16"/>
        </w:rPr>
        <w:t>building approvals</w:t>
      </w:r>
      <w:r w:rsidR="008E2A92" w:rsidRPr="00AC7274">
        <w:rPr>
          <w:sz w:val="16"/>
          <w:szCs w:val="16"/>
        </w:rPr>
        <w:t xml:space="preserve"> in the Pilbara region </w:t>
      </w:r>
      <w:r w:rsidR="00E01050" w:rsidRPr="00AC7274">
        <w:rPr>
          <w:sz w:val="16"/>
          <w:szCs w:val="16"/>
        </w:rPr>
        <w:t xml:space="preserve">almost quadrupled </w:t>
      </w:r>
      <w:r w:rsidR="008E2A92" w:rsidRPr="00AC7274">
        <w:rPr>
          <w:sz w:val="16"/>
          <w:szCs w:val="16"/>
        </w:rPr>
        <w:t>to $</w:t>
      </w:r>
      <w:r w:rsidR="00BC5446" w:rsidRPr="00AC7274">
        <w:rPr>
          <w:sz w:val="16"/>
          <w:szCs w:val="16"/>
        </w:rPr>
        <w:t>593</w:t>
      </w:r>
      <w:r w:rsidR="008E2A92" w:rsidRPr="00AC7274">
        <w:rPr>
          <w:sz w:val="16"/>
          <w:szCs w:val="16"/>
        </w:rPr>
        <w:t> million in 2023-24</w:t>
      </w:r>
      <w:r w:rsidR="00A14A28" w:rsidRPr="00AC7274">
        <w:rPr>
          <w:sz w:val="16"/>
          <w:szCs w:val="16"/>
        </w:rPr>
        <w:t>.</w:t>
      </w:r>
    </w:p>
    <w:bookmarkEnd w:id="28"/>
    <w:p w14:paraId="154F393A" w14:textId="7B821300" w:rsidR="00D75C9E" w:rsidRPr="005A57BE" w:rsidRDefault="00D75C9E" w:rsidP="00D75C9E">
      <w:pPr>
        <w:pStyle w:val="ListParagraph"/>
        <w:numPr>
          <w:ilvl w:val="0"/>
          <w:numId w:val="31"/>
        </w:numPr>
        <w:spacing w:before="40" w:after="40"/>
        <w:ind w:left="0" w:right="227" w:hanging="357"/>
        <w:contextualSpacing w:val="0"/>
        <w:jc w:val="both"/>
        <w:rPr>
          <w:color w:val="FF0000"/>
          <w:sz w:val="16"/>
          <w:szCs w:val="16"/>
        </w:rPr>
        <w:sectPr w:rsidR="00D75C9E" w:rsidRPr="005A57BE" w:rsidSect="00A14A28">
          <w:type w:val="continuous"/>
          <w:pgSz w:w="11907" w:h="16840" w:code="9"/>
          <w:pgMar w:top="1701" w:right="425" w:bottom="567" w:left="567" w:header="709" w:footer="709" w:gutter="0"/>
          <w:cols w:num="2" w:space="720"/>
          <w:docGrid w:linePitch="360"/>
        </w:sectPr>
      </w:pPr>
    </w:p>
    <w:p w14:paraId="720B13E1" w14:textId="36874B23" w:rsidR="002C2B0F" w:rsidRDefault="00D26312" w:rsidP="002C2B0F">
      <w:pPr>
        <w:pStyle w:val="Heading3"/>
        <w:spacing w:before="0"/>
        <w:rPr>
          <w:color w:val="002060"/>
          <w:sz w:val="24"/>
          <w:szCs w:val="24"/>
        </w:rPr>
        <w:sectPr w:rsidR="002C2B0F" w:rsidSect="008628B4">
          <w:pgSz w:w="11907" w:h="16840" w:code="9"/>
          <w:pgMar w:top="1701" w:right="425" w:bottom="567" w:left="567" w:header="709" w:footer="709" w:gutter="0"/>
          <w:cols w:space="708"/>
          <w:docGrid w:linePitch="360"/>
        </w:sectPr>
      </w:pPr>
      <w:bookmarkStart w:id="29" w:name="_International_trade_1"/>
      <w:bookmarkEnd w:id="29"/>
      <w:r w:rsidRPr="00B820B4">
        <w:rPr>
          <w:color w:val="002060"/>
          <w:sz w:val="24"/>
          <w:szCs w:val="24"/>
        </w:rPr>
        <w:lastRenderedPageBreak/>
        <w:t>International trade</w:t>
      </w:r>
    </w:p>
    <w:p w14:paraId="1882AB13" w14:textId="77777777" w:rsidR="00814C57" w:rsidRPr="00814C57" w:rsidRDefault="00814C57" w:rsidP="00814C57">
      <w:pPr>
        <w:ind w:right="227"/>
        <w:jc w:val="right"/>
        <w:rPr>
          <w:rStyle w:val="Hyperlink"/>
          <w:b/>
          <w:bCs/>
          <w:sz w:val="16"/>
          <w:szCs w:val="16"/>
        </w:rPr>
        <w:sectPr w:rsidR="00814C57" w:rsidRPr="00814C57" w:rsidSect="004D6F1F">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2D00A592" w14:textId="43B9EDE7" w:rsidR="00D26312" w:rsidRPr="00AC3621" w:rsidRDefault="00F66095" w:rsidP="00AC3621">
      <w:pPr>
        <w:pStyle w:val="Heading4"/>
        <w:spacing w:before="0"/>
        <w:rPr>
          <w:i w:val="0"/>
          <w:iCs w:val="0"/>
          <w:color w:val="92278F" w:themeColor="accent1"/>
          <w:sz w:val="20"/>
          <w:szCs w:val="20"/>
        </w:rPr>
        <w:sectPr w:rsidR="00D26312" w:rsidRPr="00AC3621" w:rsidSect="008628B4">
          <w:type w:val="continuous"/>
          <w:pgSz w:w="11907" w:h="16840" w:code="9"/>
          <w:pgMar w:top="1701" w:right="425" w:bottom="567" w:left="567" w:header="709" w:footer="709" w:gutter="0"/>
          <w:cols w:space="708"/>
          <w:docGrid w:linePitch="360"/>
        </w:sectPr>
      </w:pPr>
      <w:r w:rsidRPr="00AC3621">
        <w:rPr>
          <w:i w:val="0"/>
          <w:iCs w:val="0"/>
          <w:color w:val="92278F" w:themeColor="accent1"/>
          <w:sz w:val="20"/>
          <w:szCs w:val="20"/>
        </w:rPr>
        <w:t>Exports of goods</w:t>
      </w:r>
    </w:p>
    <w:p w14:paraId="0CDCAD88" w14:textId="57591C94" w:rsidR="00D26312" w:rsidRPr="007B1AE5" w:rsidRDefault="00ED1BF2" w:rsidP="007B1AE5">
      <w:r>
        <w:rPr>
          <w:noProof/>
        </w:rPr>
        <w:drawing>
          <wp:inline distT="0" distB="0" distL="0" distR="0" wp14:anchorId="62978A93" wp14:editId="46D0E7CA">
            <wp:extent cx="3284855" cy="1909445"/>
            <wp:effectExtent l="0" t="0" r="0" b="0"/>
            <wp:docPr id="509994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84855" cy="1909445"/>
                    </a:xfrm>
                    <a:prstGeom prst="rect">
                      <a:avLst/>
                    </a:prstGeom>
                    <a:noFill/>
                    <a:ln>
                      <a:noFill/>
                    </a:ln>
                  </pic:spPr>
                </pic:pic>
              </a:graphicData>
            </a:graphic>
          </wp:inline>
        </w:drawing>
      </w:r>
    </w:p>
    <w:p w14:paraId="08F9E592" w14:textId="184C9A93" w:rsidR="00D26312" w:rsidRPr="00AF759E" w:rsidRDefault="00450D72" w:rsidP="006A0C7E">
      <w:pPr>
        <w:jc w:val="both"/>
        <w:rPr>
          <w:sz w:val="10"/>
          <w:szCs w:val="10"/>
        </w:rPr>
      </w:pPr>
      <w:r w:rsidRPr="000C0C45">
        <w:rPr>
          <w:sz w:val="10"/>
        </w:rPr>
        <w:t xml:space="preserve">Note – </w:t>
      </w:r>
      <w:r w:rsidR="00D26312" w:rsidRPr="00AF759E">
        <w:rPr>
          <w:sz w:val="10"/>
          <w:szCs w:val="10"/>
        </w:rPr>
        <w:t>Current prices</w:t>
      </w:r>
      <w:r w:rsidR="003F2DDE" w:rsidRPr="00AF759E">
        <w:rPr>
          <w:sz w:val="10"/>
          <w:szCs w:val="10"/>
        </w:rPr>
        <w:t>. Free on board</w:t>
      </w:r>
      <w:r w:rsidR="00D26312" w:rsidRPr="00AF759E">
        <w:rPr>
          <w:sz w:val="10"/>
          <w:szCs w:val="10"/>
        </w:rPr>
        <w:t xml:space="preserve">. Original series. </w:t>
      </w:r>
      <w:r w:rsidR="008E65AB" w:rsidRPr="00AF759E">
        <w:rPr>
          <w:sz w:val="10"/>
          <w:szCs w:val="10"/>
        </w:rPr>
        <w:t>12</w:t>
      </w:r>
      <w:r w:rsidR="00D54F4E">
        <w:rPr>
          <w:sz w:val="10"/>
          <w:szCs w:val="10"/>
        </w:rPr>
        <w:noBreakHyphen/>
      </w:r>
      <w:r w:rsidR="008E65AB" w:rsidRPr="00AF759E">
        <w:rPr>
          <w:sz w:val="10"/>
          <w:szCs w:val="10"/>
        </w:rPr>
        <w:t xml:space="preserve">month rolling </w:t>
      </w:r>
      <w:r w:rsidR="00834763">
        <w:rPr>
          <w:sz w:val="10"/>
          <w:szCs w:val="10"/>
        </w:rPr>
        <w:t>sum</w:t>
      </w:r>
      <w:r w:rsidR="008E65AB" w:rsidRPr="00AF759E">
        <w:rPr>
          <w:sz w:val="10"/>
          <w:szCs w:val="10"/>
        </w:rPr>
        <w:t>.</w:t>
      </w:r>
    </w:p>
    <w:p w14:paraId="75E8B720" w14:textId="77777777" w:rsidR="00D26312" w:rsidRPr="00AF759E" w:rsidRDefault="00D26312" w:rsidP="006A0C7E">
      <w:pPr>
        <w:jc w:val="both"/>
        <w:rPr>
          <w:sz w:val="10"/>
          <w:szCs w:val="10"/>
        </w:rPr>
      </w:pPr>
      <w:r w:rsidRPr="00AF759E">
        <w:rPr>
          <w:sz w:val="10"/>
          <w:szCs w:val="10"/>
        </w:rPr>
        <w:t>Source: Based on ABS data.</w:t>
      </w:r>
    </w:p>
    <w:p w14:paraId="4198D4DE" w14:textId="4A7E5973" w:rsidR="00786DB3" w:rsidRPr="00751E69" w:rsidRDefault="00D26312" w:rsidP="00906718">
      <w:pPr>
        <w:pStyle w:val="ListParagraph"/>
        <w:numPr>
          <w:ilvl w:val="0"/>
          <w:numId w:val="31"/>
        </w:numPr>
        <w:spacing w:before="40" w:after="40"/>
        <w:ind w:left="357" w:right="227" w:hanging="357"/>
        <w:contextualSpacing w:val="0"/>
        <w:jc w:val="both"/>
        <w:rPr>
          <w:sz w:val="16"/>
          <w:szCs w:val="16"/>
        </w:rPr>
      </w:pPr>
      <w:r w:rsidRPr="007B1AE5">
        <w:br w:type="column"/>
      </w:r>
      <w:r w:rsidR="00A15EE6">
        <w:rPr>
          <w:color w:val="000000" w:themeColor="text1"/>
          <w:sz w:val="16"/>
          <w:szCs w:val="16"/>
        </w:rPr>
        <w:t>Th</w:t>
      </w:r>
      <w:r w:rsidR="00786DB3" w:rsidRPr="000F3FFE">
        <w:rPr>
          <w:color w:val="000000" w:themeColor="text1"/>
          <w:sz w:val="16"/>
          <w:szCs w:val="16"/>
        </w:rPr>
        <w:t xml:space="preserve">e value of Western Australia’s exports </w:t>
      </w:r>
      <w:r w:rsidR="00B16824" w:rsidRPr="000F3FFE">
        <w:rPr>
          <w:color w:val="000000" w:themeColor="text1"/>
          <w:sz w:val="16"/>
          <w:szCs w:val="16"/>
        </w:rPr>
        <w:t xml:space="preserve">has </w:t>
      </w:r>
      <w:r w:rsidR="003E753B" w:rsidRPr="000F3FFE">
        <w:rPr>
          <w:color w:val="000000" w:themeColor="text1"/>
          <w:sz w:val="16"/>
          <w:szCs w:val="16"/>
        </w:rPr>
        <w:t>increased</w:t>
      </w:r>
      <w:r w:rsidR="00786DB3" w:rsidRPr="000F3FFE">
        <w:rPr>
          <w:color w:val="000000" w:themeColor="text1"/>
          <w:sz w:val="16"/>
          <w:szCs w:val="16"/>
        </w:rPr>
        <w:t xml:space="preserve"> </w:t>
      </w:r>
      <w:r w:rsidR="0083282E" w:rsidRPr="000F3FFE">
        <w:rPr>
          <w:color w:val="000000" w:themeColor="text1"/>
          <w:sz w:val="16"/>
          <w:szCs w:val="16"/>
        </w:rPr>
        <w:t>over the past decade</w:t>
      </w:r>
      <w:r w:rsidR="00786DB3" w:rsidRPr="000F3FFE">
        <w:rPr>
          <w:color w:val="000000" w:themeColor="text1"/>
          <w:sz w:val="16"/>
          <w:szCs w:val="16"/>
        </w:rPr>
        <w:t xml:space="preserve">, driven </w:t>
      </w:r>
      <w:r w:rsidR="002146ED" w:rsidRPr="000F3FFE">
        <w:rPr>
          <w:color w:val="000000" w:themeColor="text1"/>
          <w:sz w:val="16"/>
          <w:szCs w:val="16"/>
        </w:rPr>
        <w:t>by high prices for iron ore, liquefied natural gas, battery and critical minerals and grains. With the prices for these commodities returning to longer</w:t>
      </w:r>
      <w:r w:rsidR="002146ED" w:rsidRPr="000F3FFE">
        <w:rPr>
          <w:color w:val="000000" w:themeColor="text1"/>
          <w:sz w:val="16"/>
          <w:szCs w:val="16"/>
        </w:rPr>
        <w:noBreakHyphen/>
        <w:t xml:space="preserve">term averages, the value of Western Australia’s exports </w:t>
      </w:r>
      <w:r w:rsidR="005C7CB9" w:rsidRPr="000F3FFE">
        <w:rPr>
          <w:color w:val="000000" w:themeColor="text1"/>
          <w:sz w:val="16"/>
          <w:szCs w:val="16"/>
        </w:rPr>
        <w:t>has fallen from its peak</w:t>
      </w:r>
      <w:r w:rsidR="002146ED" w:rsidRPr="000F3FFE">
        <w:rPr>
          <w:color w:val="000000" w:themeColor="text1"/>
          <w:sz w:val="16"/>
          <w:szCs w:val="16"/>
        </w:rPr>
        <w:t>.</w:t>
      </w:r>
    </w:p>
    <w:p w14:paraId="58E513CE" w14:textId="5C7680BE" w:rsidR="0010795B" w:rsidRPr="00A15EE6" w:rsidRDefault="00C161D9" w:rsidP="00906718">
      <w:pPr>
        <w:pStyle w:val="ListParagraph"/>
        <w:numPr>
          <w:ilvl w:val="0"/>
          <w:numId w:val="31"/>
        </w:numPr>
        <w:spacing w:before="40" w:after="40"/>
        <w:ind w:left="357" w:right="227" w:hanging="357"/>
        <w:contextualSpacing w:val="0"/>
        <w:jc w:val="both"/>
        <w:rPr>
          <w:sz w:val="16"/>
          <w:szCs w:val="16"/>
        </w:rPr>
      </w:pPr>
      <w:r w:rsidRPr="00A15EE6">
        <w:rPr>
          <w:sz w:val="16"/>
          <w:szCs w:val="16"/>
        </w:rPr>
        <w:t>Western Australia exported $</w:t>
      </w:r>
      <w:r w:rsidR="00CC47FB" w:rsidRPr="00A15EE6">
        <w:rPr>
          <w:sz w:val="16"/>
          <w:szCs w:val="16"/>
        </w:rPr>
        <w:t>2</w:t>
      </w:r>
      <w:r w:rsidR="00AA2237" w:rsidRPr="00A15EE6">
        <w:rPr>
          <w:sz w:val="16"/>
          <w:szCs w:val="16"/>
        </w:rPr>
        <w:t>3</w:t>
      </w:r>
      <w:r w:rsidR="00F9072B" w:rsidRPr="00A15EE6">
        <w:rPr>
          <w:sz w:val="16"/>
          <w:szCs w:val="16"/>
        </w:rPr>
        <w:t>2.8</w:t>
      </w:r>
      <w:r w:rsidR="00786DB3" w:rsidRPr="00A15EE6">
        <w:rPr>
          <w:sz w:val="16"/>
          <w:szCs w:val="16"/>
        </w:rPr>
        <w:t> </w:t>
      </w:r>
      <w:r w:rsidRPr="00A15EE6">
        <w:rPr>
          <w:sz w:val="16"/>
          <w:szCs w:val="16"/>
        </w:rPr>
        <w:t>billion of goods in the year to</w:t>
      </w:r>
      <w:r w:rsidR="00F3177E" w:rsidRPr="00A15EE6">
        <w:rPr>
          <w:sz w:val="16"/>
          <w:szCs w:val="16"/>
        </w:rPr>
        <w:t xml:space="preserve"> </w:t>
      </w:r>
      <w:r w:rsidR="00236B07" w:rsidRPr="00A15EE6">
        <w:rPr>
          <w:sz w:val="16"/>
          <w:szCs w:val="16"/>
        </w:rPr>
        <w:t>March</w:t>
      </w:r>
      <w:r w:rsidR="00D96497" w:rsidRPr="00A15EE6">
        <w:rPr>
          <w:sz w:val="16"/>
          <w:szCs w:val="16"/>
        </w:rPr>
        <w:t> </w:t>
      </w:r>
      <w:r w:rsidR="00F9072B" w:rsidRPr="00A15EE6">
        <w:rPr>
          <w:sz w:val="16"/>
          <w:szCs w:val="16"/>
        </w:rPr>
        <w:t>2025</w:t>
      </w:r>
      <w:r w:rsidRPr="00A15EE6">
        <w:rPr>
          <w:sz w:val="16"/>
          <w:szCs w:val="16"/>
        </w:rPr>
        <w:t xml:space="preserve">, </w:t>
      </w:r>
      <w:r w:rsidR="00236B07" w:rsidRPr="00A15EE6">
        <w:rPr>
          <w:sz w:val="16"/>
          <w:szCs w:val="16"/>
        </w:rPr>
        <w:t>9.3</w:t>
      </w:r>
      <w:r w:rsidRPr="00A15EE6">
        <w:rPr>
          <w:sz w:val="16"/>
          <w:szCs w:val="16"/>
        </w:rPr>
        <w:t xml:space="preserve">% less than </w:t>
      </w:r>
      <w:r w:rsidR="00762EBE" w:rsidRPr="00A15EE6">
        <w:rPr>
          <w:sz w:val="16"/>
          <w:szCs w:val="16"/>
        </w:rPr>
        <w:t xml:space="preserve">in </w:t>
      </w:r>
      <w:r w:rsidRPr="00A15EE6">
        <w:rPr>
          <w:sz w:val="16"/>
          <w:szCs w:val="16"/>
        </w:rPr>
        <w:t xml:space="preserve">the year to </w:t>
      </w:r>
      <w:r w:rsidR="00236B07" w:rsidRPr="00A15EE6">
        <w:rPr>
          <w:sz w:val="16"/>
          <w:szCs w:val="16"/>
        </w:rPr>
        <w:t>March</w:t>
      </w:r>
      <w:r w:rsidR="0010795B" w:rsidRPr="00A15EE6">
        <w:rPr>
          <w:sz w:val="16"/>
          <w:szCs w:val="16"/>
        </w:rPr>
        <w:t> 202</w:t>
      </w:r>
      <w:r w:rsidR="00F9072B" w:rsidRPr="00A15EE6">
        <w:rPr>
          <w:sz w:val="16"/>
          <w:szCs w:val="16"/>
        </w:rPr>
        <w:t>4</w:t>
      </w:r>
      <w:r w:rsidRPr="00A15EE6">
        <w:rPr>
          <w:sz w:val="16"/>
          <w:szCs w:val="16"/>
        </w:rPr>
        <w:t>.</w:t>
      </w:r>
    </w:p>
    <w:p w14:paraId="27F3978C" w14:textId="35AC5BBC" w:rsidR="00C161D9" w:rsidRPr="00A15EE6" w:rsidRDefault="005C7CB9" w:rsidP="00906718">
      <w:pPr>
        <w:pStyle w:val="ListParagraph"/>
        <w:numPr>
          <w:ilvl w:val="0"/>
          <w:numId w:val="31"/>
        </w:numPr>
        <w:spacing w:before="40" w:after="40"/>
        <w:ind w:left="357" w:right="227" w:hanging="357"/>
        <w:contextualSpacing w:val="0"/>
        <w:jc w:val="both"/>
        <w:rPr>
          <w:sz w:val="16"/>
          <w:szCs w:val="16"/>
        </w:rPr>
      </w:pPr>
      <w:r w:rsidRPr="00A15EE6">
        <w:rPr>
          <w:sz w:val="16"/>
          <w:szCs w:val="16"/>
        </w:rPr>
        <w:t xml:space="preserve">In the year to </w:t>
      </w:r>
      <w:r w:rsidR="00CC1E30" w:rsidRPr="00A15EE6">
        <w:rPr>
          <w:sz w:val="16"/>
          <w:szCs w:val="16"/>
        </w:rPr>
        <w:t>March</w:t>
      </w:r>
      <w:r w:rsidRPr="00A15EE6">
        <w:rPr>
          <w:sz w:val="16"/>
          <w:szCs w:val="16"/>
        </w:rPr>
        <w:t> 202</w:t>
      </w:r>
      <w:r w:rsidR="00F9072B" w:rsidRPr="00A15EE6">
        <w:rPr>
          <w:sz w:val="16"/>
          <w:szCs w:val="16"/>
        </w:rPr>
        <w:t>5</w:t>
      </w:r>
      <w:r w:rsidR="0077738A" w:rsidRPr="00A15EE6">
        <w:rPr>
          <w:sz w:val="16"/>
          <w:szCs w:val="16"/>
        </w:rPr>
        <w:t>, the value of</w:t>
      </w:r>
      <w:r w:rsidR="00D96497" w:rsidRPr="00A15EE6">
        <w:rPr>
          <w:sz w:val="16"/>
          <w:szCs w:val="16"/>
        </w:rPr>
        <w:t xml:space="preserve"> exports of</w:t>
      </w:r>
      <w:r w:rsidR="0077738A" w:rsidRPr="00A15EE6">
        <w:rPr>
          <w:sz w:val="16"/>
          <w:szCs w:val="16"/>
        </w:rPr>
        <w:t>:</w:t>
      </w:r>
    </w:p>
    <w:p w14:paraId="3903C673" w14:textId="3047FA3D" w:rsidR="005C7CB9" w:rsidRPr="00A15EE6" w:rsidRDefault="005C7CB9" w:rsidP="00906718">
      <w:pPr>
        <w:pStyle w:val="ListParagraph"/>
        <w:numPr>
          <w:ilvl w:val="0"/>
          <w:numId w:val="33"/>
        </w:numPr>
        <w:spacing w:before="40" w:after="40"/>
        <w:ind w:right="227" w:hanging="357"/>
        <w:contextualSpacing w:val="0"/>
        <w:jc w:val="both"/>
        <w:rPr>
          <w:sz w:val="16"/>
          <w:szCs w:val="16"/>
        </w:rPr>
      </w:pPr>
      <w:r w:rsidRPr="00A15EE6">
        <w:rPr>
          <w:sz w:val="16"/>
          <w:szCs w:val="16"/>
        </w:rPr>
        <w:t>iron ore was $</w:t>
      </w:r>
      <w:r w:rsidR="00CC1E30" w:rsidRPr="00A15EE6">
        <w:rPr>
          <w:sz w:val="16"/>
          <w:szCs w:val="16"/>
        </w:rPr>
        <w:t>117.7</w:t>
      </w:r>
      <w:r w:rsidRPr="00A15EE6">
        <w:rPr>
          <w:sz w:val="16"/>
          <w:szCs w:val="16"/>
        </w:rPr>
        <w:t> </w:t>
      </w:r>
      <w:r w:rsidR="00DA24D0" w:rsidRPr="00A15EE6">
        <w:rPr>
          <w:sz w:val="16"/>
          <w:szCs w:val="16"/>
        </w:rPr>
        <w:t>billion</w:t>
      </w:r>
      <w:r w:rsidR="00D65355" w:rsidRPr="00A15EE6">
        <w:rPr>
          <w:sz w:val="16"/>
          <w:szCs w:val="16"/>
        </w:rPr>
        <w:t xml:space="preserve">, </w:t>
      </w:r>
      <w:r w:rsidR="00CC1E30" w:rsidRPr="00A15EE6">
        <w:rPr>
          <w:sz w:val="16"/>
          <w:szCs w:val="16"/>
        </w:rPr>
        <w:t>13.3</w:t>
      </w:r>
      <w:r w:rsidR="00BC3F97" w:rsidRPr="00A15EE6">
        <w:rPr>
          <w:sz w:val="16"/>
          <w:szCs w:val="16"/>
        </w:rPr>
        <w:t>%</w:t>
      </w:r>
      <w:r w:rsidR="00D65355" w:rsidRPr="00A15EE6">
        <w:rPr>
          <w:sz w:val="16"/>
          <w:szCs w:val="16"/>
        </w:rPr>
        <w:t xml:space="preserve"> </w:t>
      </w:r>
      <w:r w:rsidR="00700201" w:rsidRPr="00A15EE6">
        <w:rPr>
          <w:sz w:val="16"/>
          <w:szCs w:val="16"/>
        </w:rPr>
        <w:t>less</w:t>
      </w:r>
      <w:r w:rsidR="00D65355" w:rsidRPr="00A15EE6">
        <w:rPr>
          <w:sz w:val="16"/>
          <w:szCs w:val="16"/>
        </w:rPr>
        <w:t xml:space="preserve"> than in the year to </w:t>
      </w:r>
      <w:r w:rsidR="00CC1E30" w:rsidRPr="00A15EE6">
        <w:rPr>
          <w:sz w:val="16"/>
          <w:szCs w:val="16"/>
        </w:rPr>
        <w:t>March</w:t>
      </w:r>
      <w:r w:rsidR="0010795B" w:rsidRPr="00A15EE6">
        <w:rPr>
          <w:sz w:val="16"/>
          <w:szCs w:val="16"/>
        </w:rPr>
        <w:t> 202</w:t>
      </w:r>
      <w:r w:rsidR="00F9072B" w:rsidRPr="00A15EE6">
        <w:rPr>
          <w:sz w:val="16"/>
          <w:szCs w:val="16"/>
        </w:rPr>
        <w:t>4</w:t>
      </w:r>
    </w:p>
    <w:p w14:paraId="5C4CB631" w14:textId="4A040E1C" w:rsidR="005C7CB9" w:rsidRPr="00A15EE6" w:rsidRDefault="005C7CB9" w:rsidP="00606214">
      <w:pPr>
        <w:pStyle w:val="ListParagraph"/>
        <w:numPr>
          <w:ilvl w:val="0"/>
          <w:numId w:val="33"/>
        </w:numPr>
        <w:spacing w:before="40" w:after="40"/>
        <w:ind w:right="227" w:hanging="357"/>
        <w:contextualSpacing w:val="0"/>
        <w:jc w:val="both"/>
        <w:rPr>
          <w:sz w:val="16"/>
          <w:szCs w:val="16"/>
        </w:rPr>
      </w:pPr>
      <w:r w:rsidRPr="00A15EE6">
        <w:rPr>
          <w:sz w:val="16"/>
          <w:szCs w:val="16"/>
        </w:rPr>
        <w:t>non</w:t>
      </w:r>
      <w:r w:rsidR="0083282E" w:rsidRPr="00A15EE6">
        <w:rPr>
          <w:sz w:val="16"/>
          <w:szCs w:val="16"/>
        </w:rPr>
        <w:noBreakHyphen/>
      </w:r>
      <w:r w:rsidRPr="00A15EE6">
        <w:rPr>
          <w:sz w:val="16"/>
          <w:szCs w:val="16"/>
        </w:rPr>
        <w:t>iron ore was $</w:t>
      </w:r>
      <w:r w:rsidR="00700201" w:rsidRPr="00A15EE6">
        <w:rPr>
          <w:sz w:val="16"/>
          <w:szCs w:val="16"/>
        </w:rPr>
        <w:t>1</w:t>
      </w:r>
      <w:r w:rsidR="0083282E" w:rsidRPr="00A15EE6">
        <w:rPr>
          <w:sz w:val="16"/>
          <w:szCs w:val="16"/>
        </w:rPr>
        <w:t>1</w:t>
      </w:r>
      <w:r w:rsidR="00ED1BF2" w:rsidRPr="00A15EE6">
        <w:rPr>
          <w:sz w:val="16"/>
          <w:szCs w:val="16"/>
        </w:rPr>
        <w:t>5.1</w:t>
      </w:r>
      <w:r w:rsidR="0008248D" w:rsidRPr="00A15EE6">
        <w:rPr>
          <w:sz w:val="16"/>
          <w:szCs w:val="16"/>
        </w:rPr>
        <w:t> </w:t>
      </w:r>
      <w:r w:rsidRPr="00A15EE6">
        <w:rPr>
          <w:sz w:val="16"/>
          <w:szCs w:val="16"/>
        </w:rPr>
        <w:t>billion</w:t>
      </w:r>
      <w:r w:rsidR="00D65355" w:rsidRPr="00A15EE6">
        <w:rPr>
          <w:sz w:val="16"/>
          <w:szCs w:val="16"/>
        </w:rPr>
        <w:t xml:space="preserve">, </w:t>
      </w:r>
      <w:r w:rsidR="00ED1BF2" w:rsidRPr="00A15EE6">
        <w:rPr>
          <w:sz w:val="16"/>
          <w:szCs w:val="16"/>
        </w:rPr>
        <w:t>4</w:t>
      </w:r>
      <w:r w:rsidR="00CC1E30" w:rsidRPr="00A15EE6">
        <w:rPr>
          <w:sz w:val="16"/>
          <w:szCs w:val="16"/>
        </w:rPr>
        <w:t>.7</w:t>
      </w:r>
      <w:r w:rsidR="00BC3F97" w:rsidRPr="00A15EE6">
        <w:rPr>
          <w:sz w:val="16"/>
          <w:szCs w:val="16"/>
        </w:rPr>
        <w:t xml:space="preserve">% </w:t>
      </w:r>
      <w:r w:rsidR="00D65355" w:rsidRPr="00A15EE6">
        <w:rPr>
          <w:sz w:val="16"/>
          <w:szCs w:val="16"/>
        </w:rPr>
        <w:t xml:space="preserve">less than in the year to </w:t>
      </w:r>
      <w:r w:rsidR="00CC1E30" w:rsidRPr="00A15EE6">
        <w:rPr>
          <w:sz w:val="16"/>
          <w:szCs w:val="16"/>
        </w:rPr>
        <w:t>March</w:t>
      </w:r>
      <w:r w:rsidR="0010795B" w:rsidRPr="00A15EE6">
        <w:rPr>
          <w:sz w:val="16"/>
          <w:szCs w:val="16"/>
        </w:rPr>
        <w:t> 202</w:t>
      </w:r>
      <w:r w:rsidR="00F9072B" w:rsidRPr="00A15EE6">
        <w:rPr>
          <w:sz w:val="16"/>
          <w:szCs w:val="16"/>
        </w:rPr>
        <w:t>4</w:t>
      </w:r>
      <w:r w:rsidRPr="00A15EE6">
        <w:rPr>
          <w:sz w:val="16"/>
          <w:szCs w:val="16"/>
        </w:rPr>
        <w:t>.</w:t>
      </w:r>
    </w:p>
    <w:p w14:paraId="198E7D3B" w14:textId="46EF66DA" w:rsidR="00D26312" w:rsidRPr="00B36A1B" w:rsidRDefault="005C7CB9" w:rsidP="00906718">
      <w:pPr>
        <w:pStyle w:val="ListParagraph"/>
        <w:numPr>
          <w:ilvl w:val="0"/>
          <w:numId w:val="31"/>
        </w:numPr>
        <w:spacing w:before="40" w:after="40"/>
        <w:ind w:left="357" w:right="227" w:hanging="357"/>
        <w:contextualSpacing w:val="0"/>
        <w:jc w:val="both"/>
        <w:rPr>
          <w:sz w:val="16"/>
          <w:szCs w:val="16"/>
        </w:rPr>
      </w:pPr>
      <w:r w:rsidRPr="00B36A1B">
        <w:rPr>
          <w:sz w:val="16"/>
          <w:szCs w:val="16"/>
        </w:rPr>
        <w:t>The peak value of Western Australia’s exports over a 12</w:t>
      </w:r>
      <w:r w:rsidRPr="00B36A1B">
        <w:rPr>
          <w:sz w:val="16"/>
          <w:szCs w:val="16"/>
        </w:rPr>
        <w:noBreakHyphen/>
        <w:t xml:space="preserve">month period was $272.1 billion in April 2023. </w:t>
      </w:r>
      <w:r w:rsidR="00C161D9" w:rsidRPr="00B36A1B">
        <w:rPr>
          <w:sz w:val="16"/>
          <w:szCs w:val="16"/>
        </w:rPr>
        <w:t>The peak</w:t>
      </w:r>
      <w:r w:rsidRPr="00B36A1B">
        <w:rPr>
          <w:sz w:val="16"/>
          <w:szCs w:val="16"/>
        </w:rPr>
        <w:t xml:space="preserve"> value of Western Australia’s iron ore exports over a 12</w:t>
      </w:r>
      <w:r w:rsidRPr="00B36A1B">
        <w:rPr>
          <w:sz w:val="16"/>
          <w:szCs w:val="16"/>
        </w:rPr>
        <w:noBreakHyphen/>
        <w:t xml:space="preserve">month period was </w:t>
      </w:r>
      <w:r w:rsidR="00C161D9" w:rsidRPr="00B36A1B">
        <w:rPr>
          <w:sz w:val="16"/>
          <w:szCs w:val="16"/>
        </w:rPr>
        <w:t>$162.2</w:t>
      </w:r>
      <w:r w:rsidR="002146ED" w:rsidRPr="00B36A1B">
        <w:rPr>
          <w:sz w:val="16"/>
          <w:szCs w:val="16"/>
        </w:rPr>
        <w:t> </w:t>
      </w:r>
      <w:r w:rsidR="00C161D9" w:rsidRPr="00B36A1B">
        <w:rPr>
          <w:sz w:val="16"/>
          <w:szCs w:val="16"/>
        </w:rPr>
        <w:t xml:space="preserve">billion in </w:t>
      </w:r>
      <w:r w:rsidR="000662B6" w:rsidRPr="00B36A1B">
        <w:rPr>
          <w:sz w:val="16"/>
          <w:szCs w:val="16"/>
        </w:rPr>
        <w:t>September</w:t>
      </w:r>
      <w:r w:rsidRPr="00B36A1B">
        <w:rPr>
          <w:sz w:val="16"/>
          <w:szCs w:val="16"/>
        </w:rPr>
        <w:t> </w:t>
      </w:r>
      <w:r w:rsidR="00C161D9" w:rsidRPr="00B36A1B">
        <w:rPr>
          <w:sz w:val="16"/>
          <w:szCs w:val="16"/>
        </w:rPr>
        <w:t>202</w:t>
      </w:r>
      <w:r w:rsidR="000662B6" w:rsidRPr="00B36A1B">
        <w:rPr>
          <w:sz w:val="16"/>
          <w:szCs w:val="16"/>
        </w:rPr>
        <w:t>1</w:t>
      </w:r>
      <w:r w:rsidR="00C161D9" w:rsidRPr="00B36A1B">
        <w:rPr>
          <w:sz w:val="16"/>
          <w:szCs w:val="16"/>
        </w:rPr>
        <w:t>.</w:t>
      </w:r>
    </w:p>
    <w:p w14:paraId="009DD011" w14:textId="7BBBCDBC" w:rsidR="00786DB3" w:rsidRPr="00C161D9" w:rsidRDefault="00786DB3" w:rsidP="00C161D9">
      <w:pPr>
        <w:pStyle w:val="ListParagraph"/>
        <w:numPr>
          <w:ilvl w:val="0"/>
          <w:numId w:val="31"/>
        </w:numPr>
        <w:rPr>
          <w:sz w:val="16"/>
          <w:szCs w:val="16"/>
        </w:rPr>
        <w:sectPr w:rsidR="00786DB3" w:rsidRPr="00C161D9" w:rsidSect="008628B4">
          <w:type w:val="continuous"/>
          <w:pgSz w:w="11907" w:h="16840" w:code="9"/>
          <w:pgMar w:top="1701" w:right="425" w:bottom="567" w:left="567" w:header="709" w:footer="709" w:gutter="0"/>
          <w:cols w:num="2" w:space="113"/>
          <w:docGrid w:linePitch="360"/>
        </w:sectPr>
      </w:pPr>
    </w:p>
    <w:p w14:paraId="62CCAA1F" w14:textId="1A1D5B48" w:rsidR="00D26312" w:rsidRPr="00AC3621" w:rsidRDefault="00F66095" w:rsidP="001168DD">
      <w:pPr>
        <w:pStyle w:val="Heading4"/>
        <w:rPr>
          <w:i w:val="0"/>
          <w:iCs w:val="0"/>
          <w:color w:val="92278F" w:themeColor="accent1"/>
          <w:sz w:val="20"/>
          <w:szCs w:val="20"/>
        </w:rPr>
        <w:sectPr w:rsidR="00D26312"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Imports of goods</w:t>
      </w:r>
    </w:p>
    <w:p w14:paraId="60A74E23" w14:textId="2455B985" w:rsidR="00D26312" w:rsidRPr="007B1AE5" w:rsidRDefault="002F076E" w:rsidP="007B1AE5">
      <w:r>
        <w:rPr>
          <w:noProof/>
        </w:rPr>
        <w:drawing>
          <wp:inline distT="0" distB="0" distL="0" distR="0" wp14:anchorId="059F6854" wp14:editId="3064C13B">
            <wp:extent cx="3314700" cy="1934845"/>
            <wp:effectExtent l="0" t="0" r="0" b="8255"/>
            <wp:docPr id="1938915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0" cy="1934845"/>
                    </a:xfrm>
                    <a:prstGeom prst="rect">
                      <a:avLst/>
                    </a:prstGeom>
                    <a:noFill/>
                    <a:ln>
                      <a:noFill/>
                    </a:ln>
                  </pic:spPr>
                </pic:pic>
              </a:graphicData>
            </a:graphic>
          </wp:inline>
        </w:drawing>
      </w:r>
    </w:p>
    <w:p w14:paraId="0D6D7D9E" w14:textId="28869C1F" w:rsidR="00D26312" w:rsidRPr="003E33BA" w:rsidRDefault="00450D72" w:rsidP="006A0C7E">
      <w:pPr>
        <w:jc w:val="both"/>
        <w:rPr>
          <w:sz w:val="10"/>
          <w:szCs w:val="10"/>
        </w:rPr>
      </w:pPr>
      <w:r w:rsidRPr="003E33BA">
        <w:rPr>
          <w:sz w:val="10"/>
        </w:rPr>
        <w:t xml:space="preserve">Note – </w:t>
      </w:r>
      <w:r w:rsidR="00D26312" w:rsidRPr="003E33BA">
        <w:rPr>
          <w:sz w:val="10"/>
          <w:szCs w:val="10"/>
        </w:rPr>
        <w:t xml:space="preserve">Current prices. </w:t>
      </w:r>
      <w:r w:rsidR="003F2DDE" w:rsidRPr="003E33BA">
        <w:rPr>
          <w:sz w:val="10"/>
          <w:szCs w:val="10"/>
        </w:rPr>
        <w:t xml:space="preserve">Customs value. </w:t>
      </w:r>
      <w:r w:rsidR="00B21771" w:rsidRPr="003E33BA">
        <w:rPr>
          <w:sz w:val="10"/>
          <w:szCs w:val="10"/>
        </w:rPr>
        <w:t>Original</w:t>
      </w:r>
      <w:r w:rsidR="00D26312" w:rsidRPr="003E33BA">
        <w:rPr>
          <w:sz w:val="10"/>
          <w:szCs w:val="10"/>
        </w:rPr>
        <w:t xml:space="preserve"> series. </w:t>
      </w:r>
      <w:r w:rsidR="00F11EC0" w:rsidRPr="003E33BA">
        <w:rPr>
          <w:sz w:val="10"/>
          <w:szCs w:val="10"/>
        </w:rPr>
        <w:t xml:space="preserve">12-month rolling </w:t>
      </w:r>
      <w:r w:rsidR="00834763" w:rsidRPr="003E33BA">
        <w:rPr>
          <w:sz w:val="10"/>
          <w:szCs w:val="10"/>
        </w:rPr>
        <w:t>sum</w:t>
      </w:r>
      <w:r w:rsidR="006E0A0A" w:rsidRPr="003E33BA">
        <w:rPr>
          <w:sz w:val="10"/>
          <w:szCs w:val="10"/>
        </w:rPr>
        <w:t>.</w:t>
      </w:r>
      <w:r w:rsidR="00984842" w:rsidRPr="003E33BA">
        <w:rPr>
          <w:sz w:val="10"/>
          <w:szCs w:val="10"/>
        </w:rPr>
        <w:t xml:space="preserve"> The large increase in the value of imports in 2017 was </w:t>
      </w:r>
      <w:r w:rsidR="00101813" w:rsidRPr="003E33BA">
        <w:rPr>
          <w:sz w:val="10"/>
          <w:szCs w:val="10"/>
        </w:rPr>
        <w:t xml:space="preserve">due </w:t>
      </w:r>
      <w:r w:rsidR="00984842" w:rsidRPr="003E33BA">
        <w:rPr>
          <w:sz w:val="10"/>
          <w:szCs w:val="10"/>
        </w:rPr>
        <w:t>largely to the arrival of the Prelude floating LNG plant.</w:t>
      </w:r>
      <w:r w:rsidR="006E0A0A" w:rsidRPr="003E33BA">
        <w:rPr>
          <w:sz w:val="10"/>
          <w:szCs w:val="10"/>
        </w:rPr>
        <w:t xml:space="preserve"> (a) </w:t>
      </w:r>
      <w:r w:rsidR="000C2FB3" w:rsidRPr="003E33BA">
        <w:rPr>
          <w:sz w:val="10"/>
          <w:szCs w:val="10"/>
        </w:rPr>
        <w:t xml:space="preserve">Includes road vehicles. (b) </w:t>
      </w:r>
      <w:r w:rsidR="006E0A0A" w:rsidRPr="003E33BA">
        <w:rPr>
          <w:sz w:val="10"/>
          <w:szCs w:val="10"/>
        </w:rPr>
        <w:t xml:space="preserve">Petroleum, petroleum products and </w:t>
      </w:r>
      <w:r w:rsidR="000C2FB3" w:rsidRPr="003E33BA">
        <w:rPr>
          <w:sz w:val="10"/>
          <w:szCs w:val="10"/>
        </w:rPr>
        <w:t xml:space="preserve">other mineral </w:t>
      </w:r>
      <w:r w:rsidR="0054038D" w:rsidRPr="003E33BA">
        <w:rPr>
          <w:sz w:val="10"/>
          <w:szCs w:val="10"/>
        </w:rPr>
        <w:t>fuels</w:t>
      </w:r>
      <w:r w:rsidR="00BD37BD" w:rsidRPr="003E33BA">
        <w:rPr>
          <w:sz w:val="10"/>
          <w:szCs w:val="10"/>
        </w:rPr>
        <w:t>. (</w:t>
      </w:r>
      <w:r w:rsidR="000C2FB3" w:rsidRPr="003E33BA">
        <w:rPr>
          <w:sz w:val="10"/>
          <w:szCs w:val="10"/>
        </w:rPr>
        <w:t>c</w:t>
      </w:r>
      <w:r w:rsidR="00BD37BD" w:rsidRPr="003E33BA">
        <w:rPr>
          <w:sz w:val="10"/>
          <w:szCs w:val="10"/>
        </w:rPr>
        <w:t>) For further refining at the Perth Mint</w:t>
      </w:r>
      <w:r w:rsidR="0088348E" w:rsidRPr="0088348E">
        <w:rPr>
          <w:color w:val="FF0000"/>
          <w:sz w:val="10"/>
          <w:szCs w:val="10"/>
        </w:rPr>
        <w:t>.</w:t>
      </w:r>
    </w:p>
    <w:p w14:paraId="3C78D544" w14:textId="77777777" w:rsidR="00D26312" w:rsidRPr="003E33BA" w:rsidRDefault="00D26312" w:rsidP="006A0C7E">
      <w:pPr>
        <w:jc w:val="both"/>
        <w:rPr>
          <w:sz w:val="10"/>
          <w:szCs w:val="10"/>
        </w:rPr>
      </w:pPr>
      <w:r w:rsidRPr="003E33BA">
        <w:rPr>
          <w:sz w:val="10"/>
          <w:szCs w:val="10"/>
        </w:rPr>
        <w:t>Source: Based on ABS data.</w:t>
      </w:r>
    </w:p>
    <w:p w14:paraId="2B600248" w14:textId="781A4DDC" w:rsidR="00CD28A1" w:rsidRPr="004336E5" w:rsidRDefault="00D26312" w:rsidP="00906718">
      <w:pPr>
        <w:pStyle w:val="ListParagraph"/>
        <w:numPr>
          <w:ilvl w:val="0"/>
          <w:numId w:val="31"/>
        </w:numPr>
        <w:spacing w:before="40" w:after="40"/>
        <w:ind w:left="357" w:right="227" w:hanging="357"/>
        <w:contextualSpacing w:val="0"/>
        <w:jc w:val="both"/>
        <w:rPr>
          <w:sz w:val="16"/>
          <w:szCs w:val="16"/>
        </w:rPr>
      </w:pPr>
      <w:r w:rsidRPr="007B1AE5">
        <w:br w:type="column"/>
      </w:r>
      <w:r w:rsidR="00CD28A1" w:rsidRPr="00AC7274">
        <w:rPr>
          <w:sz w:val="16"/>
          <w:szCs w:val="16"/>
        </w:rPr>
        <w:t>The value of Western Australia’s imports increased significantly in 2022</w:t>
      </w:r>
      <w:r w:rsidR="00CF620F" w:rsidRPr="00AC7274">
        <w:rPr>
          <w:sz w:val="16"/>
          <w:szCs w:val="16"/>
        </w:rPr>
        <w:t>,</w:t>
      </w:r>
      <w:r w:rsidR="00CD28A1" w:rsidRPr="00AC7274">
        <w:rPr>
          <w:sz w:val="16"/>
          <w:szCs w:val="16"/>
        </w:rPr>
        <w:t xml:space="preserve"> </w:t>
      </w:r>
      <w:r w:rsidR="00CF620F" w:rsidRPr="00AC7274">
        <w:rPr>
          <w:sz w:val="16"/>
          <w:szCs w:val="16"/>
        </w:rPr>
        <w:t xml:space="preserve">driven by the higher oil price. </w:t>
      </w:r>
      <w:r w:rsidR="00590783" w:rsidRPr="00AC7274">
        <w:rPr>
          <w:sz w:val="16"/>
          <w:szCs w:val="16"/>
        </w:rPr>
        <w:t>Although a fall in the oil price has led to a reduction in the value of petroleum imports, h</w:t>
      </w:r>
      <w:r w:rsidR="00CF620F" w:rsidRPr="00AC7274">
        <w:rPr>
          <w:sz w:val="16"/>
          <w:szCs w:val="16"/>
        </w:rPr>
        <w:t xml:space="preserve">igher prices </w:t>
      </w:r>
      <w:r w:rsidR="00590783" w:rsidRPr="00AC7274">
        <w:rPr>
          <w:sz w:val="16"/>
          <w:szCs w:val="16"/>
        </w:rPr>
        <w:t xml:space="preserve">and increased demand </w:t>
      </w:r>
      <w:r w:rsidR="00CF620F" w:rsidRPr="00AC7274">
        <w:rPr>
          <w:sz w:val="16"/>
          <w:szCs w:val="16"/>
        </w:rPr>
        <w:t xml:space="preserve">for a range of </w:t>
      </w:r>
      <w:r w:rsidR="006D5311" w:rsidRPr="00AC7274">
        <w:rPr>
          <w:sz w:val="16"/>
          <w:szCs w:val="16"/>
        </w:rPr>
        <w:t xml:space="preserve">other </w:t>
      </w:r>
      <w:r w:rsidR="00CF620F" w:rsidRPr="00AC7274">
        <w:rPr>
          <w:sz w:val="16"/>
          <w:szCs w:val="16"/>
        </w:rPr>
        <w:t xml:space="preserve">goods </w:t>
      </w:r>
      <w:r w:rsidR="00590783" w:rsidRPr="00AC7274">
        <w:rPr>
          <w:sz w:val="16"/>
          <w:szCs w:val="16"/>
        </w:rPr>
        <w:t>have led to ongoing increases in</w:t>
      </w:r>
      <w:r w:rsidR="00CF620F" w:rsidRPr="00AC7274">
        <w:rPr>
          <w:sz w:val="16"/>
          <w:szCs w:val="16"/>
        </w:rPr>
        <w:t xml:space="preserve"> the </w:t>
      </w:r>
      <w:r w:rsidR="00590783" w:rsidRPr="00AC7274">
        <w:rPr>
          <w:sz w:val="16"/>
          <w:szCs w:val="16"/>
        </w:rPr>
        <w:t xml:space="preserve">total </w:t>
      </w:r>
      <w:r w:rsidR="00CF620F" w:rsidRPr="00AC7274">
        <w:rPr>
          <w:sz w:val="16"/>
          <w:szCs w:val="16"/>
        </w:rPr>
        <w:t>value of Western Australia’s imports.</w:t>
      </w:r>
    </w:p>
    <w:p w14:paraId="7580116D" w14:textId="33BB995E" w:rsidR="00590783" w:rsidRPr="00A15EE6" w:rsidRDefault="004325A2" w:rsidP="00906718">
      <w:pPr>
        <w:pStyle w:val="ListParagraph"/>
        <w:numPr>
          <w:ilvl w:val="0"/>
          <w:numId w:val="31"/>
        </w:numPr>
        <w:spacing w:before="40" w:after="40"/>
        <w:ind w:left="357" w:right="227" w:hanging="357"/>
        <w:contextualSpacing w:val="0"/>
        <w:jc w:val="both"/>
        <w:rPr>
          <w:sz w:val="16"/>
          <w:szCs w:val="16"/>
        </w:rPr>
      </w:pPr>
      <w:r w:rsidRPr="00A15EE6">
        <w:rPr>
          <w:sz w:val="16"/>
          <w:szCs w:val="16"/>
        </w:rPr>
        <w:t>Western Australia imported $</w:t>
      </w:r>
      <w:r w:rsidR="00C7245A" w:rsidRPr="00A15EE6">
        <w:rPr>
          <w:sz w:val="16"/>
          <w:szCs w:val="16"/>
        </w:rPr>
        <w:t>5</w:t>
      </w:r>
      <w:r w:rsidR="0088348E" w:rsidRPr="00A15EE6">
        <w:rPr>
          <w:sz w:val="16"/>
          <w:szCs w:val="16"/>
        </w:rPr>
        <w:t>1.6</w:t>
      </w:r>
      <w:r w:rsidR="00D96497" w:rsidRPr="00A15EE6">
        <w:rPr>
          <w:sz w:val="16"/>
          <w:szCs w:val="16"/>
        </w:rPr>
        <w:t> </w:t>
      </w:r>
      <w:r w:rsidRPr="00A15EE6">
        <w:rPr>
          <w:sz w:val="16"/>
          <w:szCs w:val="16"/>
        </w:rPr>
        <w:t xml:space="preserve">billion of goods in the year to </w:t>
      </w:r>
      <w:r w:rsidR="0088348E" w:rsidRPr="00A15EE6">
        <w:rPr>
          <w:sz w:val="16"/>
          <w:szCs w:val="16"/>
        </w:rPr>
        <w:t>March</w:t>
      </w:r>
      <w:r w:rsidR="005C040C" w:rsidRPr="00A15EE6">
        <w:rPr>
          <w:sz w:val="16"/>
          <w:szCs w:val="16"/>
        </w:rPr>
        <w:t> </w:t>
      </w:r>
      <w:r w:rsidRPr="00A15EE6">
        <w:rPr>
          <w:sz w:val="16"/>
          <w:szCs w:val="16"/>
        </w:rPr>
        <w:t>202</w:t>
      </w:r>
      <w:r w:rsidR="0040228E" w:rsidRPr="00A15EE6">
        <w:rPr>
          <w:sz w:val="16"/>
          <w:szCs w:val="16"/>
        </w:rPr>
        <w:t>5</w:t>
      </w:r>
      <w:r w:rsidRPr="00A15EE6">
        <w:rPr>
          <w:sz w:val="16"/>
          <w:szCs w:val="16"/>
        </w:rPr>
        <w:t xml:space="preserve">, </w:t>
      </w:r>
      <w:r w:rsidR="00C607D4" w:rsidRPr="00A15EE6">
        <w:rPr>
          <w:sz w:val="16"/>
          <w:szCs w:val="16"/>
        </w:rPr>
        <w:t xml:space="preserve">an increase of </w:t>
      </w:r>
      <w:r w:rsidR="0088348E" w:rsidRPr="00A15EE6">
        <w:rPr>
          <w:sz w:val="16"/>
          <w:szCs w:val="16"/>
        </w:rPr>
        <w:t>3.9</w:t>
      </w:r>
      <w:r w:rsidR="00C607D4" w:rsidRPr="00A15EE6">
        <w:rPr>
          <w:sz w:val="16"/>
          <w:szCs w:val="16"/>
        </w:rPr>
        <w:t>%</w:t>
      </w:r>
      <w:r w:rsidR="001067D5" w:rsidRPr="00A15EE6">
        <w:rPr>
          <w:sz w:val="16"/>
          <w:szCs w:val="16"/>
        </w:rPr>
        <w:t xml:space="preserve"> from </w:t>
      </w:r>
      <w:r w:rsidRPr="00A15EE6">
        <w:rPr>
          <w:sz w:val="16"/>
          <w:szCs w:val="16"/>
        </w:rPr>
        <w:t xml:space="preserve">the year to </w:t>
      </w:r>
      <w:r w:rsidR="0088348E" w:rsidRPr="00A15EE6">
        <w:rPr>
          <w:sz w:val="16"/>
          <w:szCs w:val="16"/>
        </w:rPr>
        <w:t>March</w:t>
      </w:r>
      <w:r w:rsidR="00590783" w:rsidRPr="00A15EE6">
        <w:rPr>
          <w:sz w:val="16"/>
          <w:szCs w:val="16"/>
        </w:rPr>
        <w:t> 202</w:t>
      </w:r>
      <w:r w:rsidR="0040228E" w:rsidRPr="00A15EE6">
        <w:rPr>
          <w:sz w:val="16"/>
          <w:szCs w:val="16"/>
        </w:rPr>
        <w:t>4</w:t>
      </w:r>
      <w:r w:rsidRPr="00A15EE6">
        <w:rPr>
          <w:sz w:val="16"/>
          <w:szCs w:val="16"/>
        </w:rPr>
        <w:t>.</w:t>
      </w:r>
    </w:p>
    <w:p w14:paraId="564FB07C" w14:textId="7CA946D1" w:rsidR="004325A2" w:rsidRPr="00A15EE6" w:rsidRDefault="00CF620F" w:rsidP="00906718">
      <w:pPr>
        <w:pStyle w:val="ListParagraph"/>
        <w:numPr>
          <w:ilvl w:val="0"/>
          <w:numId w:val="31"/>
        </w:numPr>
        <w:spacing w:before="40" w:after="40"/>
        <w:ind w:left="357" w:right="227" w:hanging="357"/>
        <w:contextualSpacing w:val="0"/>
        <w:jc w:val="both"/>
        <w:rPr>
          <w:sz w:val="16"/>
          <w:szCs w:val="16"/>
        </w:rPr>
      </w:pPr>
      <w:r w:rsidRPr="00A15EE6">
        <w:rPr>
          <w:sz w:val="16"/>
          <w:szCs w:val="16"/>
        </w:rPr>
        <w:t xml:space="preserve">In the year to </w:t>
      </w:r>
      <w:r w:rsidR="0088348E" w:rsidRPr="00A15EE6">
        <w:rPr>
          <w:sz w:val="16"/>
          <w:szCs w:val="16"/>
        </w:rPr>
        <w:t>March</w:t>
      </w:r>
      <w:r w:rsidRPr="00A15EE6">
        <w:rPr>
          <w:sz w:val="16"/>
          <w:szCs w:val="16"/>
        </w:rPr>
        <w:t> 202</w:t>
      </w:r>
      <w:r w:rsidR="0040228E" w:rsidRPr="00A15EE6">
        <w:rPr>
          <w:sz w:val="16"/>
          <w:szCs w:val="16"/>
        </w:rPr>
        <w:t>5</w:t>
      </w:r>
      <w:r w:rsidR="0077738A" w:rsidRPr="00A15EE6">
        <w:rPr>
          <w:sz w:val="16"/>
          <w:szCs w:val="16"/>
        </w:rPr>
        <w:t>, the value of</w:t>
      </w:r>
      <w:r w:rsidR="00D96497" w:rsidRPr="00A15EE6">
        <w:rPr>
          <w:sz w:val="16"/>
          <w:szCs w:val="16"/>
        </w:rPr>
        <w:t xml:space="preserve"> imports of</w:t>
      </w:r>
      <w:r w:rsidRPr="00A15EE6">
        <w:rPr>
          <w:sz w:val="16"/>
          <w:szCs w:val="16"/>
        </w:rPr>
        <w:t>:</w:t>
      </w:r>
    </w:p>
    <w:p w14:paraId="727E2D62" w14:textId="050EC407" w:rsidR="0040228E" w:rsidRPr="00A15EE6" w:rsidRDefault="006D5311" w:rsidP="0040228E">
      <w:pPr>
        <w:pStyle w:val="ListParagraph"/>
        <w:numPr>
          <w:ilvl w:val="0"/>
          <w:numId w:val="33"/>
        </w:numPr>
        <w:spacing w:before="40" w:after="40"/>
        <w:ind w:right="227" w:hanging="357"/>
        <w:contextualSpacing w:val="0"/>
        <w:jc w:val="both"/>
        <w:rPr>
          <w:sz w:val="16"/>
          <w:szCs w:val="16"/>
        </w:rPr>
      </w:pPr>
      <w:r w:rsidRPr="00A15EE6">
        <w:rPr>
          <w:sz w:val="16"/>
          <w:szCs w:val="16"/>
        </w:rPr>
        <w:t>machinery and transport equipment</w:t>
      </w:r>
      <w:r w:rsidR="0040228E" w:rsidRPr="00A15EE6">
        <w:rPr>
          <w:sz w:val="16"/>
          <w:szCs w:val="16"/>
        </w:rPr>
        <w:t xml:space="preserve"> was $</w:t>
      </w:r>
      <w:r w:rsidRPr="00A15EE6">
        <w:rPr>
          <w:sz w:val="16"/>
          <w:szCs w:val="16"/>
        </w:rPr>
        <w:t>20.</w:t>
      </w:r>
      <w:r w:rsidR="0088348E" w:rsidRPr="00A15EE6">
        <w:rPr>
          <w:sz w:val="16"/>
          <w:szCs w:val="16"/>
        </w:rPr>
        <w:t>7</w:t>
      </w:r>
      <w:r w:rsidR="0040228E" w:rsidRPr="00A15EE6">
        <w:rPr>
          <w:sz w:val="16"/>
          <w:szCs w:val="16"/>
        </w:rPr>
        <w:t xml:space="preserve"> billion, </w:t>
      </w:r>
      <w:r w:rsidR="0088348E" w:rsidRPr="00A15EE6">
        <w:rPr>
          <w:sz w:val="16"/>
          <w:szCs w:val="16"/>
        </w:rPr>
        <w:t>9.8</w:t>
      </w:r>
      <w:r w:rsidR="0040228E" w:rsidRPr="00A15EE6">
        <w:rPr>
          <w:sz w:val="16"/>
          <w:szCs w:val="16"/>
        </w:rPr>
        <w:t xml:space="preserve">% more than in the year to </w:t>
      </w:r>
      <w:r w:rsidR="0088348E" w:rsidRPr="00A15EE6">
        <w:rPr>
          <w:sz w:val="16"/>
          <w:szCs w:val="16"/>
        </w:rPr>
        <w:t>March</w:t>
      </w:r>
      <w:r w:rsidR="0040228E" w:rsidRPr="00A15EE6">
        <w:rPr>
          <w:sz w:val="16"/>
          <w:szCs w:val="16"/>
        </w:rPr>
        <w:t> 202</w:t>
      </w:r>
      <w:r w:rsidRPr="00A15EE6">
        <w:rPr>
          <w:sz w:val="16"/>
          <w:szCs w:val="16"/>
        </w:rPr>
        <w:t>4</w:t>
      </w:r>
    </w:p>
    <w:p w14:paraId="14D36885" w14:textId="2282FD03" w:rsidR="00CF620F" w:rsidRPr="00A15EE6" w:rsidRDefault="004325A2" w:rsidP="00906718">
      <w:pPr>
        <w:pStyle w:val="ListParagraph"/>
        <w:numPr>
          <w:ilvl w:val="0"/>
          <w:numId w:val="33"/>
        </w:numPr>
        <w:spacing w:before="40" w:after="40"/>
        <w:ind w:right="227" w:hanging="357"/>
        <w:contextualSpacing w:val="0"/>
        <w:jc w:val="both"/>
        <w:rPr>
          <w:sz w:val="16"/>
          <w:szCs w:val="16"/>
        </w:rPr>
      </w:pPr>
      <w:r w:rsidRPr="00A15EE6">
        <w:rPr>
          <w:sz w:val="16"/>
          <w:szCs w:val="16"/>
        </w:rPr>
        <w:t xml:space="preserve">petroleum </w:t>
      </w:r>
      <w:r w:rsidR="00D65355" w:rsidRPr="00A15EE6">
        <w:rPr>
          <w:sz w:val="16"/>
          <w:szCs w:val="16"/>
        </w:rPr>
        <w:t>was</w:t>
      </w:r>
      <w:r w:rsidRPr="00A15EE6">
        <w:rPr>
          <w:sz w:val="16"/>
          <w:szCs w:val="16"/>
        </w:rPr>
        <w:t xml:space="preserve"> $</w:t>
      </w:r>
      <w:r w:rsidR="002034A3" w:rsidRPr="00A15EE6">
        <w:rPr>
          <w:sz w:val="16"/>
          <w:szCs w:val="16"/>
        </w:rPr>
        <w:t>10.</w:t>
      </w:r>
      <w:r w:rsidR="0088348E" w:rsidRPr="00A15EE6">
        <w:rPr>
          <w:sz w:val="16"/>
          <w:szCs w:val="16"/>
        </w:rPr>
        <w:t>3</w:t>
      </w:r>
      <w:r w:rsidR="00CF620F" w:rsidRPr="00A15EE6">
        <w:rPr>
          <w:sz w:val="16"/>
          <w:szCs w:val="16"/>
        </w:rPr>
        <w:t> </w:t>
      </w:r>
      <w:r w:rsidRPr="00A15EE6">
        <w:rPr>
          <w:sz w:val="16"/>
          <w:szCs w:val="16"/>
        </w:rPr>
        <w:t>billion</w:t>
      </w:r>
      <w:r w:rsidR="00D65355" w:rsidRPr="00A15EE6">
        <w:rPr>
          <w:sz w:val="16"/>
          <w:szCs w:val="16"/>
        </w:rPr>
        <w:t xml:space="preserve">, </w:t>
      </w:r>
      <w:r w:rsidR="0088348E" w:rsidRPr="00A15EE6">
        <w:rPr>
          <w:sz w:val="16"/>
          <w:szCs w:val="16"/>
        </w:rPr>
        <w:t>7.6</w:t>
      </w:r>
      <w:r w:rsidR="00D65355" w:rsidRPr="00A15EE6">
        <w:rPr>
          <w:sz w:val="16"/>
          <w:szCs w:val="16"/>
        </w:rPr>
        <w:t xml:space="preserve">% less </w:t>
      </w:r>
      <w:r w:rsidR="006D5311" w:rsidRPr="00A15EE6">
        <w:rPr>
          <w:sz w:val="16"/>
          <w:szCs w:val="16"/>
        </w:rPr>
        <w:t xml:space="preserve">than in the year to </w:t>
      </w:r>
      <w:r w:rsidR="0088348E" w:rsidRPr="00A15EE6">
        <w:rPr>
          <w:sz w:val="16"/>
          <w:szCs w:val="16"/>
        </w:rPr>
        <w:t>March</w:t>
      </w:r>
      <w:r w:rsidR="006D5311" w:rsidRPr="00A15EE6">
        <w:rPr>
          <w:sz w:val="16"/>
          <w:szCs w:val="16"/>
        </w:rPr>
        <w:t> 2024</w:t>
      </w:r>
    </w:p>
    <w:p w14:paraId="6F145D21" w14:textId="163125F9" w:rsidR="006D5311" w:rsidRPr="00A15EE6" w:rsidRDefault="00D06BBE" w:rsidP="00906718">
      <w:pPr>
        <w:pStyle w:val="ListParagraph"/>
        <w:numPr>
          <w:ilvl w:val="0"/>
          <w:numId w:val="33"/>
        </w:numPr>
        <w:spacing w:before="40" w:after="40"/>
        <w:ind w:right="227" w:hanging="357"/>
        <w:contextualSpacing w:val="0"/>
        <w:jc w:val="both"/>
        <w:rPr>
          <w:sz w:val="16"/>
          <w:szCs w:val="16"/>
        </w:rPr>
      </w:pPr>
      <w:r w:rsidRPr="00A15EE6">
        <w:rPr>
          <w:sz w:val="16"/>
          <w:szCs w:val="16"/>
        </w:rPr>
        <w:t>non-monetary gold was $3.</w:t>
      </w:r>
      <w:r w:rsidR="006D5311" w:rsidRPr="00A15EE6">
        <w:rPr>
          <w:sz w:val="16"/>
          <w:szCs w:val="16"/>
        </w:rPr>
        <w:t>3</w:t>
      </w:r>
      <w:r w:rsidR="00CB0F65" w:rsidRPr="00A15EE6">
        <w:rPr>
          <w:sz w:val="16"/>
          <w:szCs w:val="16"/>
        </w:rPr>
        <w:t> </w:t>
      </w:r>
      <w:r w:rsidRPr="00A15EE6">
        <w:rPr>
          <w:sz w:val="16"/>
          <w:szCs w:val="16"/>
        </w:rPr>
        <w:t xml:space="preserve">billion, </w:t>
      </w:r>
      <w:r w:rsidR="006D5311" w:rsidRPr="00A15EE6">
        <w:rPr>
          <w:sz w:val="16"/>
          <w:szCs w:val="16"/>
        </w:rPr>
        <w:t>1</w:t>
      </w:r>
      <w:r w:rsidR="0088348E" w:rsidRPr="00A15EE6">
        <w:rPr>
          <w:sz w:val="16"/>
          <w:szCs w:val="16"/>
        </w:rPr>
        <w:t>6.3</w:t>
      </w:r>
      <w:r w:rsidRPr="00A15EE6">
        <w:rPr>
          <w:sz w:val="16"/>
          <w:szCs w:val="16"/>
        </w:rPr>
        <w:t xml:space="preserve">% less </w:t>
      </w:r>
      <w:r w:rsidR="006D5311" w:rsidRPr="00A15EE6">
        <w:rPr>
          <w:sz w:val="16"/>
          <w:szCs w:val="16"/>
        </w:rPr>
        <w:t xml:space="preserve">than in the year to </w:t>
      </w:r>
      <w:r w:rsidR="0088348E" w:rsidRPr="00A15EE6">
        <w:rPr>
          <w:sz w:val="16"/>
          <w:szCs w:val="16"/>
        </w:rPr>
        <w:t>March</w:t>
      </w:r>
      <w:r w:rsidR="006D5311" w:rsidRPr="00A15EE6">
        <w:rPr>
          <w:sz w:val="16"/>
          <w:szCs w:val="16"/>
        </w:rPr>
        <w:t> 2024</w:t>
      </w:r>
    </w:p>
    <w:p w14:paraId="7AFBD277" w14:textId="768A78AD" w:rsidR="006D5311" w:rsidRPr="00A15EE6" w:rsidRDefault="006D5311" w:rsidP="00906718">
      <w:pPr>
        <w:pStyle w:val="ListParagraph"/>
        <w:numPr>
          <w:ilvl w:val="0"/>
          <w:numId w:val="33"/>
        </w:numPr>
        <w:spacing w:before="40" w:after="40"/>
        <w:ind w:right="227" w:hanging="357"/>
        <w:contextualSpacing w:val="0"/>
        <w:jc w:val="both"/>
        <w:rPr>
          <w:sz w:val="16"/>
          <w:szCs w:val="16"/>
        </w:rPr>
      </w:pPr>
      <w:r w:rsidRPr="00A15EE6">
        <w:rPr>
          <w:sz w:val="16"/>
          <w:szCs w:val="16"/>
        </w:rPr>
        <w:t>chemicals was $3.7</w:t>
      </w:r>
      <w:r w:rsidR="00CB0F65" w:rsidRPr="00A15EE6">
        <w:rPr>
          <w:sz w:val="16"/>
          <w:szCs w:val="16"/>
        </w:rPr>
        <w:t> </w:t>
      </w:r>
      <w:r w:rsidRPr="00A15EE6">
        <w:rPr>
          <w:sz w:val="16"/>
          <w:szCs w:val="16"/>
        </w:rPr>
        <w:t xml:space="preserve">billion, </w:t>
      </w:r>
      <w:r w:rsidR="0088348E" w:rsidRPr="00A15EE6">
        <w:rPr>
          <w:sz w:val="16"/>
          <w:szCs w:val="16"/>
        </w:rPr>
        <w:t>12.4</w:t>
      </w:r>
      <w:r w:rsidRPr="00A15EE6">
        <w:rPr>
          <w:sz w:val="16"/>
          <w:szCs w:val="16"/>
        </w:rPr>
        <w:t xml:space="preserve">% more than in the year to </w:t>
      </w:r>
      <w:r w:rsidR="0088348E" w:rsidRPr="00A15EE6">
        <w:rPr>
          <w:sz w:val="16"/>
          <w:szCs w:val="16"/>
        </w:rPr>
        <w:t>March</w:t>
      </w:r>
      <w:r w:rsidR="00D96497" w:rsidRPr="00A15EE6">
        <w:rPr>
          <w:sz w:val="16"/>
          <w:szCs w:val="16"/>
        </w:rPr>
        <w:t> </w:t>
      </w:r>
      <w:r w:rsidRPr="00A15EE6">
        <w:rPr>
          <w:sz w:val="16"/>
          <w:szCs w:val="16"/>
        </w:rPr>
        <w:t>202</w:t>
      </w:r>
      <w:r w:rsidR="003E33BA" w:rsidRPr="00A15EE6">
        <w:rPr>
          <w:sz w:val="16"/>
          <w:szCs w:val="16"/>
        </w:rPr>
        <w:t>4</w:t>
      </w:r>
    </w:p>
    <w:p w14:paraId="4A326182" w14:textId="39448008" w:rsidR="004325A2" w:rsidRPr="00A15EE6" w:rsidRDefault="006D5311" w:rsidP="006D5311">
      <w:pPr>
        <w:pStyle w:val="ListParagraph"/>
        <w:numPr>
          <w:ilvl w:val="0"/>
          <w:numId w:val="33"/>
        </w:numPr>
        <w:spacing w:before="40" w:after="40"/>
        <w:ind w:right="227" w:hanging="357"/>
        <w:contextualSpacing w:val="0"/>
        <w:jc w:val="both"/>
        <w:rPr>
          <w:sz w:val="16"/>
          <w:szCs w:val="16"/>
        </w:rPr>
      </w:pPr>
      <w:r w:rsidRPr="00A15EE6">
        <w:rPr>
          <w:sz w:val="16"/>
          <w:szCs w:val="16"/>
        </w:rPr>
        <w:t xml:space="preserve">food and </w:t>
      </w:r>
      <w:r w:rsidR="0088348E" w:rsidRPr="00A15EE6">
        <w:rPr>
          <w:sz w:val="16"/>
          <w:szCs w:val="16"/>
        </w:rPr>
        <w:t>live animals</w:t>
      </w:r>
      <w:r w:rsidRPr="00A15EE6">
        <w:rPr>
          <w:sz w:val="16"/>
          <w:szCs w:val="16"/>
        </w:rPr>
        <w:t xml:space="preserve"> was $1.</w:t>
      </w:r>
      <w:r w:rsidR="0088348E" w:rsidRPr="00A15EE6">
        <w:rPr>
          <w:sz w:val="16"/>
          <w:szCs w:val="16"/>
        </w:rPr>
        <w:t>2</w:t>
      </w:r>
      <w:r w:rsidRPr="00A15EE6">
        <w:rPr>
          <w:sz w:val="16"/>
          <w:szCs w:val="16"/>
        </w:rPr>
        <w:t> billion, 1</w:t>
      </w:r>
      <w:r w:rsidR="0088348E" w:rsidRPr="00A15EE6">
        <w:rPr>
          <w:sz w:val="16"/>
          <w:szCs w:val="16"/>
        </w:rPr>
        <w:t>3.8</w:t>
      </w:r>
      <w:r w:rsidRPr="00A15EE6">
        <w:rPr>
          <w:sz w:val="16"/>
          <w:szCs w:val="16"/>
        </w:rPr>
        <w:t xml:space="preserve">% more than in the year to </w:t>
      </w:r>
      <w:r w:rsidR="0088348E" w:rsidRPr="00A15EE6">
        <w:rPr>
          <w:sz w:val="16"/>
          <w:szCs w:val="16"/>
        </w:rPr>
        <w:t>March</w:t>
      </w:r>
      <w:r w:rsidR="00D96497" w:rsidRPr="00A15EE6">
        <w:rPr>
          <w:sz w:val="16"/>
          <w:szCs w:val="16"/>
        </w:rPr>
        <w:t> </w:t>
      </w:r>
      <w:r w:rsidRPr="00A15EE6">
        <w:rPr>
          <w:sz w:val="16"/>
          <w:szCs w:val="16"/>
        </w:rPr>
        <w:t>202</w:t>
      </w:r>
      <w:r w:rsidR="003E33BA" w:rsidRPr="00A15EE6">
        <w:rPr>
          <w:sz w:val="16"/>
          <w:szCs w:val="16"/>
        </w:rPr>
        <w:t>4</w:t>
      </w:r>
      <w:r w:rsidR="004325A2" w:rsidRPr="00A15EE6">
        <w:rPr>
          <w:sz w:val="16"/>
          <w:szCs w:val="16"/>
        </w:rPr>
        <w:t>.</w:t>
      </w:r>
    </w:p>
    <w:p w14:paraId="3B2FCBCC" w14:textId="09FACDF3" w:rsidR="00786DB3" w:rsidRPr="004325A2" w:rsidRDefault="00786DB3" w:rsidP="004325A2">
      <w:pPr>
        <w:pStyle w:val="ListParagraph"/>
        <w:numPr>
          <w:ilvl w:val="0"/>
          <w:numId w:val="31"/>
        </w:numPr>
        <w:rPr>
          <w:sz w:val="16"/>
          <w:szCs w:val="16"/>
        </w:rPr>
        <w:sectPr w:rsidR="00786DB3" w:rsidRPr="004325A2" w:rsidSect="008628B4">
          <w:type w:val="continuous"/>
          <w:pgSz w:w="11907" w:h="16840" w:code="9"/>
          <w:pgMar w:top="1701" w:right="425" w:bottom="567" w:left="567" w:header="709" w:footer="709" w:gutter="0"/>
          <w:cols w:num="2" w:space="113"/>
          <w:docGrid w:linePitch="360"/>
        </w:sectPr>
      </w:pPr>
    </w:p>
    <w:p w14:paraId="693E72E7" w14:textId="77777777" w:rsidR="008C086F" w:rsidRPr="00AC3621" w:rsidRDefault="008C086F" w:rsidP="001168DD">
      <w:pPr>
        <w:pStyle w:val="Heading4"/>
        <w:rPr>
          <w:i w:val="0"/>
          <w:iCs w:val="0"/>
          <w:color w:val="92278F" w:themeColor="accent1"/>
          <w:sz w:val="20"/>
          <w:szCs w:val="20"/>
        </w:rPr>
        <w:sectPr w:rsidR="008C086F"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Shipping f</w:t>
      </w:r>
      <w:r w:rsidR="00F66095" w:rsidRPr="00AC3621">
        <w:rPr>
          <w:i w:val="0"/>
          <w:iCs w:val="0"/>
          <w:color w:val="92278F" w:themeColor="accent1"/>
          <w:sz w:val="20"/>
          <w:szCs w:val="20"/>
        </w:rPr>
        <w:t>reight rates</w:t>
      </w:r>
    </w:p>
    <w:p w14:paraId="679584AD" w14:textId="09568A52" w:rsidR="00D26312" w:rsidRPr="007B1AE5" w:rsidRDefault="001D6954" w:rsidP="007B1AE5">
      <w:pPr>
        <w:rPr>
          <w:rFonts w:eastAsiaTheme="majorEastAsia"/>
        </w:rPr>
      </w:pPr>
      <w:r>
        <w:rPr>
          <w:rFonts w:eastAsiaTheme="majorEastAsia"/>
          <w:noProof/>
        </w:rPr>
        <w:drawing>
          <wp:inline distT="0" distB="0" distL="0" distR="0" wp14:anchorId="1F0D521F" wp14:editId="3914FB27">
            <wp:extent cx="1689100" cy="1930400"/>
            <wp:effectExtent l="0" t="0" r="6350" b="0"/>
            <wp:docPr id="756675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96006" cy="1938293"/>
                    </a:xfrm>
                    <a:prstGeom prst="rect">
                      <a:avLst/>
                    </a:prstGeom>
                    <a:noFill/>
                    <a:ln>
                      <a:noFill/>
                    </a:ln>
                  </pic:spPr>
                </pic:pic>
              </a:graphicData>
            </a:graphic>
          </wp:inline>
        </w:drawing>
      </w:r>
      <w:r>
        <w:rPr>
          <w:rFonts w:eastAsiaTheme="majorEastAsia"/>
          <w:noProof/>
        </w:rPr>
        <w:drawing>
          <wp:inline distT="0" distB="0" distL="0" distR="0" wp14:anchorId="377C6C31" wp14:editId="57B47F68">
            <wp:extent cx="1714500" cy="1936750"/>
            <wp:effectExtent l="0" t="0" r="0" b="6350"/>
            <wp:docPr id="419993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4500" cy="1936750"/>
                    </a:xfrm>
                    <a:prstGeom prst="rect">
                      <a:avLst/>
                    </a:prstGeom>
                    <a:noFill/>
                    <a:ln>
                      <a:noFill/>
                    </a:ln>
                  </pic:spPr>
                </pic:pic>
              </a:graphicData>
            </a:graphic>
          </wp:inline>
        </w:drawing>
      </w:r>
    </w:p>
    <w:p w14:paraId="0415CB9F" w14:textId="588DF420" w:rsidR="004C31F2" w:rsidRDefault="00450D72" w:rsidP="007B1AE5">
      <w:pPr>
        <w:rPr>
          <w:sz w:val="10"/>
          <w:szCs w:val="10"/>
        </w:rPr>
      </w:pPr>
      <w:r w:rsidRPr="000C0C45">
        <w:rPr>
          <w:sz w:val="10"/>
        </w:rPr>
        <w:t xml:space="preserve">Note – </w:t>
      </w:r>
      <w:r w:rsidR="003522D3" w:rsidRPr="00AF759E">
        <w:rPr>
          <w:sz w:val="10"/>
          <w:szCs w:val="10"/>
        </w:rPr>
        <w:t>Current prices. Original series. Monthly series.</w:t>
      </w:r>
      <w:r w:rsidR="00590783">
        <w:rPr>
          <w:sz w:val="10"/>
          <w:szCs w:val="10"/>
        </w:rPr>
        <w:t xml:space="preserve"> </w:t>
      </w:r>
      <w:r w:rsidR="00590783" w:rsidRPr="00590783">
        <w:rPr>
          <w:sz w:val="10"/>
          <w:szCs w:val="10"/>
        </w:rPr>
        <w:t xml:space="preserve">The </w:t>
      </w:r>
      <w:r w:rsidR="00590783">
        <w:rPr>
          <w:sz w:val="10"/>
          <w:szCs w:val="10"/>
        </w:rPr>
        <w:t>Baltic Dry Index</w:t>
      </w:r>
      <w:r w:rsidR="00590783" w:rsidRPr="00590783">
        <w:rPr>
          <w:sz w:val="10"/>
          <w:szCs w:val="10"/>
        </w:rPr>
        <w:t xml:space="preserve"> is a composite of three sizes of cargo ships measured by deadweight (DWt) tonnage (or weight of cargo excluding the weight of the ship).</w:t>
      </w:r>
    </w:p>
    <w:p w14:paraId="2DB65910" w14:textId="71AF6D9A" w:rsidR="003522D3" w:rsidRPr="00AF759E" w:rsidRDefault="003522D3" w:rsidP="007B1AE5">
      <w:pPr>
        <w:rPr>
          <w:sz w:val="10"/>
          <w:szCs w:val="10"/>
        </w:rPr>
      </w:pPr>
      <w:r w:rsidRPr="00AF759E">
        <w:rPr>
          <w:sz w:val="10"/>
          <w:szCs w:val="10"/>
        </w:rPr>
        <w:t xml:space="preserve">Source: </w:t>
      </w:r>
      <w:r w:rsidR="004C31F2">
        <w:rPr>
          <w:sz w:val="10"/>
          <w:szCs w:val="10"/>
        </w:rPr>
        <w:t>Trading Economics</w:t>
      </w:r>
      <w:r w:rsidRPr="00AF759E">
        <w:rPr>
          <w:sz w:val="10"/>
          <w:szCs w:val="10"/>
        </w:rPr>
        <w:t>.</w:t>
      </w:r>
    </w:p>
    <w:p w14:paraId="666D0195" w14:textId="770F9871" w:rsidR="00FB78AA" w:rsidRPr="00AC7274" w:rsidRDefault="00114882" w:rsidP="00F406CE">
      <w:pPr>
        <w:pStyle w:val="ListParagraph"/>
        <w:numPr>
          <w:ilvl w:val="0"/>
          <w:numId w:val="31"/>
        </w:numPr>
        <w:spacing w:before="40" w:after="40"/>
        <w:ind w:left="357" w:right="227" w:hanging="357"/>
        <w:contextualSpacing w:val="0"/>
        <w:jc w:val="both"/>
        <w:rPr>
          <w:sz w:val="16"/>
          <w:szCs w:val="16"/>
        </w:rPr>
      </w:pPr>
      <w:r w:rsidRPr="007B1AE5">
        <w:br w:type="column"/>
      </w:r>
      <w:r w:rsidR="00FB78AA" w:rsidRPr="00AC7274">
        <w:rPr>
          <w:sz w:val="16"/>
          <w:szCs w:val="16"/>
        </w:rPr>
        <w:t xml:space="preserve">The Baltic Dry Index (BDI) measures the cost of </w:t>
      </w:r>
      <w:r w:rsidR="0085612A" w:rsidRPr="00AC7274">
        <w:rPr>
          <w:sz w:val="16"/>
          <w:szCs w:val="16"/>
        </w:rPr>
        <w:t>shipping</w:t>
      </w:r>
      <w:r w:rsidR="00FB78AA" w:rsidRPr="00AC7274">
        <w:rPr>
          <w:sz w:val="16"/>
          <w:szCs w:val="16"/>
        </w:rPr>
        <w:t xml:space="preserve"> raw materials over 20 sea routes. The </w:t>
      </w:r>
      <w:r w:rsidR="00401048" w:rsidRPr="00AC7274">
        <w:rPr>
          <w:sz w:val="16"/>
          <w:szCs w:val="16"/>
        </w:rPr>
        <w:t xml:space="preserve">BDI </w:t>
      </w:r>
      <w:r w:rsidR="00FB78AA" w:rsidRPr="00AC7274">
        <w:rPr>
          <w:sz w:val="16"/>
          <w:szCs w:val="16"/>
        </w:rPr>
        <w:t xml:space="preserve">is a useful global trade indicator because 90% of the world’s </w:t>
      </w:r>
      <w:r w:rsidR="0063300F" w:rsidRPr="00AC7274">
        <w:rPr>
          <w:sz w:val="16"/>
          <w:szCs w:val="16"/>
        </w:rPr>
        <w:t xml:space="preserve">goods </w:t>
      </w:r>
      <w:r w:rsidR="00FB78AA" w:rsidRPr="00AC7274">
        <w:rPr>
          <w:sz w:val="16"/>
          <w:szCs w:val="16"/>
        </w:rPr>
        <w:t xml:space="preserve">trade </w:t>
      </w:r>
      <w:r w:rsidR="00CB0F65" w:rsidRPr="00AC7274">
        <w:rPr>
          <w:sz w:val="16"/>
          <w:szCs w:val="16"/>
        </w:rPr>
        <w:t>occurs via maritime transport</w:t>
      </w:r>
      <w:r w:rsidR="00FB78AA" w:rsidRPr="00AC7274">
        <w:rPr>
          <w:sz w:val="16"/>
          <w:szCs w:val="16"/>
        </w:rPr>
        <w:t>.</w:t>
      </w:r>
    </w:p>
    <w:p w14:paraId="7EE29A2D" w14:textId="21121F8A" w:rsidR="00FB78AA" w:rsidRPr="00CD2776" w:rsidRDefault="00F406CE" w:rsidP="00B72755">
      <w:pPr>
        <w:pStyle w:val="ListParagraph"/>
        <w:numPr>
          <w:ilvl w:val="0"/>
          <w:numId w:val="31"/>
        </w:numPr>
        <w:spacing w:before="40" w:after="40"/>
        <w:ind w:left="357" w:right="227" w:hanging="357"/>
        <w:contextualSpacing w:val="0"/>
        <w:jc w:val="both"/>
        <w:rPr>
          <w:sz w:val="16"/>
          <w:szCs w:val="16"/>
        </w:rPr>
      </w:pPr>
      <w:r w:rsidRPr="00AC7274">
        <w:rPr>
          <w:sz w:val="16"/>
          <w:szCs w:val="16"/>
        </w:rPr>
        <w:t>The BDI increased rapidly from mid-2020 to a peak in September</w:t>
      </w:r>
      <w:r w:rsidR="005C040C" w:rsidRPr="00AC7274">
        <w:rPr>
          <w:sz w:val="16"/>
          <w:szCs w:val="16"/>
        </w:rPr>
        <w:t> </w:t>
      </w:r>
      <w:r w:rsidRPr="00AC7274">
        <w:rPr>
          <w:sz w:val="16"/>
          <w:szCs w:val="16"/>
        </w:rPr>
        <w:t>2021 as the global economy began to recover from the COVID-19 pandemic</w:t>
      </w:r>
      <w:r w:rsidR="00CB0F65" w:rsidRPr="00AC7274">
        <w:rPr>
          <w:sz w:val="16"/>
          <w:szCs w:val="16"/>
        </w:rPr>
        <w:t>, which saw increasing demand for raw materials.</w:t>
      </w:r>
      <w:r w:rsidR="0085612A" w:rsidRPr="00AC7274">
        <w:rPr>
          <w:sz w:val="16"/>
          <w:szCs w:val="16"/>
        </w:rPr>
        <w:t xml:space="preserve"> </w:t>
      </w:r>
      <w:r w:rsidR="00FB78AA" w:rsidRPr="00AC7274">
        <w:rPr>
          <w:sz w:val="16"/>
          <w:szCs w:val="16"/>
        </w:rPr>
        <w:t>The BDI</w:t>
      </w:r>
      <w:r w:rsidR="00F6694E" w:rsidRPr="00AC7274">
        <w:rPr>
          <w:sz w:val="16"/>
          <w:szCs w:val="16"/>
        </w:rPr>
        <w:t xml:space="preserve"> </w:t>
      </w:r>
      <w:r w:rsidR="00FA7C86" w:rsidRPr="00AC7274">
        <w:rPr>
          <w:sz w:val="16"/>
          <w:szCs w:val="16"/>
        </w:rPr>
        <w:t>fe</w:t>
      </w:r>
      <w:r w:rsidR="00FA7C86" w:rsidRPr="00CD2776">
        <w:rPr>
          <w:sz w:val="16"/>
          <w:szCs w:val="16"/>
        </w:rPr>
        <w:t>ll</w:t>
      </w:r>
      <w:r w:rsidR="00F6694E" w:rsidRPr="00CD2776">
        <w:rPr>
          <w:sz w:val="16"/>
          <w:szCs w:val="16"/>
        </w:rPr>
        <w:t xml:space="preserve"> back to pre</w:t>
      </w:r>
      <w:r w:rsidR="00F6694E" w:rsidRPr="00CD2776">
        <w:rPr>
          <w:sz w:val="16"/>
          <w:szCs w:val="16"/>
        </w:rPr>
        <w:noBreakHyphen/>
        <w:t>COVID</w:t>
      </w:r>
      <w:r w:rsidR="00F6694E" w:rsidRPr="00CD2776">
        <w:rPr>
          <w:sz w:val="16"/>
          <w:szCs w:val="16"/>
        </w:rPr>
        <w:noBreakHyphen/>
        <w:t xml:space="preserve">19 levels </w:t>
      </w:r>
      <w:r w:rsidR="00074217" w:rsidRPr="00CD2776">
        <w:rPr>
          <w:sz w:val="16"/>
          <w:szCs w:val="16"/>
        </w:rPr>
        <w:t xml:space="preserve">in </w:t>
      </w:r>
      <w:r w:rsidR="00EF1587" w:rsidRPr="00CD2776">
        <w:rPr>
          <w:sz w:val="16"/>
          <w:szCs w:val="16"/>
        </w:rPr>
        <w:t>mid</w:t>
      </w:r>
      <w:r w:rsidR="00EF1587" w:rsidRPr="00CD2776">
        <w:rPr>
          <w:sz w:val="16"/>
          <w:szCs w:val="16"/>
        </w:rPr>
        <w:noBreakHyphen/>
        <w:t>2</w:t>
      </w:r>
      <w:r w:rsidR="00074217" w:rsidRPr="00CD2776">
        <w:rPr>
          <w:sz w:val="16"/>
          <w:szCs w:val="16"/>
        </w:rPr>
        <w:t>022</w:t>
      </w:r>
      <w:r w:rsidR="00EF1587" w:rsidRPr="00CD2776">
        <w:rPr>
          <w:sz w:val="16"/>
          <w:szCs w:val="16"/>
        </w:rPr>
        <w:t xml:space="preserve"> and has </w:t>
      </w:r>
      <w:r w:rsidR="00CB0F65" w:rsidRPr="00CD2776">
        <w:rPr>
          <w:sz w:val="16"/>
          <w:szCs w:val="16"/>
        </w:rPr>
        <w:t xml:space="preserve">been volatile </w:t>
      </w:r>
      <w:r w:rsidR="00CA2B35" w:rsidRPr="00CD2776">
        <w:rPr>
          <w:sz w:val="16"/>
          <w:szCs w:val="16"/>
        </w:rPr>
        <w:t>since</w:t>
      </w:r>
      <w:r w:rsidR="001F217E" w:rsidRPr="00CD2776">
        <w:rPr>
          <w:sz w:val="16"/>
          <w:szCs w:val="16"/>
        </w:rPr>
        <w:t>. It fell 3% to 1,</w:t>
      </w:r>
      <w:r w:rsidR="00FF0BF1" w:rsidRPr="00CD2776">
        <w:rPr>
          <w:sz w:val="16"/>
          <w:szCs w:val="16"/>
        </w:rPr>
        <w:t>340</w:t>
      </w:r>
      <w:r w:rsidR="001F217E" w:rsidRPr="00CD2776">
        <w:rPr>
          <w:sz w:val="16"/>
          <w:szCs w:val="16"/>
        </w:rPr>
        <w:t xml:space="preserve"> in </w:t>
      </w:r>
      <w:r w:rsidR="00FF0BF1" w:rsidRPr="00CD2776">
        <w:rPr>
          <w:sz w:val="16"/>
          <w:szCs w:val="16"/>
        </w:rPr>
        <w:t>May</w:t>
      </w:r>
      <w:r w:rsidR="00D96497" w:rsidRPr="00CD2776">
        <w:rPr>
          <w:sz w:val="16"/>
          <w:szCs w:val="16"/>
        </w:rPr>
        <w:t> </w:t>
      </w:r>
      <w:r w:rsidR="001F217E" w:rsidRPr="00CD2776">
        <w:rPr>
          <w:sz w:val="16"/>
          <w:szCs w:val="16"/>
        </w:rPr>
        <w:t xml:space="preserve">2025 after a </w:t>
      </w:r>
      <w:r w:rsidR="00FF0BF1" w:rsidRPr="00CD2776">
        <w:rPr>
          <w:sz w:val="16"/>
          <w:szCs w:val="16"/>
        </w:rPr>
        <w:t>13% fall in April</w:t>
      </w:r>
      <w:r w:rsidR="00B36A1B" w:rsidRPr="00CD2776">
        <w:rPr>
          <w:sz w:val="16"/>
          <w:szCs w:val="16"/>
        </w:rPr>
        <w:t> </w:t>
      </w:r>
      <w:r w:rsidR="00FF0BF1" w:rsidRPr="00CD2776">
        <w:rPr>
          <w:sz w:val="16"/>
          <w:szCs w:val="16"/>
        </w:rPr>
        <w:t xml:space="preserve">2025 and a </w:t>
      </w:r>
      <w:r w:rsidR="001F217E" w:rsidRPr="00CD2776">
        <w:rPr>
          <w:sz w:val="16"/>
          <w:szCs w:val="16"/>
        </w:rPr>
        <w:t xml:space="preserve">30% </w:t>
      </w:r>
      <w:r w:rsidR="00FF0BF1" w:rsidRPr="00CD2776">
        <w:rPr>
          <w:sz w:val="16"/>
          <w:szCs w:val="16"/>
        </w:rPr>
        <w:t xml:space="preserve">rise </w:t>
      </w:r>
      <w:r w:rsidR="001F217E" w:rsidRPr="00CD2776">
        <w:rPr>
          <w:sz w:val="16"/>
          <w:szCs w:val="16"/>
        </w:rPr>
        <w:t>in March</w:t>
      </w:r>
      <w:r w:rsidR="00D96497" w:rsidRPr="00CD2776">
        <w:rPr>
          <w:sz w:val="16"/>
          <w:szCs w:val="16"/>
        </w:rPr>
        <w:t> </w:t>
      </w:r>
      <w:r w:rsidR="001F217E" w:rsidRPr="00CD2776">
        <w:rPr>
          <w:sz w:val="16"/>
          <w:szCs w:val="16"/>
        </w:rPr>
        <w:t>2025.</w:t>
      </w:r>
    </w:p>
    <w:p w14:paraId="26F46322" w14:textId="77777777" w:rsidR="00CB0F65" w:rsidRPr="00CD2776" w:rsidRDefault="00FB78AA" w:rsidP="006F2696">
      <w:pPr>
        <w:pStyle w:val="ListParagraph"/>
        <w:numPr>
          <w:ilvl w:val="0"/>
          <w:numId w:val="31"/>
        </w:numPr>
        <w:spacing w:before="40" w:after="40"/>
        <w:ind w:left="357" w:right="227" w:hanging="357"/>
        <w:contextualSpacing w:val="0"/>
        <w:jc w:val="both"/>
        <w:rPr>
          <w:sz w:val="16"/>
          <w:szCs w:val="16"/>
        </w:rPr>
      </w:pPr>
      <w:r w:rsidRPr="00CD2776">
        <w:rPr>
          <w:sz w:val="16"/>
          <w:szCs w:val="16"/>
        </w:rPr>
        <w:t>The containerized freight index (CFI) measures the cost of transporting goods in containers from China’s major ports.</w:t>
      </w:r>
    </w:p>
    <w:p w14:paraId="35E3AB08" w14:textId="4E3DED2C" w:rsidR="00CB0F65" w:rsidRPr="00CD2776" w:rsidRDefault="00CB0F65" w:rsidP="00CB0F65">
      <w:pPr>
        <w:pStyle w:val="ListParagraph"/>
        <w:numPr>
          <w:ilvl w:val="0"/>
          <w:numId w:val="31"/>
        </w:numPr>
        <w:spacing w:before="40" w:after="40"/>
        <w:ind w:left="357" w:right="227" w:hanging="357"/>
        <w:contextualSpacing w:val="0"/>
        <w:jc w:val="both"/>
        <w:rPr>
          <w:sz w:val="16"/>
          <w:szCs w:val="16"/>
        </w:rPr>
      </w:pPr>
      <w:r w:rsidRPr="00CD2776">
        <w:rPr>
          <w:sz w:val="16"/>
          <w:szCs w:val="16"/>
        </w:rPr>
        <w:t>Similar to the BDI, the CFI increased rapidly from mid-2020, reaching a peak in December 2021 as the global economic recovery combined with disruptions in supply led to a large increase in container freight rates.</w:t>
      </w:r>
    </w:p>
    <w:p w14:paraId="04930C99" w14:textId="5163EB8E" w:rsidR="00E332D2" w:rsidRPr="00AC7274" w:rsidRDefault="00552315" w:rsidP="006F2696">
      <w:pPr>
        <w:pStyle w:val="ListParagraph"/>
        <w:numPr>
          <w:ilvl w:val="0"/>
          <w:numId w:val="31"/>
        </w:numPr>
        <w:spacing w:before="40" w:after="40"/>
        <w:ind w:left="357" w:right="227" w:hanging="357"/>
        <w:contextualSpacing w:val="0"/>
        <w:jc w:val="both"/>
        <w:rPr>
          <w:sz w:val="16"/>
          <w:szCs w:val="16"/>
        </w:rPr>
      </w:pPr>
      <w:r w:rsidRPr="00CD2776">
        <w:rPr>
          <w:sz w:val="16"/>
          <w:szCs w:val="16"/>
        </w:rPr>
        <w:t xml:space="preserve">The CFI rose </w:t>
      </w:r>
      <w:r w:rsidR="00DD2A7C" w:rsidRPr="00CD2776">
        <w:rPr>
          <w:sz w:val="16"/>
          <w:szCs w:val="16"/>
        </w:rPr>
        <w:t>from 887 in September 2023 to 3,714 in June</w:t>
      </w:r>
      <w:r w:rsidR="003D2C95" w:rsidRPr="00CD2776">
        <w:rPr>
          <w:sz w:val="16"/>
          <w:szCs w:val="16"/>
        </w:rPr>
        <w:t> </w:t>
      </w:r>
      <w:r w:rsidR="00DD2A7C" w:rsidRPr="00CD2776">
        <w:rPr>
          <w:sz w:val="16"/>
          <w:szCs w:val="16"/>
        </w:rPr>
        <w:t xml:space="preserve">2024 </w:t>
      </w:r>
      <w:r w:rsidR="00C356AB" w:rsidRPr="00CD2776">
        <w:rPr>
          <w:sz w:val="16"/>
          <w:szCs w:val="16"/>
        </w:rPr>
        <w:t xml:space="preserve">but </w:t>
      </w:r>
      <w:r w:rsidR="00CF19DC" w:rsidRPr="00CD2776">
        <w:rPr>
          <w:sz w:val="16"/>
          <w:szCs w:val="16"/>
        </w:rPr>
        <w:t>has since fallen by</w:t>
      </w:r>
      <w:r w:rsidR="00C356AB" w:rsidRPr="00CD2776">
        <w:rPr>
          <w:sz w:val="16"/>
          <w:szCs w:val="16"/>
        </w:rPr>
        <w:t xml:space="preserve"> </w:t>
      </w:r>
      <w:r w:rsidR="00FF0BF1" w:rsidRPr="00CD2776">
        <w:rPr>
          <w:sz w:val="16"/>
          <w:szCs w:val="16"/>
        </w:rPr>
        <w:t>57</w:t>
      </w:r>
      <w:r w:rsidR="00DD2A7C" w:rsidRPr="00CD2776">
        <w:rPr>
          <w:sz w:val="16"/>
          <w:szCs w:val="16"/>
        </w:rPr>
        <w:t>% to 1,</w:t>
      </w:r>
      <w:r w:rsidR="00FF0BF1" w:rsidRPr="00CD2776">
        <w:rPr>
          <w:sz w:val="16"/>
          <w:szCs w:val="16"/>
        </w:rPr>
        <w:t>586</w:t>
      </w:r>
      <w:r w:rsidR="00DD2A7C" w:rsidRPr="00CD2776">
        <w:rPr>
          <w:sz w:val="16"/>
          <w:szCs w:val="16"/>
        </w:rPr>
        <w:t xml:space="preserve"> in </w:t>
      </w:r>
      <w:r w:rsidR="00FF0BF1" w:rsidRPr="00CD2776">
        <w:rPr>
          <w:sz w:val="16"/>
          <w:szCs w:val="16"/>
        </w:rPr>
        <w:t>May</w:t>
      </w:r>
      <w:r w:rsidR="00D96497" w:rsidRPr="00CD2776">
        <w:rPr>
          <w:sz w:val="16"/>
          <w:szCs w:val="16"/>
        </w:rPr>
        <w:t> </w:t>
      </w:r>
      <w:r w:rsidR="00DD2A7C" w:rsidRPr="00CD2776">
        <w:rPr>
          <w:sz w:val="16"/>
          <w:szCs w:val="16"/>
        </w:rPr>
        <w:t>2025</w:t>
      </w:r>
      <w:r w:rsidRPr="00CD2776">
        <w:rPr>
          <w:sz w:val="16"/>
          <w:szCs w:val="16"/>
        </w:rPr>
        <w:t>. The decline has bee</w:t>
      </w:r>
      <w:r w:rsidR="00066E51" w:rsidRPr="00CD2776">
        <w:rPr>
          <w:sz w:val="16"/>
          <w:szCs w:val="16"/>
        </w:rPr>
        <w:t>n</w:t>
      </w:r>
      <w:r w:rsidR="00401048" w:rsidRPr="00CD2776">
        <w:rPr>
          <w:sz w:val="16"/>
          <w:szCs w:val="16"/>
        </w:rPr>
        <w:t xml:space="preserve"> due to </w:t>
      </w:r>
      <w:r w:rsidR="00066E51" w:rsidRPr="00CD2776">
        <w:rPr>
          <w:sz w:val="16"/>
          <w:szCs w:val="16"/>
        </w:rPr>
        <w:t>slowing</w:t>
      </w:r>
      <w:r w:rsidR="00066E51" w:rsidRPr="00AC7274">
        <w:rPr>
          <w:sz w:val="16"/>
          <w:szCs w:val="16"/>
        </w:rPr>
        <w:t xml:space="preserve"> </w:t>
      </w:r>
      <w:r w:rsidR="00401048" w:rsidRPr="00AC7274">
        <w:rPr>
          <w:sz w:val="16"/>
          <w:szCs w:val="16"/>
        </w:rPr>
        <w:t>consumer demand in North America and Europe</w:t>
      </w:r>
      <w:r w:rsidR="00CB0F65" w:rsidRPr="00AC7274">
        <w:rPr>
          <w:sz w:val="16"/>
          <w:szCs w:val="16"/>
        </w:rPr>
        <w:t xml:space="preserve"> and</w:t>
      </w:r>
      <w:r w:rsidR="00401048" w:rsidRPr="00AC7274">
        <w:rPr>
          <w:sz w:val="16"/>
          <w:szCs w:val="16"/>
        </w:rPr>
        <w:t xml:space="preserve"> improved vessel availability.</w:t>
      </w:r>
    </w:p>
    <w:p w14:paraId="23DC6B54" w14:textId="6D915A96" w:rsidR="003522D3" w:rsidRPr="007B1AE5" w:rsidRDefault="003522D3" w:rsidP="007B1AE5">
      <w:pPr>
        <w:rPr>
          <w:rFonts w:eastAsiaTheme="majorEastAsia"/>
        </w:rPr>
        <w:sectPr w:rsidR="003522D3" w:rsidRPr="007B1AE5" w:rsidSect="008628B4">
          <w:type w:val="continuous"/>
          <w:pgSz w:w="11907" w:h="16840" w:code="9"/>
          <w:pgMar w:top="1701" w:right="425" w:bottom="567" w:left="567" w:header="709" w:footer="709" w:gutter="0"/>
          <w:cols w:num="2" w:space="113"/>
          <w:docGrid w:linePitch="360"/>
        </w:sectPr>
      </w:pPr>
    </w:p>
    <w:p w14:paraId="4DC060E6" w14:textId="5825868F" w:rsidR="00AC781A" w:rsidRPr="00580808" w:rsidRDefault="00146E6E" w:rsidP="00580808">
      <w:pPr>
        <w:pStyle w:val="Heading2"/>
        <w:numPr>
          <w:ilvl w:val="0"/>
          <w:numId w:val="0"/>
        </w:numPr>
        <w:spacing w:before="0" w:after="120"/>
        <w:rPr>
          <w:sz w:val="24"/>
          <w:szCs w:val="24"/>
        </w:rPr>
      </w:pPr>
      <w:bookmarkStart w:id="30" w:name="_Western_Australia_–"/>
      <w:bookmarkEnd w:id="30"/>
      <w:r w:rsidRPr="00580808">
        <w:rPr>
          <w:sz w:val="24"/>
          <w:szCs w:val="24"/>
        </w:rPr>
        <w:lastRenderedPageBreak/>
        <w:t xml:space="preserve">Western Australia – </w:t>
      </w:r>
      <w:r w:rsidR="00CD7F57" w:rsidRPr="00580808">
        <w:rPr>
          <w:sz w:val="24"/>
          <w:szCs w:val="24"/>
        </w:rPr>
        <w:t xml:space="preserve">Economic </w:t>
      </w:r>
      <w:r w:rsidR="00E467C4" w:rsidRPr="00580808">
        <w:rPr>
          <w:sz w:val="24"/>
          <w:szCs w:val="24"/>
        </w:rPr>
        <w:t>structure and industr</w:t>
      </w:r>
      <w:r w:rsidRPr="00580808">
        <w:rPr>
          <w:sz w:val="24"/>
          <w:szCs w:val="24"/>
        </w:rPr>
        <w:t>ies</w:t>
      </w:r>
    </w:p>
    <w:p w14:paraId="0898DDB8" w14:textId="6325A355" w:rsidR="00BA5249" w:rsidRPr="00DB3199" w:rsidRDefault="00BA5249" w:rsidP="00D929D9">
      <w:pPr>
        <w:spacing w:after="120" w:line="240" w:lineRule="auto"/>
        <w:ind w:right="227"/>
        <w:jc w:val="both"/>
        <w:rPr>
          <w:rFonts w:ascii="Arial" w:hAnsi="Arial" w:cs="Arial"/>
          <w:sz w:val="20"/>
          <w:szCs w:val="20"/>
        </w:rPr>
      </w:pPr>
      <w:r w:rsidRPr="00DB3199">
        <w:rPr>
          <w:rFonts w:ascii="Arial" w:hAnsi="Arial" w:cs="Arial"/>
          <w:sz w:val="20"/>
          <w:szCs w:val="20"/>
        </w:rPr>
        <w:t xml:space="preserve">The Western Australian economy has been shaped over time by the physical and geographical attributes of the </w:t>
      </w:r>
      <w:r w:rsidR="001320E4" w:rsidRPr="00DB3199">
        <w:rPr>
          <w:rFonts w:ascii="Arial" w:hAnsi="Arial" w:cs="Arial"/>
          <w:sz w:val="20"/>
          <w:szCs w:val="20"/>
        </w:rPr>
        <w:t>S</w:t>
      </w:r>
      <w:r w:rsidRPr="00DB3199">
        <w:rPr>
          <w:rFonts w:ascii="Arial" w:hAnsi="Arial" w:cs="Arial"/>
          <w:sz w:val="20"/>
          <w:szCs w:val="20"/>
        </w:rPr>
        <w:t xml:space="preserve">tate: its large land mass and coastline, extensive mineral and petroleum resources, and the distance between the </w:t>
      </w:r>
      <w:r w:rsidR="001320E4" w:rsidRPr="00DB3199">
        <w:rPr>
          <w:rFonts w:ascii="Arial" w:hAnsi="Arial" w:cs="Arial"/>
          <w:sz w:val="20"/>
          <w:szCs w:val="20"/>
        </w:rPr>
        <w:t>S</w:t>
      </w:r>
      <w:r w:rsidRPr="00DB3199">
        <w:rPr>
          <w:rFonts w:ascii="Arial" w:hAnsi="Arial" w:cs="Arial"/>
          <w:sz w:val="20"/>
          <w:szCs w:val="20"/>
        </w:rPr>
        <w:t xml:space="preserve">tate’s major population centres and other Australian and overseas cities. Over recent decades, Western Australia’s economy has also been shaped by national and global developments, notably domestic economic reforms and global policies such as trade liberalisation that encouraged </w:t>
      </w:r>
      <w:r w:rsidR="001320E4" w:rsidRPr="00DB3199">
        <w:rPr>
          <w:rFonts w:ascii="Arial" w:hAnsi="Arial" w:cs="Arial"/>
          <w:sz w:val="20"/>
          <w:szCs w:val="20"/>
        </w:rPr>
        <w:t>the growth of</w:t>
      </w:r>
      <w:r w:rsidRPr="00DB3199">
        <w:rPr>
          <w:rFonts w:ascii="Arial" w:hAnsi="Arial" w:cs="Arial"/>
          <w:sz w:val="20"/>
          <w:szCs w:val="20"/>
        </w:rPr>
        <w:t xml:space="preserve"> industries in which the </w:t>
      </w:r>
      <w:r w:rsidR="001320E4" w:rsidRPr="00DB3199">
        <w:rPr>
          <w:rFonts w:ascii="Arial" w:hAnsi="Arial" w:cs="Arial"/>
          <w:sz w:val="20"/>
          <w:szCs w:val="20"/>
        </w:rPr>
        <w:t>S</w:t>
      </w:r>
      <w:r w:rsidRPr="00DB3199">
        <w:rPr>
          <w:rFonts w:ascii="Arial" w:hAnsi="Arial" w:cs="Arial"/>
          <w:sz w:val="20"/>
          <w:szCs w:val="20"/>
        </w:rPr>
        <w:t xml:space="preserve">tate has a comparative advantage. At the same time, economic development in China and other Asian countries with limited mineral and petroleum resources led to an increase in demand for the </w:t>
      </w:r>
      <w:r w:rsidR="001320E4" w:rsidRPr="00DB3199">
        <w:rPr>
          <w:rFonts w:ascii="Arial" w:hAnsi="Arial" w:cs="Arial"/>
          <w:sz w:val="20"/>
          <w:szCs w:val="20"/>
        </w:rPr>
        <w:t>S</w:t>
      </w:r>
      <w:r w:rsidRPr="00DB3199">
        <w:rPr>
          <w:rFonts w:ascii="Arial" w:hAnsi="Arial" w:cs="Arial"/>
          <w:sz w:val="20"/>
          <w:szCs w:val="20"/>
        </w:rPr>
        <w:t>tate’s export commodities, predominantly iron ore</w:t>
      </w:r>
      <w:r w:rsidR="00D929D9">
        <w:rPr>
          <w:rFonts w:ascii="Arial" w:hAnsi="Arial" w:cs="Arial"/>
          <w:sz w:val="20"/>
          <w:szCs w:val="20"/>
        </w:rPr>
        <w:t xml:space="preserve"> and</w:t>
      </w:r>
      <w:r w:rsidRPr="00DB3199">
        <w:rPr>
          <w:rFonts w:ascii="Arial" w:hAnsi="Arial" w:cs="Arial"/>
          <w:sz w:val="20"/>
          <w:szCs w:val="20"/>
        </w:rPr>
        <w:t xml:space="preserve"> liquefied natural gas</w:t>
      </w:r>
      <w:r w:rsidR="00D929D9">
        <w:rPr>
          <w:rFonts w:ascii="Arial" w:hAnsi="Arial" w:cs="Arial"/>
          <w:sz w:val="20"/>
          <w:szCs w:val="20"/>
        </w:rPr>
        <w:t>.</w:t>
      </w:r>
    </w:p>
    <w:p w14:paraId="71588DF1" w14:textId="73E0E455" w:rsidR="00BA5249" w:rsidRPr="00DB3199" w:rsidRDefault="00BA5249" w:rsidP="00D929D9">
      <w:pPr>
        <w:spacing w:after="120" w:line="240" w:lineRule="auto"/>
        <w:ind w:right="227"/>
        <w:jc w:val="both"/>
        <w:rPr>
          <w:rFonts w:ascii="Arial" w:hAnsi="Arial" w:cs="Arial"/>
          <w:sz w:val="20"/>
          <w:szCs w:val="20"/>
        </w:rPr>
      </w:pPr>
      <w:r w:rsidRPr="00DB3199">
        <w:rPr>
          <w:rFonts w:ascii="Arial" w:hAnsi="Arial" w:cs="Arial"/>
          <w:sz w:val="20"/>
          <w:szCs w:val="20"/>
        </w:rPr>
        <w:t xml:space="preserve">These forces created a mining </w:t>
      </w:r>
      <w:r w:rsidR="001320E4" w:rsidRPr="00DB3199">
        <w:rPr>
          <w:rFonts w:ascii="Arial" w:hAnsi="Arial" w:cs="Arial"/>
          <w:sz w:val="20"/>
          <w:szCs w:val="20"/>
        </w:rPr>
        <w:t>expansion</w:t>
      </w:r>
      <w:r w:rsidRPr="00DB3199">
        <w:rPr>
          <w:rFonts w:ascii="Arial" w:hAnsi="Arial" w:cs="Arial"/>
          <w:sz w:val="20"/>
          <w:szCs w:val="20"/>
        </w:rPr>
        <w:t xml:space="preserve"> in Western Australia that can be roughly broken down into three phases: an initial phase from the mid</w:t>
      </w:r>
      <w:r w:rsidRPr="00DB3199">
        <w:rPr>
          <w:rFonts w:ascii="Arial" w:hAnsi="Arial" w:cs="Arial"/>
          <w:sz w:val="20"/>
          <w:szCs w:val="20"/>
        </w:rPr>
        <w:noBreakHyphen/>
        <w:t>to</w:t>
      </w:r>
      <w:r w:rsidRPr="00DB3199">
        <w:rPr>
          <w:rFonts w:ascii="Arial" w:hAnsi="Arial" w:cs="Arial"/>
          <w:sz w:val="20"/>
          <w:szCs w:val="20"/>
        </w:rPr>
        <w:noBreakHyphen/>
        <w:t>late 2000s when higher demand led to an increase in commodity prices; an investment phase from the late</w:t>
      </w:r>
      <w:r w:rsidRPr="00DB3199">
        <w:rPr>
          <w:rFonts w:ascii="Arial" w:hAnsi="Arial" w:cs="Arial"/>
          <w:sz w:val="20"/>
          <w:szCs w:val="20"/>
        </w:rPr>
        <w:noBreakHyphen/>
        <w:t>2000s to mid</w:t>
      </w:r>
      <w:r w:rsidRPr="00DB3199">
        <w:rPr>
          <w:rFonts w:ascii="Arial" w:hAnsi="Arial" w:cs="Arial"/>
          <w:sz w:val="20"/>
          <w:szCs w:val="20"/>
        </w:rPr>
        <w:noBreakHyphen/>
        <w:t xml:space="preserve">2010s </w:t>
      </w:r>
      <w:r w:rsidR="001320E4" w:rsidRPr="00DB3199">
        <w:rPr>
          <w:rFonts w:ascii="Arial" w:hAnsi="Arial" w:cs="Arial"/>
          <w:sz w:val="20"/>
          <w:szCs w:val="20"/>
        </w:rPr>
        <w:t>that</w:t>
      </w:r>
      <w:r w:rsidRPr="00DB3199">
        <w:rPr>
          <w:rFonts w:ascii="Arial" w:hAnsi="Arial" w:cs="Arial"/>
          <w:sz w:val="20"/>
          <w:szCs w:val="20"/>
        </w:rPr>
        <w:t xml:space="preserve"> was the supply response to higher demand and prices, and involved the construction of many large</w:t>
      </w:r>
      <w:r w:rsidRPr="00DB3199">
        <w:rPr>
          <w:rFonts w:ascii="Arial" w:hAnsi="Arial" w:cs="Arial"/>
          <w:sz w:val="20"/>
          <w:szCs w:val="20"/>
        </w:rPr>
        <w:noBreakHyphen/>
        <w:t>scale resource projects; and a production phase from the mid</w:t>
      </w:r>
      <w:r w:rsidRPr="00DB3199">
        <w:rPr>
          <w:rFonts w:ascii="Arial" w:hAnsi="Arial" w:cs="Arial"/>
          <w:sz w:val="20"/>
          <w:szCs w:val="20"/>
        </w:rPr>
        <w:noBreakHyphen/>
        <w:t xml:space="preserve">2010s after those projects become operational. The scale of new activity the mining </w:t>
      </w:r>
      <w:r w:rsidR="00AB1BBF" w:rsidRPr="00DB3199">
        <w:rPr>
          <w:rFonts w:ascii="Arial" w:hAnsi="Arial" w:cs="Arial"/>
          <w:sz w:val="20"/>
          <w:szCs w:val="20"/>
        </w:rPr>
        <w:t>expansion</w:t>
      </w:r>
      <w:r w:rsidRPr="00DB3199">
        <w:rPr>
          <w:rFonts w:ascii="Arial" w:hAnsi="Arial" w:cs="Arial"/>
          <w:sz w:val="20"/>
          <w:szCs w:val="20"/>
        </w:rPr>
        <w:t xml:space="preserve"> generated in Western Australia significantly changed the structure of the economy. In summary, the striking features of Western Australia’s current economic structure are the relatively high share of merchandise exports in its gross state product, the large share of these exports that go to China, and the mining industry’s high share of investment and gross state product.</w:t>
      </w:r>
    </w:p>
    <w:p w14:paraId="6D4A45F7" w14:textId="5E5A4582" w:rsidR="00BA5249" w:rsidRPr="00EF6CF7" w:rsidRDefault="00BA5249" w:rsidP="00D929D9">
      <w:pPr>
        <w:spacing w:after="120" w:line="240" w:lineRule="auto"/>
        <w:ind w:right="227"/>
        <w:jc w:val="both"/>
        <w:rPr>
          <w:sz w:val="20"/>
          <w:szCs w:val="20"/>
        </w:rPr>
      </w:pPr>
      <w:r w:rsidRPr="00EF6CF7">
        <w:rPr>
          <w:sz w:val="20"/>
          <w:szCs w:val="20"/>
        </w:rPr>
        <w:t xml:space="preserve">The mining </w:t>
      </w:r>
      <w:r w:rsidR="001320E4" w:rsidRPr="00EF6CF7">
        <w:rPr>
          <w:sz w:val="20"/>
          <w:szCs w:val="20"/>
        </w:rPr>
        <w:t>expansion</w:t>
      </w:r>
      <w:r w:rsidRPr="00EF6CF7">
        <w:rPr>
          <w:sz w:val="20"/>
          <w:szCs w:val="20"/>
        </w:rPr>
        <w:t xml:space="preserve"> </w:t>
      </w:r>
      <w:r w:rsidR="001320E4" w:rsidRPr="00EF6CF7">
        <w:rPr>
          <w:sz w:val="20"/>
          <w:szCs w:val="20"/>
        </w:rPr>
        <w:t>contributed to</w:t>
      </w:r>
      <w:r w:rsidRPr="00EF6CF7">
        <w:rPr>
          <w:sz w:val="20"/>
          <w:szCs w:val="20"/>
        </w:rPr>
        <w:t xml:space="preserve"> Western Australia enjoy</w:t>
      </w:r>
      <w:r w:rsidR="001320E4" w:rsidRPr="00EF6CF7">
        <w:rPr>
          <w:sz w:val="20"/>
          <w:szCs w:val="20"/>
        </w:rPr>
        <w:t>ing</w:t>
      </w:r>
      <w:r w:rsidRPr="00EF6CF7">
        <w:rPr>
          <w:sz w:val="20"/>
          <w:szCs w:val="20"/>
        </w:rPr>
        <w:t xml:space="preserve"> a sustained period of economic growth, often in excess of national levels. This included during the COVID</w:t>
      </w:r>
      <w:r w:rsidRPr="00EF6CF7">
        <w:rPr>
          <w:sz w:val="20"/>
          <w:szCs w:val="20"/>
        </w:rPr>
        <w:noBreakHyphen/>
        <w:t>19 pandemic</w:t>
      </w:r>
      <w:r w:rsidR="001F7855" w:rsidRPr="00EF6CF7">
        <w:rPr>
          <w:sz w:val="20"/>
          <w:szCs w:val="20"/>
        </w:rPr>
        <w:t>,</w:t>
      </w:r>
      <w:r w:rsidRPr="00EF6CF7">
        <w:rPr>
          <w:sz w:val="20"/>
          <w:szCs w:val="20"/>
        </w:rPr>
        <w:t xml:space="preserve"> when the mining industry in Western Australia was largely able to sustain production volumes and benefit from higher iron ore prices, while other economies </w:t>
      </w:r>
      <w:r w:rsidR="001F7855" w:rsidRPr="00EF6CF7">
        <w:rPr>
          <w:sz w:val="20"/>
          <w:szCs w:val="20"/>
        </w:rPr>
        <w:t>with</w:t>
      </w:r>
      <w:r w:rsidRPr="00EF6CF7">
        <w:rPr>
          <w:sz w:val="20"/>
          <w:szCs w:val="20"/>
        </w:rPr>
        <w:t xml:space="preserve"> a higher reliance on services exports experienced a significant downturn when these exports were curtailed by travel restrictions.</w:t>
      </w:r>
    </w:p>
    <w:p w14:paraId="556B18D4" w14:textId="07C9B81D" w:rsidR="00BA5249" w:rsidRPr="00DC2ED1" w:rsidRDefault="00BA5249" w:rsidP="00D929D9">
      <w:pPr>
        <w:spacing w:after="120" w:line="240" w:lineRule="auto"/>
        <w:ind w:right="227"/>
        <w:jc w:val="both"/>
        <w:rPr>
          <w:sz w:val="20"/>
          <w:szCs w:val="20"/>
        </w:rPr>
      </w:pPr>
      <w:r w:rsidRPr="00EF6CF7">
        <w:rPr>
          <w:sz w:val="20"/>
          <w:szCs w:val="20"/>
        </w:rPr>
        <w:t xml:space="preserve">However, the impact of Western Australia’s economic growth on household incomes has changed through the phases of the mining </w:t>
      </w:r>
      <w:r w:rsidR="001F7855" w:rsidRPr="00EF6CF7">
        <w:rPr>
          <w:sz w:val="20"/>
          <w:szCs w:val="20"/>
        </w:rPr>
        <w:t>expansion</w:t>
      </w:r>
      <w:r w:rsidRPr="00EF6CF7">
        <w:rPr>
          <w:sz w:val="20"/>
          <w:szCs w:val="20"/>
        </w:rPr>
        <w:t xml:space="preserve">. The investment phase required a significant domestic workforce, which boosted labour demand and wages, but </w:t>
      </w:r>
      <w:r w:rsidR="001F7855" w:rsidRPr="00EF6CF7">
        <w:rPr>
          <w:sz w:val="20"/>
          <w:szCs w:val="20"/>
        </w:rPr>
        <w:t xml:space="preserve">the </w:t>
      </w:r>
      <w:r w:rsidRPr="00EF6CF7">
        <w:rPr>
          <w:sz w:val="20"/>
          <w:szCs w:val="20"/>
        </w:rPr>
        <w:t>workforce requirements diminished once projects became operational. With the capital for mining projects being largely owned outside the State, and while commodity prices are high enough to generate substantial profits, a higher proportion of the income from Western Australia’s economic output now flows outside of the State</w:t>
      </w:r>
      <w:r w:rsidRPr="00691BA5">
        <w:rPr>
          <w:sz w:val="20"/>
          <w:szCs w:val="20"/>
        </w:rPr>
        <w:t xml:space="preserve">. </w:t>
      </w:r>
      <w:r w:rsidR="00580808" w:rsidRPr="00DC2ED1">
        <w:rPr>
          <w:sz w:val="20"/>
          <w:szCs w:val="20"/>
        </w:rPr>
        <w:t>So,</w:t>
      </w:r>
      <w:r w:rsidRPr="00DC2ED1">
        <w:rPr>
          <w:sz w:val="20"/>
          <w:szCs w:val="20"/>
        </w:rPr>
        <w:t xml:space="preserve"> while in 202</w:t>
      </w:r>
      <w:r w:rsidR="00691BA5" w:rsidRPr="00DC2ED1">
        <w:rPr>
          <w:sz w:val="20"/>
          <w:szCs w:val="20"/>
        </w:rPr>
        <w:t>3</w:t>
      </w:r>
      <w:r w:rsidRPr="00DC2ED1">
        <w:rPr>
          <w:sz w:val="20"/>
          <w:szCs w:val="20"/>
        </w:rPr>
        <w:noBreakHyphen/>
        <w:t>2</w:t>
      </w:r>
      <w:r w:rsidR="00691BA5" w:rsidRPr="00DC2ED1">
        <w:rPr>
          <w:sz w:val="20"/>
          <w:szCs w:val="20"/>
        </w:rPr>
        <w:t>4</w:t>
      </w:r>
      <w:r w:rsidRPr="00DC2ED1">
        <w:rPr>
          <w:sz w:val="20"/>
          <w:szCs w:val="20"/>
        </w:rPr>
        <w:t xml:space="preserve"> Western Australia’s gross state product per capita was </w:t>
      </w:r>
      <w:r w:rsidR="00691BA5" w:rsidRPr="00DC2ED1">
        <w:rPr>
          <w:sz w:val="20"/>
          <w:szCs w:val="20"/>
        </w:rPr>
        <w:t>57</w:t>
      </w:r>
      <w:r w:rsidRPr="00DC2ED1">
        <w:rPr>
          <w:sz w:val="20"/>
          <w:szCs w:val="20"/>
        </w:rPr>
        <w:t xml:space="preserve"> per cent higher than the Australian average, gross disposable household income per capita was only </w:t>
      </w:r>
      <w:r w:rsidR="00691BA5" w:rsidRPr="00DC2ED1">
        <w:rPr>
          <w:sz w:val="20"/>
          <w:szCs w:val="20"/>
        </w:rPr>
        <w:t>9</w:t>
      </w:r>
      <w:r w:rsidRPr="00DC2ED1">
        <w:rPr>
          <w:sz w:val="20"/>
          <w:szCs w:val="20"/>
        </w:rPr>
        <w:t> per cent higher than the Australian average.</w:t>
      </w:r>
    </w:p>
    <w:p w14:paraId="08A45FDA" w14:textId="5B486886" w:rsidR="00BA5249" w:rsidRPr="00EF6CF7" w:rsidRDefault="00BA5249" w:rsidP="00D929D9">
      <w:pPr>
        <w:spacing w:after="120" w:line="240" w:lineRule="auto"/>
        <w:ind w:right="227"/>
        <w:jc w:val="both"/>
        <w:rPr>
          <w:sz w:val="20"/>
          <w:szCs w:val="20"/>
        </w:rPr>
      </w:pPr>
      <w:r w:rsidRPr="00EF6CF7">
        <w:rPr>
          <w:sz w:val="20"/>
          <w:szCs w:val="20"/>
        </w:rPr>
        <w:t xml:space="preserve">The mining industry will likely continue to make the largest contribution to Western Australia’s economic output of any industry for decades to come. However, the main driving force of the mining </w:t>
      </w:r>
      <w:r w:rsidR="00AB1BBF" w:rsidRPr="00EF6CF7">
        <w:rPr>
          <w:sz w:val="20"/>
          <w:szCs w:val="20"/>
        </w:rPr>
        <w:t>expansion</w:t>
      </w:r>
      <w:r w:rsidRPr="00EF6CF7">
        <w:rPr>
          <w:sz w:val="20"/>
          <w:szCs w:val="20"/>
        </w:rPr>
        <w:t xml:space="preserve"> – growth in China’s steel production from economic development and urbanisation – is receding, </w:t>
      </w:r>
      <w:r w:rsidR="00D929D9">
        <w:rPr>
          <w:sz w:val="20"/>
          <w:szCs w:val="20"/>
        </w:rPr>
        <w:t>and</w:t>
      </w:r>
      <w:r w:rsidRPr="00EF6CF7">
        <w:rPr>
          <w:sz w:val="20"/>
          <w:szCs w:val="20"/>
        </w:rPr>
        <w:t xml:space="preserve"> mining cannot be expected to contribute to </w:t>
      </w:r>
      <w:r w:rsidR="004B5DEC">
        <w:rPr>
          <w:sz w:val="20"/>
          <w:szCs w:val="20"/>
        </w:rPr>
        <w:t xml:space="preserve">Western Australia’s </w:t>
      </w:r>
      <w:r w:rsidRPr="00EF6CF7">
        <w:rPr>
          <w:sz w:val="20"/>
          <w:szCs w:val="20"/>
        </w:rPr>
        <w:t xml:space="preserve">economic growth in the same way it has for the past two decades. With the mining industry now accounting for a higher share of Western Australia’s gross state product, the State’s economy is also potentially more vulnerable to </w:t>
      </w:r>
      <w:r w:rsidR="004B5DEC">
        <w:rPr>
          <w:sz w:val="20"/>
          <w:szCs w:val="20"/>
        </w:rPr>
        <w:t>changes</w:t>
      </w:r>
      <w:r w:rsidRPr="00EF6CF7">
        <w:rPr>
          <w:sz w:val="20"/>
          <w:szCs w:val="20"/>
        </w:rPr>
        <w:t xml:space="preserve"> in commodity prices. Western Australia’s economy must also adapt to other </w:t>
      </w:r>
      <w:r w:rsidR="004B5DEC">
        <w:rPr>
          <w:sz w:val="20"/>
          <w:szCs w:val="20"/>
        </w:rPr>
        <w:t>long</w:t>
      </w:r>
      <w:r w:rsidR="004B5DEC">
        <w:rPr>
          <w:sz w:val="20"/>
          <w:szCs w:val="20"/>
        </w:rPr>
        <w:noBreakHyphen/>
        <w:t>term trends</w:t>
      </w:r>
      <w:r w:rsidRPr="00EF6CF7">
        <w:rPr>
          <w:sz w:val="20"/>
          <w:szCs w:val="20"/>
        </w:rPr>
        <w:t xml:space="preserve">, including climate change, and technological changes such as the increasing </w:t>
      </w:r>
      <w:r w:rsidR="00D929D9">
        <w:rPr>
          <w:sz w:val="20"/>
          <w:szCs w:val="20"/>
        </w:rPr>
        <w:t>use</w:t>
      </w:r>
      <w:r w:rsidRPr="00EF6CF7">
        <w:rPr>
          <w:sz w:val="20"/>
          <w:szCs w:val="20"/>
        </w:rPr>
        <w:t xml:space="preserve"> of AI and automation.</w:t>
      </w:r>
    </w:p>
    <w:p w14:paraId="6D17AF5D" w14:textId="6162D501" w:rsidR="00C87063" w:rsidRDefault="00BA5249" w:rsidP="00D929D9">
      <w:pPr>
        <w:spacing w:after="120" w:line="240" w:lineRule="auto"/>
        <w:ind w:right="227"/>
        <w:jc w:val="both"/>
        <w:rPr>
          <w:rFonts w:cstheme="minorHAnsi"/>
          <w:sz w:val="20"/>
          <w:szCs w:val="20"/>
        </w:rPr>
      </w:pPr>
      <w:r w:rsidRPr="00EF6CF7">
        <w:rPr>
          <w:rFonts w:cstheme="minorHAnsi"/>
          <w:sz w:val="20"/>
          <w:szCs w:val="20"/>
        </w:rPr>
        <w:t xml:space="preserve">In recognition of these challenges, in 2019 the Western Australian Government released </w:t>
      </w:r>
      <w:hyperlink r:id="rId57" w:history="1">
        <w:r w:rsidRPr="00AF15ED">
          <w:rPr>
            <w:rStyle w:val="Hyperlink"/>
            <w:rFonts w:cstheme="minorHAnsi"/>
            <w:i/>
            <w:iCs/>
            <w:sz w:val="20"/>
            <w:szCs w:val="20"/>
          </w:rPr>
          <w:t>Diversify WA</w:t>
        </w:r>
      </w:hyperlink>
      <w:r w:rsidRPr="002C7CC0">
        <w:rPr>
          <w:rFonts w:cstheme="minorHAnsi"/>
          <w:sz w:val="20"/>
          <w:szCs w:val="20"/>
        </w:rPr>
        <w:t xml:space="preserve">, </w:t>
      </w:r>
      <w:r w:rsidRPr="00EF6CF7">
        <w:rPr>
          <w:rFonts w:cstheme="minorHAnsi"/>
          <w:sz w:val="20"/>
          <w:szCs w:val="20"/>
        </w:rPr>
        <w:t xml:space="preserve">a framework that identified priority sectors for strategic development that match Western Australia’s </w:t>
      </w:r>
      <w:r w:rsidR="004B5DEC">
        <w:rPr>
          <w:rFonts w:cstheme="minorHAnsi"/>
          <w:sz w:val="20"/>
          <w:szCs w:val="20"/>
        </w:rPr>
        <w:t xml:space="preserve">perceived </w:t>
      </w:r>
      <w:r w:rsidRPr="00EF6CF7">
        <w:rPr>
          <w:rFonts w:cstheme="minorHAnsi"/>
          <w:sz w:val="20"/>
          <w:szCs w:val="20"/>
        </w:rPr>
        <w:t xml:space="preserve">strengths with global trends. This was followed in 2023 by the release of </w:t>
      </w:r>
      <w:hyperlink r:id="rId58" w:history="1">
        <w:r w:rsidRPr="00920105">
          <w:rPr>
            <w:rStyle w:val="Hyperlink"/>
            <w:rFonts w:cstheme="minorHAnsi"/>
            <w:i/>
            <w:iCs/>
            <w:sz w:val="20"/>
            <w:szCs w:val="20"/>
          </w:rPr>
          <w:t>Future State: Accelerating Diversify WA</w:t>
        </w:r>
      </w:hyperlink>
      <w:r w:rsidRPr="002C7CC0">
        <w:rPr>
          <w:rFonts w:cstheme="minorHAnsi"/>
          <w:sz w:val="20"/>
          <w:szCs w:val="20"/>
        </w:rPr>
        <w:t xml:space="preserve">, </w:t>
      </w:r>
      <w:r w:rsidRPr="00EF6CF7">
        <w:rPr>
          <w:rFonts w:cstheme="minorHAnsi"/>
          <w:sz w:val="20"/>
          <w:szCs w:val="20"/>
        </w:rPr>
        <w:t xml:space="preserve">which focuses on the most significant opportunities </w:t>
      </w:r>
      <w:r w:rsidR="004B5DEC">
        <w:rPr>
          <w:rFonts w:cstheme="minorHAnsi"/>
          <w:sz w:val="20"/>
          <w:szCs w:val="20"/>
        </w:rPr>
        <w:t>for</w:t>
      </w:r>
      <w:r w:rsidRPr="00EF6CF7">
        <w:rPr>
          <w:rFonts w:cstheme="minorHAnsi"/>
          <w:sz w:val="20"/>
          <w:szCs w:val="20"/>
        </w:rPr>
        <w:t xml:space="preserve"> international investment to Western Australia.</w:t>
      </w:r>
      <w:r w:rsidR="00E31BC7">
        <w:rPr>
          <w:rFonts w:cstheme="minorHAnsi"/>
          <w:sz w:val="20"/>
          <w:szCs w:val="20"/>
        </w:rPr>
        <w:t xml:space="preserve"> The outcomes from economic diversification have to date been mixed; while there has been growth in some of the priority sectors, this has not translated to growth in real per</w:t>
      </w:r>
      <w:r w:rsidR="00CF19DC">
        <w:rPr>
          <w:rFonts w:cstheme="minorHAnsi"/>
          <w:sz w:val="20"/>
          <w:szCs w:val="20"/>
        </w:rPr>
        <w:t> </w:t>
      </w:r>
      <w:r w:rsidR="00E31BC7">
        <w:rPr>
          <w:rFonts w:cstheme="minorHAnsi"/>
          <w:sz w:val="20"/>
          <w:szCs w:val="20"/>
        </w:rPr>
        <w:t xml:space="preserve">capita household incomes. </w:t>
      </w:r>
      <w:r w:rsidR="00CF19DC">
        <w:rPr>
          <w:rFonts w:cstheme="minorHAnsi"/>
          <w:sz w:val="20"/>
          <w:szCs w:val="20"/>
        </w:rPr>
        <w:t>The</w:t>
      </w:r>
      <w:r w:rsidR="00E31BC7">
        <w:rPr>
          <w:rFonts w:cstheme="minorHAnsi"/>
          <w:sz w:val="20"/>
          <w:szCs w:val="20"/>
        </w:rPr>
        <w:t xml:space="preserve"> key reason for this has been </w:t>
      </w:r>
      <w:r w:rsidR="00CF19DC">
        <w:rPr>
          <w:rFonts w:cstheme="minorHAnsi"/>
          <w:sz w:val="20"/>
          <w:szCs w:val="20"/>
        </w:rPr>
        <w:t>an</w:t>
      </w:r>
      <w:r w:rsidR="00E31BC7">
        <w:rPr>
          <w:rFonts w:cstheme="minorHAnsi"/>
          <w:sz w:val="20"/>
          <w:szCs w:val="20"/>
        </w:rPr>
        <w:t xml:space="preserve"> absence of productivity growth. H</w:t>
      </w:r>
      <w:r w:rsidRPr="00EF6CF7">
        <w:rPr>
          <w:rFonts w:cstheme="minorHAnsi"/>
          <w:sz w:val="20"/>
          <w:szCs w:val="20"/>
        </w:rPr>
        <w:t>igher productivity growth across the economy will be required to sustain increases in per capita incomes.</w:t>
      </w:r>
    </w:p>
    <w:p w14:paraId="4437C726" w14:textId="77777777" w:rsidR="00EE76AC" w:rsidRPr="00EF6CF7" w:rsidRDefault="00EE76AC" w:rsidP="00D929D9">
      <w:pPr>
        <w:spacing w:after="120" w:line="240" w:lineRule="auto"/>
        <w:ind w:right="227"/>
        <w:jc w:val="both"/>
        <w:rPr>
          <w:rFonts w:cstheme="minorHAnsi"/>
          <w:sz w:val="20"/>
          <w:szCs w:val="20"/>
        </w:rPr>
      </w:pPr>
    </w:p>
    <w:p w14:paraId="007AD108" w14:textId="162E5F3A" w:rsidR="00CD7F57" w:rsidRPr="00536854" w:rsidRDefault="00CD7F57" w:rsidP="009E262C">
      <w:pPr>
        <w:spacing w:before="40" w:after="40"/>
        <w:ind w:right="227"/>
        <w:rPr>
          <w:sz w:val="16"/>
          <w:szCs w:val="16"/>
        </w:rPr>
        <w:sectPr w:rsidR="00CD7F57" w:rsidRPr="00536854" w:rsidSect="008628B4">
          <w:type w:val="continuous"/>
          <w:pgSz w:w="11907" w:h="16840" w:code="9"/>
          <w:pgMar w:top="1701" w:right="425" w:bottom="567" w:left="567" w:header="709" w:footer="709" w:gutter="0"/>
          <w:cols w:space="720"/>
          <w:docGrid w:linePitch="360"/>
        </w:sectPr>
      </w:pPr>
    </w:p>
    <w:p w14:paraId="748BB821" w14:textId="0C487B67" w:rsidR="00E467C4" w:rsidRPr="00241B12" w:rsidRDefault="00A379C4" w:rsidP="00581EEA">
      <w:pPr>
        <w:pStyle w:val="Heading3"/>
        <w:spacing w:before="0" w:after="120"/>
        <w:rPr>
          <w:color w:val="002060"/>
          <w:sz w:val="24"/>
          <w:szCs w:val="24"/>
        </w:rPr>
        <w:sectPr w:rsidR="00E467C4" w:rsidRPr="00241B12" w:rsidSect="008628B4">
          <w:type w:val="continuous"/>
          <w:pgSz w:w="11907" w:h="16840" w:code="9"/>
          <w:pgMar w:top="1701" w:right="425" w:bottom="567" w:left="567" w:header="709" w:footer="709" w:gutter="0"/>
          <w:cols w:space="720"/>
          <w:docGrid w:linePitch="360"/>
        </w:sectPr>
      </w:pPr>
      <w:bookmarkStart w:id="31" w:name="_Contents_of_economic"/>
      <w:bookmarkEnd w:id="31"/>
      <w:r>
        <w:rPr>
          <w:color w:val="002060"/>
          <w:sz w:val="24"/>
          <w:szCs w:val="24"/>
        </w:rPr>
        <w:t xml:space="preserve">Economic structure and industries – </w:t>
      </w:r>
      <w:r w:rsidR="00CD7F57" w:rsidRPr="00241B12">
        <w:rPr>
          <w:color w:val="002060"/>
          <w:sz w:val="24"/>
          <w:szCs w:val="24"/>
        </w:rPr>
        <w:t>Contents</w:t>
      </w:r>
    </w:p>
    <w:p w14:paraId="206CEBEE" w14:textId="413D9E5B" w:rsidR="00CD7F57" w:rsidRPr="00AC781A" w:rsidRDefault="00CA0E86" w:rsidP="0016078B">
      <w:pPr>
        <w:spacing w:after="160" w:line="240" w:lineRule="auto"/>
        <w:rPr>
          <w:b/>
          <w:bCs/>
          <w:sz w:val="20"/>
          <w:szCs w:val="20"/>
        </w:rPr>
      </w:pPr>
      <w:hyperlink w:anchor="_Gross_state_product" w:history="1">
        <w:r w:rsidRPr="00AC781A">
          <w:rPr>
            <w:rStyle w:val="Hyperlink"/>
            <w:b/>
            <w:bCs/>
            <w:sz w:val="20"/>
            <w:szCs w:val="20"/>
          </w:rPr>
          <w:t>G</w:t>
        </w:r>
        <w:r w:rsidR="00E467C4" w:rsidRPr="00AC781A">
          <w:rPr>
            <w:rStyle w:val="Hyperlink"/>
            <w:b/>
            <w:bCs/>
            <w:sz w:val="20"/>
            <w:szCs w:val="20"/>
          </w:rPr>
          <w:t>ross state product</w:t>
        </w:r>
      </w:hyperlink>
    </w:p>
    <w:p w14:paraId="61A4A60B" w14:textId="4706946A" w:rsidR="00E467C4" w:rsidRPr="00AC781A" w:rsidRDefault="00E467C4" w:rsidP="0016078B">
      <w:pPr>
        <w:spacing w:after="160" w:line="240" w:lineRule="auto"/>
        <w:rPr>
          <w:b/>
          <w:bCs/>
          <w:sz w:val="20"/>
          <w:szCs w:val="20"/>
        </w:rPr>
      </w:pPr>
      <w:hyperlink w:anchor="_Per_capita_incomes" w:history="1">
        <w:r w:rsidRPr="00AC781A">
          <w:rPr>
            <w:rStyle w:val="Hyperlink"/>
            <w:b/>
            <w:bCs/>
            <w:sz w:val="20"/>
            <w:szCs w:val="20"/>
          </w:rPr>
          <w:t xml:space="preserve">Per capita </w:t>
        </w:r>
        <w:r w:rsidR="006E1B9D" w:rsidRPr="00AC781A">
          <w:rPr>
            <w:rStyle w:val="Hyperlink"/>
            <w:b/>
            <w:bCs/>
            <w:sz w:val="20"/>
            <w:szCs w:val="20"/>
          </w:rPr>
          <w:t>in</w:t>
        </w:r>
        <w:r w:rsidRPr="00AC781A">
          <w:rPr>
            <w:rStyle w:val="Hyperlink"/>
            <w:b/>
            <w:bCs/>
            <w:sz w:val="20"/>
            <w:szCs w:val="20"/>
          </w:rPr>
          <w:t>comes</w:t>
        </w:r>
      </w:hyperlink>
    </w:p>
    <w:p w14:paraId="32A8B886" w14:textId="19A0FAB7" w:rsidR="00E467C4" w:rsidRPr="00AC781A" w:rsidRDefault="00E467C4" w:rsidP="0016078B">
      <w:pPr>
        <w:spacing w:after="160" w:line="240" w:lineRule="auto"/>
        <w:rPr>
          <w:b/>
          <w:bCs/>
          <w:sz w:val="20"/>
          <w:szCs w:val="20"/>
        </w:rPr>
      </w:pPr>
      <w:hyperlink w:anchor="_International_trade_(annual)" w:history="1">
        <w:r w:rsidRPr="00AC781A">
          <w:rPr>
            <w:rStyle w:val="Hyperlink"/>
            <w:b/>
            <w:bCs/>
            <w:sz w:val="20"/>
            <w:szCs w:val="20"/>
          </w:rPr>
          <w:t>International trade</w:t>
        </w:r>
        <w:r w:rsidR="00093A98" w:rsidRPr="00AC781A">
          <w:rPr>
            <w:rStyle w:val="Hyperlink"/>
            <w:b/>
            <w:bCs/>
            <w:sz w:val="20"/>
            <w:szCs w:val="20"/>
          </w:rPr>
          <w:t xml:space="preserve"> (</w:t>
        </w:r>
        <w:r w:rsidR="006E1B9D" w:rsidRPr="00AC781A">
          <w:rPr>
            <w:rStyle w:val="Hyperlink"/>
            <w:b/>
            <w:bCs/>
            <w:sz w:val="20"/>
            <w:szCs w:val="20"/>
          </w:rPr>
          <w:t>annual</w:t>
        </w:r>
        <w:r w:rsidR="00093A98" w:rsidRPr="00AC781A">
          <w:rPr>
            <w:rStyle w:val="Hyperlink"/>
            <w:b/>
            <w:bCs/>
            <w:sz w:val="20"/>
            <w:szCs w:val="20"/>
          </w:rPr>
          <w:t>)</w:t>
        </w:r>
      </w:hyperlink>
    </w:p>
    <w:p w14:paraId="55DEA312" w14:textId="175CF49B" w:rsidR="00E467C4" w:rsidRPr="00AC781A" w:rsidRDefault="00E467C4" w:rsidP="0016078B">
      <w:pPr>
        <w:spacing w:after="160" w:line="240" w:lineRule="auto"/>
        <w:rPr>
          <w:b/>
          <w:bCs/>
          <w:sz w:val="20"/>
          <w:szCs w:val="20"/>
        </w:rPr>
      </w:pPr>
      <w:hyperlink w:anchor="_Productivity" w:history="1">
        <w:r w:rsidRPr="00AC781A">
          <w:rPr>
            <w:rStyle w:val="Hyperlink"/>
            <w:b/>
            <w:bCs/>
            <w:sz w:val="20"/>
            <w:szCs w:val="20"/>
          </w:rPr>
          <w:t>Productivity</w:t>
        </w:r>
      </w:hyperlink>
    </w:p>
    <w:p w14:paraId="6EC5EACA" w14:textId="777FF35B" w:rsidR="0016078B" w:rsidRDefault="0016078B" w:rsidP="0016078B">
      <w:pPr>
        <w:spacing w:after="160" w:line="240" w:lineRule="auto"/>
        <w:rPr>
          <w:rStyle w:val="Hyperlink"/>
          <w:b/>
          <w:bCs/>
          <w:sz w:val="20"/>
          <w:szCs w:val="20"/>
        </w:rPr>
      </w:pPr>
      <w:hyperlink w:anchor="_Environment" w:history="1">
        <w:r w:rsidRPr="00AC781A">
          <w:rPr>
            <w:rStyle w:val="Hyperlink"/>
            <w:b/>
            <w:bCs/>
            <w:sz w:val="20"/>
            <w:szCs w:val="20"/>
          </w:rPr>
          <w:t>Industry gross value added</w:t>
        </w:r>
      </w:hyperlink>
    </w:p>
    <w:p w14:paraId="39CD3AEC" w14:textId="77777777" w:rsidR="0016078B" w:rsidRPr="00AC781A" w:rsidRDefault="0016078B" w:rsidP="0016078B">
      <w:pPr>
        <w:spacing w:after="160" w:line="240" w:lineRule="auto"/>
        <w:rPr>
          <w:b/>
          <w:bCs/>
          <w:sz w:val="20"/>
          <w:szCs w:val="20"/>
        </w:rPr>
      </w:pPr>
      <w:hyperlink w:anchor="_Industry_investment" w:history="1">
        <w:r w:rsidRPr="00AC781A">
          <w:rPr>
            <w:rStyle w:val="Hyperlink"/>
            <w:b/>
            <w:bCs/>
            <w:sz w:val="20"/>
            <w:szCs w:val="20"/>
          </w:rPr>
          <w:t>Industry investment</w:t>
        </w:r>
      </w:hyperlink>
    </w:p>
    <w:p w14:paraId="115A4D2C" w14:textId="77777777" w:rsidR="0016078B" w:rsidRPr="00AC781A" w:rsidRDefault="0016078B" w:rsidP="0016078B">
      <w:pPr>
        <w:spacing w:after="160" w:line="240" w:lineRule="auto"/>
        <w:rPr>
          <w:b/>
          <w:bCs/>
          <w:sz w:val="20"/>
          <w:szCs w:val="20"/>
        </w:rPr>
      </w:pPr>
      <w:hyperlink w:anchor="_Industry_employment" w:history="1">
        <w:r w:rsidRPr="00AC781A">
          <w:rPr>
            <w:rStyle w:val="Hyperlink"/>
            <w:b/>
            <w:bCs/>
            <w:sz w:val="20"/>
            <w:szCs w:val="20"/>
          </w:rPr>
          <w:t>Industry employment</w:t>
        </w:r>
      </w:hyperlink>
    </w:p>
    <w:p w14:paraId="36393476" w14:textId="5E5193C3" w:rsidR="0016078B" w:rsidRDefault="00852E7C" w:rsidP="0016078B">
      <w:pPr>
        <w:spacing w:after="160" w:line="240" w:lineRule="auto"/>
        <w:rPr>
          <w:rStyle w:val="Hyperlink"/>
          <w:b/>
          <w:bCs/>
          <w:sz w:val="20"/>
          <w:szCs w:val="20"/>
        </w:rPr>
      </w:pPr>
      <w:r w:rsidRPr="00AC781A">
        <w:rPr>
          <w:b/>
          <w:bCs/>
          <w:sz w:val="20"/>
          <w:szCs w:val="20"/>
        </w:rPr>
        <w:br w:type="column"/>
      </w:r>
      <w:hyperlink w:anchor="_Gender_indicators_1" w:history="1">
        <w:r w:rsidR="0016078B" w:rsidRPr="00006823">
          <w:rPr>
            <w:rStyle w:val="Hyperlink"/>
            <w:b/>
            <w:bCs/>
            <w:sz w:val="20"/>
            <w:szCs w:val="20"/>
          </w:rPr>
          <w:t>Gender indicators</w:t>
        </w:r>
      </w:hyperlink>
    </w:p>
    <w:p w14:paraId="4B9E6DD4" w14:textId="77777777" w:rsidR="0016078B" w:rsidRDefault="0016078B" w:rsidP="0016078B">
      <w:pPr>
        <w:spacing w:after="160" w:line="240" w:lineRule="auto"/>
        <w:rPr>
          <w:b/>
          <w:bCs/>
          <w:sz w:val="20"/>
          <w:szCs w:val="20"/>
        </w:rPr>
      </w:pPr>
      <w:hyperlink w:anchor="_Aboriginal_Indicators" w:history="1">
        <w:r w:rsidRPr="00120C9F">
          <w:rPr>
            <w:rStyle w:val="Hyperlink"/>
            <w:b/>
            <w:bCs/>
            <w:sz w:val="20"/>
            <w:szCs w:val="20"/>
          </w:rPr>
          <w:t>Aboriginal indicators</w:t>
        </w:r>
      </w:hyperlink>
    </w:p>
    <w:p w14:paraId="17E84B7D" w14:textId="18BA7B67" w:rsidR="0016078B" w:rsidRPr="00AC781A" w:rsidRDefault="0016078B" w:rsidP="0016078B">
      <w:pPr>
        <w:spacing w:after="160" w:line="240" w:lineRule="auto"/>
        <w:rPr>
          <w:b/>
          <w:bCs/>
          <w:sz w:val="20"/>
          <w:szCs w:val="20"/>
        </w:rPr>
      </w:pPr>
      <w:hyperlink w:anchor="_Environment_2" w:history="1">
        <w:r w:rsidRPr="00AC781A">
          <w:rPr>
            <w:rStyle w:val="Hyperlink"/>
            <w:b/>
            <w:bCs/>
            <w:sz w:val="20"/>
            <w:szCs w:val="20"/>
          </w:rPr>
          <w:t>Environment</w:t>
        </w:r>
      </w:hyperlink>
    </w:p>
    <w:p w14:paraId="203463A7" w14:textId="2D438B6F" w:rsidR="00E467C4" w:rsidRPr="00AC781A" w:rsidRDefault="00E467C4" w:rsidP="0016078B">
      <w:pPr>
        <w:spacing w:after="160" w:line="240" w:lineRule="auto"/>
        <w:rPr>
          <w:b/>
          <w:bCs/>
          <w:sz w:val="20"/>
          <w:szCs w:val="20"/>
        </w:rPr>
      </w:pPr>
      <w:hyperlink w:anchor="_Mining_and_energy" w:history="1">
        <w:r w:rsidRPr="00AC781A">
          <w:rPr>
            <w:rStyle w:val="Hyperlink"/>
            <w:b/>
            <w:bCs/>
            <w:sz w:val="20"/>
            <w:szCs w:val="20"/>
          </w:rPr>
          <w:t>Mining</w:t>
        </w:r>
        <w:r w:rsidR="00C9166A" w:rsidRPr="00AC781A">
          <w:rPr>
            <w:rStyle w:val="Hyperlink"/>
            <w:b/>
            <w:bCs/>
            <w:sz w:val="20"/>
            <w:szCs w:val="20"/>
          </w:rPr>
          <w:t xml:space="preserve"> </w:t>
        </w:r>
        <w:r w:rsidRPr="00AC781A">
          <w:rPr>
            <w:rStyle w:val="Hyperlink"/>
            <w:b/>
            <w:bCs/>
            <w:sz w:val="20"/>
            <w:szCs w:val="20"/>
          </w:rPr>
          <w:t>and energy</w:t>
        </w:r>
        <w:r w:rsidR="00C9166A" w:rsidRPr="00AC781A">
          <w:rPr>
            <w:rStyle w:val="Hyperlink"/>
            <w:b/>
            <w:bCs/>
            <w:sz w:val="20"/>
            <w:szCs w:val="20"/>
          </w:rPr>
          <w:t xml:space="preserve"> industries</w:t>
        </w:r>
      </w:hyperlink>
    </w:p>
    <w:p w14:paraId="1FD7D952" w14:textId="42292A4B" w:rsidR="00E467C4" w:rsidRPr="00AC781A" w:rsidRDefault="00E467C4" w:rsidP="0016078B">
      <w:pPr>
        <w:spacing w:after="160" w:line="240" w:lineRule="auto"/>
        <w:rPr>
          <w:b/>
          <w:bCs/>
          <w:sz w:val="20"/>
          <w:szCs w:val="20"/>
        </w:rPr>
      </w:pPr>
      <w:hyperlink w:anchor="_Primary_industries_and" w:history="1">
        <w:r w:rsidRPr="00AC781A">
          <w:rPr>
            <w:rStyle w:val="Hyperlink"/>
            <w:b/>
            <w:bCs/>
            <w:sz w:val="20"/>
            <w:szCs w:val="20"/>
          </w:rPr>
          <w:t>Primary industries and defence industries</w:t>
        </w:r>
      </w:hyperlink>
    </w:p>
    <w:p w14:paraId="12B18E27" w14:textId="6E15FEBB" w:rsidR="00E467C4" w:rsidRPr="00AC781A" w:rsidRDefault="00E467C4" w:rsidP="0016078B">
      <w:pPr>
        <w:spacing w:after="160" w:line="240" w:lineRule="auto"/>
        <w:rPr>
          <w:b/>
          <w:bCs/>
          <w:sz w:val="20"/>
          <w:szCs w:val="20"/>
        </w:rPr>
      </w:pPr>
      <w:hyperlink w:anchor="_Tourism_and_international" w:history="1">
        <w:r w:rsidRPr="00AC781A">
          <w:rPr>
            <w:rStyle w:val="Hyperlink"/>
            <w:b/>
            <w:bCs/>
            <w:sz w:val="20"/>
            <w:szCs w:val="20"/>
          </w:rPr>
          <w:t>Tourism and international education</w:t>
        </w:r>
      </w:hyperlink>
    </w:p>
    <w:p w14:paraId="2D6D4B0B" w14:textId="16B068DC" w:rsidR="00E467C4" w:rsidRPr="00AC781A" w:rsidRDefault="00E467C4" w:rsidP="0016078B">
      <w:pPr>
        <w:spacing w:after="160" w:line="240" w:lineRule="auto"/>
        <w:rPr>
          <w:b/>
          <w:bCs/>
          <w:sz w:val="20"/>
          <w:szCs w:val="20"/>
        </w:rPr>
      </w:pPr>
      <w:hyperlink w:anchor="_Regions" w:history="1">
        <w:r w:rsidRPr="00AC781A">
          <w:rPr>
            <w:rStyle w:val="Hyperlink"/>
            <w:b/>
            <w:bCs/>
            <w:sz w:val="20"/>
            <w:szCs w:val="20"/>
          </w:rPr>
          <w:t>Regions</w:t>
        </w:r>
      </w:hyperlink>
    </w:p>
    <w:p w14:paraId="02B1CFB7" w14:textId="3D0398ED" w:rsidR="00E467C4" w:rsidRPr="007B1AE5" w:rsidRDefault="00E467C4" w:rsidP="007B1AE5">
      <w:pPr>
        <w:sectPr w:rsidR="00E467C4" w:rsidRPr="007B1AE5" w:rsidSect="008628B4">
          <w:type w:val="continuous"/>
          <w:pgSz w:w="11907" w:h="16840" w:code="9"/>
          <w:pgMar w:top="1701" w:right="425" w:bottom="567" w:left="567" w:header="709" w:footer="709" w:gutter="0"/>
          <w:cols w:num="2" w:space="113"/>
          <w:docGrid w:linePitch="360"/>
        </w:sectPr>
      </w:pPr>
    </w:p>
    <w:p w14:paraId="14F5CBCC" w14:textId="77777777" w:rsidR="003E65FF" w:rsidRPr="00D859C6" w:rsidRDefault="00CA0E86" w:rsidP="00005C94">
      <w:pPr>
        <w:pStyle w:val="Heading3"/>
        <w:spacing w:before="0"/>
        <w:rPr>
          <w:color w:val="002060"/>
          <w:sz w:val="24"/>
          <w:szCs w:val="24"/>
        </w:rPr>
        <w:sectPr w:rsidR="003E65FF" w:rsidRPr="00D859C6" w:rsidSect="008628B4">
          <w:pgSz w:w="11907" w:h="16840" w:code="9"/>
          <w:pgMar w:top="1701" w:right="425" w:bottom="567" w:left="567" w:header="709" w:footer="709" w:gutter="0"/>
          <w:cols w:space="720"/>
          <w:docGrid w:linePitch="360"/>
        </w:sectPr>
      </w:pPr>
      <w:bookmarkStart w:id="32" w:name="_Gross_state_product"/>
      <w:bookmarkEnd w:id="32"/>
      <w:r w:rsidRPr="00D859C6">
        <w:rPr>
          <w:color w:val="002060"/>
          <w:sz w:val="24"/>
          <w:szCs w:val="24"/>
        </w:rPr>
        <w:lastRenderedPageBreak/>
        <w:t>G</w:t>
      </w:r>
      <w:r w:rsidR="00D711F9" w:rsidRPr="00D859C6">
        <w:rPr>
          <w:color w:val="002060"/>
          <w:sz w:val="24"/>
          <w:szCs w:val="24"/>
        </w:rPr>
        <w:t>ross state product</w:t>
      </w:r>
    </w:p>
    <w:p w14:paraId="1970F061" w14:textId="068A28B8" w:rsidR="00D711F9" w:rsidRPr="003E65FF" w:rsidRDefault="003E65FF" w:rsidP="001059CA">
      <w:pPr>
        <w:ind w:right="227"/>
        <w:jc w:val="right"/>
        <w:rPr>
          <w:b/>
          <w:bCs/>
          <w:color w:val="002060"/>
          <w:sz w:val="20"/>
          <w:szCs w:val="20"/>
        </w:rPr>
        <w:sectPr w:rsidR="00D711F9"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3B8B68CA" w14:textId="5C0A7CE7" w:rsidR="00C55D31" w:rsidRPr="00AC3621" w:rsidRDefault="00CA0E86" w:rsidP="00AC3621">
      <w:pPr>
        <w:pStyle w:val="Heading4"/>
        <w:spacing w:before="0"/>
        <w:rPr>
          <w:i w:val="0"/>
          <w:iCs w:val="0"/>
          <w:color w:val="92278F" w:themeColor="accent1"/>
          <w:sz w:val="20"/>
          <w:szCs w:val="20"/>
        </w:rPr>
        <w:sectPr w:rsidR="00C55D31"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Gross state product by b</w:t>
      </w:r>
      <w:r w:rsidR="00654289" w:rsidRPr="00AC3621">
        <w:rPr>
          <w:i w:val="0"/>
          <w:iCs w:val="0"/>
          <w:color w:val="92278F" w:themeColor="accent1"/>
          <w:sz w:val="20"/>
          <w:szCs w:val="20"/>
        </w:rPr>
        <w:t>road component</w:t>
      </w:r>
    </w:p>
    <w:p w14:paraId="7CBE8E5E" w14:textId="3A71D8B9" w:rsidR="00CB6E94" w:rsidRPr="007B1AE5" w:rsidRDefault="002B5BC1" w:rsidP="007B1AE5">
      <w:r>
        <w:rPr>
          <w:noProof/>
        </w:rPr>
        <w:drawing>
          <wp:inline distT="0" distB="0" distL="0" distR="0" wp14:anchorId="4457B27E" wp14:editId="3C93F445">
            <wp:extent cx="3420000" cy="2059200"/>
            <wp:effectExtent l="0" t="0" r="0" b="0"/>
            <wp:docPr id="11016128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20000" cy="2059200"/>
                    </a:xfrm>
                    <a:prstGeom prst="rect">
                      <a:avLst/>
                    </a:prstGeom>
                    <a:noFill/>
                    <a:ln>
                      <a:noFill/>
                    </a:ln>
                  </pic:spPr>
                </pic:pic>
              </a:graphicData>
            </a:graphic>
          </wp:inline>
        </w:drawing>
      </w:r>
    </w:p>
    <w:p w14:paraId="6BD85147" w14:textId="7E957656" w:rsidR="00703F42" w:rsidRPr="00AF759E" w:rsidRDefault="00450D72" w:rsidP="007B1AE5">
      <w:pPr>
        <w:rPr>
          <w:sz w:val="10"/>
          <w:szCs w:val="10"/>
        </w:rPr>
      </w:pPr>
      <w:r w:rsidRPr="000C0C45">
        <w:rPr>
          <w:sz w:val="10"/>
        </w:rPr>
        <w:t xml:space="preserve">Note – </w:t>
      </w:r>
      <w:r w:rsidR="00703F42" w:rsidRPr="00AF759E">
        <w:rPr>
          <w:sz w:val="10"/>
          <w:szCs w:val="10"/>
        </w:rPr>
        <w:t>C</w:t>
      </w:r>
      <w:r w:rsidR="00F24D43" w:rsidRPr="00AF759E">
        <w:rPr>
          <w:sz w:val="10"/>
          <w:szCs w:val="10"/>
        </w:rPr>
        <w:t>urrent price</w:t>
      </w:r>
      <w:r w:rsidR="00703F42" w:rsidRPr="00AF759E">
        <w:rPr>
          <w:sz w:val="10"/>
          <w:szCs w:val="10"/>
        </w:rPr>
        <w:t>s. Original series</w:t>
      </w:r>
      <w:r w:rsidR="00D711F9" w:rsidRPr="00AF759E">
        <w:rPr>
          <w:sz w:val="10"/>
          <w:szCs w:val="10"/>
        </w:rPr>
        <w:t>. (a) Household and general government final consumption expenditure, and gross fixed capital formation. (b) Exports less imports of goods and services</w:t>
      </w:r>
      <w:r w:rsidR="00703F42" w:rsidRPr="00AF759E">
        <w:rPr>
          <w:sz w:val="10"/>
          <w:szCs w:val="10"/>
        </w:rPr>
        <w:t>.</w:t>
      </w:r>
      <w:r w:rsidR="00FE7A0B" w:rsidRPr="00AF759E">
        <w:rPr>
          <w:sz w:val="10"/>
          <w:szCs w:val="10"/>
        </w:rPr>
        <w:t xml:space="preserve"> Changes in </w:t>
      </w:r>
      <w:r w:rsidR="007C19D0">
        <w:rPr>
          <w:sz w:val="10"/>
          <w:szCs w:val="10"/>
        </w:rPr>
        <w:t xml:space="preserve">state final demand </w:t>
      </w:r>
      <w:r w:rsidR="00FE7A0B" w:rsidRPr="00AF759E">
        <w:rPr>
          <w:sz w:val="10"/>
          <w:szCs w:val="10"/>
        </w:rPr>
        <w:t>can be exaggerated by large swings in business investment without adjusting for the associated changes in imports.</w:t>
      </w:r>
    </w:p>
    <w:p w14:paraId="0C57A643" w14:textId="15FC95D2" w:rsidR="00EC4B74" w:rsidRPr="00AF759E" w:rsidRDefault="00EC4B74" w:rsidP="007B1AE5">
      <w:pPr>
        <w:rPr>
          <w:sz w:val="10"/>
          <w:szCs w:val="10"/>
        </w:rPr>
      </w:pPr>
      <w:r w:rsidRPr="00AF759E">
        <w:rPr>
          <w:sz w:val="10"/>
          <w:szCs w:val="10"/>
        </w:rPr>
        <w:t>Source: Based on ABS data.</w:t>
      </w:r>
    </w:p>
    <w:p w14:paraId="5F2EAF7E" w14:textId="5D833E60" w:rsidR="00CE61E4" w:rsidRPr="00CE61E4" w:rsidRDefault="00626BA4" w:rsidP="00CE61E4">
      <w:pPr>
        <w:pStyle w:val="ListParagraph"/>
        <w:numPr>
          <w:ilvl w:val="0"/>
          <w:numId w:val="31"/>
        </w:numPr>
        <w:spacing w:before="40" w:after="40"/>
        <w:ind w:right="227" w:hanging="357"/>
        <w:contextualSpacing w:val="0"/>
        <w:jc w:val="both"/>
        <w:rPr>
          <w:sz w:val="16"/>
          <w:szCs w:val="16"/>
        </w:rPr>
      </w:pPr>
      <w:r w:rsidRPr="007B1AE5">
        <w:br w:type="column"/>
      </w:r>
      <w:r w:rsidR="00CE61E4" w:rsidRPr="003C3CC5">
        <w:rPr>
          <w:sz w:val="16"/>
          <w:szCs w:val="16"/>
        </w:rPr>
        <w:t>The nominal value of Western Australia’s gross state product (GSP) in 2023</w:t>
      </w:r>
      <w:r w:rsidR="00CE61E4" w:rsidRPr="003C3CC5">
        <w:rPr>
          <w:sz w:val="16"/>
          <w:szCs w:val="16"/>
        </w:rPr>
        <w:noBreakHyphen/>
        <w:t>24 was $455.7 billion.</w:t>
      </w:r>
    </w:p>
    <w:p w14:paraId="69323E4A" w14:textId="7AE3CA54" w:rsidR="009F7BBC" w:rsidRPr="00CE61E4" w:rsidRDefault="006A0C7E" w:rsidP="00CE61E4">
      <w:pPr>
        <w:pStyle w:val="ListParagraph"/>
        <w:numPr>
          <w:ilvl w:val="0"/>
          <w:numId w:val="31"/>
        </w:numPr>
        <w:spacing w:before="40" w:after="40"/>
        <w:ind w:right="227" w:hanging="357"/>
        <w:contextualSpacing w:val="0"/>
        <w:jc w:val="both"/>
        <w:rPr>
          <w:sz w:val="16"/>
          <w:szCs w:val="16"/>
        </w:rPr>
      </w:pPr>
      <w:r>
        <w:rPr>
          <w:sz w:val="16"/>
          <w:szCs w:val="16"/>
        </w:rPr>
        <w:t xml:space="preserve">GSP </w:t>
      </w:r>
      <w:r w:rsidR="009F7BBC" w:rsidRPr="009F7BBC">
        <w:rPr>
          <w:sz w:val="16"/>
          <w:szCs w:val="16"/>
        </w:rPr>
        <w:t xml:space="preserve">can be divided into state final demand, which measures total consumption and investment, and net </w:t>
      </w:r>
      <w:r>
        <w:rPr>
          <w:sz w:val="16"/>
          <w:szCs w:val="16"/>
        </w:rPr>
        <w:t>(</w:t>
      </w:r>
      <w:r w:rsidR="00A86A30">
        <w:rPr>
          <w:sz w:val="16"/>
          <w:szCs w:val="16"/>
        </w:rPr>
        <w:t>international</w:t>
      </w:r>
      <w:r>
        <w:rPr>
          <w:sz w:val="16"/>
          <w:szCs w:val="16"/>
        </w:rPr>
        <w:t>)</w:t>
      </w:r>
      <w:r w:rsidR="00A86A30">
        <w:rPr>
          <w:sz w:val="16"/>
          <w:szCs w:val="16"/>
        </w:rPr>
        <w:t xml:space="preserve"> </w:t>
      </w:r>
      <w:r w:rsidR="009F7BBC" w:rsidRPr="009F7BBC">
        <w:rPr>
          <w:sz w:val="16"/>
          <w:szCs w:val="16"/>
        </w:rPr>
        <w:t>exports of goods and services.</w:t>
      </w:r>
      <w:r w:rsidR="00CE61E4">
        <w:rPr>
          <w:sz w:val="16"/>
          <w:szCs w:val="16"/>
        </w:rPr>
        <w:t xml:space="preserve"> </w:t>
      </w:r>
      <w:r w:rsidR="009F7BBC" w:rsidRPr="00CE61E4">
        <w:rPr>
          <w:sz w:val="16"/>
          <w:szCs w:val="16"/>
        </w:rPr>
        <w:t>In 202</w:t>
      </w:r>
      <w:r w:rsidR="00B61BB2" w:rsidRPr="00CE61E4">
        <w:rPr>
          <w:sz w:val="16"/>
          <w:szCs w:val="16"/>
        </w:rPr>
        <w:t>3</w:t>
      </w:r>
      <w:r w:rsidR="009F7BBC" w:rsidRPr="00CE61E4">
        <w:rPr>
          <w:sz w:val="16"/>
          <w:szCs w:val="16"/>
        </w:rPr>
        <w:t>-2</w:t>
      </w:r>
      <w:r w:rsidR="00B61BB2" w:rsidRPr="00CE61E4">
        <w:rPr>
          <w:sz w:val="16"/>
          <w:szCs w:val="16"/>
        </w:rPr>
        <w:t>4</w:t>
      </w:r>
      <w:r w:rsidR="008735E4" w:rsidRPr="00CE61E4">
        <w:rPr>
          <w:sz w:val="16"/>
          <w:szCs w:val="16"/>
        </w:rPr>
        <w:t>:</w:t>
      </w:r>
    </w:p>
    <w:p w14:paraId="478C8722" w14:textId="535FF2F0" w:rsidR="009F7BBC" w:rsidRPr="00A237CC" w:rsidRDefault="00580808" w:rsidP="00CB03A3">
      <w:pPr>
        <w:pStyle w:val="ListParagraph"/>
        <w:numPr>
          <w:ilvl w:val="0"/>
          <w:numId w:val="33"/>
        </w:numPr>
        <w:spacing w:before="40" w:after="40"/>
        <w:ind w:right="227" w:hanging="357"/>
        <w:contextualSpacing w:val="0"/>
        <w:jc w:val="both"/>
        <w:rPr>
          <w:sz w:val="16"/>
          <w:szCs w:val="16"/>
        </w:rPr>
      </w:pPr>
      <w:r w:rsidRPr="00A237CC">
        <w:rPr>
          <w:sz w:val="16"/>
          <w:szCs w:val="16"/>
        </w:rPr>
        <w:t xml:space="preserve">the value of Western Australia’s </w:t>
      </w:r>
      <w:r w:rsidR="009F7BBC" w:rsidRPr="00A237CC">
        <w:rPr>
          <w:sz w:val="16"/>
          <w:szCs w:val="16"/>
        </w:rPr>
        <w:t xml:space="preserve">state final demand </w:t>
      </w:r>
      <w:r w:rsidR="00EF64DB" w:rsidRPr="00A237CC">
        <w:rPr>
          <w:sz w:val="16"/>
          <w:szCs w:val="16"/>
        </w:rPr>
        <w:t>was</w:t>
      </w:r>
      <w:r w:rsidR="009F7BBC" w:rsidRPr="00A237CC">
        <w:rPr>
          <w:sz w:val="16"/>
          <w:szCs w:val="16"/>
        </w:rPr>
        <w:t xml:space="preserve"> $</w:t>
      </w:r>
      <w:r w:rsidR="00B61BB2" w:rsidRPr="00A237CC">
        <w:rPr>
          <w:sz w:val="16"/>
          <w:szCs w:val="16"/>
        </w:rPr>
        <w:t>305.8</w:t>
      </w:r>
      <w:r w:rsidR="00A86A30" w:rsidRPr="00A237CC">
        <w:rPr>
          <w:sz w:val="16"/>
          <w:szCs w:val="16"/>
        </w:rPr>
        <w:t> </w:t>
      </w:r>
      <w:r w:rsidR="009F7BBC" w:rsidRPr="00A237CC">
        <w:rPr>
          <w:sz w:val="16"/>
          <w:szCs w:val="16"/>
        </w:rPr>
        <w:t>billion</w:t>
      </w:r>
      <w:r w:rsidR="00EF64DB" w:rsidRPr="00A237CC">
        <w:rPr>
          <w:sz w:val="16"/>
          <w:szCs w:val="16"/>
        </w:rPr>
        <w:t>,</w:t>
      </w:r>
      <w:r w:rsidR="009F7BBC" w:rsidRPr="00A237CC">
        <w:rPr>
          <w:sz w:val="16"/>
          <w:szCs w:val="16"/>
        </w:rPr>
        <w:t xml:space="preserve"> </w:t>
      </w:r>
      <w:r w:rsidR="00D0378E" w:rsidRPr="00A237CC">
        <w:rPr>
          <w:sz w:val="16"/>
          <w:szCs w:val="16"/>
        </w:rPr>
        <w:t>67</w:t>
      </w:r>
      <w:r w:rsidR="009F7BBC" w:rsidRPr="00A237CC">
        <w:rPr>
          <w:sz w:val="16"/>
          <w:szCs w:val="16"/>
        </w:rPr>
        <w:t>% of GSP expenditure</w:t>
      </w:r>
    </w:p>
    <w:p w14:paraId="7528EC8E" w14:textId="71BBE73E" w:rsidR="009F7BBC" w:rsidRPr="00A237CC" w:rsidRDefault="00580808" w:rsidP="00CB03A3">
      <w:pPr>
        <w:pStyle w:val="ListParagraph"/>
        <w:numPr>
          <w:ilvl w:val="0"/>
          <w:numId w:val="33"/>
        </w:numPr>
        <w:spacing w:before="40" w:after="40"/>
        <w:ind w:right="227" w:hanging="357"/>
        <w:contextualSpacing w:val="0"/>
        <w:jc w:val="both"/>
        <w:rPr>
          <w:sz w:val="16"/>
          <w:szCs w:val="16"/>
        </w:rPr>
      </w:pPr>
      <w:r w:rsidRPr="00A237CC">
        <w:rPr>
          <w:sz w:val="16"/>
          <w:szCs w:val="16"/>
        </w:rPr>
        <w:t xml:space="preserve">the value of Western Australia’s </w:t>
      </w:r>
      <w:r w:rsidR="009F7BBC" w:rsidRPr="00A237CC">
        <w:rPr>
          <w:sz w:val="16"/>
          <w:szCs w:val="16"/>
        </w:rPr>
        <w:t xml:space="preserve">net exports of goods and services </w:t>
      </w:r>
      <w:r w:rsidR="00EF64DB" w:rsidRPr="00A237CC">
        <w:rPr>
          <w:sz w:val="16"/>
          <w:szCs w:val="16"/>
        </w:rPr>
        <w:t>was</w:t>
      </w:r>
      <w:r w:rsidR="009F7BBC" w:rsidRPr="00A237CC">
        <w:rPr>
          <w:sz w:val="16"/>
          <w:szCs w:val="16"/>
        </w:rPr>
        <w:t xml:space="preserve"> $</w:t>
      </w:r>
      <w:r w:rsidR="00B61BB2" w:rsidRPr="00A237CC">
        <w:rPr>
          <w:sz w:val="16"/>
          <w:szCs w:val="16"/>
        </w:rPr>
        <w:t>193</w:t>
      </w:r>
      <w:r w:rsidR="009F7BBC" w:rsidRPr="00A237CC">
        <w:rPr>
          <w:sz w:val="16"/>
          <w:szCs w:val="16"/>
        </w:rPr>
        <w:t>.</w:t>
      </w:r>
      <w:r w:rsidR="00B61BB2" w:rsidRPr="00A237CC">
        <w:rPr>
          <w:sz w:val="16"/>
          <w:szCs w:val="16"/>
        </w:rPr>
        <w:t>8</w:t>
      </w:r>
      <w:r w:rsidR="00A86A30" w:rsidRPr="00A237CC">
        <w:rPr>
          <w:sz w:val="16"/>
          <w:szCs w:val="16"/>
        </w:rPr>
        <w:t> </w:t>
      </w:r>
      <w:r w:rsidR="009F7BBC" w:rsidRPr="00A237CC">
        <w:rPr>
          <w:sz w:val="16"/>
          <w:szCs w:val="16"/>
        </w:rPr>
        <w:t>billion</w:t>
      </w:r>
      <w:r w:rsidR="00EF64DB" w:rsidRPr="00A237CC">
        <w:rPr>
          <w:sz w:val="16"/>
          <w:szCs w:val="16"/>
        </w:rPr>
        <w:t>,</w:t>
      </w:r>
      <w:r w:rsidR="009F7BBC" w:rsidRPr="00A237CC">
        <w:rPr>
          <w:sz w:val="16"/>
          <w:szCs w:val="16"/>
        </w:rPr>
        <w:t xml:space="preserve"> </w:t>
      </w:r>
      <w:r w:rsidR="00876889" w:rsidRPr="00A237CC">
        <w:rPr>
          <w:sz w:val="16"/>
          <w:szCs w:val="16"/>
        </w:rPr>
        <w:t>43</w:t>
      </w:r>
      <w:r w:rsidR="009F7BBC" w:rsidRPr="00A237CC">
        <w:rPr>
          <w:sz w:val="16"/>
          <w:szCs w:val="16"/>
        </w:rPr>
        <w:t>% of GSP expenditure</w:t>
      </w:r>
    </w:p>
    <w:p w14:paraId="748DA7A0" w14:textId="05138D5D" w:rsidR="00ED0522" w:rsidRPr="00A237CC" w:rsidRDefault="00ED0522" w:rsidP="00ED0522">
      <w:pPr>
        <w:pStyle w:val="ListParagraph"/>
        <w:numPr>
          <w:ilvl w:val="0"/>
          <w:numId w:val="33"/>
        </w:numPr>
        <w:spacing w:before="40" w:after="40"/>
        <w:ind w:right="227" w:hanging="357"/>
        <w:contextualSpacing w:val="0"/>
        <w:jc w:val="both"/>
        <w:rPr>
          <w:sz w:val="16"/>
          <w:szCs w:val="16"/>
        </w:rPr>
      </w:pPr>
      <w:r w:rsidRPr="00A237CC">
        <w:rPr>
          <w:sz w:val="16"/>
          <w:szCs w:val="16"/>
        </w:rPr>
        <w:t>net interstate trade and other items detracted $4</w:t>
      </w:r>
      <w:r w:rsidR="00CE61E4">
        <w:rPr>
          <w:sz w:val="16"/>
          <w:szCs w:val="16"/>
        </w:rPr>
        <w:t>3</w:t>
      </w:r>
      <w:r w:rsidR="00876889" w:rsidRPr="00A237CC">
        <w:rPr>
          <w:sz w:val="16"/>
          <w:szCs w:val="16"/>
        </w:rPr>
        <w:t>.9</w:t>
      </w:r>
      <w:r w:rsidR="00762EBE" w:rsidRPr="00A237CC">
        <w:rPr>
          <w:sz w:val="16"/>
          <w:szCs w:val="16"/>
        </w:rPr>
        <w:t> </w:t>
      </w:r>
      <w:r w:rsidRPr="00A237CC">
        <w:rPr>
          <w:sz w:val="16"/>
          <w:szCs w:val="16"/>
        </w:rPr>
        <w:t>billion (1</w:t>
      </w:r>
      <w:r w:rsidR="00876889" w:rsidRPr="00A237CC">
        <w:rPr>
          <w:sz w:val="16"/>
          <w:szCs w:val="16"/>
        </w:rPr>
        <w:t>0</w:t>
      </w:r>
      <w:r w:rsidRPr="00A237CC">
        <w:rPr>
          <w:sz w:val="16"/>
          <w:szCs w:val="16"/>
        </w:rPr>
        <w:t>%) from Western Australia’s GSP in 202</w:t>
      </w:r>
      <w:r w:rsidR="00876889" w:rsidRPr="00A237CC">
        <w:rPr>
          <w:sz w:val="16"/>
          <w:szCs w:val="16"/>
        </w:rPr>
        <w:t>3</w:t>
      </w:r>
      <w:r w:rsidRPr="00A237CC">
        <w:rPr>
          <w:sz w:val="16"/>
          <w:szCs w:val="16"/>
        </w:rPr>
        <w:t>-2</w:t>
      </w:r>
      <w:r w:rsidR="00876889" w:rsidRPr="00A237CC">
        <w:rPr>
          <w:sz w:val="16"/>
          <w:szCs w:val="16"/>
        </w:rPr>
        <w:t>4</w:t>
      </w:r>
      <w:r w:rsidRPr="00A237CC">
        <w:rPr>
          <w:sz w:val="16"/>
          <w:szCs w:val="16"/>
        </w:rPr>
        <w:t>.</w:t>
      </w:r>
    </w:p>
    <w:p w14:paraId="69E5CBDC" w14:textId="064089D3" w:rsidR="00A86A30" w:rsidRPr="001F6013" w:rsidRDefault="00CE61E4" w:rsidP="00CA0147">
      <w:pPr>
        <w:pStyle w:val="ListParagraph"/>
        <w:numPr>
          <w:ilvl w:val="0"/>
          <w:numId w:val="31"/>
        </w:numPr>
        <w:spacing w:before="40" w:after="40"/>
        <w:ind w:right="227" w:hanging="357"/>
        <w:contextualSpacing w:val="0"/>
        <w:jc w:val="both"/>
        <w:rPr>
          <w:sz w:val="16"/>
          <w:szCs w:val="16"/>
        </w:rPr>
      </w:pPr>
      <w:r w:rsidRPr="001F6013">
        <w:rPr>
          <w:sz w:val="16"/>
          <w:szCs w:val="16"/>
        </w:rPr>
        <w:t>C</w:t>
      </w:r>
      <w:r w:rsidR="00A86A30" w:rsidRPr="001F6013">
        <w:rPr>
          <w:sz w:val="16"/>
          <w:szCs w:val="16"/>
        </w:rPr>
        <w:t xml:space="preserve">ycles of activity in the mining industry have had a significant effect on the balance of state final demand and net exports </w:t>
      </w:r>
      <w:r w:rsidR="006E1D65" w:rsidRPr="001F6013">
        <w:rPr>
          <w:sz w:val="16"/>
          <w:szCs w:val="16"/>
        </w:rPr>
        <w:t>in Western Australia</w:t>
      </w:r>
      <w:r w:rsidR="006A0C7E" w:rsidRPr="001F6013">
        <w:rPr>
          <w:sz w:val="16"/>
          <w:szCs w:val="16"/>
        </w:rPr>
        <w:t>’s GSP</w:t>
      </w:r>
      <w:r w:rsidR="006E1D65" w:rsidRPr="001F6013">
        <w:rPr>
          <w:sz w:val="16"/>
          <w:szCs w:val="16"/>
        </w:rPr>
        <w:t xml:space="preserve"> </w:t>
      </w:r>
      <w:r w:rsidR="00A86A30" w:rsidRPr="001F6013">
        <w:rPr>
          <w:sz w:val="16"/>
          <w:szCs w:val="16"/>
        </w:rPr>
        <w:t xml:space="preserve">over the past </w:t>
      </w:r>
      <w:r w:rsidR="006E1D65" w:rsidRPr="001F6013">
        <w:rPr>
          <w:sz w:val="16"/>
          <w:szCs w:val="16"/>
        </w:rPr>
        <w:t>20 years.</w:t>
      </w:r>
    </w:p>
    <w:p w14:paraId="55EF62BF" w14:textId="31B4DBBC" w:rsidR="006E1D65" w:rsidRPr="001F6013" w:rsidRDefault="00CE61E4" w:rsidP="00440573">
      <w:pPr>
        <w:pStyle w:val="ListParagraph"/>
        <w:numPr>
          <w:ilvl w:val="0"/>
          <w:numId w:val="33"/>
        </w:numPr>
        <w:spacing w:before="40" w:after="40"/>
        <w:ind w:right="227" w:hanging="357"/>
        <w:contextualSpacing w:val="0"/>
        <w:jc w:val="both"/>
        <w:rPr>
          <w:sz w:val="16"/>
          <w:szCs w:val="16"/>
        </w:rPr>
      </w:pPr>
      <w:r w:rsidRPr="001F6013">
        <w:rPr>
          <w:sz w:val="16"/>
          <w:szCs w:val="16"/>
        </w:rPr>
        <w:t>I</w:t>
      </w:r>
      <w:r w:rsidR="006E1D65" w:rsidRPr="001F6013">
        <w:rPr>
          <w:sz w:val="16"/>
          <w:szCs w:val="16"/>
        </w:rPr>
        <w:t>nvestment</w:t>
      </w:r>
      <w:r w:rsidR="00580808" w:rsidRPr="001F6013">
        <w:rPr>
          <w:sz w:val="16"/>
          <w:szCs w:val="16"/>
        </w:rPr>
        <w:t>s</w:t>
      </w:r>
      <w:r w:rsidR="006E1D65" w:rsidRPr="001F6013">
        <w:rPr>
          <w:sz w:val="16"/>
          <w:szCs w:val="16"/>
        </w:rPr>
        <w:t xml:space="preserve"> in mining projects led to </w:t>
      </w:r>
      <w:r w:rsidRPr="001F6013">
        <w:rPr>
          <w:sz w:val="16"/>
          <w:szCs w:val="16"/>
        </w:rPr>
        <w:t xml:space="preserve">a large increase in </w:t>
      </w:r>
      <w:r w:rsidR="006E1D65" w:rsidRPr="001F6013">
        <w:rPr>
          <w:sz w:val="16"/>
          <w:szCs w:val="16"/>
        </w:rPr>
        <w:t xml:space="preserve">state final demand </w:t>
      </w:r>
      <w:r w:rsidR="00EF64DB" w:rsidRPr="001F6013">
        <w:rPr>
          <w:sz w:val="16"/>
          <w:szCs w:val="16"/>
        </w:rPr>
        <w:t>from the early 2000s to the mid</w:t>
      </w:r>
      <w:r w:rsidR="00EF64DB" w:rsidRPr="001F6013">
        <w:rPr>
          <w:sz w:val="16"/>
          <w:szCs w:val="16"/>
        </w:rPr>
        <w:noBreakHyphen/>
        <w:t>2010s</w:t>
      </w:r>
      <w:r w:rsidR="006E1D65" w:rsidRPr="001F6013">
        <w:rPr>
          <w:sz w:val="16"/>
          <w:szCs w:val="16"/>
        </w:rPr>
        <w:t>.</w:t>
      </w:r>
      <w:r w:rsidRPr="001F6013">
        <w:rPr>
          <w:sz w:val="16"/>
          <w:szCs w:val="16"/>
        </w:rPr>
        <w:t xml:space="preserve"> </w:t>
      </w:r>
      <w:r w:rsidR="006E1D65" w:rsidRPr="001F6013">
        <w:rPr>
          <w:sz w:val="16"/>
          <w:szCs w:val="16"/>
        </w:rPr>
        <w:t xml:space="preserve">The newly installed capacity from this investment </w:t>
      </w:r>
      <w:r w:rsidRPr="001F6013">
        <w:rPr>
          <w:sz w:val="16"/>
          <w:szCs w:val="16"/>
        </w:rPr>
        <w:t xml:space="preserve">then </w:t>
      </w:r>
      <w:r w:rsidR="006E1D65" w:rsidRPr="001F6013">
        <w:rPr>
          <w:sz w:val="16"/>
          <w:szCs w:val="16"/>
        </w:rPr>
        <w:t xml:space="preserve">contributed to </w:t>
      </w:r>
      <w:r w:rsidR="00EF64DB" w:rsidRPr="001F6013">
        <w:rPr>
          <w:sz w:val="16"/>
          <w:szCs w:val="16"/>
        </w:rPr>
        <w:t>high</w:t>
      </w:r>
      <w:r w:rsidR="006E1D65" w:rsidRPr="001F6013">
        <w:rPr>
          <w:sz w:val="16"/>
          <w:szCs w:val="16"/>
        </w:rPr>
        <w:t xml:space="preserve"> growth in net exports from </w:t>
      </w:r>
      <w:r w:rsidR="00EF64DB" w:rsidRPr="001F6013">
        <w:rPr>
          <w:sz w:val="16"/>
          <w:szCs w:val="16"/>
        </w:rPr>
        <w:t>the mid</w:t>
      </w:r>
      <w:r w:rsidR="00EF64DB" w:rsidRPr="001F6013">
        <w:rPr>
          <w:sz w:val="16"/>
          <w:szCs w:val="16"/>
        </w:rPr>
        <w:noBreakHyphen/>
        <w:t>2010s</w:t>
      </w:r>
      <w:r w:rsidR="006E1D65" w:rsidRPr="001F6013">
        <w:rPr>
          <w:sz w:val="16"/>
          <w:szCs w:val="16"/>
        </w:rPr>
        <w:t>.</w:t>
      </w:r>
    </w:p>
    <w:p w14:paraId="2B8B4F65" w14:textId="5615D75F" w:rsidR="006A0C7E" w:rsidRPr="001F6013" w:rsidRDefault="006A0C7E" w:rsidP="00CA0147">
      <w:pPr>
        <w:pStyle w:val="ListParagraph"/>
        <w:numPr>
          <w:ilvl w:val="0"/>
          <w:numId w:val="33"/>
        </w:numPr>
        <w:spacing w:before="40" w:after="40"/>
        <w:ind w:right="227" w:hanging="357"/>
        <w:contextualSpacing w:val="0"/>
        <w:jc w:val="both"/>
        <w:rPr>
          <w:sz w:val="16"/>
          <w:szCs w:val="16"/>
        </w:rPr>
      </w:pPr>
      <w:r w:rsidRPr="001F6013">
        <w:rPr>
          <w:sz w:val="16"/>
          <w:szCs w:val="16"/>
        </w:rPr>
        <w:t>A</w:t>
      </w:r>
      <w:r w:rsidR="006E1D65" w:rsidRPr="001F6013">
        <w:rPr>
          <w:sz w:val="16"/>
          <w:szCs w:val="16"/>
        </w:rPr>
        <w:t xml:space="preserve">s projects were completed and the pipeline of new projects became smaller, </w:t>
      </w:r>
      <w:r w:rsidR="00EF64DB" w:rsidRPr="001F6013">
        <w:rPr>
          <w:sz w:val="16"/>
          <w:szCs w:val="16"/>
        </w:rPr>
        <w:t xml:space="preserve">the value of </w:t>
      </w:r>
      <w:r w:rsidR="006E1D65" w:rsidRPr="001F6013">
        <w:rPr>
          <w:sz w:val="16"/>
          <w:szCs w:val="16"/>
        </w:rPr>
        <w:t>state final demand contracted</w:t>
      </w:r>
      <w:r w:rsidR="004034C6" w:rsidRPr="001F6013">
        <w:rPr>
          <w:sz w:val="16"/>
          <w:szCs w:val="16"/>
        </w:rPr>
        <w:t>. State final demand has recovered strongly in recent years</w:t>
      </w:r>
      <w:r w:rsidRPr="001F6013">
        <w:rPr>
          <w:sz w:val="16"/>
          <w:szCs w:val="16"/>
        </w:rPr>
        <w:t>.</w:t>
      </w:r>
    </w:p>
    <w:p w14:paraId="04F87B0D" w14:textId="0A1688CC" w:rsidR="00A86A30" w:rsidRPr="00EB1814" w:rsidRDefault="00A86A30" w:rsidP="009F7BBC">
      <w:pPr>
        <w:pStyle w:val="ListParagraph"/>
        <w:numPr>
          <w:ilvl w:val="0"/>
          <w:numId w:val="31"/>
        </w:numPr>
        <w:rPr>
          <w:sz w:val="16"/>
          <w:szCs w:val="16"/>
        </w:rPr>
        <w:sectPr w:rsidR="00A86A30" w:rsidRPr="00EB1814" w:rsidSect="008628B4">
          <w:type w:val="continuous"/>
          <w:pgSz w:w="11907" w:h="16840" w:code="9"/>
          <w:pgMar w:top="1701" w:right="425" w:bottom="567" w:left="567" w:header="709" w:footer="709" w:gutter="0"/>
          <w:cols w:num="2" w:space="113"/>
          <w:docGrid w:linePitch="360"/>
        </w:sectPr>
      </w:pPr>
    </w:p>
    <w:p w14:paraId="1EA34BB0" w14:textId="4A777C5A" w:rsidR="00DE4A22" w:rsidRPr="00AC3621" w:rsidRDefault="00CA0E86" w:rsidP="00B6700F">
      <w:pPr>
        <w:pStyle w:val="Heading4"/>
        <w:tabs>
          <w:tab w:val="left" w:pos="6411"/>
        </w:tabs>
        <w:rPr>
          <w:i w:val="0"/>
          <w:iCs w:val="0"/>
          <w:color w:val="92278F" w:themeColor="accent1"/>
          <w:sz w:val="20"/>
          <w:szCs w:val="20"/>
        </w:rPr>
        <w:sectPr w:rsidR="00DE4A22"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G</w:t>
      </w:r>
      <w:r w:rsidR="00DE4A22" w:rsidRPr="00AC3621">
        <w:rPr>
          <w:i w:val="0"/>
          <w:iCs w:val="0"/>
          <w:color w:val="92278F" w:themeColor="accent1"/>
          <w:sz w:val="20"/>
          <w:szCs w:val="20"/>
        </w:rPr>
        <w:t>ross state product</w:t>
      </w:r>
      <w:r w:rsidRPr="00AC3621">
        <w:rPr>
          <w:i w:val="0"/>
          <w:iCs w:val="0"/>
          <w:color w:val="92278F" w:themeColor="accent1"/>
          <w:sz w:val="20"/>
          <w:szCs w:val="20"/>
        </w:rPr>
        <w:t xml:space="preserve"> by component</w:t>
      </w:r>
      <w:r w:rsidR="00DE4A22" w:rsidRPr="00AC3621">
        <w:rPr>
          <w:i w:val="0"/>
          <w:iCs w:val="0"/>
          <w:color w:val="92278F" w:themeColor="accent1"/>
          <w:sz w:val="20"/>
          <w:szCs w:val="20"/>
        </w:rPr>
        <w:t xml:space="preserve"> (share)</w:t>
      </w:r>
    </w:p>
    <w:p w14:paraId="271396F7" w14:textId="1ABC106C" w:rsidR="00AB04AC" w:rsidRPr="007B1AE5" w:rsidRDefault="002B5BC1" w:rsidP="007B1AE5">
      <w:r>
        <w:rPr>
          <w:noProof/>
        </w:rPr>
        <w:drawing>
          <wp:inline distT="0" distB="0" distL="0" distR="0" wp14:anchorId="4E7EDF62" wp14:editId="3BCEC13F">
            <wp:extent cx="3420000" cy="2059200"/>
            <wp:effectExtent l="0" t="0" r="0" b="0"/>
            <wp:docPr id="162954748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20000" cy="2059200"/>
                    </a:xfrm>
                    <a:prstGeom prst="rect">
                      <a:avLst/>
                    </a:prstGeom>
                    <a:noFill/>
                    <a:ln>
                      <a:noFill/>
                    </a:ln>
                  </pic:spPr>
                </pic:pic>
              </a:graphicData>
            </a:graphic>
          </wp:inline>
        </w:drawing>
      </w:r>
    </w:p>
    <w:p w14:paraId="16F17FF3" w14:textId="3E50781C" w:rsidR="00C36306" w:rsidRPr="00AF759E" w:rsidRDefault="00450D72" w:rsidP="007B1AE5">
      <w:pPr>
        <w:rPr>
          <w:sz w:val="10"/>
          <w:szCs w:val="10"/>
        </w:rPr>
      </w:pPr>
      <w:bookmarkStart w:id="33" w:name="_Hlk156309051"/>
      <w:r w:rsidRPr="000C0C45">
        <w:rPr>
          <w:sz w:val="10"/>
        </w:rPr>
        <w:t xml:space="preserve">Note – </w:t>
      </w:r>
      <w:r w:rsidR="00C36306" w:rsidRPr="00AF759E">
        <w:rPr>
          <w:sz w:val="10"/>
          <w:szCs w:val="10"/>
        </w:rPr>
        <w:t xml:space="preserve">Current prices. Original series. </w:t>
      </w:r>
      <w:r w:rsidR="00F24D43" w:rsidRPr="00AF759E">
        <w:rPr>
          <w:sz w:val="10"/>
          <w:szCs w:val="10"/>
        </w:rPr>
        <w:t xml:space="preserve">(a) Private gross fixed capital formation. </w:t>
      </w:r>
      <w:r w:rsidR="00C36306" w:rsidRPr="00AF759E">
        <w:rPr>
          <w:sz w:val="10"/>
          <w:szCs w:val="10"/>
        </w:rPr>
        <w:t>(</w:t>
      </w:r>
      <w:r w:rsidR="00F24D43" w:rsidRPr="00AF759E">
        <w:rPr>
          <w:sz w:val="10"/>
          <w:szCs w:val="10"/>
        </w:rPr>
        <w:t>b</w:t>
      </w:r>
      <w:r w:rsidR="00C36306" w:rsidRPr="00AF759E">
        <w:rPr>
          <w:sz w:val="10"/>
          <w:szCs w:val="10"/>
        </w:rPr>
        <w:t>) General government final consumption expenditure and public gross fixed capital formation.</w:t>
      </w:r>
      <w:r w:rsidR="00F24D43" w:rsidRPr="00AF759E">
        <w:rPr>
          <w:sz w:val="10"/>
          <w:szCs w:val="10"/>
        </w:rPr>
        <w:t xml:space="preserve"> (c) Exports less imports of goods and services.</w:t>
      </w:r>
    </w:p>
    <w:p w14:paraId="5B2E3699" w14:textId="7507738C" w:rsidR="00C36306" w:rsidRPr="00AF759E" w:rsidRDefault="00C36306" w:rsidP="007B1AE5">
      <w:pPr>
        <w:rPr>
          <w:sz w:val="10"/>
          <w:szCs w:val="10"/>
        </w:rPr>
      </w:pPr>
      <w:r w:rsidRPr="00AF759E">
        <w:rPr>
          <w:sz w:val="10"/>
          <w:szCs w:val="10"/>
        </w:rPr>
        <w:t>Source: Based on ABS data.</w:t>
      </w:r>
    </w:p>
    <w:bookmarkEnd w:id="33"/>
    <w:p w14:paraId="39E8A54A" w14:textId="4C604128" w:rsidR="00C36306" w:rsidRPr="00A237CC" w:rsidRDefault="00C36306" w:rsidP="00CA0147">
      <w:pPr>
        <w:pStyle w:val="ListParagraph"/>
        <w:numPr>
          <w:ilvl w:val="0"/>
          <w:numId w:val="31"/>
        </w:numPr>
        <w:spacing w:before="40" w:after="40"/>
        <w:ind w:left="357" w:right="227" w:hanging="357"/>
        <w:contextualSpacing w:val="0"/>
        <w:jc w:val="both"/>
        <w:rPr>
          <w:sz w:val="16"/>
          <w:szCs w:val="16"/>
        </w:rPr>
      </w:pPr>
      <w:r w:rsidRPr="007B1AE5">
        <w:br w:type="column"/>
      </w:r>
      <w:r w:rsidRPr="00A237CC">
        <w:rPr>
          <w:sz w:val="16"/>
          <w:szCs w:val="16"/>
        </w:rPr>
        <w:t xml:space="preserve">Western Australia’s economy </w:t>
      </w:r>
      <w:r w:rsidR="00B84D26">
        <w:rPr>
          <w:sz w:val="16"/>
          <w:szCs w:val="16"/>
        </w:rPr>
        <w:t>is</w:t>
      </w:r>
      <w:r w:rsidRPr="00A237CC">
        <w:rPr>
          <w:sz w:val="16"/>
          <w:szCs w:val="16"/>
        </w:rPr>
        <w:t xml:space="preserve"> more reliant on international trade </w:t>
      </w:r>
      <w:r w:rsidR="00B84D26">
        <w:rPr>
          <w:sz w:val="16"/>
          <w:szCs w:val="16"/>
        </w:rPr>
        <w:t>compared to</w:t>
      </w:r>
      <w:r w:rsidRPr="00A237CC">
        <w:rPr>
          <w:sz w:val="16"/>
          <w:szCs w:val="16"/>
        </w:rPr>
        <w:t xml:space="preserve"> 30</w:t>
      </w:r>
      <w:r w:rsidR="008735E4" w:rsidRPr="00A237CC">
        <w:rPr>
          <w:sz w:val="16"/>
          <w:szCs w:val="16"/>
        </w:rPr>
        <w:t> </w:t>
      </w:r>
      <w:r w:rsidRPr="00A237CC">
        <w:rPr>
          <w:sz w:val="16"/>
          <w:szCs w:val="16"/>
        </w:rPr>
        <w:t>ye</w:t>
      </w:r>
      <w:r w:rsidR="00F95DD9" w:rsidRPr="00A237CC">
        <w:rPr>
          <w:sz w:val="16"/>
          <w:szCs w:val="16"/>
        </w:rPr>
        <w:t>ars</w:t>
      </w:r>
      <w:r w:rsidR="00B84D26">
        <w:rPr>
          <w:sz w:val="16"/>
          <w:szCs w:val="16"/>
        </w:rPr>
        <w:t xml:space="preserve"> ago</w:t>
      </w:r>
      <w:r w:rsidR="00F95DD9" w:rsidRPr="00A237CC">
        <w:rPr>
          <w:sz w:val="16"/>
          <w:szCs w:val="16"/>
        </w:rPr>
        <w:t xml:space="preserve">. </w:t>
      </w:r>
      <w:r w:rsidR="006A0C7E" w:rsidRPr="00A237CC">
        <w:rPr>
          <w:sz w:val="16"/>
          <w:szCs w:val="16"/>
        </w:rPr>
        <w:t>The GSP share of n</w:t>
      </w:r>
      <w:r w:rsidR="00F95DD9" w:rsidRPr="00A237CC">
        <w:rPr>
          <w:sz w:val="16"/>
          <w:szCs w:val="16"/>
        </w:rPr>
        <w:t xml:space="preserve">et exports of goods and services </w:t>
      </w:r>
      <w:r w:rsidR="006A0C7E" w:rsidRPr="00A237CC">
        <w:rPr>
          <w:sz w:val="16"/>
          <w:szCs w:val="16"/>
        </w:rPr>
        <w:t>increased</w:t>
      </w:r>
      <w:r w:rsidR="00F95DD9" w:rsidRPr="00A237CC">
        <w:rPr>
          <w:sz w:val="16"/>
          <w:szCs w:val="16"/>
        </w:rPr>
        <w:t xml:space="preserve"> from 25%</w:t>
      </w:r>
      <w:r w:rsidR="007E2834" w:rsidRPr="00A237CC">
        <w:rPr>
          <w:sz w:val="16"/>
          <w:szCs w:val="16"/>
        </w:rPr>
        <w:t xml:space="preserve"> </w:t>
      </w:r>
      <w:r w:rsidR="006A0C7E" w:rsidRPr="00A237CC">
        <w:rPr>
          <w:sz w:val="16"/>
          <w:szCs w:val="16"/>
        </w:rPr>
        <w:t>in 199</w:t>
      </w:r>
      <w:r w:rsidR="00EB4D6B" w:rsidRPr="00A237CC">
        <w:rPr>
          <w:sz w:val="16"/>
          <w:szCs w:val="16"/>
        </w:rPr>
        <w:t>3</w:t>
      </w:r>
      <w:r w:rsidR="006A0C7E" w:rsidRPr="00A237CC">
        <w:rPr>
          <w:sz w:val="16"/>
          <w:szCs w:val="16"/>
        </w:rPr>
        <w:noBreakHyphen/>
        <w:t>9</w:t>
      </w:r>
      <w:r w:rsidR="00EB4D6B" w:rsidRPr="00A237CC">
        <w:rPr>
          <w:sz w:val="16"/>
          <w:szCs w:val="16"/>
        </w:rPr>
        <w:t>4</w:t>
      </w:r>
      <w:r w:rsidR="006A0C7E" w:rsidRPr="00A237CC">
        <w:rPr>
          <w:sz w:val="16"/>
          <w:szCs w:val="16"/>
        </w:rPr>
        <w:t xml:space="preserve"> </w:t>
      </w:r>
      <w:r w:rsidR="007E2834" w:rsidRPr="00A237CC">
        <w:rPr>
          <w:sz w:val="16"/>
          <w:szCs w:val="16"/>
        </w:rPr>
        <w:t>to 4</w:t>
      </w:r>
      <w:r w:rsidR="00EB4D6B" w:rsidRPr="00A237CC">
        <w:rPr>
          <w:sz w:val="16"/>
          <w:szCs w:val="16"/>
        </w:rPr>
        <w:t>3</w:t>
      </w:r>
      <w:r w:rsidR="007E2834" w:rsidRPr="00A237CC">
        <w:rPr>
          <w:sz w:val="16"/>
          <w:szCs w:val="16"/>
        </w:rPr>
        <w:t xml:space="preserve">% </w:t>
      </w:r>
      <w:r w:rsidR="006A0C7E" w:rsidRPr="00A237CC">
        <w:rPr>
          <w:sz w:val="16"/>
          <w:szCs w:val="16"/>
        </w:rPr>
        <w:t xml:space="preserve">in </w:t>
      </w:r>
      <w:r w:rsidR="007E2834" w:rsidRPr="00A237CC">
        <w:rPr>
          <w:sz w:val="16"/>
          <w:szCs w:val="16"/>
        </w:rPr>
        <w:t>2</w:t>
      </w:r>
      <w:r w:rsidR="00F95DD9" w:rsidRPr="00A237CC">
        <w:rPr>
          <w:sz w:val="16"/>
          <w:szCs w:val="16"/>
        </w:rPr>
        <w:t>02</w:t>
      </w:r>
      <w:r w:rsidR="00EB4D6B" w:rsidRPr="00A237CC">
        <w:rPr>
          <w:sz w:val="16"/>
          <w:szCs w:val="16"/>
        </w:rPr>
        <w:t>3</w:t>
      </w:r>
      <w:r w:rsidR="006A0C7E" w:rsidRPr="00A237CC">
        <w:rPr>
          <w:sz w:val="16"/>
          <w:szCs w:val="16"/>
        </w:rPr>
        <w:noBreakHyphen/>
      </w:r>
      <w:r w:rsidR="00F95DD9" w:rsidRPr="00A237CC">
        <w:rPr>
          <w:sz w:val="16"/>
          <w:szCs w:val="16"/>
        </w:rPr>
        <w:t>2</w:t>
      </w:r>
      <w:r w:rsidR="00EB4D6B" w:rsidRPr="00A237CC">
        <w:rPr>
          <w:sz w:val="16"/>
          <w:szCs w:val="16"/>
        </w:rPr>
        <w:t>4</w:t>
      </w:r>
      <w:r w:rsidR="00B84D26">
        <w:rPr>
          <w:sz w:val="16"/>
          <w:szCs w:val="16"/>
        </w:rPr>
        <w:t>, with a peak</w:t>
      </w:r>
      <w:r w:rsidR="00934181" w:rsidRPr="00A237CC">
        <w:rPr>
          <w:sz w:val="16"/>
          <w:szCs w:val="16"/>
        </w:rPr>
        <w:t xml:space="preserve"> </w:t>
      </w:r>
      <w:r w:rsidR="00580808" w:rsidRPr="00A237CC">
        <w:rPr>
          <w:sz w:val="16"/>
          <w:szCs w:val="16"/>
        </w:rPr>
        <w:t xml:space="preserve">of </w:t>
      </w:r>
      <w:r w:rsidR="00F95DD9" w:rsidRPr="00A237CC">
        <w:rPr>
          <w:sz w:val="16"/>
          <w:szCs w:val="16"/>
        </w:rPr>
        <w:t>52% in 2020</w:t>
      </w:r>
      <w:r w:rsidR="00B84D26">
        <w:rPr>
          <w:sz w:val="16"/>
          <w:szCs w:val="16"/>
        </w:rPr>
        <w:noBreakHyphen/>
      </w:r>
      <w:r w:rsidR="00F95DD9" w:rsidRPr="00A237CC">
        <w:rPr>
          <w:sz w:val="16"/>
          <w:szCs w:val="16"/>
        </w:rPr>
        <w:t xml:space="preserve">21 </w:t>
      </w:r>
      <w:r w:rsidR="00580808" w:rsidRPr="00A237CC">
        <w:rPr>
          <w:sz w:val="16"/>
          <w:szCs w:val="16"/>
        </w:rPr>
        <w:t xml:space="preserve">during the COVID-19 pandemic when </w:t>
      </w:r>
      <w:r w:rsidR="00B84D26">
        <w:rPr>
          <w:sz w:val="16"/>
          <w:szCs w:val="16"/>
        </w:rPr>
        <w:t>goods</w:t>
      </w:r>
      <w:r w:rsidR="00934181" w:rsidRPr="00A237CC">
        <w:rPr>
          <w:sz w:val="16"/>
          <w:szCs w:val="16"/>
        </w:rPr>
        <w:t xml:space="preserve"> exports remained strong </w:t>
      </w:r>
      <w:r w:rsidR="00580808" w:rsidRPr="00A237CC">
        <w:rPr>
          <w:sz w:val="16"/>
          <w:szCs w:val="16"/>
        </w:rPr>
        <w:t>while services imports fell.</w:t>
      </w:r>
    </w:p>
    <w:p w14:paraId="0BAD8817" w14:textId="4FB662C3" w:rsidR="002B27D2" w:rsidRPr="00A237CC" w:rsidRDefault="006720FA" w:rsidP="00CA0147">
      <w:pPr>
        <w:pStyle w:val="ListParagraph"/>
        <w:numPr>
          <w:ilvl w:val="0"/>
          <w:numId w:val="31"/>
        </w:numPr>
        <w:spacing w:before="40" w:after="40"/>
        <w:ind w:left="357" w:right="227" w:hanging="357"/>
        <w:contextualSpacing w:val="0"/>
        <w:jc w:val="both"/>
        <w:rPr>
          <w:sz w:val="16"/>
          <w:szCs w:val="16"/>
        </w:rPr>
      </w:pPr>
      <w:r w:rsidRPr="00A237CC">
        <w:rPr>
          <w:sz w:val="16"/>
          <w:szCs w:val="16"/>
        </w:rPr>
        <w:t xml:space="preserve">The </w:t>
      </w:r>
      <w:r w:rsidR="002B27D2" w:rsidRPr="00A237CC">
        <w:rPr>
          <w:sz w:val="16"/>
          <w:szCs w:val="16"/>
        </w:rPr>
        <w:t xml:space="preserve">GSP share of private </w:t>
      </w:r>
      <w:r w:rsidR="00852FDE" w:rsidRPr="00A237CC">
        <w:rPr>
          <w:sz w:val="16"/>
          <w:szCs w:val="16"/>
        </w:rPr>
        <w:t xml:space="preserve">investment </w:t>
      </w:r>
      <w:r w:rsidR="002B27D2" w:rsidRPr="00A237CC">
        <w:rPr>
          <w:sz w:val="16"/>
          <w:szCs w:val="16"/>
        </w:rPr>
        <w:t>has been influenced by cycles of mining investment. The share peaked at 36% in 2012</w:t>
      </w:r>
      <w:r w:rsidR="00580808" w:rsidRPr="00A237CC">
        <w:rPr>
          <w:sz w:val="16"/>
          <w:szCs w:val="16"/>
        </w:rPr>
        <w:noBreakHyphen/>
      </w:r>
      <w:r w:rsidR="002B27D2" w:rsidRPr="00A237CC">
        <w:rPr>
          <w:sz w:val="16"/>
          <w:szCs w:val="16"/>
        </w:rPr>
        <w:t xml:space="preserve">13 when construction activity on multiple iron ore and liquefied natural gas projects was at its </w:t>
      </w:r>
      <w:r w:rsidR="003C3CC5" w:rsidRPr="00A237CC">
        <w:rPr>
          <w:sz w:val="16"/>
          <w:szCs w:val="16"/>
        </w:rPr>
        <w:t>height but</w:t>
      </w:r>
      <w:r w:rsidR="002B27D2" w:rsidRPr="00A237CC">
        <w:rPr>
          <w:sz w:val="16"/>
          <w:szCs w:val="16"/>
        </w:rPr>
        <w:t xml:space="preserve"> fell to 1</w:t>
      </w:r>
      <w:r w:rsidR="00EB4D6B" w:rsidRPr="00A237CC">
        <w:rPr>
          <w:sz w:val="16"/>
          <w:szCs w:val="16"/>
        </w:rPr>
        <w:t>7</w:t>
      </w:r>
      <w:r w:rsidR="002B27D2" w:rsidRPr="00A237CC">
        <w:rPr>
          <w:sz w:val="16"/>
          <w:szCs w:val="16"/>
        </w:rPr>
        <w:t>% in 202</w:t>
      </w:r>
      <w:r w:rsidR="00EB4D6B" w:rsidRPr="00A237CC">
        <w:rPr>
          <w:sz w:val="16"/>
          <w:szCs w:val="16"/>
        </w:rPr>
        <w:t>3</w:t>
      </w:r>
      <w:r w:rsidR="002B27D2" w:rsidRPr="00A237CC">
        <w:rPr>
          <w:sz w:val="16"/>
          <w:szCs w:val="16"/>
        </w:rPr>
        <w:noBreakHyphen/>
        <w:t>2</w:t>
      </w:r>
      <w:r w:rsidR="00EB4D6B" w:rsidRPr="00A237CC">
        <w:rPr>
          <w:sz w:val="16"/>
          <w:szCs w:val="16"/>
        </w:rPr>
        <w:t>4</w:t>
      </w:r>
      <w:r w:rsidR="002B27D2" w:rsidRPr="00A237CC">
        <w:rPr>
          <w:sz w:val="16"/>
          <w:szCs w:val="16"/>
        </w:rPr>
        <w:t xml:space="preserve"> as the mining expansion moved from its construction to the operation phase and output from these projects contributed to net exports.</w:t>
      </w:r>
    </w:p>
    <w:p w14:paraId="33510AB8" w14:textId="1B27573A" w:rsidR="008B6C41" w:rsidRPr="00A237CC" w:rsidRDefault="002B27D2" w:rsidP="00CA0147">
      <w:pPr>
        <w:pStyle w:val="ListParagraph"/>
        <w:numPr>
          <w:ilvl w:val="0"/>
          <w:numId w:val="31"/>
        </w:numPr>
        <w:spacing w:before="40" w:after="40"/>
        <w:ind w:left="357" w:right="227" w:hanging="357"/>
        <w:contextualSpacing w:val="0"/>
        <w:jc w:val="both"/>
        <w:rPr>
          <w:sz w:val="16"/>
          <w:szCs w:val="16"/>
        </w:rPr>
      </w:pPr>
      <w:r w:rsidRPr="00A237CC">
        <w:rPr>
          <w:sz w:val="16"/>
          <w:szCs w:val="16"/>
        </w:rPr>
        <w:t xml:space="preserve">While household consumption </w:t>
      </w:r>
      <w:r w:rsidR="003409D1" w:rsidRPr="00A237CC">
        <w:rPr>
          <w:sz w:val="16"/>
          <w:szCs w:val="16"/>
        </w:rPr>
        <w:t xml:space="preserve">and public final demand </w:t>
      </w:r>
      <w:r w:rsidRPr="00A237CC">
        <w:rPr>
          <w:sz w:val="16"/>
          <w:szCs w:val="16"/>
        </w:rPr>
        <w:t>in Western Australia ha</w:t>
      </w:r>
      <w:r w:rsidR="003409D1" w:rsidRPr="00A237CC">
        <w:rPr>
          <w:sz w:val="16"/>
          <w:szCs w:val="16"/>
        </w:rPr>
        <w:t>ve</w:t>
      </w:r>
      <w:r w:rsidRPr="00A237CC">
        <w:rPr>
          <w:sz w:val="16"/>
          <w:szCs w:val="16"/>
        </w:rPr>
        <w:t xml:space="preserve"> grown over time, </w:t>
      </w:r>
      <w:r w:rsidR="003409D1" w:rsidRPr="00A237CC">
        <w:rPr>
          <w:sz w:val="16"/>
          <w:szCs w:val="16"/>
        </w:rPr>
        <w:t>their</w:t>
      </w:r>
      <w:r w:rsidRPr="00A237CC">
        <w:rPr>
          <w:sz w:val="16"/>
          <w:szCs w:val="16"/>
        </w:rPr>
        <w:t xml:space="preserve"> share of the economy has fallen as</w:t>
      </w:r>
      <w:r w:rsidR="003409D1" w:rsidRPr="00A237CC">
        <w:rPr>
          <w:sz w:val="16"/>
          <w:szCs w:val="16"/>
        </w:rPr>
        <w:t xml:space="preserve"> net exports have grown at a faster rate. </w:t>
      </w:r>
      <w:r w:rsidRPr="00A237CC">
        <w:rPr>
          <w:sz w:val="16"/>
          <w:szCs w:val="16"/>
        </w:rPr>
        <w:t>The GSP share of h</w:t>
      </w:r>
      <w:r w:rsidR="00AE2E09" w:rsidRPr="00A237CC">
        <w:rPr>
          <w:sz w:val="16"/>
          <w:szCs w:val="16"/>
        </w:rPr>
        <w:t xml:space="preserve">ousehold consumption </w:t>
      </w:r>
      <w:r w:rsidRPr="00A237CC">
        <w:rPr>
          <w:sz w:val="16"/>
          <w:szCs w:val="16"/>
        </w:rPr>
        <w:t>fell from 5</w:t>
      </w:r>
      <w:r w:rsidR="00EB4D6B" w:rsidRPr="00A237CC">
        <w:rPr>
          <w:sz w:val="16"/>
          <w:szCs w:val="16"/>
        </w:rPr>
        <w:t>3</w:t>
      </w:r>
      <w:r w:rsidRPr="00A237CC">
        <w:rPr>
          <w:sz w:val="16"/>
          <w:szCs w:val="16"/>
        </w:rPr>
        <w:t>% in 199</w:t>
      </w:r>
      <w:r w:rsidR="00EB4D6B" w:rsidRPr="00A237CC">
        <w:rPr>
          <w:sz w:val="16"/>
          <w:szCs w:val="16"/>
        </w:rPr>
        <w:t>3</w:t>
      </w:r>
      <w:r w:rsidRPr="00A237CC">
        <w:rPr>
          <w:sz w:val="16"/>
          <w:szCs w:val="16"/>
        </w:rPr>
        <w:noBreakHyphen/>
        <w:t>9</w:t>
      </w:r>
      <w:r w:rsidR="00EB4D6B" w:rsidRPr="00A237CC">
        <w:rPr>
          <w:sz w:val="16"/>
          <w:szCs w:val="16"/>
        </w:rPr>
        <w:t>4</w:t>
      </w:r>
      <w:r w:rsidRPr="00A237CC">
        <w:rPr>
          <w:sz w:val="16"/>
          <w:szCs w:val="16"/>
        </w:rPr>
        <w:t xml:space="preserve"> to 3</w:t>
      </w:r>
      <w:r w:rsidR="00EB4D6B" w:rsidRPr="00A237CC">
        <w:rPr>
          <w:sz w:val="16"/>
          <w:szCs w:val="16"/>
        </w:rPr>
        <w:t>3</w:t>
      </w:r>
      <w:r w:rsidRPr="00A237CC">
        <w:rPr>
          <w:sz w:val="16"/>
          <w:szCs w:val="16"/>
        </w:rPr>
        <w:t>% in 202</w:t>
      </w:r>
      <w:r w:rsidR="00EB4D6B" w:rsidRPr="00A237CC">
        <w:rPr>
          <w:sz w:val="16"/>
          <w:szCs w:val="16"/>
        </w:rPr>
        <w:t>3</w:t>
      </w:r>
      <w:r w:rsidRPr="00A237CC">
        <w:rPr>
          <w:sz w:val="16"/>
          <w:szCs w:val="16"/>
        </w:rPr>
        <w:noBreakHyphen/>
        <w:t>2</w:t>
      </w:r>
      <w:r w:rsidR="00EB4D6B" w:rsidRPr="00A237CC">
        <w:rPr>
          <w:sz w:val="16"/>
          <w:szCs w:val="16"/>
        </w:rPr>
        <w:t>4</w:t>
      </w:r>
      <w:r w:rsidR="003409D1" w:rsidRPr="00A237CC">
        <w:rPr>
          <w:sz w:val="16"/>
          <w:szCs w:val="16"/>
        </w:rPr>
        <w:t>, while the GSP share of public final demand fell from 2</w:t>
      </w:r>
      <w:r w:rsidR="00EB4D6B" w:rsidRPr="00A237CC">
        <w:rPr>
          <w:sz w:val="16"/>
          <w:szCs w:val="16"/>
        </w:rPr>
        <w:t>2</w:t>
      </w:r>
      <w:r w:rsidR="003409D1" w:rsidRPr="00A237CC">
        <w:rPr>
          <w:sz w:val="16"/>
          <w:szCs w:val="16"/>
        </w:rPr>
        <w:t>% in 199</w:t>
      </w:r>
      <w:r w:rsidR="00EB4D6B" w:rsidRPr="00A237CC">
        <w:rPr>
          <w:sz w:val="16"/>
          <w:szCs w:val="16"/>
        </w:rPr>
        <w:t>3</w:t>
      </w:r>
      <w:r w:rsidR="003409D1" w:rsidRPr="00A237CC">
        <w:rPr>
          <w:sz w:val="16"/>
          <w:szCs w:val="16"/>
        </w:rPr>
        <w:noBreakHyphen/>
        <w:t>9</w:t>
      </w:r>
      <w:r w:rsidR="00EB4D6B" w:rsidRPr="00A237CC">
        <w:rPr>
          <w:sz w:val="16"/>
          <w:szCs w:val="16"/>
        </w:rPr>
        <w:t>4</w:t>
      </w:r>
      <w:r w:rsidR="003409D1" w:rsidRPr="00A237CC">
        <w:rPr>
          <w:sz w:val="16"/>
          <w:szCs w:val="16"/>
        </w:rPr>
        <w:t xml:space="preserve"> to 1</w:t>
      </w:r>
      <w:r w:rsidR="00EB4D6B" w:rsidRPr="00A237CC">
        <w:rPr>
          <w:sz w:val="16"/>
          <w:szCs w:val="16"/>
        </w:rPr>
        <w:t>7</w:t>
      </w:r>
      <w:r w:rsidR="003409D1" w:rsidRPr="00A237CC">
        <w:rPr>
          <w:sz w:val="16"/>
          <w:szCs w:val="16"/>
        </w:rPr>
        <w:t>% in 202</w:t>
      </w:r>
      <w:r w:rsidR="00EB4D6B" w:rsidRPr="00A237CC">
        <w:rPr>
          <w:sz w:val="16"/>
          <w:szCs w:val="16"/>
        </w:rPr>
        <w:t>3</w:t>
      </w:r>
      <w:r w:rsidR="003409D1" w:rsidRPr="00A237CC">
        <w:rPr>
          <w:sz w:val="16"/>
          <w:szCs w:val="16"/>
        </w:rPr>
        <w:noBreakHyphen/>
        <w:t>2</w:t>
      </w:r>
      <w:r w:rsidR="00EB4D6B" w:rsidRPr="00A237CC">
        <w:rPr>
          <w:sz w:val="16"/>
          <w:szCs w:val="16"/>
        </w:rPr>
        <w:t>4</w:t>
      </w:r>
      <w:r w:rsidR="003409D1" w:rsidRPr="00A237CC">
        <w:rPr>
          <w:sz w:val="16"/>
          <w:szCs w:val="16"/>
        </w:rPr>
        <w:t>.</w:t>
      </w:r>
    </w:p>
    <w:p w14:paraId="58E6DD67" w14:textId="77777777" w:rsidR="006A0C7E" w:rsidRPr="00EB1814" w:rsidRDefault="006A0C7E" w:rsidP="006A0C7E">
      <w:pPr>
        <w:pStyle w:val="ListParagraph"/>
        <w:numPr>
          <w:ilvl w:val="0"/>
          <w:numId w:val="31"/>
        </w:numPr>
        <w:jc w:val="both"/>
        <w:rPr>
          <w:sz w:val="16"/>
          <w:szCs w:val="16"/>
        </w:rPr>
        <w:sectPr w:rsidR="006A0C7E" w:rsidRPr="00EB1814" w:rsidSect="008628B4">
          <w:type w:val="continuous"/>
          <w:pgSz w:w="11907" w:h="16840" w:code="9"/>
          <w:pgMar w:top="1701" w:right="425" w:bottom="567" w:left="567" w:header="709" w:footer="709" w:gutter="0"/>
          <w:cols w:num="2" w:space="113"/>
          <w:docGrid w:linePitch="360"/>
        </w:sectPr>
      </w:pPr>
    </w:p>
    <w:p w14:paraId="19E605AA" w14:textId="3CA139B4" w:rsidR="008B6C41" w:rsidRPr="00AC3621" w:rsidRDefault="00B912D3" w:rsidP="001168DD">
      <w:pPr>
        <w:pStyle w:val="Heading4"/>
        <w:rPr>
          <w:i w:val="0"/>
          <w:iCs w:val="0"/>
          <w:color w:val="92278F" w:themeColor="accent1"/>
          <w:sz w:val="20"/>
          <w:szCs w:val="20"/>
        </w:rPr>
        <w:sectPr w:rsidR="008B6C41"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C</w:t>
      </w:r>
      <w:r w:rsidR="002D046B" w:rsidRPr="00AC3621">
        <w:rPr>
          <w:i w:val="0"/>
          <w:iCs w:val="0"/>
          <w:color w:val="92278F" w:themeColor="accent1"/>
          <w:sz w:val="20"/>
          <w:szCs w:val="20"/>
        </w:rPr>
        <w:t>omparison</w:t>
      </w:r>
      <w:r w:rsidR="008B6C41" w:rsidRPr="00AC3621">
        <w:rPr>
          <w:i w:val="0"/>
          <w:iCs w:val="0"/>
          <w:color w:val="92278F" w:themeColor="accent1"/>
          <w:sz w:val="20"/>
          <w:szCs w:val="20"/>
        </w:rPr>
        <w:t xml:space="preserve"> </w:t>
      </w:r>
      <w:r w:rsidR="002D046B" w:rsidRPr="00AC3621">
        <w:rPr>
          <w:i w:val="0"/>
          <w:iCs w:val="0"/>
          <w:color w:val="92278F" w:themeColor="accent1"/>
          <w:sz w:val="20"/>
          <w:szCs w:val="20"/>
        </w:rPr>
        <w:t xml:space="preserve">of gross </w:t>
      </w:r>
      <w:r w:rsidR="00644C11" w:rsidRPr="00AC3621">
        <w:rPr>
          <w:i w:val="0"/>
          <w:iCs w:val="0"/>
          <w:color w:val="92278F" w:themeColor="accent1"/>
          <w:sz w:val="20"/>
          <w:szCs w:val="20"/>
        </w:rPr>
        <w:t>state/domestic product</w:t>
      </w:r>
      <w:r w:rsidR="00CA0E86" w:rsidRPr="00AC3621">
        <w:rPr>
          <w:i w:val="0"/>
          <w:iCs w:val="0"/>
          <w:color w:val="92278F" w:themeColor="accent1"/>
          <w:sz w:val="20"/>
          <w:szCs w:val="20"/>
        </w:rPr>
        <w:t xml:space="preserve"> of component</w:t>
      </w:r>
      <w:r w:rsidR="002D046B" w:rsidRPr="00AC3621">
        <w:rPr>
          <w:i w:val="0"/>
          <w:iCs w:val="0"/>
          <w:color w:val="92278F" w:themeColor="accent1"/>
          <w:sz w:val="20"/>
          <w:szCs w:val="20"/>
        </w:rPr>
        <w:t xml:space="preserve"> (share</w:t>
      </w:r>
      <w:r w:rsidR="00644C11" w:rsidRPr="00AC3621">
        <w:rPr>
          <w:i w:val="0"/>
          <w:iCs w:val="0"/>
          <w:color w:val="92278F" w:themeColor="accent1"/>
          <w:sz w:val="20"/>
          <w:szCs w:val="20"/>
        </w:rPr>
        <w:t>): 202</w:t>
      </w:r>
      <w:r w:rsidR="008F2B0E">
        <w:rPr>
          <w:i w:val="0"/>
          <w:iCs w:val="0"/>
          <w:color w:val="92278F" w:themeColor="accent1"/>
          <w:sz w:val="20"/>
          <w:szCs w:val="20"/>
        </w:rPr>
        <w:t>3</w:t>
      </w:r>
      <w:r w:rsidR="00203C5F">
        <w:rPr>
          <w:i w:val="0"/>
          <w:iCs w:val="0"/>
          <w:color w:val="92278F" w:themeColor="accent1"/>
          <w:sz w:val="20"/>
          <w:szCs w:val="20"/>
        </w:rPr>
        <w:noBreakHyphen/>
      </w:r>
      <w:r w:rsidR="00644C11" w:rsidRPr="00AC3621">
        <w:rPr>
          <w:i w:val="0"/>
          <w:iCs w:val="0"/>
          <w:color w:val="92278F" w:themeColor="accent1"/>
          <w:sz w:val="20"/>
          <w:szCs w:val="20"/>
        </w:rPr>
        <w:t>2</w:t>
      </w:r>
      <w:r w:rsidR="008F2B0E">
        <w:rPr>
          <w:i w:val="0"/>
          <w:iCs w:val="0"/>
          <w:color w:val="92278F" w:themeColor="accent1"/>
          <w:sz w:val="20"/>
          <w:szCs w:val="20"/>
        </w:rPr>
        <w:t>4</w:t>
      </w:r>
    </w:p>
    <w:p w14:paraId="28740833" w14:textId="66BAB7F1" w:rsidR="008B6C41" w:rsidRPr="007B1AE5" w:rsidRDefault="00D756DC" w:rsidP="007B1AE5">
      <w:r>
        <w:rPr>
          <w:noProof/>
        </w:rPr>
        <w:drawing>
          <wp:inline distT="0" distB="0" distL="0" distR="0" wp14:anchorId="71C05EB3" wp14:editId="0715B483">
            <wp:extent cx="3244850" cy="1797050"/>
            <wp:effectExtent l="0" t="0" r="0" b="0"/>
            <wp:docPr id="71340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44850" cy="1797050"/>
                    </a:xfrm>
                    <a:prstGeom prst="rect">
                      <a:avLst/>
                    </a:prstGeom>
                    <a:noFill/>
                    <a:ln>
                      <a:noFill/>
                    </a:ln>
                  </pic:spPr>
                </pic:pic>
              </a:graphicData>
            </a:graphic>
          </wp:inline>
        </w:drawing>
      </w:r>
    </w:p>
    <w:p w14:paraId="066B6446" w14:textId="239B6D48" w:rsidR="008B6C41" w:rsidRPr="00AF759E" w:rsidRDefault="00450D72" w:rsidP="007B1AE5">
      <w:pPr>
        <w:rPr>
          <w:sz w:val="10"/>
          <w:szCs w:val="10"/>
        </w:rPr>
      </w:pPr>
      <w:r w:rsidRPr="000C0C45">
        <w:rPr>
          <w:sz w:val="10"/>
        </w:rPr>
        <w:t xml:space="preserve">Note – </w:t>
      </w:r>
      <w:r w:rsidR="008B6C41" w:rsidRPr="00AF759E">
        <w:rPr>
          <w:sz w:val="10"/>
          <w:szCs w:val="10"/>
        </w:rPr>
        <w:t>Current prices. Original series. (a) Private gross fixed capital formation. (b) General government final consumption expenditure and public gross fixed capital formation. (c) Exports less imports of goods and services.</w:t>
      </w:r>
    </w:p>
    <w:p w14:paraId="60F27971" w14:textId="77777777" w:rsidR="008B6C41" w:rsidRPr="00AF759E" w:rsidRDefault="008B6C41" w:rsidP="007B1AE5">
      <w:pPr>
        <w:rPr>
          <w:sz w:val="10"/>
          <w:szCs w:val="10"/>
        </w:rPr>
      </w:pPr>
      <w:r w:rsidRPr="00AF759E">
        <w:rPr>
          <w:sz w:val="10"/>
          <w:szCs w:val="10"/>
        </w:rPr>
        <w:t>Source: Based on ABS data.</w:t>
      </w:r>
    </w:p>
    <w:p w14:paraId="35C0871B" w14:textId="73F12292" w:rsidR="00F63F86" w:rsidRPr="00F63F86" w:rsidRDefault="008B6C41" w:rsidP="00CA0147">
      <w:pPr>
        <w:pStyle w:val="ListParagraph"/>
        <w:numPr>
          <w:ilvl w:val="0"/>
          <w:numId w:val="31"/>
        </w:numPr>
        <w:spacing w:before="40" w:after="40"/>
        <w:ind w:left="357" w:right="227" w:hanging="357"/>
        <w:contextualSpacing w:val="0"/>
        <w:jc w:val="both"/>
        <w:rPr>
          <w:sz w:val="16"/>
          <w:szCs w:val="16"/>
        </w:rPr>
      </w:pPr>
      <w:r w:rsidRPr="007B1AE5">
        <w:br w:type="column"/>
      </w:r>
      <w:r w:rsidR="00F63F86" w:rsidRPr="00F63F86">
        <w:rPr>
          <w:sz w:val="16"/>
          <w:szCs w:val="16"/>
        </w:rPr>
        <w:t>The changes in Western Australia’s economy over the past 30 years means it now has an economic structure that is quite different to the rest of Australia.</w:t>
      </w:r>
    </w:p>
    <w:p w14:paraId="64FBAF08" w14:textId="422F0C07" w:rsidR="00F63F86" w:rsidRPr="00A237CC" w:rsidRDefault="00F63F86" w:rsidP="00CA0147">
      <w:pPr>
        <w:pStyle w:val="ListParagraph"/>
        <w:numPr>
          <w:ilvl w:val="0"/>
          <w:numId w:val="31"/>
        </w:numPr>
        <w:spacing w:before="40" w:after="40"/>
        <w:ind w:left="357" w:right="227" w:hanging="357"/>
        <w:contextualSpacing w:val="0"/>
        <w:jc w:val="both"/>
        <w:rPr>
          <w:sz w:val="16"/>
          <w:szCs w:val="16"/>
        </w:rPr>
      </w:pPr>
      <w:r w:rsidRPr="00A237CC">
        <w:rPr>
          <w:sz w:val="16"/>
          <w:szCs w:val="16"/>
        </w:rPr>
        <w:t>Household consumption accounted for 5</w:t>
      </w:r>
      <w:r w:rsidR="002B5BC1" w:rsidRPr="00A237CC">
        <w:rPr>
          <w:sz w:val="16"/>
          <w:szCs w:val="16"/>
        </w:rPr>
        <w:t>1</w:t>
      </w:r>
      <w:r w:rsidRPr="00A237CC">
        <w:rPr>
          <w:sz w:val="16"/>
          <w:szCs w:val="16"/>
        </w:rPr>
        <w:t>% of Australia’s gross domestic product (GDP) in 202</w:t>
      </w:r>
      <w:r w:rsidR="002B5BC1" w:rsidRPr="00A237CC">
        <w:rPr>
          <w:sz w:val="16"/>
          <w:szCs w:val="16"/>
        </w:rPr>
        <w:t>3</w:t>
      </w:r>
      <w:r w:rsidRPr="00A237CC">
        <w:rPr>
          <w:sz w:val="16"/>
          <w:szCs w:val="16"/>
        </w:rPr>
        <w:noBreakHyphen/>
        <w:t>2</w:t>
      </w:r>
      <w:r w:rsidR="002B5BC1" w:rsidRPr="00A237CC">
        <w:rPr>
          <w:sz w:val="16"/>
          <w:szCs w:val="16"/>
        </w:rPr>
        <w:t>4</w:t>
      </w:r>
      <w:r w:rsidRPr="00A237CC">
        <w:rPr>
          <w:sz w:val="16"/>
          <w:szCs w:val="16"/>
        </w:rPr>
        <w:t>, much higher than its share of Western Australia’s GSP in 202</w:t>
      </w:r>
      <w:r w:rsidR="002B5BC1" w:rsidRPr="00A237CC">
        <w:rPr>
          <w:sz w:val="16"/>
          <w:szCs w:val="16"/>
        </w:rPr>
        <w:t>3</w:t>
      </w:r>
      <w:r w:rsidRPr="00A237CC">
        <w:rPr>
          <w:sz w:val="16"/>
          <w:szCs w:val="16"/>
        </w:rPr>
        <w:noBreakHyphen/>
        <w:t>2</w:t>
      </w:r>
      <w:r w:rsidR="002B5BC1" w:rsidRPr="00A237CC">
        <w:rPr>
          <w:sz w:val="16"/>
          <w:szCs w:val="16"/>
        </w:rPr>
        <w:t>4</w:t>
      </w:r>
      <w:r w:rsidRPr="00A237CC">
        <w:rPr>
          <w:sz w:val="16"/>
          <w:szCs w:val="16"/>
        </w:rPr>
        <w:t>, but similar to the share of Western Australia’s GSP in 199</w:t>
      </w:r>
      <w:r w:rsidR="002B5BC1" w:rsidRPr="00A237CC">
        <w:rPr>
          <w:sz w:val="16"/>
          <w:szCs w:val="16"/>
        </w:rPr>
        <w:t>3</w:t>
      </w:r>
      <w:r w:rsidR="001B2027" w:rsidRPr="00A237CC">
        <w:rPr>
          <w:sz w:val="16"/>
          <w:szCs w:val="16"/>
        </w:rPr>
        <w:noBreakHyphen/>
      </w:r>
      <w:r w:rsidRPr="00A237CC">
        <w:rPr>
          <w:sz w:val="16"/>
          <w:szCs w:val="16"/>
        </w:rPr>
        <w:t>9</w:t>
      </w:r>
      <w:r w:rsidR="002B5BC1" w:rsidRPr="00A237CC">
        <w:rPr>
          <w:sz w:val="16"/>
          <w:szCs w:val="16"/>
        </w:rPr>
        <w:t>4</w:t>
      </w:r>
      <w:r w:rsidRPr="00A237CC">
        <w:rPr>
          <w:sz w:val="16"/>
          <w:szCs w:val="16"/>
        </w:rPr>
        <w:t>.</w:t>
      </w:r>
    </w:p>
    <w:p w14:paraId="0AA0543B" w14:textId="0CEC756F" w:rsidR="00505AC4" w:rsidRPr="00A237CC" w:rsidRDefault="004034C6" w:rsidP="00CA0147">
      <w:pPr>
        <w:pStyle w:val="ListParagraph"/>
        <w:numPr>
          <w:ilvl w:val="0"/>
          <w:numId w:val="31"/>
        </w:numPr>
        <w:spacing w:before="40" w:after="40"/>
        <w:ind w:left="357" w:right="227" w:hanging="357"/>
        <w:contextualSpacing w:val="0"/>
        <w:jc w:val="both"/>
        <w:rPr>
          <w:sz w:val="16"/>
          <w:szCs w:val="16"/>
        </w:rPr>
      </w:pPr>
      <w:r>
        <w:rPr>
          <w:sz w:val="16"/>
          <w:szCs w:val="16"/>
        </w:rPr>
        <w:t>As Western Australia accounts for a high share of Australia’s exports, the GDP share of n</w:t>
      </w:r>
      <w:r w:rsidR="00505AC4" w:rsidRPr="00A237CC">
        <w:rPr>
          <w:sz w:val="16"/>
          <w:szCs w:val="16"/>
        </w:rPr>
        <w:t xml:space="preserve">et exports </w:t>
      </w:r>
      <w:r>
        <w:rPr>
          <w:sz w:val="16"/>
          <w:szCs w:val="16"/>
        </w:rPr>
        <w:t>for Australia (</w:t>
      </w:r>
      <w:r w:rsidR="002B5BC1" w:rsidRPr="00A237CC">
        <w:rPr>
          <w:sz w:val="16"/>
          <w:szCs w:val="16"/>
        </w:rPr>
        <w:t>2</w:t>
      </w:r>
      <w:r w:rsidR="00505AC4" w:rsidRPr="00A237CC">
        <w:rPr>
          <w:sz w:val="16"/>
          <w:szCs w:val="16"/>
        </w:rPr>
        <w:t xml:space="preserve">% </w:t>
      </w:r>
      <w:r w:rsidR="00307C34" w:rsidRPr="00A237CC">
        <w:rPr>
          <w:sz w:val="16"/>
          <w:szCs w:val="16"/>
        </w:rPr>
        <w:t xml:space="preserve">in </w:t>
      </w:r>
      <w:r w:rsidR="008F2B0E" w:rsidRPr="00A237CC">
        <w:rPr>
          <w:sz w:val="16"/>
          <w:szCs w:val="16"/>
        </w:rPr>
        <w:t>2023</w:t>
      </w:r>
      <w:r w:rsidR="008F2B0E" w:rsidRPr="00A237CC">
        <w:rPr>
          <w:sz w:val="16"/>
          <w:szCs w:val="16"/>
        </w:rPr>
        <w:noBreakHyphen/>
        <w:t>24</w:t>
      </w:r>
      <w:r>
        <w:rPr>
          <w:sz w:val="16"/>
          <w:szCs w:val="16"/>
        </w:rPr>
        <w:t>)</w:t>
      </w:r>
      <w:r w:rsidR="00505AC4" w:rsidRPr="00A237CC">
        <w:rPr>
          <w:sz w:val="16"/>
          <w:szCs w:val="16"/>
        </w:rPr>
        <w:t xml:space="preserve">, </w:t>
      </w:r>
      <w:r>
        <w:rPr>
          <w:sz w:val="16"/>
          <w:szCs w:val="16"/>
        </w:rPr>
        <w:t>is much lower compared to its share of Western Australia’s GSP.</w:t>
      </w:r>
    </w:p>
    <w:p w14:paraId="4BE95EB3" w14:textId="1BDEC965" w:rsidR="00B51765" w:rsidRPr="00307C34" w:rsidRDefault="00307C34" w:rsidP="00CA0147">
      <w:pPr>
        <w:pStyle w:val="ListParagraph"/>
        <w:numPr>
          <w:ilvl w:val="0"/>
          <w:numId w:val="31"/>
        </w:numPr>
        <w:spacing w:before="40" w:after="40"/>
        <w:ind w:left="357" w:right="227" w:hanging="357"/>
        <w:contextualSpacing w:val="0"/>
        <w:jc w:val="both"/>
        <w:rPr>
          <w:sz w:val="16"/>
          <w:szCs w:val="16"/>
        </w:rPr>
      </w:pPr>
      <w:r w:rsidRPr="00307C34">
        <w:rPr>
          <w:sz w:val="16"/>
          <w:szCs w:val="16"/>
        </w:rPr>
        <w:t>The GDP shares of p</w:t>
      </w:r>
      <w:r w:rsidR="00505AC4" w:rsidRPr="00307C34">
        <w:rPr>
          <w:sz w:val="16"/>
          <w:szCs w:val="16"/>
        </w:rPr>
        <w:t xml:space="preserve">rivate investment </w:t>
      </w:r>
      <w:r w:rsidRPr="00307C34">
        <w:rPr>
          <w:sz w:val="16"/>
          <w:szCs w:val="16"/>
        </w:rPr>
        <w:t>(1</w:t>
      </w:r>
      <w:r w:rsidR="002B5BC1">
        <w:rPr>
          <w:sz w:val="16"/>
          <w:szCs w:val="16"/>
        </w:rPr>
        <w:t>9</w:t>
      </w:r>
      <w:r w:rsidRPr="00307C34">
        <w:rPr>
          <w:sz w:val="16"/>
          <w:szCs w:val="16"/>
        </w:rPr>
        <w:t>% in 202</w:t>
      </w:r>
      <w:r w:rsidR="002B5BC1">
        <w:rPr>
          <w:sz w:val="16"/>
          <w:szCs w:val="16"/>
        </w:rPr>
        <w:t>3</w:t>
      </w:r>
      <w:r w:rsidRPr="00307C34">
        <w:rPr>
          <w:sz w:val="16"/>
          <w:szCs w:val="16"/>
        </w:rPr>
        <w:noBreakHyphen/>
        <w:t>2</w:t>
      </w:r>
      <w:r w:rsidR="002B5BC1">
        <w:rPr>
          <w:sz w:val="16"/>
          <w:szCs w:val="16"/>
        </w:rPr>
        <w:t>4</w:t>
      </w:r>
      <w:r w:rsidRPr="00307C34">
        <w:rPr>
          <w:sz w:val="16"/>
          <w:szCs w:val="16"/>
        </w:rPr>
        <w:t>) and public final demand (2</w:t>
      </w:r>
      <w:r w:rsidR="002B5BC1">
        <w:rPr>
          <w:sz w:val="16"/>
          <w:szCs w:val="16"/>
        </w:rPr>
        <w:t>8</w:t>
      </w:r>
      <w:r w:rsidRPr="00307C34">
        <w:rPr>
          <w:sz w:val="16"/>
          <w:szCs w:val="16"/>
        </w:rPr>
        <w:t>% in 202</w:t>
      </w:r>
      <w:r w:rsidR="002B5BC1">
        <w:rPr>
          <w:sz w:val="16"/>
          <w:szCs w:val="16"/>
        </w:rPr>
        <w:t>3</w:t>
      </w:r>
      <w:r w:rsidRPr="00307C34">
        <w:rPr>
          <w:sz w:val="16"/>
          <w:szCs w:val="16"/>
        </w:rPr>
        <w:noBreakHyphen/>
        <w:t>2</w:t>
      </w:r>
      <w:r w:rsidR="002B5BC1">
        <w:rPr>
          <w:sz w:val="16"/>
          <w:szCs w:val="16"/>
        </w:rPr>
        <w:t>4</w:t>
      </w:r>
      <w:r w:rsidRPr="00307C34">
        <w:rPr>
          <w:sz w:val="16"/>
          <w:szCs w:val="16"/>
        </w:rPr>
        <w:t>) are higher compared to their shares of Western Australia’s GSP</w:t>
      </w:r>
      <w:r>
        <w:rPr>
          <w:sz w:val="16"/>
          <w:szCs w:val="16"/>
        </w:rPr>
        <w:t>, although this is partly explained by the high share of net exports in Western Australia’s GSP</w:t>
      </w:r>
      <w:r w:rsidR="00505AC4" w:rsidRPr="00307C34">
        <w:rPr>
          <w:sz w:val="16"/>
          <w:szCs w:val="16"/>
        </w:rPr>
        <w:t>.</w:t>
      </w:r>
    </w:p>
    <w:p w14:paraId="64B9326A" w14:textId="34AFB283" w:rsidR="00347764" w:rsidRPr="007B1AE5" w:rsidRDefault="00347764" w:rsidP="007B1AE5">
      <w:pPr>
        <w:sectPr w:rsidR="00347764" w:rsidRPr="007B1AE5" w:rsidSect="008628B4">
          <w:type w:val="continuous"/>
          <w:pgSz w:w="11907" w:h="16840" w:code="9"/>
          <w:pgMar w:top="1701" w:right="425" w:bottom="567" w:left="567" w:header="709" w:footer="709" w:gutter="0"/>
          <w:cols w:num="2" w:space="113"/>
          <w:docGrid w:linePitch="360"/>
        </w:sectPr>
      </w:pPr>
    </w:p>
    <w:p w14:paraId="0FEB5D70" w14:textId="77777777" w:rsidR="009300C3" w:rsidRDefault="00644C11"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34" w:name="_Per_capita_incomes"/>
      <w:bookmarkEnd w:id="34"/>
      <w:r w:rsidRPr="00D859C6">
        <w:rPr>
          <w:color w:val="002060"/>
          <w:sz w:val="24"/>
          <w:szCs w:val="24"/>
        </w:rPr>
        <w:lastRenderedPageBreak/>
        <w:t xml:space="preserve">Per capita </w:t>
      </w:r>
      <w:r w:rsidR="006E1B9D" w:rsidRPr="00D859C6">
        <w:rPr>
          <w:color w:val="002060"/>
          <w:sz w:val="24"/>
          <w:szCs w:val="24"/>
        </w:rPr>
        <w:t>in</w:t>
      </w:r>
      <w:r w:rsidR="000E0B0F" w:rsidRPr="00D859C6">
        <w:rPr>
          <w:color w:val="002060"/>
          <w:sz w:val="24"/>
          <w:szCs w:val="24"/>
        </w:rPr>
        <w:t>comes</w:t>
      </w:r>
    </w:p>
    <w:p w14:paraId="536C43BD"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234E8D3E" w14:textId="0AD3F164" w:rsidR="0095255D" w:rsidRPr="00AC3621" w:rsidRDefault="00B26FC1" w:rsidP="00AC3621">
      <w:pPr>
        <w:pStyle w:val="Heading4"/>
        <w:spacing w:before="0"/>
        <w:rPr>
          <w:i w:val="0"/>
          <w:iCs w:val="0"/>
          <w:color w:val="92278F" w:themeColor="accent1"/>
          <w:sz w:val="20"/>
          <w:szCs w:val="20"/>
        </w:rPr>
        <w:sectPr w:rsidR="0095255D"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Gross state</w:t>
      </w:r>
      <w:r w:rsidR="00DA55CF">
        <w:rPr>
          <w:i w:val="0"/>
          <w:iCs w:val="0"/>
          <w:color w:val="92278F" w:themeColor="accent1"/>
          <w:sz w:val="20"/>
          <w:szCs w:val="20"/>
        </w:rPr>
        <w:t>/</w:t>
      </w:r>
      <w:r w:rsidRPr="00AC3621">
        <w:rPr>
          <w:i w:val="0"/>
          <w:iCs w:val="0"/>
          <w:color w:val="92278F" w:themeColor="accent1"/>
          <w:sz w:val="20"/>
          <w:szCs w:val="20"/>
        </w:rPr>
        <w:t>domestic product p</w:t>
      </w:r>
      <w:r w:rsidR="00CC110F" w:rsidRPr="00AC3621">
        <w:rPr>
          <w:i w:val="0"/>
          <w:iCs w:val="0"/>
          <w:color w:val="92278F" w:themeColor="accent1"/>
          <w:sz w:val="20"/>
          <w:szCs w:val="20"/>
        </w:rPr>
        <w:t>er capita</w:t>
      </w:r>
    </w:p>
    <w:p w14:paraId="4873B45D" w14:textId="604DCC9A" w:rsidR="006720FA" w:rsidRPr="007B1AE5" w:rsidRDefault="00A714DB" w:rsidP="007B1AE5">
      <w:r>
        <w:rPr>
          <w:noProof/>
        </w:rPr>
        <w:drawing>
          <wp:inline distT="0" distB="0" distL="0" distR="0" wp14:anchorId="721DC2DA" wp14:editId="23AF07B0">
            <wp:extent cx="3420000" cy="2062800"/>
            <wp:effectExtent l="0" t="0" r="0" b="0"/>
            <wp:docPr id="204723497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73183AF5" w14:textId="257EE749" w:rsidR="00335140" w:rsidRPr="00AF759E" w:rsidRDefault="00450D72" w:rsidP="007B1AE5">
      <w:pPr>
        <w:rPr>
          <w:sz w:val="10"/>
          <w:szCs w:val="10"/>
        </w:rPr>
      </w:pPr>
      <w:r w:rsidRPr="000C0C45">
        <w:rPr>
          <w:sz w:val="10"/>
        </w:rPr>
        <w:t xml:space="preserve">Note – </w:t>
      </w:r>
      <w:r w:rsidR="00335140" w:rsidRPr="00AF759E">
        <w:rPr>
          <w:sz w:val="10"/>
          <w:szCs w:val="10"/>
        </w:rPr>
        <w:t>Current prices. Original series.</w:t>
      </w:r>
    </w:p>
    <w:p w14:paraId="039AC52A" w14:textId="77777777" w:rsidR="00335140" w:rsidRPr="00AF759E" w:rsidRDefault="00335140" w:rsidP="007B1AE5">
      <w:pPr>
        <w:rPr>
          <w:sz w:val="10"/>
          <w:szCs w:val="10"/>
        </w:rPr>
      </w:pPr>
      <w:r w:rsidRPr="00AF759E">
        <w:rPr>
          <w:sz w:val="10"/>
          <w:szCs w:val="10"/>
        </w:rPr>
        <w:t>Source: Based on ABS data.</w:t>
      </w:r>
    </w:p>
    <w:p w14:paraId="5B245E81" w14:textId="6024E82C" w:rsidR="00DA55CF" w:rsidRPr="000E4417" w:rsidRDefault="00953128" w:rsidP="00DA55CF">
      <w:pPr>
        <w:pStyle w:val="ListParagraph"/>
        <w:numPr>
          <w:ilvl w:val="0"/>
          <w:numId w:val="31"/>
        </w:numPr>
        <w:spacing w:before="40" w:after="40"/>
        <w:ind w:left="357" w:right="227" w:hanging="357"/>
        <w:contextualSpacing w:val="0"/>
        <w:jc w:val="both"/>
        <w:rPr>
          <w:sz w:val="16"/>
          <w:szCs w:val="16"/>
        </w:rPr>
      </w:pPr>
      <w:r w:rsidRPr="007B1AE5">
        <w:br w:type="column"/>
      </w:r>
      <w:r w:rsidR="00DA55CF">
        <w:rPr>
          <w:sz w:val="16"/>
          <w:szCs w:val="16"/>
        </w:rPr>
        <w:t>Western Australia’s nominal GSP has grown at a faster rate than Australia’s nominal GSP over the past 20 years, resulting in a large gap between Western Australia’s GSP per</w:t>
      </w:r>
      <w:r w:rsidR="001B2027">
        <w:rPr>
          <w:sz w:val="16"/>
          <w:szCs w:val="16"/>
        </w:rPr>
        <w:t> </w:t>
      </w:r>
      <w:r w:rsidR="00DA55CF">
        <w:rPr>
          <w:sz w:val="16"/>
          <w:szCs w:val="16"/>
        </w:rPr>
        <w:t>capita and Australia’s GDP per</w:t>
      </w:r>
      <w:r w:rsidR="001B2027">
        <w:rPr>
          <w:sz w:val="16"/>
          <w:szCs w:val="16"/>
        </w:rPr>
        <w:t> </w:t>
      </w:r>
      <w:r w:rsidR="00DA55CF">
        <w:rPr>
          <w:sz w:val="16"/>
          <w:szCs w:val="16"/>
        </w:rPr>
        <w:t>capita.</w:t>
      </w:r>
    </w:p>
    <w:p w14:paraId="747981CE" w14:textId="13AF1540" w:rsidR="00722C8F" w:rsidRPr="00A237CC" w:rsidRDefault="00722C8F" w:rsidP="00DA55CF">
      <w:pPr>
        <w:pStyle w:val="ListParagraph"/>
        <w:numPr>
          <w:ilvl w:val="0"/>
          <w:numId w:val="31"/>
        </w:numPr>
        <w:spacing w:before="40" w:after="40"/>
        <w:ind w:left="357" w:right="227" w:hanging="357"/>
        <w:contextualSpacing w:val="0"/>
        <w:jc w:val="both"/>
        <w:rPr>
          <w:sz w:val="16"/>
          <w:szCs w:val="16"/>
        </w:rPr>
      </w:pPr>
      <w:r w:rsidRPr="00A237CC">
        <w:rPr>
          <w:sz w:val="16"/>
          <w:szCs w:val="16"/>
        </w:rPr>
        <w:t>In 200</w:t>
      </w:r>
      <w:r w:rsidR="00A1624F" w:rsidRPr="00A237CC">
        <w:rPr>
          <w:sz w:val="16"/>
          <w:szCs w:val="16"/>
        </w:rPr>
        <w:t>3</w:t>
      </w:r>
      <w:r w:rsidR="001B2027" w:rsidRPr="00A237CC">
        <w:rPr>
          <w:sz w:val="16"/>
          <w:szCs w:val="16"/>
        </w:rPr>
        <w:noBreakHyphen/>
      </w:r>
      <w:r w:rsidRPr="00A237CC">
        <w:rPr>
          <w:sz w:val="16"/>
          <w:szCs w:val="16"/>
        </w:rPr>
        <w:t>0</w:t>
      </w:r>
      <w:r w:rsidR="00A1624F" w:rsidRPr="00A237CC">
        <w:rPr>
          <w:sz w:val="16"/>
          <w:szCs w:val="16"/>
        </w:rPr>
        <w:t>4</w:t>
      </w:r>
      <w:r w:rsidRPr="00A237CC">
        <w:rPr>
          <w:sz w:val="16"/>
          <w:szCs w:val="16"/>
        </w:rPr>
        <w:t>, Western Australia’s GSP was $</w:t>
      </w:r>
      <w:r w:rsidR="00A1624F" w:rsidRPr="00A237CC">
        <w:rPr>
          <w:sz w:val="16"/>
          <w:szCs w:val="16"/>
        </w:rPr>
        <w:t>95</w:t>
      </w:r>
      <w:r w:rsidRPr="00A237CC">
        <w:rPr>
          <w:sz w:val="16"/>
          <w:szCs w:val="16"/>
        </w:rPr>
        <w:t>.</w:t>
      </w:r>
      <w:r w:rsidR="00A1624F" w:rsidRPr="00A237CC">
        <w:rPr>
          <w:sz w:val="16"/>
          <w:szCs w:val="16"/>
        </w:rPr>
        <w:t>8</w:t>
      </w:r>
      <w:r w:rsidRPr="00A237CC">
        <w:rPr>
          <w:sz w:val="16"/>
          <w:szCs w:val="16"/>
        </w:rPr>
        <w:t> billion, which was 11</w:t>
      </w:r>
      <w:r w:rsidRPr="00A237CC" w:rsidDel="00B715D2">
        <w:rPr>
          <w:sz w:val="16"/>
          <w:szCs w:val="16"/>
        </w:rPr>
        <w:t>.</w:t>
      </w:r>
      <w:r w:rsidR="00A1624F" w:rsidRPr="00A237CC">
        <w:rPr>
          <w:sz w:val="16"/>
          <w:szCs w:val="16"/>
        </w:rPr>
        <w:t>1</w:t>
      </w:r>
      <w:r w:rsidRPr="00A237CC">
        <w:rPr>
          <w:sz w:val="16"/>
          <w:szCs w:val="16"/>
        </w:rPr>
        <w:t> per cent of Australia’s GDP. In 202</w:t>
      </w:r>
      <w:r w:rsidR="00222C84" w:rsidRPr="00A237CC">
        <w:rPr>
          <w:sz w:val="16"/>
          <w:szCs w:val="16"/>
        </w:rPr>
        <w:t>3</w:t>
      </w:r>
      <w:r w:rsidRPr="00A237CC">
        <w:rPr>
          <w:sz w:val="16"/>
          <w:szCs w:val="16"/>
        </w:rPr>
        <w:noBreakHyphen/>
        <w:t>2</w:t>
      </w:r>
      <w:r w:rsidR="00222C84" w:rsidRPr="00A237CC">
        <w:rPr>
          <w:sz w:val="16"/>
          <w:szCs w:val="16"/>
        </w:rPr>
        <w:t>4</w:t>
      </w:r>
      <w:r w:rsidRPr="00A237CC">
        <w:rPr>
          <w:sz w:val="16"/>
          <w:szCs w:val="16"/>
        </w:rPr>
        <w:t xml:space="preserve">, </w:t>
      </w:r>
      <w:r w:rsidR="00ED2D64" w:rsidRPr="00A237CC">
        <w:rPr>
          <w:sz w:val="16"/>
          <w:szCs w:val="16"/>
        </w:rPr>
        <w:t>Western Australia’s GSP was $4</w:t>
      </w:r>
      <w:r w:rsidR="00222C84" w:rsidRPr="00A237CC">
        <w:rPr>
          <w:sz w:val="16"/>
          <w:szCs w:val="16"/>
        </w:rPr>
        <w:t>55</w:t>
      </w:r>
      <w:r w:rsidR="00ED2D64" w:rsidRPr="00A237CC">
        <w:rPr>
          <w:sz w:val="16"/>
          <w:szCs w:val="16"/>
        </w:rPr>
        <w:t>.</w:t>
      </w:r>
      <w:r w:rsidR="00222C84" w:rsidRPr="00A237CC">
        <w:rPr>
          <w:sz w:val="16"/>
          <w:szCs w:val="16"/>
        </w:rPr>
        <w:t>7</w:t>
      </w:r>
      <w:r w:rsidRPr="00A237CC">
        <w:rPr>
          <w:sz w:val="16"/>
          <w:szCs w:val="16"/>
        </w:rPr>
        <w:t> </w:t>
      </w:r>
      <w:r w:rsidR="00ED2D64" w:rsidRPr="00A237CC">
        <w:rPr>
          <w:sz w:val="16"/>
          <w:szCs w:val="16"/>
        </w:rPr>
        <w:t xml:space="preserve">billion, </w:t>
      </w:r>
      <w:r w:rsidRPr="00A237CC">
        <w:rPr>
          <w:sz w:val="16"/>
          <w:szCs w:val="16"/>
        </w:rPr>
        <w:t>and its share of Australia’s GDP had grown to</w:t>
      </w:r>
      <w:r w:rsidR="00ED2D64" w:rsidRPr="00A237CC">
        <w:rPr>
          <w:sz w:val="16"/>
          <w:szCs w:val="16"/>
        </w:rPr>
        <w:t xml:space="preserve"> 17</w:t>
      </w:r>
      <w:r w:rsidR="00ED2D64" w:rsidRPr="00A237CC" w:rsidDel="00964913">
        <w:rPr>
          <w:sz w:val="16"/>
          <w:szCs w:val="16"/>
        </w:rPr>
        <w:t>.</w:t>
      </w:r>
      <w:r w:rsidR="00A1624F" w:rsidRPr="00A237CC">
        <w:rPr>
          <w:sz w:val="16"/>
          <w:szCs w:val="16"/>
        </w:rPr>
        <w:t>1</w:t>
      </w:r>
      <w:r w:rsidR="00ED2D64" w:rsidRPr="00A237CC">
        <w:rPr>
          <w:sz w:val="16"/>
          <w:szCs w:val="16"/>
        </w:rPr>
        <w:t>%</w:t>
      </w:r>
      <w:r w:rsidRPr="00A237CC">
        <w:rPr>
          <w:sz w:val="16"/>
          <w:szCs w:val="16"/>
        </w:rPr>
        <w:t>.</w:t>
      </w:r>
    </w:p>
    <w:p w14:paraId="52C3C042" w14:textId="3892D50B" w:rsidR="00953128" w:rsidRPr="00A237CC" w:rsidRDefault="00722C8F" w:rsidP="0099150E">
      <w:pPr>
        <w:pStyle w:val="ListParagraph"/>
        <w:numPr>
          <w:ilvl w:val="0"/>
          <w:numId w:val="31"/>
        </w:numPr>
        <w:spacing w:before="40" w:after="40"/>
        <w:ind w:left="357" w:right="227" w:hanging="357"/>
        <w:contextualSpacing w:val="0"/>
        <w:jc w:val="both"/>
        <w:rPr>
          <w:sz w:val="16"/>
          <w:szCs w:val="16"/>
        </w:rPr>
      </w:pPr>
      <w:r w:rsidRPr="00A237CC">
        <w:rPr>
          <w:sz w:val="16"/>
          <w:szCs w:val="16"/>
        </w:rPr>
        <w:t>In 200</w:t>
      </w:r>
      <w:r w:rsidR="00A714DB" w:rsidRPr="00A237CC">
        <w:rPr>
          <w:sz w:val="16"/>
          <w:szCs w:val="16"/>
        </w:rPr>
        <w:t>3</w:t>
      </w:r>
      <w:r w:rsidR="001B2027" w:rsidRPr="00A237CC">
        <w:rPr>
          <w:sz w:val="16"/>
          <w:szCs w:val="16"/>
        </w:rPr>
        <w:noBreakHyphen/>
      </w:r>
      <w:r w:rsidRPr="00A237CC">
        <w:rPr>
          <w:sz w:val="16"/>
          <w:szCs w:val="16"/>
        </w:rPr>
        <w:t>0</w:t>
      </w:r>
      <w:r w:rsidR="00A714DB" w:rsidRPr="00A237CC">
        <w:rPr>
          <w:sz w:val="16"/>
          <w:szCs w:val="16"/>
        </w:rPr>
        <w:t>4</w:t>
      </w:r>
      <w:r w:rsidRPr="00A237CC">
        <w:rPr>
          <w:sz w:val="16"/>
          <w:szCs w:val="16"/>
        </w:rPr>
        <w:t>, Western Australia’s GSP</w:t>
      </w:r>
      <w:r w:rsidR="00CA451C" w:rsidRPr="00A237CC">
        <w:rPr>
          <w:sz w:val="16"/>
          <w:szCs w:val="16"/>
        </w:rPr>
        <w:t xml:space="preserve"> </w:t>
      </w:r>
      <w:r w:rsidR="002D260E" w:rsidRPr="00A237CC">
        <w:rPr>
          <w:sz w:val="16"/>
          <w:szCs w:val="16"/>
        </w:rPr>
        <w:t>per</w:t>
      </w:r>
      <w:r w:rsidR="001B2027" w:rsidRPr="00A237CC">
        <w:rPr>
          <w:sz w:val="16"/>
          <w:szCs w:val="16"/>
        </w:rPr>
        <w:t> </w:t>
      </w:r>
      <w:r w:rsidR="002D260E" w:rsidRPr="00A237CC">
        <w:rPr>
          <w:sz w:val="16"/>
          <w:szCs w:val="16"/>
        </w:rPr>
        <w:t>capita</w:t>
      </w:r>
      <w:r w:rsidRPr="00A237CC">
        <w:rPr>
          <w:sz w:val="16"/>
          <w:szCs w:val="16"/>
        </w:rPr>
        <w:t xml:space="preserve"> was $4</w:t>
      </w:r>
      <w:r w:rsidR="00A714DB" w:rsidRPr="00A237CC">
        <w:rPr>
          <w:sz w:val="16"/>
          <w:szCs w:val="16"/>
        </w:rPr>
        <w:t>8</w:t>
      </w:r>
      <w:r w:rsidRPr="00A237CC">
        <w:rPr>
          <w:sz w:val="16"/>
          <w:szCs w:val="16"/>
        </w:rPr>
        <w:t>,</w:t>
      </w:r>
      <w:r w:rsidR="00A714DB" w:rsidRPr="00A237CC">
        <w:rPr>
          <w:sz w:val="16"/>
          <w:szCs w:val="16"/>
        </w:rPr>
        <w:t>744</w:t>
      </w:r>
      <w:r w:rsidRPr="00A237CC">
        <w:rPr>
          <w:sz w:val="16"/>
          <w:szCs w:val="16"/>
        </w:rPr>
        <w:t>, which was 1</w:t>
      </w:r>
      <w:r w:rsidR="00A714DB" w:rsidRPr="00A237CC">
        <w:rPr>
          <w:sz w:val="16"/>
          <w:szCs w:val="16"/>
        </w:rPr>
        <w:t>2</w:t>
      </w:r>
      <w:r w:rsidRPr="00A237CC">
        <w:rPr>
          <w:sz w:val="16"/>
          <w:szCs w:val="16"/>
        </w:rPr>
        <w:t>% higher than Australia’s G</w:t>
      </w:r>
      <w:r w:rsidR="002C58F0" w:rsidRPr="00A237CC">
        <w:rPr>
          <w:sz w:val="16"/>
          <w:szCs w:val="16"/>
        </w:rPr>
        <w:t>D</w:t>
      </w:r>
      <w:r w:rsidRPr="00A237CC">
        <w:rPr>
          <w:sz w:val="16"/>
          <w:szCs w:val="16"/>
        </w:rPr>
        <w:t>P per capita of $4</w:t>
      </w:r>
      <w:r w:rsidR="00A714DB" w:rsidRPr="00A237CC">
        <w:rPr>
          <w:sz w:val="16"/>
          <w:szCs w:val="16"/>
        </w:rPr>
        <w:t>3</w:t>
      </w:r>
      <w:r w:rsidRPr="00A237CC">
        <w:rPr>
          <w:sz w:val="16"/>
          <w:szCs w:val="16"/>
        </w:rPr>
        <w:t>,</w:t>
      </w:r>
      <w:r w:rsidR="00A714DB" w:rsidRPr="00A237CC">
        <w:rPr>
          <w:sz w:val="16"/>
          <w:szCs w:val="16"/>
        </w:rPr>
        <w:t>586</w:t>
      </w:r>
      <w:r w:rsidRPr="00A237CC">
        <w:rPr>
          <w:sz w:val="16"/>
          <w:szCs w:val="16"/>
        </w:rPr>
        <w:t>. In 202</w:t>
      </w:r>
      <w:r w:rsidR="00A714DB" w:rsidRPr="00A237CC">
        <w:rPr>
          <w:sz w:val="16"/>
          <w:szCs w:val="16"/>
        </w:rPr>
        <w:t>3</w:t>
      </w:r>
      <w:r w:rsidRPr="00A237CC">
        <w:rPr>
          <w:sz w:val="16"/>
          <w:szCs w:val="16"/>
        </w:rPr>
        <w:noBreakHyphen/>
        <w:t>2</w:t>
      </w:r>
      <w:r w:rsidR="00A714DB" w:rsidRPr="00A237CC">
        <w:rPr>
          <w:sz w:val="16"/>
          <w:szCs w:val="16"/>
        </w:rPr>
        <w:t>4</w:t>
      </w:r>
      <w:r w:rsidRPr="00A237CC">
        <w:rPr>
          <w:sz w:val="16"/>
          <w:szCs w:val="16"/>
        </w:rPr>
        <w:t xml:space="preserve">, </w:t>
      </w:r>
      <w:r w:rsidR="00ED2D64" w:rsidRPr="00A237CC">
        <w:rPr>
          <w:sz w:val="16"/>
          <w:szCs w:val="16"/>
        </w:rPr>
        <w:t>Western Australia’s GSP per capita was $15</w:t>
      </w:r>
      <w:r w:rsidR="00A714DB" w:rsidRPr="00A237CC">
        <w:rPr>
          <w:sz w:val="16"/>
          <w:szCs w:val="16"/>
        </w:rPr>
        <w:t>5</w:t>
      </w:r>
      <w:r w:rsidR="00ED2D64" w:rsidRPr="00A237CC">
        <w:rPr>
          <w:sz w:val="16"/>
          <w:szCs w:val="16"/>
        </w:rPr>
        <w:t>,</w:t>
      </w:r>
      <w:r w:rsidR="00A714DB" w:rsidRPr="00A237CC">
        <w:rPr>
          <w:sz w:val="16"/>
          <w:szCs w:val="16"/>
        </w:rPr>
        <w:t>644</w:t>
      </w:r>
      <w:r w:rsidR="00ED2D64" w:rsidRPr="00A237CC">
        <w:rPr>
          <w:sz w:val="16"/>
          <w:szCs w:val="16"/>
        </w:rPr>
        <w:t xml:space="preserve">, </w:t>
      </w:r>
      <w:r w:rsidR="00A714DB" w:rsidRPr="00A237CC">
        <w:rPr>
          <w:sz w:val="16"/>
          <w:szCs w:val="16"/>
        </w:rPr>
        <w:t>57</w:t>
      </w:r>
      <w:r w:rsidR="00ED2D64" w:rsidRPr="00A237CC">
        <w:rPr>
          <w:sz w:val="16"/>
          <w:szCs w:val="16"/>
        </w:rPr>
        <w:t xml:space="preserve">% </w:t>
      </w:r>
      <w:r w:rsidR="001B2027" w:rsidRPr="00A237CC">
        <w:rPr>
          <w:sz w:val="16"/>
          <w:szCs w:val="16"/>
        </w:rPr>
        <w:t>higher</w:t>
      </w:r>
      <w:r w:rsidR="00ED2D64" w:rsidRPr="00A237CC">
        <w:rPr>
          <w:sz w:val="16"/>
          <w:szCs w:val="16"/>
        </w:rPr>
        <w:t xml:space="preserve"> Australia’s GDP per capita of $9</w:t>
      </w:r>
      <w:r w:rsidR="00A714DB" w:rsidRPr="00A237CC">
        <w:rPr>
          <w:sz w:val="16"/>
          <w:szCs w:val="16"/>
        </w:rPr>
        <w:t>9</w:t>
      </w:r>
      <w:r w:rsidR="00ED2D64" w:rsidRPr="00A237CC">
        <w:rPr>
          <w:sz w:val="16"/>
          <w:szCs w:val="16"/>
        </w:rPr>
        <w:t>,</w:t>
      </w:r>
      <w:r w:rsidR="00A714DB" w:rsidRPr="00A237CC">
        <w:rPr>
          <w:sz w:val="16"/>
          <w:szCs w:val="16"/>
        </w:rPr>
        <w:t>128</w:t>
      </w:r>
      <w:r w:rsidR="00953128" w:rsidRPr="00A237CC">
        <w:rPr>
          <w:sz w:val="16"/>
          <w:szCs w:val="16"/>
        </w:rPr>
        <w:t>.</w:t>
      </w:r>
    </w:p>
    <w:p w14:paraId="45CF3D3F" w14:textId="2E61C443" w:rsidR="00DA55CF" w:rsidRPr="00EB1814" w:rsidRDefault="00DA55CF" w:rsidP="00CA0147">
      <w:pPr>
        <w:pStyle w:val="ListParagraph"/>
        <w:numPr>
          <w:ilvl w:val="0"/>
          <w:numId w:val="31"/>
        </w:numPr>
        <w:ind w:right="227"/>
        <w:rPr>
          <w:sz w:val="16"/>
          <w:szCs w:val="16"/>
        </w:rPr>
        <w:sectPr w:rsidR="00DA55CF" w:rsidRPr="00EB1814" w:rsidSect="008628B4">
          <w:type w:val="continuous"/>
          <w:pgSz w:w="11907" w:h="16840" w:code="9"/>
          <w:pgMar w:top="1701" w:right="425" w:bottom="567" w:left="567" w:header="709" w:footer="709" w:gutter="0"/>
          <w:cols w:num="2" w:space="113"/>
          <w:docGrid w:linePitch="360"/>
        </w:sectPr>
      </w:pPr>
    </w:p>
    <w:p w14:paraId="05EB0AE5" w14:textId="17E6B7AB" w:rsidR="00953128" w:rsidRPr="00AC3621" w:rsidRDefault="00CB23E1" w:rsidP="001168DD">
      <w:pPr>
        <w:pStyle w:val="Heading4"/>
        <w:rPr>
          <w:i w:val="0"/>
          <w:iCs w:val="0"/>
          <w:color w:val="92278F" w:themeColor="accent1"/>
          <w:sz w:val="20"/>
          <w:szCs w:val="20"/>
        </w:rPr>
        <w:sectPr w:rsidR="00953128"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G</w:t>
      </w:r>
      <w:r w:rsidR="00E509B9" w:rsidRPr="00AC3621">
        <w:rPr>
          <w:i w:val="0"/>
          <w:iCs w:val="0"/>
          <w:color w:val="92278F" w:themeColor="accent1"/>
          <w:sz w:val="20"/>
          <w:szCs w:val="20"/>
        </w:rPr>
        <w:t>ross state product</w:t>
      </w:r>
      <w:r w:rsidRPr="00AC3621">
        <w:rPr>
          <w:i w:val="0"/>
          <w:iCs w:val="0"/>
          <w:color w:val="92278F" w:themeColor="accent1"/>
          <w:sz w:val="20"/>
          <w:szCs w:val="20"/>
        </w:rPr>
        <w:t xml:space="preserve"> by </w:t>
      </w:r>
      <w:r w:rsidR="00237BFA" w:rsidRPr="00AC3621">
        <w:rPr>
          <w:i w:val="0"/>
          <w:iCs w:val="0"/>
          <w:color w:val="92278F" w:themeColor="accent1"/>
          <w:sz w:val="20"/>
          <w:szCs w:val="20"/>
        </w:rPr>
        <w:t xml:space="preserve">factor </w:t>
      </w:r>
      <w:r w:rsidRPr="00AC3621">
        <w:rPr>
          <w:i w:val="0"/>
          <w:iCs w:val="0"/>
          <w:color w:val="92278F" w:themeColor="accent1"/>
          <w:sz w:val="20"/>
          <w:szCs w:val="20"/>
        </w:rPr>
        <w:t>income</w:t>
      </w:r>
    </w:p>
    <w:p w14:paraId="73A11A5A" w14:textId="55238022" w:rsidR="00335140" w:rsidRPr="007B1AE5" w:rsidRDefault="0072213F" w:rsidP="007B1AE5">
      <w:r>
        <w:rPr>
          <w:noProof/>
        </w:rPr>
        <w:drawing>
          <wp:inline distT="0" distB="0" distL="0" distR="0" wp14:anchorId="25F2B455" wp14:editId="4DF772B7">
            <wp:extent cx="3420000" cy="2044800"/>
            <wp:effectExtent l="0" t="0" r="9525" b="0"/>
            <wp:docPr id="12682248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0000" cy="2044800"/>
                    </a:xfrm>
                    <a:prstGeom prst="rect">
                      <a:avLst/>
                    </a:prstGeom>
                    <a:noFill/>
                    <a:ln>
                      <a:noFill/>
                    </a:ln>
                  </pic:spPr>
                </pic:pic>
              </a:graphicData>
            </a:graphic>
          </wp:inline>
        </w:drawing>
      </w:r>
    </w:p>
    <w:p w14:paraId="00B73607" w14:textId="0FBAFB8D" w:rsidR="00036B5D" w:rsidRPr="00AF759E" w:rsidRDefault="00450D72" w:rsidP="007B1AE5">
      <w:pPr>
        <w:rPr>
          <w:sz w:val="10"/>
          <w:szCs w:val="10"/>
        </w:rPr>
      </w:pPr>
      <w:r w:rsidRPr="000C0C45">
        <w:rPr>
          <w:sz w:val="10"/>
        </w:rPr>
        <w:t xml:space="preserve">Note – </w:t>
      </w:r>
      <w:r w:rsidR="00071DFB" w:rsidRPr="00AF759E">
        <w:rPr>
          <w:sz w:val="10"/>
          <w:szCs w:val="10"/>
        </w:rPr>
        <w:t xml:space="preserve">Current prices. Original series. (a) Compensation of employees. (b) Gross operating surplus and gross mixed income. (c) </w:t>
      </w:r>
      <w:bookmarkStart w:id="35" w:name="_Hlk158802591"/>
      <w:r w:rsidR="00071DFB" w:rsidRPr="00AF759E">
        <w:rPr>
          <w:sz w:val="10"/>
          <w:szCs w:val="10"/>
        </w:rPr>
        <w:t>Ownership of dwellings; taxes less subsidies on production and imports; and statistical discrepancy</w:t>
      </w:r>
      <w:bookmarkEnd w:id="35"/>
      <w:r w:rsidR="00036B5D" w:rsidRPr="00AF759E">
        <w:rPr>
          <w:sz w:val="10"/>
          <w:szCs w:val="10"/>
        </w:rPr>
        <w:t>.</w:t>
      </w:r>
    </w:p>
    <w:p w14:paraId="0FA058A1" w14:textId="77777777" w:rsidR="00036B5D" w:rsidRPr="00AF759E" w:rsidRDefault="00036B5D" w:rsidP="007B1AE5">
      <w:pPr>
        <w:rPr>
          <w:sz w:val="10"/>
          <w:szCs w:val="10"/>
        </w:rPr>
      </w:pPr>
      <w:r w:rsidRPr="00AF759E">
        <w:rPr>
          <w:sz w:val="10"/>
          <w:szCs w:val="10"/>
        </w:rPr>
        <w:t>Source: Based on ABS data.</w:t>
      </w:r>
    </w:p>
    <w:p w14:paraId="58766759" w14:textId="2C554D5F" w:rsidR="00475EF4" w:rsidRPr="00475EF4" w:rsidRDefault="00363093" w:rsidP="00475EF4">
      <w:pPr>
        <w:pStyle w:val="ListParagraph"/>
        <w:numPr>
          <w:ilvl w:val="0"/>
          <w:numId w:val="31"/>
        </w:numPr>
        <w:ind w:right="227"/>
        <w:jc w:val="both"/>
        <w:rPr>
          <w:sz w:val="16"/>
          <w:szCs w:val="16"/>
        </w:rPr>
      </w:pPr>
      <w:r w:rsidRPr="007B1AE5">
        <w:br w:type="column"/>
      </w:r>
      <w:r w:rsidR="00475EF4" w:rsidRPr="00475EF4">
        <w:rPr>
          <w:sz w:val="16"/>
          <w:szCs w:val="16"/>
        </w:rPr>
        <w:t xml:space="preserve">The </w:t>
      </w:r>
      <w:r w:rsidR="00475EF4">
        <w:rPr>
          <w:sz w:val="16"/>
          <w:szCs w:val="16"/>
        </w:rPr>
        <w:t>growth of the mining industry in Western Australia has had a significant effect on the distribution of GSP across factor incomes</w:t>
      </w:r>
      <w:r w:rsidR="00FC5BDC">
        <w:rPr>
          <w:sz w:val="16"/>
          <w:szCs w:val="16"/>
        </w:rPr>
        <w:t xml:space="preserve"> (the returns to labour and capital)</w:t>
      </w:r>
      <w:r w:rsidR="00475EF4">
        <w:rPr>
          <w:sz w:val="16"/>
          <w:szCs w:val="16"/>
        </w:rPr>
        <w:t>.</w:t>
      </w:r>
    </w:p>
    <w:p w14:paraId="6BDD1E71" w14:textId="278D503B" w:rsidR="00ED2D64" w:rsidRDefault="00EF5D42" w:rsidP="00EF5D42">
      <w:pPr>
        <w:pStyle w:val="ListParagraph"/>
        <w:numPr>
          <w:ilvl w:val="0"/>
          <w:numId w:val="33"/>
        </w:numPr>
        <w:spacing w:before="40" w:after="40"/>
        <w:ind w:right="227" w:hanging="357"/>
        <w:contextualSpacing w:val="0"/>
        <w:jc w:val="both"/>
        <w:rPr>
          <w:sz w:val="16"/>
          <w:szCs w:val="16"/>
        </w:rPr>
      </w:pPr>
      <w:r>
        <w:rPr>
          <w:sz w:val="16"/>
          <w:szCs w:val="16"/>
        </w:rPr>
        <w:t>Higher commodity prices in the mid</w:t>
      </w:r>
      <w:r>
        <w:rPr>
          <w:sz w:val="16"/>
          <w:szCs w:val="16"/>
        </w:rPr>
        <w:noBreakHyphen/>
        <w:t>2000s led to profits assuming a greater share of Western Australia’s GSP.</w:t>
      </w:r>
    </w:p>
    <w:p w14:paraId="3B42979D" w14:textId="0F6BCE95" w:rsidR="00EF5D42" w:rsidRDefault="00EF5D42" w:rsidP="00EF5D42">
      <w:pPr>
        <w:pStyle w:val="ListParagraph"/>
        <w:numPr>
          <w:ilvl w:val="0"/>
          <w:numId w:val="33"/>
        </w:numPr>
        <w:spacing w:before="40" w:after="40"/>
        <w:ind w:right="227" w:hanging="357"/>
        <w:contextualSpacing w:val="0"/>
        <w:jc w:val="both"/>
        <w:rPr>
          <w:sz w:val="16"/>
          <w:szCs w:val="16"/>
        </w:rPr>
      </w:pPr>
      <w:r>
        <w:rPr>
          <w:sz w:val="16"/>
          <w:szCs w:val="16"/>
        </w:rPr>
        <w:t>The high labour demand from the construction of multiple major projects in the early to mid</w:t>
      </w:r>
      <w:r>
        <w:rPr>
          <w:sz w:val="16"/>
          <w:szCs w:val="16"/>
        </w:rPr>
        <w:noBreakHyphen/>
        <w:t>2010s contributed to the share of wages and salaries in Western Australia’s GSP increasing back to 46% in 2015</w:t>
      </w:r>
      <w:r>
        <w:rPr>
          <w:sz w:val="16"/>
          <w:szCs w:val="16"/>
        </w:rPr>
        <w:noBreakHyphen/>
        <w:t>16.</w:t>
      </w:r>
    </w:p>
    <w:p w14:paraId="519F8F1F" w14:textId="55F9349A" w:rsidR="00EF5D42" w:rsidRPr="00ED2D64" w:rsidRDefault="00EF5D42" w:rsidP="00EF5D42">
      <w:pPr>
        <w:pStyle w:val="ListParagraph"/>
        <w:numPr>
          <w:ilvl w:val="0"/>
          <w:numId w:val="33"/>
        </w:numPr>
        <w:spacing w:before="40" w:after="40"/>
        <w:ind w:right="227" w:hanging="357"/>
        <w:contextualSpacing w:val="0"/>
        <w:jc w:val="both"/>
        <w:rPr>
          <w:sz w:val="16"/>
          <w:szCs w:val="16"/>
        </w:rPr>
      </w:pPr>
      <w:r>
        <w:rPr>
          <w:sz w:val="16"/>
          <w:szCs w:val="16"/>
        </w:rPr>
        <w:t>The combination of these projects moving into a far less labour</w:t>
      </w:r>
      <w:r>
        <w:rPr>
          <w:sz w:val="16"/>
          <w:szCs w:val="16"/>
        </w:rPr>
        <w:noBreakHyphen/>
        <w:t>intensive operational phase and high commodity prices led to profits again assuming a greater share of Western Australia’s GSP.</w:t>
      </w:r>
    </w:p>
    <w:p w14:paraId="1EEBD711" w14:textId="2CCD087B" w:rsidR="00363093" w:rsidRPr="00A237CC" w:rsidRDefault="00EF5D42" w:rsidP="00475EF4">
      <w:pPr>
        <w:pStyle w:val="ListParagraph"/>
        <w:numPr>
          <w:ilvl w:val="0"/>
          <w:numId w:val="31"/>
        </w:numPr>
        <w:ind w:right="227"/>
        <w:jc w:val="both"/>
        <w:rPr>
          <w:sz w:val="16"/>
          <w:szCs w:val="16"/>
        </w:rPr>
      </w:pPr>
      <w:r w:rsidRPr="00A237CC">
        <w:rPr>
          <w:sz w:val="16"/>
          <w:szCs w:val="16"/>
        </w:rPr>
        <w:t>In 202</w:t>
      </w:r>
      <w:r w:rsidR="002F6AFC" w:rsidRPr="00A237CC">
        <w:rPr>
          <w:sz w:val="16"/>
          <w:szCs w:val="16"/>
        </w:rPr>
        <w:t>3</w:t>
      </w:r>
      <w:r w:rsidRPr="00A237CC">
        <w:rPr>
          <w:sz w:val="16"/>
          <w:szCs w:val="16"/>
        </w:rPr>
        <w:noBreakHyphen/>
        <w:t>2</w:t>
      </w:r>
      <w:r w:rsidR="002F6AFC" w:rsidRPr="00A237CC">
        <w:rPr>
          <w:sz w:val="16"/>
          <w:szCs w:val="16"/>
        </w:rPr>
        <w:t>4</w:t>
      </w:r>
      <w:r w:rsidRPr="00A237CC">
        <w:rPr>
          <w:sz w:val="16"/>
          <w:szCs w:val="16"/>
        </w:rPr>
        <w:t>:</w:t>
      </w:r>
    </w:p>
    <w:p w14:paraId="460746B8" w14:textId="7389A1C6" w:rsidR="00EF5D42" w:rsidRPr="00A237CC" w:rsidRDefault="00EF5D42" w:rsidP="00EF5D42">
      <w:pPr>
        <w:pStyle w:val="ListParagraph"/>
        <w:numPr>
          <w:ilvl w:val="0"/>
          <w:numId w:val="33"/>
        </w:numPr>
        <w:spacing w:before="40" w:after="40"/>
        <w:ind w:right="227" w:hanging="357"/>
        <w:contextualSpacing w:val="0"/>
        <w:jc w:val="both"/>
        <w:rPr>
          <w:sz w:val="16"/>
          <w:szCs w:val="16"/>
        </w:rPr>
      </w:pPr>
      <w:r w:rsidRPr="00A237CC">
        <w:rPr>
          <w:sz w:val="16"/>
          <w:szCs w:val="16"/>
        </w:rPr>
        <w:t>Wages and salaries were $1</w:t>
      </w:r>
      <w:r w:rsidR="002F6AFC" w:rsidRPr="00A237CC">
        <w:rPr>
          <w:sz w:val="16"/>
          <w:szCs w:val="16"/>
        </w:rPr>
        <w:t>58</w:t>
      </w:r>
      <w:r w:rsidRPr="00A237CC">
        <w:rPr>
          <w:sz w:val="16"/>
          <w:szCs w:val="16"/>
        </w:rPr>
        <w:t>.</w:t>
      </w:r>
      <w:r w:rsidR="002F6AFC" w:rsidRPr="00A237CC">
        <w:rPr>
          <w:sz w:val="16"/>
          <w:szCs w:val="16"/>
        </w:rPr>
        <w:t>3</w:t>
      </w:r>
      <w:r w:rsidRPr="00A237CC">
        <w:rPr>
          <w:sz w:val="16"/>
          <w:szCs w:val="16"/>
        </w:rPr>
        <w:t xml:space="preserve"> billion </w:t>
      </w:r>
      <w:r w:rsidR="003D3247" w:rsidRPr="00A237CC">
        <w:rPr>
          <w:sz w:val="16"/>
          <w:szCs w:val="16"/>
        </w:rPr>
        <w:t>(</w:t>
      </w:r>
      <w:r w:rsidRPr="00A237CC">
        <w:rPr>
          <w:sz w:val="16"/>
          <w:szCs w:val="16"/>
        </w:rPr>
        <w:t>3</w:t>
      </w:r>
      <w:r w:rsidR="002F6AFC" w:rsidRPr="00A237CC">
        <w:rPr>
          <w:sz w:val="16"/>
          <w:szCs w:val="16"/>
        </w:rPr>
        <w:t>5</w:t>
      </w:r>
      <w:r w:rsidRPr="00A237CC">
        <w:rPr>
          <w:sz w:val="16"/>
          <w:szCs w:val="16"/>
        </w:rPr>
        <w:t>% of GSP</w:t>
      </w:r>
      <w:r w:rsidR="003D3247" w:rsidRPr="00A237CC">
        <w:rPr>
          <w:sz w:val="16"/>
          <w:szCs w:val="16"/>
        </w:rPr>
        <w:t>)</w:t>
      </w:r>
    </w:p>
    <w:p w14:paraId="60CB5ADC" w14:textId="54CBE602" w:rsidR="00EF5D42" w:rsidRPr="00A237CC" w:rsidRDefault="00EF5D42" w:rsidP="00EF5D42">
      <w:pPr>
        <w:pStyle w:val="ListParagraph"/>
        <w:numPr>
          <w:ilvl w:val="0"/>
          <w:numId w:val="33"/>
        </w:numPr>
        <w:spacing w:before="40" w:after="40"/>
        <w:ind w:right="227" w:hanging="357"/>
        <w:contextualSpacing w:val="0"/>
        <w:jc w:val="both"/>
        <w:rPr>
          <w:sz w:val="16"/>
          <w:szCs w:val="16"/>
        </w:rPr>
      </w:pPr>
      <w:r w:rsidRPr="00A237CC">
        <w:rPr>
          <w:sz w:val="16"/>
          <w:szCs w:val="16"/>
        </w:rPr>
        <w:t>Profits were $</w:t>
      </w:r>
      <w:r w:rsidR="002F6AFC" w:rsidRPr="00A237CC">
        <w:rPr>
          <w:sz w:val="16"/>
          <w:szCs w:val="16"/>
        </w:rPr>
        <w:t>269.9</w:t>
      </w:r>
      <w:r w:rsidRPr="00A237CC">
        <w:rPr>
          <w:sz w:val="16"/>
          <w:szCs w:val="16"/>
        </w:rPr>
        <w:t> billion</w:t>
      </w:r>
      <w:r w:rsidR="003D3247" w:rsidRPr="00A237CC">
        <w:rPr>
          <w:sz w:val="16"/>
          <w:szCs w:val="16"/>
        </w:rPr>
        <w:t xml:space="preserve"> (</w:t>
      </w:r>
      <w:r w:rsidR="00FB65A4" w:rsidRPr="00A237CC">
        <w:rPr>
          <w:sz w:val="16"/>
          <w:szCs w:val="16"/>
        </w:rPr>
        <w:t>5</w:t>
      </w:r>
      <w:r w:rsidR="002F6AFC" w:rsidRPr="00A237CC">
        <w:rPr>
          <w:sz w:val="16"/>
          <w:szCs w:val="16"/>
        </w:rPr>
        <w:t>9</w:t>
      </w:r>
      <w:r w:rsidR="00FB65A4" w:rsidRPr="00A237CC">
        <w:rPr>
          <w:sz w:val="16"/>
          <w:szCs w:val="16"/>
        </w:rPr>
        <w:t>% of GSP</w:t>
      </w:r>
      <w:r w:rsidR="003D3247" w:rsidRPr="00A237CC">
        <w:rPr>
          <w:sz w:val="16"/>
          <w:szCs w:val="16"/>
        </w:rPr>
        <w:t>)</w:t>
      </w:r>
    </w:p>
    <w:p w14:paraId="445AD659" w14:textId="662232AF" w:rsidR="00FB65A4" w:rsidRPr="00A237CC" w:rsidRDefault="00FB65A4" w:rsidP="00EF5D42">
      <w:pPr>
        <w:pStyle w:val="ListParagraph"/>
        <w:numPr>
          <w:ilvl w:val="0"/>
          <w:numId w:val="33"/>
        </w:numPr>
        <w:spacing w:before="40" w:after="40"/>
        <w:ind w:right="227" w:hanging="357"/>
        <w:contextualSpacing w:val="0"/>
        <w:jc w:val="both"/>
        <w:rPr>
          <w:sz w:val="16"/>
          <w:szCs w:val="16"/>
        </w:rPr>
      </w:pPr>
      <w:r w:rsidRPr="00A237CC">
        <w:rPr>
          <w:sz w:val="16"/>
          <w:szCs w:val="16"/>
        </w:rPr>
        <w:t>The ‘Other’ category (ownership of dwellings; taxes less subsidies on production and imports; and statistical discrepancy) was $</w:t>
      </w:r>
      <w:r w:rsidR="002F6AFC" w:rsidRPr="00A237CC">
        <w:rPr>
          <w:sz w:val="16"/>
          <w:szCs w:val="16"/>
        </w:rPr>
        <w:t>27.5</w:t>
      </w:r>
      <w:r w:rsidRPr="00A237CC">
        <w:rPr>
          <w:sz w:val="16"/>
          <w:szCs w:val="16"/>
        </w:rPr>
        <w:t> billion</w:t>
      </w:r>
      <w:r w:rsidR="003D3247" w:rsidRPr="00A237CC">
        <w:rPr>
          <w:sz w:val="16"/>
          <w:szCs w:val="16"/>
        </w:rPr>
        <w:t xml:space="preserve"> (</w:t>
      </w:r>
      <w:r w:rsidR="002F6AFC" w:rsidRPr="00A237CC">
        <w:rPr>
          <w:sz w:val="16"/>
          <w:szCs w:val="16"/>
        </w:rPr>
        <w:t>6</w:t>
      </w:r>
      <w:r w:rsidRPr="00A237CC">
        <w:rPr>
          <w:sz w:val="16"/>
          <w:szCs w:val="16"/>
        </w:rPr>
        <w:t>% of GSP</w:t>
      </w:r>
      <w:r w:rsidR="003D3247" w:rsidRPr="00A237CC">
        <w:rPr>
          <w:sz w:val="16"/>
          <w:szCs w:val="16"/>
        </w:rPr>
        <w:t>)</w:t>
      </w:r>
      <w:r w:rsidRPr="00A237CC">
        <w:rPr>
          <w:sz w:val="16"/>
          <w:szCs w:val="16"/>
        </w:rPr>
        <w:t>.</w:t>
      </w:r>
    </w:p>
    <w:p w14:paraId="3BDDFC2C" w14:textId="34D6EBA1" w:rsidR="00475EF4" w:rsidRPr="00EB1814" w:rsidRDefault="00475EF4" w:rsidP="00CA0147">
      <w:pPr>
        <w:pStyle w:val="ListParagraph"/>
        <w:numPr>
          <w:ilvl w:val="0"/>
          <w:numId w:val="31"/>
        </w:numPr>
        <w:ind w:right="227"/>
        <w:rPr>
          <w:sz w:val="16"/>
          <w:szCs w:val="16"/>
        </w:rPr>
        <w:sectPr w:rsidR="00475EF4" w:rsidRPr="00EB1814" w:rsidSect="008628B4">
          <w:type w:val="continuous"/>
          <w:pgSz w:w="11907" w:h="16840" w:code="9"/>
          <w:pgMar w:top="1701" w:right="425" w:bottom="567" w:left="567" w:header="709" w:footer="709" w:gutter="0"/>
          <w:cols w:num="2" w:space="113"/>
          <w:docGrid w:linePitch="360"/>
        </w:sectPr>
      </w:pPr>
    </w:p>
    <w:p w14:paraId="721784A6" w14:textId="201792B6" w:rsidR="00822355" w:rsidRPr="00AC3621" w:rsidRDefault="00F34AAA" w:rsidP="001168DD">
      <w:pPr>
        <w:pStyle w:val="Heading4"/>
        <w:rPr>
          <w:i w:val="0"/>
          <w:iCs w:val="0"/>
          <w:color w:val="92278F" w:themeColor="accent1"/>
          <w:sz w:val="20"/>
          <w:szCs w:val="20"/>
        </w:rPr>
        <w:sectPr w:rsidR="00822355"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 xml:space="preserve">Gross household disposable </w:t>
      </w:r>
      <w:r w:rsidR="00CA1479" w:rsidRPr="00AC3621">
        <w:rPr>
          <w:i w:val="0"/>
          <w:iCs w:val="0"/>
          <w:color w:val="92278F" w:themeColor="accent1"/>
          <w:sz w:val="20"/>
          <w:szCs w:val="20"/>
        </w:rPr>
        <w:t>income</w:t>
      </w:r>
      <w:r w:rsidRPr="00AC3621">
        <w:rPr>
          <w:i w:val="0"/>
          <w:iCs w:val="0"/>
          <w:color w:val="92278F" w:themeColor="accent1"/>
          <w:sz w:val="20"/>
          <w:szCs w:val="20"/>
        </w:rPr>
        <w:t xml:space="preserve"> per capita</w:t>
      </w:r>
    </w:p>
    <w:p w14:paraId="34FD9E85" w14:textId="619645D9" w:rsidR="00036B5D" w:rsidRPr="007B1AE5" w:rsidRDefault="00A02E80" w:rsidP="007B1AE5">
      <w:r>
        <w:rPr>
          <w:noProof/>
        </w:rPr>
        <w:drawing>
          <wp:inline distT="0" distB="0" distL="0" distR="0" wp14:anchorId="43729626" wp14:editId="5D0278BC">
            <wp:extent cx="3420000" cy="2062800"/>
            <wp:effectExtent l="0" t="0" r="0" b="0"/>
            <wp:docPr id="8405959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69FDD59E" w14:textId="4F611D9E" w:rsidR="00006955" w:rsidRPr="00AF759E" w:rsidRDefault="00450D72" w:rsidP="007B1AE5">
      <w:pPr>
        <w:rPr>
          <w:sz w:val="10"/>
          <w:szCs w:val="10"/>
        </w:rPr>
      </w:pPr>
      <w:r w:rsidRPr="000C0C45">
        <w:rPr>
          <w:sz w:val="10"/>
        </w:rPr>
        <w:t xml:space="preserve">Note – </w:t>
      </w:r>
      <w:r w:rsidR="00006955" w:rsidRPr="00AF759E">
        <w:rPr>
          <w:sz w:val="10"/>
          <w:szCs w:val="10"/>
        </w:rPr>
        <w:t>Current prices. Original series.</w:t>
      </w:r>
    </w:p>
    <w:p w14:paraId="09FCD61F" w14:textId="49F8F68C" w:rsidR="00946D24" w:rsidRPr="00AF759E" w:rsidRDefault="00006955" w:rsidP="007B1AE5">
      <w:pPr>
        <w:rPr>
          <w:sz w:val="10"/>
          <w:szCs w:val="10"/>
        </w:rPr>
      </w:pPr>
      <w:r w:rsidRPr="00AF759E">
        <w:rPr>
          <w:sz w:val="10"/>
          <w:szCs w:val="10"/>
        </w:rPr>
        <w:t>Source: Based on ABS data</w:t>
      </w:r>
      <w:r w:rsidR="00946D24" w:rsidRPr="00AF759E">
        <w:rPr>
          <w:sz w:val="10"/>
          <w:szCs w:val="10"/>
        </w:rPr>
        <w:t>.</w:t>
      </w:r>
    </w:p>
    <w:p w14:paraId="2E313AC4" w14:textId="6D6A9F5A" w:rsidR="002F5037" w:rsidRDefault="00946D24" w:rsidP="001B2027">
      <w:pPr>
        <w:pStyle w:val="ListParagraph"/>
        <w:numPr>
          <w:ilvl w:val="0"/>
          <w:numId w:val="31"/>
        </w:numPr>
        <w:ind w:right="227"/>
        <w:jc w:val="both"/>
        <w:rPr>
          <w:sz w:val="16"/>
          <w:szCs w:val="16"/>
        </w:rPr>
      </w:pPr>
      <w:r w:rsidRPr="007B1AE5">
        <w:br w:type="column"/>
      </w:r>
      <w:r w:rsidR="002F5037">
        <w:rPr>
          <w:sz w:val="16"/>
          <w:szCs w:val="16"/>
        </w:rPr>
        <w:t xml:space="preserve">A high share of the capital that has </w:t>
      </w:r>
      <w:r w:rsidR="00B04977">
        <w:rPr>
          <w:sz w:val="16"/>
          <w:szCs w:val="16"/>
        </w:rPr>
        <w:t>generated</w:t>
      </w:r>
      <w:r w:rsidR="002F5037">
        <w:rPr>
          <w:sz w:val="16"/>
          <w:szCs w:val="16"/>
        </w:rPr>
        <w:t xml:space="preserve"> large profits in recent years in Western Australia is owned outside the State. This means that a significant portion of the additional income from Western Australia’s recent GSP growth has flowed outside the State. As such, the difference </w:t>
      </w:r>
      <w:r w:rsidR="00B637F3">
        <w:rPr>
          <w:sz w:val="16"/>
          <w:szCs w:val="16"/>
        </w:rPr>
        <w:t>in gross household disposable income per</w:t>
      </w:r>
      <w:r w:rsidR="001B2027">
        <w:rPr>
          <w:sz w:val="16"/>
          <w:szCs w:val="16"/>
        </w:rPr>
        <w:t> </w:t>
      </w:r>
      <w:r w:rsidR="00B637F3">
        <w:rPr>
          <w:sz w:val="16"/>
          <w:szCs w:val="16"/>
        </w:rPr>
        <w:t>capita between Western Australia and Australia is a lot smaller than it is for gross state/domestic product per</w:t>
      </w:r>
      <w:r w:rsidR="001B2027">
        <w:rPr>
          <w:sz w:val="16"/>
          <w:szCs w:val="16"/>
        </w:rPr>
        <w:t> </w:t>
      </w:r>
      <w:r w:rsidR="00B637F3">
        <w:rPr>
          <w:sz w:val="16"/>
          <w:szCs w:val="16"/>
        </w:rPr>
        <w:t>capita.</w:t>
      </w:r>
    </w:p>
    <w:p w14:paraId="390EEDB3" w14:textId="29422D9B" w:rsidR="00EC1FDB" w:rsidRPr="00EC1FDB" w:rsidRDefault="00EC1FDB" w:rsidP="001B2027">
      <w:pPr>
        <w:pStyle w:val="ListParagraph"/>
        <w:numPr>
          <w:ilvl w:val="0"/>
          <w:numId w:val="31"/>
        </w:numPr>
        <w:spacing w:before="40" w:after="40"/>
        <w:ind w:left="357" w:right="227" w:hanging="357"/>
        <w:contextualSpacing w:val="0"/>
        <w:jc w:val="both"/>
        <w:rPr>
          <w:sz w:val="16"/>
          <w:szCs w:val="16"/>
        </w:rPr>
      </w:pPr>
      <w:r w:rsidRPr="00EC1FDB">
        <w:rPr>
          <w:sz w:val="16"/>
          <w:szCs w:val="16"/>
        </w:rPr>
        <w:t>Western Australia’s gross household disposable income per capita tracked largely in line with the national average from 199</w:t>
      </w:r>
      <w:r w:rsidR="00A02E80">
        <w:rPr>
          <w:sz w:val="16"/>
          <w:szCs w:val="16"/>
        </w:rPr>
        <w:t>3</w:t>
      </w:r>
      <w:r w:rsidR="00B637F3">
        <w:rPr>
          <w:sz w:val="16"/>
          <w:szCs w:val="16"/>
        </w:rPr>
        <w:noBreakHyphen/>
      </w:r>
      <w:r w:rsidRPr="00EC1FDB">
        <w:rPr>
          <w:sz w:val="16"/>
          <w:szCs w:val="16"/>
        </w:rPr>
        <w:t>9</w:t>
      </w:r>
      <w:r w:rsidR="00A02E80">
        <w:rPr>
          <w:sz w:val="16"/>
          <w:szCs w:val="16"/>
        </w:rPr>
        <w:t>4</w:t>
      </w:r>
      <w:r w:rsidRPr="00EC1FDB">
        <w:rPr>
          <w:sz w:val="16"/>
          <w:szCs w:val="16"/>
        </w:rPr>
        <w:t xml:space="preserve"> to 2001-02 but has been consistently higher than </w:t>
      </w:r>
      <w:r w:rsidR="00B637F3">
        <w:rPr>
          <w:sz w:val="16"/>
          <w:szCs w:val="16"/>
        </w:rPr>
        <w:t xml:space="preserve">the </w:t>
      </w:r>
      <w:r w:rsidRPr="00EC1FDB">
        <w:rPr>
          <w:sz w:val="16"/>
          <w:szCs w:val="16"/>
        </w:rPr>
        <w:t>national average since 2002-03.</w:t>
      </w:r>
    </w:p>
    <w:p w14:paraId="0CC1B41D" w14:textId="4762417B" w:rsidR="00EC1FDB" w:rsidRPr="00A237CC" w:rsidRDefault="00EC1FDB" w:rsidP="001B2027">
      <w:pPr>
        <w:pStyle w:val="ListParagraph"/>
        <w:numPr>
          <w:ilvl w:val="0"/>
          <w:numId w:val="31"/>
        </w:numPr>
        <w:spacing w:before="40" w:after="40"/>
        <w:ind w:left="357" w:right="227" w:hanging="357"/>
        <w:contextualSpacing w:val="0"/>
        <w:jc w:val="both"/>
        <w:rPr>
          <w:sz w:val="16"/>
          <w:szCs w:val="16"/>
        </w:rPr>
      </w:pPr>
      <w:r w:rsidRPr="00A237CC">
        <w:rPr>
          <w:sz w:val="16"/>
          <w:szCs w:val="16"/>
        </w:rPr>
        <w:t xml:space="preserve">The gap was highest </w:t>
      </w:r>
      <w:r w:rsidR="00B637F3" w:rsidRPr="00A237CC">
        <w:rPr>
          <w:sz w:val="16"/>
          <w:szCs w:val="16"/>
        </w:rPr>
        <w:t>in 2013</w:t>
      </w:r>
      <w:r w:rsidR="00B637F3" w:rsidRPr="00A237CC">
        <w:rPr>
          <w:sz w:val="16"/>
          <w:szCs w:val="16"/>
        </w:rPr>
        <w:noBreakHyphen/>
        <w:t xml:space="preserve">14, </w:t>
      </w:r>
      <w:r w:rsidRPr="00A237CC">
        <w:rPr>
          <w:sz w:val="16"/>
          <w:szCs w:val="16"/>
        </w:rPr>
        <w:t>during the construction phase of the mining expansion</w:t>
      </w:r>
      <w:r w:rsidR="00B637F3" w:rsidRPr="00A237CC">
        <w:rPr>
          <w:sz w:val="16"/>
          <w:szCs w:val="16"/>
        </w:rPr>
        <w:t>,</w:t>
      </w:r>
      <w:r w:rsidRPr="00A237CC">
        <w:rPr>
          <w:sz w:val="16"/>
          <w:szCs w:val="16"/>
        </w:rPr>
        <w:t xml:space="preserve"> when Western Australia’s gross household disposable income per capita </w:t>
      </w:r>
      <w:r w:rsidR="00B637F3" w:rsidRPr="00A237CC">
        <w:rPr>
          <w:sz w:val="16"/>
          <w:szCs w:val="16"/>
        </w:rPr>
        <w:t>was</w:t>
      </w:r>
      <w:r w:rsidRPr="00A237CC">
        <w:rPr>
          <w:sz w:val="16"/>
          <w:szCs w:val="16"/>
        </w:rPr>
        <w:t xml:space="preserve"> $55,1</w:t>
      </w:r>
      <w:r w:rsidR="00A02E80" w:rsidRPr="00A237CC">
        <w:rPr>
          <w:sz w:val="16"/>
          <w:szCs w:val="16"/>
        </w:rPr>
        <w:t>24</w:t>
      </w:r>
      <w:r w:rsidRPr="00A237CC">
        <w:rPr>
          <w:sz w:val="16"/>
          <w:szCs w:val="16"/>
        </w:rPr>
        <w:t xml:space="preserve">, </w:t>
      </w:r>
      <w:r w:rsidR="00B637F3" w:rsidRPr="00A237CC">
        <w:rPr>
          <w:sz w:val="16"/>
          <w:szCs w:val="16"/>
        </w:rPr>
        <w:t>23</w:t>
      </w:r>
      <w:r w:rsidRPr="00A237CC">
        <w:rPr>
          <w:sz w:val="16"/>
          <w:szCs w:val="16"/>
        </w:rPr>
        <w:t>% higher than the national figure of $44,79</w:t>
      </w:r>
      <w:r w:rsidR="00A02E80" w:rsidRPr="00A237CC">
        <w:rPr>
          <w:sz w:val="16"/>
          <w:szCs w:val="16"/>
        </w:rPr>
        <w:t>3</w:t>
      </w:r>
      <w:r w:rsidRPr="00A237CC">
        <w:rPr>
          <w:sz w:val="16"/>
          <w:szCs w:val="16"/>
        </w:rPr>
        <w:t>.</w:t>
      </w:r>
      <w:r w:rsidR="006F76EF" w:rsidRPr="00A237CC">
        <w:rPr>
          <w:sz w:val="16"/>
          <w:szCs w:val="16"/>
        </w:rPr>
        <w:t xml:space="preserve"> The gap closed in the transition to the operational phase but has widened slightly in recent years.</w:t>
      </w:r>
    </w:p>
    <w:p w14:paraId="176D548D" w14:textId="730B5B66" w:rsidR="00673CE6" w:rsidRPr="00A237CC" w:rsidRDefault="00B637F3" w:rsidP="001B2027">
      <w:pPr>
        <w:pStyle w:val="ListParagraph"/>
        <w:numPr>
          <w:ilvl w:val="0"/>
          <w:numId w:val="31"/>
        </w:numPr>
        <w:ind w:right="227"/>
        <w:jc w:val="both"/>
        <w:rPr>
          <w:sz w:val="16"/>
          <w:szCs w:val="16"/>
        </w:rPr>
      </w:pPr>
      <w:r w:rsidRPr="00A237CC">
        <w:rPr>
          <w:sz w:val="16"/>
          <w:szCs w:val="16"/>
        </w:rPr>
        <w:t>In 202</w:t>
      </w:r>
      <w:r w:rsidR="00A02E80" w:rsidRPr="00A237CC">
        <w:rPr>
          <w:sz w:val="16"/>
          <w:szCs w:val="16"/>
        </w:rPr>
        <w:t>3</w:t>
      </w:r>
      <w:r w:rsidRPr="00A237CC">
        <w:rPr>
          <w:sz w:val="16"/>
          <w:szCs w:val="16"/>
        </w:rPr>
        <w:noBreakHyphen/>
        <w:t>2</w:t>
      </w:r>
      <w:r w:rsidR="00A02E80" w:rsidRPr="00A237CC">
        <w:rPr>
          <w:sz w:val="16"/>
          <w:szCs w:val="16"/>
        </w:rPr>
        <w:t>4</w:t>
      </w:r>
      <w:r w:rsidRPr="00A237CC">
        <w:rPr>
          <w:sz w:val="16"/>
          <w:szCs w:val="16"/>
        </w:rPr>
        <w:t>, Western Australia’s gross household disposable income per capita was $6</w:t>
      </w:r>
      <w:r w:rsidR="00A02E80" w:rsidRPr="00A237CC">
        <w:rPr>
          <w:sz w:val="16"/>
          <w:szCs w:val="16"/>
        </w:rPr>
        <w:t>3</w:t>
      </w:r>
      <w:r w:rsidRPr="00A237CC">
        <w:rPr>
          <w:sz w:val="16"/>
          <w:szCs w:val="16"/>
        </w:rPr>
        <w:t>,</w:t>
      </w:r>
      <w:r w:rsidR="00A02E80" w:rsidRPr="00A237CC">
        <w:rPr>
          <w:sz w:val="16"/>
          <w:szCs w:val="16"/>
        </w:rPr>
        <w:t>814</w:t>
      </w:r>
      <w:r w:rsidRPr="00A237CC">
        <w:rPr>
          <w:sz w:val="16"/>
          <w:szCs w:val="16"/>
        </w:rPr>
        <w:t xml:space="preserve">, </w:t>
      </w:r>
      <w:r w:rsidR="00A02E80" w:rsidRPr="00A237CC">
        <w:rPr>
          <w:sz w:val="16"/>
          <w:szCs w:val="16"/>
        </w:rPr>
        <w:t>9</w:t>
      </w:r>
      <w:r w:rsidRPr="00A237CC">
        <w:rPr>
          <w:sz w:val="16"/>
          <w:szCs w:val="16"/>
        </w:rPr>
        <w:t>% higher than the national figure of $5</w:t>
      </w:r>
      <w:r w:rsidR="00A02E80" w:rsidRPr="00A237CC">
        <w:rPr>
          <w:sz w:val="16"/>
          <w:szCs w:val="16"/>
        </w:rPr>
        <w:t>8</w:t>
      </w:r>
      <w:r w:rsidRPr="00A237CC">
        <w:rPr>
          <w:sz w:val="16"/>
          <w:szCs w:val="16"/>
        </w:rPr>
        <w:t>,</w:t>
      </w:r>
      <w:r w:rsidR="00A02E80" w:rsidRPr="00A237CC">
        <w:rPr>
          <w:sz w:val="16"/>
          <w:szCs w:val="16"/>
        </w:rPr>
        <w:t>599</w:t>
      </w:r>
      <w:r w:rsidRPr="00A237CC">
        <w:rPr>
          <w:sz w:val="16"/>
          <w:szCs w:val="16"/>
        </w:rPr>
        <w:t>.</w:t>
      </w:r>
    </w:p>
    <w:p w14:paraId="3FA5E5F6" w14:textId="70CE6A30" w:rsidR="00946D24" w:rsidRPr="00A02E80" w:rsidRDefault="00946D24" w:rsidP="00A02E80">
      <w:pPr>
        <w:rPr>
          <w:sz w:val="16"/>
          <w:szCs w:val="16"/>
        </w:rPr>
        <w:sectPr w:rsidR="00946D24" w:rsidRPr="00A02E80" w:rsidSect="008628B4">
          <w:type w:val="continuous"/>
          <w:pgSz w:w="11907" w:h="16840" w:code="9"/>
          <w:pgMar w:top="1701" w:right="425" w:bottom="567" w:left="567" w:header="709" w:footer="709" w:gutter="0"/>
          <w:cols w:num="2" w:space="113"/>
          <w:docGrid w:linePitch="360"/>
        </w:sectPr>
      </w:pPr>
    </w:p>
    <w:p w14:paraId="1E3AE4E7" w14:textId="77777777" w:rsidR="009300C3" w:rsidRDefault="00525FAC"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36" w:name="_International_trade_(annual)"/>
      <w:bookmarkEnd w:id="36"/>
      <w:r w:rsidRPr="00D859C6">
        <w:rPr>
          <w:color w:val="002060"/>
          <w:sz w:val="24"/>
          <w:szCs w:val="24"/>
        </w:rPr>
        <w:lastRenderedPageBreak/>
        <w:t>International trade</w:t>
      </w:r>
      <w:r w:rsidR="006E1B9D" w:rsidRPr="00D859C6">
        <w:rPr>
          <w:color w:val="002060"/>
          <w:sz w:val="24"/>
          <w:szCs w:val="24"/>
        </w:rPr>
        <w:t xml:space="preserve"> </w:t>
      </w:r>
      <w:r w:rsidR="00093A98" w:rsidRPr="00D859C6">
        <w:rPr>
          <w:color w:val="002060"/>
          <w:sz w:val="24"/>
          <w:szCs w:val="24"/>
        </w:rPr>
        <w:t>(</w:t>
      </w:r>
      <w:r w:rsidR="006E1B9D" w:rsidRPr="00D859C6">
        <w:rPr>
          <w:color w:val="002060"/>
          <w:sz w:val="24"/>
          <w:szCs w:val="24"/>
        </w:rPr>
        <w:t>annual</w:t>
      </w:r>
      <w:r w:rsidR="00093A98" w:rsidRPr="00D859C6">
        <w:rPr>
          <w:color w:val="002060"/>
          <w:sz w:val="24"/>
          <w:szCs w:val="24"/>
        </w:rPr>
        <w:t>)</w:t>
      </w:r>
    </w:p>
    <w:p w14:paraId="546C2C23"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7E4E3238" w14:textId="5A893201" w:rsidR="001A7004" w:rsidRPr="00AC3621" w:rsidRDefault="00525FAC" w:rsidP="00AC3621">
      <w:pPr>
        <w:pStyle w:val="Heading4"/>
        <w:spacing w:before="0"/>
        <w:rPr>
          <w:i w:val="0"/>
          <w:iCs w:val="0"/>
          <w:color w:val="92278F" w:themeColor="accent1"/>
          <w:sz w:val="20"/>
          <w:szCs w:val="20"/>
        </w:rPr>
        <w:sectPr w:rsidR="001A7004"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Exports and imports of goods</w:t>
      </w:r>
    </w:p>
    <w:p w14:paraId="18E9784C" w14:textId="1C31FA00" w:rsidR="001A7004" w:rsidRPr="007B1AE5" w:rsidRDefault="00240A5F" w:rsidP="007B1AE5">
      <w:r>
        <w:rPr>
          <w:noProof/>
        </w:rPr>
        <w:drawing>
          <wp:inline distT="0" distB="0" distL="0" distR="0" wp14:anchorId="42236656" wp14:editId="4450A193">
            <wp:extent cx="3420000" cy="2062800"/>
            <wp:effectExtent l="0" t="0" r="0" b="0"/>
            <wp:docPr id="1815245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4FB8A917" w14:textId="5937CE25" w:rsidR="001A7004" w:rsidRPr="00AF759E" w:rsidRDefault="006C5F9A" w:rsidP="007B1AE5">
      <w:pPr>
        <w:rPr>
          <w:sz w:val="10"/>
          <w:szCs w:val="10"/>
        </w:rPr>
      </w:pPr>
      <w:r w:rsidRPr="000C0C45">
        <w:rPr>
          <w:sz w:val="10"/>
        </w:rPr>
        <w:t xml:space="preserve">Note – </w:t>
      </w:r>
      <w:r w:rsidR="00D156E7" w:rsidRPr="00AF759E">
        <w:rPr>
          <w:sz w:val="10"/>
          <w:szCs w:val="10"/>
        </w:rPr>
        <w:t>Current prices</w:t>
      </w:r>
      <w:r w:rsidR="00CB396D" w:rsidRPr="00AF759E">
        <w:rPr>
          <w:sz w:val="10"/>
          <w:szCs w:val="10"/>
        </w:rPr>
        <w:t xml:space="preserve">. </w:t>
      </w:r>
      <w:r w:rsidR="001A7004" w:rsidRPr="00AF759E">
        <w:rPr>
          <w:sz w:val="10"/>
          <w:szCs w:val="10"/>
        </w:rPr>
        <w:t>Original series</w:t>
      </w:r>
      <w:r w:rsidR="00D156E7" w:rsidRPr="00AF759E">
        <w:rPr>
          <w:sz w:val="10"/>
          <w:szCs w:val="10"/>
        </w:rPr>
        <w:t xml:space="preserve">. Imports of goods are displayed as negative values given </w:t>
      </w:r>
      <w:r w:rsidR="00A050BF" w:rsidRPr="00AF759E">
        <w:rPr>
          <w:sz w:val="10"/>
          <w:szCs w:val="10"/>
        </w:rPr>
        <w:t>they</w:t>
      </w:r>
      <w:r w:rsidR="00D156E7" w:rsidRPr="00AF759E">
        <w:rPr>
          <w:sz w:val="10"/>
          <w:szCs w:val="10"/>
        </w:rPr>
        <w:t xml:space="preserve"> detract from gross state product.</w:t>
      </w:r>
    </w:p>
    <w:p w14:paraId="7A3BBB02" w14:textId="77777777" w:rsidR="001A7004" w:rsidRPr="00AF759E" w:rsidRDefault="001A7004" w:rsidP="007B1AE5">
      <w:pPr>
        <w:rPr>
          <w:sz w:val="10"/>
          <w:szCs w:val="10"/>
        </w:rPr>
      </w:pPr>
      <w:r w:rsidRPr="00AF759E">
        <w:rPr>
          <w:sz w:val="10"/>
          <w:szCs w:val="10"/>
        </w:rPr>
        <w:t>Source: Based on ABS data.</w:t>
      </w:r>
    </w:p>
    <w:p w14:paraId="2EEACA36" w14:textId="4E408CE8" w:rsidR="006F76EF" w:rsidRPr="00136745" w:rsidRDefault="001A7004" w:rsidP="00396A36">
      <w:pPr>
        <w:pStyle w:val="ListParagraph"/>
        <w:numPr>
          <w:ilvl w:val="0"/>
          <w:numId w:val="31"/>
        </w:numPr>
        <w:spacing w:before="40" w:after="40"/>
        <w:ind w:left="357" w:right="227" w:hanging="357"/>
        <w:contextualSpacing w:val="0"/>
        <w:jc w:val="both"/>
        <w:rPr>
          <w:sz w:val="16"/>
          <w:szCs w:val="16"/>
        </w:rPr>
      </w:pPr>
      <w:r w:rsidRPr="007B1AE5">
        <w:br w:type="column"/>
      </w:r>
      <w:r w:rsidR="00136745" w:rsidRPr="00136745">
        <w:rPr>
          <w:sz w:val="16"/>
          <w:szCs w:val="16"/>
        </w:rPr>
        <w:t xml:space="preserve">Western Australia has a very large surplus in </w:t>
      </w:r>
      <w:r w:rsidR="00136745">
        <w:rPr>
          <w:sz w:val="16"/>
          <w:szCs w:val="16"/>
        </w:rPr>
        <w:t>goods</w:t>
      </w:r>
      <w:r w:rsidR="00136745" w:rsidRPr="00136745">
        <w:rPr>
          <w:sz w:val="16"/>
          <w:szCs w:val="16"/>
        </w:rPr>
        <w:t xml:space="preserve"> trade. </w:t>
      </w:r>
      <w:r w:rsidR="00136745">
        <w:rPr>
          <w:sz w:val="16"/>
          <w:szCs w:val="16"/>
        </w:rPr>
        <w:t>H</w:t>
      </w:r>
      <w:r w:rsidR="00136745" w:rsidRPr="00136745">
        <w:rPr>
          <w:sz w:val="16"/>
          <w:szCs w:val="16"/>
        </w:rPr>
        <w:t>igh</w:t>
      </w:r>
      <w:r w:rsidR="00136745" w:rsidRPr="00136745">
        <w:rPr>
          <w:sz w:val="16"/>
          <w:szCs w:val="16"/>
        </w:rPr>
        <w:noBreakHyphen/>
        <w:t xml:space="preserve">volume production of minerals, energy and agricultural commodities generates </w:t>
      </w:r>
      <w:r w:rsidR="00136745">
        <w:rPr>
          <w:sz w:val="16"/>
          <w:szCs w:val="16"/>
        </w:rPr>
        <w:t>significant revenue and the small domestic market for these commodities means much of that revenue is through exports.</w:t>
      </w:r>
    </w:p>
    <w:p w14:paraId="33AFF8DC" w14:textId="3FB15E51" w:rsidR="00136745" w:rsidRPr="00A237CC" w:rsidRDefault="00136745" w:rsidP="00396A36">
      <w:pPr>
        <w:pStyle w:val="ListParagraph"/>
        <w:numPr>
          <w:ilvl w:val="0"/>
          <w:numId w:val="31"/>
        </w:numPr>
        <w:spacing w:before="40" w:after="40"/>
        <w:ind w:left="357" w:right="227" w:hanging="357"/>
        <w:contextualSpacing w:val="0"/>
        <w:jc w:val="both"/>
        <w:rPr>
          <w:sz w:val="16"/>
          <w:szCs w:val="16"/>
        </w:rPr>
      </w:pPr>
      <w:r w:rsidRPr="00A237CC">
        <w:rPr>
          <w:sz w:val="16"/>
          <w:szCs w:val="16"/>
        </w:rPr>
        <w:t>Between 199</w:t>
      </w:r>
      <w:r w:rsidR="008323F7" w:rsidRPr="00A237CC">
        <w:rPr>
          <w:sz w:val="16"/>
          <w:szCs w:val="16"/>
        </w:rPr>
        <w:t>3</w:t>
      </w:r>
      <w:r w:rsidRPr="00A237CC">
        <w:rPr>
          <w:sz w:val="16"/>
          <w:szCs w:val="16"/>
        </w:rPr>
        <w:noBreakHyphen/>
        <w:t>9</w:t>
      </w:r>
      <w:r w:rsidR="008323F7" w:rsidRPr="00A237CC">
        <w:rPr>
          <w:sz w:val="16"/>
          <w:szCs w:val="16"/>
        </w:rPr>
        <w:t>4</w:t>
      </w:r>
      <w:r w:rsidRPr="00A237CC">
        <w:rPr>
          <w:sz w:val="16"/>
          <w:szCs w:val="16"/>
        </w:rPr>
        <w:t xml:space="preserve"> and 202</w:t>
      </w:r>
      <w:r w:rsidR="008323F7" w:rsidRPr="00A237CC">
        <w:rPr>
          <w:sz w:val="16"/>
          <w:szCs w:val="16"/>
        </w:rPr>
        <w:t>3</w:t>
      </w:r>
      <w:r w:rsidRPr="00A237CC">
        <w:rPr>
          <w:sz w:val="16"/>
          <w:szCs w:val="16"/>
        </w:rPr>
        <w:noBreakHyphen/>
        <w:t>2</w:t>
      </w:r>
      <w:r w:rsidR="008323F7" w:rsidRPr="00A237CC">
        <w:rPr>
          <w:sz w:val="16"/>
          <w:szCs w:val="16"/>
        </w:rPr>
        <w:t>4</w:t>
      </w:r>
      <w:r w:rsidR="00795DC0" w:rsidRPr="00A237CC">
        <w:rPr>
          <w:sz w:val="16"/>
          <w:szCs w:val="16"/>
        </w:rPr>
        <w:t>,</w:t>
      </w:r>
      <w:r w:rsidRPr="00A237CC">
        <w:rPr>
          <w:sz w:val="16"/>
          <w:szCs w:val="16"/>
        </w:rPr>
        <w:t xml:space="preserve"> the value of Western Australia’s goods exports increased </w:t>
      </w:r>
      <w:r w:rsidR="001B2027" w:rsidRPr="00A237CC">
        <w:rPr>
          <w:sz w:val="16"/>
          <w:szCs w:val="16"/>
        </w:rPr>
        <w:t>at an average annual rate of</w:t>
      </w:r>
      <w:r w:rsidRPr="00A237CC">
        <w:rPr>
          <w:sz w:val="16"/>
          <w:szCs w:val="16"/>
        </w:rPr>
        <w:t xml:space="preserve"> 10%, driven by significant growth of mineral and petroleum exports.</w:t>
      </w:r>
    </w:p>
    <w:p w14:paraId="4A640781" w14:textId="65B41177" w:rsidR="00FC65EB" w:rsidRPr="00A237CC" w:rsidRDefault="00FC65EB" w:rsidP="00396A36">
      <w:pPr>
        <w:pStyle w:val="ListParagraph"/>
        <w:numPr>
          <w:ilvl w:val="0"/>
          <w:numId w:val="31"/>
        </w:numPr>
        <w:spacing w:before="40" w:after="40"/>
        <w:ind w:left="357" w:right="227" w:hanging="357"/>
        <w:contextualSpacing w:val="0"/>
        <w:jc w:val="both"/>
        <w:rPr>
          <w:sz w:val="16"/>
          <w:szCs w:val="16"/>
        </w:rPr>
      </w:pPr>
      <w:r w:rsidRPr="00A237CC">
        <w:rPr>
          <w:sz w:val="16"/>
          <w:szCs w:val="16"/>
        </w:rPr>
        <w:t xml:space="preserve">The value of Western Australia’s goods exports </w:t>
      </w:r>
      <w:r w:rsidR="00136745" w:rsidRPr="00A237CC">
        <w:rPr>
          <w:sz w:val="16"/>
          <w:szCs w:val="16"/>
        </w:rPr>
        <w:t>was</w:t>
      </w:r>
      <w:r w:rsidRPr="00A237CC">
        <w:rPr>
          <w:sz w:val="16"/>
          <w:szCs w:val="16"/>
        </w:rPr>
        <w:t xml:space="preserve"> $2</w:t>
      </w:r>
      <w:r w:rsidR="00240A5F" w:rsidRPr="00A237CC">
        <w:rPr>
          <w:sz w:val="16"/>
          <w:szCs w:val="16"/>
        </w:rPr>
        <w:t>56</w:t>
      </w:r>
      <w:r w:rsidRPr="00A237CC">
        <w:rPr>
          <w:sz w:val="16"/>
          <w:szCs w:val="16"/>
        </w:rPr>
        <w:t>.</w:t>
      </w:r>
      <w:r w:rsidR="00240A5F" w:rsidRPr="00A237CC">
        <w:rPr>
          <w:sz w:val="16"/>
          <w:szCs w:val="16"/>
        </w:rPr>
        <w:t>2</w:t>
      </w:r>
      <w:r w:rsidR="00136745" w:rsidRPr="00A237CC">
        <w:rPr>
          <w:sz w:val="16"/>
          <w:szCs w:val="16"/>
        </w:rPr>
        <w:t> </w:t>
      </w:r>
      <w:r w:rsidRPr="00A237CC">
        <w:rPr>
          <w:sz w:val="16"/>
          <w:szCs w:val="16"/>
        </w:rPr>
        <w:t>billion in 202</w:t>
      </w:r>
      <w:r w:rsidR="00240A5F" w:rsidRPr="00A237CC">
        <w:rPr>
          <w:sz w:val="16"/>
          <w:szCs w:val="16"/>
        </w:rPr>
        <w:t>3</w:t>
      </w:r>
      <w:r w:rsidR="00136745" w:rsidRPr="00A237CC">
        <w:rPr>
          <w:sz w:val="16"/>
          <w:szCs w:val="16"/>
        </w:rPr>
        <w:noBreakHyphen/>
      </w:r>
      <w:r w:rsidRPr="00A237CC">
        <w:rPr>
          <w:sz w:val="16"/>
          <w:szCs w:val="16"/>
        </w:rPr>
        <w:t>2</w:t>
      </w:r>
      <w:r w:rsidR="00240A5F" w:rsidRPr="00A237CC">
        <w:rPr>
          <w:sz w:val="16"/>
          <w:szCs w:val="16"/>
        </w:rPr>
        <w:t>4</w:t>
      </w:r>
      <w:r w:rsidRPr="00A237CC">
        <w:rPr>
          <w:sz w:val="16"/>
          <w:szCs w:val="16"/>
        </w:rPr>
        <w:t xml:space="preserve"> (4</w:t>
      </w:r>
      <w:r w:rsidR="00A43891" w:rsidRPr="00A237CC">
        <w:rPr>
          <w:sz w:val="16"/>
          <w:szCs w:val="16"/>
        </w:rPr>
        <w:t>8</w:t>
      </w:r>
      <w:r w:rsidRPr="00A237CC">
        <w:rPr>
          <w:sz w:val="16"/>
          <w:szCs w:val="16"/>
        </w:rPr>
        <w:t>% of Australia’s total goods exports).</w:t>
      </w:r>
    </w:p>
    <w:p w14:paraId="0B93F7E0" w14:textId="76CA7D17" w:rsidR="00136745" w:rsidRPr="00A237CC" w:rsidRDefault="00136745" w:rsidP="00396A36">
      <w:pPr>
        <w:pStyle w:val="ListParagraph"/>
        <w:numPr>
          <w:ilvl w:val="0"/>
          <w:numId w:val="31"/>
        </w:numPr>
        <w:spacing w:before="40" w:after="40"/>
        <w:ind w:left="357" w:right="227" w:hanging="357"/>
        <w:contextualSpacing w:val="0"/>
        <w:jc w:val="both"/>
        <w:rPr>
          <w:sz w:val="16"/>
          <w:szCs w:val="16"/>
        </w:rPr>
      </w:pPr>
      <w:r w:rsidRPr="00A237CC">
        <w:rPr>
          <w:sz w:val="16"/>
          <w:szCs w:val="16"/>
        </w:rPr>
        <w:t>Western Australia’s major imports are refined petroleum oils, motor vehicles, non-monetary gold (for further refining at the Perth Mint) and chemicals.</w:t>
      </w:r>
    </w:p>
    <w:p w14:paraId="66A05674" w14:textId="3C0BFFC9" w:rsidR="00136745" w:rsidRPr="00A237CC" w:rsidRDefault="00136745" w:rsidP="00396A36">
      <w:pPr>
        <w:pStyle w:val="ListParagraph"/>
        <w:numPr>
          <w:ilvl w:val="0"/>
          <w:numId w:val="31"/>
        </w:numPr>
        <w:spacing w:before="40" w:after="40"/>
        <w:ind w:left="357" w:right="227" w:hanging="357"/>
        <w:contextualSpacing w:val="0"/>
        <w:jc w:val="both"/>
        <w:rPr>
          <w:sz w:val="16"/>
          <w:szCs w:val="16"/>
        </w:rPr>
      </w:pPr>
      <w:r w:rsidRPr="00A237CC">
        <w:rPr>
          <w:sz w:val="16"/>
          <w:szCs w:val="16"/>
        </w:rPr>
        <w:t>Between 199</w:t>
      </w:r>
      <w:r w:rsidR="008323F7" w:rsidRPr="00A237CC">
        <w:rPr>
          <w:sz w:val="16"/>
          <w:szCs w:val="16"/>
        </w:rPr>
        <w:t>3</w:t>
      </w:r>
      <w:r w:rsidRPr="00A237CC">
        <w:rPr>
          <w:sz w:val="16"/>
          <w:szCs w:val="16"/>
        </w:rPr>
        <w:noBreakHyphen/>
        <w:t>9</w:t>
      </w:r>
      <w:r w:rsidR="008323F7" w:rsidRPr="00A237CC">
        <w:rPr>
          <w:sz w:val="16"/>
          <w:szCs w:val="16"/>
        </w:rPr>
        <w:t>4</w:t>
      </w:r>
      <w:r w:rsidRPr="00A237CC">
        <w:rPr>
          <w:sz w:val="16"/>
          <w:szCs w:val="16"/>
        </w:rPr>
        <w:t xml:space="preserve"> and 202</w:t>
      </w:r>
      <w:r w:rsidR="008323F7" w:rsidRPr="00A237CC">
        <w:rPr>
          <w:sz w:val="16"/>
          <w:szCs w:val="16"/>
        </w:rPr>
        <w:t>3</w:t>
      </w:r>
      <w:r w:rsidRPr="00A237CC">
        <w:rPr>
          <w:sz w:val="16"/>
          <w:szCs w:val="16"/>
        </w:rPr>
        <w:noBreakHyphen/>
        <w:t>2</w:t>
      </w:r>
      <w:r w:rsidR="008323F7" w:rsidRPr="00A237CC">
        <w:rPr>
          <w:sz w:val="16"/>
          <w:szCs w:val="16"/>
        </w:rPr>
        <w:t>4</w:t>
      </w:r>
      <w:r w:rsidRPr="00A237CC">
        <w:rPr>
          <w:sz w:val="16"/>
          <w:szCs w:val="16"/>
        </w:rPr>
        <w:t xml:space="preserve"> the value of Western Australia’s goods imports increased </w:t>
      </w:r>
      <w:r w:rsidR="001B2027" w:rsidRPr="00A237CC">
        <w:rPr>
          <w:sz w:val="16"/>
          <w:szCs w:val="16"/>
        </w:rPr>
        <w:t xml:space="preserve">at </w:t>
      </w:r>
      <w:r w:rsidRPr="00A237CC">
        <w:rPr>
          <w:sz w:val="16"/>
          <w:szCs w:val="16"/>
        </w:rPr>
        <w:t xml:space="preserve">an average </w:t>
      </w:r>
      <w:r w:rsidR="001B2027" w:rsidRPr="00A237CC">
        <w:rPr>
          <w:sz w:val="16"/>
          <w:szCs w:val="16"/>
        </w:rPr>
        <w:t xml:space="preserve">annual rate </w:t>
      </w:r>
      <w:r w:rsidRPr="00A237CC">
        <w:rPr>
          <w:sz w:val="16"/>
          <w:szCs w:val="16"/>
        </w:rPr>
        <w:t xml:space="preserve">of </w:t>
      </w:r>
      <w:r w:rsidR="008323F7" w:rsidRPr="00A237CC">
        <w:rPr>
          <w:sz w:val="16"/>
          <w:szCs w:val="16"/>
        </w:rPr>
        <w:t>9</w:t>
      </w:r>
      <w:r w:rsidRPr="00A237CC">
        <w:rPr>
          <w:sz w:val="16"/>
          <w:szCs w:val="16"/>
        </w:rPr>
        <w:t>%.</w:t>
      </w:r>
    </w:p>
    <w:p w14:paraId="3042AE44" w14:textId="6F2AD979" w:rsidR="00FC65EB" w:rsidRPr="00A237CC" w:rsidRDefault="00FC65EB" w:rsidP="00396A36">
      <w:pPr>
        <w:pStyle w:val="ListParagraph"/>
        <w:numPr>
          <w:ilvl w:val="0"/>
          <w:numId w:val="31"/>
        </w:numPr>
        <w:spacing w:before="40" w:after="40"/>
        <w:ind w:left="357" w:right="227" w:hanging="357"/>
        <w:contextualSpacing w:val="0"/>
        <w:jc w:val="both"/>
        <w:rPr>
          <w:sz w:val="16"/>
          <w:szCs w:val="16"/>
        </w:rPr>
      </w:pPr>
      <w:r w:rsidRPr="00A237CC">
        <w:rPr>
          <w:sz w:val="16"/>
          <w:szCs w:val="16"/>
        </w:rPr>
        <w:t xml:space="preserve">The value of Western Australia’s goods imports </w:t>
      </w:r>
      <w:r w:rsidR="00136745" w:rsidRPr="00A237CC">
        <w:rPr>
          <w:sz w:val="16"/>
          <w:szCs w:val="16"/>
        </w:rPr>
        <w:t>was</w:t>
      </w:r>
      <w:r w:rsidRPr="00A237CC">
        <w:rPr>
          <w:sz w:val="16"/>
          <w:szCs w:val="16"/>
        </w:rPr>
        <w:t xml:space="preserve"> $5</w:t>
      </w:r>
      <w:r w:rsidR="00240A5F" w:rsidRPr="00A237CC">
        <w:rPr>
          <w:sz w:val="16"/>
          <w:szCs w:val="16"/>
        </w:rPr>
        <w:t>5</w:t>
      </w:r>
      <w:r w:rsidRPr="00A237CC">
        <w:rPr>
          <w:sz w:val="16"/>
          <w:szCs w:val="16"/>
        </w:rPr>
        <w:t>.7</w:t>
      </w:r>
      <w:r w:rsidR="00136745" w:rsidRPr="00A237CC">
        <w:rPr>
          <w:sz w:val="16"/>
          <w:szCs w:val="16"/>
        </w:rPr>
        <w:t> </w:t>
      </w:r>
      <w:r w:rsidRPr="00A237CC">
        <w:rPr>
          <w:sz w:val="16"/>
          <w:szCs w:val="16"/>
        </w:rPr>
        <w:t>billion in 202</w:t>
      </w:r>
      <w:r w:rsidR="00240A5F" w:rsidRPr="00A237CC">
        <w:rPr>
          <w:sz w:val="16"/>
          <w:szCs w:val="16"/>
        </w:rPr>
        <w:t>3</w:t>
      </w:r>
      <w:r w:rsidR="001B2027" w:rsidRPr="00A237CC">
        <w:rPr>
          <w:sz w:val="16"/>
          <w:szCs w:val="16"/>
        </w:rPr>
        <w:noBreakHyphen/>
      </w:r>
      <w:r w:rsidRPr="00A237CC">
        <w:rPr>
          <w:sz w:val="16"/>
          <w:szCs w:val="16"/>
        </w:rPr>
        <w:t>2</w:t>
      </w:r>
      <w:r w:rsidR="00240A5F" w:rsidRPr="00A237CC">
        <w:rPr>
          <w:sz w:val="16"/>
          <w:szCs w:val="16"/>
        </w:rPr>
        <w:t>4</w:t>
      </w:r>
      <w:r w:rsidRPr="00A237CC">
        <w:rPr>
          <w:sz w:val="16"/>
          <w:szCs w:val="16"/>
        </w:rPr>
        <w:t xml:space="preserve"> (1</w:t>
      </w:r>
      <w:r w:rsidR="006A568D" w:rsidRPr="00A237CC">
        <w:rPr>
          <w:sz w:val="16"/>
          <w:szCs w:val="16"/>
        </w:rPr>
        <w:t>3</w:t>
      </w:r>
      <w:r w:rsidRPr="00A237CC">
        <w:rPr>
          <w:sz w:val="16"/>
          <w:szCs w:val="16"/>
        </w:rPr>
        <w:t>% of Australia’s goods imports).</w:t>
      </w:r>
    </w:p>
    <w:p w14:paraId="0E5C4552" w14:textId="7114ED81" w:rsidR="001A7004" w:rsidRPr="00FC65EB" w:rsidRDefault="001A7004" w:rsidP="006F76EF">
      <w:pPr>
        <w:pStyle w:val="ListParagraph"/>
        <w:numPr>
          <w:ilvl w:val="0"/>
          <w:numId w:val="31"/>
        </w:numPr>
        <w:ind w:right="227"/>
        <w:jc w:val="both"/>
        <w:rPr>
          <w:sz w:val="16"/>
          <w:szCs w:val="16"/>
        </w:rPr>
        <w:sectPr w:rsidR="001A7004" w:rsidRPr="00FC65EB" w:rsidSect="008628B4">
          <w:type w:val="continuous"/>
          <w:pgSz w:w="11907" w:h="16840" w:code="9"/>
          <w:pgMar w:top="1701" w:right="425" w:bottom="567" w:left="567" w:header="709" w:footer="709" w:gutter="0"/>
          <w:cols w:num="2" w:space="113"/>
          <w:docGrid w:linePitch="360"/>
        </w:sectPr>
      </w:pPr>
    </w:p>
    <w:p w14:paraId="04DC019B" w14:textId="71668211" w:rsidR="001A7004" w:rsidRPr="00AC3621" w:rsidRDefault="001160D7" w:rsidP="001168DD">
      <w:pPr>
        <w:pStyle w:val="Heading4"/>
        <w:rPr>
          <w:i w:val="0"/>
          <w:iCs w:val="0"/>
          <w:color w:val="92278F" w:themeColor="accent1"/>
          <w:sz w:val="20"/>
          <w:szCs w:val="20"/>
        </w:rPr>
        <w:sectPr w:rsidR="001A7004"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w:t>
      </w:r>
      <w:r w:rsidR="002F1651" w:rsidRPr="00AC3621">
        <w:rPr>
          <w:i w:val="0"/>
          <w:iCs w:val="0"/>
          <w:color w:val="92278F" w:themeColor="accent1"/>
          <w:sz w:val="20"/>
          <w:szCs w:val="20"/>
        </w:rPr>
        <w:t xml:space="preserve">xports </w:t>
      </w:r>
      <w:r w:rsidRPr="00AC3621">
        <w:rPr>
          <w:i w:val="0"/>
          <w:iCs w:val="0"/>
          <w:color w:val="92278F" w:themeColor="accent1"/>
          <w:sz w:val="20"/>
          <w:szCs w:val="20"/>
        </w:rPr>
        <w:t>and imports of services</w:t>
      </w:r>
    </w:p>
    <w:p w14:paraId="07364E3C" w14:textId="577A6448" w:rsidR="001A7004" w:rsidRPr="007B1AE5" w:rsidRDefault="00240A5F" w:rsidP="007B1AE5">
      <w:r>
        <w:rPr>
          <w:noProof/>
        </w:rPr>
        <w:drawing>
          <wp:inline distT="0" distB="0" distL="0" distR="0" wp14:anchorId="4D0D049D" wp14:editId="5B7EF4CC">
            <wp:extent cx="3420000" cy="2062800"/>
            <wp:effectExtent l="0" t="0" r="0" b="0"/>
            <wp:docPr id="3138058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681FCEFC" w14:textId="5D5BDD0D" w:rsidR="00A050BF" w:rsidRPr="00AF759E" w:rsidRDefault="006C5F9A" w:rsidP="007B1AE5">
      <w:pPr>
        <w:rPr>
          <w:sz w:val="10"/>
          <w:szCs w:val="10"/>
        </w:rPr>
      </w:pPr>
      <w:r w:rsidRPr="000C0C45">
        <w:rPr>
          <w:sz w:val="10"/>
        </w:rPr>
        <w:t xml:space="preserve">Note – </w:t>
      </w:r>
      <w:r w:rsidR="00A050BF" w:rsidRPr="00AF759E">
        <w:rPr>
          <w:sz w:val="10"/>
          <w:szCs w:val="10"/>
        </w:rPr>
        <w:t>Current prices. Original series. Imports of services are displayed as negative values given they detract from gross state product.</w:t>
      </w:r>
    </w:p>
    <w:p w14:paraId="1E49B0AA" w14:textId="275478DC" w:rsidR="001A7004" w:rsidRPr="00AF759E" w:rsidRDefault="00A050BF" w:rsidP="007B1AE5">
      <w:pPr>
        <w:rPr>
          <w:sz w:val="10"/>
          <w:szCs w:val="10"/>
        </w:rPr>
      </w:pPr>
      <w:r w:rsidRPr="00AF759E">
        <w:rPr>
          <w:sz w:val="10"/>
          <w:szCs w:val="10"/>
        </w:rPr>
        <w:t>Source: Based on ABS data</w:t>
      </w:r>
      <w:r w:rsidR="001A7004" w:rsidRPr="00AF759E">
        <w:rPr>
          <w:sz w:val="10"/>
          <w:szCs w:val="10"/>
        </w:rPr>
        <w:t>.</w:t>
      </w:r>
    </w:p>
    <w:p w14:paraId="3CC843CC" w14:textId="6100EFBD" w:rsidR="00396A36" w:rsidRDefault="001A7004" w:rsidP="00A73D28">
      <w:pPr>
        <w:pStyle w:val="ListParagraph"/>
        <w:numPr>
          <w:ilvl w:val="0"/>
          <w:numId w:val="31"/>
        </w:numPr>
        <w:spacing w:beforeLines="40" w:before="96" w:afterLines="40" w:after="96"/>
        <w:ind w:right="227"/>
        <w:contextualSpacing w:val="0"/>
        <w:jc w:val="both"/>
        <w:rPr>
          <w:sz w:val="16"/>
          <w:szCs w:val="16"/>
        </w:rPr>
      </w:pPr>
      <w:r w:rsidRPr="007B1AE5">
        <w:br w:type="column"/>
      </w:r>
      <w:r w:rsidR="00396A36" w:rsidRPr="00396A36">
        <w:rPr>
          <w:sz w:val="16"/>
          <w:szCs w:val="16"/>
        </w:rPr>
        <w:t>In contrast to its trade in goods, Western Australia usually has a deficit in its trade in services.</w:t>
      </w:r>
      <w:r w:rsidR="00396A36">
        <w:rPr>
          <w:sz w:val="16"/>
          <w:szCs w:val="16"/>
        </w:rPr>
        <w:t xml:space="preserve"> The deficit emerged in the mid</w:t>
      </w:r>
      <w:r w:rsidR="00396A36">
        <w:rPr>
          <w:sz w:val="16"/>
          <w:szCs w:val="16"/>
        </w:rPr>
        <w:noBreakHyphen/>
        <w:t>2000s when growth in incomes led more Western Australians to travel overseas (an import of services).</w:t>
      </w:r>
    </w:p>
    <w:p w14:paraId="44B6D60A" w14:textId="3842AB36" w:rsidR="00396A36" w:rsidRPr="00396A36" w:rsidRDefault="00396A36" w:rsidP="00A73D28">
      <w:pPr>
        <w:pStyle w:val="ListParagraph"/>
        <w:numPr>
          <w:ilvl w:val="0"/>
          <w:numId w:val="31"/>
        </w:numPr>
        <w:spacing w:beforeLines="40" w:before="96" w:afterLines="40" w:after="96"/>
        <w:ind w:right="227"/>
        <w:contextualSpacing w:val="0"/>
        <w:jc w:val="both"/>
        <w:rPr>
          <w:sz w:val="16"/>
          <w:szCs w:val="16"/>
        </w:rPr>
      </w:pPr>
      <w:r>
        <w:rPr>
          <w:sz w:val="16"/>
          <w:szCs w:val="16"/>
        </w:rPr>
        <w:t xml:space="preserve">The </w:t>
      </w:r>
      <w:r w:rsidRPr="00B34EE0">
        <w:rPr>
          <w:sz w:val="16"/>
          <w:szCs w:val="16"/>
        </w:rPr>
        <w:t xml:space="preserve">restrictions on travel and trade associated with the </w:t>
      </w:r>
      <w:r>
        <w:rPr>
          <w:sz w:val="16"/>
          <w:szCs w:val="16"/>
        </w:rPr>
        <w:t>COVID</w:t>
      </w:r>
      <w:r>
        <w:rPr>
          <w:sz w:val="16"/>
          <w:szCs w:val="16"/>
        </w:rPr>
        <w:noBreakHyphen/>
        <w:t xml:space="preserve">19 pandemic led to a sharp fall in the value of both imported and exported services. This briefly returned the balance of services trade to </w:t>
      </w:r>
      <w:r w:rsidR="00611FC5">
        <w:rPr>
          <w:sz w:val="16"/>
          <w:szCs w:val="16"/>
        </w:rPr>
        <w:t xml:space="preserve">close to </w:t>
      </w:r>
      <w:r>
        <w:rPr>
          <w:sz w:val="16"/>
          <w:szCs w:val="16"/>
        </w:rPr>
        <w:t>parity in 2020</w:t>
      </w:r>
      <w:r>
        <w:rPr>
          <w:sz w:val="16"/>
          <w:szCs w:val="16"/>
        </w:rPr>
        <w:noBreakHyphen/>
        <w:t>21, however the re</w:t>
      </w:r>
      <w:r>
        <w:rPr>
          <w:sz w:val="16"/>
          <w:szCs w:val="16"/>
        </w:rPr>
        <w:noBreakHyphen/>
        <w:t>opening of borders has led to higher growth in services imports compared to services exports.</w:t>
      </w:r>
    </w:p>
    <w:p w14:paraId="4660B528" w14:textId="5AC98443" w:rsidR="00A73D28" w:rsidRPr="00A237CC" w:rsidRDefault="00A73D28" w:rsidP="00A73D28">
      <w:pPr>
        <w:pStyle w:val="ListParagraph"/>
        <w:numPr>
          <w:ilvl w:val="0"/>
          <w:numId w:val="31"/>
        </w:numPr>
        <w:spacing w:before="40" w:after="40"/>
        <w:ind w:right="227"/>
        <w:contextualSpacing w:val="0"/>
        <w:jc w:val="both"/>
        <w:rPr>
          <w:sz w:val="16"/>
          <w:szCs w:val="16"/>
        </w:rPr>
      </w:pPr>
      <w:r w:rsidRPr="00A237CC">
        <w:rPr>
          <w:sz w:val="16"/>
          <w:szCs w:val="16"/>
        </w:rPr>
        <w:t>In 202</w:t>
      </w:r>
      <w:r w:rsidR="00240A5F" w:rsidRPr="00A237CC">
        <w:rPr>
          <w:sz w:val="16"/>
          <w:szCs w:val="16"/>
        </w:rPr>
        <w:t>3</w:t>
      </w:r>
      <w:r w:rsidRPr="00A237CC">
        <w:rPr>
          <w:sz w:val="16"/>
          <w:szCs w:val="16"/>
        </w:rPr>
        <w:noBreakHyphen/>
        <w:t>2</w:t>
      </w:r>
      <w:r w:rsidR="00240A5F" w:rsidRPr="00A237CC">
        <w:rPr>
          <w:sz w:val="16"/>
          <w:szCs w:val="16"/>
        </w:rPr>
        <w:t>4</w:t>
      </w:r>
      <w:r w:rsidRPr="00A237CC">
        <w:rPr>
          <w:sz w:val="16"/>
          <w:szCs w:val="16"/>
        </w:rPr>
        <w:t>:</w:t>
      </w:r>
    </w:p>
    <w:p w14:paraId="74069CFD" w14:textId="5CA72764" w:rsidR="00B34EE0" w:rsidRPr="00A237CC" w:rsidRDefault="00A73D28" w:rsidP="00A73D28">
      <w:pPr>
        <w:pStyle w:val="ListParagraph"/>
        <w:numPr>
          <w:ilvl w:val="0"/>
          <w:numId w:val="33"/>
        </w:numPr>
        <w:spacing w:before="40" w:after="40"/>
        <w:ind w:right="227" w:hanging="357"/>
        <w:contextualSpacing w:val="0"/>
        <w:jc w:val="both"/>
        <w:rPr>
          <w:sz w:val="16"/>
          <w:szCs w:val="16"/>
        </w:rPr>
      </w:pPr>
      <w:r w:rsidRPr="00A237CC">
        <w:rPr>
          <w:sz w:val="16"/>
          <w:szCs w:val="16"/>
        </w:rPr>
        <w:t>T</w:t>
      </w:r>
      <w:r w:rsidR="00B34EE0" w:rsidRPr="00A237CC">
        <w:rPr>
          <w:sz w:val="16"/>
          <w:szCs w:val="16"/>
        </w:rPr>
        <w:t xml:space="preserve">he value of Western Australia’s services exports </w:t>
      </w:r>
      <w:r w:rsidRPr="00A237CC">
        <w:rPr>
          <w:sz w:val="16"/>
          <w:szCs w:val="16"/>
        </w:rPr>
        <w:t>was</w:t>
      </w:r>
      <w:r w:rsidR="00B34EE0" w:rsidRPr="00A237CC">
        <w:rPr>
          <w:sz w:val="16"/>
          <w:szCs w:val="16"/>
        </w:rPr>
        <w:t xml:space="preserve"> $</w:t>
      </w:r>
      <w:r w:rsidR="00240A5F" w:rsidRPr="00A237CC">
        <w:rPr>
          <w:sz w:val="16"/>
          <w:szCs w:val="16"/>
        </w:rPr>
        <w:t>10.0</w:t>
      </w:r>
      <w:r w:rsidRPr="00A237CC">
        <w:rPr>
          <w:sz w:val="16"/>
          <w:szCs w:val="16"/>
        </w:rPr>
        <w:t> </w:t>
      </w:r>
      <w:r w:rsidR="00B34EE0" w:rsidRPr="00A237CC">
        <w:rPr>
          <w:sz w:val="16"/>
          <w:szCs w:val="16"/>
        </w:rPr>
        <w:t>billion (8</w:t>
      </w:r>
      <w:r w:rsidR="006A568D" w:rsidRPr="00A237CC">
        <w:rPr>
          <w:sz w:val="16"/>
          <w:szCs w:val="16"/>
        </w:rPr>
        <w:t>.0</w:t>
      </w:r>
      <w:r w:rsidR="00B34EE0" w:rsidRPr="00A237CC">
        <w:rPr>
          <w:sz w:val="16"/>
          <w:szCs w:val="16"/>
        </w:rPr>
        <w:t>% of Australia’s services exports)</w:t>
      </w:r>
    </w:p>
    <w:p w14:paraId="104C833F" w14:textId="13652621" w:rsidR="00A73D28" w:rsidRPr="00A237CC" w:rsidRDefault="00A73D28" w:rsidP="00A73D28">
      <w:pPr>
        <w:pStyle w:val="ListParagraph"/>
        <w:numPr>
          <w:ilvl w:val="0"/>
          <w:numId w:val="33"/>
        </w:numPr>
        <w:spacing w:before="40" w:after="40"/>
        <w:ind w:right="227" w:hanging="357"/>
        <w:contextualSpacing w:val="0"/>
        <w:jc w:val="both"/>
        <w:rPr>
          <w:sz w:val="16"/>
          <w:szCs w:val="16"/>
        </w:rPr>
      </w:pPr>
      <w:r w:rsidRPr="00A237CC">
        <w:rPr>
          <w:sz w:val="16"/>
          <w:szCs w:val="16"/>
        </w:rPr>
        <w:t>The value of Western Australia’s services imports was $</w:t>
      </w:r>
      <w:r w:rsidR="00240A5F" w:rsidRPr="00A237CC">
        <w:rPr>
          <w:sz w:val="16"/>
          <w:szCs w:val="16"/>
        </w:rPr>
        <w:t>16.7</w:t>
      </w:r>
      <w:r w:rsidRPr="00A237CC">
        <w:rPr>
          <w:sz w:val="16"/>
          <w:szCs w:val="16"/>
        </w:rPr>
        <w:t> billion (</w:t>
      </w:r>
      <w:r w:rsidR="006A568D" w:rsidRPr="00A237CC">
        <w:rPr>
          <w:sz w:val="16"/>
          <w:szCs w:val="16"/>
        </w:rPr>
        <w:t>10.4</w:t>
      </w:r>
      <w:r w:rsidRPr="00A237CC">
        <w:rPr>
          <w:sz w:val="16"/>
          <w:szCs w:val="16"/>
        </w:rPr>
        <w:t>% of Australia’s services imports).</w:t>
      </w:r>
    </w:p>
    <w:p w14:paraId="44C9695B" w14:textId="0A035413" w:rsidR="00396A36" w:rsidRPr="00B34EE0" w:rsidRDefault="00396A36" w:rsidP="008F43AA">
      <w:pPr>
        <w:pStyle w:val="ListParagraph"/>
        <w:numPr>
          <w:ilvl w:val="0"/>
          <w:numId w:val="31"/>
        </w:numPr>
        <w:ind w:right="227"/>
        <w:rPr>
          <w:sz w:val="16"/>
          <w:szCs w:val="16"/>
        </w:rPr>
        <w:sectPr w:rsidR="00396A36" w:rsidRPr="00B34EE0" w:rsidSect="008628B4">
          <w:type w:val="continuous"/>
          <w:pgSz w:w="11907" w:h="16840" w:code="9"/>
          <w:pgMar w:top="1701" w:right="425" w:bottom="567" w:left="567" w:header="709" w:footer="709" w:gutter="0"/>
          <w:cols w:num="2" w:space="113"/>
          <w:docGrid w:linePitch="360"/>
        </w:sectPr>
      </w:pPr>
    </w:p>
    <w:p w14:paraId="05B39CF5" w14:textId="6DEBF1F5" w:rsidR="001A7004" w:rsidRPr="00AC3621" w:rsidRDefault="00CB23E1" w:rsidP="001168DD">
      <w:pPr>
        <w:pStyle w:val="Heading4"/>
        <w:rPr>
          <w:i w:val="0"/>
          <w:iCs w:val="0"/>
          <w:color w:val="92278F" w:themeColor="accent1"/>
          <w:sz w:val="20"/>
          <w:szCs w:val="20"/>
        </w:rPr>
        <w:sectPr w:rsidR="001A7004"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w:t>
      </w:r>
      <w:r w:rsidR="001160D7" w:rsidRPr="00AC3621">
        <w:rPr>
          <w:i w:val="0"/>
          <w:iCs w:val="0"/>
          <w:color w:val="92278F" w:themeColor="accent1"/>
          <w:sz w:val="20"/>
          <w:szCs w:val="20"/>
        </w:rPr>
        <w:t xml:space="preserve">xports </w:t>
      </w:r>
      <w:r w:rsidRPr="00AC3621">
        <w:rPr>
          <w:i w:val="0"/>
          <w:iCs w:val="0"/>
          <w:color w:val="92278F" w:themeColor="accent1"/>
          <w:sz w:val="20"/>
          <w:szCs w:val="20"/>
        </w:rPr>
        <w:t xml:space="preserve">of goods </w:t>
      </w:r>
      <w:r w:rsidR="002C3565" w:rsidRPr="00AC3621">
        <w:rPr>
          <w:i w:val="0"/>
          <w:iCs w:val="0"/>
          <w:color w:val="92278F" w:themeColor="accent1"/>
          <w:sz w:val="20"/>
          <w:szCs w:val="20"/>
        </w:rPr>
        <w:t>by</w:t>
      </w:r>
      <w:r w:rsidR="00C5317B" w:rsidRPr="00AC3621">
        <w:rPr>
          <w:i w:val="0"/>
          <w:iCs w:val="0"/>
          <w:color w:val="92278F" w:themeColor="accent1"/>
          <w:sz w:val="20"/>
          <w:szCs w:val="20"/>
        </w:rPr>
        <w:t xml:space="preserve"> </w:t>
      </w:r>
      <w:r w:rsidR="002F1651" w:rsidRPr="00AC3621">
        <w:rPr>
          <w:i w:val="0"/>
          <w:iCs w:val="0"/>
          <w:color w:val="92278F" w:themeColor="accent1"/>
          <w:sz w:val="20"/>
          <w:szCs w:val="20"/>
        </w:rPr>
        <w:t>market</w:t>
      </w:r>
    </w:p>
    <w:p w14:paraId="704971EA" w14:textId="1BFFA39C" w:rsidR="001A7004" w:rsidRPr="007B1AE5" w:rsidRDefault="000E4417" w:rsidP="007B1AE5">
      <w:r>
        <w:rPr>
          <w:noProof/>
        </w:rPr>
        <w:drawing>
          <wp:inline distT="0" distB="0" distL="0" distR="0" wp14:anchorId="4CA3B986" wp14:editId="49A35129">
            <wp:extent cx="3420000" cy="2070404"/>
            <wp:effectExtent l="0" t="0" r="9525" b="6350"/>
            <wp:docPr id="2044634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20000" cy="2070404"/>
                    </a:xfrm>
                    <a:prstGeom prst="rect">
                      <a:avLst/>
                    </a:prstGeom>
                    <a:noFill/>
                    <a:ln>
                      <a:noFill/>
                    </a:ln>
                  </pic:spPr>
                </pic:pic>
              </a:graphicData>
            </a:graphic>
          </wp:inline>
        </w:drawing>
      </w:r>
    </w:p>
    <w:p w14:paraId="4CA3FEBD" w14:textId="1FB320E2" w:rsidR="001A7004" w:rsidRPr="00AF759E" w:rsidRDefault="006C5F9A" w:rsidP="00B04977">
      <w:pPr>
        <w:jc w:val="both"/>
        <w:rPr>
          <w:sz w:val="10"/>
          <w:szCs w:val="10"/>
        </w:rPr>
      </w:pPr>
      <w:r w:rsidRPr="000C0C45">
        <w:rPr>
          <w:sz w:val="10"/>
        </w:rPr>
        <w:t xml:space="preserve">Note – </w:t>
      </w:r>
      <w:r w:rsidR="004D0DFB" w:rsidRPr="00AF759E">
        <w:rPr>
          <w:sz w:val="10"/>
          <w:szCs w:val="10"/>
        </w:rPr>
        <w:t>Current prices</w:t>
      </w:r>
      <w:r w:rsidR="001A7004" w:rsidRPr="00AF759E">
        <w:rPr>
          <w:sz w:val="10"/>
          <w:szCs w:val="10"/>
        </w:rPr>
        <w:t>. Original series.</w:t>
      </w:r>
      <w:r w:rsidR="004D0DFB" w:rsidRPr="00AF759E">
        <w:rPr>
          <w:sz w:val="10"/>
          <w:szCs w:val="10"/>
        </w:rPr>
        <w:t xml:space="preserve"> Free on board</w:t>
      </w:r>
      <w:r w:rsidR="00BA5249">
        <w:rPr>
          <w:sz w:val="10"/>
          <w:szCs w:val="10"/>
        </w:rPr>
        <w:t>.</w:t>
      </w:r>
    </w:p>
    <w:p w14:paraId="4A7085AE" w14:textId="77777777" w:rsidR="001A7004" w:rsidRPr="00AF759E" w:rsidRDefault="001A7004" w:rsidP="00B04977">
      <w:pPr>
        <w:jc w:val="both"/>
        <w:rPr>
          <w:sz w:val="10"/>
          <w:szCs w:val="10"/>
        </w:rPr>
      </w:pPr>
      <w:r w:rsidRPr="00AF759E">
        <w:rPr>
          <w:sz w:val="10"/>
          <w:szCs w:val="10"/>
        </w:rPr>
        <w:t>Source: Based on ABS data.</w:t>
      </w:r>
    </w:p>
    <w:p w14:paraId="119EC681" w14:textId="3A76E4E1" w:rsidR="00CB03A3" w:rsidRDefault="001A7004" w:rsidP="00FF250C">
      <w:pPr>
        <w:pStyle w:val="ListParagraph"/>
        <w:numPr>
          <w:ilvl w:val="0"/>
          <w:numId w:val="31"/>
        </w:numPr>
        <w:spacing w:before="40" w:after="40"/>
        <w:ind w:left="357" w:right="227" w:hanging="357"/>
        <w:contextualSpacing w:val="0"/>
        <w:jc w:val="both"/>
        <w:rPr>
          <w:sz w:val="16"/>
          <w:szCs w:val="16"/>
        </w:rPr>
      </w:pPr>
      <w:r w:rsidRPr="007B1AE5">
        <w:br w:type="column"/>
      </w:r>
      <w:r w:rsidR="0006564C">
        <w:rPr>
          <w:sz w:val="16"/>
          <w:szCs w:val="16"/>
        </w:rPr>
        <w:t>The g</w:t>
      </w:r>
      <w:r w:rsidR="00CB03A3" w:rsidRPr="00CB03A3">
        <w:rPr>
          <w:sz w:val="16"/>
          <w:szCs w:val="16"/>
        </w:rPr>
        <w:t xml:space="preserve">rowth in Western Australia’s goods exports </w:t>
      </w:r>
      <w:r w:rsidR="00CB03A3">
        <w:rPr>
          <w:sz w:val="16"/>
          <w:szCs w:val="16"/>
        </w:rPr>
        <w:t>over the past 30 years has been largely due to higher demand from China</w:t>
      </w:r>
      <w:r w:rsidR="00FF250C">
        <w:rPr>
          <w:sz w:val="16"/>
          <w:szCs w:val="16"/>
        </w:rPr>
        <w:t>, in particular for iron ore.</w:t>
      </w:r>
    </w:p>
    <w:p w14:paraId="6A525141" w14:textId="5DBEFCCF" w:rsidR="00CB03A3" w:rsidRPr="001D075F" w:rsidRDefault="00CB03A3" w:rsidP="00FF250C">
      <w:pPr>
        <w:pStyle w:val="ListParagraph"/>
        <w:numPr>
          <w:ilvl w:val="0"/>
          <w:numId w:val="31"/>
        </w:numPr>
        <w:spacing w:before="40" w:after="40"/>
        <w:ind w:left="357" w:right="227" w:hanging="357"/>
        <w:contextualSpacing w:val="0"/>
        <w:jc w:val="both"/>
        <w:rPr>
          <w:sz w:val="16"/>
          <w:szCs w:val="16"/>
        </w:rPr>
      </w:pPr>
      <w:r w:rsidRPr="001D075F">
        <w:rPr>
          <w:sz w:val="16"/>
          <w:szCs w:val="16"/>
        </w:rPr>
        <w:t>In 199</w:t>
      </w:r>
      <w:r w:rsidR="007A73FE" w:rsidRPr="001D075F">
        <w:rPr>
          <w:sz w:val="16"/>
          <w:szCs w:val="16"/>
        </w:rPr>
        <w:t>3</w:t>
      </w:r>
      <w:r w:rsidRPr="001D075F">
        <w:rPr>
          <w:sz w:val="16"/>
          <w:szCs w:val="16"/>
        </w:rPr>
        <w:noBreakHyphen/>
        <w:t>9</w:t>
      </w:r>
      <w:r w:rsidR="007A73FE" w:rsidRPr="001D075F">
        <w:rPr>
          <w:sz w:val="16"/>
          <w:szCs w:val="16"/>
        </w:rPr>
        <w:t>4</w:t>
      </w:r>
      <w:r w:rsidRPr="001D075F">
        <w:rPr>
          <w:sz w:val="16"/>
          <w:szCs w:val="16"/>
        </w:rPr>
        <w:t xml:space="preserve">, China accounted for </w:t>
      </w:r>
      <w:r w:rsidR="00A21B87" w:rsidRPr="001D075F">
        <w:rPr>
          <w:sz w:val="16"/>
          <w:szCs w:val="16"/>
        </w:rPr>
        <w:t>7</w:t>
      </w:r>
      <w:r w:rsidRPr="001D075F">
        <w:rPr>
          <w:sz w:val="16"/>
          <w:szCs w:val="16"/>
        </w:rPr>
        <w:t>% of Western Australia’s goods exports. In that year, Japan was the State’s largest export market, accounting for 2</w:t>
      </w:r>
      <w:r w:rsidR="00A21B87" w:rsidRPr="001D075F">
        <w:rPr>
          <w:sz w:val="16"/>
          <w:szCs w:val="16"/>
        </w:rPr>
        <w:t>8</w:t>
      </w:r>
      <w:r w:rsidRPr="001D075F">
        <w:rPr>
          <w:sz w:val="16"/>
          <w:szCs w:val="16"/>
        </w:rPr>
        <w:t xml:space="preserve">% of Western Australia’s goods exports, with South Korea accounting for </w:t>
      </w:r>
      <w:r w:rsidR="00A21B87" w:rsidRPr="001D075F">
        <w:rPr>
          <w:sz w:val="16"/>
          <w:szCs w:val="16"/>
        </w:rPr>
        <w:t>9</w:t>
      </w:r>
      <w:r w:rsidRPr="001D075F">
        <w:rPr>
          <w:sz w:val="16"/>
          <w:szCs w:val="16"/>
        </w:rPr>
        <w:t>%.</w:t>
      </w:r>
    </w:p>
    <w:p w14:paraId="2649A1C5" w14:textId="3A1BFA67" w:rsidR="00CB03A3" w:rsidRPr="007C02F1" w:rsidRDefault="00FF250C" w:rsidP="00FF250C">
      <w:pPr>
        <w:pStyle w:val="ListParagraph"/>
        <w:numPr>
          <w:ilvl w:val="0"/>
          <w:numId w:val="31"/>
        </w:numPr>
        <w:spacing w:before="40" w:after="40"/>
        <w:ind w:left="357" w:right="227" w:hanging="357"/>
        <w:contextualSpacing w:val="0"/>
        <w:jc w:val="both"/>
        <w:rPr>
          <w:sz w:val="16"/>
          <w:szCs w:val="16"/>
        </w:rPr>
      </w:pPr>
      <w:r w:rsidRPr="007C02F1">
        <w:rPr>
          <w:sz w:val="16"/>
          <w:szCs w:val="16"/>
        </w:rPr>
        <w:t>China became Western Australia’s largest market for goods exports in 2006-07, overtaking Japan which had been the largest market since 1962</w:t>
      </w:r>
      <w:r w:rsidRPr="007C02F1">
        <w:rPr>
          <w:sz w:val="16"/>
          <w:szCs w:val="16"/>
        </w:rPr>
        <w:noBreakHyphen/>
        <w:t>63.</w:t>
      </w:r>
    </w:p>
    <w:p w14:paraId="2621A92E" w14:textId="147EC75F" w:rsidR="0028277F" w:rsidRPr="007E0A5F" w:rsidRDefault="0028277F" w:rsidP="00FF250C">
      <w:pPr>
        <w:pStyle w:val="ListParagraph"/>
        <w:numPr>
          <w:ilvl w:val="0"/>
          <w:numId w:val="31"/>
        </w:numPr>
        <w:spacing w:before="40" w:after="40"/>
        <w:ind w:left="357" w:right="227" w:hanging="357"/>
        <w:contextualSpacing w:val="0"/>
        <w:jc w:val="both"/>
        <w:rPr>
          <w:sz w:val="16"/>
          <w:szCs w:val="16"/>
        </w:rPr>
      </w:pPr>
      <w:r w:rsidRPr="007E0A5F">
        <w:rPr>
          <w:sz w:val="16"/>
          <w:szCs w:val="16"/>
        </w:rPr>
        <w:t>In 202</w:t>
      </w:r>
      <w:r w:rsidR="00A21B87" w:rsidRPr="007E0A5F">
        <w:rPr>
          <w:sz w:val="16"/>
          <w:szCs w:val="16"/>
        </w:rPr>
        <w:t>3</w:t>
      </w:r>
      <w:r w:rsidRPr="007E0A5F">
        <w:rPr>
          <w:sz w:val="16"/>
          <w:szCs w:val="16"/>
        </w:rPr>
        <w:t>-2</w:t>
      </w:r>
      <w:r w:rsidR="00A21B87" w:rsidRPr="007E0A5F">
        <w:rPr>
          <w:sz w:val="16"/>
          <w:szCs w:val="16"/>
        </w:rPr>
        <w:t>4</w:t>
      </w:r>
      <w:r w:rsidRPr="007E0A5F">
        <w:rPr>
          <w:sz w:val="16"/>
          <w:szCs w:val="16"/>
        </w:rPr>
        <w:t>, Western Australia’s largest market for goods exports was China ($14</w:t>
      </w:r>
      <w:r w:rsidR="00A21B87" w:rsidRPr="007E0A5F">
        <w:rPr>
          <w:sz w:val="16"/>
          <w:szCs w:val="16"/>
        </w:rPr>
        <w:t>3.</w:t>
      </w:r>
      <w:r w:rsidR="007026CC" w:rsidRPr="007E0A5F">
        <w:rPr>
          <w:sz w:val="16"/>
          <w:szCs w:val="16"/>
        </w:rPr>
        <w:t>1</w:t>
      </w:r>
      <w:r w:rsidR="00662F68" w:rsidRPr="007E0A5F">
        <w:rPr>
          <w:sz w:val="16"/>
          <w:szCs w:val="16"/>
        </w:rPr>
        <w:t> </w:t>
      </w:r>
      <w:r w:rsidRPr="007E0A5F">
        <w:rPr>
          <w:sz w:val="16"/>
          <w:szCs w:val="16"/>
        </w:rPr>
        <w:t>billion</w:t>
      </w:r>
      <w:r w:rsidR="00FF250C" w:rsidRPr="007E0A5F">
        <w:rPr>
          <w:sz w:val="16"/>
          <w:szCs w:val="16"/>
        </w:rPr>
        <w:t xml:space="preserve"> or </w:t>
      </w:r>
      <w:r w:rsidR="00BD6AC1" w:rsidRPr="007E0A5F">
        <w:rPr>
          <w:sz w:val="16"/>
          <w:szCs w:val="16"/>
        </w:rPr>
        <w:t>5</w:t>
      </w:r>
      <w:r w:rsidR="00A21B87" w:rsidRPr="007E0A5F">
        <w:rPr>
          <w:sz w:val="16"/>
          <w:szCs w:val="16"/>
        </w:rPr>
        <w:t>7</w:t>
      </w:r>
      <w:r w:rsidR="00FF250C" w:rsidRPr="007E0A5F">
        <w:rPr>
          <w:sz w:val="16"/>
          <w:szCs w:val="16"/>
        </w:rPr>
        <w:t>%</w:t>
      </w:r>
      <w:r w:rsidRPr="007E0A5F">
        <w:rPr>
          <w:sz w:val="16"/>
          <w:szCs w:val="16"/>
        </w:rPr>
        <w:t>), followed by Japan ($</w:t>
      </w:r>
      <w:r w:rsidR="00A21B87" w:rsidRPr="007E0A5F">
        <w:rPr>
          <w:sz w:val="16"/>
          <w:szCs w:val="16"/>
        </w:rPr>
        <w:t>28.</w:t>
      </w:r>
      <w:r w:rsidR="007026CC" w:rsidRPr="007E0A5F">
        <w:rPr>
          <w:sz w:val="16"/>
          <w:szCs w:val="16"/>
        </w:rPr>
        <w:t>3</w:t>
      </w:r>
      <w:r w:rsidR="00FF250C" w:rsidRPr="007E0A5F">
        <w:rPr>
          <w:sz w:val="16"/>
          <w:szCs w:val="16"/>
        </w:rPr>
        <w:t> </w:t>
      </w:r>
      <w:r w:rsidRPr="007E0A5F">
        <w:rPr>
          <w:sz w:val="16"/>
          <w:szCs w:val="16"/>
        </w:rPr>
        <w:t>billion</w:t>
      </w:r>
      <w:r w:rsidR="00FF250C" w:rsidRPr="007E0A5F">
        <w:rPr>
          <w:sz w:val="16"/>
          <w:szCs w:val="16"/>
        </w:rPr>
        <w:t xml:space="preserve"> or </w:t>
      </w:r>
      <w:r w:rsidR="00BD6AC1" w:rsidRPr="007E0A5F">
        <w:rPr>
          <w:sz w:val="16"/>
          <w:szCs w:val="16"/>
        </w:rPr>
        <w:t>1</w:t>
      </w:r>
      <w:r w:rsidR="00A21B87" w:rsidRPr="007E0A5F">
        <w:rPr>
          <w:sz w:val="16"/>
          <w:szCs w:val="16"/>
        </w:rPr>
        <w:t>1</w:t>
      </w:r>
      <w:r w:rsidR="00FF250C" w:rsidRPr="007E0A5F">
        <w:rPr>
          <w:sz w:val="16"/>
          <w:szCs w:val="16"/>
        </w:rPr>
        <w:t>%</w:t>
      </w:r>
      <w:r w:rsidRPr="007E0A5F">
        <w:rPr>
          <w:sz w:val="16"/>
          <w:szCs w:val="16"/>
        </w:rPr>
        <w:t>) and South</w:t>
      </w:r>
      <w:r w:rsidR="00FF250C" w:rsidRPr="007E0A5F">
        <w:rPr>
          <w:sz w:val="16"/>
          <w:szCs w:val="16"/>
        </w:rPr>
        <w:t> </w:t>
      </w:r>
      <w:r w:rsidRPr="007E0A5F">
        <w:rPr>
          <w:sz w:val="16"/>
          <w:szCs w:val="16"/>
        </w:rPr>
        <w:t>Korea ($</w:t>
      </w:r>
      <w:r w:rsidR="00A21B87" w:rsidRPr="007E0A5F">
        <w:rPr>
          <w:sz w:val="16"/>
          <w:szCs w:val="16"/>
        </w:rPr>
        <w:t>16.5</w:t>
      </w:r>
      <w:r w:rsidR="00FF250C" w:rsidRPr="007E0A5F">
        <w:rPr>
          <w:sz w:val="16"/>
          <w:szCs w:val="16"/>
        </w:rPr>
        <w:t> </w:t>
      </w:r>
      <w:r w:rsidRPr="007E0A5F">
        <w:rPr>
          <w:sz w:val="16"/>
          <w:szCs w:val="16"/>
        </w:rPr>
        <w:t>billion</w:t>
      </w:r>
      <w:r w:rsidR="007B6DAE" w:rsidRPr="007E0A5F">
        <w:rPr>
          <w:sz w:val="16"/>
          <w:szCs w:val="16"/>
        </w:rPr>
        <w:t xml:space="preserve"> or </w:t>
      </w:r>
      <w:r w:rsidR="00BD6AC1" w:rsidRPr="007E0A5F">
        <w:rPr>
          <w:sz w:val="16"/>
          <w:szCs w:val="16"/>
        </w:rPr>
        <w:t>7</w:t>
      </w:r>
      <w:r w:rsidR="007B6DAE" w:rsidRPr="007E0A5F">
        <w:rPr>
          <w:sz w:val="16"/>
          <w:szCs w:val="16"/>
        </w:rPr>
        <w:t>%</w:t>
      </w:r>
      <w:r w:rsidRPr="007E0A5F">
        <w:rPr>
          <w:sz w:val="16"/>
          <w:szCs w:val="16"/>
        </w:rPr>
        <w:t>). All other countries accounted for $</w:t>
      </w:r>
      <w:r w:rsidR="00A21B87" w:rsidRPr="007E0A5F">
        <w:rPr>
          <w:sz w:val="16"/>
          <w:szCs w:val="16"/>
        </w:rPr>
        <w:t>6</w:t>
      </w:r>
      <w:r w:rsidR="007026CC" w:rsidRPr="007E0A5F">
        <w:rPr>
          <w:sz w:val="16"/>
          <w:szCs w:val="16"/>
        </w:rPr>
        <w:t>3.0</w:t>
      </w:r>
      <w:r w:rsidR="00FF250C" w:rsidRPr="007E0A5F">
        <w:rPr>
          <w:sz w:val="16"/>
          <w:szCs w:val="16"/>
        </w:rPr>
        <w:t> </w:t>
      </w:r>
      <w:r w:rsidRPr="007E0A5F">
        <w:rPr>
          <w:sz w:val="16"/>
          <w:szCs w:val="16"/>
        </w:rPr>
        <w:t>billion or 25% of total merchandise exports.</w:t>
      </w:r>
    </w:p>
    <w:p w14:paraId="1652C788" w14:textId="0C7A21B4" w:rsidR="00673CE6" w:rsidRPr="007E0A5F" w:rsidRDefault="0028277F" w:rsidP="00FF250C">
      <w:pPr>
        <w:pStyle w:val="ListParagraph"/>
        <w:numPr>
          <w:ilvl w:val="0"/>
          <w:numId w:val="31"/>
        </w:numPr>
        <w:spacing w:before="40" w:after="40"/>
        <w:ind w:left="357" w:right="227" w:hanging="357"/>
        <w:contextualSpacing w:val="0"/>
        <w:jc w:val="both"/>
        <w:rPr>
          <w:sz w:val="16"/>
          <w:szCs w:val="16"/>
        </w:rPr>
      </w:pPr>
      <w:r w:rsidRPr="007E0A5F">
        <w:rPr>
          <w:sz w:val="16"/>
          <w:szCs w:val="16"/>
        </w:rPr>
        <w:t>In 202</w:t>
      </w:r>
      <w:r w:rsidR="00DC1439" w:rsidRPr="007E0A5F">
        <w:rPr>
          <w:sz w:val="16"/>
          <w:szCs w:val="16"/>
        </w:rPr>
        <w:t>3</w:t>
      </w:r>
      <w:r w:rsidR="00662F68" w:rsidRPr="007E0A5F">
        <w:rPr>
          <w:sz w:val="16"/>
          <w:szCs w:val="16"/>
        </w:rPr>
        <w:noBreakHyphen/>
      </w:r>
      <w:r w:rsidRPr="007E0A5F">
        <w:rPr>
          <w:sz w:val="16"/>
          <w:szCs w:val="16"/>
        </w:rPr>
        <w:t>2</w:t>
      </w:r>
      <w:r w:rsidR="00DC1439" w:rsidRPr="007E0A5F">
        <w:rPr>
          <w:sz w:val="16"/>
          <w:szCs w:val="16"/>
        </w:rPr>
        <w:t>4</w:t>
      </w:r>
      <w:r w:rsidRPr="007E0A5F">
        <w:rPr>
          <w:sz w:val="16"/>
          <w:szCs w:val="16"/>
        </w:rPr>
        <w:t>, Western Australia’s largest market for goods imports was China ($10</w:t>
      </w:r>
      <w:r w:rsidR="00662F68" w:rsidRPr="007E0A5F">
        <w:rPr>
          <w:sz w:val="16"/>
          <w:szCs w:val="16"/>
        </w:rPr>
        <w:t>.</w:t>
      </w:r>
      <w:r w:rsidR="00DC1439" w:rsidRPr="007E0A5F">
        <w:rPr>
          <w:sz w:val="16"/>
          <w:szCs w:val="16"/>
        </w:rPr>
        <w:t>3</w:t>
      </w:r>
      <w:r w:rsidR="00662F68" w:rsidRPr="007E0A5F">
        <w:rPr>
          <w:sz w:val="16"/>
          <w:szCs w:val="16"/>
        </w:rPr>
        <w:t> </w:t>
      </w:r>
      <w:r w:rsidRPr="007E0A5F">
        <w:rPr>
          <w:sz w:val="16"/>
          <w:szCs w:val="16"/>
        </w:rPr>
        <w:t>billion or 2</w:t>
      </w:r>
      <w:r w:rsidR="00DC1439" w:rsidRPr="007E0A5F">
        <w:rPr>
          <w:sz w:val="16"/>
          <w:szCs w:val="16"/>
        </w:rPr>
        <w:t>0</w:t>
      </w:r>
      <w:r w:rsidRPr="007E0A5F">
        <w:rPr>
          <w:sz w:val="16"/>
          <w:szCs w:val="16"/>
        </w:rPr>
        <w:t>%), followed by the United States ($</w:t>
      </w:r>
      <w:r w:rsidR="00DC1439" w:rsidRPr="007E0A5F">
        <w:rPr>
          <w:sz w:val="16"/>
          <w:szCs w:val="16"/>
        </w:rPr>
        <w:t>7</w:t>
      </w:r>
      <w:r w:rsidR="00662F68" w:rsidRPr="007E0A5F">
        <w:rPr>
          <w:sz w:val="16"/>
          <w:szCs w:val="16"/>
        </w:rPr>
        <w:t>.3</w:t>
      </w:r>
      <w:r w:rsidR="00CB03A3" w:rsidRPr="007E0A5F">
        <w:rPr>
          <w:sz w:val="16"/>
          <w:szCs w:val="16"/>
        </w:rPr>
        <w:t> </w:t>
      </w:r>
      <w:r w:rsidRPr="007E0A5F">
        <w:rPr>
          <w:sz w:val="16"/>
          <w:szCs w:val="16"/>
        </w:rPr>
        <w:t>billion or 1</w:t>
      </w:r>
      <w:r w:rsidR="00DC1439" w:rsidRPr="007E0A5F">
        <w:rPr>
          <w:sz w:val="16"/>
          <w:szCs w:val="16"/>
        </w:rPr>
        <w:t>4</w:t>
      </w:r>
      <w:r w:rsidRPr="007E0A5F">
        <w:rPr>
          <w:sz w:val="16"/>
          <w:szCs w:val="16"/>
        </w:rPr>
        <w:t xml:space="preserve">%) and </w:t>
      </w:r>
      <w:r w:rsidR="004417F2" w:rsidRPr="007E0A5F">
        <w:rPr>
          <w:sz w:val="16"/>
          <w:szCs w:val="16"/>
        </w:rPr>
        <w:t>Malaysia</w:t>
      </w:r>
      <w:r w:rsidRPr="007E0A5F">
        <w:rPr>
          <w:sz w:val="16"/>
          <w:szCs w:val="16"/>
        </w:rPr>
        <w:t xml:space="preserve"> ($4</w:t>
      </w:r>
      <w:r w:rsidR="00BD6AC1" w:rsidRPr="007E0A5F">
        <w:rPr>
          <w:sz w:val="16"/>
          <w:szCs w:val="16"/>
        </w:rPr>
        <w:t>.0</w:t>
      </w:r>
      <w:r w:rsidR="00662F68" w:rsidRPr="007E0A5F">
        <w:rPr>
          <w:sz w:val="16"/>
          <w:szCs w:val="16"/>
        </w:rPr>
        <w:t> </w:t>
      </w:r>
      <w:r w:rsidRPr="007E0A5F">
        <w:rPr>
          <w:sz w:val="16"/>
          <w:szCs w:val="16"/>
        </w:rPr>
        <w:t xml:space="preserve">billion or </w:t>
      </w:r>
      <w:r w:rsidR="00DC1439" w:rsidRPr="007E0A5F">
        <w:rPr>
          <w:sz w:val="16"/>
          <w:szCs w:val="16"/>
        </w:rPr>
        <w:t>8</w:t>
      </w:r>
      <w:r w:rsidRPr="007E0A5F">
        <w:rPr>
          <w:sz w:val="16"/>
          <w:szCs w:val="16"/>
        </w:rPr>
        <w:t>%).</w:t>
      </w:r>
    </w:p>
    <w:p w14:paraId="6B570DA6" w14:textId="77777777" w:rsidR="001A7004" w:rsidRPr="007B1AE5" w:rsidRDefault="001A7004" w:rsidP="007B1AE5">
      <w:pPr>
        <w:sectPr w:rsidR="001A7004" w:rsidRPr="007B1AE5" w:rsidSect="008628B4">
          <w:type w:val="continuous"/>
          <w:pgSz w:w="11907" w:h="16840" w:code="9"/>
          <w:pgMar w:top="1701" w:right="425" w:bottom="567" w:left="567" w:header="709" w:footer="709" w:gutter="0"/>
          <w:cols w:num="2" w:space="113"/>
          <w:docGrid w:linePitch="360"/>
        </w:sectPr>
      </w:pPr>
    </w:p>
    <w:p w14:paraId="54E619B9" w14:textId="77777777" w:rsidR="009300C3" w:rsidRDefault="007A41F2"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37" w:name="_Productivity"/>
      <w:bookmarkEnd w:id="37"/>
      <w:r w:rsidRPr="00D859C6">
        <w:rPr>
          <w:color w:val="002060"/>
          <w:sz w:val="24"/>
          <w:szCs w:val="24"/>
        </w:rPr>
        <w:lastRenderedPageBreak/>
        <w:t>Productivity</w:t>
      </w:r>
    </w:p>
    <w:p w14:paraId="1A75B456"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17F7BE0D" w14:textId="3D1519CA" w:rsidR="007A41F2" w:rsidRPr="00AC3621" w:rsidRDefault="00662F68" w:rsidP="00AC3621">
      <w:pPr>
        <w:pStyle w:val="Heading4"/>
        <w:spacing w:before="0"/>
        <w:rPr>
          <w:i w:val="0"/>
          <w:iCs w:val="0"/>
          <w:color w:val="92278F" w:themeColor="accent1"/>
          <w:sz w:val="20"/>
          <w:szCs w:val="20"/>
        </w:rPr>
        <w:sectPr w:rsidR="007A41F2" w:rsidRPr="00AC3621" w:rsidSect="008628B4">
          <w:type w:val="continuous"/>
          <w:pgSz w:w="11907" w:h="16840" w:code="9"/>
          <w:pgMar w:top="1701" w:right="425" w:bottom="567" w:left="567" w:header="709" w:footer="709" w:gutter="0"/>
          <w:cols w:space="720"/>
          <w:docGrid w:linePitch="360"/>
        </w:sectPr>
      </w:pPr>
      <w:r>
        <w:rPr>
          <w:i w:val="0"/>
          <w:iCs w:val="0"/>
          <w:color w:val="92278F" w:themeColor="accent1"/>
          <w:sz w:val="20"/>
          <w:szCs w:val="20"/>
        </w:rPr>
        <w:t>Contribution to change in real g</w:t>
      </w:r>
      <w:r w:rsidR="007A41F2" w:rsidRPr="00AC3621">
        <w:rPr>
          <w:i w:val="0"/>
          <w:iCs w:val="0"/>
          <w:color w:val="92278F" w:themeColor="accent1"/>
          <w:sz w:val="20"/>
          <w:szCs w:val="20"/>
        </w:rPr>
        <w:t>ross state product</w:t>
      </w:r>
      <w:r w:rsidR="00CB23E1" w:rsidRPr="00AC3621">
        <w:rPr>
          <w:i w:val="0"/>
          <w:iCs w:val="0"/>
          <w:color w:val="92278F" w:themeColor="accent1"/>
          <w:sz w:val="20"/>
          <w:szCs w:val="20"/>
        </w:rPr>
        <w:t xml:space="preserve"> </w:t>
      </w:r>
      <w:r>
        <w:rPr>
          <w:i w:val="0"/>
          <w:iCs w:val="0"/>
          <w:color w:val="92278F" w:themeColor="accent1"/>
          <w:sz w:val="20"/>
          <w:szCs w:val="20"/>
        </w:rPr>
        <w:t>from the</w:t>
      </w:r>
      <w:r w:rsidR="00CB23E1" w:rsidRPr="00AC3621">
        <w:rPr>
          <w:i w:val="0"/>
          <w:iCs w:val="0"/>
          <w:color w:val="92278F" w:themeColor="accent1"/>
          <w:sz w:val="20"/>
          <w:szCs w:val="20"/>
        </w:rPr>
        <w:t xml:space="preserve"> three Ps</w:t>
      </w:r>
    </w:p>
    <w:p w14:paraId="1642C261" w14:textId="31E13B57" w:rsidR="007A41F2" w:rsidRPr="007B1AE5" w:rsidRDefault="00BA39CD" w:rsidP="007B1AE5">
      <w:r>
        <w:rPr>
          <w:noProof/>
        </w:rPr>
        <w:drawing>
          <wp:inline distT="0" distB="0" distL="0" distR="0" wp14:anchorId="5438002D" wp14:editId="59EC5101">
            <wp:extent cx="3420000" cy="2062800"/>
            <wp:effectExtent l="0" t="0" r="0" b="0"/>
            <wp:docPr id="446594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1A27CBEC" w14:textId="4FC3EE95" w:rsidR="007A41F2" w:rsidRPr="00AF759E" w:rsidRDefault="006C5F9A" w:rsidP="007B1AE5">
      <w:pPr>
        <w:rPr>
          <w:sz w:val="10"/>
          <w:szCs w:val="10"/>
        </w:rPr>
      </w:pPr>
      <w:r w:rsidRPr="000C0C45">
        <w:rPr>
          <w:sz w:val="10"/>
        </w:rPr>
        <w:t xml:space="preserve">Note – </w:t>
      </w:r>
      <w:r w:rsidR="00116DB8">
        <w:rPr>
          <w:sz w:val="10"/>
        </w:rPr>
        <w:t>Chain volume measures.</w:t>
      </w:r>
      <w:r w:rsidR="00AA20E2">
        <w:rPr>
          <w:sz w:val="10"/>
        </w:rPr>
        <w:t xml:space="preserve"> </w:t>
      </w:r>
      <w:r w:rsidR="007A41F2" w:rsidRPr="00AF759E">
        <w:rPr>
          <w:sz w:val="10"/>
          <w:szCs w:val="10"/>
        </w:rPr>
        <w:t>Original series.</w:t>
      </w:r>
      <w:r w:rsidR="00F81019" w:rsidRPr="00AF759E">
        <w:rPr>
          <w:sz w:val="10"/>
          <w:szCs w:val="10"/>
        </w:rPr>
        <w:t xml:space="preserve"> </w:t>
      </w:r>
      <w:r w:rsidR="00527C67" w:rsidRPr="00AF759E">
        <w:rPr>
          <w:sz w:val="10"/>
          <w:szCs w:val="10"/>
        </w:rPr>
        <w:t>Compound annual</w:t>
      </w:r>
      <w:r w:rsidR="00D74F02" w:rsidRPr="00AF759E">
        <w:rPr>
          <w:sz w:val="10"/>
          <w:szCs w:val="10"/>
        </w:rPr>
        <w:t xml:space="preserve"> </w:t>
      </w:r>
      <w:r w:rsidR="00527C67" w:rsidRPr="00AF759E">
        <w:rPr>
          <w:sz w:val="10"/>
          <w:szCs w:val="10"/>
        </w:rPr>
        <w:t xml:space="preserve">average </w:t>
      </w:r>
      <w:r w:rsidR="00D74F02" w:rsidRPr="00AF759E">
        <w:rPr>
          <w:sz w:val="10"/>
          <w:szCs w:val="10"/>
        </w:rPr>
        <w:t>change</w:t>
      </w:r>
      <w:r w:rsidR="00F81019" w:rsidRPr="00AF759E">
        <w:rPr>
          <w:sz w:val="10"/>
          <w:szCs w:val="10"/>
        </w:rPr>
        <w:t>.</w:t>
      </w:r>
      <w:r w:rsidR="00B04977" w:rsidRPr="00B04977">
        <w:rPr>
          <w:sz w:val="10"/>
          <w:szCs w:val="10"/>
        </w:rPr>
        <w:t xml:space="preserve"> </w:t>
      </w:r>
      <w:r w:rsidR="00B04977">
        <w:rPr>
          <w:sz w:val="10"/>
          <w:szCs w:val="10"/>
        </w:rPr>
        <w:t>p</w:t>
      </w:r>
      <w:r w:rsidR="00B04977" w:rsidRPr="00AF759E">
        <w:rPr>
          <w:sz w:val="10"/>
          <w:szCs w:val="10"/>
        </w:rPr>
        <w:t>p = percentage points.</w:t>
      </w:r>
    </w:p>
    <w:p w14:paraId="03C6D78F" w14:textId="77777777" w:rsidR="007A41F2" w:rsidRPr="00AF759E" w:rsidRDefault="007A41F2" w:rsidP="007B1AE5">
      <w:pPr>
        <w:rPr>
          <w:sz w:val="10"/>
          <w:szCs w:val="10"/>
        </w:rPr>
      </w:pPr>
      <w:r w:rsidRPr="00AF759E">
        <w:rPr>
          <w:sz w:val="10"/>
          <w:szCs w:val="10"/>
        </w:rPr>
        <w:t>Source: Based on ABS data.</w:t>
      </w:r>
    </w:p>
    <w:p w14:paraId="207B5766" w14:textId="385303A2" w:rsidR="00F90FB3" w:rsidRPr="00F90FB3" w:rsidRDefault="007A41F2" w:rsidP="00105887">
      <w:pPr>
        <w:pStyle w:val="ListParagraph"/>
        <w:numPr>
          <w:ilvl w:val="0"/>
          <w:numId w:val="31"/>
        </w:numPr>
        <w:spacing w:before="40" w:after="40"/>
        <w:ind w:left="357" w:right="227" w:hanging="357"/>
        <w:contextualSpacing w:val="0"/>
        <w:jc w:val="both"/>
        <w:rPr>
          <w:sz w:val="16"/>
          <w:szCs w:val="16"/>
        </w:rPr>
      </w:pPr>
      <w:r w:rsidRPr="007B1AE5">
        <w:br w:type="column"/>
      </w:r>
      <w:r w:rsidR="00F90FB3" w:rsidRPr="00F90FB3">
        <w:rPr>
          <w:sz w:val="16"/>
          <w:szCs w:val="16"/>
        </w:rPr>
        <w:t xml:space="preserve">The 3P framework provides an indication of </w:t>
      </w:r>
      <w:r w:rsidR="00662F68">
        <w:rPr>
          <w:sz w:val="16"/>
          <w:szCs w:val="16"/>
        </w:rPr>
        <w:t>the contribution to</w:t>
      </w:r>
      <w:r w:rsidR="00F90FB3" w:rsidRPr="00F90FB3">
        <w:rPr>
          <w:sz w:val="16"/>
          <w:szCs w:val="16"/>
        </w:rPr>
        <w:t xml:space="preserve"> economic growth </w:t>
      </w:r>
      <w:r w:rsidR="00662F68">
        <w:rPr>
          <w:sz w:val="16"/>
          <w:szCs w:val="16"/>
        </w:rPr>
        <w:t>from</w:t>
      </w:r>
      <w:r w:rsidR="00F90FB3" w:rsidRPr="00F90FB3">
        <w:rPr>
          <w:sz w:val="16"/>
          <w:szCs w:val="16"/>
        </w:rPr>
        <w:t xml:space="preserve"> </w:t>
      </w:r>
      <w:r w:rsidR="00662F68">
        <w:rPr>
          <w:sz w:val="16"/>
          <w:szCs w:val="16"/>
        </w:rPr>
        <w:t>changes</w:t>
      </w:r>
      <w:r w:rsidR="00F90FB3" w:rsidRPr="00F90FB3">
        <w:rPr>
          <w:sz w:val="16"/>
          <w:szCs w:val="16"/>
        </w:rPr>
        <w:t xml:space="preserve"> in population, participation</w:t>
      </w:r>
      <w:r w:rsidR="00662F68">
        <w:rPr>
          <w:sz w:val="16"/>
          <w:szCs w:val="16"/>
        </w:rPr>
        <w:t xml:space="preserve"> (hours worked per person)</w:t>
      </w:r>
      <w:r w:rsidR="00F90FB3" w:rsidRPr="00F90FB3">
        <w:rPr>
          <w:sz w:val="16"/>
          <w:szCs w:val="16"/>
        </w:rPr>
        <w:t xml:space="preserve"> and productivity</w:t>
      </w:r>
      <w:r w:rsidR="00662F68">
        <w:rPr>
          <w:sz w:val="16"/>
          <w:szCs w:val="16"/>
        </w:rPr>
        <w:t xml:space="preserve"> (GSP per hour worked)</w:t>
      </w:r>
      <w:r w:rsidR="00F90FB3" w:rsidRPr="00F90FB3">
        <w:rPr>
          <w:sz w:val="16"/>
          <w:szCs w:val="16"/>
        </w:rPr>
        <w:t>.</w:t>
      </w:r>
    </w:p>
    <w:p w14:paraId="1236AB2C" w14:textId="5CDF24D3" w:rsidR="00662F68" w:rsidRDefault="00381D09" w:rsidP="00105887">
      <w:pPr>
        <w:pStyle w:val="ListParagraph"/>
        <w:numPr>
          <w:ilvl w:val="0"/>
          <w:numId w:val="31"/>
        </w:numPr>
        <w:spacing w:before="40" w:after="40"/>
        <w:ind w:left="357" w:right="227" w:hanging="357"/>
        <w:contextualSpacing w:val="0"/>
        <w:jc w:val="both"/>
        <w:rPr>
          <w:sz w:val="16"/>
          <w:szCs w:val="16"/>
        </w:rPr>
      </w:pPr>
      <w:r>
        <w:rPr>
          <w:sz w:val="16"/>
          <w:szCs w:val="16"/>
        </w:rPr>
        <w:t>The 3Ps can work with or against each other. For example, economic growth can occur from investment which increases GSP per hour worked, creating higher wages which entice more people into the workforce and higher population growth through migration. In contrast, high population growth without investment growth can depress productivity through a lower capital</w:t>
      </w:r>
      <w:r w:rsidR="00611FC5">
        <w:rPr>
          <w:sz w:val="16"/>
          <w:szCs w:val="16"/>
        </w:rPr>
        <w:noBreakHyphen/>
      </w:r>
      <w:r>
        <w:rPr>
          <w:sz w:val="16"/>
          <w:szCs w:val="16"/>
        </w:rPr>
        <w:t>to</w:t>
      </w:r>
      <w:r w:rsidR="00611FC5">
        <w:rPr>
          <w:sz w:val="16"/>
          <w:szCs w:val="16"/>
        </w:rPr>
        <w:noBreakHyphen/>
      </w:r>
      <w:r>
        <w:rPr>
          <w:sz w:val="16"/>
          <w:szCs w:val="16"/>
        </w:rPr>
        <w:t>labour ratio</w:t>
      </w:r>
      <w:r w:rsidR="00105887">
        <w:rPr>
          <w:sz w:val="16"/>
          <w:szCs w:val="16"/>
        </w:rPr>
        <w:t>.</w:t>
      </w:r>
    </w:p>
    <w:p w14:paraId="1A07518E" w14:textId="3DDB7F9F" w:rsidR="00F90FB3" w:rsidRPr="00234DF2" w:rsidRDefault="00F90FB3" w:rsidP="00105887">
      <w:pPr>
        <w:pStyle w:val="ListParagraph"/>
        <w:numPr>
          <w:ilvl w:val="0"/>
          <w:numId w:val="31"/>
        </w:numPr>
        <w:spacing w:before="40" w:after="40"/>
        <w:ind w:left="357" w:right="227" w:hanging="357"/>
        <w:contextualSpacing w:val="0"/>
        <w:jc w:val="both"/>
        <w:rPr>
          <w:sz w:val="16"/>
          <w:szCs w:val="16"/>
        </w:rPr>
      </w:pPr>
      <w:r w:rsidRPr="00F90FB3">
        <w:rPr>
          <w:sz w:val="16"/>
          <w:szCs w:val="16"/>
        </w:rPr>
        <w:t xml:space="preserve">Growth in Western Australia’s gross state product over the past three decades was highest when the contribution of productivity was high. </w:t>
      </w:r>
      <w:r w:rsidRPr="00234DF2">
        <w:rPr>
          <w:sz w:val="16"/>
          <w:szCs w:val="16"/>
        </w:rPr>
        <w:t>Between 199</w:t>
      </w:r>
      <w:r w:rsidR="00E16D0E" w:rsidRPr="00234DF2">
        <w:rPr>
          <w:sz w:val="16"/>
          <w:szCs w:val="16"/>
        </w:rPr>
        <w:t>4</w:t>
      </w:r>
      <w:r w:rsidRPr="00234DF2">
        <w:rPr>
          <w:sz w:val="16"/>
          <w:szCs w:val="16"/>
        </w:rPr>
        <w:t>-</w:t>
      </w:r>
      <w:r w:rsidR="00105887" w:rsidRPr="00234DF2">
        <w:rPr>
          <w:sz w:val="16"/>
          <w:szCs w:val="16"/>
        </w:rPr>
        <w:t>9</w:t>
      </w:r>
      <w:r w:rsidR="00E16D0E" w:rsidRPr="00234DF2">
        <w:rPr>
          <w:sz w:val="16"/>
          <w:szCs w:val="16"/>
        </w:rPr>
        <w:t>5</w:t>
      </w:r>
      <w:r w:rsidRPr="00234DF2">
        <w:rPr>
          <w:sz w:val="16"/>
          <w:szCs w:val="16"/>
        </w:rPr>
        <w:t xml:space="preserve"> and 201</w:t>
      </w:r>
      <w:r w:rsidR="00E16D0E" w:rsidRPr="00234DF2">
        <w:rPr>
          <w:sz w:val="16"/>
          <w:szCs w:val="16"/>
        </w:rPr>
        <w:t>3</w:t>
      </w:r>
      <w:r w:rsidRPr="00234DF2">
        <w:rPr>
          <w:sz w:val="16"/>
          <w:szCs w:val="16"/>
        </w:rPr>
        <w:t>-1</w:t>
      </w:r>
      <w:r w:rsidR="00E16D0E" w:rsidRPr="00234DF2">
        <w:rPr>
          <w:sz w:val="16"/>
          <w:szCs w:val="16"/>
        </w:rPr>
        <w:t>4</w:t>
      </w:r>
      <w:r w:rsidRPr="00234DF2">
        <w:rPr>
          <w:sz w:val="16"/>
          <w:szCs w:val="16"/>
        </w:rPr>
        <w:t xml:space="preserve">, while Western Australia’s population </w:t>
      </w:r>
      <w:r w:rsidR="00611FC5" w:rsidRPr="00234DF2">
        <w:rPr>
          <w:sz w:val="16"/>
          <w:szCs w:val="16"/>
        </w:rPr>
        <w:t>grew</w:t>
      </w:r>
      <w:r w:rsidRPr="00234DF2">
        <w:rPr>
          <w:sz w:val="16"/>
          <w:szCs w:val="16"/>
        </w:rPr>
        <w:t xml:space="preserve"> </w:t>
      </w:r>
      <w:r w:rsidR="00105887" w:rsidRPr="00234DF2">
        <w:rPr>
          <w:sz w:val="16"/>
          <w:szCs w:val="16"/>
        </w:rPr>
        <w:t>relatively quickly</w:t>
      </w:r>
      <w:r w:rsidRPr="00234DF2">
        <w:rPr>
          <w:sz w:val="16"/>
          <w:szCs w:val="16"/>
        </w:rPr>
        <w:t xml:space="preserve">, this was matched by </w:t>
      </w:r>
      <w:r w:rsidR="00105887" w:rsidRPr="00234DF2">
        <w:rPr>
          <w:sz w:val="16"/>
          <w:szCs w:val="16"/>
        </w:rPr>
        <w:t>i</w:t>
      </w:r>
      <w:r w:rsidRPr="00234DF2">
        <w:rPr>
          <w:sz w:val="16"/>
          <w:szCs w:val="16"/>
        </w:rPr>
        <w:t>ncreased levels of private investment</w:t>
      </w:r>
      <w:r w:rsidR="00105887" w:rsidRPr="00234DF2">
        <w:rPr>
          <w:sz w:val="16"/>
          <w:szCs w:val="16"/>
        </w:rPr>
        <w:t>, which</w:t>
      </w:r>
      <w:r w:rsidRPr="00234DF2">
        <w:rPr>
          <w:sz w:val="16"/>
          <w:szCs w:val="16"/>
        </w:rPr>
        <w:t xml:space="preserve"> contributed to steady productivity growth.</w:t>
      </w:r>
    </w:p>
    <w:p w14:paraId="228BD83F" w14:textId="29F3F77F" w:rsidR="007A41F2" w:rsidRPr="00105887" w:rsidRDefault="00105887" w:rsidP="00105887">
      <w:pPr>
        <w:pStyle w:val="ListParagraph"/>
        <w:numPr>
          <w:ilvl w:val="0"/>
          <w:numId w:val="31"/>
        </w:numPr>
        <w:spacing w:before="40" w:after="40"/>
        <w:ind w:left="357" w:right="227" w:hanging="357"/>
        <w:contextualSpacing w:val="0"/>
        <w:jc w:val="both"/>
        <w:rPr>
          <w:sz w:val="16"/>
          <w:szCs w:val="16"/>
        </w:rPr>
      </w:pPr>
      <w:r w:rsidRPr="00105887">
        <w:rPr>
          <w:sz w:val="16"/>
          <w:szCs w:val="16"/>
        </w:rPr>
        <w:t>Productivity growth has slowed noticeably in Western Australia over the past decade, a trend that has also occurred at the national level.</w:t>
      </w:r>
    </w:p>
    <w:p w14:paraId="0723D58B" w14:textId="0659C28C" w:rsidR="00662F68" w:rsidRPr="00924A36" w:rsidRDefault="00662F68" w:rsidP="00662F68">
      <w:pPr>
        <w:pStyle w:val="ListParagraph"/>
        <w:numPr>
          <w:ilvl w:val="0"/>
          <w:numId w:val="31"/>
        </w:numPr>
        <w:spacing w:before="40" w:after="40"/>
        <w:ind w:right="227"/>
        <w:jc w:val="both"/>
        <w:rPr>
          <w:sz w:val="16"/>
          <w:szCs w:val="16"/>
        </w:rPr>
        <w:sectPr w:rsidR="00662F68" w:rsidRPr="00924A36" w:rsidSect="008628B4">
          <w:type w:val="continuous"/>
          <w:pgSz w:w="11907" w:h="16840" w:code="9"/>
          <w:pgMar w:top="1701" w:right="425" w:bottom="567" w:left="567" w:header="709" w:footer="709" w:gutter="0"/>
          <w:cols w:num="2" w:space="113"/>
          <w:docGrid w:linePitch="360"/>
        </w:sectPr>
      </w:pPr>
    </w:p>
    <w:p w14:paraId="04C3EB60" w14:textId="77777777" w:rsidR="007A41F2" w:rsidRPr="00AC3621" w:rsidRDefault="007A41F2" w:rsidP="001168DD">
      <w:pPr>
        <w:pStyle w:val="Heading4"/>
        <w:rPr>
          <w:i w:val="0"/>
          <w:iCs w:val="0"/>
          <w:color w:val="92278F" w:themeColor="accent1"/>
          <w:sz w:val="20"/>
          <w:szCs w:val="20"/>
        </w:rPr>
        <w:sectPr w:rsidR="007A41F2"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Multifactor productivity</w:t>
      </w:r>
    </w:p>
    <w:p w14:paraId="6B2965FD" w14:textId="36B28390" w:rsidR="007A41F2" w:rsidRPr="007B1AE5" w:rsidRDefault="005B7D30" w:rsidP="007B1AE5">
      <w:r>
        <w:rPr>
          <w:noProof/>
        </w:rPr>
        <w:drawing>
          <wp:inline distT="0" distB="0" distL="0" distR="0" wp14:anchorId="1E6B4595" wp14:editId="76CD2287">
            <wp:extent cx="3517900" cy="2095500"/>
            <wp:effectExtent l="0" t="0" r="6350" b="0"/>
            <wp:docPr id="2014947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17900" cy="2095500"/>
                    </a:xfrm>
                    <a:prstGeom prst="rect">
                      <a:avLst/>
                    </a:prstGeom>
                    <a:noFill/>
                    <a:ln>
                      <a:noFill/>
                    </a:ln>
                  </pic:spPr>
                </pic:pic>
              </a:graphicData>
            </a:graphic>
          </wp:inline>
        </w:drawing>
      </w:r>
    </w:p>
    <w:p w14:paraId="2E3A89E1" w14:textId="1BF2FCB8" w:rsidR="007A41F2" w:rsidRPr="00AF759E" w:rsidRDefault="006C5F9A" w:rsidP="007B1AE5">
      <w:pPr>
        <w:rPr>
          <w:sz w:val="10"/>
          <w:szCs w:val="10"/>
        </w:rPr>
      </w:pPr>
      <w:r w:rsidRPr="000C0C45">
        <w:rPr>
          <w:sz w:val="10"/>
        </w:rPr>
        <w:t xml:space="preserve">Note – </w:t>
      </w:r>
      <w:r w:rsidR="00FB396D">
        <w:rPr>
          <w:sz w:val="10"/>
        </w:rPr>
        <w:t xml:space="preserve">Chain volume measures. </w:t>
      </w:r>
      <w:r w:rsidR="00AA20E2" w:rsidRPr="00AF759E">
        <w:rPr>
          <w:sz w:val="10"/>
          <w:szCs w:val="10"/>
        </w:rPr>
        <w:t>Original series.</w:t>
      </w:r>
      <w:r w:rsidR="00AA20E2">
        <w:rPr>
          <w:sz w:val="10"/>
          <w:szCs w:val="10"/>
        </w:rPr>
        <w:t xml:space="preserve"> </w:t>
      </w:r>
      <w:r w:rsidR="00F81019" w:rsidRPr="00AF759E">
        <w:rPr>
          <w:sz w:val="10"/>
          <w:szCs w:val="10"/>
        </w:rPr>
        <w:t xml:space="preserve">Gross value added based multifactor productivity indexes. Market sector industries only. </w:t>
      </w:r>
      <w:r w:rsidR="00F81019" w:rsidRPr="00B13916">
        <w:rPr>
          <w:sz w:val="10"/>
          <w:szCs w:val="10"/>
        </w:rPr>
        <w:t>Index 202</w:t>
      </w:r>
      <w:r w:rsidR="0081480B" w:rsidRPr="00B13916">
        <w:rPr>
          <w:sz w:val="10"/>
          <w:szCs w:val="10"/>
        </w:rPr>
        <w:t>2-23</w:t>
      </w:r>
      <w:r w:rsidR="00F81019" w:rsidRPr="00B13916">
        <w:rPr>
          <w:sz w:val="10"/>
          <w:szCs w:val="10"/>
        </w:rPr>
        <w:t xml:space="preserve"> = </w:t>
      </w:r>
      <w:r w:rsidR="00F81019" w:rsidRPr="00AF759E">
        <w:rPr>
          <w:sz w:val="10"/>
          <w:szCs w:val="10"/>
        </w:rPr>
        <w:t>100.0.</w:t>
      </w:r>
    </w:p>
    <w:p w14:paraId="16C85708" w14:textId="77777777" w:rsidR="007A41F2" w:rsidRPr="00AF759E" w:rsidRDefault="007A41F2" w:rsidP="007B1AE5">
      <w:pPr>
        <w:rPr>
          <w:sz w:val="10"/>
          <w:szCs w:val="10"/>
        </w:rPr>
      </w:pPr>
      <w:r w:rsidRPr="00AF759E">
        <w:rPr>
          <w:sz w:val="10"/>
          <w:szCs w:val="10"/>
        </w:rPr>
        <w:t>Source: Based on ABS data.</w:t>
      </w:r>
    </w:p>
    <w:p w14:paraId="3B5EFE91" w14:textId="03B03DA5" w:rsidR="0050241C" w:rsidRDefault="007A41F2" w:rsidP="00105887">
      <w:pPr>
        <w:pStyle w:val="ListParagraph"/>
        <w:numPr>
          <w:ilvl w:val="0"/>
          <w:numId w:val="31"/>
        </w:numPr>
        <w:spacing w:before="40" w:after="40"/>
        <w:ind w:left="357" w:right="227" w:hanging="357"/>
        <w:contextualSpacing w:val="0"/>
        <w:jc w:val="both"/>
        <w:rPr>
          <w:sz w:val="16"/>
          <w:szCs w:val="16"/>
        </w:rPr>
      </w:pPr>
      <w:r w:rsidRPr="007B1AE5">
        <w:br w:type="column"/>
      </w:r>
      <w:r w:rsidR="00844ECF" w:rsidRPr="00844ECF">
        <w:rPr>
          <w:sz w:val="16"/>
          <w:szCs w:val="16"/>
        </w:rPr>
        <w:t>Productivity can be considered</w:t>
      </w:r>
      <w:r w:rsidR="00844ECF">
        <w:rPr>
          <w:sz w:val="16"/>
          <w:szCs w:val="16"/>
        </w:rPr>
        <w:t xml:space="preserve"> in relation to different inputs.</w:t>
      </w:r>
    </w:p>
    <w:p w14:paraId="288E0487" w14:textId="2FDABF0C" w:rsidR="00844ECF" w:rsidRDefault="00844ECF" w:rsidP="00844ECF">
      <w:pPr>
        <w:pStyle w:val="ListParagraph"/>
        <w:numPr>
          <w:ilvl w:val="0"/>
          <w:numId w:val="33"/>
        </w:numPr>
        <w:spacing w:before="40" w:after="40"/>
        <w:ind w:right="227" w:hanging="357"/>
        <w:contextualSpacing w:val="0"/>
        <w:jc w:val="both"/>
        <w:rPr>
          <w:sz w:val="16"/>
          <w:szCs w:val="16"/>
        </w:rPr>
      </w:pPr>
      <w:r w:rsidRPr="00844ECF">
        <w:rPr>
          <w:sz w:val="16"/>
          <w:szCs w:val="16"/>
        </w:rPr>
        <w:t xml:space="preserve">Labour productivity is </w:t>
      </w:r>
      <w:r>
        <w:rPr>
          <w:sz w:val="16"/>
          <w:szCs w:val="16"/>
        </w:rPr>
        <w:t>the</w:t>
      </w:r>
      <w:r w:rsidRPr="00844ECF">
        <w:rPr>
          <w:sz w:val="16"/>
          <w:szCs w:val="16"/>
        </w:rPr>
        <w:t xml:space="preserve"> ratio of output to labour input, that is, the amount of output produced for an hour of work.</w:t>
      </w:r>
    </w:p>
    <w:p w14:paraId="2E88BE4E" w14:textId="0F4708DC" w:rsidR="00844ECF" w:rsidRDefault="00844ECF" w:rsidP="00844ECF">
      <w:pPr>
        <w:pStyle w:val="ListParagraph"/>
        <w:numPr>
          <w:ilvl w:val="0"/>
          <w:numId w:val="33"/>
        </w:numPr>
        <w:spacing w:before="40" w:after="40"/>
        <w:ind w:right="227" w:hanging="357"/>
        <w:contextualSpacing w:val="0"/>
        <w:jc w:val="both"/>
        <w:rPr>
          <w:sz w:val="16"/>
          <w:szCs w:val="16"/>
        </w:rPr>
      </w:pPr>
      <w:r w:rsidRPr="00844ECF">
        <w:rPr>
          <w:sz w:val="16"/>
          <w:szCs w:val="16"/>
        </w:rPr>
        <w:t xml:space="preserve">Capital productivity is </w:t>
      </w:r>
      <w:r>
        <w:rPr>
          <w:sz w:val="16"/>
          <w:szCs w:val="16"/>
        </w:rPr>
        <w:t>the</w:t>
      </w:r>
      <w:r w:rsidRPr="00844ECF">
        <w:rPr>
          <w:sz w:val="16"/>
          <w:szCs w:val="16"/>
        </w:rPr>
        <w:t xml:space="preserve"> ratio of output to capital input</w:t>
      </w:r>
      <w:r>
        <w:rPr>
          <w:sz w:val="16"/>
          <w:szCs w:val="16"/>
        </w:rPr>
        <w:t>,</w:t>
      </w:r>
      <w:r w:rsidRPr="00844ECF">
        <w:rPr>
          <w:sz w:val="16"/>
          <w:szCs w:val="16"/>
        </w:rPr>
        <w:t xml:space="preserve"> that is, output per unit of capital.</w:t>
      </w:r>
    </w:p>
    <w:p w14:paraId="28D10C97" w14:textId="581F3E5D" w:rsidR="00844ECF" w:rsidRPr="00844ECF" w:rsidRDefault="00844ECF" w:rsidP="00844ECF">
      <w:pPr>
        <w:pStyle w:val="ListParagraph"/>
        <w:numPr>
          <w:ilvl w:val="0"/>
          <w:numId w:val="33"/>
        </w:numPr>
        <w:spacing w:before="40" w:after="40"/>
        <w:ind w:right="227" w:hanging="357"/>
        <w:contextualSpacing w:val="0"/>
        <w:jc w:val="both"/>
        <w:rPr>
          <w:sz w:val="16"/>
          <w:szCs w:val="16"/>
        </w:rPr>
      </w:pPr>
      <w:r w:rsidRPr="00844ECF">
        <w:rPr>
          <w:sz w:val="16"/>
          <w:szCs w:val="16"/>
        </w:rPr>
        <w:t xml:space="preserve">Multifactor productivity (MFP) is </w:t>
      </w:r>
      <w:r>
        <w:rPr>
          <w:sz w:val="16"/>
          <w:szCs w:val="16"/>
        </w:rPr>
        <w:t>the</w:t>
      </w:r>
      <w:r w:rsidRPr="00844ECF">
        <w:rPr>
          <w:sz w:val="16"/>
          <w:szCs w:val="16"/>
        </w:rPr>
        <w:t xml:space="preserve"> ratio of a measure of output to a combined input of labour and capital.</w:t>
      </w:r>
    </w:p>
    <w:p w14:paraId="6089FEB7" w14:textId="58A892CA" w:rsidR="00844ECF" w:rsidRDefault="00844ECF" w:rsidP="00105887">
      <w:pPr>
        <w:pStyle w:val="ListParagraph"/>
        <w:numPr>
          <w:ilvl w:val="0"/>
          <w:numId w:val="31"/>
        </w:numPr>
        <w:spacing w:before="40" w:after="40"/>
        <w:ind w:left="357" w:right="227" w:hanging="357"/>
        <w:contextualSpacing w:val="0"/>
        <w:jc w:val="both"/>
        <w:rPr>
          <w:sz w:val="16"/>
          <w:szCs w:val="16"/>
        </w:rPr>
      </w:pPr>
      <w:r>
        <w:rPr>
          <w:sz w:val="16"/>
          <w:szCs w:val="16"/>
        </w:rPr>
        <w:t>Analysing the contribution of labour and capital to productivity can be complex as:</w:t>
      </w:r>
    </w:p>
    <w:p w14:paraId="346717D8" w14:textId="52E98AE5" w:rsidR="00247A35" w:rsidRDefault="00844ECF" w:rsidP="00844ECF">
      <w:pPr>
        <w:pStyle w:val="ListParagraph"/>
        <w:numPr>
          <w:ilvl w:val="0"/>
          <w:numId w:val="33"/>
        </w:numPr>
        <w:spacing w:before="40" w:after="40"/>
        <w:ind w:right="227" w:hanging="357"/>
        <w:contextualSpacing w:val="0"/>
        <w:jc w:val="both"/>
        <w:rPr>
          <w:sz w:val="16"/>
          <w:szCs w:val="16"/>
        </w:rPr>
      </w:pPr>
      <w:r>
        <w:rPr>
          <w:sz w:val="16"/>
          <w:szCs w:val="16"/>
        </w:rPr>
        <w:t>Changes in labour productivity can also reflect changes in capital, and changes in capital productivity in labour.</w:t>
      </w:r>
    </w:p>
    <w:p w14:paraId="03C61750" w14:textId="21C25992" w:rsidR="00844ECF" w:rsidRPr="00247A35" w:rsidRDefault="00E611D9" w:rsidP="00844ECF">
      <w:pPr>
        <w:pStyle w:val="ListParagraph"/>
        <w:numPr>
          <w:ilvl w:val="0"/>
          <w:numId w:val="33"/>
        </w:numPr>
        <w:spacing w:before="40" w:after="40"/>
        <w:ind w:right="227" w:hanging="357"/>
        <w:contextualSpacing w:val="0"/>
        <w:jc w:val="both"/>
        <w:rPr>
          <w:sz w:val="16"/>
          <w:szCs w:val="16"/>
        </w:rPr>
      </w:pPr>
      <w:r>
        <w:rPr>
          <w:sz w:val="16"/>
          <w:szCs w:val="16"/>
        </w:rPr>
        <w:t>There can be a lag</w:t>
      </w:r>
      <w:r w:rsidR="00844ECF">
        <w:rPr>
          <w:sz w:val="16"/>
          <w:szCs w:val="16"/>
        </w:rPr>
        <w:t xml:space="preserve"> </w:t>
      </w:r>
      <w:r>
        <w:rPr>
          <w:sz w:val="16"/>
          <w:szCs w:val="16"/>
        </w:rPr>
        <w:t>between</w:t>
      </w:r>
      <w:r w:rsidR="00844ECF">
        <w:rPr>
          <w:sz w:val="16"/>
          <w:szCs w:val="16"/>
        </w:rPr>
        <w:t xml:space="preserve"> </w:t>
      </w:r>
      <w:r>
        <w:rPr>
          <w:sz w:val="16"/>
          <w:szCs w:val="16"/>
        </w:rPr>
        <w:t xml:space="preserve">a discrete </w:t>
      </w:r>
      <w:r w:rsidR="00844ECF">
        <w:rPr>
          <w:sz w:val="16"/>
          <w:szCs w:val="16"/>
        </w:rPr>
        <w:t xml:space="preserve">capital </w:t>
      </w:r>
      <w:r>
        <w:rPr>
          <w:sz w:val="16"/>
          <w:szCs w:val="16"/>
        </w:rPr>
        <w:t>investment taking place an</w:t>
      </w:r>
      <w:r w:rsidDel="00FB396D">
        <w:rPr>
          <w:sz w:val="16"/>
          <w:szCs w:val="16"/>
        </w:rPr>
        <w:t>d</w:t>
      </w:r>
      <w:r>
        <w:rPr>
          <w:sz w:val="16"/>
          <w:szCs w:val="16"/>
        </w:rPr>
        <w:t xml:space="preserve"> that capital starting to contribute to output. For example, many resource projects in Western Australia involve large capital investment which takes place over </w:t>
      </w:r>
      <w:r w:rsidR="00562755">
        <w:rPr>
          <w:sz w:val="16"/>
          <w:szCs w:val="16"/>
        </w:rPr>
        <w:t>a few years before</w:t>
      </w:r>
      <w:r>
        <w:rPr>
          <w:sz w:val="16"/>
          <w:szCs w:val="16"/>
        </w:rPr>
        <w:t xml:space="preserve"> produc</w:t>
      </w:r>
      <w:r w:rsidR="00562755">
        <w:rPr>
          <w:sz w:val="16"/>
          <w:szCs w:val="16"/>
        </w:rPr>
        <w:t>ing</w:t>
      </w:r>
      <w:r>
        <w:rPr>
          <w:sz w:val="16"/>
          <w:szCs w:val="16"/>
        </w:rPr>
        <w:t xml:space="preserve"> output over multiple decades.</w:t>
      </w:r>
    </w:p>
    <w:p w14:paraId="46FF5F10" w14:textId="18281973" w:rsidR="007A41F2" w:rsidRPr="003C3CC5" w:rsidRDefault="00E611D9" w:rsidP="00105887">
      <w:pPr>
        <w:pStyle w:val="ListParagraph"/>
        <w:numPr>
          <w:ilvl w:val="0"/>
          <w:numId w:val="31"/>
        </w:numPr>
        <w:spacing w:before="40" w:after="40"/>
        <w:ind w:left="357" w:right="227" w:hanging="357"/>
        <w:contextualSpacing w:val="0"/>
        <w:jc w:val="both"/>
        <w:rPr>
          <w:sz w:val="16"/>
          <w:szCs w:val="16"/>
        </w:rPr>
      </w:pPr>
      <w:r w:rsidRPr="003C3CC5">
        <w:rPr>
          <w:sz w:val="16"/>
          <w:szCs w:val="16"/>
        </w:rPr>
        <w:t xml:space="preserve">Western Australia’s multifactor productivity </w:t>
      </w:r>
      <w:r w:rsidR="005B7D30" w:rsidRPr="003C3CC5">
        <w:rPr>
          <w:sz w:val="16"/>
          <w:szCs w:val="16"/>
        </w:rPr>
        <w:t>fell 2.3</w:t>
      </w:r>
      <w:r w:rsidRPr="003C3CC5">
        <w:rPr>
          <w:sz w:val="16"/>
          <w:szCs w:val="16"/>
        </w:rPr>
        <w:t>% in 202</w:t>
      </w:r>
      <w:r w:rsidR="005B7D30" w:rsidRPr="003C3CC5">
        <w:rPr>
          <w:sz w:val="16"/>
          <w:szCs w:val="16"/>
        </w:rPr>
        <w:t>3-24</w:t>
      </w:r>
      <w:r w:rsidRPr="003C3CC5">
        <w:rPr>
          <w:sz w:val="16"/>
          <w:szCs w:val="16"/>
        </w:rPr>
        <w:t xml:space="preserve">, after </w:t>
      </w:r>
      <w:r w:rsidR="005B7D30" w:rsidRPr="003C3CC5">
        <w:rPr>
          <w:sz w:val="16"/>
          <w:szCs w:val="16"/>
        </w:rPr>
        <w:t>ris</w:t>
      </w:r>
      <w:r w:rsidRPr="003C3CC5">
        <w:rPr>
          <w:sz w:val="16"/>
          <w:szCs w:val="16"/>
        </w:rPr>
        <w:t xml:space="preserve">ing </w:t>
      </w:r>
      <w:r w:rsidR="005B7D30" w:rsidRPr="003C3CC5">
        <w:rPr>
          <w:sz w:val="16"/>
          <w:szCs w:val="16"/>
        </w:rPr>
        <w:t>0.5</w:t>
      </w:r>
      <w:r w:rsidRPr="003C3CC5">
        <w:rPr>
          <w:sz w:val="16"/>
          <w:szCs w:val="16"/>
        </w:rPr>
        <w:t>% in 202</w:t>
      </w:r>
      <w:r w:rsidR="005B7D30" w:rsidRPr="003C3CC5">
        <w:rPr>
          <w:sz w:val="16"/>
          <w:szCs w:val="16"/>
        </w:rPr>
        <w:t>2-23</w:t>
      </w:r>
      <w:r w:rsidRPr="003C3CC5">
        <w:rPr>
          <w:sz w:val="16"/>
          <w:szCs w:val="16"/>
        </w:rPr>
        <w:t>.</w:t>
      </w:r>
    </w:p>
    <w:p w14:paraId="33665D76" w14:textId="6B0CC1C7" w:rsidR="00105887" w:rsidRPr="00924A36" w:rsidRDefault="00105887" w:rsidP="008F43AA">
      <w:pPr>
        <w:pStyle w:val="ListParagraph"/>
        <w:numPr>
          <w:ilvl w:val="0"/>
          <w:numId w:val="31"/>
        </w:numPr>
        <w:spacing w:before="40" w:after="40"/>
        <w:ind w:right="227"/>
        <w:rPr>
          <w:sz w:val="16"/>
          <w:szCs w:val="16"/>
        </w:rPr>
        <w:sectPr w:rsidR="00105887" w:rsidRPr="00924A36" w:rsidSect="008628B4">
          <w:type w:val="continuous"/>
          <w:pgSz w:w="11907" w:h="16840" w:code="9"/>
          <w:pgMar w:top="1701" w:right="425" w:bottom="567" w:left="567" w:header="709" w:footer="709" w:gutter="0"/>
          <w:cols w:num="2" w:space="113"/>
          <w:docGrid w:linePitch="360"/>
        </w:sectPr>
      </w:pPr>
    </w:p>
    <w:p w14:paraId="791C3D9F" w14:textId="47B3CA2F" w:rsidR="007A41F2" w:rsidRPr="00AC3621" w:rsidRDefault="00DC5E24" w:rsidP="001168DD">
      <w:pPr>
        <w:pStyle w:val="Heading4"/>
        <w:rPr>
          <w:i w:val="0"/>
          <w:iCs w:val="0"/>
          <w:color w:val="92278F" w:themeColor="accent1"/>
          <w:sz w:val="20"/>
          <w:szCs w:val="20"/>
        </w:rPr>
        <w:sectPr w:rsidR="007A41F2"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N</w:t>
      </w:r>
      <w:r w:rsidR="007A41F2" w:rsidRPr="00AC3621">
        <w:rPr>
          <w:i w:val="0"/>
          <w:iCs w:val="0"/>
          <w:color w:val="92278F" w:themeColor="accent1"/>
          <w:sz w:val="20"/>
          <w:szCs w:val="20"/>
        </w:rPr>
        <w:t>et capital stock per capita</w:t>
      </w:r>
      <w:r w:rsidR="00255665" w:rsidRPr="00AC3621">
        <w:rPr>
          <w:i w:val="0"/>
          <w:iCs w:val="0"/>
          <w:color w:val="92278F" w:themeColor="accent1"/>
          <w:sz w:val="20"/>
          <w:szCs w:val="20"/>
        </w:rPr>
        <w:t xml:space="preserve"> (change)</w:t>
      </w:r>
    </w:p>
    <w:p w14:paraId="4B750116" w14:textId="1AEE7CCB" w:rsidR="007A41F2" w:rsidRPr="007B1AE5" w:rsidRDefault="00880D7F" w:rsidP="007B1AE5">
      <w:r>
        <w:rPr>
          <w:noProof/>
        </w:rPr>
        <w:drawing>
          <wp:inline distT="0" distB="0" distL="0" distR="0" wp14:anchorId="471EE525" wp14:editId="7A9C7B19">
            <wp:extent cx="3420000" cy="2073600"/>
            <wp:effectExtent l="0" t="0" r="0" b="3175"/>
            <wp:docPr id="176676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20000" cy="2073600"/>
                    </a:xfrm>
                    <a:prstGeom prst="rect">
                      <a:avLst/>
                    </a:prstGeom>
                    <a:noFill/>
                    <a:ln>
                      <a:noFill/>
                    </a:ln>
                  </pic:spPr>
                </pic:pic>
              </a:graphicData>
            </a:graphic>
          </wp:inline>
        </w:drawing>
      </w:r>
    </w:p>
    <w:p w14:paraId="62B77A70" w14:textId="31EB2D25" w:rsidR="007A41F2" w:rsidRPr="00AF759E" w:rsidRDefault="006C5F9A" w:rsidP="007B1AE5">
      <w:pPr>
        <w:rPr>
          <w:sz w:val="10"/>
          <w:szCs w:val="10"/>
        </w:rPr>
      </w:pPr>
      <w:r w:rsidRPr="000C0C45">
        <w:rPr>
          <w:sz w:val="10"/>
        </w:rPr>
        <w:t>Note –</w:t>
      </w:r>
      <w:r w:rsidR="00116DB8">
        <w:rPr>
          <w:sz w:val="10"/>
        </w:rPr>
        <w:t xml:space="preserve"> Chain volume measures.</w:t>
      </w:r>
      <w:r w:rsidRPr="000C0C45">
        <w:rPr>
          <w:sz w:val="10"/>
        </w:rPr>
        <w:t xml:space="preserve"> </w:t>
      </w:r>
      <w:r w:rsidR="00AA20E2" w:rsidRPr="00AF759E">
        <w:rPr>
          <w:sz w:val="10"/>
          <w:szCs w:val="10"/>
        </w:rPr>
        <w:t>Original series</w:t>
      </w:r>
      <w:r w:rsidR="00AA20E2">
        <w:rPr>
          <w:sz w:val="10"/>
          <w:szCs w:val="10"/>
        </w:rPr>
        <w:t>.</w:t>
      </w:r>
      <w:r w:rsidR="00D74F02" w:rsidRPr="00AF759E">
        <w:rPr>
          <w:sz w:val="10"/>
          <w:szCs w:val="10"/>
        </w:rPr>
        <w:t xml:space="preserve"> Annual change.</w:t>
      </w:r>
    </w:p>
    <w:p w14:paraId="33E10589" w14:textId="77777777" w:rsidR="007A41F2" w:rsidRPr="00AF759E" w:rsidRDefault="007A41F2" w:rsidP="007B1AE5">
      <w:pPr>
        <w:rPr>
          <w:sz w:val="10"/>
          <w:szCs w:val="10"/>
        </w:rPr>
      </w:pPr>
      <w:r w:rsidRPr="00AF759E">
        <w:rPr>
          <w:sz w:val="10"/>
          <w:szCs w:val="10"/>
        </w:rPr>
        <w:t>Source: Based on ABS data.</w:t>
      </w:r>
    </w:p>
    <w:p w14:paraId="2A089F36" w14:textId="5381F67A" w:rsidR="00F0733E" w:rsidRPr="00031C68" w:rsidRDefault="007A41F2" w:rsidP="00B966C7">
      <w:pPr>
        <w:pStyle w:val="ListParagraph"/>
        <w:numPr>
          <w:ilvl w:val="0"/>
          <w:numId w:val="31"/>
        </w:numPr>
        <w:spacing w:before="40" w:after="40"/>
        <w:ind w:left="357" w:right="227" w:hanging="357"/>
        <w:contextualSpacing w:val="0"/>
        <w:jc w:val="both"/>
        <w:rPr>
          <w:sz w:val="16"/>
          <w:szCs w:val="16"/>
        </w:rPr>
      </w:pPr>
      <w:r w:rsidRPr="007B1AE5">
        <w:br w:type="column"/>
      </w:r>
      <w:r w:rsidR="00F0733E" w:rsidRPr="00031C68">
        <w:rPr>
          <w:sz w:val="16"/>
          <w:szCs w:val="16"/>
        </w:rPr>
        <w:t xml:space="preserve">The net capital stock </w:t>
      </w:r>
      <w:r w:rsidR="009C7F49" w:rsidRPr="00031C68">
        <w:rPr>
          <w:sz w:val="16"/>
          <w:szCs w:val="16"/>
        </w:rPr>
        <w:t xml:space="preserve">is a measure of wealth representing the net present value of an economy’s assets. </w:t>
      </w:r>
      <w:r w:rsidR="00031C68" w:rsidRPr="00031C68">
        <w:rPr>
          <w:sz w:val="16"/>
          <w:szCs w:val="16"/>
        </w:rPr>
        <w:t>The net capital stock is the value of an economy's gross capital stock accounting for depreciation.</w:t>
      </w:r>
    </w:p>
    <w:p w14:paraId="56DEFCB2" w14:textId="01917301" w:rsidR="00E611D9" w:rsidRPr="00E611D9" w:rsidRDefault="00E611D9" w:rsidP="00B966C7">
      <w:pPr>
        <w:pStyle w:val="ListParagraph"/>
        <w:numPr>
          <w:ilvl w:val="0"/>
          <w:numId w:val="31"/>
        </w:numPr>
        <w:spacing w:before="40" w:after="40"/>
        <w:ind w:left="357" w:right="227" w:hanging="357"/>
        <w:contextualSpacing w:val="0"/>
        <w:jc w:val="both"/>
        <w:rPr>
          <w:sz w:val="16"/>
          <w:szCs w:val="16"/>
        </w:rPr>
      </w:pPr>
      <w:r w:rsidRPr="00E611D9">
        <w:rPr>
          <w:sz w:val="16"/>
          <w:szCs w:val="16"/>
        </w:rPr>
        <w:t>Productivity growth has generally been higher in Western Australia and Australia when there has been a sustained increase in the net capital stock per capita</w:t>
      </w:r>
      <w:r w:rsidR="00031C68">
        <w:rPr>
          <w:sz w:val="16"/>
          <w:szCs w:val="16"/>
        </w:rPr>
        <w:t xml:space="preserve"> as each worker on average has access to more productive capital.</w:t>
      </w:r>
    </w:p>
    <w:p w14:paraId="6124E803" w14:textId="5979F196" w:rsidR="00A47876" w:rsidRPr="00A47876" w:rsidRDefault="00A47876" w:rsidP="00B966C7">
      <w:pPr>
        <w:pStyle w:val="ListParagraph"/>
        <w:numPr>
          <w:ilvl w:val="0"/>
          <w:numId w:val="31"/>
        </w:numPr>
        <w:spacing w:before="40" w:after="40"/>
        <w:ind w:left="357" w:right="227" w:hanging="357"/>
        <w:contextualSpacing w:val="0"/>
        <w:jc w:val="both"/>
        <w:rPr>
          <w:sz w:val="16"/>
          <w:szCs w:val="16"/>
        </w:rPr>
      </w:pPr>
      <w:r w:rsidRPr="00A47876">
        <w:rPr>
          <w:sz w:val="16"/>
          <w:szCs w:val="16"/>
        </w:rPr>
        <w:t>As mining activity expanded in 2000s, Western Australia’s net capital stock per</w:t>
      </w:r>
      <w:r w:rsidR="00B966C7">
        <w:rPr>
          <w:sz w:val="16"/>
          <w:szCs w:val="16"/>
        </w:rPr>
        <w:t> </w:t>
      </w:r>
      <w:r w:rsidRPr="00A47876">
        <w:rPr>
          <w:sz w:val="16"/>
          <w:szCs w:val="16"/>
        </w:rPr>
        <w:t>capita increased rapidly relative to the national figures. Between 2005</w:t>
      </w:r>
      <w:r w:rsidR="00B966C7">
        <w:rPr>
          <w:sz w:val="16"/>
          <w:szCs w:val="16"/>
        </w:rPr>
        <w:noBreakHyphen/>
        <w:t>0</w:t>
      </w:r>
      <w:r w:rsidRPr="00A47876">
        <w:rPr>
          <w:sz w:val="16"/>
          <w:szCs w:val="16"/>
        </w:rPr>
        <w:t>6 and 201</w:t>
      </w:r>
      <w:r w:rsidR="00611FC5">
        <w:rPr>
          <w:sz w:val="16"/>
          <w:szCs w:val="16"/>
        </w:rPr>
        <w:t>5</w:t>
      </w:r>
      <w:r w:rsidRPr="00A47876">
        <w:rPr>
          <w:sz w:val="16"/>
          <w:szCs w:val="16"/>
        </w:rPr>
        <w:t>-1</w:t>
      </w:r>
      <w:r w:rsidR="00611FC5">
        <w:rPr>
          <w:sz w:val="16"/>
          <w:szCs w:val="16"/>
        </w:rPr>
        <w:t>6</w:t>
      </w:r>
      <w:r w:rsidR="00795DC0">
        <w:rPr>
          <w:sz w:val="16"/>
          <w:szCs w:val="16"/>
        </w:rPr>
        <w:t>,</w:t>
      </w:r>
      <w:r w:rsidRPr="00A47876">
        <w:rPr>
          <w:sz w:val="16"/>
          <w:szCs w:val="16"/>
        </w:rPr>
        <w:t xml:space="preserve"> when private investment and capital deepening was at its peak, </w:t>
      </w:r>
      <w:r w:rsidR="00B966C7">
        <w:rPr>
          <w:sz w:val="16"/>
          <w:szCs w:val="16"/>
        </w:rPr>
        <w:t>Western Australia</w:t>
      </w:r>
      <w:r w:rsidRPr="00A47876">
        <w:rPr>
          <w:sz w:val="16"/>
          <w:szCs w:val="16"/>
        </w:rPr>
        <w:t xml:space="preserve">’s net capital stock per capita grew at an annual </w:t>
      </w:r>
      <w:r w:rsidR="00835384">
        <w:rPr>
          <w:sz w:val="16"/>
          <w:szCs w:val="16"/>
        </w:rPr>
        <w:t>av</w:t>
      </w:r>
      <w:r w:rsidRPr="00A47876">
        <w:rPr>
          <w:sz w:val="16"/>
          <w:szCs w:val="16"/>
        </w:rPr>
        <w:t>erage of 4.</w:t>
      </w:r>
      <w:r w:rsidR="00611FC5">
        <w:rPr>
          <w:sz w:val="16"/>
          <w:szCs w:val="16"/>
        </w:rPr>
        <w:t>4</w:t>
      </w:r>
      <w:r w:rsidRPr="00A47876">
        <w:rPr>
          <w:sz w:val="16"/>
          <w:szCs w:val="16"/>
        </w:rPr>
        <w:t>%</w:t>
      </w:r>
      <w:r w:rsidR="00B966C7">
        <w:rPr>
          <w:sz w:val="16"/>
          <w:szCs w:val="16"/>
        </w:rPr>
        <w:t>, compared to</w:t>
      </w:r>
      <w:r w:rsidRPr="00A47876">
        <w:rPr>
          <w:sz w:val="16"/>
          <w:szCs w:val="16"/>
        </w:rPr>
        <w:t xml:space="preserve"> </w:t>
      </w:r>
      <w:r w:rsidR="00611FC5">
        <w:rPr>
          <w:sz w:val="16"/>
          <w:szCs w:val="16"/>
        </w:rPr>
        <w:t>1.8</w:t>
      </w:r>
      <w:r w:rsidRPr="00A47876">
        <w:rPr>
          <w:sz w:val="16"/>
          <w:szCs w:val="16"/>
        </w:rPr>
        <w:t xml:space="preserve">% </w:t>
      </w:r>
      <w:r w:rsidR="00B966C7">
        <w:rPr>
          <w:sz w:val="16"/>
          <w:szCs w:val="16"/>
        </w:rPr>
        <w:t xml:space="preserve">for Australia </w:t>
      </w:r>
      <w:r w:rsidR="00835384">
        <w:rPr>
          <w:sz w:val="16"/>
          <w:szCs w:val="16"/>
        </w:rPr>
        <w:t xml:space="preserve">over </w:t>
      </w:r>
      <w:r w:rsidRPr="00A47876">
        <w:rPr>
          <w:sz w:val="16"/>
          <w:szCs w:val="16"/>
        </w:rPr>
        <w:t>the same period.</w:t>
      </w:r>
    </w:p>
    <w:p w14:paraId="56BF332D" w14:textId="3DBA3627" w:rsidR="00062E2A" w:rsidRPr="00156EFA" w:rsidRDefault="00A47876" w:rsidP="00417476">
      <w:pPr>
        <w:pStyle w:val="ListParagraph"/>
        <w:numPr>
          <w:ilvl w:val="0"/>
          <w:numId w:val="31"/>
        </w:numPr>
        <w:spacing w:before="40" w:after="40"/>
        <w:ind w:left="357" w:right="227" w:hanging="357"/>
        <w:contextualSpacing w:val="0"/>
        <w:jc w:val="both"/>
        <w:rPr>
          <w:sz w:val="16"/>
          <w:szCs w:val="16"/>
        </w:rPr>
        <w:sectPr w:rsidR="00062E2A" w:rsidRPr="00156EFA" w:rsidSect="008628B4">
          <w:type w:val="continuous"/>
          <w:pgSz w:w="11907" w:h="16840" w:code="9"/>
          <w:pgMar w:top="1701" w:right="425" w:bottom="567" w:left="567" w:header="709" w:footer="709" w:gutter="0"/>
          <w:cols w:num="2" w:space="113"/>
          <w:docGrid w:linePitch="360"/>
        </w:sectPr>
      </w:pPr>
      <w:r w:rsidRPr="00156EFA">
        <w:rPr>
          <w:sz w:val="16"/>
          <w:szCs w:val="16"/>
        </w:rPr>
        <w:t>Net capital stock</w:t>
      </w:r>
      <w:r w:rsidR="00611FC5" w:rsidRPr="00156EFA">
        <w:rPr>
          <w:sz w:val="16"/>
          <w:szCs w:val="16"/>
        </w:rPr>
        <w:t xml:space="preserve"> per capita</w:t>
      </w:r>
      <w:r w:rsidRPr="00156EFA">
        <w:rPr>
          <w:sz w:val="16"/>
          <w:szCs w:val="16"/>
        </w:rPr>
        <w:t xml:space="preserve"> has been in decline in Western Australia since 2017</w:t>
      </w:r>
      <w:r w:rsidR="00B966C7" w:rsidRPr="00156EFA">
        <w:rPr>
          <w:sz w:val="16"/>
          <w:szCs w:val="16"/>
        </w:rPr>
        <w:noBreakHyphen/>
      </w:r>
      <w:r w:rsidRPr="00156EFA">
        <w:rPr>
          <w:sz w:val="16"/>
          <w:szCs w:val="16"/>
        </w:rPr>
        <w:t>18</w:t>
      </w:r>
      <w:r w:rsidR="00031C68" w:rsidRPr="00156EFA">
        <w:rPr>
          <w:sz w:val="16"/>
          <w:szCs w:val="16"/>
        </w:rPr>
        <w:t>.</w:t>
      </w:r>
      <w:r w:rsidRPr="00156EFA">
        <w:rPr>
          <w:sz w:val="16"/>
          <w:szCs w:val="16"/>
        </w:rPr>
        <w:t xml:space="preserve"> </w:t>
      </w:r>
      <w:r w:rsidR="00031C68" w:rsidRPr="00156EFA">
        <w:rPr>
          <w:sz w:val="16"/>
          <w:szCs w:val="16"/>
        </w:rPr>
        <w:t>The move to the operational phase of the mining expansion,</w:t>
      </w:r>
      <w:r w:rsidRPr="00156EFA">
        <w:rPr>
          <w:sz w:val="16"/>
          <w:szCs w:val="16"/>
        </w:rPr>
        <w:t xml:space="preserve"> </w:t>
      </w:r>
      <w:r w:rsidR="00031C68" w:rsidRPr="00156EFA">
        <w:rPr>
          <w:sz w:val="16"/>
          <w:szCs w:val="16"/>
        </w:rPr>
        <w:t xml:space="preserve">the depreciation of existing capital </w:t>
      </w:r>
      <w:r w:rsidRPr="00156EFA">
        <w:rPr>
          <w:sz w:val="16"/>
          <w:szCs w:val="16"/>
        </w:rPr>
        <w:t xml:space="preserve">and </w:t>
      </w:r>
      <w:r w:rsidR="00611FC5" w:rsidRPr="00156EFA">
        <w:rPr>
          <w:sz w:val="16"/>
          <w:szCs w:val="16"/>
        </w:rPr>
        <w:t xml:space="preserve">the recent </w:t>
      </w:r>
      <w:r w:rsidRPr="00156EFA">
        <w:rPr>
          <w:sz w:val="16"/>
          <w:szCs w:val="16"/>
        </w:rPr>
        <w:t xml:space="preserve">increase in net </w:t>
      </w:r>
      <w:r w:rsidR="00B966C7" w:rsidRPr="00156EFA">
        <w:rPr>
          <w:sz w:val="16"/>
          <w:szCs w:val="16"/>
        </w:rPr>
        <w:t xml:space="preserve">overseas </w:t>
      </w:r>
      <w:r w:rsidRPr="00156EFA">
        <w:rPr>
          <w:sz w:val="16"/>
          <w:szCs w:val="16"/>
        </w:rPr>
        <w:t>migration have contributed to capital shallowing</w:t>
      </w:r>
      <w:r w:rsidR="0095229C" w:rsidRPr="00156EFA">
        <w:rPr>
          <w:sz w:val="16"/>
          <w:szCs w:val="16"/>
        </w:rPr>
        <w:t>.</w:t>
      </w:r>
      <w:bookmarkStart w:id="38" w:name="_Population_(annual)"/>
      <w:bookmarkEnd w:id="38"/>
    </w:p>
    <w:p w14:paraId="268E4CB6" w14:textId="77777777" w:rsidR="001F584D" w:rsidRDefault="001F584D" w:rsidP="001F584D">
      <w:pPr>
        <w:pStyle w:val="Heading3"/>
        <w:spacing w:before="0"/>
        <w:rPr>
          <w:color w:val="002060"/>
          <w:sz w:val="24"/>
          <w:szCs w:val="24"/>
        </w:rPr>
        <w:sectPr w:rsidR="001F584D" w:rsidSect="001F584D">
          <w:pgSz w:w="11907" w:h="16840" w:code="9"/>
          <w:pgMar w:top="1701" w:right="425" w:bottom="567" w:left="567" w:header="709" w:footer="709" w:gutter="0"/>
          <w:cols w:space="720"/>
          <w:docGrid w:linePitch="360"/>
        </w:sectPr>
      </w:pPr>
      <w:bookmarkStart w:id="39" w:name="_Environment"/>
      <w:bookmarkEnd w:id="39"/>
      <w:r w:rsidRPr="00D859C6">
        <w:rPr>
          <w:color w:val="002060"/>
          <w:sz w:val="24"/>
          <w:szCs w:val="24"/>
        </w:rPr>
        <w:lastRenderedPageBreak/>
        <w:t>Industry gross value added</w:t>
      </w:r>
    </w:p>
    <w:p w14:paraId="3C219F2F" w14:textId="77777777" w:rsidR="001F584D" w:rsidRPr="003E65FF" w:rsidRDefault="001F584D" w:rsidP="001F584D">
      <w:pPr>
        <w:ind w:right="227"/>
        <w:jc w:val="right"/>
        <w:rPr>
          <w:b/>
          <w:bCs/>
          <w:color w:val="002060"/>
          <w:sz w:val="20"/>
          <w:szCs w:val="20"/>
        </w:rPr>
        <w:sectPr w:rsidR="001F584D" w:rsidRPr="003E65FF" w:rsidSect="001F584D">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70E4A956" w14:textId="77777777" w:rsidR="001F584D" w:rsidRPr="00AC3621" w:rsidRDefault="001F584D" w:rsidP="001F584D">
      <w:pPr>
        <w:pStyle w:val="Heading4"/>
        <w:spacing w:before="0"/>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Pr>
          <w:i w:val="0"/>
          <w:iCs w:val="0"/>
          <w:color w:val="92278F" w:themeColor="accent1"/>
          <w:sz w:val="20"/>
          <w:szCs w:val="20"/>
        </w:rPr>
        <w:t>Contribution to change in real g</w:t>
      </w:r>
      <w:r w:rsidRPr="00AC3621">
        <w:rPr>
          <w:i w:val="0"/>
          <w:iCs w:val="0"/>
          <w:color w:val="92278F" w:themeColor="accent1"/>
          <w:sz w:val="20"/>
          <w:szCs w:val="20"/>
        </w:rPr>
        <w:t>ross state product by industry</w:t>
      </w:r>
    </w:p>
    <w:p w14:paraId="0F412B3A" w14:textId="77777777" w:rsidR="001F584D" w:rsidRPr="007B1AE5" w:rsidRDefault="001F584D" w:rsidP="001F584D">
      <w:r>
        <w:rPr>
          <w:noProof/>
        </w:rPr>
        <w:drawing>
          <wp:inline distT="0" distB="0" distL="0" distR="0" wp14:anchorId="79A6FC89" wp14:editId="16331819">
            <wp:extent cx="3420000" cy="2062800"/>
            <wp:effectExtent l="0" t="0" r="0" b="0"/>
            <wp:docPr id="612653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52240199" w14:textId="77777777" w:rsidR="001F584D" w:rsidRPr="00AF759E" w:rsidRDefault="001F584D" w:rsidP="001F584D">
      <w:pPr>
        <w:rPr>
          <w:sz w:val="10"/>
          <w:szCs w:val="10"/>
        </w:rPr>
      </w:pPr>
      <w:r w:rsidRPr="000C0C45">
        <w:rPr>
          <w:sz w:val="10"/>
        </w:rPr>
        <w:t xml:space="preserve">Note – </w:t>
      </w:r>
      <w:r w:rsidRPr="00AF759E">
        <w:rPr>
          <w:sz w:val="10"/>
          <w:szCs w:val="10"/>
        </w:rPr>
        <w:t xml:space="preserve">Chain volume measures. Original series. Compound annual average change. </w:t>
      </w:r>
      <w:r>
        <w:rPr>
          <w:sz w:val="10"/>
          <w:szCs w:val="10"/>
        </w:rPr>
        <w:t>p</w:t>
      </w:r>
      <w:r w:rsidRPr="00AF759E">
        <w:rPr>
          <w:sz w:val="10"/>
          <w:szCs w:val="10"/>
        </w:rPr>
        <w:t>p = percentage points. (a)</w:t>
      </w:r>
      <w:r>
        <w:rPr>
          <w:sz w:val="10"/>
          <w:szCs w:val="10"/>
        </w:rPr>
        <w:t> </w:t>
      </w:r>
      <w:r w:rsidRPr="00AF759E">
        <w:rPr>
          <w:sz w:val="10"/>
          <w:szCs w:val="10"/>
        </w:rPr>
        <w:t>Ownership of dwellings, balancing item and statistical discrepancy.</w:t>
      </w:r>
    </w:p>
    <w:p w14:paraId="4A5E26E5" w14:textId="77777777" w:rsidR="001F584D" w:rsidRPr="00AF759E" w:rsidRDefault="001F584D" w:rsidP="001F584D">
      <w:pPr>
        <w:rPr>
          <w:sz w:val="10"/>
          <w:szCs w:val="10"/>
        </w:rPr>
      </w:pPr>
      <w:r w:rsidRPr="00AF759E">
        <w:rPr>
          <w:sz w:val="10"/>
          <w:szCs w:val="10"/>
        </w:rPr>
        <w:t>Source: Based on ABS data.</w:t>
      </w:r>
    </w:p>
    <w:p w14:paraId="1906F0A4" w14:textId="77777777" w:rsidR="001F584D"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B24FD7">
        <w:rPr>
          <w:sz w:val="16"/>
          <w:szCs w:val="16"/>
        </w:rPr>
        <w:t>The mining industry</w:t>
      </w:r>
      <w:r>
        <w:rPr>
          <w:sz w:val="16"/>
          <w:szCs w:val="16"/>
        </w:rPr>
        <w:t xml:space="preserve"> has made a consistent contribution to GSP growth over the past 30 years, but the different phases of the mining industry’s expansion has affected the contribution to growth from other industries.</w:t>
      </w:r>
    </w:p>
    <w:p w14:paraId="3A4A8810" w14:textId="77777777" w:rsidR="001F584D"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GSP growth was relatively well</w:t>
      </w:r>
      <w:r>
        <w:rPr>
          <w:sz w:val="16"/>
          <w:szCs w:val="16"/>
        </w:rPr>
        <w:noBreakHyphen/>
        <w:t>balanced in Western Australia until the mid</w:t>
      </w:r>
      <w:r>
        <w:rPr>
          <w:sz w:val="16"/>
          <w:szCs w:val="16"/>
        </w:rPr>
        <w:noBreakHyphen/>
        <w:t>2010s, with mining industry output increasing together with output from other industries. Investment in new projects led to growth in the construction industry, and the labour</w:t>
      </w:r>
      <w:r>
        <w:rPr>
          <w:sz w:val="16"/>
          <w:szCs w:val="16"/>
        </w:rPr>
        <w:noBreakHyphen/>
        <w:t>intensive nature of this phase of the mining industry’s expansion had spillover effects into other industries.</w:t>
      </w:r>
    </w:p>
    <w:p w14:paraId="5852A866" w14:textId="77777777" w:rsidR="001F584D" w:rsidRPr="00B24FD7"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 xml:space="preserve">The end of construction on many major projects led to further increases in mining output as projects became operational. However, it also meant the </w:t>
      </w:r>
      <w:r w:rsidRPr="00871746">
        <w:rPr>
          <w:sz w:val="16"/>
          <w:szCs w:val="16"/>
        </w:rPr>
        <w:t xml:space="preserve">construction </w:t>
      </w:r>
      <w:r>
        <w:rPr>
          <w:sz w:val="16"/>
          <w:szCs w:val="16"/>
        </w:rPr>
        <w:t>industry was a</w:t>
      </w:r>
      <w:r w:rsidRPr="00871746">
        <w:rPr>
          <w:sz w:val="16"/>
          <w:szCs w:val="16"/>
        </w:rPr>
        <w:t xml:space="preserve"> drag on GSP growth from 2014</w:t>
      </w:r>
      <w:r>
        <w:rPr>
          <w:sz w:val="16"/>
          <w:szCs w:val="16"/>
        </w:rPr>
        <w:noBreakHyphen/>
      </w:r>
      <w:r w:rsidRPr="00871746">
        <w:rPr>
          <w:sz w:val="16"/>
          <w:szCs w:val="16"/>
        </w:rPr>
        <w:t>15 to 2019</w:t>
      </w:r>
      <w:r>
        <w:rPr>
          <w:sz w:val="16"/>
          <w:szCs w:val="16"/>
        </w:rPr>
        <w:noBreakHyphen/>
      </w:r>
      <w:r w:rsidRPr="00871746">
        <w:rPr>
          <w:sz w:val="16"/>
          <w:szCs w:val="16"/>
        </w:rPr>
        <w:t>20</w:t>
      </w:r>
      <w:r>
        <w:rPr>
          <w:sz w:val="16"/>
          <w:szCs w:val="16"/>
        </w:rPr>
        <w:t>. The less labour</w:t>
      </w:r>
      <w:r>
        <w:rPr>
          <w:sz w:val="16"/>
          <w:szCs w:val="16"/>
        </w:rPr>
        <w:noBreakHyphen/>
        <w:t>intensive nature of the operational phase also had implications for economic activity in other industries.</w:t>
      </w:r>
    </w:p>
    <w:p w14:paraId="7613420B" w14:textId="77777777" w:rsidR="001F584D" w:rsidRPr="00A22E13"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 xml:space="preserve">While </w:t>
      </w:r>
      <w:r w:rsidRPr="00A22E13">
        <w:rPr>
          <w:sz w:val="16"/>
          <w:szCs w:val="16"/>
        </w:rPr>
        <w:t xml:space="preserve">Western Australia’s GSP growth has </w:t>
      </w:r>
      <w:r>
        <w:rPr>
          <w:sz w:val="16"/>
          <w:szCs w:val="16"/>
        </w:rPr>
        <w:t xml:space="preserve">been lower in recent years, it has also </w:t>
      </w:r>
      <w:r w:rsidRPr="00A22E13">
        <w:rPr>
          <w:sz w:val="16"/>
          <w:szCs w:val="16"/>
        </w:rPr>
        <w:t>become more balanced</w:t>
      </w:r>
      <w:r>
        <w:rPr>
          <w:sz w:val="16"/>
          <w:szCs w:val="16"/>
        </w:rPr>
        <w:t>,</w:t>
      </w:r>
      <w:r w:rsidRPr="00A22E13">
        <w:rPr>
          <w:sz w:val="16"/>
          <w:szCs w:val="16"/>
        </w:rPr>
        <w:t xml:space="preserve"> as increases in mining output have become more modest and the economic recovery from the COVID</w:t>
      </w:r>
      <w:r>
        <w:rPr>
          <w:sz w:val="16"/>
          <w:szCs w:val="16"/>
        </w:rPr>
        <w:noBreakHyphen/>
      </w:r>
      <w:r w:rsidRPr="00A22E13">
        <w:rPr>
          <w:sz w:val="16"/>
          <w:szCs w:val="16"/>
        </w:rPr>
        <w:t>19 pandemic has benefited a range of industries.</w:t>
      </w:r>
    </w:p>
    <w:p w14:paraId="5BD99CE6" w14:textId="77777777" w:rsidR="001F584D" w:rsidRPr="00EB1814" w:rsidRDefault="001F584D" w:rsidP="001F584D">
      <w:pPr>
        <w:pStyle w:val="ListParagraph"/>
        <w:numPr>
          <w:ilvl w:val="0"/>
          <w:numId w:val="31"/>
        </w:numPr>
        <w:spacing w:before="40" w:after="40"/>
        <w:ind w:right="227"/>
        <w:rPr>
          <w:sz w:val="16"/>
          <w:szCs w:val="16"/>
        </w:rPr>
        <w:sectPr w:rsidR="001F584D" w:rsidRPr="00EB1814" w:rsidSect="001F584D">
          <w:type w:val="continuous"/>
          <w:pgSz w:w="11907" w:h="16840" w:code="9"/>
          <w:pgMar w:top="1701" w:right="425" w:bottom="567" w:left="567" w:header="709" w:footer="709" w:gutter="0"/>
          <w:cols w:num="2" w:space="113"/>
          <w:docGrid w:linePitch="360"/>
        </w:sectPr>
      </w:pPr>
    </w:p>
    <w:p w14:paraId="46651BF7"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Industry gross value added</w:t>
      </w:r>
    </w:p>
    <w:p w14:paraId="2FEEA899" w14:textId="77777777" w:rsidR="001F584D" w:rsidRPr="007B1AE5" w:rsidRDefault="001F584D" w:rsidP="001F584D">
      <w:r>
        <w:rPr>
          <w:noProof/>
        </w:rPr>
        <w:drawing>
          <wp:inline distT="0" distB="0" distL="0" distR="0" wp14:anchorId="4130222B" wp14:editId="6E9B901A">
            <wp:extent cx="3420000" cy="2065132"/>
            <wp:effectExtent l="0" t="0" r="9525" b="0"/>
            <wp:docPr id="1158522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20000" cy="2065132"/>
                    </a:xfrm>
                    <a:prstGeom prst="rect">
                      <a:avLst/>
                    </a:prstGeom>
                    <a:noFill/>
                    <a:ln>
                      <a:noFill/>
                    </a:ln>
                  </pic:spPr>
                </pic:pic>
              </a:graphicData>
            </a:graphic>
          </wp:inline>
        </w:drawing>
      </w:r>
    </w:p>
    <w:p w14:paraId="71C6D590" w14:textId="77777777" w:rsidR="001F584D" w:rsidRPr="00AF759E" w:rsidRDefault="001F584D" w:rsidP="001F584D">
      <w:pPr>
        <w:rPr>
          <w:sz w:val="10"/>
          <w:szCs w:val="10"/>
        </w:rPr>
      </w:pPr>
      <w:r w:rsidRPr="000C0C45">
        <w:rPr>
          <w:sz w:val="10"/>
        </w:rPr>
        <w:t xml:space="preserve">Note – </w:t>
      </w:r>
      <w:r w:rsidRPr="00AF759E">
        <w:rPr>
          <w:sz w:val="10"/>
          <w:szCs w:val="10"/>
        </w:rPr>
        <w:t>Current prices. Original series.</w:t>
      </w:r>
    </w:p>
    <w:p w14:paraId="73FBE94C" w14:textId="77777777" w:rsidR="001F584D" w:rsidRPr="00AF759E" w:rsidRDefault="001F584D" w:rsidP="001F584D">
      <w:pPr>
        <w:rPr>
          <w:sz w:val="10"/>
          <w:szCs w:val="10"/>
        </w:rPr>
      </w:pPr>
      <w:r w:rsidRPr="00AF759E">
        <w:rPr>
          <w:sz w:val="10"/>
          <w:szCs w:val="10"/>
        </w:rPr>
        <w:t>Source: Based on ABS data.</w:t>
      </w:r>
    </w:p>
    <w:p w14:paraId="22320FB5" w14:textId="77777777" w:rsidR="001F584D"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B64837">
        <w:rPr>
          <w:sz w:val="16"/>
          <w:szCs w:val="16"/>
        </w:rPr>
        <w:t>I</w:t>
      </w:r>
      <w:r>
        <w:rPr>
          <w:sz w:val="16"/>
          <w:szCs w:val="16"/>
        </w:rPr>
        <w:t>ndustry gross value added (GVA) is a measure of the additional value created by an industry in the production of goods and services. The nominal value of GVA is influenced by both the volume of production from an industry and the prices at which it sells goods and services.</w:t>
      </w:r>
    </w:p>
    <w:p w14:paraId="75915969" w14:textId="77777777" w:rsidR="001F584D" w:rsidRPr="00F45EEC"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 xml:space="preserve">Over the past 30 years, both the volume of the mining industry’s production and the average prices it has received for that production have increased significantly. </w:t>
      </w:r>
      <w:r w:rsidRPr="00F45EEC">
        <w:rPr>
          <w:sz w:val="16"/>
          <w:szCs w:val="16"/>
        </w:rPr>
        <w:t>Mining industry GVA increased from $7.4 billion in 1993</w:t>
      </w:r>
      <w:r w:rsidRPr="00F45EEC">
        <w:rPr>
          <w:sz w:val="16"/>
          <w:szCs w:val="16"/>
        </w:rPr>
        <w:noBreakHyphen/>
        <w:t>94 to $198.6 billion in 2023</w:t>
      </w:r>
      <w:r w:rsidRPr="00F45EEC">
        <w:rPr>
          <w:sz w:val="16"/>
          <w:szCs w:val="16"/>
        </w:rPr>
        <w:noBreakHyphen/>
        <w:t>24. The mining industry’s share of GSP grew from 16% in 1993</w:t>
      </w:r>
      <w:r w:rsidRPr="00F45EEC">
        <w:rPr>
          <w:sz w:val="16"/>
          <w:szCs w:val="16"/>
        </w:rPr>
        <w:noBreakHyphen/>
        <w:t>94 to 44% in 2023</w:t>
      </w:r>
      <w:r w:rsidRPr="00F45EEC">
        <w:rPr>
          <w:sz w:val="16"/>
          <w:szCs w:val="16"/>
        </w:rPr>
        <w:noBreakHyphen/>
        <w:t>24.</w:t>
      </w:r>
    </w:p>
    <w:p w14:paraId="641FF5FF" w14:textId="77777777" w:rsidR="001F584D" w:rsidRPr="00F45EEC" w:rsidRDefault="001F584D" w:rsidP="001F584D">
      <w:pPr>
        <w:pStyle w:val="ListParagraph"/>
        <w:numPr>
          <w:ilvl w:val="0"/>
          <w:numId w:val="31"/>
        </w:numPr>
        <w:spacing w:before="40" w:after="40"/>
        <w:ind w:left="357" w:right="227" w:hanging="357"/>
        <w:contextualSpacing w:val="0"/>
        <w:jc w:val="both"/>
        <w:rPr>
          <w:sz w:val="16"/>
          <w:szCs w:val="16"/>
        </w:rPr>
      </w:pPr>
      <w:r w:rsidRPr="00F45EEC">
        <w:rPr>
          <w:sz w:val="16"/>
          <w:szCs w:val="16"/>
        </w:rPr>
        <w:t>The GVA of all services industries increased from $22.1 billion in 1993</w:t>
      </w:r>
      <w:r w:rsidRPr="00F45EEC">
        <w:rPr>
          <w:sz w:val="16"/>
          <w:szCs w:val="16"/>
        </w:rPr>
        <w:noBreakHyphen/>
        <w:t>94 to $156.0 billion in 2023</w:t>
      </w:r>
      <w:r w:rsidRPr="00F45EEC">
        <w:rPr>
          <w:sz w:val="16"/>
          <w:szCs w:val="16"/>
        </w:rPr>
        <w:noBreakHyphen/>
        <w:t>24.</w:t>
      </w:r>
    </w:p>
    <w:p w14:paraId="392D245C" w14:textId="77777777" w:rsidR="001F584D"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Although the GVA of the agriculture, forestry and fishing, and manufacturing industries has increased, as more resources have been allocated to mining, the GSP share of these industries has fallen.</w:t>
      </w:r>
    </w:p>
    <w:p w14:paraId="13D8A668" w14:textId="77777777" w:rsidR="001F584D" w:rsidRPr="006F3E67" w:rsidRDefault="001F584D" w:rsidP="001F584D">
      <w:pPr>
        <w:pStyle w:val="ListParagraph"/>
        <w:numPr>
          <w:ilvl w:val="0"/>
          <w:numId w:val="31"/>
        </w:numPr>
        <w:spacing w:before="40" w:after="40"/>
        <w:ind w:right="227"/>
        <w:rPr>
          <w:sz w:val="16"/>
          <w:szCs w:val="16"/>
        </w:rPr>
        <w:sectPr w:rsidR="001F584D" w:rsidRPr="006F3E67" w:rsidSect="001F584D">
          <w:type w:val="continuous"/>
          <w:pgSz w:w="11907" w:h="16840" w:code="9"/>
          <w:pgMar w:top="1701" w:right="425" w:bottom="567" w:left="567" w:header="709" w:footer="709" w:gutter="0"/>
          <w:cols w:num="2" w:space="113"/>
          <w:docGrid w:linePitch="360"/>
        </w:sectPr>
      </w:pPr>
    </w:p>
    <w:p w14:paraId="7974941B"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Industry gross value added: 202</w:t>
      </w:r>
      <w:r>
        <w:rPr>
          <w:i w:val="0"/>
          <w:iCs w:val="0"/>
          <w:color w:val="92278F" w:themeColor="accent1"/>
          <w:sz w:val="20"/>
          <w:szCs w:val="20"/>
        </w:rPr>
        <w:t>3</w:t>
      </w:r>
      <w:r>
        <w:rPr>
          <w:i w:val="0"/>
          <w:iCs w:val="0"/>
          <w:color w:val="92278F" w:themeColor="accent1"/>
          <w:sz w:val="20"/>
          <w:szCs w:val="20"/>
        </w:rPr>
        <w:noBreakHyphen/>
      </w:r>
      <w:r w:rsidRPr="00AC3621">
        <w:rPr>
          <w:i w:val="0"/>
          <w:iCs w:val="0"/>
          <w:color w:val="92278F" w:themeColor="accent1"/>
          <w:sz w:val="20"/>
          <w:szCs w:val="20"/>
        </w:rPr>
        <w:t>2</w:t>
      </w:r>
      <w:r>
        <w:rPr>
          <w:i w:val="0"/>
          <w:iCs w:val="0"/>
          <w:color w:val="92278F" w:themeColor="accent1"/>
          <w:sz w:val="20"/>
          <w:szCs w:val="20"/>
        </w:rPr>
        <w:t>4</w:t>
      </w:r>
    </w:p>
    <w:p w14:paraId="0862D615" w14:textId="77777777" w:rsidR="001F584D" w:rsidRPr="007B1AE5" w:rsidRDefault="001F584D" w:rsidP="001F584D">
      <w:r>
        <w:rPr>
          <w:noProof/>
        </w:rPr>
        <w:drawing>
          <wp:inline distT="0" distB="0" distL="0" distR="0" wp14:anchorId="60F43665" wp14:editId="13D7B1C3">
            <wp:extent cx="3420000" cy="2062800"/>
            <wp:effectExtent l="0" t="0" r="0" b="0"/>
            <wp:docPr id="1161895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52BBAA49" w14:textId="77777777" w:rsidR="001F584D" w:rsidRPr="00AF759E" w:rsidRDefault="001F584D" w:rsidP="001F584D">
      <w:pPr>
        <w:rPr>
          <w:sz w:val="10"/>
          <w:szCs w:val="10"/>
        </w:rPr>
      </w:pPr>
      <w:r w:rsidRPr="000C0C45">
        <w:rPr>
          <w:sz w:val="10"/>
        </w:rPr>
        <w:t xml:space="preserve">Note – </w:t>
      </w:r>
      <w:r w:rsidRPr="00AF759E">
        <w:rPr>
          <w:sz w:val="10"/>
          <w:szCs w:val="10"/>
        </w:rPr>
        <w:t>Current prices. Original series.</w:t>
      </w:r>
    </w:p>
    <w:p w14:paraId="04809761" w14:textId="77777777" w:rsidR="001F584D" w:rsidRPr="00AF759E" w:rsidRDefault="001F584D" w:rsidP="001F584D">
      <w:pPr>
        <w:rPr>
          <w:sz w:val="10"/>
          <w:szCs w:val="10"/>
        </w:rPr>
      </w:pPr>
      <w:r w:rsidRPr="00AF759E">
        <w:rPr>
          <w:sz w:val="10"/>
          <w:szCs w:val="10"/>
        </w:rPr>
        <w:t>Source: Based on ABS data.</w:t>
      </w:r>
    </w:p>
    <w:p w14:paraId="543C0415" w14:textId="77777777" w:rsidR="001F584D" w:rsidRPr="00AC7274" w:rsidRDefault="001F584D" w:rsidP="001F584D">
      <w:pPr>
        <w:pStyle w:val="ListParagraph"/>
        <w:numPr>
          <w:ilvl w:val="0"/>
          <w:numId w:val="31"/>
        </w:numPr>
        <w:spacing w:before="40" w:after="40"/>
        <w:ind w:right="227" w:hanging="357"/>
        <w:contextualSpacing w:val="0"/>
        <w:jc w:val="both"/>
        <w:rPr>
          <w:sz w:val="16"/>
          <w:szCs w:val="16"/>
        </w:rPr>
      </w:pPr>
      <w:r w:rsidRPr="007B1AE5">
        <w:br w:type="column"/>
      </w:r>
      <w:r w:rsidRPr="00AC7274">
        <w:rPr>
          <w:sz w:val="16"/>
          <w:szCs w:val="16"/>
        </w:rPr>
        <w:t>Goods-producing industries accounted for 55% ($252.2 billion) of Western Australia’s GSP in 2023-24, including:</w:t>
      </w:r>
    </w:p>
    <w:p w14:paraId="1D757B0A"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mining (44% or $198.6 billion)</w:t>
      </w:r>
    </w:p>
    <w:p w14:paraId="3EFDE734"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construction (6% or $25.7 billion)</w:t>
      </w:r>
    </w:p>
    <w:p w14:paraId="2D9B950D"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manufacturing (5% or $20.4 billion)</w:t>
      </w:r>
    </w:p>
    <w:p w14:paraId="44B1E16C"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agriculture, forestry and fishing (2% or $7.6 billion).</w:t>
      </w:r>
    </w:p>
    <w:p w14:paraId="7721D3EF" w14:textId="77777777" w:rsidR="001F584D" w:rsidRPr="00AC7274" w:rsidRDefault="001F584D" w:rsidP="001F584D">
      <w:pPr>
        <w:pStyle w:val="ListParagraph"/>
        <w:numPr>
          <w:ilvl w:val="0"/>
          <w:numId w:val="31"/>
        </w:numPr>
        <w:spacing w:before="40" w:after="40"/>
        <w:ind w:right="227" w:hanging="357"/>
        <w:contextualSpacing w:val="0"/>
        <w:jc w:val="both"/>
        <w:rPr>
          <w:sz w:val="16"/>
          <w:szCs w:val="16"/>
        </w:rPr>
      </w:pPr>
      <w:r w:rsidRPr="00AC7274">
        <w:rPr>
          <w:sz w:val="16"/>
          <w:szCs w:val="16"/>
        </w:rPr>
        <w:t>Services industries accounted for 36% ($161.7 billion) of GSP in 2023-24, including:</w:t>
      </w:r>
    </w:p>
    <w:p w14:paraId="67CC60A6"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healthcare and social assistance (5% or $22.8 billion)</w:t>
      </w:r>
    </w:p>
    <w:p w14:paraId="26A49EA4"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professional, scientific and technical services (5% or $20.5 billion)</w:t>
      </w:r>
    </w:p>
    <w:p w14:paraId="1466C75B"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transport, postal and warehousing (3% or $14.4 billion)</w:t>
      </w:r>
    </w:p>
    <w:p w14:paraId="45FAB65D" w14:textId="77777777" w:rsidR="001F584D" w:rsidRPr="00AC7274" w:rsidRDefault="001F584D" w:rsidP="001F584D">
      <w:pPr>
        <w:pStyle w:val="ListParagraph"/>
        <w:numPr>
          <w:ilvl w:val="0"/>
          <w:numId w:val="33"/>
        </w:numPr>
        <w:spacing w:before="40" w:after="40"/>
        <w:ind w:right="227" w:hanging="357"/>
        <w:contextualSpacing w:val="0"/>
        <w:jc w:val="both"/>
        <w:rPr>
          <w:sz w:val="16"/>
          <w:szCs w:val="16"/>
        </w:rPr>
      </w:pPr>
      <w:r w:rsidRPr="00AC7274">
        <w:rPr>
          <w:sz w:val="16"/>
          <w:szCs w:val="16"/>
        </w:rPr>
        <w:t>finance and insurance (3% or $14.5 billion).</w:t>
      </w:r>
    </w:p>
    <w:p w14:paraId="3E32F27D" w14:textId="77777777" w:rsidR="001F584D" w:rsidRPr="00AC7274" w:rsidRDefault="001F584D" w:rsidP="001F584D">
      <w:pPr>
        <w:pStyle w:val="ListParagraph"/>
        <w:numPr>
          <w:ilvl w:val="0"/>
          <w:numId w:val="31"/>
        </w:numPr>
        <w:spacing w:before="40" w:after="40"/>
        <w:ind w:right="227" w:hanging="357"/>
        <w:contextualSpacing w:val="0"/>
        <w:jc w:val="both"/>
        <w:rPr>
          <w:sz w:val="16"/>
          <w:szCs w:val="16"/>
        </w:rPr>
      </w:pPr>
      <w:r w:rsidRPr="00AC7274">
        <w:rPr>
          <w:sz w:val="16"/>
          <w:szCs w:val="16"/>
        </w:rPr>
        <w:t>Dwelling ownership and other items accounted for the remaining 9% of GSP in 2023</w:t>
      </w:r>
      <w:r w:rsidRPr="00AC7274">
        <w:rPr>
          <w:sz w:val="16"/>
          <w:szCs w:val="16"/>
        </w:rPr>
        <w:noBreakHyphen/>
        <w:t>24.</w:t>
      </w:r>
    </w:p>
    <w:p w14:paraId="438D840B" w14:textId="77777777" w:rsidR="001F584D" w:rsidRPr="00673CE6" w:rsidRDefault="001F584D" w:rsidP="001F584D">
      <w:pPr>
        <w:rPr>
          <w:sz w:val="16"/>
          <w:szCs w:val="16"/>
        </w:rPr>
        <w:sectPr w:rsidR="001F584D" w:rsidRPr="00673CE6" w:rsidSect="001F584D">
          <w:type w:val="continuous"/>
          <w:pgSz w:w="11907" w:h="16840" w:code="9"/>
          <w:pgMar w:top="1701" w:right="425" w:bottom="567" w:left="567" w:header="709" w:footer="709" w:gutter="0"/>
          <w:cols w:num="2" w:space="113"/>
          <w:docGrid w:linePitch="360"/>
        </w:sectPr>
      </w:pPr>
    </w:p>
    <w:p w14:paraId="270F83A6" w14:textId="77777777" w:rsidR="001F584D" w:rsidRDefault="001F584D" w:rsidP="001F584D">
      <w:pPr>
        <w:pStyle w:val="Heading3"/>
        <w:spacing w:before="0"/>
        <w:rPr>
          <w:color w:val="002060"/>
          <w:sz w:val="24"/>
          <w:szCs w:val="24"/>
        </w:rPr>
        <w:sectPr w:rsidR="001F584D" w:rsidSect="001F584D">
          <w:pgSz w:w="11907" w:h="16840" w:code="9"/>
          <w:pgMar w:top="1701" w:right="425" w:bottom="567" w:left="567" w:header="709" w:footer="709" w:gutter="0"/>
          <w:cols w:space="720"/>
          <w:docGrid w:linePitch="360"/>
        </w:sectPr>
      </w:pPr>
      <w:bookmarkStart w:id="40" w:name="_Industry_investment"/>
      <w:bookmarkEnd w:id="40"/>
      <w:r w:rsidRPr="00D859C6">
        <w:rPr>
          <w:color w:val="002060"/>
          <w:sz w:val="24"/>
          <w:szCs w:val="24"/>
        </w:rPr>
        <w:lastRenderedPageBreak/>
        <w:t>Industry investment</w:t>
      </w:r>
    </w:p>
    <w:p w14:paraId="193A2F21" w14:textId="77777777" w:rsidR="001F584D" w:rsidRPr="003E65FF" w:rsidRDefault="001F584D" w:rsidP="001F584D">
      <w:pPr>
        <w:ind w:right="227"/>
        <w:jc w:val="right"/>
        <w:rPr>
          <w:b/>
          <w:bCs/>
          <w:color w:val="002060"/>
          <w:sz w:val="20"/>
          <w:szCs w:val="20"/>
        </w:rPr>
        <w:sectPr w:rsidR="001F584D" w:rsidRPr="003E65FF" w:rsidSect="001F584D">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682EC4D3" w14:textId="77777777" w:rsidR="001F584D" w:rsidRPr="00AC3621" w:rsidRDefault="001F584D" w:rsidP="001F584D">
      <w:pPr>
        <w:pStyle w:val="Heading4"/>
        <w:spacing w:before="0"/>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Pr>
          <w:i w:val="0"/>
          <w:iCs w:val="0"/>
          <w:color w:val="92278F" w:themeColor="accent1"/>
          <w:sz w:val="20"/>
          <w:szCs w:val="20"/>
        </w:rPr>
        <w:t>Contribution to change in g</w:t>
      </w:r>
      <w:r w:rsidRPr="00AC3621">
        <w:rPr>
          <w:i w:val="0"/>
          <w:iCs w:val="0"/>
          <w:color w:val="92278F" w:themeColor="accent1"/>
          <w:sz w:val="20"/>
          <w:szCs w:val="20"/>
        </w:rPr>
        <w:t>ross fixed capital formation by industry</w:t>
      </w:r>
    </w:p>
    <w:p w14:paraId="6541C990" w14:textId="77777777" w:rsidR="001F584D" w:rsidRPr="007B1AE5" w:rsidRDefault="001F584D" w:rsidP="001F584D">
      <w:r>
        <w:rPr>
          <w:noProof/>
        </w:rPr>
        <w:drawing>
          <wp:inline distT="0" distB="0" distL="0" distR="0" wp14:anchorId="54CB3CFC" wp14:editId="13EF83C3">
            <wp:extent cx="3420000" cy="2065132"/>
            <wp:effectExtent l="0" t="0" r="9525" b="0"/>
            <wp:docPr id="13857257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20000" cy="2065132"/>
                    </a:xfrm>
                    <a:prstGeom prst="rect">
                      <a:avLst/>
                    </a:prstGeom>
                    <a:noFill/>
                    <a:ln>
                      <a:noFill/>
                    </a:ln>
                  </pic:spPr>
                </pic:pic>
              </a:graphicData>
            </a:graphic>
          </wp:inline>
        </w:drawing>
      </w:r>
    </w:p>
    <w:p w14:paraId="27DE7D45" w14:textId="77777777" w:rsidR="001F584D" w:rsidRPr="00AF759E" w:rsidRDefault="001F584D" w:rsidP="001F584D">
      <w:pPr>
        <w:rPr>
          <w:sz w:val="10"/>
          <w:szCs w:val="10"/>
        </w:rPr>
      </w:pPr>
      <w:r w:rsidRPr="000C0C45">
        <w:rPr>
          <w:sz w:val="10"/>
        </w:rPr>
        <w:t xml:space="preserve">Note – </w:t>
      </w:r>
      <w:r w:rsidRPr="00AF759E">
        <w:rPr>
          <w:sz w:val="10"/>
          <w:szCs w:val="10"/>
        </w:rPr>
        <w:t xml:space="preserve">Chain volume measures. Original series. </w:t>
      </w:r>
      <w:r>
        <w:rPr>
          <w:sz w:val="10"/>
          <w:szCs w:val="10"/>
        </w:rPr>
        <w:t>Compound a</w:t>
      </w:r>
      <w:r w:rsidRPr="00AF759E">
        <w:rPr>
          <w:sz w:val="10"/>
          <w:szCs w:val="10"/>
        </w:rPr>
        <w:t xml:space="preserve">nnual </w:t>
      </w:r>
      <w:r>
        <w:rPr>
          <w:sz w:val="10"/>
          <w:szCs w:val="10"/>
        </w:rPr>
        <w:t xml:space="preserve">average </w:t>
      </w:r>
      <w:r w:rsidRPr="00AF759E">
        <w:rPr>
          <w:sz w:val="10"/>
          <w:szCs w:val="10"/>
        </w:rPr>
        <w:t xml:space="preserve">change. </w:t>
      </w:r>
      <w:r>
        <w:rPr>
          <w:sz w:val="10"/>
          <w:szCs w:val="10"/>
        </w:rPr>
        <w:t>p</w:t>
      </w:r>
      <w:r w:rsidRPr="00AF759E">
        <w:rPr>
          <w:sz w:val="10"/>
          <w:szCs w:val="10"/>
        </w:rPr>
        <w:t>p = percentage points. (a)</w:t>
      </w:r>
      <w:r>
        <w:rPr>
          <w:sz w:val="10"/>
          <w:szCs w:val="10"/>
        </w:rPr>
        <w:t> </w:t>
      </w:r>
      <w:r w:rsidRPr="00AF759E">
        <w:rPr>
          <w:sz w:val="10"/>
          <w:szCs w:val="10"/>
        </w:rPr>
        <w:t>Dwellings and ownership transfer costs.</w:t>
      </w:r>
    </w:p>
    <w:p w14:paraId="1D787F62" w14:textId="77777777" w:rsidR="001F584D" w:rsidRPr="00AF759E" w:rsidRDefault="001F584D" w:rsidP="001F584D">
      <w:pPr>
        <w:rPr>
          <w:sz w:val="10"/>
          <w:szCs w:val="10"/>
        </w:rPr>
      </w:pPr>
      <w:r w:rsidRPr="00AF759E">
        <w:rPr>
          <w:sz w:val="10"/>
          <w:szCs w:val="10"/>
        </w:rPr>
        <w:t>Source: Based on ABS data.</w:t>
      </w:r>
    </w:p>
    <w:p w14:paraId="32BB98BC" w14:textId="77777777" w:rsidR="001F584D" w:rsidRPr="00701C57"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701C57">
        <w:rPr>
          <w:sz w:val="16"/>
          <w:szCs w:val="16"/>
        </w:rPr>
        <w:t>The capital</w:t>
      </w:r>
      <w:r>
        <w:rPr>
          <w:sz w:val="16"/>
          <w:szCs w:val="16"/>
        </w:rPr>
        <w:noBreakHyphen/>
      </w:r>
      <w:r w:rsidRPr="00701C57">
        <w:rPr>
          <w:sz w:val="16"/>
          <w:szCs w:val="16"/>
        </w:rPr>
        <w:t>intensive nature of the mining industry means that cycles of mining investment have had a significant impact on changes in gross fixed capital formation (investment) in Western Australia</w:t>
      </w:r>
      <w:r>
        <w:rPr>
          <w:sz w:val="16"/>
          <w:szCs w:val="16"/>
        </w:rPr>
        <w:t>.</w:t>
      </w:r>
    </w:p>
    <w:p w14:paraId="61DF3EBC" w14:textId="77777777" w:rsidR="001F584D" w:rsidRPr="00F45EEC" w:rsidRDefault="001F584D" w:rsidP="001F584D">
      <w:pPr>
        <w:pStyle w:val="ListParagraph"/>
        <w:numPr>
          <w:ilvl w:val="0"/>
          <w:numId w:val="31"/>
        </w:numPr>
        <w:spacing w:before="40" w:after="40"/>
        <w:ind w:left="357" w:right="227" w:hanging="357"/>
        <w:contextualSpacing w:val="0"/>
        <w:jc w:val="both"/>
        <w:rPr>
          <w:sz w:val="16"/>
          <w:szCs w:val="16"/>
        </w:rPr>
      </w:pPr>
      <w:r w:rsidRPr="00F45EEC">
        <w:rPr>
          <w:sz w:val="16"/>
          <w:szCs w:val="16"/>
        </w:rPr>
        <w:t>Between 1994-95 and 2003-04, investment was distributed relatively evenly with mining investment growing from $8.6 billion to $13.7 billion while non</w:t>
      </w:r>
      <w:r w:rsidRPr="00F45EEC">
        <w:rPr>
          <w:sz w:val="16"/>
          <w:szCs w:val="16"/>
        </w:rPr>
        <w:noBreakHyphen/>
        <w:t>mining investment grew from $7.7 billion to $15.9 billion. Other investment, in the form of dwellings and other ownership transfer costs, made up a proportionally larger share of total investment at this time.</w:t>
      </w:r>
    </w:p>
    <w:p w14:paraId="4C76955A" w14:textId="77777777" w:rsidR="001F584D" w:rsidRPr="0012550E"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Over the decade to</w:t>
      </w:r>
      <w:r w:rsidRPr="0012550E">
        <w:rPr>
          <w:sz w:val="16"/>
          <w:szCs w:val="16"/>
        </w:rPr>
        <w:t xml:space="preserve"> 201</w:t>
      </w:r>
      <w:r>
        <w:rPr>
          <w:sz w:val="16"/>
          <w:szCs w:val="16"/>
        </w:rPr>
        <w:t>3</w:t>
      </w:r>
      <w:r>
        <w:rPr>
          <w:sz w:val="16"/>
          <w:szCs w:val="16"/>
        </w:rPr>
        <w:noBreakHyphen/>
      </w:r>
      <w:r w:rsidRPr="0012550E">
        <w:rPr>
          <w:sz w:val="16"/>
          <w:szCs w:val="16"/>
        </w:rPr>
        <w:t>1</w:t>
      </w:r>
      <w:r>
        <w:rPr>
          <w:sz w:val="16"/>
          <w:szCs w:val="16"/>
        </w:rPr>
        <w:t>4,</w:t>
      </w:r>
      <w:r w:rsidRPr="0012550E">
        <w:rPr>
          <w:sz w:val="16"/>
          <w:szCs w:val="16"/>
        </w:rPr>
        <w:t xml:space="preserve"> mining investment grew rapidly</w:t>
      </w:r>
      <w:r>
        <w:rPr>
          <w:sz w:val="16"/>
          <w:szCs w:val="16"/>
        </w:rPr>
        <w:t>. There was a complementary increase in investment in non</w:t>
      </w:r>
      <w:r>
        <w:rPr>
          <w:sz w:val="16"/>
          <w:szCs w:val="16"/>
        </w:rPr>
        <w:noBreakHyphen/>
        <w:t>mining industries</w:t>
      </w:r>
      <w:r w:rsidRPr="0012550E">
        <w:rPr>
          <w:sz w:val="16"/>
          <w:szCs w:val="16"/>
        </w:rPr>
        <w:t>.</w:t>
      </w:r>
    </w:p>
    <w:p w14:paraId="7C4C7C7A" w14:textId="77777777" w:rsidR="001F584D" w:rsidRDefault="001F584D" w:rsidP="001F584D">
      <w:pPr>
        <w:pStyle w:val="ListParagraph"/>
        <w:numPr>
          <w:ilvl w:val="0"/>
          <w:numId w:val="31"/>
        </w:numPr>
        <w:spacing w:before="40" w:after="40"/>
        <w:ind w:left="357" w:right="227" w:hanging="357"/>
        <w:contextualSpacing w:val="0"/>
        <w:jc w:val="both"/>
        <w:rPr>
          <w:sz w:val="16"/>
          <w:szCs w:val="16"/>
        </w:rPr>
      </w:pPr>
      <w:r>
        <w:rPr>
          <w:sz w:val="16"/>
          <w:szCs w:val="16"/>
        </w:rPr>
        <w:t>The slowdown in m</w:t>
      </w:r>
      <w:r w:rsidRPr="0012550E">
        <w:rPr>
          <w:sz w:val="16"/>
          <w:szCs w:val="16"/>
        </w:rPr>
        <w:t xml:space="preserve">ining investment </w:t>
      </w:r>
      <w:r>
        <w:rPr>
          <w:sz w:val="16"/>
          <w:szCs w:val="16"/>
        </w:rPr>
        <w:t>over the next decade coincided with a slowdown in non</w:t>
      </w:r>
      <w:r>
        <w:rPr>
          <w:sz w:val="16"/>
          <w:szCs w:val="16"/>
        </w:rPr>
        <w:noBreakHyphen/>
        <w:t>mining investment, although the less capital</w:t>
      </w:r>
      <w:r>
        <w:rPr>
          <w:sz w:val="16"/>
          <w:szCs w:val="16"/>
        </w:rPr>
        <w:noBreakHyphen/>
        <w:t>intensive nature of non</w:t>
      </w:r>
      <w:r>
        <w:rPr>
          <w:sz w:val="16"/>
          <w:szCs w:val="16"/>
        </w:rPr>
        <w:noBreakHyphen/>
        <w:t>mining industries meant this slowdown was less pronounced</w:t>
      </w:r>
      <w:r w:rsidRPr="0012550E">
        <w:rPr>
          <w:sz w:val="16"/>
          <w:szCs w:val="16"/>
        </w:rPr>
        <w:t>.</w:t>
      </w:r>
    </w:p>
    <w:p w14:paraId="1D504BE9" w14:textId="77777777" w:rsidR="001F584D" w:rsidRPr="0012550E" w:rsidRDefault="001F584D" w:rsidP="001F584D">
      <w:pPr>
        <w:pStyle w:val="ListParagraph"/>
        <w:numPr>
          <w:ilvl w:val="0"/>
          <w:numId w:val="31"/>
        </w:numPr>
        <w:spacing w:before="40" w:after="40"/>
        <w:ind w:right="227"/>
        <w:rPr>
          <w:sz w:val="16"/>
          <w:szCs w:val="16"/>
        </w:rPr>
        <w:sectPr w:rsidR="001F584D" w:rsidRPr="0012550E" w:rsidSect="001F584D">
          <w:type w:val="continuous"/>
          <w:pgSz w:w="11907" w:h="16840" w:code="9"/>
          <w:pgMar w:top="1701" w:right="425" w:bottom="567" w:left="567" w:header="709" w:footer="709" w:gutter="0"/>
          <w:cols w:num="2" w:space="113"/>
          <w:docGrid w:linePitch="360"/>
        </w:sectPr>
      </w:pPr>
    </w:p>
    <w:p w14:paraId="2C7CD93A"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Pr>
          <w:i w:val="0"/>
          <w:iCs w:val="0"/>
          <w:color w:val="92278F" w:themeColor="accent1"/>
          <w:sz w:val="20"/>
          <w:szCs w:val="20"/>
        </w:rPr>
        <w:t>G</w:t>
      </w:r>
      <w:r w:rsidRPr="00AC3621">
        <w:rPr>
          <w:i w:val="0"/>
          <w:iCs w:val="0"/>
          <w:color w:val="92278F" w:themeColor="accent1"/>
          <w:sz w:val="20"/>
          <w:szCs w:val="20"/>
        </w:rPr>
        <w:t>ross fixed capital formation</w:t>
      </w:r>
      <w:r>
        <w:rPr>
          <w:i w:val="0"/>
          <w:iCs w:val="0"/>
          <w:color w:val="92278F" w:themeColor="accent1"/>
          <w:sz w:val="20"/>
          <w:szCs w:val="20"/>
        </w:rPr>
        <w:t xml:space="preserve"> by industry</w:t>
      </w:r>
    </w:p>
    <w:p w14:paraId="4CA646A8" w14:textId="77777777" w:rsidR="001F584D" w:rsidRPr="007B1AE5" w:rsidRDefault="001F584D" w:rsidP="001F584D">
      <w:r>
        <w:rPr>
          <w:noProof/>
        </w:rPr>
        <w:drawing>
          <wp:inline distT="0" distB="0" distL="0" distR="0" wp14:anchorId="669E9F1D" wp14:editId="6E4AFC1D">
            <wp:extent cx="3420000" cy="2062800"/>
            <wp:effectExtent l="0" t="0" r="0" b="0"/>
            <wp:docPr id="784755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21F18AE7" w14:textId="77777777" w:rsidR="001F584D" w:rsidRPr="00AF759E" w:rsidRDefault="001F584D" w:rsidP="001F584D">
      <w:pPr>
        <w:rPr>
          <w:sz w:val="10"/>
          <w:szCs w:val="10"/>
        </w:rPr>
      </w:pPr>
      <w:r w:rsidRPr="000C0C45">
        <w:rPr>
          <w:sz w:val="10"/>
        </w:rPr>
        <w:t xml:space="preserve">Note – </w:t>
      </w:r>
      <w:r w:rsidRPr="00AF759E">
        <w:rPr>
          <w:sz w:val="10"/>
          <w:szCs w:val="10"/>
        </w:rPr>
        <w:t>Current prices. Original series.</w:t>
      </w:r>
    </w:p>
    <w:p w14:paraId="4A6A7AA9" w14:textId="77777777" w:rsidR="001F584D" w:rsidRPr="00AF759E" w:rsidRDefault="001F584D" w:rsidP="001F584D">
      <w:pPr>
        <w:rPr>
          <w:sz w:val="10"/>
          <w:szCs w:val="10"/>
        </w:rPr>
      </w:pPr>
      <w:r w:rsidRPr="00AF759E">
        <w:rPr>
          <w:sz w:val="10"/>
          <w:szCs w:val="10"/>
        </w:rPr>
        <w:t>Source: Based on ABS data.</w:t>
      </w:r>
    </w:p>
    <w:p w14:paraId="71F08ED1" w14:textId="77777777" w:rsidR="001F584D" w:rsidRPr="00762EBE"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762EBE">
        <w:rPr>
          <w:sz w:val="16"/>
          <w:szCs w:val="16"/>
        </w:rPr>
        <w:t>Prior to the large expansion in the mining industry in the 2000s, investment was more evenly distributed across industries in Western Australia. In 1999</w:t>
      </w:r>
      <w:r w:rsidRPr="00762EBE">
        <w:rPr>
          <w:sz w:val="16"/>
          <w:szCs w:val="16"/>
        </w:rPr>
        <w:noBreakHyphen/>
        <w:t>00, the mining industry accounted for 21% of total investment in Western Australia.</w:t>
      </w:r>
    </w:p>
    <w:p w14:paraId="34A3D792" w14:textId="77777777" w:rsidR="001F584D" w:rsidRPr="007F4B4F" w:rsidRDefault="001F584D" w:rsidP="001F584D">
      <w:pPr>
        <w:pStyle w:val="ListParagraph"/>
        <w:numPr>
          <w:ilvl w:val="0"/>
          <w:numId w:val="31"/>
        </w:numPr>
        <w:spacing w:before="40" w:after="40"/>
        <w:ind w:left="357" w:right="227" w:hanging="357"/>
        <w:contextualSpacing w:val="0"/>
        <w:jc w:val="both"/>
        <w:rPr>
          <w:sz w:val="16"/>
          <w:szCs w:val="16"/>
        </w:rPr>
      </w:pPr>
      <w:r w:rsidRPr="007F4B4F">
        <w:rPr>
          <w:sz w:val="16"/>
          <w:szCs w:val="16"/>
        </w:rPr>
        <w:t>Mining overtook non-mining industries in total value of investment in 2006-07. This was followed by a large spike in mining industry investment, peaking at $62 billion (64% of total investment) in 2012</w:t>
      </w:r>
      <w:r>
        <w:rPr>
          <w:sz w:val="16"/>
          <w:szCs w:val="16"/>
        </w:rPr>
        <w:noBreakHyphen/>
      </w:r>
      <w:r w:rsidRPr="007F4B4F">
        <w:rPr>
          <w:sz w:val="16"/>
          <w:szCs w:val="16"/>
        </w:rPr>
        <w:t>13 before falling significantly over the following five years.</w:t>
      </w:r>
      <w:r>
        <w:rPr>
          <w:sz w:val="16"/>
          <w:szCs w:val="16"/>
        </w:rPr>
        <w:t xml:space="preserve"> By 2018</w:t>
      </w:r>
      <w:r>
        <w:rPr>
          <w:sz w:val="16"/>
          <w:szCs w:val="16"/>
        </w:rPr>
        <w:noBreakHyphen/>
        <w:t>19, m</w:t>
      </w:r>
      <w:r w:rsidRPr="007F4B4F">
        <w:rPr>
          <w:sz w:val="16"/>
          <w:szCs w:val="16"/>
        </w:rPr>
        <w:t xml:space="preserve">ining investment </w:t>
      </w:r>
      <w:r>
        <w:rPr>
          <w:sz w:val="16"/>
          <w:szCs w:val="16"/>
        </w:rPr>
        <w:t xml:space="preserve">had </w:t>
      </w:r>
      <w:r w:rsidRPr="007F4B4F">
        <w:rPr>
          <w:sz w:val="16"/>
          <w:szCs w:val="16"/>
        </w:rPr>
        <w:t>returned to near parity with non</w:t>
      </w:r>
      <w:r w:rsidRPr="007F4B4F">
        <w:rPr>
          <w:sz w:val="16"/>
          <w:szCs w:val="16"/>
        </w:rPr>
        <w:noBreakHyphen/>
        <w:t>mining investment.</w:t>
      </w:r>
    </w:p>
    <w:p w14:paraId="0C91C865" w14:textId="77777777" w:rsidR="001F584D" w:rsidRPr="008A4342" w:rsidRDefault="001F584D" w:rsidP="001F584D">
      <w:pPr>
        <w:pStyle w:val="ListParagraph"/>
        <w:numPr>
          <w:ilvl w:val="0"/>
          <w:numId w:val="31"/>
        </w:numPr>
        <w:spacing w:before="40" w:after="40"/>
        <w:ind w:left="357" w:right="227" w:hanging="357"/>
        <w:contextualSpacing w:val="0"/>
        <w:jc w:val="both"/>
        <w:rPr>
          <w:sz w:val="16"/>
          <w:szCs w:val="16"/>
        </w:rPr>
      </w:pPr>
      <w:r w:rsidRPr="008A4342">
        <w:rPr>
          <w:sz w:val="16"/>
          <w:szCs w:val="16"/>
        </w:rPr>
        <w:t>From 2018</w:t>
      </w:r>
      <w:r w:rsidRPr="008A4342">
        <w:rPr>
          <w:sz w:val="16"/>
          <w:szCs w:val="16"/>
        </w:rPr>
        <w:noBreakHyphen/>
        <w:t xml:space="preserve">19, there has been steady growth in </w:t>
      </w:r>
      <w:r>
        <w:rPr>
          <w:sz w:val="16"/>
          <w:szCs w:val="16"/>
        </w:rPr>
        <w:t xml:space="preserve">the value of </w:t>
      </w:r>
      <w:r w:rsidRPr="008A4342">
        <w:rPr>
          <w:sz w:val="16"/>
          <w:szCs w:val="16"/>
        </w:rPr>
        <w:t>investment in</w:t>
      </w:r>
      <w:r>
        <w:rPr>
          <w:sz w:val="16"/>
          <w:szCs w:val="16"/>
        </w:rPr>
        <w:t xml:space="preserve"> </w:t>
      </w:r>
      <w:r w:rsidRPr="008A4342">
        <w:rPr>
          <w:sz w:val="16"/>
          <w:szCs w:val="16"/>
        </w:rPr>
        <w:t>both mining and non</w:t>
      </w:r>
      <w:r w:rsidRPr="008A4342">
        <w:rPr>
          <w:sz w:val="16"/>
          <w:szCs w:val="16"/>
        </w:rPr>
        <w:noBreakHyphen/>
        <w:t xml:space="preserve">mining industries, </w:t>
      </w:r>
      <w:r>
        <w:rPr>
          <w:sz w:val="16"/>
          <w:szCs w:val="16"/>
        </w:rPr>
        <w:t xml:space="preserve">potentially </w:t>
      </w:r>
      <w:r w:rsidRPr="008A4342">
        <w:rPr>
          <w:sz w:val="16"/>
          <w:szCs w:val="16"/>
        </w:rPr>
        <w:t>providing a more balanced platform for growth for the Western Australian economy.</w:t>
      </w:r>
    </w:p>
    <w:p w14:paraId="4FC181B0" w14:textId="77777777" w:rsidR="001F584D" w:rsidRPr="00892773" w:rsidRDefault="001F584D" w:rsidP="001F584D">
      <w:pPr>
        <w:pStyle w:val="ListParagraph"/>
        <w:numPr>
          <w:ilvl w:val="0"/>
          <w:numId w:val="31"/>
        </w:numPr>
        <w:spacing w:before="40" w:after="40"/>
        <w:ind w:right="227"/>
        <w:rPr>
          <w:sz w:val="16"/>
          <w:szCs w:val="16"/>
        </w:rPr>
        <w:sectPr w:rsidR="001F584D" w:rsidRPr="00892773" w:rsidSect="001F584D">
          <w:type w:val="continuous"/>
          <w:pgSz w:w="11907" w:h="16840" w:code="9"/>
          <w:pgMar w:top="1701" w:right="425" w:bottom="567" w:left="567" w:header="709" w:footer="709" w:gutter="0"/>
          <w:cols w:num="2" w:space="113"/>
          <w:docGrid w:linePitch="360"/>
        </w:sectPr>
      </w:pPr>
    </w:p>
    <w:p w14:paraId="4D992337"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 xml:space="preserve">Industry gross fixed capital formation: </w:t>
      </w:r>
      <w:r w:rsidRPr="000C481B">
        <w:rPr>
          <w:i w:val="0"/>
          <w:iCs w:val="0"/>
          <w:color w:val="92278F" w:themeColor="accent1"/>
          <w:sz w:val="20"/>
          <w:szCs w:val="20"/>
        </w:rPr>
        <w:t>2023-24</w:t>
      </w:r>
    </w:p>
    <w:p w14:paraId="06E8CC80" w14:textId="77777777" w:rsidR="001F584D" w:rsidRPr="007B1AE5" w:rsidRDefault="001F584D" w:rsidP="001F584D">
      <w:r>
        <w:rPr>
          <w:noProof/>
        </w:rPr>
        <w:drawing>
          <wp:inline distT="0" distB="0" distL="0" distR="0" wp14:anchorId="4DB6E9E8" wp14:editId="7D384F68">
            <wp:extent cx="3420000" cy="2070000"/>
            <wp:effectExtent l="0" t="0" r="0" b="6985"/>
            <wp:docPr id="1895845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420000" cy="2070000"/>
                    </a:xfrm>
                    <a:prstGeom prst="rect">
                      <a:avLst/>
                    </a:prstGeom>
                    <a:noFill/>
                    <a:ln>
                      <a:noFill/>
                    </a:ln>
                  </pic:spPr>
                </pic:pic>
              </a:graphicData>
            </a:graphic>
          </wp:inline>
        </w:drawing>
      </w:r>
    </w:p>
    <w:p w14:paraId="2BFA03F9" w14:textId="77777777" w:rsidR="001F584D" w:rsidRPr="00AF759E" w:rsidRDefault="001F584D" w:rsidP="001F584D">
      <w:pPr>
        <w:rPr>
          <w:sz w:val="10"/>
          <w:szCs w:val="10"/>
        </w:rPr>
      </w:pPr>
      <w:r w:rsidRPr="000C0C45">
        <w:rPr>
          <w:sz w:val="10"/>
        </w:rPr>
        <w:t xml:space="preserve">Note – </w:t>
      </w:r>
      <w:r w:rsidRPr="00AF759E">
        <w:rPr>
          <w:sz w:val="10"/>
          <w:szCs w:val="10"/>
        </w:rPr>
        <w:t>Current prices. Original series.</w:t>
      </w:r>
    </w:p>
    <w:p w14:paraId="31772726" w14:textId="77777777" w:rsidR="001F584D" w:rsidRPr="00AF759E" w:rsidRDefault="001F584D" w:rsidP="001F584D">
      <w:pPr>
        <w:rPr>
          <w:sz w:val="10"/>
          <w:szCs w:val="10"/>
        </w:rPr>
      </w:pPr>
      <w:r w:rsidRPr="00AF759E">
        <w:rPr>
          <w:sz w:val="10"/>
          <w:szCs w:val="10"/>
        </w:rPr>
        <w:t>Source: Based on ABS data.</w:t>
      </w:r>
    </w:p>
    <w:p w14:paraId="43259F6B" w14:textId="77777777" w:rsidR="001F584D" w:rsidRPr="00F45EEC" w:rsidRDefault="001F584D" w:rsidP="001F584D">
      <w:pPr>
        <w:pStyle w:val="ListParagraph"/>
        <w:numPr>
          <w:ilvl w:val="0"/>
          <w:numId w:val="31"/>
        </w:numPr>
        <w:spacing w:before="40" w:after="40"/>
        <w:ind w:right="227" w:hanging="357"/>
        <w:contextualSpacing w:val="0"/>
        <w:jc w:val="both"/>
        <w:rPr>
          <w:sz w:val="16"/>
          <w:szCs w:val="16"/>
        </w:rPr>
      </w:pPr>
      <w:r w:rsidRPr="007B1AE5">
        <w:br w:type="column"/>
      </w:r>
      <w:r w:rsidRPr="00F45EEC">
        <w:rPr>
          <w:sz w:val="16"/>
          <w:szCs w:val="16"/>
        </w:rPr>
        <w:t>The mining industry accounted for 44% ($41.3 billion) of Western Australia’s investment in 2023-24, followed by:</w:t>
      </w:r>
    </w:p>
    <w:p w14:paraId="156191B5" w14:textId="77777777" w:rsidR="001F584D" w:rsidRPr="00F45EEC" w:rsidRDefault="001F584D" w:rsidP="001F584D">
      <w:pPr>
        <w:pStyle w:val="ListParagraph"/>
        <w:numPr>
          <w:ilvl w:val="0"/>
          <w:numId w:val="33"/>
        </w:numPr>
        <w:spacing w:before="40" w:after="40"/>
        <w:ind w:right="227" w:hanging="357"/>
        <w:contextualSpacing w:val="0"/>
        <w:jc w:val="both"/>
        <w:rPr>
          <w:sz w:val="16"/>
          <w:szCs w:val="16"/>
        </w:rPr>
      </w:pPr>
      <w:r w:rsidRPr="00F45EEC">
        <w:rPr>
          <w:sz w:val="16"/>
          <w:szCs w:val="16"/>
        </w:rPr>
        <w:t>transport, postal and warehousing (8% or $7.8 billion)</w:t>
      </w:r>
    </w:p>
    <w:p w14:paraId="5B1F8B51" w14:textId="77777777" w:rsidR="001F584D" w:rsidRPr="00F45EEC" w:rsidRDefault="001F584D" w:rsidP="001F584D">
      <w:pPr>
        <w:pStyle w:val="ListParagraph"/>
        <w:numPr>
          <w:ilvl w:val="0"/>
          <w:numId w:val="33"/>
        </w:numPr>
        <w:spacing w:before="40" w:after="40"/>
        <w:ind w:right="227" w:hanging="357"/>
        <w:contextualSpacing w:val="0"/>
        <w:jc w:val="both"/>
        <w:rPr>
          <w:sz w:val="16"/>
          <w:szCs w:val="16"/>
        </w:rPr>
      </w:pPr>
      <w:r w:rsidRPr="00F45EEC">
        <w:rPr>
          <w:sz w:val="16"/>
          <w:szCs w:val="16"/>
        </w:rPr>
        <w:t>electricity, gas, water and waste services (4% or $3.9 billion)</w:t>
      </w:r>
    </w:p>
    <w:p w14:paraId="643095F7" w14:textId="77777777" w:rsidR="001F584D" w:rsidRPr="00F45EEC" w:rsidRDefault="001F584D" w:rsidP="001F584D">
      <w:pPr>
        <w:pStyle w:val="ListParagraph"/>
        <w:numPr>
          <w:ilvl w:val="0"/>
          <w:numId w:val="33"/>
        </w:numPr>
        <w:spacing w:before="40" w:after="40"/>
        <w:ind w:right="227" w:hanging="357"/>
        <w:contextualSpacing w:val="0"/>
        <w:jc w:val="both"/>
        <w:rPr>
          <w:sz w:val="16"/>
          <w:szCs w:val="16"/>
        </w:rPr>
      </w:pPr>
      <w:r w:rsidRPr="00F45EEC">
        <w:rPr>
          <w:sz w:val="16"/>
          <w:szCs w:val="16"/>
        </w:rPr>
        <w:t>public administration and safety (3% or $3.1 billion).</w:t>
      </w:r>
    </w:p>
    <w:p w14:paraId="36F60204" w14:textId="77777777" w:rsidR="001F584D" w:rsidRPr="00F45EEC" w:rsidRDefault="001F584D" w:rsidP="001F584D">
      <w:pPr>
        <w:pStyle w:val="ListParagraph"/>
        <w:numPr>
          <w:ilvl w:val="0"/>
          <w:numId w:val="31"/>
        </w:numPr>
        <w:spacing w:before="40" w:after="40"/>
        <w:ind w:right="227" w:hanging="357"/>
        <w:contextualSpacing w:val="0"/>
        <w:jc w:val="both"/>
        <w:rPr>
          <w:sz w:val="16"/>
          <w:szCs w:val="16"/>
        </w:rPr>
      </w:pPr>
      <w:r w:rsidRPr="00F45EEC">
        <w:rPr>
          <w:sz w:val="16"/>
          <w:szCs w:val="16"/>
        </w:rPr>
        <w:t>The largest increase in Western Australia’s investment in 2023</w:t>
      </w:r>
      <w:r w:rsidRPr="00F45EEC">
        <w:rPr>
          <w:sz w:val="16"/>
          <w:szCs w:val="16"/>
        </w:rPr>
        <w:noBreakHyphen/>
        <w:t>24 was in mining (up $6.0 billion or 17%), followed by transport, postal and warehousing (up $930 million or 13%).</w:t>
      </w:r>
    </w:p>
    <w:p w14:paraId="16B832C4" w14:textId="77777777" w:rsidR="001F584D" w:rsidRPr="00F45EEC" w:rsidRDefault="001F584D" w:rsidP="001F584D">
      <w:pPr>
        <w:pStyle w:val="ListParagraph"/>
        <w:numPr>
          <w:ilvl w:val="0"/>
          <w:numId w:val="31"/>
        </w:numPr>
        <w:spacing w:before="40" w:after="40"/>
        <w:ind w:right="227" w:hanging="357"/>
        <w:contextualSpacing w:val="0"/>
        <w:jc w:val="both"/>
        <w:rPr>
          <w:sz w:val="16"/>
          <w:szCs w:val="16"/>
        </w:rPr>
      </w:pPr>
      <w:r w:rsidRPr="00F45EEC">
        <w:rPr>
          <w:sz w:val="16"/>
          <w:szCs w:val="16"/>
        </w:rPr>
        <w:t>The only industry in Western Australia with a decrease in investment in 2023</w:t>
      </w:r>
      <w:r w:rsidRPr="00F45EEC">
        <w:rPr>
          <w:sz w:val="16"/>
          <w:szCs w:val="16"/>
        </w:rPr>
        <w:noBreakHyphen/>
        <w:t>24 was information, media and telecommunications (down $60 million or 7%).</w:t>
      </w:r>
    </w:p>
    <w:p w14:paraId="33803E7A" w14:textId="77777777" w:rsidR="001F584D" w:rsidRPr="00673CE6" w:rsidRDefault="001F584D" w:rsidP="001F584D">
      <w:pPr>
        <w:rPr>
          <w:sz w:val="16"/>
          <w:szCs w:val="16"/>
        </w:rPr>
        <w:sectPr w:rsidR="001F584D" w:rsidRPr="00673CE6" w:rsidSect="001F584D">
          <w:type w:val="continuous"/>
          <w:pgSz w:w="11907" w:h="16840" w:code="9"/>
          <w:pgMar w:top="1701" w:right="425" w:bottom="567" w:left="567" w:header="709" w:footer="709" w:gutter="0"/>
          <w:cols w:num="2" w:space="113"/>
          <w:docGrid w:linePitch="360"/>
        </w:sectPr>
      </w:pPr>
    </w:p>
    <w:p w14:paraId="59E9ADC7" w14:textId="77777777" w:rsidR="001F584D" w:rsidRDefault="001F584D" w:rsidP="001F584D">
      <w:pPr>
        <w:pStyle w:val="Heading3"/>
        <w:spacing w:before="0"/>
        <w:rPr>
          <w:color w:val="002060"/>
          <w:sz w:val="24"/>
          <w:szCs w:val="24"/>
        </w:rPr>
        <w:sectPr w:rsidR="001F584D" w:rsidSect="001F584D">
          <w:pgSz w:w="11907" w:h="16840" w:code="9"/>
          <w:pgMar w:top="1701" w:right="425" w:bottom="567" w:left="567" w:header="709" w:footer="709" w:gutter="0"/>
          <w:cols w:space="720"/>
          <w:docGrid w:linePitch="360"/>
        </w:sectPr>
      </w:pPr>
      <w:bookmarkStart w:id="41" w:name="_Industry_employment"/>
      <w:bookmarkEnd w:id="41"/>
      <w:r w:rsidRPr="00D859C6">
        <w:rPr>
          <w:color w:val="002060"/>
          <w:sz w:val="24"/>
          <w:szCs w:val="24"/>
        </w:rPr>
        <w:lastRenderedPageBreak/>
        <w:t>Industry employment</w:t>
      </w:r>
    </w:p>
    <w:p w14:paraId="74BC94DD" w14:textId="77777777" w:rsidR="001F584D" w:rsidRPr="003E65FF" w:rsidRDefault="001F584D" w:rsidP="001F584D">
      <w:pPr>
        <w:ind w:right="227"/>
        <w:jc w:val="right"/>
        <w:rPr>
          <w:b/>
          <w:bCs/>
          <w:color w:val="002060"/>
          <w:sz w:val="20"/>
          <w:szCs w:val="20"/>
        </w:rPr>
        <w:sectPr w:rsidR="001F584D" w:rsidRPr="003E65FF" w:rsidSect="001F584D">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01A7DFDE" w14:textId="77777777" w:rsidR="001F584D" w:rsidRPr="00AC3621" w:rsidRDefault="001F584D" w:rsidP="001F584D">
      <w:pPr>
        <w:pStyle w:val="Heading4"/>
        <w:spacing w:before="0"/>
        <w:rPr>
          <w:i w:val="0"/>
          <w:iCs w:val="0"/>
          <w:color w:val="92278F" w:themeColor="accent1"/>
          <w:sz w:val="20"/>
          <w:szCs w:val="20"/>
        </w:rPr>
        <w:sectPr w:rsidR="001F584D" w:rsidRPr="00AC3621" w:rsidSect="001F584D">
          <w:type w:val="continuous"/>
          <w:pgSz w:w="11907" w:h="16840" w:code="9"/>
          <w:pgMar w:top="1985" w:right="425" w:bottom="567" w:left="567" w:header="709" w:footer="709" w:gutter="0"/>
          <w:cols w:space="720"/>
          <w:docGrid w:linePitch="360"/>
        </w:sectPr>
      </w:pPr>
      <w:r>
        <w:rPr>
          <w:i w:val="0"/>
          <w:iCs w:val="0"/>
          <w:color w:val="92278F" w:themeColor="accent1"/>
          <w:sz w:val="20"/>
          <w:szCs w:val="20"/>
        </w:rPr>
        <w:t>Contribution to change in e</w:t>
      </w:r>
      <w:r w:rsidRPr="00AC3621">
        <w:rPr>
          <w:i w:val="0"/>
          <w:iCs w:val="0"/>
          <w:color w:val="92278F" w:themeColor="accent1"/>
          <w:sz w:val="20"/>
          <w:szCs w:val="20"/>
        </w:rPr>
        <w:t>mployment by industry</w:t>
      </w:r>
    </w:p>
    <w:p w14:paraId="20440B9C" w14:textId="77777777" w:rsidR="001F584D" w:rsidRPr="007B1AE5" w:rsidRDefault="001F584D" w:rsidP="001F584D">
      <w:r>
        <w:rPr>
          <w:noProof/>
        </w:rPr>
        <w:drawing>
          <wp:inline distT="0" distB="0" distL="0" distR="0" wp14:anchorId="744B38B9" wp14:editId="04CBF970">
            <wp:extent cx="3420000" cy="2070404"/>
            <wp:effectExtent l="0" t="0" r="9525" b="6350"/>
            <wp:docPr id="3628163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20000" cy="2070404"/>
                    </a:xfrm>
                    <a:prstGeom prst="rect">
                      <a:avLst/>
                    </a:prstGeom>
                    <a:noFill/>
                    <a:ln>
                      <a:noFill/>
                    </a:ln>
                  </pic:spPr>
                </pic:pic>
              </a:graphicData>
            </a:graphic>
          </wp:inline>
        </w:drawing>
      </w:r>
    </w:p>
    <w:p w14:paraId="6D7E2FD8" w14:textId="77777777" w:rsidR="001F584D" w:rsidRPr="00AF759E" w:rsidRDefault="001F584D" w:rsidP="001F584D">
      <w:pPr>
        <w:rPr>
          <w:sz w:val="10"/>
          <w:szCs w:val="10"/>
        </w:rPr>
      </w:pPr>
      <w:r w:rsidRPr="000C0C45">
        <w:rPr>
          <w:sz w:val="10"/>
        </w:rPr>
        <w:t xml:space="preserve">Note – </w:t>
      </w:r>
      <w:r w:rsidRPr="00AF759E">
        <w:rPr>
          <w:sz w:val="10"/>
          <w:szCs w:val="10"/>
        </w:rPr>
        <w:t>Original series. Pp = percentage points</w:t>
      </w:r>
      <w:r>
        <w:rPr>
          <w:sz w:val="10"/>
          <w:szCs w:val="10"/>
        </w:rPr>
        <w:t>. Compound annual average change.</w:t>
      </w:r>
    </w:p>
    <w:p w14:paraId="1CFE6473" w14:textId="77777777" w:rsidR="001F584D" w:rsidRPr="00AF759E" w:rsidRDefault="001F584D" w:rsidP="001F584D">
      <w:pPr>
        <w:rPr>
          <w:sz w:val="10"/>
          <w:szCs w:val="10"/>
        </w:rPr>
      </w:pPr>
      <w:r w:rsidRPr="00AF759E">
        <w:rPr>
          <w:sz w:val="10"/>
          <w:szCs w:val="10"/>
        </w:rPr>
        <w:t>Source: Based on ABS data.</w:t>
      </w:r>
    </w:p>
    <w:p w14:paraId="66604C18" w14:textId="77777777" w:rsidR="001F584D" w:rsidRPr="006A0DE6"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6A0DE6">
        <w:rPr>
          <w:sz w:val="16"/>
          <w:szCs w:val="16"/>
        </w:rPr>
        <w:t xml:space="preserve">While the Western Australian economy went through a period </w:t>
      </w:r>
      <w:r>
        <w:rPr>
          <w:sz w:val="16"/>
          <w:szCs w:val="16"/>
        </w:rPr>
        <w:t>during which</w:t>
      </w:r>
      <w:r w:rsidRPr="006A0DE6">
        <w:rPr>
          <w:sz w:val="16"/>
          <w:szCs w:val="16"/>
        </w:rPr>
        <w:t xml:space="preserve"> growth in investment and economic output was dominated by the mining industry, </w:t>
      </w:r>
      <w:r>
        <w:rPr>
          <w:sz w:val="16"/>
          <w:szCs w:val="16"/>
        </w:rPr>
        <w:t>as a less labour</w:t>
      </w:r>
      <w:r>
        <w:rPr>
          <w:sz w:val="16"/>
          <w:szCs w:val="16"/>
        </w:rPr>
        <w:noBreakHyphen/>
        <w:t xml:space="preserve">intensive industry, mining has not made as large a contribution to </w:t>
      </w:r>
      <w:r w:rsidRPr="006A0DE6">
        <w:rPr>
          <w:sz w:val="16"/>
          <w:szCs w:val="16"/>
        </w:rPr>
        <w:t>employment growth</w:t>
      </w:r>
      <w:r>
        <w:rPr>
          <w:sz w:val="16"/>
          <w:szCs w:val="16"/>
        </w:rPr>
        <w:t xml:space="preserve"> in Western Australia</w:t>
      </w:r>
      <w:r w:rsidRPr="006A0DE6">
        <w:rPr>
          <w:sz w:val="16"/>
          <w:szCs w:val="16"/>
        </w:rPr>
        <w:t>.</w:t>
      </w:r>
      <w:r>
        <w:rPr>
          <w:sz w:val="16"/>
          <w:szCs w:val="16"/>
        </w:rPr>
        <w:t xml:space="preserve"> However, changes in employment in the mining and construction industries tend to have flow</w:t>
      </w:r>
      <w:r>
        <w:rPr>
          <w:sz w:val="16"/>
          <w:szCs w:val="16"/>
        </w:rPr>
        <w:noBreakHyphen/>
        <w:t>on effects to employment in other industries in Western Australia.</w:t>
      </w:r>
    </w:p>
    <w:p w14:paraId="17541707" w14:textId="77777777" w:rsidR="001F584D" w:rsidRPr="00F45EEC" w:rsidRDefault="001F584D" w:rsidP="001F584D">
      <w:pPr>
        <w:pStyle w:val="ListParagraph"/>
        <w:numPr>
          <w:ilvl w:val="0"/>
          <w:numId w:val="31"/>
        </w:numPr>
        <w:spacing w:before="40" w:after="40"/>
        <w:ind w:right="227"/>
        <w:contextualSpacing w:val="0"/>
        <w:jc w:val="both"/>
        <w:rPr>
          <w:sz w:val="16"/>
          <w:szCs w:val="16"/>
        </w:rPr>
      </w:pPr>
      <w:r w:rsidRPr="00F45EEC">
        <w:rPr>
          <w:sz w:val="16"/>
          <w:szCs w:val="16"/>
        </w:rPr>
        <w:t>The contribution of the mining and construction industries to employment growth was most pronounced in the decade to 2013</w:t>
      </w:r>
      <w:r w:rsidRPr="00F45EEC">
        <w:rPr>
          <w:sz w:val="16"/>
          <w:szCs w:val="16"/>
        </w:rPr>
        <w:noBreakHyphen/>
        <w:t>14 during the height of the mining expansion. In this period, total employment in Western Australia grew by 3.0% with the mining and construction industries combining to contribute 1.1 percentage points of this increase.</w:t>
      </w:r>
    </w:p>
    <w:p w14:paraId="10042703" w14:textId="77777777" w:rsidR="001F584D" w:rsidRPr="00C01CE8" w:rsidRDefault="001F584D" w:rsidP="001F584D">
      <w:pPr>
        <w:pStyle w:val="ListParagraph"/>
        <w:numPr>
          <w:ilvl w:val="0"/>
          <w:numId w:val="31"/>
        </w:numPr>
        <w:spacing w:before="40" w:after="40"/>
        <w:ind w:right="227"/>
        <w:contextualSpacing w:val="0"/>
        <w:jc w:val="both"/>
        <w:rPr>
          <w:sz w:val="16"/>
          <w:szCs w:val="16"/>
        </w:rPr>
        <w:sectPr w:rsidR="001F584D" w:rsidRPr="00C01CE8" w:rsidSect="001F584D">
          <w:type w:val="continuous"/>
          <w:pgSz w:w="11907" w:h="16840" w:code="9"/>
          <w:pgMar w:top="1701" w:right="425" w:bottom="567" w:left="567" w:header="709" w:footer="709" w:gutter="0"/>
          <w:cols w:num="2" w:space="113"/>
          <w:docGrid w:linePitch="360"/>
        </w:sectPr>
      </w:pPr>
    </w:p>
    <w:p w14:paraId="0A594BCD"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Industry employment</w:t>
      </w:r>
    </w:p>
    <w:p w14:paraId="1EBDA34F" w14:textId="77777777" w:rsidR="001F584D" w:rsidRPr="007B1AE5" w:rsidRDefault="001F584D" w:rsidP="001F584D">
      <w:r>
        <w:rPr>
          <w:noProof/>
        </w:rPr>
        <w:drawing>
          <wp:inline distT="0" distB="0" distL="0" distR="0" wp14:anchorId="202CE447" wp14:editId="753E402C">
            <wp:extent cx="1620000" cy="2253600"/>
            <wp:effectExtent l="0" t="0" r="0" b="0"/>
            <wp:docPr id="8114360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20000" cy="2253600"/>
                    </a:xfrm>
                    <a:prstGeom prst="rect">
                      <a:avLst/>
                    </a:prstGeom>
                    <a:noFill/>
                    <a:ln>
                      <a:noFill/>
                    </a:ln>
                  </pic:spPr>
                </pic:pic>
              </a:graphicData>
            </a:graphic>
          </wp:inline>
        </w:drawing>
      </w:r>
      <w:r>
        <w:rPr>
          <w:noProof/>
        </w:rPr>
        <w:drawing>
          <wp:inline distT="0" distB="0" distL="0" distR="0" wp14:anchorId="7030C3A7" wp14:editId="19CEDE9F">
            <wp:extent cx="1620000" cy="2192400"/>
            <wp:effectExtent l="0" t="0" r="0" b="0"/>
            <wp:docPr id="11520293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20000" cy="2192400"/>
                    </a:xfrm>
                    <a:prstGeom prst="rect">
                      <a:avLst/>
                    </a:prstGeom>
                    <a:noFill/>
                    <a:ln>
                      <a:noFill/>
                    </a:ln>
                  </pic:spPr>
                </pic:pic>
              </a:graphicData>
            </a:graphic>
          </wp:inline>
        </w:drawing>
      </w:r>
    </w:p>
    <w:p w14:paraId="6C2ECB23" w14:textId="77777777" w:rsidR="001F584D" w:rsidRPr="00AF759E" w:rsidRDefault="001F584D" w:rsidP="001F584D">
      <w:pPr>
        <w:rPr>
          <w:sz w:val="10"/>
          <w:szCs w:val="10"/>
        </w:rPr>
      </w:pPr>
      <w:r w:rsidRPr="000C0C45">
        <w:rPr>
          <w:sz w:val="10"/>
        </w:rPr>
        <w:t xml:space="preserve">Note – </w:t>
      </w:r>
      <w:r w:rsidRPr="00AF759E">
        <w:rPr>
          <w:sz w:val="10"/>
          <w:szCs w:val="10"/>
        </w:rPr>
        <w:t>Original series</w:t>
      </w:r>
      <w:r>
        <w:rPr>
          <w:sz w:val="10"/>
          <w:szCs w:val="10"/>
        </w:rPr>
        <w:t>. Annual average e</w:t>
      </w:r>
      <w:r w:rsidRPr="00AF759E">
        <w:rPr>
          <w:sz w:val="10"/>
          <w:szCs w:val="10"/>
        </w:rPr>
        <w:t>mployed persons</w:t>
      </w:r>
      <w:r>
        <w:rPr>
          <w:sz w:val="10"/>
          <w:szCs w:val="10"/>
        </w:rPr>
        <w:t>.</w:t>
      </w:r>
      <w:r w:rsidRPr="00AF759E">
        <w:rPr>
          <w:sz w:val="10"/>
          <w:szCs w:val="10"/>
        </w:rPr>
        <w:t xml:space="preserve"> (a) Agriculture, forestry </w:t>
      </w:r>
      <w:r>
        <w:rPr>
          <w:sz w:val="10"/>
          <w:szCs w:val="10"/>
        </w:rPr>
        <w:t>and</w:t>
      </w:r>
      <w:r w:rsidRPr="00AF759E">
        <w:rPr>
          <w:sz w:val="10"/>
          <w:szCs w:val="10"/>
        </w:rPr>
        <w:t xml:space="preserve"> fishing; manufacturing; construction; and electricity, gas, water and waste services.</w:t>
      </w:r>
    </w:p>
    <w:p w14:paraId="5A33FBD1" w14:textId="77777777" w:rsidR="001F584D" w:rsidRPr="00AF759E" w:rsidRDefault="001F584D" w:rsidP="001F584D">
      <w:pPr>
        <w:rPr>
          <w:sz w:val="10"/>
          <w:szCs w:val="10"/>
        </w:rPr>
      </w:pPr>
      <w:r w:rsidRPr="00AF759E">
        <w:rPr>
          <w:sz w:val="10"/>
          <w:szCs w:val="10"/>
        </w:rPr>
        <w:t>Source: Based on ABS data.</w:t>
      </w:r>
    </w:p>
    <w:p w14:paraId="175075BE" w14:textId="77777777" w:rsidR="001F584D" w:rsidRPr="00E800C6" w:rsidRDefault="001F584D" w:rsidP="001F584D">
      <w:pPr>
        <w:pStyle w:val="ListParagraph"/>
        <w:numPr>
          <w:ilvl w:val="0"/>
          <w:numId w:val="31"/>
        </w:numPr>
        <w:spacing w:before="40" w:after="40"/>
        <w:ind w:left="357" w:right="227" w:hanging="357"/>
        <w:contextualSpacing w:val="0"/>
        <w:jc w:val="both"/>
        <w:rPr>
          <w:sz w:val="16"/>
          <w:szCs w:val="16"/>
        </w:rPr>
      </w:pPr>
      <w:r w:rsidRPr="007B1AE5">
        <w:br w:type="column"/>
      </w:r>
      <w:r w:rsidRPr="00E800C6">
        <w:rPr>
          <w:sz w:val="16"/>
          <w:szCs w:val="16"/>
        </w:rPr>
        <w:t>Over the past 30 years, the main changes in the composition of Western Australia’s employment have been the growth in employment in mining, construction and services industries and the declining share of employment in manufacturing and agriculture.</w:t>
      </w:r>
    </w:p>
    <w:p w14:paraId="04C1B452" w14:textId="77777777" w:rsidR="001F584D" w:rsidRPr="00E800C6" w:rsidRDefault="001F584D" w:rsidP="001F584D">
      <w:pPr>
        <w:pStyle w:val="ListParagraph"/>
        <w:numPr>
          <w:ilvl w:val="0"/>
          <w:numId w:val="31"/>
        </w:numPr>
        <w:spacing w:before="40" w:after="40"/>
        <w:ind w:left="357" w:right="227" w:hanging="357"/>
        <w:contextualSpacing w:val="0"/>
        <w:jc w:val="both"/>
        <w:rPr>
          <w:sz w:val="16"/>
          <w:szCs w:val="16"/>
        </w:rPr>
      </w:pPr>
      <w:r w:rsidRPr="00E800C6">
        <w:rPr>
          <w:sz w:val="16"/>
          <w:szCs w:val="16"/>
        </w:rPr>
        <w:t>In 1993</w:t>
      </w:r>
      <w:r w:rsidRPr="00E800C6">
        <w:rPr>
          <w:sz w:val="16"/>
          <w:szCs w:val="16"/>
        </w:rPr>
        <w:noBreakHyphen/>
        <w:t>94 the largest employers by industry in Western Australia were retail trade (11% of total employment), manufacturing (10%) and healthcare and social assistance (9%).</w:t>
      </w:r>
    </w:p>
    <w:p w14:paraId="162F6D68" w14:textId="77777777" w:rsidR="001F584D" w:rsidRPr="00E800C6" w:rsidRDefault="001F584D" w:rsidP="001F584D">
      <w:pPr>
        <w:pStyle w:val="ListParagraph"/>
        <w:numPr>
          <w:ilvl w:val="0"/>
          <w:numId w:val="31"/>
        </w:numPr>
        <w:spacing w:before="40" w:after="40"/>
        <w:ind w:left="357" w:right="227" w:hanging="357"/>
        <w:contextualSpacing w:val="0"/>
        <w:jc w:val="both"/>
        <w:rPr>
          <w:sz w:val="16"/>
          <w:szCs w:val="16"/>
        </w:rPr>
      </w:pPr>
      <w:r w:rsidRPr="00E800C6">
        <w:rPr>
          <w:sz w:val="16"/>
          <w:szCs w:val="16"/>
        </w:rPr>
        <w:t>Manufacturing was overtaken in its contribution to total employment by construction in 2004</w:t>
      </w:r>
      <w:r w:rsidRPr="00E800C6">
        <w:rPr>
          <w:sz w:val="16"/>
          <w:szCs w:val="16"/>
        </w:rPr>
        <w:noBreakHyphen/>
        <w:t>05, and mining in 2009-10. The manufacturing industry’s share of total employment in Western Australia in 2023-24 (5%) was half of its share in 1993</w:t>
      </w:r>
      <w:r w:rsidRPr="00E800C6">
        <w:rPr>
          <w:sz w:val="16"/>
          <w:szCs w:val="16"/>
        </w:rPr>
        <w:noBreakHyphen/>
        <w:t>94.</w:t>
      </w:r>
    </w:p>
    <w:p w14:paraId="3484EA6D" w14:textId="77777777" w:rsidR="001F584D" w:rsidRPr="00E800C6" w:rsidRDefault="001F584D" w:rsidP="001F584D">
      <w:pPr>
        <w:pStyle w:val="ListParagraph"/>
        <w:numPr>
          <w:ilvl w:val="0"/>
          <w:numId w:val="31"/>
        </w:numPr>
        <w:spacing w:before="40" w:after="40"/>
        <w:ind w:left="357" w:right="227" w:hanging="357"/>
        <w:contextualSpacing w:val="0"/>
        <w:jc w:val="both"/>
        <w:rPr>
          <w:sz w:val="16"/>
          <w:szCs w:val="16"/>
        </w:rPr>
      </w:pPr>
      <w:r w:rsidRPr="00E800C6">
        <w:rPr>
          <w:sz w:val="16"/>
          <w:szCs w:val="16"/>
        </w:rPr>
        <w:t>The agricultural industry in Western Australia has become more capital intensive and more productive, so despite increases in output, it has required fewer workers. The agriculture, forestry and fishing industry’s share of total employment in Western Australia fell from 6% in 1993</w:t>
      </w:r>
      <w:r w:rsidRPr="00E800C6">
        <w:rPr>
          <w:sz w:val="16"/>
          <w:szCs w:val="16"/>
        </w:rPr>
        <w:noBreakHyphen/>
        <w:t>94 to 2% in 2023-24.</w:t>
      </w:r>
    </w:p>
    <w:p w14:paraId="6A22218D" w14:textId="77777777" w:rsidR="001F584D" w:rsidRPr="00E800C6" w:rsidRDefault="001F584D" w:rsidP="001F584D">
      <w:pPr>
        <w:pStyle w:val="ListParagraph"/>
        <w:numPr>
          <w:ilvl w:val="0"/>
          <w:numId w:val="31"/>
        </w:numPr>
        <w:spacing w:before="40" w:after="40"/>
        <w:ind w:right="227"/>
        <w:rPr>
          <w:sz w:val="16"/>
          <w:szCs w:val="16"/>
        </w:rPr>
        <w:sectPr w:rsidR="001F584D" w:rsidRPr="00E800C6" w:rsidSect="001F584D">
          <w:type w:val="continuous"/>
          <w:pgSz w:w="11907" w:h="16840" w:code="9"/>
          <w:pgMar w:top="1701" w:right="425" w:bottom="567" w:left="567" w:header="709" w:footer="709" w:gutter="0"/>
          <w:cols w:num="2" w:space="113"/>
          <w:docGrid w:linePitch="360"/>
        </w:sectPr>
      </w:pPr>
    </w:p>
    <w:p w14:paraId="3A6E02C7" w14:textId="77777777" w:rsidR="001F584D" w:rsidRPr="00AC3621" w:rsidRDefault="001F584D" w:rsidP="001F584D">
      <w:pPr>
        <w:pStyle w:val="Heading4"/>
        <w:rPr>
          <w:i w:val="0"/>
          <w:iCs w:val="0"/>
          <w:color w:val="92278F" w:themeColor="accent1"/>
          <w:sz w:val="20"/>
          <w:szCs w:val="20"/>
        </w:rPr>
        <w:sectPr w:rsidR="001F584D" w:rsidRPr="00AC3621" w:rsidSect="001F584D">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 xml:space="preserve">Industry employment: </w:t>
      </w:r>
      <w:r w:rsidRPr="002C2CFA">
        <w:rPr>
          <w:i w:val="0"/>
          <w:iCs w:val="0"/>
          <w:color w:val="92278F" w:themeColor="accent1"/>
          <w:sz w:val="20"/>
          <w:szCs w:val="20"/>
        </w:rPr>
        <w:t>2023-24</w:t>
      </w:r>
    </w:p>
    <w:p w14:paraId="296D5CFE" w14:textId="77777777" w:rsidR="001F584D" w:rsidRPr="007B1AE5" w:rsidRDefault="001F584D" w:rsidP="001F584D">
      <w:r>
        <w:rPr>
          <w:noProof/>
        </w:rPr>
        <w:drawing>
          <wp:inline distT="0" distB="0" distL="0" distR="0" wp14:anchorId="303F4477" wp14:editId="063266BF">
            <wp:extent cx="3420000" cy="2070000"/>
            <wp:effectExtent l="0" t="0" r="0" b="6985"/>
            <wp:docPr id="7998867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20000" cy="2070000"/>
                    </a:xfrm>
                    <a:prstGeom prst="rect">
                      <a:avLst/>
                    </a:prstGeom>
                    <a:noFill/>
                    <a:ln>
                      <a:noFill/>
                    </a:ln>
                  </pic:spPr>
                </pic:pic>
              </a:graphicData>
            </a:graphic>
          </wp:inline>
        </w:drawing>
      </w:r>
    </w:p>
    <w:p w14:paraId="639547CD" w14:textId="77777777" w:rsidR="001F584D" w:rsidRPr="00AF759E" w:rsidRDefault="001F584D" w:rsidP="001F584D">
      <w:pPr>
        <w:rPr>
          <w:sz w:val="10"/>
          <w:szCs w:val="10"/>
        </w:rPr>
      </w:pPr>
      <w:r w:rsidRPr="000C0C45">
        <w:rPr>
          <w:sz w:val="10"/>
        </w:rPr>
        <w:t>Note –</w:t>
      </w:r>
      <w:r w:rsidRPr="00E74A9D">
        <w:rPr>
          <w:sz w:val="10"/>
          <w:szCs w:val="10"/>
        </w:rPr>
        <w:t xml:space="preserve"> </w:t>
      </w:r>
      <w:r w:rsidRPr="00AF759E">
        <w:rPr>
          <w:sz w:val="10"/>
          <w:szCs w:val="10"/>
        </w:rPr>
        <w:t>Original series.</w:t>
      </w:r>
      <w:r>
        <w:rPr>
          <w:sz w:val="10"/>
          <w:szCs w:val="10"/>
        </w:rPr>
        <w:t xml:space="preserve"> Annual average e</w:t>
      </w:r>
      <w:r w:rsidRPr="00AF759E">
        <w:rPr>
          <w:sz w:val="10"/>
          <w:szCs w:val="10"/>
        </w:rPr>
        <w:t>mployed persons</w:t>
      </w:r>
      <w:r>
        <w:rPr>
          <w:sz w:val="10"/>
          <w:szCs w:val="10"/>
        </w:rPr>
        <w:t>.</w:t>
      </w:r>
    </w:p>
    <w:p w14:paraId="70F060E8" w14:textId="77777777" w:rsidR="001F584D" w:rsidRPr="00AF759E" w:rsidRDefault="001F584D" w:rsidP="001F584D">
      <w:pPr>
        <w:rPr>
          <w:sz w:val="10"/>
          <w:szCs w:val="10"/>
        </w:rPr>
      </w:pPr>
      <w:r w:rsidRPr="00AF759E">
        <w:rPr>
          <w:sz w:val="10"/>
          <w:szCs w:val="10"/>
        </w:rPr>
        <w:t>Source: Based on ABS data.</w:t>
      </w:r>
    </w:p>
    <w:p w14:paraId="50C29187" w14:textId="77777777" w:rsidR="001F584D" w:rsidRPr="00E800C6" w:rsidRDefault="001F584D" w:rsidP="001F584D">
      <w:pPr>
        <w:pStyle w:val="ListParagraph"/>
        <w:numPr>
          <w:ilvl w:val="0"/>
          <w:numId w:val="31"/>
        </w:numPr>
        <w:spacing w:before="40" w:after="40"/>
        <w:ind w:right="227" w:hanging="357"/>
        <w:contextualSpacing w:val="0"/>
        <w:jc w:val="both"/>
        <w:rPr>
          <w:sz w:val="16"/>
          <w:szCs w:val="16"/>
        </w:rPr>
      </w:pPr>
      <w:r w:rsidRPr="007B1AE5">
        <w:br w:type="column"/>
      </w:r>
      <w:r w:rsidRPr="00E800C6">
        <w:rPr>
          <w:sz w:val="16"/>
          <w:szCs w:val="16"/>
        </w:rPr>
        <w:t>Services industries accounted for 74% of Western Australia’s employment in 2023-24, including:</w:t>
      </w:r>
    </w:p>
    <w:p w14:paraId="5355BB96"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healthcare and social assistance (15%)</w:t>
      </w:r>
    </w:p>
    <w:p w14:paraId="1B0A57A4"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retail trade (9%)</w:t>
      </w:r>
    </w:p>
    <w:p w14:paraId="76D0E280"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education and training (8%).</w:t>
      </w:r>
    </w:p>
    <w:p w14:paraId="468E43FB" w14:textId="77777777" w:rsidR="001F584D" w:rsidRPr="00E800C6" w:rsidRDefault="001F584D" w:rsidP="001F584D">
      <w:pPr>
        <w:pStyle w:val="ListParagraph"/>
        <w:numPr>
          <w:ilvl w:val="0"/>
          <w:numId w:val="31"/>
        </w:numPr>
        <w:spacing w:before="40" w:after="40"/>
        <w:ind w:right="227" w:hanging="357"/>
        <w:contextualSpacing w:val="0"/>
        <w:jc w:val="both"/>
        <w:rPr>
          <w:sz w:val="16"/>
          <w:szCs w:val="16"/>
        </w:rPr>
      </w:pPr>
      <w:r w:rsidRPr="00E800C6">
        <w:rPr>
          <w:sz w:val="16"/>
          <w:szCs w:val="16"/>
        </w:rPr>
        <w:t>Goods producing industries accounted for 26% of Western Australia’s employment in 2023-24, including:</w:t>
      </w:r>
    </w:p>
    <w:p w14:paraId="5AD2DB35"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mining (10%)</w:t>
      </w:r>
    </w:p>
    <w:p w14:paraId="66307717"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construction (9%)</w:t>
      </w:r>
    </w:p>
    <w:p w14:paraId="6C558A57" w14:textId="77777777" w:rsidR="001F584D" w:rsidRPr="00E800C6" w:rsidRDefault="001F584D" w:rsidP="001F584D">
      <w:pPr>
        <w:pStyle w:val="ListParagraph"/>
        <w:numPr>
          <w:ilvl w:val="0"/>
          <w:numId w:val="33"/>
        </w:numPr>
        <w:spacing w:before="40" w:after="40"/>
        <w:ind w:right="227" w:hanging="357"/>
        <w:contextualSpacing w:val="0"/>
        <w:jc w:val="both"/>
        <w:rPr>
          <w:sz w:val="16"/>
          <w:szCs w:val="16"/>
        </w:rPr>
      </w:pPr>
      <w:r w:rsidRPr="00E800C6">
        <w:rPr>
          <w:sz w:val="16"/>
          <w:szCs w:val="16"/>
        </w:rPr>
        <w:t>manufacturing (5%).</w:t>
      </w:r>
    </w:p>
    <w:p w14:paraId="28A91568" w14:textId="77777777" w:rsidR="001F584D" w:rsidRPr="00673CE6" w:rsidRDefault="001F584D" w:rsidP="001F584D">
      <w:pPr>
        <w:rPr>
          <w:sz w:val="16"/>
          <w:szCs w:val="16"/>
        </w:rPr>
        <w:sectPr w:rsidR="001F584D" w:rsidRPr="00673CE6" w:rsidSect="001F584D">
          <w:type w:val="continuous"/>
          <w:pgSz w:w="11907" w:h="16840" w:code="9"/>
          <w:pgMar w:top="1701" w:right="425" w:bottom="567" w:left="567" w:header="709" w:footer="709" w:gutter="0"/>
          <w:cols w:num="2" w:space="113"/>
          <w:docGrid w:linePitch="360"/>
        </w:sectPr>
      </w:pPr>
    </w:p>
    <w:p w14:paraId="7CB344B2" w14:textId="77777777" w:rsidR="00006823" w:rsidRDefault="00006823" w:rsidP="00DA3B98">
      <w:pPr>
        <w:pStyle w:val="Heading3"/>
        <w:spacing w:before="0"/>
        <w:rPr>
          <w:color w:val="002060"/>
          <w:sz w:val="24"/>
          <w:szCs w:val="24"/>
        </w:rPr>
        <w:sectPr w:rsidR="00006823" w:rsidSect="00006823">
          <w:pgSz w:w="11907" w:h="16840" w:code="9"/>
          <w:pgMar w:top="1701" w:right="425" w:bottom="567" w:left="567" w:header="709" w:footer="709" w:gutter="0"/>
          <w:cols w:space="720"/>
          <w:docGrid w:linePitch="360"/>
        </w:sectPr>
      </w:pPr>
      <w:bookmarkStart w:id="42" w:name="_Gender_indicators_1"/>
      <w:bookmarkEnd w:id="42"/>
      <w:r>
        <w:rPr>
          <w:color w:val="002060"/>
          <w:sz w:val="24"/>
          <w:szCs w:val="24"/>
        </w:rPr>
        <w:lastRenderedPageBreak/>
        <w:t>Gender indicators</w:t>
      </w:r>
    </w:p>
    <w:p w14:paraId="045F5ACD" w14:textId="77777777" w:rsidR="00006823" w:rsidRPr="003E65FF" w:rsidRDefault="00006823" w:rsidP="00006823">
      <w:pPr>
        <w:ind w:right="227"/>
        <w:jc w:val="right"/>
        <w:rPr>
          <w:b/>
          <w:bCs/>
          <w:color w:val="002060"/>
          <w:sz w:val="20"/>
          <w:szCs w:val="20"/>
        </w:rPr>
        <w:sectPr w:rsidR="00006823" w:rsidRPr="003E65FF" w:rsidSect="00006823">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592B20F2" w14:textId="0939D211" w:rsidR="00006823" w:rsidRPr="00AC3621" w:rsidRDefault="00587952" w:rsidP="00DA3B98">
      <w:pPr>
        <w:pStyle w:val="Heading4"/>
        <w:spacing w:before="0"/>
        <w:rPr>
          <w:i w:val="0"/>
          <w:iCs w:val="0"/>
          <w:color w:val="92278F" w:themeColor="accent1"/>
          <w:sz w:val="20"/>
          <w:szCs w:val="20"/>
        </w:rPr>
        <w:sectPr w:rsidR="00006823" w:rsidRPr="00AC3621" w:rsidSect="00006823">
          <w:type w:val="continuous"/>
          <w:pgSz w:w="11907" w:h="16840" w:code="9"/>
          <w:pgMar w:top="1701" w:right="425" w:bottom="567" w:left="567" w:header="709" w:footer="709" w:gutter="0"/>
          <w:cols w:space="720"/>
          <w:docGrid w:linePitch="360"/>
        </w:sectPr>
      </w:pPr>
      <w:r>
        <w:rPr>
          <w:i w:val="0"/>
          <w:iCs w:val="0"/>
          <w:color w:val="92278F" w:themeColor="accent1"/>
          <w:sz w:val="20"/>
          <w:szCs w:val="20"/>
        </w:rPr>
        <w:t>Average weekly h</w:t>
      </w:r>
      <w:r w:rsidR="00006823">
        <w:rPr>
          <w:i w:val="0"/>
          <w:iCs w:val="0"/>
          <w:color w:val="92278F" w:themeColor="accent1"/>
          <w:sz w:val="20"/>
          <w:szCs w:val="20"/>
        </w:rPr>
        <w:t>ours worked per person (15 years and over)</w:t>
      </w:r>
    </w:p>
    <w:p w14:paraId="669BBFC6" w14:textId="4D23B556" w:rsidR="00006823" w:rsidRPr="007B1AE5" w:rsidRDefault="00444F96" w:rsidP="00006823">
      <w:r>
        <w:rPr>
          <w:noProof/>
        </w:rPr>
        <w:drawing>
          <wp:inline distT="0" distB="0" distL="0" distR="0" wp14:anchorId="7A2C3692" wp14:editId="4F30FD8E">
            <wp:extent cx="3240000" cy="1917374"/>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40000" cy="1917374"/>
                    </a:xfrm>
                    <a:prstGeom prst="rect">
                      <a:avLst/>
                    </a:prstGeom>
                    <a:noFill/>
                    <a:ln>
                      <a:noFill/>
                    </a:ln>
                  </pic:spPr>
                </pic:pic>
              </a:graphicData>
            </a:graphic>
          </wp:inline>
        </w:drawing>
      </w:r>
    </w:p>
    <w:p w14:paraId="627A44BD" w14:textId="4FE352A9" w:rsidR="00587952" w:rsidRDefault="00587952" w:rsidP="00006823">
      <w:pPr>
        <w:rPr>
          <w:sz w:val="10"/>
          <w:szCs w:val="10"/>
        </w:rPr>
      </w:pPr>
      <w:r>
        <w:rPr>
          <w:sz w:val="10"/>
          <w:szCs w:val="10"/>
        </w:rPr>
        <w:t>Note: Original series. Annual averages. The average is calculated as the total number of hours worked divided by the civilian population for males and females, not the number of employed males and females.</w:t>
      </w:r>
    </w:p>
    <w:p w14:paraId="5AA03175" w14:textId="07F52432" w:rsidR="00006823" w:rsidRPr="00AF759E" w:rsidRDefault="00006823" w:rsidP="00006823">
      <w:pPr>
        <w:rPr>
          <w:sz w:val="10"/>
          <w:szCs w:val="10"/>
        </w:rPr>
      </w:pPr>
      <w:r w:rsidRPr="00AF759E">
        <w:rPr>
          <w:sz w:val="10"/>
          <w:szCs w:val="10"/>
        </w:rPr>
        <w:t xml:space="preserve">Source: </w:t>
      </w:r>
      <w:r w:rsidR="002C2B11" w:rsidRPr="00AF759E">
        <w:rPr>
          <w:sz w:val="10"/>
          <w:szCs w:val="10"/>
        </w:rPr>
        <w:t>Based on ABS data.</w:t>
      </w:r>
    </w:p>
    <w:p w14:paraId="6CAB6C1F" w14:textId="66DBF6E2" w:rsidR="00587952" w:rsidRPr="001D075F" w:rsidRDefault="00006823" w:rsidP="00006823">
      <w:pPr>
        <w:pStyle w:val="ListParagraph"/>
        <w:numPr>
          <w:ilvl w:val="0"/>
          <w:numId w:val="31"/>
        </w:numPr>
        <w:spacing w:before="40" w:after="40"/>
        <w:ind w:right="227" w:hanging="357"/>
        <w:contextualSpacing w:val="0"/>
        <w:jc w:val="both"/>
        <w:rPr>
          <w:sz w:val="16"/>
          <w:szCs w:val="16"/>
        </w:rPr>
      </w:pPr>
      <w:r w:rsidRPr="007B1AE5">
        <w:br w:type="column"/>
      </w:r>
      <w:r w:rsidR="00751E69" w:rsidRPr="001D075F">
        <w:rPr>
          <w:sz w:val="16"/>
          <w:szCs w:val="16"/>
        </w:rPr>
        <w:t>A</w:t>
      </w:r>
      <w:r w:rsidR="00587952" w:rsidRPr="001D075F">
        <w:rPr>
          <w:sz w:val="16"/>
          <w:szCs w:val="16"/>
        </w:rPr>
        <w:t xml:space="preserve">verage hours worked by males in Western Australia is higher than </w:t>
      </w:r>
      <w:r w:rsidR="00751E69" w:rsidRPr="001D075F">
        <w:rPr>
          <w:sz w:val="16"/>
          <w:szCs w:val="16"/>
        </w:rPr>
        <w:t>it is for</w:t>
      </w:r>
      <w:r w:rsidR="00587952" w:rsidRPr="001D075F">
        <w:rPr>
          <w:sz w:val="16"/>
          <w:szCs w:val="16"/>
        </w:rPr>
        <w:t xml:space="preserve"> females, but the gap has narrowed over the past 30 years owing to an increase in the labour force participation rate for females and a decline in average hours worked </w:t>
      </w:r>
      <w:r w:rsidR="004352AB" w:rsidRPr="001D075F">
        <w:rPr>
          <w:sz w:val="16"/>
          <w:szCs w:val="16"/>
        </w:rPr>
        <w:t>by males.</w:t>
      </w:r>
    </w:p>
    <w:p w14:paraId="1029869D" w14:textId="4301A0CB" w:rsidR="004B3A6A" w:rsidRPr="001D075F" w:rsidRDefault="00F47FD1" w:rsidP="00006823">
      <w:pPr>
        <w:pStyle w:val="ListParagraph"/>
        <w:numPr>
          <w:ilvl w:val="0"/>
          <w:numId w:val="31"/>
        </w:numPr>
        <w:spacing w:before="40" w:after="40"/>
        <w:ind w:right="227" w:hanging="357"/>
        <w:contextualSpacing w:val="0"/>
        <w:jc w:val="both"/>
        <w:rPr>
          <w:sz w:val="16"/>
          <w:szCs w:val="16"/>
        </w:rPr>
      </w:pPr>
      <w:r w:rsidRPr="001D075F">
        <w:rPr>
          <w:sz w:val="16"/>
          <w:szCs w:val="16"/>
        </w:rPr>
        <w:t xml:space="preserve">In </w:t>
      </w:r>
      <w:r w:rsidR="004352AB" w:rsidRPr="001D075F">
        <w:rPr>
          <w:sz w:val="16"/>
          <w:szCs w:val="16"/>
        </w:rPr>
        <w:t>1993</w:t>
      </w:r>
      <w:r w:rsidR="004352AB" w:rsidRPr="001D075F">
        <w:rPr>
          <w:sz w:val="16"/>
          <w:szCs w:val="16"/>
        </w:rPr>
        <w:noBreakHyphen/>
        <w:t>94</w:t>
      </w:r>
      <w:r w:rsidRPr="001D075F">
        <w:rPr>
          <w:sz w:val="16"/>
          <w:szCs w:val="16"/>
        </w:rPr>
        <w:t xml:space="preserve">, the average weekly hours worked for each male in Western Australia was </w:t>
      </w:r>
      <w:r w:rsidR="004B3A6A" w:rsidRPr="001D075F">
        <w:rPr>
          <w:sz w:val="16"/>
          <w:szCs w:val="16"/>
        </w:rPr>
        <w:t>2</w:t>
      </w:r>
      <w:r w:rsidR="004352AB" w:rsidRPr="001D075F">
        <w:rPr>
          <w:sz w:val="16"/>
          <w:szCs w:val="16"/>
        </w:rPr>
        <w:t>8.0</w:t>
      </w:r>
      <w:r w:rsidRPr="001D075F">
        <w:rPr>
          <w:sz w:val="16"/>
          <w:szCs w:val="16"/>
        </w:rPr>
        <w:t xml:space="preserve">, compared to </w:t>
      </w:r>
      <w:r w:rsidR="004352AB" w:rsidRPr="001D075F">
        <w:rPr>
          <w:sz w:val="16"/>
          <w:szCs w:val="16"/>
        </w:rPr>
        <w:t>13.2</w:t>
      </w:r>
      <w:r w:rsidRPr="001D075F">
        <w:rPr>
          <w:sz w:val="16"/>
          <w:szCs w:val="16"/>
        </w:rPr>
        <w:t xml:space="preserve"> for each female.</w:t>
      </w:r>
    </w:p>
    <w:p w14:paraId="285AEB4D" w14:textId="0DCCBA94" w:rsidR="004352AB" w:rsidRPr="001D075F" w:rsidRDefault="004352AB" w:rsidP="00006823">
      <w:pPr>
        <w:pStyle w:val="ListParagraph"/>
        <w:numPr>
          <w:ilvl w:val="0"/>
          <w:numId w:val="31"/>
        </w:numPr>
        <w:spacing w:before="40" w:after="40"/>
        <w:ind w:right="227" w:hanging="357"/>
        <w:contextualSpacing w:val="0"/>
        <w:jc w:val="both"/>
        <w:rPr>
          <w:sz w:val="16"/>
          <w:szCs w:val="16"/>
        </w:rPr>
      </w:pPr>
      <w:r w:rsidRPr="001D075F">
        <w:rPr>
          <w:sz w:val="16"/>
          <w:szCs w:val="16"/>
        </w:rPr>
        <w:t>In 2023</w:t>
      </w:r>
      <w:r w:rsidRPr="001D075F">
        <w:rPr>
          <w:sz w:val="16"/>
          <w:szCs w:val="16"/>
        </w:rPr>
        <w:noBreakHyphen/>
        <w:t>24, the average weekly hours worked for each male in Western Australia was 25.6, compared to 17.0 for each female.</w:t>
      </w:r>
    </w:p>
    <w:p w14:paraId="65706C93" w14:textId="5458DD5B" w:rsidR="00704452" w:rsidRPr="001D075F" w:rsidRDefault="004352AB" w:rsidP="004352AB">
      <w:pPr>
        <w:pStyle w:val="ListParagraph"/>
        <w:numPr>
          <w:ilvl w:val="0"/>
          <w:numId w:val="31"/>
        </w:numPr>
        <w:spacing w:before="40" w:after="40"/>
        <w:ind w:right="227" w:hanging="357"/>
        <w:contextualSpacing w:val="0"/>
        <w:jc w:val="both"/>
        <w:rPr>
          <w:sz w:val="16"/>
          <w:szCs w:val="16"/>
        </w:rPr>
      </w:pPr>
      <w:r w:rsidRPr="001D075F">
        <w:rPr>
          <w:sz w:val="16"/>
          <w:szCs w:val="16"/>
        </w:rPr>
        <w:t>The ratio of average hours worked for each female to average hours worked for each male increased from 0.47 in 1993</w:t>
      </w:r>
      <w:r w:rsidRPr="001D075F">
        <w:rPr>
          <w:sz w:val="16"/>
          <w:szCs w:val="16"/>
        </w:rPr>
        <w:noBreakHyphen/>
        <w:t>94 to 0.67 in 2023</w:t>
      </w:r>
      <w:r w:rsidRPr="001D075F">
        <w:rPr>
          <w:sz w:val="16"/>
          <w:szCs w:val="16"/>
        </w:rPr>
        <w:noBreakHyphen/>
        <w:t>24.</w:t>
      </w:r>
    </w:p>
    <w:p w14:paraId="7613C5AA" w14:textId="77777777" w:rsidR="00704452" w:rsidRPr="00704452" w:rsidRDefault="00704452" w:rsidP="00704452">
      <w:pPr>
        <w:spacing w:before="40" w:after="40"/>
        <w:ind w:right="227"/>
        <w:rPr>
          <w:sz w:val="16"/>
          <w:szCs w:val="16"/>
        </w:rPr>
        <w:sectPr w:rsidR="00704452" w:rsidRPr="00704452" w:rsidSect="00006823">
          <w:type w:val="continuous"/>
          <w:pgSz w:w="11907" w:h="16840" w:code="9"/>
          <w:pgMar w:top="1701" w:right="425" w:bottom="567" w:left="567" w:header="709" w:footer="709" w:gutter="0"/>
          <w:cols w:num="2" w:space="113"/>
          <w:docGrid w:linePitch="360"/>
        </w:sectPr>
      </w:pPr>
    </w:p>
    <w:p w14:paraId="6F92FC92" w14:textId="2FA8A150" w:rsidR="00006823" w:rsidRPr="00AC3621" w:rsidRDefault="00524929" w:rsidP="00006823">
      <w:pPr>
        <w:pStyle w:val="Heading4"/>
        <w:rPr>
          <w:i w:val="0"/>
          <w:iCs w:val="0"/>
          <w:color w:val="92278F" w:themeColor="accent1"/>
          <w:sz w:val="20"/>
          <w:szCs w:val="20"/>
        </w:rPr>
        <w:sectPr w:rsidR="00006823" w:rsidRPr="00AC3621" w:rsidSect="00006823">
          <w:type w:val="continuous"/>
          <w:pgSz w:w="11907" w:h="16840" w:code="9"/>
          <w:pgMar w:top="1701" w:right="425" w:bottom="567" w:left="567" w:header="709" w:footer="709" w:gutter="0"/>
          <w:cols w:space="720"/>
          <w:docGrid w:linePitch="360"/>
        </w:sectPr>
      </w:pPr>
      <w:r>
        <w:rPr>
          <w:i w:val="0"/>
          <w:iCs w:val="0"/>
          <w:color w:val="92278F" w:themeColor="accent1"/>
          <w:sz w:val="20"/>
          <w:szCs w:val="20"/>
        </w:rPr>
        <w:t>Share</w:t>
      </w:r>
      <w:r w:rsidR="00006823">
        <w:rPr>
          <w:i w:val="0"/>
          <w:iCs w:val="0"/>
          <w:color w:val="92278F" w:themeColor="accent1"/>
          <w:sz w:val="20"/>
          <w:szCs w:val="20"/>
        </w:rPr>
        <w:t xml:space="preserve"> of industry employment by gender</w:t>
      </w:r>
      <w:r w:rsidR="00A37C84">
        <w:rPr>
          <w:i w:val="0"/>
          <w:iCs w:val="0"/>
          <w:color w:val="92278F" w:themeColor="accent1"/>
          <w:sz w:val="20"/>
          <w:szCs w:val="20"/>
        </w:rPr>
        <w:t>: 2023</w:t>
      </w:r>
      <w:r w:rsidR="004F0ABF">
        <w:rPr>
          <w:i w:val="0"/>
          <w:iCs w:val="0"/>
          <w:color w:val="92278F" w:themeColor="accent1"/>
          <w:sz w:val="20"/>
          <w:szCs w:val="20"/>
        </w:rPr>
        <w:noBreakHyphen/>
      </w:r>
      <w:r w:rsidR="00A37C84">
        <w:rPr>
          <w:i w:val="0"/>
          <w:iCs w:val="0"/>
          <w:color w:val="92278F" w:themeColor="accent1"/>
          <w:sz w:val="20"/>
          <w:szCs w:val="20"/>
        </w:rPr>
        <w:t>24</w:t>
      </w:r>
    </w:p>
    <w:p w14:paraId="74F069F1" w14:textId="28A4B9E0" w:rsidR="00006823" w:rsidRPr="007B1AE5" w:rsidRDefault="00524929" w:rsidP="00006823">
      <w:r>
        <w:rPr>
          <w:noProof/>
        </w:rPr>
        <w:drawing>
          <wp:inline distT="0" distB="0" distL="0" distR="0" wp14:anchorId="6769AB64" wp14:editId="7C2365D1">
            <wp:extent cx="3240000" cy="194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40000" cy="1944000"/>
                    </a:xfrm>
                    <a:prstGeom prst="rect">
                      <a:avLst/>
                    </a:prstGeom>
                    <a:noFill/>
                    <a:ln>
                      <a:noFill/>
                    </a:ln>
                  </pic:spPr>
                </pic:pic>
              </a:graphicData>
            </a:graphic>
          </wp:inline>
        </w:drawing>
      </w:r>
    </w:p>
    <w:p w14:paraId="3F66FB93" w14:textId="6CCE07B2" w:rsidR="00524929" w:rsidRDefault="00524929" w:rsidP="002C2B11">
      <w:pPr>
        <w:rPr>
          <w:sz w:val="10"/>
          <w:szCs w:val="10"/>
        </w:rPr>
      </w:pPr>
      <w:r w:rsidRPr="000C0C45">
        <w:rPr>
          <w:sz w:val="10"/>
        </w:rPr>
        <w:t>Note –</w:t>
      </w:r>
      <w:r w:rsidRPr="00E74A9D">
        <w:rPr>
          <w:sz w:val="10"/>
          <w:szCs w:val="10"/>
        </w:rPr>
        <w:t xml:space="preserve"> </w:t>
      </w:r>
      <w:r w:rsidRPr="00AF759E">
        <w:rPr>
          <w:sz w:val="10"/>
          <w:szCs w:val="10"/>
        </w:rPr>
        <w:t>Original series.</w:t>
      </w:r>
      <w:r>
        <w:rPr>
          <w:sz w:val="10"/>
          <w:szCs w:val="10"/>
        </w:rPr>
        <w:t xml:space="preserve"> Annual average e</w:t>
      </w:r>
      <w:r w:rsidRPr="00AF759E">
        <w:rPr>
          <w:sz w:val="10"/>
          <w:szCs w:val="10"/>
        </w:rPr>
        <w:t>mployed persons</w:t>
      </w:r>
      <w:r>
        <w:rPr>
          <w:sz w:val="10"/>
          <w:szCs w:val="10"/>
        </w:rPr>
        <w:t>.</w:t>
      </w:r>
    </w:p>
    <w:p w14:paraId="1691FD4C" w14:textId="77777777" w:rsidR="00524929" w:rsidRDefault="00006823" w:rsidP="002C2B11">
      <w:pPr>
        <w:rPr>
          <w:sz w:val="10"/>
          <w:szCs w:val="10"/>
        </w:rPr>
      </w:pPr>
      <w:r w:rsidRPr="00AF759E">
        <w:rPr>
          <w:sz w:val="10"/>
          <w:szCs w:val="10"/>
        </w:rPr>
        <w:t xml:space="preserve">Source: </w:t>
      </w:r>
      <w:r w:rsidR="002C2B11" w:rsidRPr="00AF759E">
        <w:rPr>
          <w:sz w:val="10"/>
          <w:szCs w:val="10"/>
        </w:rPr>
        <w:t>Based on ABS data.</w:t>
      </w:r>
    </w:p>
    <w:p w14:paraId="499B568D" w14:textId="7D510E6D" w:rsidR="007E16C7" w:rsidRPr="001D075F" w:rsidRDefault="00006823" w:rsidP="00524929">
      <w:pPr>
        <w:pStyle w:val="ListParagraph"/>
        <w:numPr>
          <w:ilvl w:val="0"/>
          <w:numId w:val="31"/>
        </w:numPr>
        <w:spacing w:before="40" w:after="40"/>
        <w:ind w:right="227" w:hanging="357"/>
        <w:contextualSpacing w:val="0"/>
        <w:jc w:val="both"/>
        <w:rPr>
          <w:sz w:val="16"/>
          <w:szCs w:val="16"/>
        </w:rPr>
      </w:pPr>
      <w:r w:rsidRPr="007B1AE5">
        <w:br w:type="column"/>
      </w:r>
      <w:r w:rsidR="007E16C7" w:rsidRPr="001D075F">
        <w:rPr>
          <w:sz w:val="16"/>
          <w:szCs w:val="16"/>
        </w:rPr>
        <w:t>In 2023</w:t>
      </w:r>
      <w:r w:rsidR="007E16C7" w:rsidRPr="001D075F">
        <w:rPr>
          <w:sz w:val="16"/>
          <w:szCs w:val="16"/>
        </w:rPr>
        <w:noBreakHyphen/>
        <w:t xml:space="preserve">24, males accounted for </w:t>
      </w:r>
      <w:r w:rsidR="00FA286A" w:rsidRPr="001D075F">
        <w:rPr>
          <w:sz w:val="16"/>
          <w:szCs w:val="16"/>
        </w:rPr>
        <w:t>53</w:t>
      </w:r>
      <w:r w:rsidR="007E16C7" w:rsidRPr="001D075F">
        <w:rPr>
          <w:sz w:val="16"/>
          <w:szCs w:val="16"/>
        </w:rPr>
        <w:t xml:space="preserve">% of average employment in Western Australia, while females accounted for </w:t>
      </w:r>
      <w:r w:rsidR="00FA286A" w:rsidRPr="001D075F">
        <w:rPr>
          <w:sz w:val="16"/>
          <w:szCs w:val="16"/>
        </w:rPr>
        <w:t>47</w:t>
      </w:r>
      <w:r w:rsidR="007E16C7" w:rsidRPr="001D075F">
        <w:rPr>
          <w:sz w:val="16"/>
          <w:szCs w:val="16"/>
        </w:rPr>
        <w:t>%. However, there are significant differences in the male and female share of employment across individual industries.</w:t>
      </w:r>
    </w:p>
    <w:p w14:paraId="7B0A04A2" w14:textId="011AD0E2" w:rsidR="00FA286A" w:rsidRPr="001D075F" w:rsidRDefault="00FA286A" w:rsidP="00524929">
      <w:pPr>
        <w:pStyle w:val="ListParagraph"/>
        <w:numPr>
          <w:ilvl w:val="0"/>
          <w:numId w:val="31"/>
        </w:numPr>
        <w:spacing w:before="40" w:after="40"/>
        <w:ind w:right="227" w:hanging="357"/>
        <w:contextualSpacing w:val="0"/>
        <w:jc w:val="both"/>
        <w:rPr>
          <w:sz w:val="16"/>
          <w:szCs w:val="16"/>
        </w:rPr>
      </w:pPr>
      <w:r w:rsidRPr="001D075F">
        <w:rPr>
          <w:sz w:val="16"/>
          <w:szCs w:val="16"/>
        </w:rPr>
        <w:t>The industries with the highest share of males in employment in Western Australia in 2023</w:t>
      </w:r>
      <w:r w:rsidRPr="001D075F">
        <w:rPr>
          <w:sz w:val="16"/>
          <w:szCs w:val="16"/>
        </w:rPr>
        <w:noBreakHyphen/>
        <w:t>24 were construction (87%), transport, postal and warehousing (76%) and mining (76%).</w:t>
      </w:r>
    </w:p>
    <w:p w14:paraId="3B6AFC62" w14:textId="6F1EB3E6" w:rsidR="00FA286A" w:rsidRPr="001D075F" w:rsidRDefault="00FA286A" w:rsidP="00524929">
      <w:pPr>
        <w:pStyle w:val="ListParagraph"/>
        <w:numPr>
          <w:ilvl w:val="0"/>
          <w:numId w:val="31"/>
        </w:numPr>
        <w:spacing w:before="40" w:after="40"/>
        <w:ind w:right="227" w:hanging="357"/>
        <w:contextualSpacing w:val="0"/>
        <w:jc w:val="both"/>
        <w:rPr>
          <w:sz w:val="16"/>
          <w:szCs w:val="16"/>
        </w:rPr>
      </w:pPr>
      <w:r w:rsidRPr="001D075F">
        <w:rPr>
          <w:sz w:val="16"/>
          <w:szCs w:val="16"/>
        </w:rPr>
        <w:t>The industries with the highest shares of females in employment in Western Australia in 2023</w:t>
      </w:r>
      <w:r w:rsidRPr="001D075F">
        <w:rPr>
          <w:sz w:val="16"/>
          <w:szCs w:val="16"/>
        </w:rPr>
        <w:noBreakHyphen/>
        <w:t>24 were health care and social assistance (78%), education and training (72%) and retail trade (60%).</w:t>
      </w:r>
    </w:p>
    <w:p w14:paraId="6CB59D69" w14:textId="27D3529A" w:rsidR="00283B18" w:rsidRPr="001D075F" w:rsidRDefault="009B2592" w:rsidP="00006823">
      <w:pPr>
        <w:pStyle w:val="ListParagraph"/>
        <w:numPr>
          <w:ilvl w:val="0"/>
          <w:numId w:val="31"/>
        </w:numPr>
        <w:spacing w:before="40" w:after="40"/>
        <w:ind w:right="227" w:hanging="357"/>
        <w:contextualSpacing w:val="0"/>
        <w:jc w:val="both"/>
        <w:rPr>
          <w:sz w:val="16"/>
          <w:szCs w:val="16"/>
        </w:rPr>
      </w:pPr>
      <w:r w:rsidRPr="001D075F">
        <w:rPr>
          <w:sz w:val="16"/>
          <w:szCs w:val="16"/>
        </w:rPr>
        <w:t>Financial and insurance services, and public administration and safety both had close to a 50:50 split in male and female employment in 2023</w:t>
      </w:r>
      <w:r w:rsidRPr="001D075F">
        <w:rPr>
          <w:sz w:val="16"/>
          <w:szCs w:val="16"/>
        </w:rPr>
        <w:noBreakHyphen/>
        <w:t>24.</w:t>
      </w:r>
    </w:p>
    <w:p w14:paraId="302FE9C1" w14:textId="0A561449" w:rsidR="00171D37" w:rsidRPr="00171D37" w:rsidRDefault="00171D37" w:rsidP="00171D37">
      <w:pPr>
        <w:pStyle w:val="ListParagraph"/>
        <w:numPr>
          <w:ilvl w:val="0"/>
          <w:numId w:val="31"/>
        </w:numPr>
        <w:spacing w:before="40" w:after="40"/>
        <w:ind w:right="227" w:hanging="357"/>
        <w:contextualSpacing w:val="0"/>
        <w:jc w:val="both"/>
        <w:rPr>
          <w:sz w:val="16"/>
          <w:szCs w:val="16"/>
        </w:rPr>
        <w:sectPr w:rsidR="00171D37" w:rsidRPr="00171D37" w:rsidSect="00006823">
          <w:type w:val="continuous"/>
          <w:pgSz w:w="11907" w:h="16840" w:code="9"/>
          <w:pgMar w:top="1701" w:right="425" w:bottom="567" w:left="567" w:header="709" w:footer="709" w:gutter="0"/>
          <w:cols w:num="2" w:space="113"/>
          <w:docGrid w:linePitch="360"/>
        </w:sectPr>
      </w:pPr>
    </w:p>
    <w:p w14:paraId="39275945" w14:textId="25A59B01" w:rsidR="00006823" w:rsidRPr="00AC3621" w:rsidRDefault="002B359D" w:rsidP="00006823">
      <w:pPr>
        <w:pStyle w:val="Heading4"/>
        <w:rPr>
          <w:i w:val="0"/>
          <w:iCs w:val="0"/>
          <w:color w:val="92278F" w:themeColor="accent1"/>
          <w:sz w:val="20"/>
          <w:szCs w:val="20"/>
        </w:rPr>
        <w:sectPr w:rsidR="00006823" w:rsidRPr="00AC3621" w:rsidSect="00006823">
          <w:type w:val="continuous"/>
          <w:pgSz w:w="11907" w:h="16840" w:code="9"/>
          <w:pgMar w:top="1701" w:right="425" w:bottom="567" w:left="567" w:header="709" w:footer="709" w:gutter="0"/>
          <w:cols w:space="720"/>
          <w:docGrid w:linePitch="360"/>
        </w:sectPr>
      </w:pPr>
      <w:r>
        <w:rPr>
          <w:i w:val="0"/>
          <w:iCs w:val="0"/>
          <w:color w:val="92278F" w:themeColor="accent1"/>
          <w:sz w:val="20"/>
          <w:szCs w:val="20"/>
        </w:rPr>
        <w:t>Average earnings and the g</w:t>
      </w:r>
      <w:r w:rsidR="00006823">
        <w:rPr>
          <w:i w:val="0"/>
          <w:iCs w:val="0"/>
          <w:color w:val="92278F" w:themeColor="accent1"/>
          <w:sz w:val="20"/>
          <w:szCs w:val="20"/>
        </w:rPr>
        <w:t>ender pay gap</w:t>
      </w:r>
    </w:p>
    <w:p w14:paraId="359882D6" w14:textId="62D6DF94" w:rsidR="00006823" w:rsidRPr="007B1AE5" w:rsidRDefault="002A609E" w:rsidP="00006823">
      <w:r>
        <w:rPr>
          <w:noProof/>
        </w:rPr>
        <w:drawing>
          <wp:inline distT="0" distB="0" distL="0" distR="0" wp14:anchorId="733A6379" wp14:editId="61F840E8">
            <wp:extent cx="1663700" cy="1981200"/>
            <wp:effectExtent l="0" t="0" r="0" b="0"/>
            <wp:docPr id="6542176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63700" cy="1981200"/>
                    </a:xfrm>
                    <a:prstGeom prst="rect">
                      <a:avLst/>
                    </a:prstGeom>
                    <a:noFill/>
                    <a:ln>
                      <a:noFill/>
                    </a:ln>
                  </pic:spPr>
                </pic:pic>
              </a:graphicData>
            </a:graphic>
          </wp:inline>
        </w:drawing>
      </w:r>
      <w:r>
        <w:rPr>
          <w:noProof/>
        </w:rPr>
        <w:drawing>
          <wp:inline distT="0" distB="0" distL="0" distR="0" wp14:anchorId="3FF96F95" wp14:editId="2C23573F">
            <wp:extent cx="1644650" cy="1962150"/>
            <wp:effectExtent l="0" t="0" r="0" b="0"/>
            <wp:docPr id="17935489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44650" cy="1962150"/>
                    </a:xfrm>
                    <a:prstGeom prst="rect">
                      <a:avLst/>
                    </a:prstGeom>
                    <a:noFill/>
                    <a:ln>
                      <a:noFill/>
                    </a:ln>
                  </pic:spPr>
                </pic:pic>
              </a:graphicData>
            </a:graphic>
          </wp:inline>
        </w:drawing>
      </w:r>
    </w:p>
    <w:p w14:paraId="36E00C42" w14:textId="6BC1F74E" w:rsidR="00006823" w:rsidRPr="00AC7274" w:rsidRDefault="00E667D8" w:rsidP="00006823">
      <w:pPr>
        <w:rPr>
          <w:sz w:val="10"/>
          <w:szCs w:val="10"/>
        </w:rPr>
      </w:pPr>
      <w:r>
        <w:rPr>
          <w:sz w:val="10"/>
          <w:szCs w:val="10"/>
        </w:rPr>
        <w:t xml:space="preserve">Note: Original </w:t>
      </w:r>
      <w:r w:rsidRPr="00AC7274">
        <w:rPr>
          <w:sz w:val="10"/>
          <w:szCs w:val="10"/>
        </w:rPr>
        <w:t>series</w:t>
      </w:r>
      <w:r w:rsidR="00F25221" w:rsidRPr="00AC7274">
        <w:rPr>
          <w:sz w:val="10"/>
          <w:szCs w:val="10"/>
        </w:rPr>
        <w:t xml:space="preserve">. </w:t>
      </w:r>
      <w:r w:rsidR="00AA581E" w:rsidRPr="00AC7274">
        <w:rPr>
          <w:sz w:val="10"/>
          <w:szCs w:val="10"/>
        </w:rPr>
        <w:t xml:space="preserve">Data is collected for the middle month of the June and December quarters (May and November). </w:t>
      </w:r>
      <w:r w:rsidR="00F25221" w:rsidRPr="00AC7274">
        <w:rPr>
          <w:sz w:val="10"/>
          <w:szCs w:val="10"/>
        </w:rPr>
        <w:t>Average weekly ordinary time earnings of full</w:t>
      </w:r>
      <w:r w:rsidR="00F25221" w:rsidRPr="00AC7274">
        <w:rPr>
          <w:sz w:val="10"/>
          <w:szCs w:val="10"/>
        </w:rPr>
        <w:noBreakHyphen/>
        <w:t>time adult employees.</w:t>
      </w:r>
      <w:r w:rsidR="00740B29" w:rsidRPr="00AC7274">
        <w:rPr>
          <w:sz w:val="10"/>
          <w:szCs w:val="10"/>
        </w:rPr>
        <w:t xml:space="preserve"> The gender pay gap for a given point in time is calculated as the difference in the earnings of males and females, divided by male earnings.</w:t>
      </w:r>
    </w:p>
    <w:p w14:paraId="4C430283" w14:textId="4855F668" w:rsidR="00006823" w:rsidRPr="00AC7274" w:rsidRDefault="00006823" w:rsidP="00006823">
      <w:pPr>
        <w:rPr>
          <w:sz w:val="10"/>
          <w:szCs w:val="10"/>
        </w:rPr>
      </w:pPr>
      <w:r w:rsidRPr="00AC7274">
        <w:rPr>
          <w:sz w:val="10"/>
          <w:szCs w:val="10"/>
        </w:rPr>
        <w:t xml:space="preserve">Source: </w:t>
      </w:r>
      <w:r w:rsidR="002C2B11" w:rsidRPr="00AC7274">
        <w:rPr>
          <w:sz w:val="10"/>
          <w:szCs w:val="10"/>
        </w:rPr>
        <w:t>Based on ABS data</w:t>
      </w:r>
      <w:r w:rsidRPr="00AC7274">
        <w:rPr>
          <w:sz w:val="10"/>
          <w:szCs w:val="10"/>
        </w:rPr>
        <w:t>.</w:t>
      </w:r>
    </w:p>
    <w:p w14:paraId="26E66124" w14:textId="35158857" w:rsidR="00F25221" w:rsidRPr="00AC7274" w:rsidRDefault="00006823" w:rsidP="00C37F46">
      <w:pPr>
        <w:pStyle w:val="ListParagraph"/>
        <w:numPr>
          <w:ilvl w:val="0"/>
          <w:numId w:val="31"/>
        </w:numPr>
        <w:spacing w:before="40" w:after="40"/>
        <w:ind w:right="227" w:hanging="357"/>
        <w:contextualSpacing w:val="0"/>
        <w:jc w:val="both"/>
        <w:rPr>
          <w:sz w:val="16"/>
          <w:szCs w:val="16"/>
        </w:rPr>
      </w:pPr>
      <w:r w:rsidRPr="007B1AE5">
        <w:br w:type="column"/>
      </w:r>
      <w:r w:rsidR="00B05489" w:rsidRPr="00AC7274">
        <w:rPr>
          <w:sz w:val="16"/>
          <w:szCs w:val="16"/>
        </w:rPr>
        <w:t xml:space="preserve">The gender pay gap can be expressed as the difference in the earnings of </w:t>
      </w:r>
      <w:r w:rsidR="00740B29" w:rsidRPr="00AC7274">
        <w:rPr>
          <w:sz w:val="16"/>
          <w:szCs w:val="16"/>
        </w:rPr>
        <w:t>males</w:t>
      </w:r>
      <w:r w:rsidR="00B05489" w:rsidRPr="00AC7274">
        <w:rPr>
          <w:sz w:val="16"/>
          <w:szCs w:val="16"/>
        </w:rPr>
        <w:t xml:space="preserve"> and </w:t>
      </w:r>
      <w:r w:rsidR="00740B29" w:rsidRPr="00AC7274">
        <w:rPr>
          <w:sz w:val="16"/>
          <w:szCs w:val="16"/>
        </w:rPr>
        <w:t>females</w:t>
      </w:r>
      <w:r w:rsidR="00B05489" w:rsidRPr="00AC7274">
        <w:rPr>
          <w:sz w:val="16"/>
          <w:szCs w:val="16"/>
        </w:rPr>
        <w:t xml:space="preserve">, expressed as a proportion of </w:t>
      </w:r>
      <w:r w:rsidR="00740B29" w:rsidRPr="00AC7274">
        <w:rPr>
          <w:sz w:val="16"/>
          <w:szCs w:val="16"/>
        </w:rPr>
        <w:t xml:space="preserve">male </w:t>
      </w:r>
      <w:r w:rsidR="00B05489" w:rsidRPr="00AC7274">
        <w:rPr>
          <w:sz w:val="16"/>
          <w:szCs w:val="16"/>
        </w:rPr>
        <w:t>earnings.</w:t>
      </w:r>
    </w:p>
    <w:p w14:paraId="203AA46B" w14:textId="49E408A8" w:rsidR="00031876" w:rsidRPr="00AC7274" w:rsidRDefault="00C37F46" w:rsidP="00C37F46">
      <w:pPr>
        <w:pStyle w:val="ListParagraph"/>
        <w:numPr>
          <w:ilvl w:val="0"/>
          <w:numId w:val="31"/>
        </w:numPr>
        <w:spacing w:before="40" w:after="40"/>
        <w:ind w:right="227" w:hanging="357"/>
        <w:contextualSpacing w:val="0"/>
        <w:jc w:val="both"/>
        <w:rPr>
          <w:sz w:val="16"/>
          <w:szCs w:val="16"/>
        </w:rPr>
      </w:pPr>
      <w:r w:rsidRPr="00AC7274">
        <w:rPr>
          <w:sz w:val="16"/>
          <w:szCs w:val="16"/>
        </w:rPr>
        <w:t xml:space="preserve">In </w:t>
      </w:r>
      <w:r w:rsidR="00ED5D31" w:rsidRPr="00AC7274">
        <w:rPr>
          <w:sz w:val="16"/>
          <w:szCs w:val="16"/>
        </w:rPr>
        <w:t xml:space="preserve">the December quarter </w:t>
      </w:r>
      <w:r w:rsidR="00831558" w:rsidRPr="00AC7274">
        <w:rPr>
          <w:sz w:val="16"/>
          <w:szCs w:val="16"/>
        </w:rPr>
        <w:t>2024</w:t>
      </w:r>
      <w:r w:rsidR="00031876" w:rsidRPr="00AC7274">
        <w:rPr>
          <w:sz w:val="16"/>
          <w:szCs w:val="16"/>
        </w:rPr>
        <w:t>:</w:t>
      </w:r>
    </w:p>
    <w:p w14:paraId="41C440D1" w14:textId="1BFD7585" w:rsidR="00006823" w:rsidRPr="00AC7274" w:rsidRDefault="00AE251A" w:rsidP="00031876">
      <w:pPr>
        <w:pStyle w:val="ListParagraph"/>
        <w:numPr>
          <w:ilvl w:val="0"/>
          <w:numId w:val="33"/>
        </w:numPr>
        <w:spacing w:before="40" w:after="40"/>
        <w:ind w:right="227" w:hanging="357"/>
        <w:contextualSpacing w:val="0"/>
        <w:jc w:val="both"/>
        <w:rPr>
          <w:sz w:val="16"/>
          <w:szCs w:val="16"/>
        </w:rPr>
      </w:pPr>
      <w:r w:rsidRPr="00AC7274">
        <w:rPr>
          <w:sz w:val="16"/>
          <w:szCs w:val="16"/>
        </w:rPr>
        <w:t>In Western Australia, the a</w:t>
      </w:r>
      <w:r w:rsidR="00815178" w:rsidRPr="00AC7274">
        <w:rPr>
          <w:sz w:val="16"/>
          <w:szCs w:val="16"/>
        </w:rPr>
        <w:t xml:space="preserve">verage </w:t>
      </w:r>
      <w:r w:rsidRPr="00AC7274">
        <w:rPr>
          <w:sz w:val="16"/>
          <w:szCs w:val="16"/>
        </w:rPr>
        <w:t xml:space="preserve">of </w:t>
      </w:r>
      <w:r w:rsidR="00815178" w:rsidRPr="00AC7274">
        <w:rPr>
          <w:sz w:val="16"/>
          <w:szCs w:val="16"/>
        </w:rPr>
        <w:t>weekly ordinary time earnings for full</w:t>
      </w:r>
      <w:r w:rsidR="00B05489" w:rsidRPr="00AC7274">
        <w:rPr>
          <w:sz w:val="16"/>
          <w:szCs w:val="16"/>
        </w:rPr>
        <w:noBreakHyphen/>
      </w:r>
      <w:r w:rsidR="00815178" w:rsidRPr="00AC7274">
        <w:rPr>
          <w:sz w:val="16"/>
          <w:szCs w:val="16"/>
        </w:rPr>
        <w:t>time adult</w:t>
      </w:r>
      <w:r w:rsidR="00E667D8" w:rsidRPr="00AC7274">
        <w:rPr>
          <w:sz w:val="16"/>
          <w:szCs w:val="16"/>
        </w:rPr>
        <w:t xml:space="preserve"> males</w:t>
      </w:r>
      <w:r w:rsidR="00815178" w:rsidRPr="00AC7274">
        <w:rPr>
          <w:sz w:val="16"/>
          <w:szCs w:val="16"/>
        </w:rPr>
        <w:t xml:space="preserve"> </w:t>
      </w:r>
      <w:r w:rsidRPr="00AC7274">
        <w:rPr>
          <w:sz w:val="16"/>
          <w:szCs w:val="16"/>
        </w:rPr>
        <w:t>was</w:t>
      </w:r>
      <w:r w:rsidR="00E667D8" w:rsidRPr="00AC7274">
        <w:rPr>
          <w:sz w:val="16"/>
          <w:szCs w:val="16"/>
        </w:rPr>
        <w:t xml:space="preserve"> $2,</w:t>
      </w:r>
      <w:r w:rsidR="00ED5D31" w:rsidRPr="00AC7274">
        <w:rPr>
          <w:sz w:val="16"/>
          <w:szCs w:val="16"/>
        </w:rPr>
        <w:t>330</w:t>
      </w:r>
      <w:r w:rsidR="00E667D8" w:rsidRPr="00AC7274">
        <w:rPr>
          <w:sz w:val="16"/>
          <w:szCs w:val="16"/>
        </w:rPr>
        <w:t xml:space="preserve">, </w:t>
      </w:r>
      <w:r w:rsidR="00B05489" w:rsidRPr="00AC7274">
        <w:rPr>
          <w:sz w:val="16"/>
          <w:szCs w:val="16"/>
        </w:rPr>
        <w:t>while for females it was $1,8</w:t>
      </w:r>
      <w:r w:rsidR="00ED5D31" w:rsidRPr="00AC7274">
        <w:rPr>
          <w:sz w:val="16"/>
          <w:szCs w:val="16"/>
        </w:rPr>
        <w:t>6</w:t>
      </w:r>
      <w:r w:rsidR="00ED3AF1" w:rsidRPr="00AC7274">
        <w:rPr>
          <w:sz w:val="16"/>
          <w:szCs w:val="16"/>
        </w:rPr>
        <w:t>0</w:t>
      </w:r>
      <w:r w:rsidR="00B05489" w:rsidRPr="00AC7274">
        <w:rPr>
          <w:sz w:val="16"/>
          <w:szCs w:val="16"/>
        </w:rPr>
        <w:t xml:space="preserve">, </w:t>
      </w:r>
      <w:r w:rsidR="00031876" w:rsidRPr="00AC7274">
        <w:rPr>
          <w:sz w:val="16"/>
          <w:szCs w:val="16"/>
        </w:rPr>
        <w:t xml:space="preserve">resulting in a gender pay gap of </w:t>
      </w:r>
      <w:r w:rsidR="00ED5D31" w:rsidRPr="00AC7274">
        <w:rPr>
          <w:sz w:val="16"/>
          <w:szCs w:val="16"/>
        </w:rPr>
        <w:t>20.2</w:t>
      </w:r>
      <w:r w:rsidR="00031876" w:rsidRPr="00AC7274">
        <w:rPr>
          <w:sz w:val="16"/>
          <w:szCs w:val="16"/>
        </w:rPr>
        <w:t>%</w:t>
      </w:r>
      <w:r w:rsidR="00E667D8" w:rsidRPr="00AC7274">
        <w:rPr>
          <w:sz w:val="16"/>
          <w:szCs w:val="16"/>
        </w:rPr>
        <w:t>.</w:t>
      </w:r>
    </w:p>
    <w:p w14:paraId="31DAE72F" w14:textId="58964435" w:rsidR="00031876" w:rsidRPr="00AC7274" w:rsidRDefault="00AE251A" w:rsidP="00031876">
      <w:pPr>
        <w:pStyle w:val="ListParagraph"/>
        <w:numPr>
          <w:ilvl w:val="0"/>
          <w:numId w:val="33"/>
        </w:numPr>
        <w:spacing w:before="40" w:after="40"/>
        <w:ind w:right="227" w:hanging="357"/>
        <w:contextualSpacing w:val="0"/>
        <w:jc w:val="both"/>
        <w:rPr>
          <w:sz w:val="16"/>
          <w:szCs w:val="16"/>
        </w:rPr>
      </w:pPr>
      <w:r w:rsidRPr="00AC7274">
        <w:rPr>
          <w:sz w:val="16"/>
          <w:szCs w:val="16"/>
        </w:rPr>
        <w:t>In Australia,</w:t>
      </w:r>
      <w:r w:rsidR="00031876" w:rsidRPr="00AC7274">
        <w:rPr>
          <w:sz w:val="16"/>
          <w:szCs w:val="16"/>
        </w:rPr>
        <w:t xml:space="preserve"> </w:t>
      </w:r>
      <w:r w:rsidRPr="00AC7274">
        <w:rPr>
          <w:sz w:val="16"/>
          <w:szCs w:val="16"/>
        </w:rPr>
        <w:t xml:space="preserve">the average of </w:t>
      </w:r>
      <w:r w:rsidR="00031876" w:rsidRPr="00AC7274">
        <w:rPr>
          <w:sz w:val="16"/>
          <w:szCs w:val="16"/>
        </w:rPr>
        <w:t>weekly ordinary time earnings for full</w:t>
      </w:r>
      <w:r w:rsidR="00031876" w:rsidRPr="00AC7274">
        <w:rPr>
          <w:sz w:val="16"/>
          <w:szCs w:val="16"/>
        </w:rPr>
        <w:noBreakHyphen/>
        <w:t xml:space="preserve">time adult males </w:t>
      </w:r>
      <w:r w:rsidRPr="00AC7274">
        <w:rPr>
          <w:sz w:val="16"/>
          <w:szCs w:val="16"/>
        </w:rPr>
        <w:t>was</w:t>
      </w:r>
      <w:r w:rsidR="00031876" w:rsidRPr="00AC7274">
        <w:rPr>
          <w:sz w:val="16"/>
          <w:szCs w:val="16"/>
        </w:rPr>
        <w:t xml:space="preserve"> $</w:t>
      </w:r>
      <w:r w:rsidR="00ED3AF1" w:rsidRPr="00AC7274">
        <w:rPr>
          <w:sz w:val="16"/>
          <w:szCs w:val="16"/>
        </w:rPr>
        <w:t>2,0</w:t>
      </w:r>
      <w:r w:rsidR="00ED5D31" w:rsidRPr="00AC7274">
        <w:rPr>
          <w:sz w:val="16"/>
          <w:szCs w:val="16"/>
        </w:rPr>
        <w:t>73</w:t>
      </w:r>
      <w:r w:rsidR="00031876" w:rsidRPr="00AC7274">
        <w:rPr>
          <w:sz w:val="16"/>
          <w:szCs w:val="16"/>
        </w:rPr>
        <w:t>, while for females it was $1,</w:t>
      </w:r>
      <w:r w:rsidR="00ED5D31" w:rsidRPr="00AC7274">
        <w:rPr>
          <w:sz w:val="16"/>
          <w:szCs w:val="16"/>
        </w:rPr>
        <w:t>826</w:t>
      </w:r>
      <w:r w:rsidR="00031876" w:rsidRPr="00AC7274">
        <w:rPr>
          <w:sz w:val="16"/>
          <w:szCs w:val="16"/>
        </w:rPr>
        <w:t>, resulting in a gender pay gap of 1</w:t>
      </w:r>
      <w:r w:rsidR="00ED3AF1" w:rsidRPr="00AC7274">
        <w:rPr>
          <w:sz w:val="16"/>
          <w:szCs w:val="16"/>
        </w:rPr>
        <w:t>1</w:t>
      </w:r>
      <w:r w:rsidR="00031876" w:rsidRPr="00AC7274">
        <w:rPr>
          <w:sz w:val="16"/>
          <w:szCs w:val="16"/>
        </w:rPr>
        <w:t>.</w:t>
      </w:r>
      <w:r w:rsidR="00ED5D31" w:rsidRPr="00AC7274">
        <w:rPr>
          <w:sz w:val="16"/>
          <w:szCs w:val="16"/>
        </w:rPr>
        <w:t>9</w:t>
      </w:r>
      <w:r w:rsidR="00031876" w:rsidRPr="00AC7274">
        <w:rPr>
          <w:sz w:val="16"/>
          <w:szCs w:val="16"/>
        </w:rPr>
        <w:t>%.</w:t>
      </w:r>
    </w:p>
    <w:p w14:paraId="79300F98" w14:textId="044979E5" w:rsidR="00031876" w:rsidRPr="00AC7274" w:rsidRDefault="00031876" w:rsidP="00031876">
      <w:pPr>
        <w:pStyle w:val="ListParagraph"/>
        <w:numPr>
          <w:ilvl w:val="0"/>
          <w:numId w:val="31"/>
        </w:numPr>
        <w:spacing w:before="40" w:after="40"/>
        <w:ind w:right="227" w:hanging="357"/>
        <w:contextualSpacing w:val="0"/>
        <w:jc w:val="both"/>
        <w:rPr>
          <w:sz w:val="16"/>
          <w:szCs w:val="16"/>
        </w:rPr>
      </w:pPr>
      <w:r w:rsidRPr="00AC7274">
        <w:rPr>
          <w:sz w:val="16"/>
          <w:szCs w:val="16"/>
        </w:rPr>
        <w:t xml:space="preserve">Although average earnings for females are higher in Western Australia than </w:t>
      </w:r>
      <w:r w:rsidR="004F0ABF" w:rsidRPr="00AC7274">
        <w:rPr>
          <w:sz w:val="16"/>
          <w:szCs w:val="16"/>
        </w:rPr>
        <w:t xml:space="preserve">they are </w:t>
      </w:r>
      <w:r w:rsidRPr="00AC7274">
        <w:rPr>
          <w:sz w:val="16"/>
          <w:szCs w:val="16"/>
        </w:rPr>
        <w:t xml:space="preserve">for Australia as a whole, the gender pay gap in Western Australia is higher than the national average. The relatively high share of mining </w:t>
      </w:r>
      <w:r w:rsidR="004F0ABF" w:rsidRPr="00AC7274">
        <w:rPr>
          <w:sz w:val="16"/>
          <w:szCs w:val="16"/>
        </w:rPr>
        <w:t xml:space="preserve">industry employment </w:t>
      </w:r>
      <w:r w:rsidRPr="00AC7274">
        <w:rPr>
          <w:sz w:val="16"/>
          <w:szCs w:val="16"/>
        </w:rPr>
        <w:t xml:space="preserve">in Western Australia’s total employment, the high share of males in </w:t>
      </w:r>
      <w:r w:rsidR="004F0ABF" w:rsidRPr="00AC7274">
        <w:rPr>
          <w:sz w:val="16"/>
          <w:szCs w:val="16"/>
        </w:rPr>
        <w:t xml:space="preserve">mining industry </w:t>
      </w:r>
      <w:r w:rsidRPr="00AC7274">
        <w:rPr>
          <w:sz w:val="16"/>
          <w:szCs w:val="16"/>
        </w:rPr>
        <w:t xml:space="preserve">employment, and the relatively high earnings for mining industry employees </w:t>
      </w:r>
      <w:r w:rsidR="004F0ABF" w:rsidRPr="00AC7274">
        <w:rPr>
          <w:sz w:val="16"/>
          <w:szCs w:val="16"/>
        </w:rPr>
        <w:t xml:space="preserve">are </w:t>
      </w:r>
      <w:r w:rsidR="00AE251A" w:rsidRPr="00AC7274">
        <w:rPr>
          <w:sz w:val="16"/>
          <w:szCs w:val="16"/>
        </w:rPr>
        <w:t>contribut</w:t>
      </w:r>
      <w:r w:rsidR="004F0ABF" w:rsidRPr="00AC7274">
        <w:rPr>
          <w:sz w:val="16"/>
          <w:szCs w:val="16"/>
        </w:rPr>
        <w:t>ing factors</w:t>
      </w:r>
      <w:r w:rsidRPr="00AC7274">
        <w:rPr>
          <w:sz w:val="16"/>
          <w:szCs w:val="16"/>
        </w:rPr>
        <w:t xml:space="preserve"> </w:t>
      </w:r>
      <w:r w:rsidR="00AE251A" w:rsidRPr="00AC7274">
        <w:rPr>
          <w:sz w:val="16"/>
          <w:szCs w:val="16"/>
        </w:rPr>
        <w:t>to</w:t>
      </w:r>
      <w:r w:rsidRPr="00AC7274">
        <w:rPr>
          <w:sz w:val="16"/>
          <w:szCs w:val="16"/>
        </w:rPr>
        <w:t xml:space="preserve"> </w:t>
      </w:r>
      <w:r w:rsidR="00AE251A" w:rsidRPr="00AC7274">
        <w:rPr>
          <w:sz w:val="16"/>
          <w:szCs w:val="16"/>
        </w:rPr>
        <w:t>Western Australia’s</w:t>
      </w:r>
      <w:r w:rsidRPr="00AC7274">
        <w:rPr>
          <w:sz w:val="16"/>
          <w:szCs w:val="16"/>
        </w:rPr>
        <w:t xml:space="preserve"> higher gender pay gap.</w:t>
      </w:r>
    </w:p>
    <w:p w14:paraId="746A54C1" w14:textId="5CB78C0A" w:rsidR="00031876" w:rsidRPr="00AC7274" w:rsidRDefault="00AE251A" w:rsidP="00031876">
      <w:pPr>
        <w:pStyle w:val="ListParagraph"/>
        <w:numPr>
          <w:ilvl w:val="0"/>
          <w:numId w:val="31"/>
        </w:numPr>
        <w:spacing w:before="40" w:after="40"/>
        <w:ind w:right="227" w:hanging="357"/>
        <w:contextualSpacing w:val="0"/>
        <w:jc w:val="both"/>
        <w:rPr>
          <w:sz w:val="16"/>
          <w:szCs w:val="16"/>
        </w:rPr>
      </w:pPr>
      <w:r w:rsidRPr="00AC7274">
        <w:rPr>
          <w:sz w:val="16"/>
          <w:szCs w:val="16"/>
        </w:rPr>
        <w:t xml:space="preserve">The gender pay gap in Western Australia has trended down since reaching a peak of 28.2% in </w:t>
      </w:r>
      <w:r w:rsidR="00ED5D31" w:rsidRPr="00AC7274">
        <w:rPr>
          <w:sz w:val="16"/>
          <w:szCs w:val="16"/>
        </w:rPr>
        <w:t xml:space="preserve">the June quarter </w:t>
      </w:r>
      <w:r w:rsidRPr="00AC7274">
        <w:rPr>
          <w:sz w:val="16"/>
          <w:szCs w:val="16"/>
        </w:rPr>
        <w:t>2011</w:t>
      </w:r>
      <w:r w:rsidR="00740B29" w:rsidRPr="00AC7274">
        <w:rPr>
          <w:sz w:val="16"/>
          <w:szCs w:val="16"/>
        </w:rPr>
        <w:t xml:space="preserve">, while the gender pay gap in Australia has trended down since reaching a peak of 18.6% in </w:t>
      </w:r>
      <w:r w:rsidR="00ED5D31" w:rsidRPr="00AC7274">
        <w:rPr>
          <w:sz w:val="16"/>
          <w:szCs w:val="16"/>
        </w:rPr>
        <w:t xml:space="preserve">the December quarter </w:t>
      </w:r>
      <w:r w:rsidR="00740B29" w:rsidRPr="00AC7274">
        <w:rPr>
          <w:sz w:val="16"/>
          <w:szCs w:val="16"/>
        </w:rPr>
        <w:t>2014.</w:t>
      </w:r>
    </w:p>
    <w:p w14:paraId="01DDB778" w14:textId="77777777" w:rsidR="008261E6" w:rsidRPr="007B1AE5" w:rsidRDefault="008261E6" w:rsidP="008261E6">
      <w:pPr>
        <w:spacing w:before="40" w:after="40"/>
        <w:ind w:right="227"/>
        <w:jc w:val="both"/>
        <w:sectPr w:rsidR="008261E6" w:rsidRPr="007B1AE5" w:rsidSect="00006823">
          <w:type w:val="continuous"/>
          <w:pgSz w:w="11907" w:h="16840" w:code="9"/>
          <w:pgMar w:top="1701" w:right="425" w:bottom="567" w:left="567" w:header="709" w:footer="709" w:gutter="0"/>
          <w:cols w:num="2" w:space="113"/>
          <w:docGrid w:linePitch="360"/>
        </w:sectPr>
      </w:pPr>
    </w:p>
    <w:p w14:paraId="2E2A2C08" w14:textId="007020D4" w:rsidR="00B738C1" w:rsidRDefault="00B738C1" w:rsidP="00B738C1">
      <w:pPr>
        <w:pStyle w:val="Heading3"/>
        <w:spacing w:before="0"/>
        <w:rPr>
          <w:color w:val="002060"/>
          <w:sz w:val="24"/>
          <w:szCs w:val="24"/>
        </w:rPr>
        <w:sectPr w:rsidR="00B738C1" w:rsidSect="00B738C1">
          <w:pgSz w:w="11907" w:h="16840" w:code="9"/>
          <w:pgMar w:top="1701" w:right="425" w:bottom="567" w:left="567" w:header="709" w:footer="709" w:gutter="0"/>
          <w:cols w:space="720"/>
          <w:docGrid w:linePitch="360"/>
        </w:sectPr>
      </w:pPr>
      <w:bookmarkStart w:id="43" w:name="_Environment_1"/>
      <w:bookmarkStart w:id="44" w:name="_Aboriginal_Indicators"/>
      <w:bookmarkEnd w:id="43"/>
      <w:bookmarkEnd w:id="44"/>
      <w:r>
        <w:rPr>
          <w:color w:val="002060"/>
          <w:sz w:val="24"/>
          <w:szCs w:val="24"/>
        </w:rPr>
        <w:lastRenderedPageBreak/>
        <w:t>Aboriginal Indicators</w:t>
      </w:r>
    </w:p>
    <w:p w14:paraId="22E8085F" w14:textId="77777777" w:rsidR="00B738C1" w:rsidRPr="003E65FF" w:rsidRDefault="00B738C1" w:rsidP="00B738C1">
      <w:pPr>
        <w:ind w:right="227"/>
        <w:jc w:val="right"/>
        <w:rPr>
          <w:b/>
          <w:bCs/>
          <w:color w:val="002060"/>
          <w:sz w:val="20"/>
          <w:szCs w:val="20"/>
        </w:rPr>
        <w:sectPr w:rsidR="00B738C1" w:rsidRPr="003E65FF" w:rsidSect="00B738C1">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3A95F9B5" w14:textId="6BC33469" w:rsidR="00B738C1" w:rsidRPr="00AC3621" w:rsidRDefault="00ED3AF1" w:rsidP="009E325F">
      <w:pPr>
        <w:pStyle w:val="Heading4"/>
        <w:spacing w:before="0"/>
        <w:rPr>
          <w:i w:val="0"/>
          <w:iCs w:val="0"/>
          <w:color w:val="92278F" w:themeColor="accent1"/>
          <w:sz w:val="20"/>
          <w:szCs w:val="20"/>
        </w:rPr>
        <w:sectPr w:rsidR="00B738C1" w:rsidRPr="00AC3621" w:rsidSect="00B738C1">
          <w:type w:val="continuous"/>
          <w:pgSz w:w="11907" w:h="16840" w:code="9"/>
          <w:pgMar w:top="1701" w:right="425" w:bottom="567" w:left="567" w:header="709" w:footer="709" w:gutter="0"/>
          <w:cols w:space="720"/>
          <w:docGrid w:linePitch="360"/>
        </w:sectPr>
      </w:pPr>
      <w:r>
        <w:rPr>
          <w:i w:val="0"/>
          <w:iCs w:val="0"/>
          <w:color w:val="92278F" w:themeColor="accent1"/>
          <w:sz w:val="20"/>
          <w:szCs w:val="20"/>
        </w:rPr>
        <w:t>E</w:t>
      </w:r>
      <w:r w:rsidR="002549B2">
        <w:rPr>
          <w:i w:val="0"/>
          <w:iCs w:val="0"/>
          <w:color w:val="92278F" w:themeColor="accent1"/>
          <w:sz w:val="20"/>
          <w:szCs w:val="20"/>
        </w:rPr>
        <w:t>ducational attainment</w:t>
      </w:r>
      <w:r>
        <w:rPr>
          <w:i w:val="0"/>
          <w:iCs w:val="0"/>
          <w:color w:val="92278F" w:themeColor="accent1"/>
          <w:sz w:val="20"/>
          <w:szCs w:val="20"/>
        </w:rPr>
        <w:t xml:space="preserve"> and</w:t>
      </w:r>
      <w:r w:rsidR="0037422E">
        <w:rPr>
          <w:i w:val="0"/>
          <w:iCs w:val="0"/>
          <w:color w:val="92278F" w:themeColor="accent1"/>
          <w:sz w:val="20"/>
          <w:szCs w:val="20"/>
        </w:rPr>
        <w:t xml:space="preserve"> </w:t>
      </w:r>
      <w:r w:rsidR="00A93D35">
        <w:rPr>
          <w:i w:val="0"/>
          <w:iCs w:val="0"/>
          <w:color w:val="92278F" w:themeColor="accent1"/>
          <w:sz w:val="20"/>
          <w:szCs w:val="20"/>
        </w:rPr>
        <w:t>employment</w:t>
      </w:r>
      <w:r w:rsidR="00A93D35" w:rsidRPr="009E325F">
        <w:rPr>
          <w:i w:val="0"/>
          <w:iCs w:val="0"/>
          <w:color w:val="92278F" w:themeColor="accent1"/>
          <w:sz w:val="20"/>
          <w:szCs w:val="20"/>
          <w:vertAlign w:val="superscript"/>
        </w:rPr>
        <w:t>1</w:t>
      </w:r>
    </w:p>
    <w:p w14:paraId="601A69E9" w14:textId="2832AD95" w:rsidR="007954F9" w:rsidRPr="007B1AE5" w:rsidRDefault="00A93D35" w:rsidP="007954F9">
      <w:r>
        <w:rPr>
          <w:noProof/>
        </w:rPr>
        <w:drawing>
          <wp:inline distT="0" distB="0" distL="0" distR="0" wp14:anchorId="46F0D6F8" wp14:editId="10B9CDB2">
            <wp:extent cx="1620000" cy="2034533"/>
            <wp:effectExtent l="0" t="0" r="0" b="4445"/>
            <wp:docPr id="751354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20000" cy="2034533"/>
                    </a:xfrm>
                    <a:prstGeom prst="rect">
                      <a:avLst/>
                    </a:prstGeom>
                    <a:noFill/>
                    <a:ln>
                      <a:noFill/>
                    </a:ln>
                  </pic:spPr>
                </pic:pic>
              </a:graphicData>
            </a:graphic>
          </wp:inline>
        </w:drawing>
      </w:r>
      <w:r>
        <w:rPr>
          <w:noProof/>
        </w:rPr>
        <w:drawing>
          <wp:inline distT="0" distB="0" distL="0" distR="0" wp14:anchorId="2A4626F9" wp14:editId="2F50D026">
            <wp:extent cx="1620000" cy="2034533"/>
            <wp:effectExtent l="0" t="0" r="0" b="4445"/>
            <wp:docPr id="15983955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20000" cy="2034533"/>
                    </a:xfrm>
                    <a:prstGeom prst="rect">
                      <a:avLst/>
                    </a:prstGeom>
                    <a:noFill/>
                    <a:ln>
                      <a:noFill/>
                    </a:ln>
                  </pic:spPr>
                </pic:pic>
              </a:graphicData>
            </a:graphic>
          </wp:inline>
        </w:drawing>
      </w:r>
    </w:p>
    <w:p w14:paraId="705DF2C6" w14:textId="1CCE2513" w:rsidR="007954F9" w:rsidRPr="00B60070" w:rsidRDefault="007954F9" w:rsidP="00A93D35">
      <w:pPr>
        <w:jc w:val="both"/>
        <w:rPr>
          <w:sz w:val="10"/>
          <w:szCs w:val="10"/>
        </w:rPr>
      </w:pPr>
      <w:r w:rsidRPr="00B60070">
        <w:rPr>
          <w:sz w:val="10"/>
          <w:szCs w:val="10"/>
        </w:rPr>
        <w:t xml:space="preserve">Note: </w:t>
      </w:r>
      <w:r w:rsidR="00A93D35" w:rsidRPr="00B60070">
        <w:rPr>
          <w:sz w:val="10"/>
          <w:szCs w:val="10"/>
        </w:rPr>
        <w:t>The left</w:t>
      </w:r>
      <w:r w:rsidR="00A93D35" w:rsidRPr="00B60070">
        <w:rPr>
          <w:sz w:val="10"/>
          <w:szCs w:val="10"/>
        </w:rPr>
        <w:noBreakHyphen/>
        <w:t>hand side chart shows</w:t>
      </w:r>
      <w:r w:rsidR="0037422E" w:rsidRPr="00B60070">
        <w:rPr>
          <w:sz w:val="10"/>
          <w:szCs w:val="10"/>
        </w:rPr>
        <w:t xml:space="preserve"> </w:t>
      </w:r>
      <w:r w:rsidR="00A93D35" w:rsidRPr="00B60070">
        <w:rPr>
          <w:sz w:val="10"/>
          <w:szCs w:val="10"/>
        </w:rPr>
        <w:t>the s</w:t>
      </w:r>
      <w:r w:rsidR="0037422E" w:rsidRPr="00B60070">
        <w:rPr>
          <w:sz w:val="10"/>
          <w:szCs w:val="10"/>
        </w:rPr>
        <w:t xml:space="preserve">hare of people aged 20-24 who </w:t>
      </w:r>
      <w:r w:rsidR="00BD19B8" w:rsidRPr="00B60070">
        <w:rPr>
          <w:sz w:val="10"/>
          <w:szCs w:val="10"/>
        </w:rPr>
        <w:t xml:space="preserve">had </w:t>
      </w:r>
      <w:r w:rsidR="0037422E" w:rsidRPr="00B60070">
        <w:rPr>
          <w:sz w:val="10"/>
          <w:szCs w:val="10"/>
        </w:rPr>
        <w:t>completed year</w:t>
      </w:r>
      <w:r w:rsidR="00A93D35" w:rsidRPr="00B60070">
        <w:rPr>
          <w:sz w:val="10"/>
          <w:szCs w:val="10"/>
        </w:rPr>
        <w:t> </w:t>
      </w:r>
      <w:r w:rsidR="0037422E" w:rsidRPr="00B60070">
        <w:rPr>
          <w:sz w:val="10"/>
          <w:szCs w:val="10"/>
        </w:rPr>
        <w:t>12 or equivalent or a non</w:t>
      </w:r>
      <w:r w:rsidR="00A93D35" w:rsidRPr="00B60070">
        <w:rPr>
          <w:sz w:val="10"/>
          <w:szCs w:val="10"/>
        </w:rPr>
        <w:noBreakHyphen/>
      </w:r>
      <w:r w:rsidR="0037422E" w:rsidRPr="00B60070">
        <w:rPr>
          <w:sz w:val="10"/>
          <w:szCs w:val="10"/>
        </w:rPr>
        <w:t>school qualification at Certificate III or above.</w:t>
      </w:r>
      <w:r w:rsidR="00A93D35" w:rsidRPr="00B60070">
        <w:rPr>
          <w:sz w:val="10"/>
          <w:szCs w:val="10"/>
        </w:rPr>
        <w:t xml:space="preserve"> The right</w:t>
      </w:r>
      <w:r w:rsidR="00A93D35" w:rsidRPr="00B60070">
        <w:rPr>
          <w:sz w:val="10"/>
          <w:szCs w:val="10"/>
        </w:rPr>
        <w:noBreakHyphen/>
        <w:t>hand side chart shows the</w:t>
      </w:r>
      <w:r w:rsidR="0037422E" w:rsidRPr="00B60070">
        <w:rPr>
          <w:sz w:val="10"/>
          <w:szCs w:val="10"/>
        </w:rPr>
        <w:t xml:space="preserve"> </w:t>
      </w:r>
      <w:r w:rsidR="00A93D35" w:rsidRPr="00B60070">
        <w:rPr>
          <w:sz w:val="10"/>
          <w:szCs w:val="10"/>
        </w:rPr>
        <w:t>s</w:t>
      </w:r>
      <w:r w:rsidR="0037422E" w:rsidRPr="00B60070">
        <w:rPr>
          <w:sz w:val="10"/>
          <w:szCs w:val="10"/>
        </w:rPr>
        <w:t>hare of p</w:t>
      </w:r>
      <w:r w:rsidR="00B35F9A" w:rsidRPr="00B60070">
        <w:rPr>
          <w:sz w:val="10"/>
          <w:szCs w:val="10"/>
        </w:rPr>
        <w:t>eople aged 25-64 years who are employed.</w:t>
      </w:r>
    </w:p>
    <w:p w14:paraId="5F377BAE" w14:textId="25B313E6" w:rsidR="007954F9" w:rsidRPr="00B60070" w:rsidRDefault="007954F9" w:rsidP="00A93D35">
      <w:pPr>
        <w:jc w:val="both"/>
        <w:rPr>
          <w:sz w:val="10"/>
          <w:szCs w:val="10"/>
        </w:rPr>
      </w:pPr>
      <w:r w:rsidRPr="00B60070">
        <w:rPr>
          <w:sz w:val="10"/>
          <w:szCs w:val="10"/>
        </w:rPr>
        <w:t>Source: Based on ABS</w:t>
      </w:r>
      <w:r w:rsidR="00B35F9A" w:rsidRPr="00B60070">
        <w:rPr>
          <w:sz w:val="10"/>
          <w:szCs w:val="10"/>
        </w:rPr>
        <w:t xml:space="preserve"> Census</w:t>
      </w:r>
      <w:r w:rsidRPr="00B60070">
        <w:rPr>
          <w:sz w:val="10"/>
          <w:szCs w:val="10"/>
        </w:rPr>
        <w:t xml:space="preserve"> data.</w:t>
      </w:r>
    </w:p>
    <w:p w14:paraId="63838FFF" w14:textId="5F2703A3" w:rsidR="00B65F5C" w:rsidRPr="00B60070" w:rsidRDefault="007954F9" w:rsidP="001D075F">
      <w:pPr>
        <w:pStyle w:val="ListParagraph"/>
        <w:numPr>
          <w:ilvl w:val="0"/>
          <w:numId w:val="37"/>
        </w:numPr>
        <w:spacing w:before="40" w:after="40"/>
        <w:ind w:left="284" w:right="227" w:hanging="284"/>
        <w:contextualSpacing w:val="0"/>
        <w:jc w:val="both"/>
        <w:rPr>
          <w:sz w:val="16"/>
          <w:szCs w:val="16"/>
        </w:rPr>
      </w:pPr>
      <w:r w:rsidRPr="007B1AE5">
        <w:br w:type="column"/>
      </w:r>
      <w:r w:rsidR="00B65F5C" w:rsidRPr="00B60070">
        <w:rPr>
          <w:sz w:val="16"/>
          <w:szCs w:val="16"/>
        </w:rPr>
        <w:t>Between 2001 and 2021, the p</w:t>
      </w:r>
      <w:r w:rsidR="0039609D" w:rsidRPr="00B60070">
        <w:rPr>
          <w:sz w:val="16"/>
          <w:szCs w:val="16"/>
        </w:rPr>
        <w:t>ercentage of people</w:t>
      </w:r>
      <w:r w:rsidR="00B65F5C" w:rsidRPr="00B60070">
        <w:rPr>
          <w:sz w:val="16"/>
          <w:szCs w:val="16"/>
        </w:rPr>
        <w:t xml:space="preserve"> aged 20-24 years </w:t>
      </w:r>
      <w:r w:rsidR="00BD19B8" w:rsidRPr="00B60070">
        <w:rPr>
          <w:sz w:val="16"/>
          <w:szCs w:val="16"/>
        </w:rPr>
        <w:t xml:space="preserve">in Western Australia </w:t>
      </w:r>
      <w:r w:rsidR="00B65F5C" w:rsidRPr="00B60070">
        <w:rPr>
          <w:sz w:val="16"/>
          <w:szCs w:val="16"/>
        </w:rPr>
        <w:t>who</w:t>
      </w:r>
      <w:r w:rsidR="00BD19B8" w:rsidRPr="00B60070">
        <w:rPr>
          <w:sz w:val="16"/>
          <w:szCs w:val="16"/>
        </w:rPr>
        <w:t xml:space="preserve"> had</w:t>
      </w:r>
      <w:r w:rsidR="00B65F5C" w:rsidRPr="00B60070">
        <w:rPr>
          <w:sz w:val="16"/>
          <w:szCs w:val="16"/>
        </w:rPr>
        <w:t xml:space="preserve"> completed year 12 or equivalent or a non-school qualification at Certificate III or above who</w:t>
      </w:r>
      <w:r w:rsidR="0037422E" w:rsidRPr="00B60070">
        <w:rPr>
          <w:sz w:val="16"/>
          <w:szCs w:val="16"/>
        </w:rPr>
        <w:t xml:space="preserve"> identified as</w:t>
      </w:r>
      <w:r w:rsidR="00B65F5C" w:rsidRPr="00B60070">
        <w:rPr>
          <w:sz w:val="16"/>
          <w:szCs w:val="16"/>
        </w:rPr>
        <w:t>:</w:t>
      </w:r>
    </w:p>
    <w:p w14:paraId="0B488654" w14:textId="00568C55" w:rsidR="0039609D" w:rsidRPr="00B60070" w:rsidRDefault="0039609D" w:rsidP="00B65F5C">
      <w:pPr>
        <w:pStyle w:val="ListParagraph"/>
        <w:numPr>
          <w:ilvl w:val="1"/>
          <w:numId w:val="31"/>
        </w:numPr>
        <w:spacing w:before="40" w:after="40"/>
        <w:ind w:right="227"/>
        <w:contextualSpacing w:val="0"/>
        <w:jc w:val="both"/>
        <w:rPr>
          <w:sz w:val="16"/>
          <w:szCs w:val="16"/>
        </w:rPr>
      </w:pPr>
      <w:r w:rsidRPr="00B60070">
        <w:rPr>
          <w:sz w:val="16"/>
          <w:szCs w:val="16"/>
        </w:rPr>
        <w:t>Aboriginal or Torres Strait Islander</w:t>
      </w:r>
      <w:r w:rsidR="00B65F5C" w:rsidRPr="00B60070">
        <w:rPr>
          <w:sz w:val="16"/>
          <w:szCs w:val="16"/>
        </w:rPr>
        <w:t xml:space="preserve"> almost doubled, increasing from 32.2% in 2001 to 61.1% in 2021</w:t>
      </w:r>
      <w:r w:rsidR="00D07418" w:rsidRPr="00B60070">
        <w:rPr>
          <w:sz w:val="16"/>
          <w:szCs w:val="16"/>
        </w:rPr>
        <w:t>.</w:t>
      </w:r>
    </w:p>
    <w:p w14:paraId="71CEE2CD" w14:textId="5035CBDB" w:rsidR="0037422E" w:rsidRPr="00B60070" w:rsidRDefault="0037422E" w:rsidP="001D075F">
      <w:pPr>
        <w:pStyle w:val="ListParagraph"/>
        <w:numPr>
          <w:ilvl w:val="1"/>
          <w:numId w:val="31"/>
        </w:numPr>
        <w:spacing w:before="40" w:after="40"/>
        <w:ind w:right="227"/>
        <w:contextualSpacing w:val="0"/>
        <w:jc w:val="both"/>
        <w:rPr>
          <w:sz w:val="16"/>
          <w:szCs w:val="16"/>
        </w:rPr>
      </w:pPr>
      <w:r w:rsidRPr="00B60070">
        <w:rPr>
          <w:sz w:val="16"/>
          <w:szCs w:val="16"/>
        </w:rPr>
        <w:t>N</w:t>
      </w:r>
      <w:r w:rsidR="00B65F5C" w:rsidRPr="00B60070">
        <w:rPr>
          <w:sz w:val="16"/>
          <w:szCs w:val="16"/>
        </w:rPr>
        <w:t>on-</w:t>
      </w:r>
      <w:r w:rsidRPr="00B60070">
        <w:rPr>
          <w:sz w:val="16"/>
          <w:szCs w:val="16"/>
        </w:rPr>
        <w:t>indigenous</w:t>
      </w:r>
      <w:r w:rsidR="00B65F5C" w:rsidRPr="00B60070">
        <w:rPr>
          <w:sz w:val="16"/>
          <w:szCs w:val="16"/>
        </w:rPr>
        <w:t xml:space="preserve"> increased from 75.5% to 90.4%</w:t>
      </w:r>
      <w:r w:rsidR="00415784" w:rsidRPr="00B60070">
        <w:rPr>
          <w:sz w:val="16"/>
          <w:szCs w:val="16"/>
        </w:rPr>
        <w:t>.</w:t>
      </w:r>
    </w:p>
    <w:p w14:paraId="793EC345" w14:textId="4E54786B" w:rsidR="0037422E" w:rsidRPr="00B60070" w:rsidRDefault="0037422E" w:rsidP="0037422E">
      <w:pPr>
        <w:pStyle w:val="ListParagraph"/>
        <w:numPr>
          <w:ilvl w:val="0"/>
          <w:numId w:val="37"/>
        </w:numPr>
        <w:spacing w:before="40" w:after="40"/>
        <w:ind w:left="284" w:right="227" w:hanging="284"/>
        <w:contextualSpacing w:val="0"/>
        <w:jc w:val="both"/>
        <w:rPr>
          <w:sz w:val="16"/>
          <w:szCs w:val="16"/>
        </w:rPr>
      </w:pPr>
      <w:r w:rsidRPr="00B60070">
        <w:rPr>
          <w:sz w:val="16"/>
          <w:szCs w:val="16"/>
        </w:rPr>
        <w:t xml:space="preserve">The share of people aged 25–64 years </w:t>
      </w:r>
      <w:r w:rsidR="00BD19B8" w:rsidRPr="00B60070">
        <w:rPr>
          <w:sz w:val="16"/>
          <w:szCs w:val="16"/>
        </w:rPr>
        <w:t xml:space="preserve">in Western Australia </w:t>
      </w:r>
      <w:r w:rsidRPr="00B60070">
        <w:rPr>
          <w:sz w:val="16"/>
          <w:szCs w:val="16"/>
        </w:rPr>
        <w:t xml:space="preserve">who identified as Aboriginal or Torres Strait Islander </w:t>
      </w:r>
      <w:r w:rsidR="00BD19B8" w:rsidRPr="00B60070">
        <w:rPr>
          <w:sz w:val="16"/>
          <w:szCs w:val="16"/>
        </w:rPr>
        <w:t>and</w:t>
      </w:r>
      <w:r w:rsidRPr="00B60070">
        <w:rPr>
          <w:sz w:val="16"/>
          <w:szCs w:val="16"/>
        </w:rPr>
        <w:t xml:space="preserve"> were employed increased from 36.8% in 1991 to 49.8% in 2021. However</w:t>
      </w:r>
      <w:r w:rsidR="00BD19B8" w:rsidRPr="00B60070">
        <w:rPr>
          <w:sz w:val="16"/>
          <w:szCs w:val="16"/>
        </w:rPr>
        <w:t>,</w:t>
      </w:r>
      <w:r w:rsidRPr="00B60070">
        <w:rPr>
          <w:sz w:val="16"/>
          <w:szCs w:val="16"/>
        </w:rPr>
        <w:t xml:space="preserve"> this </w:t>
      </w:r>
      <w:r w:rsidR="00BD19B8" w:rsidRPr="00B60070">
        <w:rPr>
          <w:sz w:val="16"/>
          <w:szCs w:val="16"/>
        </w:rPr>
        <w:t>was</w:t>
      </w:r>
      <w:r w:rsidRPr="00B60070">
        <w:rPr>
          <w:sz w:val="16"/>
          <w:szCs w:val="16"/>
        </w:rPr>
        <w:t xml:space="preserve"> </w:t>
      </w:r>
      <w:r w:rsidR="00BD19B8" w:rsidRPr="00B60070">
        <w:rPr>
          <w:sz w:val="16"/>
          <w:szCs w:val="16"/>
        </w:rPr>
        <w:t>lower than</w:t>
      </w:r>
      <w:r w:rsidRPr="00B60070">
        <w:rPr>
          <w:sz w:val="16"/>
          <w:szCs w:val="16"/>
        </w:rPr>
        <w:t xml:space="preserve"> the peak for this figure of 50.4% recorded in 2006.</w:t>
      </w:r>
    </w:p>
    <w:p w14:paraId="77D62DD1" w14:textId="1390F3BE" w:rsidR="0037422E" w:rsidRPr="00B60070" w:rsidRDefault="0037422E" w:rsidP="0037422E">
      <w:pPr>
        <w:pStyle w:val="ListParagraph"/>
        <w:numPr>
          <w:ilvl w:val="0"/>
          <w:numId w:val="31"/>
        </w:numPr>
        <w:spacing w:before="40" w:after="40"/>
        <w:ind w:left="284" w:right="227" w:hanging="284"/>
        <w:contextualSpacing w:val="0"/>
        <w:jc w:val="both"/>
        <w:rPr>
          <w:sz w:val="16"/>
          <w:szCs w:val="16"/>
        </w:rPr>
      </w:pPr>
      <w:r w:rsidRPr="00B60070">
        <w:rPr>
          <w:sz w:val="16"/>
          <w:szCs w:val="16"/>
        </w:rPr>
        <w:t xml:space="preserve">Over the same period, the percentage of people aged 25-64 </w:t>
      </w:r>
      <w:r w:rsidR="00BD19B8" w:rsidRPr="00B60070">
        <w:rPr>
          <w:sz w:val="16"/>
          <w:szCs w:val="16"/>
        </w:rPr>
        <w:t xml:space="preserve">in Western Australia </w:t>
      </w:r>
      <w:r w:rsidRPr="00B60070">
        <w:rPr>
          <w:sz w:val="16"/>
          <w:szCs w:val="16"/>
        </w:rPr>
        <w:t xml:space="preserve">who identified as non-indigenous </w:t>
      </w:r>
      <w:r w:rsidR="00BD19B8" w:rsidRPr="00B60070">
        <w:rPr>
          <w:sz w:val="16"/>
          <w:szCs w:val="16"/>
        </w:rPr>
        <w:t>and</w:t>
      </w:r>
      <w:r w:rsidRPr="00B60070">
        <w:rPr>
          <w:sz w:val="16"/>
          <w:szCs w:val="16"/>
        </w:rPr>
        <w:t xml:space="preserve"> were employed increased from 68</w:t>
      </w:r>
      <w:r w:rsidR="00BD19B8" w:rsidRPr="00B60070">
        <w:rPr>
          <w:sz w:val="16"/>
          <w:szCs w:val="16"/>
        </w:rPr>
        <w:t>.0</w:t>
      </w:r>
      <w:r w:rsidRPr="00B60070">
        <w:rPr>
          <w:sz w:val="16"/>
          <w:szCs w:val="16"/>
        </w:rPr>
        <w:t>% to 80.4%.</w:t>
      </w:r>
    </w:p>
    <w:p w14:paraId="17FB2B08" w14:textId="0212D8C2" w:rsidR="001967DB" w:rsidRPr="001D075F" w:rsidRDefault="001967DB" w:rsidP="001D075F">
      <w:pPr>
        <w:spacing w:before="40" w:after="40"/>
        <w:ind w:right="227"/>
        <w:jc w:val="both"/>
        <w:rPr>
          <w:color w:val="FF0000"/>
          <w:sz w:val="16"/>
          <w:szCs w:val="16"/>
        </w:rPr>
        <w:sectPr w:rsidR="001967DB" w:rsidRPr="001D075F" w:rsidSect="007954F9">
          <w:type w:val="continuous"/>
          <w:pgSz w:w="11907" w:h="16840" w:code="9"/>
          <w:pgMar w:top="1701" w:right="425" w:bottom="567" w:left="567" w:header="709" w:footer="709" w:gutter="0"/>
          <w:cols w:num="2" w:space="113"/>
          <w:docGrid w:linePitch="360"/>
        </w:sectPr>
      </w:pPr>
    </w:p>
    <w:p w14:paraId="19AE8143" w14:textId="22D1015E" w:rsidR="007954F9" w:rsidRPr="00AC3621" w:rsidRDefault="00DA3B98" w:rsidP="00BD19B8">
      <w:pPr>
        <w:pStyle w:val="Heading4"/>
        <w:rPr>
          <w:i w:val="0"/>
          <w:iCs w:val="0"/>
          <w:color w:val="92278F" w:themeColor="accent1"/>
          <w:sz w:val="20"/>
          <w:szCs w:val="20"/>
        </w:rPr>
        <w:sectPr w:rsidR="007954F9" w:rsidRPr="00AC3621" w:rsidSect="007954F9">
          <w:type w:val="continuous"/>
          <w:pgSz w:w="11907" w:h="16840" w:code="9"/>
          <w:pgMar w:top="1701" w:right="425" w:bottom="567" w:left="567" w:header="709" w:footer="709" w:gutter="0"/>
          <w:cols w:space="720"/>
          <w:docGrid w:linePitch="360"/>
        </w:sectPr>
      </w:pPr>
      <w:r>
        <w:rPr>
          <w:i w:val="0"/>
          <w:iCs w:val="0"/>
          <w:color w:val="92278F" w:themeColor="accent1"/>
          <w:sz w:val="20"/>
          <w:szCs w:val="20"/>
        </w:rPr>
        <w:t>I</w:t>
      </w:r>
      <w:r w:rsidR="007954F9">
        <w:rPr>
          <w:i w:val="0"/>
          <w:iCs w:val="0"/>
          <w:color w:val="92278F" w:themeColor="accent1"/>
          <w:sz w:val="20"/>
          <w:szCs w:val="20"/>
        </w:rPr>
        <w:t>ndustry</w:t>
      </w:r>
      <w:r>
        <w:rPr>
          <w:i w:val="0"/>
          <w:iCs w:val="0"/>
          <w:color w:val="92278F" w:themeColor="accent1"/>
          <w:sz w:val="20"/>
          <w:szCs w:val="20"/>
        </w:rPr>
        <w:t xml:space="preserve"> share of total</w:t>
      </w:r>
      <w:r w:rsidR="007954F9">
        <w:rPr>
          <w:i w:val="0"/>
          <w:iCs w:val="0"/>
          <w:color w:val="92278F" w:themeColor="accent1"/>
          <w:sz w:val="20"/>
          <w:szCs w:val="20"/>
        </w:rPr>
        <w:t xml:space="preserve"> employment: 202</w:t>
      </w:r>
      <w:r>
        <w:rPr>
          <w:i w:val="0"/>
          <w:iCs w:val="0"/>
          <w:color w:val="92278F" w:themeColor="accent1"/>
          <w:sz w:val="20"/>
          <w:szCs w:val="20"/>
        </w:rPr>
        <w:t>1 Census</w:t>
      </w:r>
    </w:p>
    <w:p w14:paraId="56A1B963" w14:textId="79B8F209" w:rsidR="007954F9" w:rsidRPr="007B1AE5" w:rsidRDefault="00BD19B8" w:rsidP="007954F9">
      <w:r>
        <w:rPr>
          <w:noProof/>
        </w:rPr>
        <w:drawing>
          <wp:inline distT="0" distB="0" distL="0" distR="0" wp14:anchorId="37CC3293" wp14:editId="42DA643D">
            <wp:extent cx="3240000" cy="2016450"/>
            <wp:effectExtent l="0" t="0" r="0" b="3175"/>
            <wp:docPr id="8703004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40000" cy="2016450"/>
                    </a:xfrm>
                    <a:prstGeom prst="rect">
                      <a:avLst/>
                    </a:prstGeom>
                    <a:noFill/>
                    <a:ln>
                      <a:noFill/>
                    </a:ln>
                  </pic:spPr>
                </pic:pic>
              </a:graphicData>
            </a:graphic>
          </wp:inline>
        </w:drawing>
      </w:r>
    </w:p>
    <w:p w14:paraId="1551E0D6" w14:textId="29DC19AC" w:rsidR="007954F9" w:rsidRPr="00B60070" w:rsidRDefault="007954F9" w:rsidP="007954F9">
      <w:pPr>
        <w:rPr>
          <w:sz w:val="10"/>
          <w:szCs w:val="10"/>
        </w:rPr>
      </w:pPr>
      <w:r w:rsidRPr="00B60070">
        <w:rPr>
          <w:sz w:val="10"/>
        </w:rPr>
        <w:t>Note</w:t>
      </w:r>
      <w:r w:rsidR="002E4BC4" w:rsidRPr="00B60070">
        <w:rPr>
          <w:sz w:val="10"/>
        </w:rPr>
        <w:t>:</w:t>
      </w:r>
      <w:r w:rsidRPr="00B60070">
        <w:rPr>
          <w:sz w:val="10"/>
          <w:szCs w:val="10"/>
        </w:rPr>
        <w:t xml:space="preserve"> </w:t>
      </w:r>
      <w:r w:rsidR="002E4BC4" w:rsidRPr="00B60070">
        <w:rPr>
          <w:sz w:val="10"/>
          <w:szCs w:val="10"/>
        </w:rPr>
        <w:t>Calculation of shares excludes categories 'inadequately described', 'not stated' and 'not applicable'.</w:t>
      </w:r>
    </w:p>
    <w:p w14:paraId="4B6E158D" w14:textId="670D77A5" w:rsidR="00DA3B98" w:rsidRPr="00B60070" w:rsidRDefault="007954F9" w:rsidP="007954F9">
      <w:pPr>
        <w:rPr>
          <w:sz w:val="10"/>
          <w:szCs w:val="10"/>
        </w:rPr>
      </w:pPr>
      <w:r w:rsidRPr="00B60070">
        <w:rPr>
          <w:sz w:val="10"/>
          <w:szCs w:val="10"/>
        </w:rPr>
        <w:t xml:space="preserve">Source: Based on ABS </w:t>
      </w:r>
      <w:r w:rsidR="00D75ACA" w:rsidRPr="00B60070">
        <w:rPr>
          <w:sz w:val="10"/>
          <w:szCs w:val="10"/>
        </w:rPr>
        <w:t xml:space="preserve">Census </w:t>
      </w:r>
      <w:r w:rsidRPr="00B60070">
        <w:rPr>
          <w:sz w:val="10"/>
          <w:szCs w:val="10"/>
        </w:rPr>
        <w:t>data.</w:t>
      </w:r>
    </w:p>
    <w:p w14:paraId="4A9E3987" w14:textId="77777777" w:rsidR="00D75ACA" w:rsidRPr="00B60070" w:rsidRDefault="00D75ACA" w:rsidP="00D75ACA">
      <w:pPr>
        <w:pStyle w:val="ListParagraph"/>
        <w:numPr>
          <w:ilvl w:val="0"/>
          <w:numId w:val="37"/>
        </w:numPr>
        <w:spacing w:before="40" w:after="40"/>
        <w:ind w:left="284" w:right="227" w:hanging="284"/>
        <w:contextualSpacing w:val="0"/>
        <w:jc w:val="both"/>
        <w:rPr>
          <w:sz w:val="16"/>
          <w:szCs w:val="16"/>
        </w:rPr>
      </w:pPr>
      <w:r w:rsidRPr="007B1AE5">
        <w:br w:type="column"/>
      </w:r>
      <w:r w:rsidRPr="00B60070">
        <w:rPr>
          <w:sz w:val="16"/>
          <w:szCs w:val="16"/>
        </w:rPr>
        <w:t>In 2021, the mining industry accounted for 16.7% of employment of people in Western Australia who identified as Aboriginal or Torres Strait Islander, followed by health care and social assistance (13.3%) and education and training (10.6%).</w:t>
      </w:r>
    </w:p>
    <w:p w14:paraId="3311D5DF" w14:textId="77777777" w:rsidR="00D75ACA" w:rsidRPr="00B60070" w:rsidRDefault="00D75ACA" w:rsidP="00D75ACA">
      <w:pPr>
        <w:pStyle w:val="ListParagraph"/>
        <w:numPr>
          <w:ilvl w:val="0"/>
          <w:numId w:val="31"/>
        </w:numPr>
        <w:spacing w:before="40" w:after="40"/>
        <w:ind w:left="284" w:right="227" w:hanging="281"/>
        <w:contextualSpacing w:val="0"/>
        <w:jc w:val="both"/>
        <w:rPr>
          <w:sz w:val="16"/>
          <w:szCs w:val="16"/>
        </w:rPr>
      </w:pPr>
      <w:r w:rsidRPr="00B60070">
        <w:rPr>
          <w:sz w:val="16"/>
          <w:szCs w:val="16"/>
        </w:rPr>
        <w:t>Industries in which the share of employment for people who identified as Aboriginal and Torres Strait Islander were larger than the share of employment for non</w:t>
      </w:r>
      <w:r w:rsidRPr="00B60070">
        <w:rPr>
          <w:sz w:val="16"/>
          <w:szCs w:val="16"/>
        </w:rPr>
        <w:noBreakHyphen/>
        <w:t>indigenous people in Western Australia included:</w:t>
      </w:r>
    </w:p>
    <w:p w14:paraId="4E46A015" w14:textId="77777777"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mining (16.7% compared to 7.7%)</w:t>
      </w:r>
    </w:p>
    <w:p w14:paraId="067817D4" w14:textId="77777777"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public administration and safety (9.4% compared to 6.2%)</w:t>
      </w:r>
    </w:p>
    <w:p w14:paraId="4836DD75" w14:textId="41D8AB09"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education and training (10.6% compared to 9.2%).</w:t>
      </w:r>
    </w:p>
    <w:p w14:paraId="7BDAA93E" w14:textId="77777777" w:rsidR="00D75ACA" w:rsidRPr="00B60070" w:rsidRDefault="00D75ACA" w:rsidP="00D75ACA">
      <w:pPr>
        <w:pStyle w:val="ListParagraph"/>
        <w:numPr>
          <w:ilvl w:val="0"/>
          <w:numId w:val="31"/>
        </w:numPr>
        <w:spacing w:before="40" w:after="40"/>
        <w:ind w:left="284" w:right="227" w:hanging="281"/>
        <w:contextualSpacing w:val="0"/>
        <w:jc w:val="both"/>
        <w:rPr>
          <w:sz w:val="16"/>
          <w:szCs w:val="16"/>
        </w:rPr>
      </w:pPr>
      <w:r w:rsidRPr="00B60070">
        <w:rPr>
          <w:sz w:val="16"/>
          <w:szCs w:val="16"/>
        </w:rPr>
        <w:t>Industries in which the share of employment for people who identified as Aboriginal or Torres Strait Islander were smaller than the share of employment for non</w:t>
      </w:r>
      <w:r w:rsidRPr="00B60070">
        <w:rPr>
          <w:sz w:val="16"/>
          <w:szCs w:val="16"/>
        </w:rPr>
        <w:noBreakHyphen/>
        <w:t>indigenous people in Western Australia included:</w:t>
      </w:r>
    </w:p>
    <w:p w14:paraId="0E9BA444" w14:textId="77777777"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professional, scientific and technical services (3.5% compared to 7.3%)</w:t>
      </w:r>
    </w:p>
    <w:p w14:paraId="03F9782F" w14:textId="77777777"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manufacturing (3.4% compared to 5.6%)</w:t>
      </w:r>
    </w:p>
    <w:p w14:paraId="14844E63" w14:textId="77777777" w:rsidR="00D75ACA" w:rsidRPr="00B60070" w:rsidRDefault="00D75ACA" w:rsidP="00D75ACA">
      <w:pPr>
        <w:pStyle w:val="ListParagraph"/>
        <w:numPr>
          <w:ilvl w:val="1"/>
          <w:numId w:val="31"/>
        </w:numPr>
        <w:spacing w:before="40" w:after="40"/>
        <w:ind w:right="227"/>
        <w:contextualSpacing w:val="0"/>
        <w:jc w:val="both"/>
        <w:rPr>
          <w:sz w:val="16"/>
          <w:szCs w:val="16"/>
        </w:rPr>
      </w:pPr>
      <w:r w:rsidRPr="00B60070">
        <w:rPr>
          <w:sz w:val="16"/>
          <w:szCs w:val="16"/>
        </w:rPr>
        <w:t>financial and insurance services (0.8% compared to 2.3%).</w:t>
      </w:r>
    </w:p>
    <w:p w14:paraId="61F6CC85" w14:textId="77777777" w:rsidR="00D75ACA" w:rsidRPr="00D75ACA" w:rsidRDefault="00D75ACA" w:rsidP="00D75ACA">
      <w:pPr>
        <w:pStyle w:val="ListParagraph"/>
        <w:numPr>
          <w:ilvl w:val="0"/>
          <w:numId w:val="31"/>
        </w:numPr>
        <w:spacing w:before="40" w:after="40"/>
        <w:ind w:right="227"/>
        <w:jc w:val="both"/>
        <w:rPr>
          <w:color w:val="FF0000"/>
          <w:sz w:val="16"/>
          <w:szCs w:val="16"/>
        </w:rPr>
        <w:sectPr w:rsidR="00D75ACA" w:rsidRPr="00D75ACA" w:rsidSect="00D75ACA">
          <w:type w:val="continuous"/>
          <w:pgSz w:w="11907" w:h="16840" w:code="9"/>
          <w:pgMar w:top="1701" w:right="425" w:bottom="567" w:left="567" w:header="709" w:footer="709" w:gutter="0"/>
          <w:cols w:num="2" w:space="113"/>
          <w:docGrid w:linePitch="360"/>
        </w:sectPr>
      </w:pPr>
    </w:p>
    <w:p w14:paraId="504D1FA9" w14:textId="4B837A2E" w:rsidR="00D75ACA" w:rsidRPr="00AC3621" w:rsidRDefault="009C0EA6" w:rsidP="00D75ACA">
      <w:pPr>
        <w:pStyle w:val="Heading4"/>
        <w:rPr>
          <w:i w:val="0"/>
          <w:iCs w:val="0"/>
          <w:color w:val="92278F" w:themeColor="accent1"/>
          <w:sz w:val="20"/>
          <w:szCs w:val="20"/>
        </w:rPr>
        <w:sectPr w:rsidR="00D75ACA" w:rsidRPr="00AC3621" w:rsidSect="00D75ACA">
          <w:type w:val="continuous"/>
          <w:pgSz w:w="11907" w:h="16840" w:code="9"/>
          <w:pgMar w:top="1701" w:right="425" w:bottom="567" w:left="567" w:header="709" w:footer="709" w:gutter="0"/>
          <w:cols w:space="720"/>
          <w:docGrid w:linePitch="360"/>
        </w:sectPr>
      </w:pPr>
      <w:r>
        <w:rPr>
          <w:i w:val="0"/>
          <w:iCs w:val="0"/>
          <w:color w:val="92278F" w:themeColor="accent1"/>
          <w:sz w:val="20"/>
          <w:szCs w:val="20"/>
        </w:rPr>
        <w:t>Distribution of t</w:t>
      </w:r>
      <w:r w:rsidR="00B738C1">
        <w:rPr>
          <w:i w:val="0"/>
          <w:iCs w:val="0"/>
          <w:color w:val="92278F" w:themeColor="accent1"/>
          <w:sz w:val="20"/>
          <w:szCs w:val="20"/>
        </w:rPr>
        <w:t>otal personal incom</w:t>
      </w:r>
      <w:r w:rsidR="00B4630B">
        <w:rPr>
          <w:i w:val="0"/>
          <w:iCs w:val="0"/>
          <w:color w:val="92278F" w:themeColor="accent1"/>
          <w:sz w:val="20"/>
          <w:szCs w:val="20"/>
        </w:rPr>
        <w:t>e</w:t>
      </w:r>
      <w:r w:rsidR="002E4BC4">
        <w:rPr>
          <w:i w:val="0"/>
          <w:iCs w:val="0"/>
          <w:color w:val="92278F" w:themeColor="accent1"/>
          <w:sz w:val="20"/>
          <w:szCs w:val="20"/>
        </w:rPr>
        <w:t xml:space="preserve"> (weekly): 2021 census</w:t>
      </w:r>
    </w:p>
    <w:p w14:paraId="20A65023" w14:textId="4773334C" w:rsidR="00CC239A" w:rsidRPr="001D075F" w:rsidRDefault="009E325F" w:rsidP="00DA3B98">
      <w:pPr>
        <w:rPr>
          <w:sz w:val="10"/>
          <w:szCs w:val="10"/>
        </w:rPr>
      </w:pPr>
      <w:r>
        <w:rPr>
          <w:noProof/>
          <w:sz w:val="10"/>
          <w:szCs w:val="10"/>
        </w:rPr>
        <w:drawing>
          <wp:inline distT="0" distB="0" distL="0" distR="0" wp14:anchorId="407DDDCE" wp14:editId="734820B8">
            <wp:extent cx="3240000" cy="2030850"/>
            <wp:effectExtent l="0" t="0" r="0" b="7620"/>
            <wp:docPr id="2987613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40000" cy="2030850"/>
                    </a:xfrm>
                    <a:prstGeom prst="rect">
                      <a:avLst/>
                    </a:prstGeom>
                    <a:noFill/>
                    <a:ln>
                      <a:noFill/>
                    </a:ln>
                  </pic:spPr>
                </pic:pic>
              </a:graphicData>
            </a:graphic>
          </wp:inline>
        </w:drawing>
      </w:r>
    </w:p>
    <w:p w14:paraId="2F4520D1" w14:textId="3CE17160" w:rsidR="00CC239A" w:rsidRPr="00B60070" w:rsidRDefault="00CC239A" w:rsidP="00CC239A">
      <w:pPr>
        <w:rPr>
          <w:sz w:val="10"/>
          <w:szCs w:val="10"/>
        </w:rPr>
      </w:pPr>
      <w:r w:rsidRPr="00B60070">
        <w:rPr>
          <w:sz w:val="10"/>
        </w:rPr>
        <w:t>Note</w:t>
      </w:r>
      <w:r w:rsidR="002E4BC4" w:rsidRPr="00B60070">
        <w:rPr>
          <w:sz w:val="10"/>
        </w:rPr>
        <w:t>: Calculation of shares</w:t>
      </w:r>
      <w:r w:rsidRPr="00B60070">
        <w:rPr>
          <w:sz w:val="10"/>
          <w:szCs w:val="10"/>
        </w:rPr>
        <w:t xml:space="preserve"> </w:t>
      </w:r>
      <w:r w:rsidR="002E4BC4" w:rsidRPr="00B60070">
        <w:rPr>
          <w:sz w:val="10"/>
          <w:szCs w:val="10"/>
        </w:rPr>
        <w:t xml:space="preserve">excludes categories 'not stated', 'not applicable', </w:t>
      </w:r>
      <w:r w:rsidR="00CE57E3" w:rsidRPr="00B60070">
        <w:rPr>
          <w:sz w:val="10"/>
          <w:szCs w:val="10"/>
        </w:rPr>
        <w:t>‘</w:t>
      </w:r>
      <w:r w:rsidR="002E4BC4" w:rsidRPr="00B60070">
        <w:rPr>
          <w:sz w:val="10"/>
          <w:szCs w:val="10"/>
        </w:rPr>
        <w:t>negative income’ and ‘nil income’.</w:t>
      </w:r>
    </w:p>
    <w:p w14:paraId="0A08BD62" w14:textId="1E570D08" w:rsidR="00CC239A" w:rsidRPr="00B60070" w:rsidRDefault="00CC239A" w:rsidP="00CC239A">
      <w:pPr>
        <w:rPr>
          <w:sz w:val="10"/>
          <w:szCs w:val="10"/>
        </w:rPr>
      </w:pPr>
      <w:r w:rsidRPr="00B60070">
        <w:rPr>
          <w:sz w:val="10"/>
          <w:szCs w:val="10"/>
        </w:rPr>
        <w:t xml:space="preserve">Source: Based on ABS </w:t>
      </w:r>
      <w:r w:rsidR="009C0EA6" w:rsidRPr="00B60070">
        <w:rPr>
          <w:sz w:val="10"/>
          <w:szCs w:val="10"/>
        </w:rPr>
        <w:t xml:space="preserve">Census </w:t>
      </w:r>
      <w:r w:rsidRPr="00B60070">
        <w:rPr>
          <w:sz w:val="10"/>
          <w:szCs w:val="10"/>
        </w:rPr>
        <w:t>data.</w:t>
      </w:r>
    </w:p>
    <w:p w14:paraId="3488D2D3" w14:textId="242AE790" w:rsidR="00DA3B98" w:rsidRPr="00B60070" w:rsidRDefault="007954F9" w:rsidP="009E325F">
      <w:pPr>
        <w:pStyle w:val="ListParagraph"/>
        <w:numPr>
          <w:ilvl w:val="0"/>
          <w:numId w:val="37"/>
        </w:numPr>
        <w:spacing w:before="40" w:after="40"/>
        <w:ind w:left="284" w:right="227" w:hanging="284"/>
        <w:contextualSpacing w:val="0"/>
        <w:jc w:val="both"/>
        <w:rPr>
          <w:sz w:val="16"/>
          <w:szCs w:val="16"/>
        </w:rPr>
      </w:pPr>
      <w:r w:rsidRPr="00B60070">
        <w:br w:type="column"/>
      </w:r>
      <w:r w:rsidR="002E4BC4" w:rsidRPr="00B60070">
        <w:rPr>
          <w:sz w:val="16"/>
          <w:szCs w:val="16"/>
        </w:rPr>
        <w:t>In 2021</w:t>
      </w:r>
      <w:r w:rsidR="004E145D" w:rsidRPr="00B60070">
        <w:rPr>
          <w:sz w:val="16"/>
          <w:szCs w:val="16"/>
        </w:rPr>
        <w:t>,</w:t>
      </w:r>
      <w:r w:rsidR="005E374C" w:rsidRPr="00B60070">
        <w:rPr>
          <w:sz w:val="16"/>
          <w:szCs w:val="16"/>
        </w:rPr>
        <w:t xml:space="preserve"> people identifying as Aboriginal and Torres Strait Islander in Western Australia were significantly over-represented in lower income brackets and under-represented in higher income brackets relative to non-indigenous Western Australians.</w:t>
      </w:r>
    </w:p>
    <w:p w14:paraId="36779B92" w14:textId="3FE2E079" w:rsidR="005E374C" w:rsidRPr="00B60070" w:rsidRDefault="009C0EA6" w:rsidP="009E325F">
      <w:pPr>
        <w:pStyle w:val="ListParagraph"/>
        <w:numPr>
          <w:ilvl w:val="0"/>
          <w:numId w:val="37"/>
        </w:numPr>
        <w:spacing w:before="40" w:after="40"/>
        <w:ind w:left="284" w:right="227" w:hanging="284"/>
        <w:contextualSpacing w:val="0"/>
        <w:jc w:val="both"/>
        <w:rPr>
          <w:sz w:val="16"/>
          <w:szCs w:val="16"/>
        </w:rPr>
      </w:pPr>
      <w:r w:rsidRPr="00B60070">
        <w:rPr>
          <w:sz w:val="16"/>
          <w:szCs w:val="16"/>
        </w:rPr>
        <w:t>Among</w:t>
      </w:r>
      <w:r w:rsidR="005E374C" w:rsidRPr="00B60070">
        <w:rPr>
          <w:sz w:val="16"/>
          <w:szCs w:val="16"/>
        </w:rPr>
        <w:t xml:space="preserve"> Western Australians identifying as Aboriginal </w:t>
      </w:r>
      <w:r w:rsidRPr="00B60070">
        <w:rPr>
          <w:sz w:val="16"/>
          <w:szCs w:val="16"/>
        </w:rPr>
        <w:t>or</w:t>
      </w:r>
      <w:r w:rsidR="005E374C" w:rsidRPr="00B60070">
        <w:rPr>
          <w:sz w:val="16"/>
          <w:szCs w:val="16"/>
        </w:rPr>
        <w:t xml:space="preserve"> Torres Strait Islander</w:t>
      </w:r>
      <w:r w:rsidR="00F903C4" w:rsidRPr="00B60070">
        <w:rPr>
          <w:sz w:val="16"/>
          <w:szCs w:val="16"/>
        </w:rPr>
        <w:t>:</w:t>
      </w:r>
    </w:p>
    <w:p w14:paraId="5FCDF88F" w14:textId="6D7D6D3E" w:rsidR="00F903C4" w:rsidRPr="00B60070" w:rsidRDefault="009C0EA6" w:rsidP="00F903C4">
      <w:pPr>
        <w:pStyle w:val="ListParagraph"/>
        <w:numPr>
          <w:ilvl w:val="1"/>
          <w:numId w:val="31"/>
        </w:numPr>
        <w:spacing w:before="40" w:after="40"/>
        <w:ind w:right="227"/>
        <w:contextualSpacing w:val="0"/>
        <w:jc w:val="both"/>
        <w:rPr>
          <w:sz w:val="16"/>
          <w:szCs w:val="16"/>
        </w:rPr>
      </w:pPr>
      <w:r w:rsidRPr="00B60070">
        <w:rPr>
          <w:sz w:val="16"/>
          <w:szCs w:val="16"/>
        </w:rPr>
        <w:t xml:space="preserve">67.0% had total personal income of less than $1,000 per week, </w:t>
      </w:r>
      <w:r w:rsidR="00F903C4" w:rsidRPr="00B60070">
        <w:rPr>
          <w:sz w:val="16"/>
          <w:szCs w:val="16"/>
        </w:rPr>
        <w:t xml:space="preserve">compared with </w:t>
      </w:r>
      <w:r w:rsidRPr="00B60070">
        <w:rPr>
          <w:sz w:val="16"/>
          <w:szCs w:val="16"/>
        </w:rPr>
        <w:t xml:space="preserve">50.8% of </w:t>
      </w:r>
      <w:r w:rsidR="00F903C4" w:rsidRPr="00B60070">
        <w:rPr>
          <w:sz w:val="16"/>
          <w:szCs w:val="16"/>
        </w:rPr>
        <w:t>non-indigenous Western Australians</w:t>
      </w:r>
      <w:r w:rsidRPr="00B60070">
        <w:rPr>
          <w:sz w:val="16"/>
          <w:szCs w:val="16"/>
        </w:rPr>
        <w:t>.</w:t>
      </w:r>
    </w:p>
    <w:p w14:paraId="37298514" w14:textId="3E79DAFC" w:rsidR="009C0EA6" w:rsidRPr="00B60070" w:rsidRDefault="009C0EA6" w:rsidP="00F903C4">
      <w:pPr>
        <w:pStyle w:val="ListParagraph"/>
        <w:numPr>
          <w:ilvl w:val="1"/>
          <w:numId w:val="31"/>
        </w:numPr>
        <w:spacing w:before="40" w:after="40"/>
        <w:ind w:right="227"/>
        <w:contextualSpacing w:val="0"/>
        <w:jc w:val="both"/>
        <w:rPr>
          <w:sz w:val="16"/>
          <w:szCs w:val="16"/>
        </w:rPr>
      </w:pPr>
      <w:r w:rsidRPr="00B60070">
        <w:rPr>
          <w:sz w:val="16"/>
          <w:szCs w:val="16"/>
        </w:rPr>
        <w:t>10.9% had total personal income of $2,000 or more per week, compared to 17.9% of non-indigenous Western Australians.</w:t>
      </w:r>
    </w:p>
    <w:p w14:paraId="1B16153B" w14:textId="1E3DE6DC" w:rsidR="001967DB" w:rsidRPr="00B60070" w:rsidRDefault="001967DB" w:rsidP="001D075F">
      <w:pPr>
        <w:spacing w:before="40" w:after="40"/>
        <w:ind w:right="227"/>
        <w:jc w:val="both"/>
        <w:rPr>
          <w:sz w:val="16"/>
          <w:szCs w:val="16"/>
        </w:rPr>
        <w:sectPr w:rsidR="001967DB" w:rsidRPr="00B60070" w:rsidSect="007954F9">
          <w:type w:val="continuous"/>
          <w:pgSz w:w="11907" w:h="16840" w:code="9"/>
          <w:pgMar w:top="1701" w:right="425" w:bottom="567" w:left="567" w:header="709" w:footer="709" w:gutter="0"/>
          <w:cols w:num="2" w:space="113"/>
          <w:docGrid w:linePitch="360"/>
        </w:sectPr>
      </w:pPr>
    </w:p>
    <w:p w14:paraId="393946CF" w14:textId="55DEA722" w:rsidR="001967DB" w:rsidRPr="001D075F" w:rsidRDefault="001967DB" w:rsidP="001D075F">
      <w:pPr>
        <w:rPr>
          <w:i/>
          <w:iCs/>
        </w:rPr>
        <w:sectPr w:rsidR="001967DB" w:rsidRPr="001D075F" w:rsidSect="007954F9">
          <w:type w:val="continuous"/>
          <w:pgSz w:w="11907" w:h="16840" w:code="9"/>
          <w:pgMar w:top="1701" w:right="425" w:bottom="567" w:left="567" w:header="709" w:footer="709" w:gutter="0"/>
          <w:cols w:space="720"/>
          <w:docGrid w:linePitch="360"/>
        </w:sectPr>
      </w:pPr>
    </w:p>
    <w:p w14:paraId="748A4516" w14:textId="4B1D62D2" w:rsidR="009300C3" w:rsidRDefault="00E82F38"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45" w:name="_Environment_2"/>
      <w:bookmarkEnd w:id="45"/>
      <w:r w:rsidRPr="00D859C6">
        <w:rPr>
          <w:color w:val="002060"/>
          <w:sz w:val="24"/>
          <w:szCs w:val="24"/>
        </w:rPr>
        <w:lastRenderedPageBreak/>
        <w:t>Environment</w:t>
      </w:r>
    </w:p>
    <w:p w14:paraId="77894D02"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33E73BFE" w14:textId="77777777" w:rsidR="00E82F38" w:rsidRPr="00AC3621" w:rsidRDefault="00E82F38" w:rsidP="00AC3621">
      <w:pPr>
        <w:pStyle w:val="Heading4"/>
        <w:spacing w:before="0"/>
        <w:rPr>
          <w:i w:val="0"/>
          <w:iCs w:val="0"/>
          <w:color w:val="92278F" w:themeColor="accent1"/>
          <w:sz w:val="20"/>
          <w:szCs w:val="20"/>
        </w:rPr>
        <w:sectPr w:rsidR="00E82F38"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Electricity generation by fuel type</w:t>
      </w:r>
    </w:p>
    <w:p w14:paraId="48F548B4" w14:textId="63C946A9" w:rsidR="00E82F38" w:rsidRPr="007B1AE5" w:rsidRDefault="00CB5AC1" w:rsidP="007B1AE5">
      <w:r>
        <w:rPr>
          <w:noProof/>
        </w:rPr>
        <w:drawing>
          <wp:inline distT="0" distB="0" distL="0" distR="0" wp14:anchorId="0D666868" wp14:editId="447F3650">
            <wp:extent cx="3261815" cy="1957089"/>
            <wp:effectExtent l="0" t="0" r="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271078" cy="1962647"/>
                    </a:xfrm>
                    <a:prstGeom prst="rect">
                      <a:avLst/>
                    </a:prstGeom>
                    <a:noFill/>
                    <a:ln>
                      <a:noFill/>
                    </a:ln>
                  </pic:spPr>
                </pic:pic>
              </a:graphicData>
            </a:graphic>
          </wp:inline>
        </w:drawing>
      </w:r>
    </w:p>
    <w:p w14:paraId="04F2FB89" w14:textId="35F8F952" w:rsidR="00E82F38" w:rsidRPr="00AF759E" w:rsidRDefault="006C5F9A" w:rsidP="007B1AE5">
      <w:pPr>
        <w:rPr>
          <w:sz w:val="10"/>
          <w:szCs w:val="10"/>
        </w:rPr>
      </w:pPr>
      <w:r w:rsidRPr="000C0C45">
        <w:rPr>
          <w:sz w:val="10"/>
        </w:rPr>
        <w:t xml:space="preserve">Note – </w:t>
      </w:r>
      <w:r w:rsidR="00E82F38" w:rsidRPr="00AF759E">
        <w:rPr>
          <w:sz w:val="10"/>
          <w:szCs w:val="10"/>
        </w:rPr>
        <w:t>(a) Coal and oil (included multi-fuel fired power plants prior to 2013-14). (b) Wind, solar, biogas and hydro. Gigawatt hours.</w:t>
      </w:r>
    </w:p>
    <w:p w14:paraId="78A85796" w14:textId="4402F01E" w:rsidR="00E82F38" w:rsidRPr="00AF759E" w:rsidRDefault="00E82F38" w:rsidP="007B1AE5">
      <w:pPr>
        <w:rPr>
          <w:sz w:val="10"/>
          <w:szCs w:val="10"/>
        </w:rPr>
      </w:pPr>
      <w:r w:rsidRPr="00AF759E">
        <w:rPr>
          <w:sz w:val="10"/>
          <w:szCs w:val="10"/>
        </w:rPr>
        <w:t xml:space="preserve">Source: </w:t>
      </w:r>
      <w:r w:rsidR="00925559" w:rsidRPr="00AF759E">
        <w:rPr>
          <w:sz w:val="10"/>
          <w:szCs w:val="10"/>
        </w:rPr>
        <w:t>Department of Climate Change, Energy, the Environment and Water</w:t>
      </w:r>
      <w:r w:rsidRPr="00AF759E">
        <w:rPr>
          <w:sz w:val="10"/>
          <w:szCs w:val="10"/>
        </w:rPr>
        <w:t>.</w:t>
      </w:r>
    </w:p>
    <w:p w14:paraId="6BCF058F" w14:textId="5E363F5C" w:rsidR="00017B94" w:rsidRPr="00017B94" w:rsidRDefault="00E82F38" w:rsidP="00EA7398">
      <w:pPr>
        <w:pStyle w:val="ListParagraph"/>
        <w:numPr>
          <w:ilvl w:val="0"/>
          <w:numId w:val="31"/>
        </w:numPr>
        <w:spacing w:before="40" w:after="40"/>
        <w:ind w:right="227" w:hanging="357"/>
        <w:contextualSpacing w:val="0"/>
        <w:jc w:val="both"/>
        <w:rPr>
          <w:sz w:val="16"/>
          <w:szCs w:val="16"/>
        </w:rPr>
      </w:pPr>
      <w:r w:rsidRPr="007B1AE5">
        <w:br w:type="column"/>
      </w:r>
      <w:r w:rsidR="00017B94" w:rsidRPr="00017B94">
        <w:rPr>
          <w:sz w:val="16"/>
          <w:szCs w:val="16"/>
        </w:rPr>
        <w:t>The growth in Western Australia’s electricity generation was primarily through natural gas in the 2010s but is now increasingly through renewables.</w:t>
      </w:r>
    </w:p>
    <w:p w14:paraId="36884190" w14:textId="462AB056" w:rsidR="00632366" w:rsidRPr="00465482" w:rsidRDefault="00632366" w:rsidP="00EA7398">
      <w:pPr>
        <w:pStyle w:val="ListParagraph"/>
        <w:numPr>
          <w:ilvl w:val="0"/>
          <w:numId w:val="31"/>
        </w:numPr>
        <w:spacing w:before="40" w:after="40"/>
        <w:ind w:right="227" w:hanging="357"/>
        <w:contextualSpacing w:val="0"/>
        <w:jc w:val="both"/>
        <w:rPr>
          <w:sz w:val="16"/>
          <w:szCs w:val="16"/>
        </w:rPr>
      </w:pPr>
      <w:r w:rsidRPr="00465482">
        <w:rPr>
          <w:sz w:val="16"/>
          <w:szCs w:val="16"/>
        </w:rPr>
        <w:t xml:space="preserve">Western Australia’s total electricity generation </w:t>
      </w:r>
      <w:r w:rsidR="00017B94" w:rsidRPr="00465482">
        <w:rPr>
          <w:sz w:val="16"/>
          <w:szCs w:val="16"/>
        </w:rPr>
        <w:t>was</w:t>
      </w:r>
      <w:r w:rsidRPr="00465482">
        <w:rPr>
          <w:sz w:val="16"/>
          <w:szCs w:val="16"/>
        </w:rPr>
        <w:t xml:space="preserve"> 44,</w:t>
      </w:r>
      <w:r w:rsidR="00BE256D" w:rsidRPr="00465482">
        <w:rPr>
          <w:sz w:val="16"/>
          <w:szCs w:val="16"/>
        </w:rPr>
        <w:t>478</w:t>
      </w:r>
      <w:r w:rsidR="0075443C" w:rsidRPr="00465482">
        <w:rPr>
          <w:sz w:val="16"/>
          <w:szCs w:val="16"/>
        </w:rPr>
        <w:t> </w:t>
      </w:r>
      <w:r w:rsidRPr="00465482">
        <w:rPr>
          <w:sz w:val="16"/>
          <w:szCs w:val="16"/>
        </w:rPr>
        <w:t>gigawatt hours (GWh) in 202</w:t>
      </w:r>
      <w:r w:rsidR="00BE256D" w:rsidRPr="00465482">
        <w:rPr>
          <w:sz w:val="16"/>
          <w:szCs w:val="16"/>
        </w:rPr>
        <w:t>2</w:t>
      </w:r>
      <w:r w:rsidRPr="00465482">
        <w:rPr>
          <w:sz w:val="16"/>
          <w:szCs w:val="16"/>
        </w:rPr>
        <w:t>-2</w:t>
      </w:r>
      <w:r w:rsidR="00BE256D" w:rsidRPr="00465482">
        <w:rPr>
          <w:sz w:val="16"/>
          <w:szCs w:val="16"/>
        </w:rPr>
        <w:t>3</w:t>
      </w:r>
      <w:r w:rsidRPr="00465482">
        <w:rPr>
          <w:sz w:val="16"/>
          <w:szCs w:val="16"/>
        </w:rPr>
        <w:t xml:space="preserve">, </w:t>
      </w:r>
      <w:r w:rsidR="00017B94" w:rsidRPr="00465482">
        <w:rPr>
          <w:sz w:val="16"/>
          <w:szCs w:val="16"/>
        </w:rPr>
        <w:t>16% of the Australian total</w:t>
      </w:r>
      <w:r w:rsidRPr="00465482">
        <w:rPr>
          <w:sz w:val="16"/>
          <w:szCs w:val="16"/>
        </w:rPr>
        <w:t>.</w:t>
      </w:r>
    </w:p>
    <w:p w14:paraId="2448084E" w14:textId="400CED85" w:rsidR="00632366" w:rsidRPr="00465482" w:rsidRDefault="00632366" w:rsidP="00EA7398">
      <w:pPr>
        <w:pStyle w:val="ListParagraph"/>
        <w:numPr>
          <w:ilvl w:val="0"/>
          <w:numId w:val="31"/>
        </w:numPr>
        <w:spacing w:before="40" w:after="40"/>
        <w:ind w:right="227" w:hanging="357"/>
        <w:contextualSpacing w:val="0"/>
        <w:jc w:val="both"/>
        <w:rPr>
          <w:sz w:val="16"/>
          <w:szCs w:val="16"/>
        </w:rPr>
      </w:pPr>
      <w:r w:rsidRPr="00465482">
        <w:rPr>
          <w:sz w:val="16"/>
          <w:szCs w:val="16"/>
        </w:rPr>
        <w:t>Mining and manufacturing accounted for 16,7</w:t>
      </w:r>
      <w:r w:rsidR="00746CB2" w:rsidRPr="00465482">
        <w:rPr>
          <w:sz w:val="16"/>
          <w:szCs w:val="16"/>
        </w:rPr>
        <w:t>04</w:t>
      </w:r>
      <w:r w:rsidR="00017B94" w:rsidRPr="00465482">
        <w:rPr>
          <w:sz w:val="16"/>
          <w:szCs w:val="16"/>
        </w:rPr>
        <w:t> </w:t>
      </w:r>
      <w:r w:rsidRPr="00465482">
        <w:rPr>
          <w:sz w:val="16"/>
          <w:szCs w:val="16"/>
        </w:rPr>
        <w:t xml:space="preserve">GWh of electricity generation in Western Australia in </w:t>
      </w:r>
      <w:r w:rsidR="00017B94" w:rsidRPr="00465482">
        <w:rPr>
          <w:sz w:val="16"/>
          <w:szCs w:val="16"/>
        </w:rPr>
        <w:t>202</w:t>
      </w:r>
      <w:r w:rsidR="00746CB2" w:rsidRPr="00465482">
        <w:rPr>
          <w:sz w:val="16"/>
          <w:szCs w:val="16"/>
        </w:rPr>
        <w:t>2</w:t>
      </w:r>
      <w:r w:rsidR="00017B94" w:rsidRPr="00465482">
        <w:rPr>
          <w:sz w:val="16"/>
          <w:szCs w:val="16"/>
        </w:rPr>
        <w:noBreakHyphen/>
        <w:t>2</w:t>
      </w:r>
      <w:r w:rsidR="00746CB2" w:rsidRPr="00465482">
        <w:rPr>
          <w:sz w:val="16"/>
          <w:szCs w:val="16"/>
        </w:rPr>
        <w:t>3</w:t>
      </w:r>
      <w:r w:rsidRPr="00465482">
        <w:rPr>
          <w:sz w:val="16"/>
          <w:szCs w:val="16"/>
        </w:rPr>
        <w:t>, which equated to:</w:t>
      </w:r>
    </w:p>
    <w:p w14:paraId="7A736DC0" w14:textId="7A3B010F" w:rsidR="00632366" w:rsidRPr="00465482" w:rsidRDefault="00632366" w:rsidP="00EA7398">
      <w:pPr>
        <w:pStyle w:val="ListParagraph"/>
        <w:numPr>
          <w:ilvl w:val="0"/>
          <w:numId w:val="33"/>
        </w:numPr>
        <w:spacing w:before="40" w:after="40"/>
        <w:ind w:right="227" w:hanging="357"/>
        <w:contextualSpacing w:val="0"/>
        <w:jc w:val="both"/>
        <w:rPr>
          <w:sz w:val="16"/>
          <w:szCs w:val="16"/>
        </w:rPr>
      </w:pPr>
      <w:r w:rsidRPr="00465482">
        <w:rPr>
          <w:sz w:val="16"/>
          <w:szCs w:val="16"/>
        </w:rPr>
        <w:t>38% of Western Australia’s total electricity generation</w:t>
      </w:r>
    </w:p>
    <w:p w14:paraId="394661A7" w14:textId="77777777" w:rsidR="00632366" w:rsidRPr="00465482" w:rsidRDefault="00632366" w:rsidP="00EA7398">
      <w:pPr>
        <w:pStyle w:val="ListParagraph"/>
        <w:numPr>
          <w:ilvl w:val="0"/>
          <w:numId w:val="33"/>
        </w:numPr>
        <w:spacing w:before="40" w:after="40"/>
        <w:ind w:right="227" w:hanging="357"/>
        <w:contextualSpacing w:val="0"/>
        <w:jc w:val="both"/>
        <w:rPr>
          <w:sz w:val="16"/>
          <w:szCs w:val="16"/>
        </w:rPr>
      </w:pPr>
      <w:r w:rsidRPr="00465482">
        <w:rPr>
          <w:sz w:val="16"/>
          <w:szCs w:val="16"/>
        </w:rPr>
        <w:t>65% of Australia’s total electricity generation for mining and manufacturing.</w:t>
      </w:r>
    </w:p>
    <w:p w14:paraId="60250263" w14:textId="72F95698" w:rsidR="00632366" w:rsidRPr="00465482" w:rsidRDefault="00632366" w:rsidP="00EA7398">
      <w:pPr>
        <w:pStyle w:val="ListParagraph"/>
        <w:numPr>
          <w:ilvl w:val="0"/>
          <w:numId w:val="31"/>
        </w:numPr>
        <w:spacing w:before="40" w:after="40"/>
        <w:ind w:right="227" w:hanging="357"/>
        <w:contextualSpacing w:val="0"/>
        <w:jc w:val="both"/>
        <w:rPr>
          <w:sz w:val="16"/>
          <w:szCs w:val="16"/>
        </w:rPr>
      </w:pPr>
      <w:r w:rsidRPr="00465482">
        <w:rPr>
          <w:sz w:val="16"/>
          <w:szCs w:val="16"/>
        </w:rPr>
        <w:t>Natural gas contribut</w:t>
      </w:r>
      <w:r w:rsidR="00EA7398" w:rsidRPr="00465482">
        <w:rPr>
          <w:sz w:val="16"/>
          <w:szCs w:val="16"/>
        </w:rPr>
        <w:t>ed</w:t>
      </w:r>
      <w:r w:rsidRPr="00465482">
        <w:rPr>
          <w:sz w:val="16"/>
          <w:szCs w:val="16"/>
        </w:rPr>
        <w:t xml:space="preserve"> </w:t>
      </w:r>
      <w:r w:rsidR="00746CB2" w:rsidRPr="00465482">
        <w:rPr>
          <w:sz w:val="16"/>
          <w:szCs w:val="16"/>
        </w:rPr>
        <w:t>27,303</w:t>
      </w:r>
      <w:r w:rsidR="00EA7398" w:rsidRPr="00465482">
        <w:rPr>
          <w:sz w:val="16"/>
          <w:szCs w:val="16"/>
        </w:rPr>
        <w:t> </w:t>
      </w:r>
      <w:r w:rsidRPr="00465482">
        <w:rPr>
          <w:sz w:val="16"/>
          <w:szCs w:val="16"/>
        </w:rPr>
        <w:t>GWh in 202</w:t>
      </w:r>
      <w:r w:rsidR="00746CB2" w:rsidRPr="00465482">
        <w:rPr>
          <w:sz w:val="16"/>
          <w:szCs w:val="16"/>
        </w:rPr>
        <w:t>2</w:t>
      </w:r>
      <w:r w:rsidR="00422FBC" w:rsidRPr="00465482">
        <w:rPr>
          <w:sz w:val="16"/>
          <w:szCs w:val="16"/>
        </w:rPr>
        <w:noBreakHyphen/>
      </w:r>
      <w:r w:rsidRPr="00465482">
        <w:rPr>
          <w:sz w:val="16"/>
          <w:szCs w:val="16"/>
        </w:rPr>
        <w:t>2</w:t>
      </w:r>
      <w:r w:rsidR="00746CB2" w:rsidRPr="00465482">
        <w:rPr>
          <w:sz w:val="16"/>
          <w:szCs w:val="16"/>
        </w:rPr>
        <w:t>3</w:t>
      </w:r>
      <w:r w:rsidR="00EA7398" w:rsidRPr="00465482">
        <w:rPr>
          <w:sz w:val="16"/>
          <w:szCs w:val="16"/>
        </w:rPr>
        <w:t xml:space="preserve">, </w:t>
      </w:r>
      <w:r w:rsidR="00422FBC" w:rsidRPr="00465482">
        <w:rPr>
          <w:sz w:val="16"/>
          <w:szCs w:val="16"/>
        </w:rPr>
        <w:t xml:space="preserve">and its share of </w:t>
      </w:r>
      <w:r w:rsidR="00EA7398" w:rsidRPr="00465482">
        <w:rPr>
          <w:sz w:val="16"/>
          <w:szCs w:val="16"/>
        </w:rPr>
        <w:t>Western Australia’s total electricity generation</w:t>
      </w:r>
      <w:r w:rsidR="00422FBC" w:rsidRPr="00465482">
        <w:rPr>
          <w:sz w:val="16"/>
          <w:szCs w:val="16"/>
        </w:rPr>
        <w:t xml:space="preserve"> increased to 61%,</w:t>
      </w:r>
      <w:r w:rsidR="00EA7398" w:rsidRPr="00465482">
        <w:rPr>
          <w:sz w:val="16"/>
          <w:szCs w:val="16"/>
        </w:rPr>
        <w:t xml:space="preserve"> </w:t>
      </w:r>
      <w:r w:rsidR="00422FBC" w:rsidRPr="00465482">
        <w:rPr>
          <w:sz w:val="16"/>
          <w:szCs w:val="16"/>
        </w:rPr>
        <w:t xml:space="preserve">just below the peak share of </w:t>
      </w:r>
      <w:r w:rsidR="00EA7398" w:rsidRPr="00465482">
        <w:rPr>
          <w:sz w:val="16"/>
          <w:szCs w:val="16"/>
        </w:rPr>
        <w:t>62% in 2019</w:t>
      </w:r>
      <w:r w:rsidR="00422FBC" w:rsidRPr="00465482">
        <w:rPr>
          <w:sz w:val="16"/>
          <w:szCs w:val="16"/>
        </w:rPr>
        <w:noBreakHyphen/>
      </w:r>
      <w:r w:rsidR="00EA7398" w:rsidRPr="00465482">
        <w:rPr>
          <w:sz w:val="16"/>
          <w:szCs w:val="16"/>
        </w:rPr>
        <w:t>20.</w:t>
      </w:r>
    </w:p>
    <w:p w14:paraId="06D9678F" w14:textId="2B94DC1C" w:rsidR="00632366" w:rsidRPr="00465482" w:rsidRDefault="00EA7398" w:rsidP="00EA7398">
      <w:pPr>
        <w:pStyle w:val="ListParagraph"/>
        <w:numPr>
          <w:ilvl w:val="0"/>
          <w:numId w:val="31"/>
        </w:numPr>
        <w:spacing w:before="40" w:after="40"/>
        <w:ind w:right="227" w:hanging="357"/>
        <w:contextualSpacing w:val="0"/>
        <w:jc w:val="both"/>
        <w:rPr>
          <w:sz w:val="16"/>
          <w:szCs w:val="16"/>
        </w:rPr>
      </w:pPr>
      <w:r w:rsidRPr="00465482">
        <w:rPr>
          <w:sz w:val="16"/>
          <w:szCs w:val="16"/>
        </w:rPr>
        <w:t>O</w:t>
      </w:r>
      <w:r w:rsidR="00632366" w:rsidRPr="00465482">
        <w:rPr>
          <w:sz w:val="16"/>
          <w:szCs w:val="16"/>
        </w:rPr>
        <w:t xml:space="preserve">ther non-renewables </w:t>
      </w:r>
      <w:r w:rsidR="00795DC0" w:rsidRPr="00465482">
        <w:rPr>
          <w:sz w:val="16"/>
          <w:szCs w:val="16"/>
        </w:rPr>
        <w:t xml:space="preserve">(principally coal) </w:t>
      </w:r>
      <w:r w:rsidRPr="00465482">
        <w:rPr>
          <w:sz w:val="16"/>
          <w:szCs w:val="16"/>
        </w:rPr>
        <w:t xml:space="preserve">contributed </w:t>
      </w:r>
      <w:r w:rsidR="00746CB2" w:rsidRPr="00465482">
        <w:rPr>
          <w:sz w:val="16"/>
          <w:szCs w:val="16"/>
        </w:rPr>
        <w:t>9,538</w:t>
      </w:r>
      <w:r w:rsidRPr="00465482">
        <w:rPr>
          <w:sz w:val="16"/>
          <w:szCs w:val="16"/>
        </w:rPr>
        <w:t> GWh in 202</w:t>
      </w:r>
      <w:r w:rsidR="00746CB2" w:rsidRPr="00465482">
        <w:rPr>
          <w:sz w:val="16"/>
          <w:szCs w:val="16"/>
        </w:rPr>
        <w:t>2</w:t>
      </w:r>
      <w:r w:rsidRPr="00465482">
        <w:rPr>
          <w:sz w:val="16"/>
          <w:szCs w:val="16"/>
        </w:rPr>
        <w:noBreakHyphen/>
        <w:t>2</w:t>
      </w:r>
      <w:r w:rsidR="00746CB2" w:rsidRPr="00465482">
        <w:rPr>
          <w:sz w:val="16"/>
          <w:szCs w:val="16"/>
        </w:rPr>
        <w:t>3</w:t>
      </w:r>
      <w:r w:rsidRPr="00465482">
        <w:rPr>
          <w:sz w:val="16"/>
          <w:szCs w:val="16"/>
        </w:rPr>
        <w:t>, 2</w:t>
      </w:r>
      <w:r w:rsidR="00746CB2" w:rsidRPr="00465482">
        <w:rPr>
          <w:sz w:val="16"/>
          <w:szCs w:val="16"/>
        </w:rPr>
        <w:t>1</w:t>
      </w:r>
      <w:r w:rsidRPr="00465482">
        <w:rPr>
          <w:sz w:val="16"/>
          <w:szCs w:val="16"/>
        </w:rPr>
        <w:t>% of Western Australia’s electricity generation.</w:t>
      </w:r>
    </w:p>
    <w:p w14:paraId="18556D6E" w14:textId="49B53FBE" w:rsidR="00E82F38" w:rsidRPr="00465482" w:rsidRDefault="00632366" w:rsidP="00EA7398">
      <w:pPr>
        <w:pStyle w:val="ListParagraph"/>
        <w:numPr>
          <w:ilvl w:val="0"/>
          <w:numId w:val="31"/>
        </w:numPr>
        <w:spacing w:before="40" w:after="40"/>
        <w:ind w:right="227" w:hanging="357"/>
        <w:contextualSpacing w:val="0"/>
        <w:jc w:val="both"/>
        <w:rPr>
          <w:sz w:val="16"/>
          <w:szCs w:val="16"/>
        </w:rPr>
      </w:pPr>
      <w:r w:rsidRPr="00465482">
        <w:rPr>
          <w:sz w:val="16"/>
          <w:szCs w:val="16"/>
        </w:rPr>
        <w:t xml:space="preserve">The output of renewables has increased significantly in recent years growing from 2,998 GWh in 2016-17 to </w:t>
      </w:r>
      <w:r w:rsidR="00BF2FC3" w:rsidRPr="00465482">
        <w:rPr>
          <w:sz w:val="16"/>
          <w:szCs w:val="16"/>
        </w:rPr>
        <w:t>7,637</w:t>
      </w:r>
      <w:r w:rsidR="00EA7398" w:rsidRPr="00465482">
        <w:rPr>
          <w:sz w:val="16"/>
          <w:szCs w:val="16"/>
        </w:rPr>
        <w:t> </w:t>
      </w:r>
      <w:r w:rsidRPr="00465482">
        <w:rPr>
          <w:sz w:val="16"/>
          <w:szCs w:val="16"/>
        </w:rPr>
        <w:t>GWh in 202</w:t>
      </w:r>
      <w:r w:rsidR="00BF2FC3" w:rsidRPr="00465482">
        <w:rPr>
          <w:sz w:val="16"/>
          <w:szCs w:val="16"/>
        </w:rPr>
        <w:t>2</w:t>
      </w:r>
      <w:r w:rsidRPr="00465482">
        <w:rPr>
          <w:sz w:val="16"/>
          <w:szCs w:val="16"/>
        </w:rPr>
        <w:t>-2</w:t>
      </w:r>
      <w:r w:rsidR="00BF2FC3" w:rsidRPr="00465482">
        <w:rPr>
          <w:sz w:val="16"/>
          <w:szCs w:val="16"/>
        </w:rPr>
        <w:t>3</w:t>
      </w:r>
      <w:r w:rsidRPr="00465482">
        <w:rPr>
          <w:sz w:val="16"/>
          <w:szCs w:val="16"/>
        </w:rPr>
        <w:t>. In 202</w:t>
      </w:r>
      <w:r w:rsidR="00BF2FC3" w:rsidRPr="00465482">
        <w:rPr>
          <w:sz w:val="16"/>
          <w:szCs w:val="16"/>
        </w:rPr>
        <w:t>2</w:t>
      </w:r>
      <w:r w:rsidR="00EA7398" w:rsidRPr="00465482">
        <w:rPr>
          <w:sz w:val="16"/>
          <w:szCs w:val="16"/>
        </w:rPr>
        <w:noBreakHyphen/>
      </w:r>
      <w:r w:rsidRPr="00465482">
        <w:rPr>
          <w:sz w:val="16"/>
          <w:szCs w:val="16"/>
        </w:rPr>
        <w:t>2</w:t>
      </w:r>
      <w:r w:rsidR="00BF2FC3" w:rsidRPr="00465482">
        <w:rPr>
          <w:sz w:val="16"/>
          <w:szCs w:val="16"/>
        </w:rPr>
        <w:t>3</w:t>
      </w:r>
      <w:r w:rsidR="00EA7398" w:rsidRPr="00465482">
        <w:rPr>
          <w:sz w:val="16"/>
          <w:szCs w:val="16"/>
        </w:rPr>
        <w:t>,</w:t>
      </w:r>
      <w:r w:rsidRPr="00465482">
        <w:rPr>
          <w:sz w:val="16"/>
          <w:szCs w:val="16"/>
        </w:rPr>
        <w:t xml:space="preserve"> renewables accounted for 1</w:t>
      </w:r>
      <w:r w:rsidR="002220F3" w:rsidRPr="00465482">
        <w:rPr>
          <w:sz w:val="16"/>
          <w:szCs w:val="16"/>
        </w:rPr>
        <w:t>7</w:t>
      </w:r>
      <w:r w:rsidRPr="00465482">
        <w:rPr>
          <w:sz w:val="16"/>
          <w:szCs w:val="16"/>
        </w:rPr>
        <w:t xml:space="preserve">% of Western Australia’s </w:t>
      </w:r>
      <w:r w:rsidR="00EA7398" w:rsidRPr="00465482">
        <w:rPr>
          <w:sz w:val="16"/>
          <w:szCs w:val="16"/>
        </w:rPr>
        <w:t>electricity</w:t>
      </w:r>
      <w:r w:rsidRPr="00465482">
        <w:rPr>
          <w:sz w:val="16"/>
          <w:szCs w:val="16"/>
        </w:rPr>
        <w:t xml:space="preserve"> generation</w:t>
      </w:r>
      <w:r w:rsidR="00C72156" w:rsidRPr="00465482">
        <w:rPr>
          <w:sz w:val="16"/>
          <w:szCs w:val="16"/>
        </w:rPr>
        <w:t>, including</w:t>
      </w:r>
      <w:r w:rsidRPr="00465482">
        <w:rPr>
          <w:sz w:val="16"/>
          <w:szCs w:val="16"/>
        </w:rPr>
        <w:t xml:space="preserve"> wind (8%), small</w:t>
      </w:r>
      <w:r w:rsidR="00EA7398" w:rsidRPr="00465482">
        <w:rPr>
          <w:sz w:val="16"/>
          <w:szCs w:val="16"/>
        </w:rPr>
        <w:noBreakHyphen/>
      </w:r>
      <w:r w:rsidRPr="00465482">
        <w:rPr>
          <w:sz w:val="16"/>
          <w:szCs w:val="16"/>
        </w:rPr>
        <w:t>scale solar (</w:t>
      </w:r>
      <w:r w:rsidR="00BF2FC3" w:rsidRPr="00465482">
        <w:rPr>
          <w:sz w:val="16"/>
          <w:szCs w:val="16"/>
        </w:rPr>
        <w:t>7</w:t>
      </w:r>
      <w:r w:rsidRPr="00465482">
        <w:rPr>
          <w:sz w:val="16"/>
          <w:szCs w:val="16"/>
        </w:rPr>
        <w:t>%) and large</w:t>
      </w:r>
      <w:r w:rsidR="00422FBC" w:rsidRPr="00465482">
        <w:rPr>
          <w:sz w:val="16"/>
          <w:szCs w:val="16"/>
        </w:rPr>
        <w:noBreakHyphen/>
      </w:r>
      <w:r w:rsidRPr="00465482">
        <w:rPr>
          <w:sz w:val="16"/>
          <w:szCs w:val="16"/>
        </w:rPr>
        <w:t>scale solar (</w:t>
      </w:r>
      <w:r w:rsidR="002220F3" w:rsidRPr="00465482">
        <w:rPr>
          <w:sz w:val="16"/>
          <w:szCs w:val="16"/>
        </w:rPr>
        <w:t>2</w:t>
      </w:r>
      <w:r w:rsidRPr="00465482">
        <w:rPr>
          <w:sz w:val="16"/>
          <w:szCs w:val="16"/>
        </w:rPr>
        <w:t>%)</w:t>
      </w:r>
      <w:r w:rsidR="00E82F38" w:rsidRPr="00465482">
        <w:rPr>
          <w:sz w:val="16"/>
          <w:szCs w:val="16"/>
        </w:rPr>
        <w:t>.</w:t>
      </w:r>
    </w:p>
    <w:p w14:paraId="2FCA3404" w14:textId="7920AEE7" w:rsidR="00EA7398" w:rsidRPr="00632366" w:rsidRDefault="00EA7398" w:rsidP="00C72156">
      <w:pPr>
        <w:pStyle w:val="ListParagraph"/>
        <w:numPr>
          <w:ilvl w:val="0"/>
          <w:numId w:val="31"/>
        </w:numPr>
        <w:spacing w:before="40" w:after="40"/>
        <w:ind w:right="227"/>
        <w:rPr>
          <w:sz w:val="16"/>
          <w:szCs w:val="16"/>
        </w:rPr>
        <w:sectPr w:rsidR="00EA7398" w:rsidRPr="00632366" w:rsidSect="008628B4">
          <w:type w:val="continuous"/>
          <w:pgSz w:w="11907" w:h="16840" w:code="9"/>
          <w:pgMar w:top="1701" w:right="425" w:bottom="567" w:left="567" w:header="709" w:footer="709" w:gutter="0"/>
          <w:cols w:num="2" w:space="113"/>
          <w:docGrid w:linePitch="360"/>
        </w:sectPr>
      </w:pPr>
    </w:p>
    <w:p w14:paraId="7B3A3BB7" w14:textId="77777777" w:rsidR="00E82F38" w:rsidRPr="00AC3621" w:rsidRDefault="00E82F38" w:rsidP="001168DD">
      <w:pPr>
        <w:pStyle w:val="Heading4"/>
        <w:rPr>
          <w:i w:val="0"/>
          <w:iCs w:val="0"/>
          <w:color w:val="92278F" w:themeColor="accent1"/>
          <w:sz w:val="20"/>
          <w:szCs w:val="20"/>
        </w:rPr>
        <w:sectPr w:rsidR="00E82F38"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Greenhouse gas emissions by sector</w:t>
      </w:r>
    </w:p>
    <w:p w14:paraId="0411D984" w14:textId="34CDA1DC" w:rsidR="00E82F38" w:rsidRPr="007B1AE5" w:rsidRDefault="00856B3B" w:rsidP="007B1AE5">
      <w:r>
        <w:rPr>
          <w:noProof/>
        </w:rPr>
        <w:drawing>
          <wp:inline distT="0" distB="0" distL="0" distR="0" wp14:anchorId="22B29DA3" wp14:editId="4C89A986">
            <wp:extent cx="3333750" cy="19875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333750" cy="1987550"/>
                    </a:xfrm>
                    <a:prstGeom prst="rect">
                      <a:avLst/>
                    </a:prstGeom>
                    <a:noFill/>
                    <a:ln>
                      <a:noFill/>
                    </a:ln>
                  </pic:spPr>
                </pic:pic>
              </a:graphicData>
            </a:graphic>
          </wp:inline>
        </w:drawing>
      </w:r>
    </w:p>
    <w:p w14:paraId="3BD23E26" w14:textId="6EBA4FC0" w:rsidR="00E82F38" w:rsidRPr="00AF759E" w:rsidRDefault="006C5F9A" w:rsidP="007B1AE5">
      <w:pPr>
        <w:rPr>
          <w:sz w:val="10"/>
          <w:szCs w:val="10"/>
        </w:rPr>
      </w:pPr>
      <w:r w:rsidRPr="000C0C45">
        <w:rPr>
          <w:sz w:val="10"/>
        </w:rPr>
        <w:t xml:space="preserve">Note – </w:t>
      </w:r>
      <w:r w:rsidR="00AA20E2">
        <w:rPr>
          <w:sz w:val="10"/>
        </w:rPr>
        <w:t xml:space="preserve">Mt = </w:t>
      </w:r>
      <w:r w:rsidR="00AA20E2">
        <w:rPr>
          <w:sz w:val="10"/>
          <w:szCs w:val="10"/>
        </w:rPr>
        <w:t>m</w:t>
      </w:r>
      <w:r w:rsidR="00E82F38" w:rsidRPr="00AF759E">
        <w:rPr>
          <w:sz w:val="10"/>
          <w:szCs w:val="10"/>
        </w:rPr>
        <w:t>illion tonnes. Carbon dioxide equivalent AR5.</w:t>
      </w:r>
    </w:p>
    <w:p w14:paraId="0BA6FD31" w14:textId="71682C73" w:rsidR="00E82F38" w:rsidRPr="00AF759E" w:rsidRDefault="00E82F38" w:rsidP="007B1AE5">
      <w:pPr>
        <w:rPr>
          <w:sz w:val="10"/>
          <w:szCs w:val="10"/>
        </w:rPr>
      </w:pPr>
      <w:r w:rsidRPr="00AF759E">
        <w:rPr>
          <w:sz w:val="10"/>
          <w:szCs w:val="10"/>
        </w:rPr>
        <w:t xml:space="preserve">Source: </w:t>
      </w:r>
      <w:r w:rsidR="00925559" w:rsidRPr="00AF759E">
        <w:rPr>
          <w:sz w:val="10"/>
          <w:szCs w:val="10"/>
        </w:rPr>
        <w:t>Department of Climate Change, Energy, the Environment and Water</w:t>
      </w:r>
      <w:r w:rsidRPr="00AF759E">
        <w:rPr>
          <w:sz w:val="10"/>
          <w:szCs w:val="10"/>
        </w:rPr>
        <w:t>.</w:t>
      </w:r>
    </w:p>
    <w:p w14:paraId="512C9543" w14:textId="73618755" w:rsidR="00EA7398" w:rsidRPr="00413B73" w:rsidRDefault="00E82F38" w:rsidP="000D491D">
      <w:pPr>
        <w:pStyle w:val="ListParagraph"/>
        <w:numPr>
          <w:ilvl w:val="0"/>
          <w:numId w:val="31"/>
        </w:numPr>
        <w:spacing w:before="40" w:after="40"/>
        <w:ind w:right="227" w:hanging="357"/>
        <w:contextualSpacing w:val="0"/>
        <w:jc w:val="both"/>
        <w:rPr>
          <w:sz w:val="16"/>
          <w:szCs w:val="16"/>
        </w:rPr>
      </w:pPr>
      <w:r w:rsidRPr="007B1AE5">
        <w:br w:type="column"/>
      </w:r>
      <w:r w:rsidR="00B503C6" w:rsidRPr="00413B73">
        <w:rPr>
          <w:sz w:val="16"/>
          <w:szCs w:val="16"/>
        </w:rPr>
        <w:t xml:space="preserve">Western Australia’s </w:t>
      </w:r>
      <w:r w:rsidR="000D491D" w:rsidRPr="00413B73">
        <w:rPr>
          <w:sz w:val="16"/>
          <w:szCs w:val="16"/>
        </w:rPr>
        <w:t>net</w:t>
      </w:r>
      <w:r w:rsidR="00B503C6" w:rsidRPr="00413B73">
        <w:rPr>
          <w:sz w:val="16"/>
          <w:szCs w:val="16"/>
        </w:rPr>
        <w:t xml:space="preserve"> C</w:t>
      </w:r>
      <w:r w:rsidR="00EA7398" w:rsidRPr="00413B73">
        <w:rPr>
          <w:sz w:val="16"/>
          <w:szCs w:val="16"/>
        </w:rPr>
        <w:t>O</w:t>
      </w:r>
      <w:r w:rsidR="00B503C6" w:rsidRPr="00413B73">
        <w:rPr>
          <w:sz w:val="16"/>
          <w:szCs w:val="16"/>
          <w:vertAlign w:val="subscript"/>
        </w:rPr>
        <w:t>2</w:t>
      </w:r>
      <w:r w:rsidR="00B503C6" w:rsidRPr="00413B73">
        <w:rPr>
          <w:sz w:val="16"/>
          <w:szCs w:val="16"/>
        </w:rPr>
        <w:t xml:space="preserve"> equivalent emissions </w:t>
      </w:r>
      <w:r w:rsidR="00EA7398" w:rsidRPr="00413B73">
        <w:rPr>
          <w:sz w:val="16"/>
          <w:szCs w:val="16"/>
        </w:rPr>
        <w:t>were</w:t>
      </w:r>
      <w:r w:rsidR="00B503C6" w:rsidRPr="00413B73">
        <w:rPr>
          <w:sz w:val="16"/>
          <w:szCs w:val="16"/>
        </w:rPr>
        <w:t xml:space="preserve"> </w:t>
      </w:r>
      <w:r w:rsidR="00F30D5F" w:rsidRPr="00413B73">
        <w:rPr>
          <w:sz w:val="16"/>
          <w:szCs w:val="16"/>
        </w:rPr>
        <w:t>6</w:t>
      </w:r>
      <w:r w:rsidR="00527CDF" w:rsidRPr="00413B73">
        <w:rPr>
          <w:sz w:val="16"/>
          <w:szCs w:val="16"/>
        </w:rPr>
        <w:t>7.9</w:t>
      </w:r>
      <w:r w:rsidR="00EA7398" w:rsidRPr="00413B73">
        <w:rPr>
          <w:sz w:val="16"/>
          <w:szCs w:val="16"/>
        </w:rPr>
        <w:t> </w:t>
      </w:r>
      <w:r w:rsidR="00B503C6" w:rsidRPr="00413B73">
        <w:rPr>
          <w:sz w:val="16"/>
          <w:szCs w:val="16"/>
        </w:rPr>
        <w:t>million tonnes (Mt) in 199</w:t>
      </w:r>
      <w:r w:rsidR="00F30D5F" w:rsidRPr="00413B73">
        <w:rPr>
          <w:sz w:val="16"/>
          <w:szCs w:val="16"/>
        </w:rPr>
        <w:t>2</w:t>
      </w:r>
      <w:r w:rsidR="00B503C6" w:rsidRPr="00413B73">
        <w:rPr>
          <w:sz w:val="16"/>
          <w:szCs w:val="16"/>
        </w:rPr>
        <w:t xml:space="preserve"> and 8</w:t>
      </w:r>
      <w:r w:rsidR="00F30D5F" w:rsidRPr="00413B73">
        <w:rPr>
          <w:sz w:val="16"/>
          <w:szCs w:val="16"/>
        </w:rPr>
        <w:t>2.5</w:t>
      </w:r>
      <w:r w:rsidR="00EA7398" w:rsidRPr="00413B73">
        <w:rPr>
          <w:sz w:val="16"/>
          <w:szCs w:val="16"/>
        </w:rPr>
        <w:t> </w:t>
      </w:r>
      <w:r w:rsidR="00B503C6" w:rsidRPr="00413B73">
        <w:rPr>
          <w:sz w:val="16"/>
          <w:szCs w:val="16"/>
        </w:rPr>
        <w:t>Mt in 202</w:t>
      </w:r>
      <w:r w:rsidR="00F30D5F" w:rsidRPr="00413B73">
        <w:rPr>
          <w:sz w:val="16"/>
          <w:szCs w:val="16"/>
        </w:rPr>
        <w:t>2</w:t>
      </w:r>
      <w:r w:rsidR="00B503C6" w:rsidRPr="00413B73">
        <w:rPr>
          <w:sz w:val="16"/>
          <w:szCs w:val="16"/>
        </w:rPr>
        <w:t>.</w:t>
      </w:r>
      <w:r w:rsidR="0093428E" w:rsidRPr="00413B73">
        <w:rPr>
          <w:sz w:val="16"/>
          <w:szCs w:val="16"/>
        </w:rPr>
        <w:t xml:space="preserve"> </w:t>
      </w:r>
      <w:r w:rsidR="00B503C6" w:rsidRPr="00413B73">
        <w:rPr>
          <w:sz w:val="16"/>
          <w:szCs w:val="16"/>
        </w:rPr>
        <w:t xml:space="preserve">Between these two </w:t>
      </w:r>
      <w:r w:rsidR="00EA7398" w:rsidRPr="00413B73">
        <w:rPr>
          <w:sz w:val="16"/>
          <w:szCs w:val="16"/>
        </w:rPr>
        <w:t>years</w:t>
      </w:r>
      <w:r w:rsidR="00B503C6" w:rsidRPr="00413B73">
        <w:rPr>
          <w:sz w:val="16"/>
          <w:szCs w:val="16"/>
        </w:rPr>
        <w:t xml:space="preserve">, Western Australia’s </w:t>
      </w:r>
      <w:r w:rsidR="000D491D" w:rsidRPr="00413B73">
        <w:rPr>
          <w:sz w:val="16"/>
          <w:szCs w:val="16"/>
        </w:rPr>
        <w:t xml:space="preserve">net </w:t>
      </w:r>
      <w:r w:rsidR="00B503C6" w:rsidRPr="00413B73">
        <w:rPr>
          <w:sz w:val="16"/>
          <w:szCs w:val="16"/>
        </w:rPr>
        <w:t xml:space="preserve">emissions have </w:t>
      </w:r>
      <w:r w:rsidR="00B65CCF" w:rsidRPr="00413B73">
        <w:rPr>
          <w:sz w:val="16"/>
          <w:szCs w:val="16"/>
        </w:rPr>
        <w:t>ranged from</w:t>
      </w:r>
      <w:r w:rsidR="00B503C6" w:rsidRPr="00413B73">
        <w:rPr>
          <w:sz w:val="16"/>
          <w:szCs w:val="16"/>
        </w:rPr>
        <w:t xml:space="preserve"> 6</w:t>
      </w:r>
      <w:r w:rsidR="00527CDF" w:rsidRPr="00413B73">
        <w:rPr>
          <w:sz w:val="16"/>
          <w:szCs w:val="16"/>
        </w:rPr>
        <w:t>4.7</w:t>
      </w:r>
      <w:r w:rsidR="00EA7398" w:rsidRPr="00413B73">
        <w:rPr>
          <w:sz w:val="16"/>
          <w:szCs w:val="16"/>
        </w:rPr>
        <w:t> </w:t>
      </w:r>
      <w:r w:rsidR="00B503C6" w:rsidRPr="00413B73">
        <w:rPr>
          <w:sz w:val="16"/>
          <w:szCs w:val="16"/>
        </w:rPr>
        <w:t>Mt in 19</w:t>
      </w:r>
      <w:r w:rsidR="00EA7398" w:rsidRPr="00413B73">
        <w:rPr>
          <w:sz w:val="16"/>
          <w:szCs w:val="16"/>
        </w:rPr>
        <w:t>9</w:t>
      </w:r>
      <w:r w:rsidR="00B503C6" w:rsidRPr="00413B73">
        <w:rPr>
          <w:sz w:val="16"/>
          <w:szCs w:val="16"/>
        </w:rPr>
        <w:t>9 and 8</w:t>
      </w:r>
      <w:r w:rsidR="00EA7398" w:rsidRPr="00413B73">
        <w:rPr>
          <w:sz w:val="16"/>
          <w:szCs w:val="16"/>
        </w:rPr>
        <w:t>8.</w:t>
      </w:r>
      <w:r w:rsidR="00527CDF" w:rsidRPr="00413B73">
        <w:rPr>
          <w:sz w:val="16"/>
          <w:szCs w:val="16"/>
        </w:rPr>
        <w:t>3</w:t>
      </w:r>
      <w:r w:rsidR="00EA7398" w:rsidRPr="00413B73">
        <w:rPr>
          <w:sz w:val="16"/>
          <w:szCs w:val="16"/>
        </w:rPr>
        <w:t> </w:t>
      </w:r>
      <w:r w:rsidR="00B503C6" w:rsidRPr="00413B73">
        <w:rPr>
          <w:sz w:val="16"/>
          <w:szCs w:val="16"/>
        </w:rPr>
        <w:t>Mt in 2019.</w:t>
      </w:r>
    </w:p>
    <w:p w14:paraId="1E70C6A4" w14:textId="52786149" w:rsidR="00B503C6" w:rsidRPr="00413B73" w:rsidRDefault="000D491D" w:rsidP="000D491D">
      <w:pPr>
        <w:pStyle w:val="ListParagraph"/>
        <w:numPr>
          <w:ilvl w:val="0"/>
          <w:numId w:val="31"/>
        </w:numPr>
        <w:spacing w:before="40" w:after="40"/>
        <w:ind w:right="227" w:hanging="357"/>
        <w:contextualSpacing w:val="0"/>
        <w:jc w:val="both"/>
        <w:rPr>
          <w:sz w:val="16"/>
          <w:szCs w:val="16"/>
        </w:rPr>
      </w:pPr>
      <w:r w:rsidRPr="00413B73">
        <w:rPr>
          <w:sz w:val="16"/>
          <w:szCs w:val="16"/>
        </w:rPr>
        <w:t>Of Western Australia’s emissions i</w:t>
      </w:r>
      <w:r w:rsidR="00B503C6" w:rsidRPr="00413B73">
        <w:rPr>
          <w:sz w:val="16"/>
          <w:szCs w:val="16"/>
        </w:rPr>
        <w:t>n 202</w:t>
      </w:r>
      <w:r w:rsidR="00F30D5F" w:rsidRPr="00413B73">
        <w:rPr>
          <w:sz w:val="16"/>
          <w:szCs w:val="16"/>
        </w:rPr>
        <w:t>2</w:t>
      </w:r>
      <w:r w:rsidR="00B503C6" w:rsidRPr="00413B73">
        <w:rPr>
          <w:sz w:val="16"/>
          <w:szCs w:val="16"/>
        </w:rPr>
        <w:t>:</w:t>
      </w:r>
    </w:p>
    <w:p w14:paraId="67813BCC" w14:textId="6F38FEF7" w:rsidR="00B503C6" w:rsidRPr="00413B73" w:rsidRDefault="0093428E" w:rsidP="000D491D">
      <w:pPr>
        <w:pStyle w:val="ListParagraph"/>
        <w:numPr>
          <w:ilvl w:val="0"/>
          <w:numId w:val="33"/>
        </w:numPr>
        <w:spacing w:before="40" w:after="40"/>
        <w:ind w:right="227" w:hanging="357"/>
        <w:contextualSpacing w:val="0"/>
        <w:jc w:val="both"/>
        <w:rPr>
          <w:sz w:val="16"/>
          <w:szCs w:val="16"/>
        </w:rPr>
      </w:pPr>
      <w:r w:rsidRPr="00413B73">
        <w:rPr>
          <w:sz w:val="16"/>
          <w:szCs w:val="16"/>
        </w:rPr>
        <w:t>e</w:t>
      </w:r>
      <w:r w:rsidR="00B503C6" w:rsidRPr="00413B73">
        <w:rPr>
          <w:sz w:val="16"/>
          <w:szCs w:val="16"/>
        </w:rPr>
        <w:t xml:space="preserve">nergy </w:t>
      </w:r>
      <w:r w:rsidR="000D491D" w:rsidRPr="00413B73">
        <w:rPr>
          <w:sz w:val="16"/>
          <w:szCs w:val="16"/>
        </w:rPr>
        <w:t>contributed</w:t>
      </w:r>
      <w:r w:rsidR="00B503C6" w:rsidRPr="00413B73">
        <w:rPr>
          <w:sz w:val="16"/>
          <w:szCs w:val="16"/>
        </w:rPr>
        <w:t xml:space="preserve"> </w:t>
      </w:r>
      <w:r w:rsidR="00F30D5F" w:rsidRPr="00413B73">
        <w:rPr>
          <w:sz w:val="16"/>
          <w:szCs w:val="16"/>
        </w:rPr>
        <w:t>81.7</w:t>
      </w:r>
      <w:r w:rsidR="000D491D" w:rsidRPr="00413B73">
        <w:rPr>
          <w:sz w:val="16"/>
          <w:szCs w:val="16"/>
        </w:rPr>
        <w:t>Mt</w:t>
      </w:r>
    </w:p>
    <w:p w14:paraId="4BCCED5D" w14:textId="4EDFEC81" w:rsidR="000D491D" w:rsidRPr="00413B73" w:rsidRDefault="0093428E" w:rsidP="000D491D">
      <w:pPr>
        <w:pStyle w:val="ListParagraph"/>
        <w:numPr>
          <w:ilvl w:val="0"/>
          <w:numId w:val="33"/>
        </w:numPr>
        <w:spacing w:before="40" w:after="40"/>
        <w:ind w:right="227" w:hanging="357"/>
        <w:contextualSpacing w:val="0"/>
        <w:jc w:val="both"/>
        <w:rPr>
          <w:sz w:val="16"/>
          <w:szCs w:val="16"/>
        </w:rPr>
      </w:pPr>
      <w:r w:rsidRPr="00413B73">
        <w:rPr>
          <w:sz w:val="16"/>
          <w:szCs w:val="16"/>
        </w:rPr>
        <w:t>a</w:t>
      </w:r>
      <w:r w:rsidR="00B503C6" w:rsidRPr="00413B73">
        <w:rPr>
          <w:sz w:val="16"/>
          <w:szCs w:val="16"/>
        </w:rPr>
        <w:t xml:space="preserve">griculture </w:t>
      </w:r>
      <w:r w:rsidR="000D491D" w:rsidRPr="00413B73">
        <w:rPr>
          <w:sz w:val="16"/>
          <w:szCs w:val="16"/>
        </w:rPr>
        <w:t xml:space="preserve">contributed </w:t>
      </w:r>
      <w:r w:rsidR="00F30D5F" w:rsidRPr="00413B73">
        <w:rPr>
          <w:sz w:val="16"/>
          <w:szCs w:val="16"/>
        </w:rPr>
        <w:t>9.7</w:t>
      </w:r>
      <w:r w:rsidR="000D491D" w:rsidRPr="00413B73">
        <w:rPr>
          <w:sz w:val="16"/>
          <w:szCs w:val="16"/>
        </w:rPr>
        <w:t> Mt</w:t>
      </w:r>
    </w:p>
    <w:p w14:paraId="1EA5C507" w14:textId="7F80E980" w:rsidR="00B503C6" w:rsidRPr="00413B73" w:rsidRDefault="0093428E" w:rsidP="000D491D">
      <w:pPr>
        <w:pStyle w:val="ListParagraph"/>
        <w:numPr>
          <w:ilvl w:val="0"/>
          <w:numId w:val="33"/>
        </w:numPr>
        <w:spacing w:before="40" w:after="40"/>
        <w:ind w:right="227" w:hanging="357"/>
        <w:contextualSpacing w:val="0"/>
        <w:jc w:val="both"/>
        <w:rPr>
          <w:sz w:val="16"/>
          <w:szCs w:val="16"/>
        </w:rPr>
      </w:pPr>
      <w:r w:rsidRPr="00413B73">
        <w:rPr>
          <w:sz w:val="16"/>
          <w:szCs w:val="16"/>
        </w:rPr>
        <w:t>i</w:t>
      </w:r>
      <w:r w:rsidR="00B503C6" w:rsidRPr="00413B73">
        <w:rPr>
          <w:sz w:val="16"/>
          <w:szCs w:val="16"/>
        </w:rPr>
        <w:t xml:space="preserve">ndustry </w:t>
      </w:r>
      <w:r w:rsidR="000D491D" w:rsidRPr="00413B73">
        <w:rPr>
          <w:sz w:val="16"/>
          <w:szCs w:val="16"/>
        </w:rPr>
        <w:t>contributed</w:t>
      </w:r>
      <w:r w:rsidR="00B503C6" w:rsidRPr="00413B73">
        <w:rPr>
          <w:sz w:val="16"/>
          <w:szCs w:val="16"/>
        </w:rPr>
        <w:t xml:space="preserve"> </w:t>
      </w:r>
      <w:r w:rsidR="00F30D5F" w:rsidRPr="00413B73">
        <w:rPr>
          <w:sz w:val="16"/>
          <w:szCs w:val="16"/>
        </w:rPr>
        <w:t>5.1</w:t>
      </w:r>
      <w:r w:rsidR="000D491D" w:rsidRPr="00413B73">
        <w:rPr>
          <w:sz w:val="16"/>
          <w:szCs w:val="16"/>
        </w:rPr>
        <w:t> </w:t>
      </w:r>
      <w:r w:rsidR="00B503C6" w:rsidRPr="00413B73">
        <w:rPr>
          <w:sz w:val="16"/>
          <w:szCs w:val="16"/>
        </w:rPr>
        <w:t>Mt</w:t>
      </w:r>
    </w:p>
    <w:p w14:paraId="5884671F" w14:textId="5A957CDB" w:rsidR="00B503C6" w:rsidRPr="00413B73" w:rsidRDefault="0093428E" w:rsidP="000D491D">
      <w:pPr>
        <w:pStyle w:val="ListParagraph"/>
        <w:numPr>
          <w:ilvl w:val="0"/>
          <w:numId w:val="33"/>
        </w:numPr>
        <w:spacing w:before="40" w:after="40"/>
        <w:ind w:right="227" w:hanging="357"/>
        <w:contextualSpacing w:val="0"/>
        <w:jc w:val="both"/>
        <w:rPr>
          <w:sz w:val="16"/>
          <w:szCs w:val="16"/>
        </w:rPr>
      </w:pPr>
      <w:r w:rsidRPr="00413B73">
        <w:rPr>
          <w:sz w:val="16"/>
          <w:szCs w:val="16"/>
        </w:rPr>
        <w:t>w</w:t>
      </w:r>
      <w:r w:rsidR="00B503C6" w:rsidRPr="00413B73">
        <w:rPr>
          <w:sz w:val="16"/>
          <w:szCs w:val="16"/>
        </w:rPr>
        <w:t xml:space="preserve">aste </w:t>
      </w:r>
      <w:r w:rsidR="000D491D" w:rsidRPr="00413B73">
        <w:rPr>
          <w:sz w:val="16"/>
          <w:szCs w:val="16"/>
        </w:rPr>
        <w:t>contributed</w:t>
      </w:r>
      <w:r w:rsidR="00B503C6" w:rsidRPr="00413B73">
        <w:rPr>
          <w:sz w:val="16"/>
          <w:szCs w:val="16"/>
        </w:rPr>
        <w:t xml:space="preserve"> </w:t>
      </w:r>
      <w:r w:rsidR="000D491D" w:rsidRPr="00413B73">
        <w:rPr>
          <w:sz w:val="16"/>
          <w:szCs w:val="16"/>
        </w:rPr>
        <w:t>1.9 </w:t>
      </w:r>
      <w:r w:rsidR="00B503C6" w:rsidRPr="00413B73">
        <w:rPr>
          <w:sz w:val="16"/>
          <w:szCs w:val="16"/>
        </w:rPr>
        <w:t>Mt</w:t>
      </w:r>
    </w:p>
    <w:p w14:paraId="6A74F856" w14:textId="7E535035" w:rsidR="00B503C6" w:rsidRPr="00413B73" w:rsidRDefault="0093428E" w:rsidP="000D491D">
      <w:pPr>
        <w:pStyle w:val="ListParagraph"/>
        <w:numPr>
          <w:ilvl w:val="0"/>
          <w:numId w:val="33"/>
        </w:numPr>
        <w:spacing w:before="40" w:after="40"/>
        <w:ind w:right="227" w:hanging="357"/>
        <w:contextualSpacing w:val="0"/>
        <w:jc w:val="both"/>
        <w:rPr>
          <w:sz w:val="16"/>
          <w:szCs w:val="16"/>
        </w:rPr>
      </w:pPr>
      <w:r w:rsidRPr="00413B73">
        <w:rPr>
          <w:sz w:val="16"/>
          <w:szCs w:val="16"/>
        </w:rPr>
        <w:t>l</w:t>
      </w:r>
      <w:r w:rsidR="00B503C6" w:rsidRPr="00413B73">
        <w:rPr>
          <w:sz w:val="16"/>
          <w:szCs w:val="16"/>
        </w:rPr>
        <w:t>and use contributed an emissions reduction of 1</w:t>
      </w:r>
      <w:r w:rsidR="00F30D5F" w:rsidRPr="00413B73">
        <w:rPr>
          <w:sz w:val="16"/>
          <w:szCs w:val="16"/>
        </w:rPr>
        <w:t>5.9</w:t>
      </w:r>
      <w:r w:rsidR="000D491D" w:rsidRPr="00413B73">
        <w:rPr>
          <w:sz w:val="16"/>
          <w:szCs w:val="16"/>
        </w:rPr>
        <w:t> </w:t>
      </w:r>
      <w:r w:rsidR="00B503C6" w:rsidRPr="00413B73">
        <w:rPr>
          <w:sz w:val="16"/>
          <w:szCs w:val="16"/>
        </w:rPr>
        <w:t>Mt.</w:t>
      </w:r>
    </w:p>
    <w:p w14:paraId="2467E08C" w14:textId="63F9F05C" w:rsidR="00B503C6" w:rsidRPr="00413B73" w:rsidRDefault="00B503C6" w:rsidP="000D491D">
      <w:pPr>
        <w:pStyle w:val="ListParagraph"/>
        <w:numPr>
          <w:ilvl w:val="0"/>
          <w:numId w:val="31"/>
        </w:numPr>
        <w:spacing w:before="40" w:after="40"/>
        <w:ind w:right="227" w:hanging="357"/>
        <w:contextualSpacing w:val="0"/>
        <w:jc w:val="both"/>
        <w:rPr>
          <w:sz w:val="16"/>
          <w:szCs w:val="16"/>
        </w:rPr>
      </w:pPr>
      <w:r w:rsidRPr="00413B73">
        <w:rPr>
          <w:sz w:val="16"/>
          <w:szCs w:val="16"/>
        </w:rPr>
        <w:t xml:space="preserve">The emissions of the </w:t>
      </w:r>
      <w:r w:rsidR="000D491D" w:rsidRPr="00413B73">
        <w:rPr>
          <w:sz w:val="16"/>
          <w:szCs w:val="16"/>
        </w:rPr>
        <w:t>e</w:t>
      </w:r>
      <w:r w:rsidRPr="00413B73">
        <w:rPr>
          <w:sz w:val="16"/>
          <w:szCs w:val="16"/>
        </w:rPr>
        <w:t xml:space="preserve">nergy sector increased by </w:t>
      </w:r>
      <w:r w:rsidR="00EE1DA6" w:rsidRPr="00413B73">
        <w:rPr>
          <w:sz w:val="16"/>
          <w:szCs w:val="16"/>
        </w:rPr>
        <w:t>128</w:t>
      </w:r>
      <w:r w:rsidRPr="00413B73">
        <w:rPr>
          <w:sz w:val="16"/>
          <w:szCs w:val="16"/>
        </w:rPr>
        <w:t xml:space="preserve">% </w:t>
      </w:r>
      <w:r w:rsidR="000D491D" w:rsidRPr="00413B73">
        <w:rPr>
          <w:sz w:val="16"/>
          <w:szCs w:val="16"/>
        </w:rPr>
        <w:t xml:space="preserve">between </w:t>
      </w:r>
      <w:r w:rsidRPr="00413B73">
        <w:rPr>
          <w:sz w:val="16"/>
          <w:szCs w:val="16"/>
        </w:rPr>
        <w:t>199</w:t>
      </w:r>
      <w:r w:rsidR="00F30D5F" w:rsidRPr="00413B73">
        <w:rPr>
          <w:sz w:val="16"/>
          <w:szCs w:val="16"/>
        </w:rPr>
        <w:t>2</w:t>
      </w:r>
      <w:r w:rsidRPr="00413B73">
        <w:rPr>
          <w:sz w:val="16"/>
          <w:szCs w:val="16"/>
        </w:rPr>
        <w:t xml:space="preserve"> </w:t>
      </w:r>
      <w:r w:rsidR="000D491D" w:rsidRPr="00413B73">
        <w:rPr>
          <w:sz w:val="16"/>
          <w:szCs w:val="16"/>
        </w:rPr>
        <w:t>and 202</w:t>
      </w:r>
      <w:r w:rsidR="00F30D5F" w:rsidRPr="00413B73">
        <w:rPr>
          <w:sz w:val="16"/>
          <w:szCs w:val="16"/>
        </w:rPr>
        <w:t>2</w:t>
      </w:r>
      <w:r w:rsidRPr="00413B73">
        <w:rPr>
          <w:sz w:val="16"/>
          <w:szCs w:val="16"/>
        </w:rPr>
        <w:t>.</w:t>
      </w:r>
    </w:p>
    <w:p w14:paraId="2AB9E20C" w14:textId="7CC83F8D" w:rsidR="00FF4673" w:rsidRPr="00413B73" w:rsidRDefault="00B503C6" w:rsidP="000D491D">
      <w:pPr>
        <w:pStyle w:val="ListParagraph"/>
        <w:numPr>
          <w:ilvl w:val="0"/>
          <w:numId w:val="31"/>
        </w:numPr>
        <w:spacing w:before="40" w:after="40"/>
        <w:ind w:right="227" w:hanging="357"/>
        <w:contextualSpacing w:val="0"/>
        <w:jc w:val="both"/>
        <w:rPr>
          <w:sz w:val="16"/>
          <w:szCs w:val="16"/>
        </w:rPr>
      </w:pPr>
      <w:r w:rsidRPr="00413B73">
        <w:rPr>
          <w:sz w:val="16"/>
          <w:szCs w:val="16"/>
        </w:rPr>
        <w:t xml:space="preserve">The most dynamic movement has come from the role of land use, which has evolved from contributing </w:t>
      </w:r>
      <w:r w:rsidR="00F30D5F" w:rsidRPr="00413B73">
        <w:rPr>
          <w:sz w:val="16"/>
          <w:szCs w:val="16"/>
        </w:rPr>
        <w:t>16.</w:t>
      </w:r>
      <w:r w:rsidR="00527CDF" w:rsidRPr="00413B73">
        <w:rPr>
          <w:sz w:val="16"/>
          <w:szCs w:val="16"/>
        </w:rPr>
        <w:t>4</w:t>
      </w:r>
      <w:r w:rsidR="000D491D" w:rsidRPr="00413B73">
        <w:rPr>
          <w:sz w:val="16"/>
          <w:szCs w:val="16"/>
        </w:rPr>
        <w:t> </w:t>
      </w:r>
      <w:r w:rsidRPr="00413B73">
        <w:rPr>
          <w:sz w:val="16"/>
          <w:szCs w:val="16"/>
        </w:rPr>
        <w:t>Mt of emissions in 199</w:t>
      </w:r>
      <w:r w:rsidR="00F30D5F" w:rsidRPr="00413B73">
        <w:rPr>
          <w:sz w:val="16"/>
          <w:szCs w:val="16"/>
        </w:rPr>
        <w:t>2</w:t>
      </w:r>
      <w:r w:rsidRPr="00413B73">
        <w:rPr>
          <w:sz w:val="16"/>
          <w:szCs w:val="16"/>
        </w:rPr>
        <w:t xml:space="preserve"> to an emissions reduction of 1</w:t>
      </w:r>
      <w:r w:rsidR="00F30D5F" w:rsidRPr="00413B73">
        <w:rPr>
          <w:sz w:val="16"/>
          <w:szCs w:val="16"/>
        </w:rPr>
        <w:t>5.9</w:t>
      </w:r>
      <w:r w:rsidRPr="00413B73">
        <w:rPr>
          <w:sz w:val="16"/>
          <w:szCs w:val="16"/>
        </w:rPr>
        <w:t xml:space="preserve"> Mt in 202</w:t>
      </w:r>
      <w:r w:rsidR="00F30D5F" w:rsidRPr="00413B73">
        <w:rPr>
          <w:sz w:val="16"/>
          <w:szCs w:val="16"/>
        </w:rPr>
        <w:t>2</w:t>
      </w:r>
      <w:r w:rsidRPr="00413B73">
        <w:rPr>
          <w:sz w:val="16"/>
          <w:szCs w:val="16"/>
        </w:rPr>
        <w:t>.</w:t>
      </w:r>
    </w:p>
    <w:p w14:paraId="1689B30C" w14:textId="31AFD6A1" w:rsidR="000D491D" w:rsidRPr="00EB1814" w:rsidRDefault="000D491D" w:rsidP="00C72156">
      <w:pPr>
        <w:pStyle w:val="ListParagraph"/>
        <w:numPr>
          <w:ilvl w:val="0"/>
          <w:numId w:val="31"/>
        </w:numPr>
        <w:spacing w:before="40" w:after="40"/>
        <w:ind w:right="227"/>
        <w:rPr>
          <w:sz w:val="16"/>
          <w:szCs w:val="16"/>
        </w:rPr>
        <w:sectPr w:rsidR="000D491D" w:rsidRPr="00EB1814" w:rsidSect="008628B4">
          <w:type w:val="continuous"/>
          <w:pgSz w:w="11907" w:h="16840" w:code="9"/>
          <w:pgMar w:top="1701" w:right="425" w:bottom="567" w:left="567" w:header="709" w:footer="709" w:gutter="0"/>
          <w:cols w:num="2" w:space="113"/>
          <w:docGrid w:linePitch="360"/>
        </w:sectPr>
      </w:pPr>
    </w:p>
    <w:p w14:paraId="07481414" w14:textId="47F71606" w:rsidR="00FC1402" w:rsidRPr="00AC3621" w:rsidRDefault="00DC04B3" w:rsidP="001168DD">
      <w:pPr>
        <w:pStyle w:val="Heading4"/>
        <w:rPr>
          <w:i w:val="0"/>
          <w:iCs w:val="0"/>
          <w:color w:val="92278F" w:themeColor="accent1"/>
          <w:sz w:val="20"/>
          <w:szCs w:val="20"/>
        </w:rPr>
        <w:sectPr w:rsidR="00FC1402" w:rsidRPr="00AC3621" w:rsidSect="008628B4">
          <w:type w:val="continuous"/>
          <w:pgSz w:w="11907" w:h="16840" w:code="9"/>
          <w:pgMar w:top="1701" w:right="425" w:bottom="567" w:left="567" w:header="709" w:footer="709" w:gutter="0"/>
          <w:cols w:space="720"/>
          <w:docGrid w:linePitch="360"/>
        </w:sectPr>
      </w:pPr>
      <w:r>
        <w:rPr>
          <w:i w:val="0"/>
          <w:iCs w:val="0"/>
          <w:color w:val="92278F" w:themeColor="accent1"/>
          <w:sz w:val="20"/>
          <w:szCs w:val="20"/>
        </w:rPr>
        <w:t>Interstate co</w:t>
      </w:r>
      <w:r w:rsidR="00C35866" w:rsidRPr="00AC3621">
        <w:rPr>
          <w:i w:val="0"/>
          <w:iCs w:val="0"/>
          <w:color w:val="92278F" w:themeColor="accent1"/>
          <w:sz w:val="20"/>
          <w:szCs w:val="20"/>
        </w:rPr>
        <w:t>mparison of g</w:t>
      </w:r>
      <w:r w:rsidR="00FF4673" w:rsidRPr="00AC3621">
        <w:rPr>
          <w:i w:val="0"/>
          <w:iCs w:val="0"/>
          <w:color w:val="92278F" w:themeColor="accent1"/>
          <w:sz w:val="20"/>
          <w:szCs w:val="20"/>
        </w:rPr>
        <w:t xml:space="preserve">reenhouse gas emissions </w:t>
      </w:r>
      <w:r w:rsidR="00FC1402" w:rsidRPr="00AC3621">
        <w:rPr>
          <w:i w:val="0"/>
          <w:iCs w:val="0"/>
          <w:color w:val="92278F" w:themeColor="accent1"/>
          <w:sz w:val="20"/>
          <w:szCs w:val="20"/>
        </w:rPr>
        <w:t>per dollar of gross state product</w:t>
      </w:r>
    </w:p>
    <w:p w14:paraId="40891588" w14:textId="04C67AAD" w:rsidR="00E82F38" w:rsidRPr="007B1AE5" w:rsidRDefault="00433294" w:rsidP="007B1AE5">
      <w:r>
        <w:rPr>
          <w:noProof/>
        </w:rPr>
        <w:drawing>
          <wp:inline distT="0" distB="0" distL="0" distR="0" wp14:anchorId="4425A277" wp14:editId="09C92614">
            <wp:extent cx="3390900" cy="1955800"/>
            <wp:effectExtent l="0" t="0" r="0" b="6350"/>
            <wp:docPr id="1642719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390900" cy="1955800"/>
                    </a:xfrm>
                    <a:prstGeom prst="rect">
                      <a:avLst/>
                    </a:prstGeom>
                    <a:noFill/>
                    <a:ln>
                      <a:noFill/>
                    </a:ln>
                  </pic:spPr>
                </pic:pic>
              </a:graphicData>
            </a:graphic>
          </wp:inline>
        </w:drawing>
      </w:r>
    </w:p>
    <w:p w14:paraId="666B6299" w14:textId="227F2F1C" w:rsidR="004364F5" w:rsidRPr="0056748A" w:rsidRDefault="006C5F9A" w:rsidP="007B1AE5">
      <w:pPr>
        <w:rPr>
          <w:sz w:val="10"/>
          <w:szCs w:val="10"/>
        </w:rPr>
      </w:pPr>
      <w:r w:rsidRPr="000C0C45">
        <w:rPr>
          <w:sz w:val="10"/>
        </w:rPr>
        <w:t xml:space="preserve">Note – </w:t>
      </w:r>
      <w:r w:rsidR="00C35866" w:rsidRPr="0056748A">
        <w:rPr>
          <w:sz w:val="10"/>
          <w:szCs w:val="10"/>
        </w:rPr>
        <w:t xml:space="preserve">Kilograms of carbon dioxide equivalent </w:t>
      </w:r>
      <w:r w:rsidR="004364F5" w:rsidRPr="0056748A">
        <w:rPr>
          <w:sz w:val="10"/>
          <w:szCs w:val="10"/>
        </w:rPr>
        <w:t xml:space="preserve">per </w:t>
      </w:r>
      <w:r w:rsidR="00C35866" w:rsidRPr="0056748A">
        <w:rPr>
          <w:sz w:val="10"/>
          <w:szCs w:val="10"/>
        </w:rPr>
        <w:t>dollar of gross state product</w:t>
      </w:r>
      <w:r w:rsidR="00057D1C" w:rsidRPr="0056748A">
        <w:rPr>
          <w:sz w:val="10"/>
          <w:szCs w:val="10"/>
        </w:rPr>
        <w:t xml:space="preserve"> (chain volume measures).</w:t>
      </w:r>
    </w:p>
    <w:p w14:paraId="40B27C19" w14:textId="7253CB3B" w:rsidR="004364F5" w:rsidRPr="00AF759E" w:rsidRDefault="004364F5" w:rsidP="007B1AE5">
      <w:pPr>
        <w:rPr>
          <w:sz w:val="10"/>
          <w:szCs w:val="10"/>
        </w:rPr>
      </w:pPr>
      <w:r w:rsidRPr="00AF759E">
        <w:rPr>
          <w:sz w:val="10"/>
          <w:szCs w:val="10"/>
        </w:rPr>
        <w:t>Source: Department of Climate Change, Energy, the Environment and Water.</w:t>
      </w:r>
    </w:p>
    <w:p w14:paraId="4330144E" w14:textId="7F91BB7D" w:rsidR="006A0B7C" w:rsidRPr="00762EBE" w:rsidRDefault="004364F5" w:rsidP="006A0B7C">
      <w:pPr>
        <w:pStyle w:val="ListParagraph"/>
        <w:numPr>
          <w:ilvl w:val="0"/>
          <w:numId w:val="31"/>
        </w:numPr>
        <w:spacing w:before="40" w:after="40"/>
        <w:ind w:right="227" w:hanging="357"/>
        <w:contextualSpacing w:val="0"/>
        <w:jc w:val="both"/>
        <w:rPr>
          <w:sz w:val="16"/>
          <w:szCs w:val="16"/>
        </w:rPr>
      </w:pPr>
      <w:r w:rsidRPr="007B1AE5">
        <w:br w:type="column"/>
      </w:r>
      <w:r w:rsidR="006A0B7C" w:rsidRPr="00762EBE">
        <w:rPr>
          <w:sz w:val="16"/>
          <w:szCs w:val="16"/>
        </w:rPr>
        <w:t>While total greenhouse gas emissions have increased in Western Australia over the past 30 years, the emissions intensity of economic activity has declined, as it has in other Australian states.</w:t>
      </w:r>
    </w:p>
    <w:p w14:paraId="0E4EC5E7" w14:textId="37012DB6" w:rsidR="0093428E" w:rsidRPr="003C3CC5" w:rsidRDefault="006A0B7C" w:rsidP="0033042D">
      <w:pPr>
        <w:pStyle w:val="ListParagraph"/>
        <w:numPr>
          <w:ilvl w:val="0"/>
          <w:numId w:val="31"/>
        </w:numPr>
        <w:spacing w:before="40" w:after="40"/>
        <w:ind w:right="227" w:hanging="357"/>
        <w:contextualSpacing w:val="0"/>
        <w:jc w:val="both"/>
        <w:rPr>
          <w:sz w:val="16"/>
          <w:szCs w:val="16"/>
        </w:rPr>
      </w:pPr>
      <w:r w:rsidRPr="003C3CC5">
        <w:rPr>
          <w:sz w:val="16"/>
          <w:szCs w:val="16"/>
        </w:rPr>
        <w:t>Using the measure of</w:t>
      </w:r>
      <w:r w:rsidR="0093428E" w:rsidRPr="003C3CC5">
        <w:rPr>
          <w:sz w:val="16"/>
          <w:szCs w:val="16"/>
        </w:rPr>
        <w:t xml:space="preserve"> emissions in kilograms of carbon dioxide equivalent per</w:t>
      </w:r>
      <w:r w:rsidRPr="003C3CC5">
        <w:rPr>
          <w:sz w:val="16"/>
          <w:szCs w:val="16"/>
        </w:rPr>
        <w:t> </w:t>
      </w:r>
      <w:r w:rsidR="0093428E" w:rsidRPr="003C3CC5">
        <w:rPr>
          <w:sz w:val="16"/>
          <w:szCs w:val="16"/>
        </w:rPr>
        <w:t>dollar of real GSP</w:t>
      </w:r>
      <w:r w:rsidRPr="003C3CC5">
        <w:rPr>
          <w:sz w:val="16"/>
          <w:szCs w:val="16"/>
        </w:rPr>
        <w:t xml:space="preserve">, between </w:t>
      </w:r>
      <w:r w:rsidR="0093428E" w:rsidRPr="003C3CC5">
        <w:rPr>
          <w:sz w:val="16"/>
          <w:szCs w:val="16"/>
        </w:rPr>
        <w:t>199</w:t>
      </w:r>
      <w:r w:rsidR="00433294" w:rsidRPr="003C3CC5">
        <w:rPr>
          <w:sz w:val="16"/>
          <w:szCs w:val="16"/>
        </w:rPr>
        <w:t>1-92</w:t>
      </w:r>
      <w:r w:rsidR="0093428E" w:rsidRPr="003C3CC5">
        <w:rPr>
          <w:sz w:val="16"/>
          <w:szCs w:val="16"/>
        </w:rPr>
        <w:t xml:space="preserve"> and 202</w:t>
      </w:r>
      <w:r w:rsidR="00433294" w:rsidRPr="003C3CC5">
        <w:rPr>
          <w:sz w:val="16"/>
          <w:szCs w:val="16"/>
        </w:rPr>
        <w:t>1</w:t>
      </w:r>
      <w:r w:rsidRPr="003C3CC5">
        <w:rPr>
          <w:sz w:val="16"/>
          <w:szCs w:val="16"/>
        </w:rPr>
        <w:noBreakHyphen/>
      </w:r>
      <w:r w:rsidR="0093428E" w:rsidRPr="003C3CC5">
        <w:rPr>
          <w:sz w:val="16"/>
          <w:szCs w:val="16"/>
        </w:rPr>
        <w:t>2</w:t>
      </w:r>
      <w:r w:rsidR="00433294" w:rsidRPr="003C3CC5">
        <w:rPr>
          <w:sz w:val="16"/>
          <w:szCs w:val="16"/>
        </w:rPr>
        <w:t>2</w:t>
      </w:r>
      <w:r w:rsidR="0093428E" w:rsidRPr="003C3CC5">
        <w:rPr>
          <w:sz w:val="16"/>
          <w:szCs w:val="16"/>
        </w:rPr>
        <w:t>:</w:t>
      </w:r>
    </w:p>
    <w:p w14:paraId="6206128E" w14:textId="6BCBACBF" w:rsidR="0093428E" w:rsidRPr="003C3CC5" w:rsidRDefault="0093428E" w:rsidP="0033042D">
      <w:pPr>
        <w:pStyle w:val="ListParagraph"/>
        <w:numPr>
          <w:ilvl w:val="0"/>
          <w:numId w:val="33"/>
        </w:numPr>
        <w:spacing w:before="40" w:after="40"/>
        <w:ind w:right="227" w:hanging="357"/>
        <w:contextualSpacing w:val="0"/>
        <w:jc w:val="both"/>
        <w:rPr>
          <w:sz w:val="16"/>
          <w:szCs w:val="16"/>
        </w:rPr>
      </w:pPr>
      <w:r w:rsidRPr="003C3CC5">
        <w:rPr>
          <w:sz w:val="16"/>
          <w:szCs w:val="16"/>
        </w:rPr>
        <w:t xml:space="preserve">Western Australia’s emissions </w:t>
      </w:r>
      <w:r w:rsidR="006A0B7C" w:rsidRPr="003C3CC5">
        <w:rPr>
          <w:sz w:val="16"/>
          <w:szCs w:val="16"/>
        </w:rPr>
        <w:t xml:space="preserve">intensity </w:t>
      </w:r>
      <w:r w:rsidRPr="003C3CC5">
        <w:rPr>
          <w:sz w:val="16"/>
          <w:szCs w:val="16"/>
        </w:rPr>
        <w:t>fell from 0.</w:t>
      </w:r>
      <w:r w:rsidR="00433294" w:rsidRPr="003C3CC5">
        <w:rPr>
          <w:sz w:val="16"/>
          <w:szCs w:val="16"/>
        </w:rPr>
        <w:t>57</w:t>
      </w:r>
      <w:r w:rsidRPr="003C3CC5">
        <w:rPr>
          <w:sz w:val="16"/>
          <w:szCs w:val="16"/>
        </w:rPr>
        <w:t xml:space="preserve"> to 0.2</w:t>
      </w:r>
      <w:r w:rsidR="00433294" w:rsidRPr="003C3CC5">
        <w:rPr>
          <w:sz w:val="16"/>
          <w:szCs w:val="16"/>
        </w:rPr>
        <w:t>0</w:t>
      </w:r>
      <w:r w:rsidR="009C7F49" w:rsidRPr="003C3CC5">
        <w:rPr>
          <w:sz w:val="16"/>
          <w:szCs w:val="16"/>
        </w:rPr>
        <w:t>, a</w:t>
      </w:r>
      <w:r w:rsidR="0056748A" w:rsidRPr="003C3CC5">
        <w:rPr>
          <w:sz w:val="16"/>
          <w:szCs w:val="16"/>
        </w:rPr>
        <w:t> </w:t>
      </w:r>
      <w:r w:rsidR="009C7F49" w:rsidRPr="003C3CC5">
        <w:rPr>
          <w:sz w:val="16"/>
          <w:szCs w:val="16"/>
        </w:rPr>
        <w:t xml:space="preserve">reduction of </w:t>
      </w:r>
      <w:r w:rsidR="00433294" w:rsidRPr="003C3CC5">
        <w:rPr>
          <w:sz w:val="16"/>
          <w:szCs w:val="16"/>
        </w:rPr>
        <w:t>64</w:t>
      </w:r>
      <w:r w:rsidR="009C7F49" w:rsidRPr="003C3CC5">
        <w:rPr>
          <w:sz w:val="16"/>
          <w:szCs w:val="16"/>
        </w:rPr>
        <w:t>%.</w:t>
      </w:r>
    </w:p>
    <w:p w14:paraId="1E8B1549" w14:textId="77777777" w:rsidR="00433294" w:rsidRPr="003C3CC5" w:rsidRDefault="0093428E" w:rsidP="0033042D">
      <w:pPr>
        <w:pStyle w:val="ListParagraph"/>
        <w:numPr>
          <w:ilvl w:val="0"/>
          <w:numId w:val="33"/>
        </w:numPr>
        <w:spacing w:before="40" w:after="40"/>
        <w:ind w:right="227" w:hanging="357"/>
        <w:contextualSpacing w:val="0"/>
        <w:jc w:val="both"/>
        <w:rPr>
          <w:sz w:val="16"/>
          <w:szCs w:val="16"/>
        </w:rPr>
      </w:pPr>
      <w:r w:rsidRPr="003C3CC5">
        <w:rPr>
          <w:sz w:val="16"/>
          <w:szCs w:val="16"/>
        </w:rPr>
        <w:t xml:space="preserve">Queensland’s emissions </w:t>
      </w:r>
      <w:r w:rsidR="006A0B7C" w:rsidRPr="003C3CC5">
        <w:rPr>
          <w:sz w:val="16"/>
          <w:szCs w:val="16"/>
        </w:rPr>
        <w:t xml:space="preserve">intensity </w:t>
      </w:r>
      <w:r w:rsidRPr="003C3CC5">
        <w:rPr>
          <w:sz w:val="16"/>
          <w:szCs w:val="16"/>
        </w:rPr>
        <w:t>fell from 1.</w:t>
      </w:r>
      <w:r w:rsidR="00433294" w:rsidRPr="003C3CC5">
        <w:rPr>
          <w:sz w:val="16"/>
          <w:szCs w:val="16"/>
        </w:rPr>
        <w:t>04</w:t>
      </w:r>
      <w:r w:rsidRPr="003C3CC5">
        <w:rPr>
          <w:sz w:val="16"/>
          <w:szCs w:val="16"/>
        </w:rPr>
        <w:t xml:space="preserve"> to 0.</w:t>
      </w:r>
      <w:r w:rsidR="00433294" w:rsidRPr="003C3CC5">
        <w:rPr>
          <w:sz w:val="16"/>
          <w:szCs w:val="16"/>
        </w:rPr>
        <w:t>27</w:t>
      </w:r>
      <w:r w:rsidR="009C7F49" w:rsidRPr="003C3CC5">
        <w:rPr>
          <w:sz w:val="16"/>
          <w:szCs w:val="16"/>
        </w:rPr>
        <w:t>, a</w:t>
      </w:r>
      <w:r w:rsidR="0056748A" w:rsidRPr="003C3CC5">
        <w:rPr>
          <w:sz w:val="16"/>
          <w:szCs w:val="16"/>
        </w:rPr>
        <w:t> </w:t>
      </w:r>
      <w:r w:rsidR="009C7F49" w:rsidRPr="003C3CC5">
        <w:rPr>
          <w:sz w:val="16"/>
          <w:szCs w:val="16"/>
        </w:rPr>
        <w:t>reduction of 7</w:t>
      </w:r>
      <w:r w:rsidR="00433294" w:rsidRPr="003C3CC5">
        <w:rPr>
          <w:sz w:val="16"/>
          <w:szCs w:val="16"/>
        </w:rPr>
        <w:t>4</w:t>
      </w:r>
      <w:r w:rsidR="009C7F49" w:rsidRPr="003C3CC5">
        <w:rPr>
          <w:sz w:val="16"/>
          <w:szCs w:val="16"/>
        </w:rPr>
        <w:t>%</w:t>
      </w:r>
      <w:r w:rsidR="00433294" w:rsidRPr="003C3CC5">
        <w:rPr>
          <w:sz w:val="16"/>
          <w:szCs w:val="16"/>
        </w:rPr>
        <w:t>.</w:t>
      </w:r>
    </w:p>
    <w:p w14:paraId="48570DC6" w14:textId="6A56F55E" w:rsidR="00673CE6" w:rsidRPr="003C3CC5" w:rsidRDefault="00433294" w:rsidP="0033042D">
      <w:pPr>
        <w:pStyle w:val="ListParagraph"/>
        <w:numPr>
          <w:ilvl w:val="0"/>
          <w:numId w:val="33"/>
        </w:numPr>
        <w:spacing w:before="40" w:after="40"/>
        <w:ind w:right="227" w:hanging="357"/>
        <w:contextualSpacing w:val="0"/>
        <w:jc w:val="both"/>
        <w:rPr>
          <w:sz w:val="16"/>
          <w:szCs w:val="16"/>
        </w:rPr>
      </w:pPr>
      <w:r w:rsidRPr="003C3CC5">
        <w:rPr>
          <w:sz w:val="16"/>
          <w:szCs w:val="16"/>
        </w:rPr>
        <w:t>New South Wales emissions intensity fell from 0.46 to 0.16, a reduction of 66%</w:t>
      </w:r>
      <w:r w:rsidR="009C7F49" w:rsidRPr="003C3CC5">
        <w:rPr>
          <w:sz w:val="16"/>
          <w:szCs w:val="16"/>
        </w:rPr>
        <w:t>.</w:t>
      </w:r>
    </w:p>
    <w:p w14:paraId="06151D4E" w14:textId="32AC0FD8" w:rsidR="009C7F49" w:rsidRPr="007B1AE5" w:rsidRDefault="009C7F49" w:rsidP="009C7F49">
      <w:pPr>
        <w:spacing w:before="40" w:after="40"/>
        <w:ind w:left="363" w:right="227"/>
        <w:sectPr w:rsidR="009C7F49" w:rsidRPr="007B1AE5" w:rsidSect="008628B4">
          <w:type w:val="continuous"/>
          <w:pgSz w:w="11907" w:h="16840" w:code="9"/>
          <w:pgMar w:top="1701" w:right="425" w:bottom="567" w:left="567" w:header="709" w:footer="709" w:gutter="0"/>
          <w:cols w:num="2" w:space="113"/>
          <w:docGrid w:linePitch="360"/>
        </w:sectPr>
      </w:pPr>
      <w:bookmarkStart w:id="46" w:name="_Industry_gross_value"/>
      <w:bookmarkEnd w:id="46"/>
      <w:r w:rsidRPr="009C7F49">
        <w:rPr>
          <w:sz w:val="16"/>
          <w:szCs w:val="16"/>
        </w:rPr>
        <w:t xml:space="preserve"> </w:t>
      </w:r>
    </w:p>
    <w:p w14:paraId="15385C2E" w14:textId="77777777" w:rsidR="009300C3" w:rsidRDefault="009F595C"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47" w:name="_Gender_indicators"/>
      <w:bookmarkStart w:id="48" w:name="_Mining_and_energy"/>
      <w:bookmarkEnd w:id="47"/>
      <w:bookmarkEnd w:id="48"/>
      <w:r w:rsidRPr="00D859C6">
        <w:rPr>
          <w:color w:val="002060"/>
          <w:sz w:val="24"/>
          <w:szCs w:val="24"/>
        </w:rPr>
        <w:lastRenderedPageBreak/>
        <w:t>Mining</w:t>
      </w:r>
      <w:r w:rsidR="00B74BC7" w:rsidRPr="00D859C6">
        <w:rPr>
          <w:color w:val="002060"/>
          <w:sz w:val="24"/>
          <w:szCs w:val="24"/>
        </w:rPr>
        <w:t xml:space="preserve"> </w:t>
      </w:r>
      <w:r w:rsidRPr="00D859C6">
        <w:rPr>
          <w:color w:val="002060"/>
          <w:sz w:val="24"/>
          <w:szCs w:val="24"/>
        </w:rPr>
        <w:t>and energy</w:t>
      </w:r>
      <w:r w:rsidR="00502172" w:rsidRPr="00D859C6">
        <w:rPr>
          <w:color w:val="002060"/>
          <w:sz w:val="24"/>
          <w:szCs w:val="24"/>
        </w:rPr>
        <w:t xml:space="preserve"> industr</w:t>
      </w:r>
      <w:r w:rsidRPr="00D859C6">
        <w:rPr>
          <w:color w:val="002060"/>
          <w:sz w:val="24"/>
          <w:szCs w:val="24"/>
        </w:rPr>
        <w:t>ies</w:t>
      </w:r>
    </w:p>
    <w:p w14:paraId="2E35199E"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65591278" w14:textId="33AFC474" w:rsidR="00E419CA" w:rsidRPr="0055734C" w:rsidRDefault="00207459" w:rsidP="00AC3621">
      <w:pPr>
        <w:pStyle w:val="Heading4"/>
        <w:spacing w:before="0"/>
        <w:rPr>
          <w:i w:val="0"/>
          <w:iCs w:val="0"/>
          <w:color w:val="92278F"/>
          <w:sz w:val="20"/>
          <w:szCs w:val="20"/>
        </w:rPr>
        <w:sectPr w:rsidR="00E419CA" w:rsidRPr="0055734C" w:rsidSect="008628B4">
          <w:type w:val="continuous"/>
          <w:pgSz w:w="11907" w:h="16840" w:code="9"/>
          <w:pgMar w:top="1701" w:right="425" w:bottom="567" w:left="567" w:header="709" w:footer="709" w:gutter="0"/>
          <w:cols w:space="720"/>
          <w:docGrid w:linePitch="360"/>
        </w:sectPr>
      </w:pPr>
      <w:r>
        <w:rPr>
          <w:i w:val="0"/>
          <w:iCs w:val="0"/>
          <w:color w:val="92278F"/>
          <w:sz w:val="20"/>
          <w:szCs w:val="20"/>
        </w:rPr>
        <w:t>Global production share</w:t>
      </w:r>
      <w:r w:rsidR="00C15BFE">
        <w:rPr>
          <w:i w:val="0"/>
          <w:iCs w:val="0"/>
          <w:color w:val="92278F"/>
          <w:sz w:val="20"/>
          <w:szCs w:val="20"/>
        </w:rPr>
        <w:t xml:space="preserve"> </w:t>
      </w:r>
      <w:r>
        <w:rPr>
          <w:i w:val="0"/>
          <w:iCs w:val="0"/>
          <w:color w:val="92278F"/>
          <w:sz w:val="20"/>
          <w:szCs w:val="20"/>
        </w:rPr>
        <w:t>and ranking</w:t>
      </w:r>
      <w:r w:rsidR="00697859" w:rsidRPr="0055734C">
        <w:rPr>
          <w:i w:val="0"/>
          <w:iCs w:val="0"/>
          <w:color w:val="92278F"/>
          <w:sz w:val="20"/>
          <w:szCs w:val="20"/>
        </w:rPr>
        <w:t xml:space="preserve">: </w:t>
      </w:r>
      <w:r w:rsidR="00697859" w:rsidRPr="00CD2776">
        <w:rPr>
          <w:i w:val="0"/>
          <w:iCs w:val="0"/>
          <w:color w:val="92278F" w:themeColor="accent1"/>
          <w:sz w:val="20"/>
          <w:szCs w:val="20"/>
        </w:rPr>
        <w:t>202</w:t>
      </w:r>
      <w:r w:rsidR="007829C3" w:rsidRPr="00CD2776">
        <w:rPr>
          <w:i w:val="0"/>
          <w:iCs w:val="0"/>
          <w:color w:val="92278F" w:themeColor="accent1"/>
          <w:sz w:val="20"/>
          <w:szCs w:val="20"/>
        </w:rPr>
        <w:t>4</w:t>
      </w:r>
    </w:p>
    <w:tbl>
      <w:tblPr>
        <w:tblStyle w:val="GridTable4-Accent4"/>
        <w:tblW w:w="5353" w:type="dxa"/>
        <w:tblBorders>
          <w:top w:val="single" w:sz="4" w:space="0" w:color="5982DB" w:themeColor="accent6"/>
          <w:left w:val="single" w:sz="4" w:space="0" w:color="5982DB" w:themeColor="accent6"/>
          <w:bottom w:val="single" w:sz="4" w:space="0" w:color="5982DB" w:themeColor="accent6"/>
          <w:right w:val="single" w:sz="4" w:space="0" w:color="5982DB" w:themeColor="accent6"/>
          <w:insideH w:val="single" w:sz="4" w:space="0" w:color="5982DB" w:themeColor="accent6"/>
          <w:insideV w:val="single" w:sz="4" w:space="0" w:color="5982DB" w:themeColor="accent6"/>
        </w:tblBorders>
        <w:tblLook w:val="04A0" w:firstRow="1" w:lastRow="0" w:firstColumn="1" w:lastColumn="0" w:noHBand="0" w:noVBand="1"/>
      </w:tblPr>
      <w:tblGrid>
        <w:gridCol w:w="1526"/>
        <w:gridCol w:w="921"/>
        <w:gridCol w:w="921"/>
        <w:gridCol w:w="921"/>
        <w:gridCol w:w="1064"/>
      </w:tblGrid>
      <w:tr w:rsidR="00207459" w:rsidRPr="001168DD" w14:paraId="66390DAA" w14:textId="77777777" w:rsidTr="002764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none" w:sz="0" w:space="0" w:color="auto"/>
              <w:left w:val="none" w:sz="0" w:space="0" w:color="auto"/>
              <w:bottom w:val="none" w:sz="0" w:space="0" w:color="auto"/>
              <w:right w:val="none" w:sz="0" w:space="0" w:color="auto"/>
            </w:tcBorders>
            <w:shd w:val="clear" w:color="auto" w:fill="002060"/>
            <w:vAlign w:val="center"/>
          </w:tcPr>
          <w:p w14:paraId="3E3021F3" w14:textId="77777777" w:rsidR="00207459" w:rsidRPr="001168DD" w:rsidRDefault="00207459" w:rsidP="007B1AE5">
            <w:pPr>
              <w:rPr>
                <w:rFonts w:cstheme="minorHAnsi"/>
                <w:sz w:val="14"/>
                <w:szCs w:val="14"/>
              </w:rPr>
            </w:pPr>
            <w:r w:rsidRPr="001168DD">
              <w:rPr>
                <w:rFonts w:cstheme="minorHAnsi"/>
                <w:sz w:val="14"/>
                <w:szCs w:val="14"/>
              </w:rPr>
              <w:t>Commodity</w:t>
            </w:r>
          </w:p>
        </w:tc>
        <w:tc>
          <w:tcPr>
            <w:tcW w:w="921" w:type="dxa"/>
            <w:tcBorders>
              <w:top w:val="none" w:sz="0" w:space="0" w:color="auto"/>
              <w:left w:val="none" w:sz="0" w:space="0" w:color="auto"/>
              <w:bottom w:val="none" w:sz="0" w:space="0" w:color="auto"/>
              <w:right w:val="none" w:sz="0" w:space="0" w:color="auto"/>
            </w:tcBorders>
            <w:shd w:val="clear" w:color="auto" w:fill="002060"/>
            <w:vAlign w:val="center"/>
          </w:tcPr>
          <w:p w14:paraId="443F0FB6" w14:textId="1B888578" w:rsidR="00207459" w:rsidRPr="001168DD" w:rsidRDefault="00207459" w:rsidP="00F36BCA">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1168DD">
              <w:rPr>
                <w:rFonts w:cstheme="minorHAnsi"/>
                <w:sz w:val="14"/>
                <w:szCs w:val="14"/>
              </w:rPr>
              <w:t>W</w:t>
            </w:r>
            <w:r>
              <w:rPr>
                <w:rFonts w:cstheme="minorHAnsi"/>
                <w:sz w:val="14"/>
                <w:szCs w:val="14"/>
              </w:rPr>
              <w:t>A</w:t>
            </w:r>
          </w:p>
        </w:tc>
        <w:tc>
          <w:tcPr>
            <w:tcW w:w="921" w:type="dxa"/>
            <w:tcBorders>
              <w:top w:val="none" w:sz="0" w:space="0" w:color="auto"/>
              <w:left w:val="none" w:sz="0" w:space="0" w:color="auto"/>
              <w:bottom w:val="none" w:sz="0" w:space="0" w:color="auto"/>
              <w:right w:val="none" w:sz="0" w:space="0" w:color="auto"/>
            </w:tcBorders>
            <w:shd w:val="clear" w:color="auto" w:fill="002060"/>
            <w:vAlign w:val="center"/>
          </w:tcPr>
          <w:p w14:paraId="424AA04B" w14:textId="40F73274" w:rsidR="00207459" w:rsidRPr="001168DD" w:rsidRDefault="00207459" w:rsidP="00F36BCA">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Rest of Australia</w:t>
            </w:r>
          </w:p>
        </w:tc>
        <w:tc>
          <w:tcPr>
            <w:tcW w:w="921" w:type="dxa"/>
            <w:tcBorders>
              <w:top w:val="none" w:sz="0" w:space="0" w:color="auto"/>
              <w:left w:val="none" w:sz="0" w:space="0" w:color="auto"/>
              <w:bottom w:val="none" w:sz="0" w:space="0" w:color="auto"/>
              <w:right w:val="none" w:sz="0" w:space="0" w:color="auto"/>
            </w:tcBorders>
            <w:shd w:val="clear" w:color="auto" w:fill="002060"/>
            <w:vAlign w:val="center"/>
          </w:tcPr>
          <w:p w14:paraId="4B70467A" w14:textId="0970B78F" w:rsidR="00207459" w:rsidRPr="001168DD" w:rsidRDefault="00207459" w:rsidP="002008E7">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Rest of World</w:t>
            </w:r>
          </w:p>
        </w:tc>
        <w:tc>
          <w:tcPr>
            <w:tcW w:w="1064" w:type="dxa"/>
            <w:tcBorders>
              <w:top w:val="none" w:sz="0" w:space="0" w:color="auto"/>
              <w:left w:val="none" w:sz="0" w:space="0" w:color="auto"/>
              <w:bottom w:val="none" w:sz="0" w:space="0" w:color="auto"/>
              <w:right w:val="none" w:sz="0" w:space="0" w:color="auto"/>
            </w:tcBorders>
            <w:shd w:val="clear" w:color="auto" w:fill="002060"/>
            <w:vAlign w:val="center"/>
          </w:tcPr>
          <w:p w14:paraId="6EF2732A" w14:textId="7CEF9D9A" w:rsidR="00207459" w:rsidRPr="001168DD" w:rsidRDefault="00207459" w:rsidP="002008E7">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WA’s global ranking</w:t>
            </w:r>
          </w:p>
        </w:tc>
      </w:tr>
      <w:tr w:rsidR="00207459" w:rsidRPr="001168DD" w14:paraId="4A8711AB"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35CE12E4" w14:textId="77777777" w:rsidR="00207459" w:rsidRPr="00CD2776" w:rsidRDefault="00207459" w:rsidP="007B1AE5">
            <w:pPr>
              <w:rPr>
                <w:rFonts w:cstheme="minorHAnsi"/>
                <w:color w:val="000000" w:themeColor="text1"/>
                <w:sz w:val="14"/>
                <w:szCs w:val="14"/>
              </w:rPr>
            </w:pPr>
            <w:r w:rsidRPr="00CD2776">
              <w:rPr>
                <w:rFonts w:cstheme="minorHAnsi"/>
                <w:color w:val="000000" w:themeColor="text1"/>
                <w:sz w:val="14"/>
                <w:szCs w:val="14"/>
              </w:rPr>
              <w:t>Lithium</w:t>
            </w:r>
          </w:p>
        </w:tc>
        <w:tc>
          <w:tcPr>
            <w:tcW w:w="921" w:type="dxa"/>
            <w:shd w:val="clear" w:color="auto" w:fill="FFFFFF" w:themeFill="background1"/>
            <w:vAlign w:val="center"/>
          </w:tcPr>
          <w:p w14:paraId="462B24D2" w14:textId="79106CAE" w:rsidR="00207459" w:rsidRPr="00CD2776" w:rsidRDefault="00A533E1"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41.5</w:t>
            </w:r>
            <w:r w:rsidR="00BE25B0" w:rsidRPr="00CD2776">
              <w:rPr>
                <w:rFonts w:cstheme="minorHAnsi"/>
                <w:color w:val="000000" w:themeColor="text1"/>
                <w:sz w:val="14"/>
                <w:szCs w:val="14"/>
              </w:rPr>
              <w:t>%</w:t>
            </w:r>
          </w:p>
        </w:tc>
        <w:tc>
          <w:tcPr>
            <w:tcW w:w="921" w:type="dxa"/>
            <w:shd w:val="clear" w:color="auto" w:fill="FFFFFF" w:themeFill="background1"/>
            <w:vAlign w:val="center"/>
          </w:tcPr>
          <w:p w14:paraId="003053A0" w14:textId="70DAA71B" w:rsidR="00207459" w:rsidRPr="00CD2776" w:rsidRDefault="00CF5AE6"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0.4</w:t>
            </w:r>
            <w:r w:rsidR="00BE25B0" w:rsidRPr="00CD2776">
              <w:rPr>
                <w:rFonts w:cstheme="minorHAnsi"/>
                <w:color w:val="000000" w:themeColor="text1"/>
                <w:sz w:val="14"/>
                <w:szCs w:val="14"/>
              </w:rPr>
              <w:t>%</w:t>
            </w:r>
          </w:p>
        </w:tc>
        <w:tc>
          <w:tcPr>
            <w:tcW w:w="921" w:type="dxa"/>
            <w:shd w:val="clear" w:color="auto" w:fill="FFFFFF" w:themeFill="background1"/>
            <w:vAlign w:val="center"/>
          </w:tcPr>
          <w:p w14:paraId="28E9EECB" w14:textId="69CD7AF9" w:rsidR="00207459" w:rsidRPr="00CD2776" w:rsidRDefault="00756EBD"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58.1</w:t>
            </w:r>
            <w:r w:rsidR="00BE25B0" w:rsidRPr="00CD2776">
              <w:rPr>
                <w:rFonts w:cstheme="minorHAnsi"/>
                <w:color w:val="000000" w:themeColor="text1"/>
                <w:sz w:val="14"/>
                <w:szCs w:val="14"/>
              </w:rPr>
              <w:t>%</w:t>
            </w:r>
          </w:p>
        </w:tc>
        <w:tc>
          <w:tcPr>
            <w:tcW w:w="1064" w:type="dxa"/>
            <w:shd w:val="clear" w:color="auto" w:fill="FFFFFF" w:themeFill="background1"/>
            <w:vAlign w:val="center"/>
          </w:tcPr>
          <w:p w14:paraId="317AAE8C" w14:textId="00F0E6F9" w:rsidR="00207459" w:rsidRPr="00CD2776" w:rsidRDefault="00207459"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w:t>
            </w:r>
          </w:p>
        </w:tc>
      </w:tr>
      <w:tr w:rsidR="00207459" w:rsidRPr="001168DD" w14:paraId="7CFA0231"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3ABD9AAC" w14:textId="77777777" w:rsidR="00207459" w:rsidRPr="00CD2776" w:rsidRDefault="00207459" w:rsidP="007B1AE5">
            <w:pPr>
              <w:rPr>
                <w:rFonts w:cstheme="minorHAnsi"/>
                <w:color w:val="000000" w:themeColor="text1"/>
                <w:sz w:val="14"/>
                <w:szCs w:val="14"/>
              </w:rPr>
            </w:pPr>
            <w:r w:rsidRPr="00CD2776">
              <w:rPr>
                <w:rFonts w:cstheme="minorHAnsi"/>
                <w:color w:val="000000" w:themeColor="text1"/>
                <w:sz w:val="14"/>
                <w:szCs w:val="14"/>
              </w:rPr>
              <w:t>Garnet</w:t>
            </w:r>
          </w:p>
        </w:tc>
        <w:tc>
          <w:tcPr>
            <w:tcW w:w="921" w:type="dxa"/>
            <w:shd w:val="clear" w:color="auto" w:fill="FFFFFF" w:themeFill="background1"/>
            <w:vAlign w:val="center"/>
          </w:tcPr>
          <w:p w14:paraId="336E6BF4" w14:textId="0626478D" w:rsidR="00207459" w:rsidRPr="00CD2776" w:rsidRDefault="00A533E1" w:rsidP="00F36BC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37.1</w:t>
            </w:r>
            <w:r w:rsidR="00BE25B0" w:rsidRPr="00CD2776">
              <w:rPr>
                <w:rFonts w:cstheme="minorHAnsi"/>
                <w:color w:val="000000" w:themeColor="text1"/>
                <w:sz w:val="14"/>
                <w:szCs w:val="14"/>
              </w:rPr>
              <w:t>%</w:t>
            </w:r>
          </w:p>
        </w:tc>
        <w:tc>
          <w:tcPr>
            <w:tcW w:w="921" w:type="dxa"/>
            <w:shd w:val="clear" w:color="auto" w:fill="FFFFFF" w:themeFill="background1"/>
            <w:vAlign w:val="center"/>
          </w:tcPr>
          <w:p w14:paraId="2E304D27" w14:textId="0F49BA60" w:rsidR="00207459" w:rsidRPr="00CD2776" w:rsidRDefault="00CF5AE6" w:rsidP="00F36BC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0.0</w:t>
            </w:r>
            <w:r w:rsidR="00BE25B0" w:rsidRPr="00CD2776">
              <w:rPr>
                <w:rFonts w:cstheme="minorHAnsi"/>
                <w:color w:val="000000" w:themeColor="text1"/>
                <w:sz w:val="14"/>
                <w:szCs w:val="14"/>
              </w:rPr>
              <w:t>%</w:t>
            </w:r>
          </w:p>
        </w:tc>
        <w:tc>
          <w:tcPr>
            <w:tcW w:w="921" w:type="dxa"/>
            <w:shd w:val="clear" w:color="auto" w:fill="FFFFFF" w:themeFill="background1"/>
            <w:vAlign w:val="center"/>
          </w:tcPr>
          <w:p w14:paraId="153D5218" w14:textId="0AF399AC" w:rsidR="00207459" w:rsidRPr="00CD2776" w:rsidRDefault="00756EBD" w:rsidP="00F36BC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62.9</w:t>
            </w:r>
            <w:r w:rsidR="00BE25B0" w:rsidRPr="00CD2776">
              <w:rPr>
                <w:rFonts w:cstheme="minorHAnsi"/>
                <w:color w:val="000000" w:themeColor="text1"/>
                <w:sz w:val="14"/>
                <w:szCs w:val="14"/>
              </w:rPr>
              <w:t>%</w:t>
            </w:r>
          </w:p>
        </w:tc>
        <w:tc>
          <w:tcPr>
            <w:tcW w:w="1064" w:type="dxa"/>
            <w:shd w:val="clear" w:color="auto" w:fill="FFFFFF" w:themeFill="background1"/>
            <w:vAlign w:val="center"/>
          </w:tcPr>
          <w:p w14:paraId="6C831CF0" w14:textId="647D47DA" w:rsidR="00207459" w:rsidRPr="00CD2776" w:rsidRDefault="00207459" w:rsidP="00F36BC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w:t>
            </w:r>
          </w:p>
        </w:tc>
      </w:tr>
      <w:tr w:rsidR="00207459" w:rsidRPr="001168DD" w14:paraId="51515DE7"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1E331E4B" w14:textId="77777777" w:rsidR="00207459" w:rsidRPr="00CD2776" w:rsidRDefault="00207459" w:rsidP="007B1AE5">
            <w:pPr>
              <w:rPr>
                <w:rFonts w:cstheme="minorHAnsi"/>
                <w:color w:val="000000" w:themeColor="text1"/>
                <w:sz w:val="14"/>
                <w:szCs w:val="14"/>
              </w:rPr>
            </w:pPr>
            <w:r w:rsidRPr="00CD2776">
              <w:rPr>
                <w:rFonts w:cstheme="minorHAnsi"/>
                <w:color w:val="000000" w:themeColor="text1"/>
                <w:sz w:val="14"/>
                <w:szCs w:val="14"/>
              </w:rPr>
              <w:t>Iron ore</w:t>
            </w:r>
          </w:p>
        </w:tc>
        <w:tc>
          <w:tcPr>
            <w:tcW w:w="921" w:type="dxa"/>
            <w:shd w:val="clear" w:color="auto" w:fill="FFFFFF" w:themeFill="background1"/>
            <w:vAlign w:val="center"/>
          </w:tcPr>
          <w:p w14:paraId="59162299" w14:textId="059394EA" w:rsidR="00207459" w:rsidRPr="00CD2776" w:rsidRDefault="00A533E1"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35.6</w:t>
            </w:r>
            <w:r w:rsidR="00BE25B0" w:rsidRPr="00CD2776">
              <w:rPr>
                <w:rFonts w:cstheme="minorHAnsi"/>
                <w:color w:val="000000" w:themeColor="text1"/>
                <w:sz w:val="14"/>
                <w:szCs w:val="14"/>
              </w:rPr>
              <w:t>%</w:t>
            </w:r>
          </w:p>
        </w:tc>
        <w:tc>
          <w:tcPr>
            <w:tcW w:w="921" w:type="dxa"/>
            <w:shd w:val="clear" w:color="auto" w:fill="FFFFFF" w:themeFill="background1"/>
            <w:vAlign w:val="center"/>
          </w:tcPr>
          <w:p w14:paraId="413A28C4" w14:textId="1A7FBE15" w:rsidR="00207459" w:rsidRPr="00CD2776" w:rsidRDefault="00CF5AE6"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0.4</w:t>
            </w:r>
            <w:r w:rsidR="00BE25B0" w:rsidRPr="00CD2776">
              <w:rPr>
                <w:rFonts w:cstheme="minorHAnsi"/>
                <w:color w:val="000000" w:themeColor="text1"/>
                <w:sz w:val="14"/>
                <w:szCs w:val="14"/>
              </w:rPr>
              <w:t>%</w:t>
            </w:r>
          </w:p>
        </w:tc>
        <w:tc>
          <w:tcPr>
            <w:tcW w:w="921" w:type="dxa"/>
            <w:shd w:val="clear" w:color="auto" w:fill="FFFFFF" w:themeFill="background1"/>
            <w:vAlign w:val="center"/>
          </w:tcPr>
          <w:p w14:paraId="39AE0FF5" w14:textId="3E5B0E96" w:rsidR="00207459" w:rsidRPr="00CD2776" w:rsidRDefault="00756EBD"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64.0</w:t>
            </w:r>
            <w:r w:rsidR="00BE25B0" w:rsidRPr="00CD2776">
              <w:rPr>
                <w:rFonts w:cstheme="minorHAnsi"/>
                <w:color w:val="000000" w:themeColor="text1"/>
                <w:sz w:val="14"/>
                <w:szCs w:val="14"/>
              </w:rPr>
              <w:t>%</w:t>
            </w:r>
          </w:p>
        </w:tc>
        <w:tc>
          <w:tcPr>
            <w:tcW w:w="1064" w:type="dxa"/>
            <w:shd w:val="clear" w:color="auto" w:fill="FFFFFF" w:themeFill="background1"/>
            <w:vAlign w:val="center"/>
          </w:tcPr>
          <w:p w14:paraId="65A6F6A7" w14:textId="230BB7F3" w:rsidR="00207459" w:rsidRPr="00CD2776" w:rsidRDefault="00207459" w:rsidP="00F36BC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w:t>
            </w:r>
          </w:p>
        </w:tc>
      </w:tr>
      <w:tr w:rsidR="00276405" w:rsidRPr="001168DD" w14:paraId="781EE178"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398C3CB6" w14:textId="72CEA106"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Rutile</w:t>
            </w:r>
          </w:p>
        </w:tc>
        <w:tc>
          <w:tcPr>
            <w:tcW w:w="921" w:type="dxa"/>
            <w:shd w:val="clear" w:color="auto" w:fill="auto"/>
            <w:vAlign w:val="center"/>
          </w:tcPr>
          <w:p w14:paraId="68A64919" w14:textId="09C47A53"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27.8</w:t>
            </w:r>
            <w:r w:rsidR="00BE25B0" w:rsidRPr="00CD2776">
              <w:rPr>
                <w:rFonts w:cstheme="minorHAnsi"/>
                <w:color w:val="000000" w:themeColor="text1"/>
                <w:sz w:val="14"/>
                <w:szCs w:val="14"/>
              </w:rPr>
              <w:t>%</w:t>
            </w:r>
          </w:p>
        </w:tc>
        <w:tc>
          <w:tcPr>
            <w:tcW w:w="921" w:type="dxa"/>
            <w:shd w:val="clear" w:color="auto" w:fill="auto"/>
            <w:vAlign w:val="bottom"/>
          </w:tcPr>
          <w:p w14:paraId="4E4F2470" w14:textId="31ABF0DD"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15.7</w:t>
            </w:r>
            <w:r w:rsidR="00BE25B0" w:rsidRPr="00CD2776">
              <w:rPr>
                <w:rFonts w:cstheme="minorHAnsi"/>
                <w:color w:val="000000" w:themeColor="text1"/>
                <w:sz w:val="14"/>
                <w:szCs w:val="14"/>
              </w:rPr>
              <w:t>%</w:t>
            </w:r>
          </w:p>
        </w:tc>
        <w:tc>
          <w:tcPr>
            <w:tcW w:w="921" w:type="dxa"/>
            <w:shd w:val="clear" w:color="auto" w:fill="auto"/>
            <w:vAlign w:val="bottom"/>
          </w:tcPr>
          <w:p w14:paraId="240C43A9" w14:textId="464B65B0"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56.4</w:t>
            </w:r>
            <w:r w:rsidR="00BE25B0" w:rsidRPr="00CD2776">
              <w:rPr>
                <w:rFonts w:cstheme="minorHAnsi"/>
                <w:color w:val="000000" w:themeColor="text1"/>
                <w:sz w:val="14"/>
                <w:szCs w:val="14"/>
              </w:rPr>
              <w:t>%</w:t>
            </w:r>
          </w:p>
        </w:tc>
        <w:tc>
          <w:tcPr>
            <w:tcW w:w="1064" w:type="dxa"/>
            <w:shd w:val="clear" w:color="auto" w:fill="auto"/>
            <w:vAlign w:val="bottom"/>
          </w:tcPr>
          <w:p w14:paraId="058C72DB" w14:textId="038FD348" w:rsidR="00276405" w:rsidRPr="00CD2776" w:rsidRDefault="00C15BFE"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w:t>
            </w:r>
          </w:p>
        </w:tc>
      </w:tr>
      <w:tr w:rsidR="00C15BFE" w:rsidRPr="001168DD" w14:paraId="577D993D"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3DB30B45" w14:textId="77969994" w:rsidR="00C15BFE" w:rsidRPr="00CD2776" w:rsidRDefault="00C15BFE" w:rsidP="00276405">
            <w:pPr>
              <w:rPr>
                <w:rFonts w:cstheme="minorHAnsi"/>
                <w:color w:val="000000" w:themeColor="text1"/>
                <w:sz w:val="14"/>
                <w:szCs w:val="14"/>
              </w:rPr>
            </w:pPr>
            <w:r w:rsidRPr="00CD2776">
              <w:rPr>
                <w:rFonts w:cstheme="minorHAnsi"/>
                <w:color w:val="000000" w:themeColor="text1"/>
                <w:sz w:val="14"/>
                <w:szCs w:val="14"/>
              </w:rPr>
              <w:t>LNG</w:t>
            </w:r>
          </w:p>
        </w:tc>
        <w:tc>
          <w:tcPr>
            <w:tcW w:w="921" w:type="dxa"/>
            <w:shd w:val="clear" w:color="auto" w:fill="auto"/>
            <w:vAlign w:val="center"/>
          </w:tcPr>
          <w:p w14:paraId="18C41861" w14:textId="51958729" w:rsidR="00C15BFE"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11.9</w:t>
            </w:r>
            <w:r w:rsidR="00BE25B0" w:rsidRPr="00CD2776">
              <w:rPr>
                <w:rFonts w:cstheme="minorHAnsi"/>
                <w:color w:val="000000" w:themeColor="text1"/>
                <w:sz w:val="14"/>
                <w:szCs w:val="14"/>
              </w:rPr>
              <w:t>%</w:t>
            </w:r>
          </w:p>
        </w:tc>
        <w:tc>
          <w:tcPr>
            <w:tcW w:w="921" w:type="dxa"/>
            <w:shd w:val="clear" w:color="auto" w:fill="auto"/>
            <w:vAlign w:val="bottom"/>
          </w:tcPr>
          <w:p w14:paraId="35E81190" w14:textId="2C4421D5" w:rsidR="00C15BFE"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8.1</w:t>
            </w:r>
            <w:r w:rsidR="00BE25B0" w:rsidRPr="00CD2776">
              <w:rPr>
                <w:rFonts w:cstheme="minorHAnsi"/>
                <w:color w:val="000000" w:themeColor="text1"/>
                <w:sz w:val="14"/>
                <w:szCs w:val="14"/>
              </w:rPr>
              <w:t>%</w:t>
            </w:r>
          </w:p>
        </w:tc>
        <w:tc>
          <w:tcPr>
            <w:tcW w:w="921" w:type="dxa"/>
            <w:shd w:val="clear" w:color="auto" w:fill="auto"/>
            <w:vAlign w:val="bottom"/>
          </w:tcPr>
          <w:p w14:paraId="22F6905D" w14:textId="5588D891" w:rsidR="00C15BFE"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80.0</w:t>
            </w:r>
            <w:r w:rsidR="00BE25B0" w:rsidRPr="00CD2776">
              <w:rPr>
                <w:rFonts w:cstheme="minorHAnsi"/>
                <w:color w:val="000000" w:themeColor="text1"/>
                <w:sz w:val="14"/>
                <w:szCs w:val="14"/>
              </w:rPr>
              <w:t>%</w:t>
            </w:r>
          </w:p>
        </w:tc>
        <w:tc>
          <w:tcPr>
            <w:tcW w:w="1064" w:type="dxa"/>
            <w:shd w:val="clear" w:color="auto" w:fill="auto"/>
            <w:vAlign w:val="bottom"/>
          </w:tcPr>
          <w:p w14:paraId="680D0B76" w14:textId="3FA926E1" w:rsidR="00C15BFE" w:rsidRPr="00CD2776" w:rsidRDefault="00C15BFE"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w:t>
            </w:r>
          </w:p>
        </w:tc>
      </w:tr>
      <w:tr w:rsidR="00276405" w:rsidRPr="001168DD" w14:paraId="0902480A"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53BCB559" w14:textId="7C044961"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Zircon</w:t>
            </w:r>
          </w:p>
        </w:tc>
        <w:tc>
          <w:tcPr>
            <w:tcW w:w="921" w:type="dxa"/>
            <w:shd w:val="clear" w:color="auto" w:fill="auto"/>
            <w:vAlign w:val="bottom"/>
          </w:tcPr>
          <w:p w14:paraId="750019F1" w14:textId="706F14E5"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11.5</w:t>
            </w:r>
            <w:r w:rsidR="00BE25B0" w:rsidRPr="00CD2776">
              <w:rPr>
                <w:rFonts w:cstheme="minorHAnsi"/>
                <w:color w:val="000000" w:themeColor="text1"/>
                <w:sz w:val="14"/>
                <w:szCs w:val="14"/>
              </w:rPr>
              <w:t>%</w:t>
            </w:r>
          </w:p>
        </w:tc>
        <w:tc>
          <w:tcPr>
            <w:tcW w:w="921" w:type="dxa"/>
            <w:shd w:val="clear" w:color="auto" w:fill="auto"/>
            <w:vAlign w:val="bottom"/>
          </w:tcPr>
          <w:p w14:paraId="1FF03826" w14:textId="4CD2B029"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22.0</w:t>
            </w:r>
            <w:r w:rsidR="00BE25B0" w:rsidRPr="00CD2776">
              <w:rPr>
                <w:rFonts w:cstheme="minorHAnsi"/>
                <w:color w:val="000000" w:themeColor="text1"/>
                <w:sz w:val="14"/>
                <w:szCs w:val="14"/>
              </w:rPr>
              <w:t>%</w:t>
            </w:r>
          </w:p>
        </w:tc>
        <w:tc>
          <w:tcPr>
            <w:tcW w:w="921" w:type="dxa"/>
            <w:shd w:val="clear" w:color="auto" w:fill="auto"/>
            <w:vAlign w:val="bottom"/>
          </w:tcPr>
          <w:p w14:paraId="65B48B68" w14:textId="7DE92563"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66.6</w:t>
            </w:r>
            <w:r w:rsidR="00BE25B0" w:rsidRPr="00CD2776">
              <w:rPr>
                <w:rFonts w:cstheme="minorHAnsi"/>
                <w:color w:val="000000" w:themeColor="text1"/>
                <w:sz w:val="14"/>
                <w:szCs w:val="14"/>
              </w:rPr>
              <w:t>%</w:t>
            </w:r>
          </w:p>
        </w:tc>
        <w:tc>
          <w:tcPr>
            <w:tcW w:w="1064" w:type="dxa"/>
            <w:shd w:val="clear" w:color="auto" w:fill="auto"/>
            <w:vAlign w:val="bottom"/>
          </w:tcPr>
          <w:p w14:paraId="5A54F9DC" w14:textId="76F16A10" w:rsidR="00276405" w:rsidRPr="00CD2776" w:rsidRDefault="00276405"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w:t>
            </w:r>
          </w:p>
        </w:tc>
      </w:tr>
      <w:tr w:rsidR="00276405" w:rsidRPr="001168DD" w14:paraId="59240F9F"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37925650" w14:textId="77777777"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Alumina</w:t>
            </w:r>
          </w:p>
        </w:tc>
        <w:tc>
          <w:tcPr>
            <w:tcW w:w="921" w:type="dxa"/>
            <w:shd w:val="clear" w:color="auto" w:fill="auto"/>
            <w:vAlign w:val="bottom"/>
          </w:tcPr>
          <w:p w14:paraId="794B48DA" w14:textId="70818FB2" w:rsidR="00276405"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8.1</w:t>
            </w:r>
            <w:r w:rsidR="00BE25B0" w:rsidRPr="00CD2776">
              <w:rPr>
                <w:rFonts w:cstheme="minorHAnsi"/>
                <w:color w:val="000000" w:themeColor="text1"/>
                <w:sz w:val="14"/>
                <w:szCs w:val="14"/>
              </w:rPr>
              <w:t>%</w:t>
            </w:r>
          </w:p>
        </w:tc>
        <w:tc>
          <w:tcPr>
            <w:tcW w:w="921" w:type="dxa"/>
            <w:shd w:val="clear" w:color="auto" w:fill="auto"/>
            <w:vAlign w:val="bottom"/>
          </w:tcPr>
          <w:p w14:paraId="5836D62B" w14:textId="49BCEF2F" w:rsidR="00276405"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4.0</w:t>
            </w:r>
            <w:r w:rsidR="00BE25B0" w:rsidRPr="00CD2776">
              <w:rPr>
                <w:rFonts w:cstheme="minorHAnsi"/>
                <w:color w:val="000000" w:themeColor="text1"/>
                <w:sz w:val="14"/>
                <w:szCs w:val="14"/>
              </w:rPr>
              <w:t>%</w:t>
            </w:r>
          </w:p>
        </w:tc>
        <w:tc>
          <w:tcPr>
            <w:tcW w:w="921" w:type="dxa"/>
            <w:shd w:val="clear" w:color="auto" w:fill="auto"/>
            <w:vAlign w:val="bottom"/>
          </w:tcPr>
          <w:p w14:paraId="3A3A23EA" w14:textId="744C4AB0" w:rsidR="00276405"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87.9</w:t>
            </w:r>
            <w:r w:rsidR="00BE25B0" w:rsidRPr="00CD2776">
              <w:rPr>
                <w:rFonts w:cstheme="minorHAnsi"/>
                <w:color w:val="000000" w:themeColor="text1"/>
                <w:sz w:val="14"/>
                <w:szCs w:val="14"/>
              </w:rPr>
              <w:t>%</w:t>
            </w:r>
          </w:p>
        </w:tc>
        <w:tc>
          <w:tcPr>
            <w:tcW w:w="1064" w:type="dxa"/>
            <w:shd w:val="clear" w:color="auto" w:fill="auto"/>
            <w:vAlign w:val="bottom"/>
          </w:tcPr>
          <w:p w14:paraId="6380A418" w14:textId="679479D7" w:rsidR="00276405" w:rsidRPr="00CD2776" w:rsidRDefault="00276405"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w:t>
            </w:r>
          </w:p>
        </w:tc>
      </w:tr>
      <w:tr w:rsidR="00276405" w:rsidRPr="001168DD" w14:paraId="7FDB29E4"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57783DF9" w14:textId="3BCCF6D8"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Rare earth oxides</w:t>
            </w:r>
          </w:p>
        </w:tc>
        <w:tc>
          <w:tcPr>
            <w:tcW w:w="921" w:type="dxa"/>
            <w:shd w:val="clear" w:color="auto" w:fill="auto"/>
            <w:vAlign w:val="bottom"/>
          </w:tcPr>
          <w:p w14:paraId="63EFFCED" w14:textId="35729F45"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7.6</w:t>
            </w:r>
            <w:r w:rsidR="00BE25B0" w:rsidRPr="00CD2776">
              <w:rPr>
                <w:rFonts w:cstheme="minorHAnsi"/>
                <w:color w:val="000000" w:themeColor="text1"/>
                <w:sz w:val="14"/>
                <w:szCs w:val="14"/>
              </w:rPr>
              <w:t>%</w:t>
            </w:r>
          </w:p>
        </w:tc>
        <w:tc>
          <w:tcPr>
            <w:tcW w:w="921" w:type="dxa"/>
            <w:shd w:val="clear" w:color="auto" w:fill="auto"/>
            <w:vAlign w:val="bottom"/>
          </w:tcPr>
          <w:p w14:paraId="08C6FE19" w14:textId="7030B331"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0.0</w:t>
            </w:r>
            <w:r w:rsidR="00BE25B0" w:rsidRPr="00CD2776">
              <w:rPr>
                <w:rFonts w:cstheme="minorHAnsi"/>
                <w:color w:val="000000" w:themeColor="text1"/>
                <w:sz w:val="14"/>
                <w:szCs w:val="14"/>
              </w:rPr>
              <w:t>%</w:t>
            </w:r>
          </w:p>
        </w:tc>
        <w:tc>
          <w:tcPr>
            <w:tcW w:w="921" w:type="dxa"/>
            <w:shd w:val="clear" w:color="auto" w:fill="auto"/>
            <w:vAlign w:val="bottom"/>
          </w:tcPr>
          <w:p w14:paraId="2EC5AEE7" w14:textId="2DDA285E"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92.4</w:t>
            </w:r>
            <w:r w:rsidR="00BE25B0" w:rsidRPr="00CD2776">
              <w:rPr>
                <w:rFonts w:cstheme="minorHAnsi"/>
                <w:color w:val="000000" w:themeColor="text1"/>
                <w:sz w:val="14"/>
                <w:szCs w:val="14"/>
              </w:rPr>
              <w:t>%</w:t>
            </w:r>
          </w:p>
        </w:tc>
        <w:tc>
          <w:tcPr>
            <w:tcW w:w="1064" w:type="dxa"/>
            <w:shd w:val="clear" w:color="auto" w:fill="auto"/>
            <w:vAlign w:val="bottom"/>
          </w:tcPr>
          <w:p w14:paraId="70D393D4" w14:textId="1CCC52CB" w:rsidR="00276405" w:rsidRPr="00CD2776" w:rsidRDefault="00C15BFE"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w:t>
            </w:r>
          </w:p>
        </w:tc>
      </w:tr>
      <w:tr w:rsidR="00276405" w:rsidRPr="001168DD" w14:paraId="737DC036"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15E31607" w14:textId="77777777"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Gold</w:t>
            </w:r>
          </w:p>
        </w:tc>
        <w:tc>
          <w:tcPr>
            <w:tcW w:w="921" w:type="dxa"/>
            <w:shd w:val="clear" w:color="auto" w:fill="auto"/>
            <w:vAlign w:val="bottom"/>
          </w:tcPr>
          <w:p w14:paraId="3BEE0248" w14:textId="0954DA6F" w:rsidR="00276405"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6.3</w:t>
            </w:r>
            <w:r w:rsidR="00BE25B0" w:rsidRPr="00CD2776">
              <w:rPr>
                <w:rFonts w:cstheme="minorHAnsi"/>
                <w:color w:val="000000" w:themeColor="text1"/>
                <w:sz w:val="14"/>
                <w:szCs w:val="14"/>
              </w:rPr>
              <w:t>%</w:t>
            </w:r>
          </w:p>
        </w:tc>
        <w:tc>
          <w:tcPr>
            <w:tcW w:w="921" w:type="dxa"/>
            <w:shd w:val="clear" w:color="auto" w:fill="auto"/>
            <w:vAlign w:val="bottom"/>
          </w:tcPr>
          <w:p w14:paraId="34DA45DF" w14:textId="175745D4" w:rsidR="00276405"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2.5</w:t>
            </w:r>
            <w:r w:rsidR="00BE25B0" w:rsidRPr="00CD2776">
              <w:rPr>
                <w:rFonts w:cstheme="minorHAnsi"/>
                <w:color w:val="000000" w:themeColor="text1"/>
                <w:sz w:val="14"/>
                <w:szCs w:val="14"/>
              </w:rPr>
              <w:t>%</w:t>
            </w:r>
          </w:p>
        </w:tc>
        <w:tc>
          <w:tcPr>
            <w:tcW w:w="921" w:type="dxa"/>
            <w:shd w:val="clear" w:color="auto" w:fill="auto"/>
            <w:vAlign w:val="bottom"/>
          </w:tcPr>
          <w:p w14:paraId="745D6C4B" w14:textId="254B5D51" w:rsidR="00276405"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91.3</w:t>
            </w:r>
            <w:r w:rsidR="00BE25B0" w:rsidRPr="00CD2776">
              <w:rPr>
                <w:rFonts w:cstheme="minorHAnsi"/>
                <w:color w:val="000000" w:themeColor="text1"/>
                <w:sz w:val="14"/>
                <w:szCs w:val="14"/>
              </w:rPr>
              <w:t>%</w:t>
            </w:r>
          </w:p>
        </w:tc>
        <w:tc>
          <w:tcPr>
            <w:tcW w:w="1064" w:type="dxa"/>
            <w:shd w:val="clear" w:color="auto" w:fill="auto"/>
            <w:vAlign w:val="bottom"/>
          </w:tcPr>
          <w:p w14:paraId="3F10684A" w14:textId="7EC38D8F" w:rsidR="00276405" w:rsidRPr="00CD2776" w:rsidRDefault="00276405"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w:t>
            </w:r>
          </w:p>
        </w:tc>
      </w:tr>
      <w:tr w:rsidR="00276405" w:rsidRPr="001168DD" w14:paraId="3DBF2CBC"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3A43D5F2" w14:textId="0EAB723E"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Salt</w:t>
            </w:r>
          </w:p>
        </w:tc>
        <w:tc>
          <w:tcPr>
            <w:tcW w:w="921" w:type="dxa"/>
            <w:shd w:val="clear" w:color="auto" w:fill="auto"/>
            <w:vAlign w:val="bottom"/>
          </w:tcPr>
          <w:p w14:paraId="0642733C" w14:textId="174C88ED"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3.6</w:t>
            </w:r>
            <w:r w:rsidR="00BE25B0" w:rsidRPr="00CD2776">
              <w:rPr>
                <w:rFonts w:cstheme="minorHAnsi"/>
                <w:color w:val="000000" w:themeColor="text1"/>
                <w:sz w:val="14"/>
                <w:szCs w:val="14"/>
              </w:rPr>
              <w:t>%</w:t>
            </w:r>
          </w:p>
        </w:tc>
        <w:tc>
          <w:tcPr>
            <w:tcW w:w="921" w:type="dxa"/>
            <w:shd w:val="clear" w:color="auto" w:fill="auto"/>
            <w:vAlign w:val="bottom"/>
          </w:tcPr>
          <w:p w14:paraId="3E4B816A" w14:textId="0A1EA691"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0.3</w:t>
            </w:r>
            <w:r w:rsidR="00BE25B0" w:rsidRPr="00CD2776">
              <w:rPr>
                <w:rFonts w:cstheme="minorHAnsi"/>
                <w:color w:val="000000" w:themeColor="text1"/>
                <w:sz w:val="14"/>
                <w:szCs w:val="14"/>
              </w:rPr>
              <w:t>%</w:t>
            </w:r>
          </w:p>
        </w:tc>
        <w:tc>
          <w:tcPr>
            <w:tcW w:w="921" w:type="dxa"/>
            <w:shd w:val="clear" w:color="auto" w:fill="auto"/>
            <w:vAlign w:val="bottom"/>
          </w:tcPr>
          <w:p w14:paraId="1EAA207F" w14:textId="5747A49F"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96.1</w:t>
            </w:r>
            <w:r w:rsidR="00BE25B0" w:rsidRPr="00CD2776">
              <w:rPr>
                <w:rFonts w:cstheme="minorHAnsi"/>
                <w:color w:val="000000" w:themeColor="text1"/>
                <w:sz w:val="14"/>
                <w:szCs w:val="14"/>
              </w:rPr>
              <w:t>%</w:t>
            </w:r>
          </w:p>
        </w:tc>
        <w:tc>
          <w:tcPr>
            <w:tcW w:w="1064" w:type="dxa"/>
            <w:shd w:val="clear" w:color="auto" w:fill="auto"/>
            <w:vAlign w:val="bottom"/>
          </w:tcPr>
          <w:p w14:paraId="7FAD7DC7" w14:textId="02CFCA34" w:rsidR="00276405" w:rsidRPr="00CD2776" w:rsidRDefault="00276405"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6</w:t>
            </w:r>
          </w:p>
        </w:tc>
      </w:tr>
      <w:tr w:rsidR="00276405" w:rsidRPr="001168DD" w14:paraId="555FBCDF"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6A24026F" w14:textId="7C5843C4"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 xml:space="preserve">Nickel </w:t>
            </w:r>
          </w:p>
        </w:tc>
        <w:tc>
          <w:tcPr>
            <w:tcW w:w="921" w:type="dxa"/>
            <w:shd w:val="clear" w:color="auto" w:fill="auto"/>
            <w:vAlign w:val="bottom"/>
          </w:tcPr>
          <w:p w14:paraId="41E4B8EB" w14:textId="6E2DB334" w:rsidR="00276405"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3.5</w:t>
            </w:r>
            <w:r w:rsidR="00BE25B0" w:rsidRPr="00CD2776">
              <w:rPr>
                <w:rFonts w:cstheme="minorHAnsi"/>
                <w:color w:val="000000" w:themeColor="text1"/>
                <w:sz w:val="14"/>
                <w:szCs w:val="14"/>
              </w:rPr>
              <w:t>%</w:t>
            </w:r>
          </w:p>
        </w:tc>
        <w:tc>
          <w:tcPr>
            <w:tcW w:w="921" w:type="dxa"/>
            <w:shd w:val="clear" w:color="auto" w:fill="auto"/>
            <w:vAlign w:val="bottom"/>
          </w:tcPr>
          <w:p w14:paraId="7E96DF18" w14:textId="54E8C644" w:rsidR="00276405"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0.0</w:t>
            </w:r>
            <w:r w:rsidR="00BE25B0" w:rsidRPr="00CD2776">
              <w:rPr>
                <w:rFonts w:cstheme="minorHAnsi"/>
                <w:color w:val="000000" w:themeColor="text1"/>
                <w:sz w:val="14"/>
                <w:szCs w:val="14"/>
              </w:rPr>
              <w:t>%</w:t>
            </w:r>
          </w:p>
        </w:tc>
        <w:tc>
          <w:tcPr>
            <w:tcW w:w="921" w:type="dxa"/>
            <w:shd w:val="clear" w:color="auto" w:fill="auto"/>
            <w:vAlign w:val="bottom"/>
          </w:tcPr>
          <w:p w14:paraId="0E19277C" w14:textId="72834A71" w:rsidR="00276405"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96.5</w:t>
            </w:r>
            <w:r w:rsidR="00BE25B0" w:rsidRPr="00CD2776">
              <w:rPr>
                <w:rFonts w:cstheme="minorHAnsi"/>
                <w:color w:val="000000" w:themeColor="text1"/>
                <w:sz w:val="14"/>
                <w:szCs w:val="14"/>
              </w:rPr>
              <w:t>%</w:t>
            </w:r>
          </w:p>
        </w:tc>
        <w:tc>
          <w:tcPr>
            <w:tcW w:w="1064" w:type="dxa"/>
            <w:shd w:val="clear" w:color="auto" w:fill="auto"/>
            <w:vAlign w:val="bottom"/>
          </w:tcPr>
          <w:p w14:paraId="760C6A87" w14:textId="0341A208" w:rsidR="00276405" w:rsidRPr="00CD2776" w:rsidRDefault="00C15BFE"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5</w:t>
            </w:r>
          </w:p>
        </w:tc>
      </w:tr>
      <w:tr w:rsidR="00276405" w:rsidRPr="001168DD" w14:paraId="5D6D17BD"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54DD8C5B" w14:textId="1BD5521E"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Manganese</w:t>
            </w:r>
          </w:p>
        </w:tc>
        <w:tc>
          <w:tcPr>
            <w:tcW w:w="921" w:type="dxa"/>
            <w:shd w:val="clear" w:color="auto" w:fill="auto"/>
            <w:vAlign w:val="bottom"/>
          </w:tcPr>
          <w:p w14:paraId="07E1689A" w14:textId="6A40BA30"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2.9</w:t>
            </w:r>
            <w:r w:rsidR="00BE25B0" w:rsidRPr="00CD2776">
              <w:rPr>
                <w:rFonts w:cstheme="minorHAnsi"/>
                <w:color w:val="000000" w:themeColor="text1"/>
                <w:sz w:val="14"/>
                <w:szCs w:val="14"/>
              </w:rPr>
              <w:t>%</w:t>
            </w:r>
          </w:p>
        </w:tc>
        <w:tc>
          <w:tcPr>
            <w:tcW w:w="921" w:type="dxa"/>
            <w:shd w:val="clear" w:color="auto" w:fill="auto"/>
            <w:vAlign w:val="bottom"/>
          </w:tcPr>
          <w:p w14:paraId="6D7693B1" w14:textId="010B0463"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13.7</w:t>
            </w:r>
            <w:r w:rsidR="00BE25B0" w:rsidRPr="00CD2776">
              <w:rPr>
                <w:rFonts w:cstheme="minorHAnsi"/>
                <w:color w:val="000000" w:themeColor="text1"/>
                <w:sz w:val="14"/>
                <w:szCs w:val="14"/>
              </w:rPr>
              <w:t>%</w:t>
            </w:r>
          </w:p>
        </w:tc>
        <w:tc>
          <w:tcPr>
            <w:tcW w:w="921" w:type="dxa"/>
            <w:shd w:val="clear" w:color="auto" w:fill="auto"/>
            <w:vAlign w:val="bottom"/>
          </w:tcPr>
          <w:p w14:paraId="7B0F7883" w14:textId="31CBB35C"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83.4</w:t>
            </w:r>
            <w:r w:rsidR="00BE25B0" w:rsidRPr="00CD2776">
              <w:rPr>
                <w:rFonts w:cstheme="minorHAnsi"/>
                <w:color w:val="000000" w:themeColor="text1"/>
                <w:sz w:val="14"/>
                <w:szCs w:val="14"/>
              </w:rPr>
              <w:t>%</w:t>
            </w:r>
          </w:p>
        </w:tc>
        <w:tc>
          <w:tcPr>
            <w:tcW w:w="1064" w:type="dxa"/>
            <w:shd w:val="clear" w:color="auto" w:fill="auto"/>
            <w:vAlign w:val="bottom"/>
          </w:tcPr>
          <w:p w14:paraId="1B8F2437" w14:textId="5DB3C0B3" w:rsidR="00276405" w:rsidRPr="00CD2776" w:rsidRDefault="00C15BFE"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7</w:t>
            </w:r>
          </w:p>
        </w:tc>
      </w:tr>
      <w:tr w:rsidR="00276405" w:rsidRPr="001168DD" w14:paraId="6700ABC5"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3D348B9F" w14:textId="59682E45"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Illmenite</w:t>
            </w:r>
            <w:r w:rsidRPr="00CD2776">
              <w:rPr>
                <w:rFonts w:cstheme="minorHAnsi"/>
                <w:color w:val="000000" w:themeColor="text1"/>
                <w:sz w:val="14"/>
                <w:szCs w:val="14"/>
                <w:vertAlign w:val="superscript"/>
              </w:rPr>
              <w:t>1</w:t>
            </w:r>
          </w:p>
        </w:tc>
        <w:tc>
          <w:tcPr>
            <w:tcW w:w="921" w:type="dxa"/>
            <w:shd w:val="clear" w:color="auto" w:fill="auto"/>
            <w:vAlign w:val="bottom"/>
          </w:tcPr>
          <w:p w14:paraId="75BD305B" w14:textId="5033BDA5" w:rsidR="00276405"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1.7</w:t>
            </w:r>
            <w:r w:rsidR="00BE25B0" w:rsidRPr="00CD2776">
              <w:rPr>
                <w:rFonts w:cstheme="minorHAnsi"/>
                <w:color w:val="000000" w:themeColor="text1"/>
                <w:sz w:val="14"/>
                <w:szCs w:val="14"/>
              </w:rPr>
              <w:t>%</w:t>
            </w:r>
          </w:p>
        </w:tc>
        <w:tc>
          <w:tcPr>
            <w:tcW w:w="921" w:type="dxa"/>
            <w:shd w:val="clear" w:color="auto" w:fill="auto"/>
            <w:vAlign w:val="bottom"/>
          </w:tcPr>
          <w:p w14:paraId="75F51C40" w14:textId="1EB3E9BD" w:rsidR="00276405"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2.8</w:t>
            </w:r>
            <w:r w:rsidR="00BE25B0" w:rsidRPr="00CD2776">
              <w:rPr>
                <w:rFonts w:cstheme="minorHAnsi"/>
                <w:color w:val="000000" w:themeColor="text1"/>
                <w:sz w:val="14"/>
                <w:szCs w:val="14"/>
              </w:rPr>
              <w:t>%</w:t>
            </w:r>
          </w:p>
        </w:tc>
        <w:tc>
          <w:tcPr>
            <w:tcW w:w="921" w:type="dxa"/>
            <w:shd w:val="clear" w:color="auto" w:fill="auto"/>
            <w:vAlign w:val="bottom"/>
          </w:tcPr>
          <w:p w14:paraId="417AA64E" w14:textId="6EAC8FE2" w:rsidR="00276405"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95.5</w:t>
            </w:r>
            <w:r w:rsidR="00BE25B0" w:rsidRPr="00CD2776">
              <w:rPr>
                <w:rFonts w:cstheme="minorHAnsi"/>
                <w:color w:val="000000" w:themeColor="text1"/>
                <w:sz w:val="14"/>
                <w:szCs w:val="14"/>
              </w:rPr>
              <w:t>%</w:t>
            </w:r>
          </w:p>
        </w:tc>
        <w:tc>
          <w:tcPr>
            <w:tcW w:w="1064" w:type="dxa"/>
            <w:shd w:val="clear" w:color="auto" w:fill="auto"/>
            <w:vAlign w:val="bottom"/>
          </w:tcPr>
          <w:p w14:paraId="194AD601" w14:textId="34547949" w:rsidR="00276405" w:rsidRPr="00CD2776" w:rsidRDefault="00C15BFE"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10</w:t>
            </w:r>
          </w:p>
        </w:tc>
      </w:tr>
      <w:tr w:rsidR="00276405" w:rsidRPr="001168DD" w14:paraId="5C19C110"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1FCA8261" w14:textId="0CC3E8A2"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Cobalt</w:t>
            </w:r>
          </w:p>
        </w:tc>
        <w:tc>
          <w:tcPr>
            <w:tcW w:w="921" w:type="dxa"/>
            <w:shd w:val="clear" w:color="auto" w:fill="auto"/>
            <w:vAlign w:val="bottom"/>
          </w:tcPr>
          <w:p w14:paraId="775080BB" w14:textId="6BFF4698" w:rsidR="00276405" w:rsidRPr="00CD2776" w:rsidRDefault="00A533E1"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1.7</w:t>
            </w:r>
            <w:r w:rsidR="00BE25B0" w:rsidRPr="00CD2776">
              <w:rPr>
                <w:rFonts w:cstheme="minorHAnsi"/>
                <w:color w:val="000000" w:themeColor="text1"/>
                <w:sz w:val="14"/>
                <w:szCs w:val="14"/>
              </w:rPr>
              <w:t>%</w:t>
            </w:r>
          </w:p>
        </w:tc>
        <w:tc>
          <w:tcPr>
            <w:tcW w:w="921" w:type="dxa"/>
            <w:shd w:val="clear" w:color="auto" w:fill="auto"/>
            <w:vAlign w:val="bottom"/>
          </w:tcPr>
          <w:p w14:paraId="66678E60" w14:textId="771AABBC" w:rsidR="00276405" w:rsidRPr="00CD2776" w:rsidRDefault="00CF5AE6"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0.0</w:t>
            </w:r>
            <w:r w:rsidR="00BE25B0" w:rsidRPr="00CD2776">
              <w:rPr>
                <w:rFonts w:cstheme="minorHAnsi"/>
                <w:color w:val="000000" w:themeColor="text1"/>
                <w:sz w:val="14"/>
                <w:szCs w:val="14"/>
              </w:rPr>
              <w:t>%</w:t>
            </w:r>
          </w:p>
        </w:tc>
        <w:tc>
          <w:tcPr>
            <w:tcW w:w="921" w:type="dxa"/>
            <w:shd w:val="clear" w:color="auto" w:fill="auto"/>
            <w:vAlign w:val="bottom"/>
          </w:tcPr>
          <w:p w14:paraId="50861532" w14:textId="6D18CB88" w:rsidR="00276405" w:rsidRPr="00CD2776" w:rsidRDefault="00756EBD"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98.4</w:t>
            </w:r>
            <w:r w:rsidR="00BE25B0" w:rsidRPr="00CD2776">
              <w:rPr>
                <w:rFonts w:cstheme="minorHAnsi"/>
                <w:color w:val="000000" w:themeColor="text1"/>
                <w:sz w:val="14"/>
                <w:szCs w:val="14"/>
              </w:rPr>
              <w:t>%</w:t>
            </w:r>
          </w:p>
        </w:tc>
        <w:tc>
          <w:tcPr>
            <w:tcW w:w="1064" w:type="dxa"/>
            <w:shd w:val="clear" w:color="auto" w:fill="auto"/>
            <w:vAlign w:val="bottom"/>
          </w:tcPr>
          <w:p w14:paraId="42E8127B" w14:textId="76BFF661" w:rsidR="00276405" w:rsidRPr="00CD2776" w:rsidRDefault="00276405" w:rsidP="00276405">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4</w:t>
            </w:r>
          </w:p>
        </w:tc>
      </w:tr>
      <w:tr w:rsidR="00276405" w:rsidRPr="001168DD" w14:paraId="61F213CD"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63106E7C" w14:textId="7E850227" w:rsidR="00276405" w:rsidRPr="00CD2776" w:rsidRDefault="00276405" w:rsidP="00276405">
            <w:pPr>
              <w:rPr>
                <w:rFonts w:cstheme="minorHAnsi"/>
                <w:color w:val="000000" w:themeColor="text1"/>
                <w:sz w:val="14"/>
                <w:szCs w:val="14"/>
              </w:rPr>
            </w:pPr>
            <w:r w:rsidRPr="00CD2776">
              <w:rPr>
                <w:rFonts w:cstheme="minorHAnsi"/>
                <w:color w:val="000000" w:themeColor="text1"/>
                <w:sz w:val="14"/>
                <w:szCs w:val="14"/>
              </w:rPr>
              <w:t>Lead</w:t>
            </w:r>
          </w:p>
        </w:tc>
        <w:tc>
          <w:tcPr>
            <w:tcW w:w="921" w:type="dxa"/>
            <w:shd w:val="clear" w:color="auto" w:fill="auto"/>
            <w:vAlign w:val="bottom"/>
          </w:tcPr>
          <w:p w14:paraId="1B2408FA" w14:textId="3B442563" w:rsidR="00276405" w:rsidRPr="00CD2776" w:rsidRDefault="00A533E1"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1.3</w:t>
            </w:r>
            <w:r w:rsidR="00BE25B0" w:rsidRPr="00CD2776">
              <w:rPr>
                <w:rFonts w:cstheme="minorHAnsi"/>
                <w:color w:val="000000" w:themeColor="text1"/>
                <w:sz w:val="14"/>
                <w:szCs w:val="14"/>
              </w:rPr>
              <w:t>%</w:t>
            </w:r>
          </w:p>
        </w:tc>
        <w:tc>
          <w:tcPr>
            <w:tcW w:w="921" w:type="dxa"/>
            <w:shd w:val="clear" w:color="auto" w:fill="auto"/>
            <w:vAlign w:val="bottom"/>
          </w:tcPr>
          <w:p w14:paraId="5079131F" w14:textId="553B39DA" w:rsidR="00276405" w:rsidRPr="00CD2776" w:rsidRDefault="00CF5AE6"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9.7</w:t>
            </w:r>
            <w:r w:rsidR="00BE25B0" w:rsidRPr="00CD2776">
              <w:rPr>
                <w:rFonts w:cstheme="minorHAnsi"/>
                <w:color w:val="000000" w:themeColor="text1"/>
                <w:sz w:val="14"/>
                <w:szCs w:val="14"/>
              </w:rPr>
              <w:t>%</w:t>
            </w:r>
          </w:p>
        </w:tc>
        <w:tc>
          <w:tcPr>
            <w:tcW w:w="921" w:type="dxa"/>
            <w:shd w:val="clear" w:color="auto" w:fill="auto"/>
            <w:vAlign w:val="bottom"/>
          </w:tcPr>
          <w:p w14:paraId="47209358" w14:textId="6B45191D" w:rsidR="00276405" w:rsidRPr="00CD2776" w:rsidRDefault="00756EBD"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89.0</w:t>
            </w:r>
            <w:r w:rsidR="00BE25B0" w:rsidRPr="00CD2776">
              <w:rPr>
                <w:rFonts w:cstheme="minorHAnsi"/>
                <w:color w:val="000000" w:themeColor="text1"/>
                <w:sz w:val="14"/>
                <w:szCs w:val="14"/>
              </w:rPr>
              <w:t>%</w:t>
            </w:r>
          </w:p>
        </w:tc>
        <w:tc>
          <w:tcPr>
            <w:tcW w:w="1064" w:type="dxa"/>
            <w:shd w:val="clear" w:color="auto" w:fill="auto"/>
            <w:vAlign w:val="bottom"/>
          </w:tcPr>
          <w:p w14:paraId="47C16951" w14:textId="27BDC1FC" w:rsidR="00276405" w:rsidRPr="00CD2776" w:rsidRDefault="00276405" w:rsidP="00276405">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12</w:t>
            </w:r>
          </w:p>
        </w:tc>
      </w:tr>
      <w:tr w:rsidR="00C15BFE" w:rsidRPr="001168DD" w14:paraId="751B3588" w14:textId="77777777" w:rsidTr="00276405">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2610AE8B" w14:textId="341C8F65" w:rsidR="00C15BFE" w:rsidRPr="00CD2776" w:rsidRDefault="00C15BFE" w:rsidP="00C15BFE">
            <w:pPr>
              <w:rPr>
                <w:rFonts w:cstheme="minorHAnsi"/>
                <w:color w:val="000000" w:themeColor="text1"/>
                <w:sz w:val="14"/>
                <w:szCs w:val="14"/>
              </w:rPr>
            </w:pPr>
            <w:r w:rsidRPr="00CD2776">
              <w:rPr>
                <w:rFonts w:cstheme="minorHAnsi"/>
                <w:color w:val="000000" w:themeColor="text1"/>
                <w:sz w:val="14"/>
                <w:szCs w:val="14"/>
              </w:rPr>
              <w:t>Zinc</w:t>
            </w:r>
          </w:p>
        </w:tc>
        <w:tc>
          <w:tcPr>
            <w:tcW w:w="921" w:type="dxa"/>
            <w:shd w:val="clear" w:color="auto" w:fill="auto"/>
            <w:vAlign w:val="bottom"/>
          </w:tcPr>
          <w:p w14:paraId="6904CB4F" w14:textId="405B1DA8" w:rsidR="00C15BFE" w:rsidRPr="00CD2776" w:rsidRDefault="00A533E1" w:rsidP="00C15BF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0.5</w:t>
            </w:r>
            <w:r w:rsidR="00BE25B0" w:rsidRPr="00CD2776">
              <w:rPr>
                <w:rFonts w:cstheme="minorHAnsi"/>
                <w:color w:val="000000" w:themeColor="text1"/>
                <w:sz w:val="14"/>
                <w:szCs w:val="14"/>
              </w:rPr>
              <w:t>%</w:t>
            </w:r>
          </w:p>
        </w:tc>
        <w:tc>
          <w:tcPr>
            <w:tcW w:w="921" w:type="dxa"/>
            <w:shd w:val="clear" w:color="auto" w:fill="auto"/>
            <w:vAlign w:val="bottom"/>
          </w:tcPr>
          <w:p w14:paraId="77F8741B" w14:textId="5C274DAA" w:rsidR="00C15BFE" w:rsidRPr="00CD2776" w:rsidRDefault="00CF5AE6" w:rsidP="00C15BF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8.8</w:t>
            </w:r>
            <w:r w:rsidR="00BE25B0" w:rsidRPr="00CD2776">
              <w:rPr>
                <w:rFonts w:cstheme="minorHAnsi"/>
                <w:color w:val="000000" w:themeColor="text1"/>
                <w:sz w:val="14"/>
                <w:szCs w:val="14"/>
              </w:rPr>
              <w:t>%</w:t>
            </w:r>
          </w:p>
        </w:tc>
        <w:tc>
          <w:tcPr>
            <w:tcW w:w="921" w:type="dxa"/>
            <w:shd w:val="clear" w:color="auto" w:fill="auto"/>
            <w:vAlign w:val="bottom"/>
          </w:tcPr>
          <w:p w14:paraId="118B2AEB" w14:textId="54E15F5A" w:rsidR="00C15BFE" w:rsidRPr="00CD2776" w:rsidRDefault="00756EBD" w:rsidP="00C15BF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90.8</w:t>
            </w:r>
            <w:r w:rsidR="00BE25B0" w:rsidRPr="00CD2776">
              <w:rPr>
                <w:rFonts w:cstheme="minorHAnsi"/>
                <w:color w:val="000000" w:themeColor="text1"/>
                <w:sz w:val="14"/>
                <w:szCs w:val="14"/>
              </w:rPr>
              <w:t>%</w:t>
            </w:r>
          </w:p>
        </w:tc>
        <w:tc>
          <w:tcPr>
            <w:tcW w:w="1064" w:type="dxa"/>
            <w:shd w:val="clear" w:color="auto" w:fill="auto"/>
            <w:vAlign w:val="bottom"/>
          </w:tcPr>
          <w:p w14:paraId="22FA3DA2" w14:textId="1EB0708F" w:rsidR="00C15BFE" w:rsidRPr="00CD2776" w:rsidRDefault="00C15BFE" w:rsidP="00C15BF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&gt;11</w:t>
            </w:r>
          </w:p>
        </w:tc>
      </w:tr>
      <w:tr w:rsidR="00C15BFE" w:rsidRPr="001168DD" w14:paraId="0CE8575E" w14:textId="77777777" w:rsidTr="0027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vAlign w:val="center"/>
          </w:tcPr>
          <w:p w14:paraId="22EF9633" w14:textId="6F0D4CF9" w:rsidR="00C15BFE" w:rsidRPr="00CD2776" w:rsidRDefault="00C15BFE" w:rsidP="00C15BFE">
            <w:pPr>
              <w:rPr>
                <w:rFonts w:cstheme="minorHAnsi"/>
                <w:color w:val="000000" w:themeColor="text1"/>
                <w:sz w:val="14"/>
                <w:szCs w:val="14"/>
              </w:rPr>
            </w:pPr>
            <w:r w:rsidRPr="00CD2776">
              <w:rPr>
                <w:rFonts w:cstheme="minorHAnsi"/>
                <w:color w:val="000000" w:themeColor="text1"/>
                <w:sz w:val="14"/>
                <w:szCs w:val="14"/>
              </w:rPr>
              <w:t>Copper</w:t>
            </w:r>
          </w:p>
        </w:tc>
        <w:tc>
          <w:tcPr>
            <w:tcW w:w="921" w:type="dxa"/>
            <w:shd w:val="clear" w:color="auto" w:fill="auto"/>
            <w:vAlign w:val="bottom"/>
          </w:tcPr>
          <w:p w14:paraId="322D6116" w14:textId="028D95F2" w:rsidR="00C15BFE" w:rsidRPr="00CD2776" w:rsidRDefault="00A533E1" w:rsidP="00C15BF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0.3</w:t>
            </w:r>
            <w:r w:rsidR="00BE25B0" w:rsidRPr="00CD2776">
              <w:rPr>
                <w:rFonts w:cstheme="minorHAnsi"/>
                <w:color w:val="000000" w:themeColor="text1"/>
                <w:sz w:val="14"/>
                <w:szCs w:val="14"/>
              </w:rPr>
              <w:t>%</w:t>
            </w:r>
          </w:p>
        </w:tc>
        <w:tc>
          <w:tcPr>
            <w:tcW w:w="921" w:type="dxa"/>
            <w:shd w:val="clear" w:color="auto" w:fill="auto"/>
            <w:vAlign w:val="bottom"/>
          </w:tcPr>
          <w:p w14:paraId="11F252F3" w14:textId="6ADB5B0E" w:rsidR="00C15BFE" w:rsidRPr="00CD2776" w:rsidRDefault="00CF5AE6" w:rsidP="00C15BF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3.1</w:t>
            </w:r>
            <w:r w:rsidR="00BE25B0" w:rsidRPr="00CD2776">
              <w:rPr>
                <w:rFonts w:cstheme="minorHAnsi"/>
                <w:color w:val="000000" w:themeColor="text1"/>
                <w:sz w:val="14"/>
                <w:szCs w:val="14"/>
              </w:rPr>
              <w:t>%</w:t>
            </w:r>
          </w:p>
        </w:tc>
        <w:tc>
          <w:tcPr>
            <w:tcW w:w="921" w:type="dxa"/>
            <w:shd w:val="clear" w:color="auto" w:fill="auto"/>
            <w:vAlign w:val="bottom"/>
          </w:tcPr>
          <w:p w14:paraId="73B6B64A" w14:textId="6513D63C" w:rsidR="00C15BFE" w:rsidRPr="00CD2776" w:rsidRDefault="00756EBD" w:rsidP="00C15BF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96.6</w:t>
            </w:r>
            <w:r w:rsidR="00BE25B0" w:rsidRPr="00CD2776">
              <w:rPr>
                <w:rFonts w:cstheme="minorHAnsi"/>
                <w:color w:val="000000" w:themeColor="text1"/>
                <w:sz w:val="14"/>
                <w:szCs w:val="14"/>
              </w:rPr>
              <w:t>%</w:t>
            </w:r>
          </w:p>
        </w:tc>
        <w:tc>
          <w:tcPr>
            <w:tcW w:w="1064" w:type="dxa"/>
            <w:shd w:val="clear" w:color="auto" w:fill="auto"/>
            <w:vAlign w:val="bottom"/>
          </w:tcPr>
          <w:p w14:paraId="437C26C6" w14:textId="5C105EB0" w:rsidR="00C15BFE" w:rsidRPr="00CD2776" w:rsidRDefault="00C15BFE" w:rsidP="00C15BF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rPr>
            </w:pPr>
            <w:r w:rsidRPr="00CD2776">
              <w:rPr>
                <w:rFonts w:cstheme="minorHAnsi"/>
                <w:color w:val="000000" w:themeColor="text1"/>
                <w:sz w:val="14"/>
                <w:szCs w:val="14"/>
              </w:rPr>
              <w:t>&gt;13</w:t>
            </w:r>
          </w:p>
        </w:tc>
      </w:tr>
    </w:tbl>
    <w:p w14:paraId="077F00A1" w14:textId="672F6B5D" w:rsidR="001B4134" w:rsidRPr="00AF759E" w:rsidRDefault="0056748A" w:rsidP="00207459">
      <w:pPr>
        <w:spacing w:line="240" w:lineRule="auto"/>
        <w:rPr>
          <w:sz w:val="10"/>
          <w:szCs w:val="10"/>
        </w:rPr>
      </w:pPr>
      <w:r>
        <w:rPr>
          <w:sz w:val="10"/>
        </w:rPr>
        <w:br/>
      </w:r>
      <w:r w:rsidR="006C5F9A" w:rsidRPr="00207459">
        <w:rPr>
          <w:sz w:val="10"/>
          <w:szCs w:val="10"/>
        </w:rPr>
        <w:t xml:space="preserve">Note – </w:t>
      </w:r>
      <w:r w:rsidR="001B4134" w:rsidRPr="00AF759E">
        <w:rPr>
          <w:sz w:val="10"/>
          <w:szCs w:val="10"/>
        </w:rPr>
        <w:t xml:space="preserve">Mt = </w:t>
      </w:r>
      <w:r w:rsidR="00E74A9D">
        <w:rPr>
          <w:sz w:val="10"/>
          <w:szCs w:val="10"/>
        </w:rPr>
        <w:t>m</w:t>
      </w:r>
      <w:r w:rsidR="001B4134" w:rsidRPr="00AF759E">
        <w:rPr>
          <w:sz w:val="10"/>
          <w:szCs w:val="10"/>
        </w:rPr>
        <w:t xml:space="preserve">illion tonnes. Kt = </w:t>
      </w:r>
      <w:r w:rsidR="00E74A9D">
        <w:rPr>
          <w:sz w:val="10"/>
          <w:szCs w:val="10"/>
        </w:rPr>
        <w:t>t</w:t>
      </w:r>
      <w:r w:rsidR="001B4134" w:rsidRPr="00AF759E">
        <w:rPr>
          <w:sz w:val="10"/>
          <w:szCs w:val="10"/>
        </w:rPr>
        <w:t xml:space="preserve">housand tonnes. t = tonnes. Mct = </w:t>
      </w:r>
      <w:r w:rsidR="00E74A9D">
        <w:rPr>
          <w:sz w:val="10"/>
          <w:szCs w:val="10"/>
        </w:rPr>
        <w:t>m</w:t>
      </w:r>
      <w:r w:rsidR="001B4134" w:rsidRPr="00AF759E">
        <w:rPr>
          <w:sz w:val="10"/>
          <w:szCs w:val="10"/>
        </w:rPr>
        <w:t>illion carats. 1 Excludes ilmenite feedstock for synthetic rutile production.</w:t>
      </w:r>
      <w:r w:rsidR="006066E3">
        <w:rPr>
          <w:sz w:val="10"/>
          <w:szCs w:val="10"/>
        </w:rPr>
        <w:t xml:space="preserve"> Sum of the shares of WA, Rest of Australia and Rest of World may not add to 100% due to rounding.</w:t>
      </w:r>
    </w:p>
    <w:p w14:paraId="08CA292B" w14:textId="41D633B3" w:rsidR="00E419CA" w:rsidRPr="00AF759E" w:rsidRDefault="001B4134" w:rsidP="007B1AE5">
      <w:pPr>
        <w:rPr>
          <w:sz w:val="10"/>
          <w:szCs w:val="10"/>
        </w:rPr>
      </w:pPr>
      <w:r w:rsidRPr="00AF759E">
        <w:rPr>
          <w:sz w:val="10"/>
          <w:szCs w:val="10"/>
        </w:rPr>
        <w:t xml:space="preserve">Source: WA Department of </w:t>
      </w:r>
      <w:r w:rsidR="00617BC1">
        <w:rPr>
          <w:sz w:val="10"/>
          <w:szCs w:val="10"/>
        </w:rPr>
        <w:t xml:space="preserve">Energy, </w:t>
      </w:r>
      <w:r w:rsidRPr="00AF759E">
        <w:rPr>
          <w:sz w:val="10"/>
          <w:szCs w:val="10"/>
        </w:rPr>
        <w:t>Mines, Industry Regulation and Safety, Resource Data Files</w:t>
      </w:r>
      <w:r w:rsidR="00E419CA" w:rsidRPr="00AF759E">
        <w:rPr>
          <w:sz w:val="10"/>
          <w:szCs w:val="10"/>
        </w:rPr>
        <w:t>.</w:t>
      </w:r>
    </w:p>
    <w:p w14:paraId="61D8DFFF" w14:textId="3D41A678" w:rsidR="008C5B50" w:rsidRPr="003A2309" w:rsidRDefault="00E419CA" w:rsidP="002008E7">
      <w:pPr>
        <w:pStyle w:val="ListParagraph"/>
        <w:numPr>
          <w:ilvl w:val="0"/>
          <w:numId w:val="31"/>
        </w:numPr>
        <w:spacing w:before="40" w:after="40"/>
        <w:ind w:left="357" w:right="227" w:hanging="357"/>
        <w:contextualSpacing w:val="0"/>
        <w:jc w:val="both"/>
        <w:rPr>
          <w:sz w:val="16"/>
          <w:szCs w:val="16"/>
        </w:rPr>
      </w:pPr>
      <w:r w:rsidRPr="007B1AE5">
        <w:br w:type="column"/>
      </w:r>
      <w:r w:rsidR="008C5B50" w:rsidRPr="003A2309">
        <w:rPr>
          <w:sz w:val="16"/>
          <w:szCs w:val="16"/>
        </w:rPr>
        <w:t>Western Australia is the main exporter of minerals and petroleum in Australia and accounts for a significant proportion of the world’s minerals and petroleum production.</w:t>
      </w:r>
    </w:p>
    <w:p w14:paraId="1D223B90" w14:textId="6C24EAA3" w:rsidR="00172A91" w:rsidRPr="00AC7274" w:rsidRDefault="00172A91" w:rsidP="00172A91">
      <w:pPr>
        <w:pStyle w:val="ListParagraph"/>
        <w:numPr>
          <w:ilvl w:val="0"/>
          <w:numId w:val="31"/>
        </w:numPr>
        <w:spacing w:before="40" w:after="40"/>
        <w:ind w:left="357" w:right="227" w:hanging="357"/>
        <w:contextualSpacing w:val="0"/>
        <w:jc w:val="both"/>
        <w:rPr>
          <w:sz w:val="16"/>
          <w:szCs w:val="16"/>
        </w:rPr>
      </w:pPr>
      <w:r w:rsidRPr="00AC7274">
        <w:rPr>
          <w:sz w:val="16"/>
          <w:szCs w:val="16"/>
        </w:rPr>
        <w:t>Western Australia had 13</w:t>
      </w:r>
      <w:r w:rsidR="006F4EA1" w:rsidRPr="00AC7274">
        <w:rPr>
          <w:sz w:val="16"/>
          <w:szCs w:val="16"/>
        </w:rPr>
        <w:t>8</w:t>
      </w:r>
      <w:r w:rsidRPr="00AC7274">
        <w:rPr>
          <w:sz w:val="16"/>
          <w:szCs w:val="16"/>
        </w:rPr>
        <w:t xml:space="preserve"> high</w:t>
      </w:r>
      <w:r w:rsidR="006F4EA1" w:rsidRPr="00AC7274">
        <w:rPr>
          <w:sz w:val="16"/>
          <w:szCs w:val="16"/>
        </w:rPr>
        <w:t>er</w:t>
      </w:r>
      <w:r w:rsidRPr="00AC7274">
        <w:rPr>
          <w:sz w:val="16"/>
          <w:szCs w:val="16"/>
        </w:rPr>
        <w:t>-value, export-oriented mining projects in 202</w:t>
      </w:r>
      <w:r w:rsidR="006F4EA1" w:rsidRPr="00AC7274">
        <w:rPr>
          <w:sz w:val="16"/>
          <w:szCs w:val="16"/>
        </w:rPr>
        <w:t>3</w:t>
      </w:r>
      <w:r w:rsidRPr="00AC7274">
        <w:rPr>
          <w:sz w:val="16"/>
          <w:szCs w:val="16"/>
        </w:rPr>
        <w:t>-2</w:t>
      </w:r>
      <w:r w:rsidR="006F4EA1" w:rsidRPr="00AC7274">
        <w:rPr>
          <w:sz w:val="16"/>
          <w:szCs w:val="16"/>
        </w:rPr>
        <w:t>4</w:t>
      </w:r>
      <w:r w:rsidRPr="00AC7274">
        <w:rPr>
          <w:sz w:val="16"/>
          <w:szCs w:val="16"/>
        </w:rPr>
        <w:t>, including:</w:t>
      </w:r>
    </w:p>
    <w:p w14:paraId="36DA7D97" w14:textId="044904F8" w:rsidR="00172A91" w:rsidRPr="00AC7274" w:rsidRDefault="006F4EA1" w:rsidP="00790CBF">
      <w:pPr>
        <w:pStyle w:val="ListParagraph"/>
        <w:numPr>
          <w:ilvl w:val="0"/>
          <w:numId w:val="33"/>
        </w:numPr>
        <w:spacing w:before="40" w:after="40"/>
        <w:ind w:right="227" w:hanging="357"/>
        <w:jc w:val="both"/>
        <w:rPr>
          <w:sz w:val="16"/>
          <w:szCs w:val="16"/>
        </w:rPr>
      </w:pPr>
      <w:r w:rsidRPr="00AC7274">
        <w:rPr>
          <w:sz w:val="16"/>
          <w:szCs w:val="16"/>
        </w:rPr>
        <w:t>16 major mineral processing operations that transformed bauxite into alumina, gold doré into gold bars, nickel ore into nickel concentrate (through toll treatment) and nickel concentrate into nickel matte, nickel powder, nickel briquettes, and nickel sulphate; rutile and synthetic rutile into titanium dioxide pigment; zircon into fused zirconia; silica sand into silicon metal; spodumene concentrate into lithium hydroxide; and rare earth concentrate into rare earth carbonate.</w:t>
      </w:r>
    </w:p>
    <w:p w14:paraId="2CDE4B3A" w14:textId="228194CB" w:rsidR="00D87597" w:rsidRPr="00AC7274" w:rsidRDefault="006F4EA1" w:rsidP="00172A91">
      <w:pPr>
        <w:pStyle w:val="ListParagraph"/>
        <w:numPr>
          <w:ilvl w:val="0"/>
          <w:numId w:val="33"/>
        </w:numPr>
        <w:spacing w:before="40" w:after="40"/>
        <w:ind w:right="227" w:hanging="357"/>
        <w:jc w:val="both"/>
        <w:rPr>
          <w:sz w:val="16"/>
          <w:szCs w:val="16"/>
        </w:rPr>
      </w:pPr>
      <w:r w:rsidRPr="00AC7274">
        <w:rPr>
          <w:sz w:val="16"/>
          <w:szCs w:val="16"/>
        </w:rPr>
        <w:t>20</w:t>
      </w:r>
      <w:r w:rsidR="00172A91" w:rsidRPr="00AC7274">
        <w:rPr>
          <w:sz w:val="16"/>
          <w:szCs w:val="16"/>
        </w:rPr>
        <w:t xml:space="preserve"> projects that produced oil, gas and condensates from </w:t>
      </w:r>
      <w:r w:rsidRPr="00AC7274">
        <w:rPr>
          <w:sz w:val="16"/>
          <w:szCs w:val="16"/>
        </w:rPr>
        <w:t>50</w:t>
      </w:r>
      <w:r w:rsidR="0056748A" w:rsidRPr="00AC7274">
        <w:rPr>
          <w:sz w:val="16"/>
          <w:szCs w:val="16"/>
        </w:rPr>
        <w:t> </w:t>
      </w:r>
      <w:r w:rsidR="00172A91" w:rsidRPr="00AC7274">
        <w:rPr>
          <w:sz w:val="16"/>
          <w:szCs w:val="16"/>
        </w:rPr>
        <w:t>fields in onshore and offshore areas of the State</w:t>
      </w:r>
      <w:r w:rsidR="00D87597" w:rsidRPr="00AC7274">
        <w:rPr>
          <w:sz w:val="16"/>
          <w:szCs w:val="16"/>
        </w:rPr>
        <w:t>.</w:t>
      </w:r>
    </w:p>
    <w:p w14:paraId="4A53C710" w14:textId="24854162" w:rsidR="002008E7" w:rsidRPr="00EB1814" w:rsidRDefault="002008E7" w:rsidP="00A32BC0">
      <w:pPr>
        <w:pStyle w:val="ListParagraph"/>
        <w:numPr>
          <w:ilvl w:val="0"/>
          <w:numId w:val="31"/>
        </w:numPr>
        <w:spacing w:before="40" w:after="40"/>
        <w:ind w:right="227"/>
        <w:rPr>
          <w:sz w:val="16"/>
          <w:szCs w:val="16"/>
        </w:rPr>
        <w:sectPr w:rsidR="002008E7" w:rsidRPr="00EB1814" w:rsidSect="008628B4">
          <w:type w:val="continuous"/>
          <w:pgSz w:w="11907" w:h="16840" w:code="9"/>
          <w:pgMar w:top="1701" w:right="425" w:bottom="567" w:left="567" w:header="709" w:footer="709" w:gutter="0"/>
          <w:cols w:num="2" w:space="113"/>
          <w:docGrid w:linePitch="360"/>
        </w:sectPr>
      </w:pPr>
    </w:p>
    <w:p w14:paraId="23E3607A" w14:textId="683025FB" w:rsidR="00D849F4" w:rsidRPr="00AC3621" w:rsidRDefault="00697859" w:rsidP="001168DD">
      <w:pPr>
        <w:pStyle w:val="Heading4"/>
        <w:rPr>
          <w:i w:val="0"/>
          <w:iCs w:val="0"/>
          <w:color w:val="92278F" w:themeColor="accent1"/>
          <w:sz w:val="20"/>
          <w:szCs w:val="20"/>
        </w:rPr>
        <w:sectPr w:rsidR="00D849F4"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 xml:space="preserve">Sales of mineral and energy </w:t>
      </w:r>
      <w:r w:rsidRPr="0055734C">
        <w:rPr>
          <w:i w:val="0"/>
          <w:iCs w:val="0"/>
          <w:color w:val="92278F"/>
          <w:sz w:val="20"/>
          <w:szCs w:val="20"/>
        </w:rPr>
        <w:t>commodities</w:t>
      </w:r>
    </w:p>
    <w:p w14:paraId="403AAB2D" w14:textId="771F8A72" w:rsidR="00CE09CA" w:rsidRPr="007B1AE5" w:rsidRDefault="00E51D29" w:rsidP="007B1AE5">
      <w:r>
        <w:rPr>
          <w:noProof/>
        </w:rPr>
        <w:drawing>
          <wp:inline distT="0" distB="0" distL="0" distR="0" wp14:anchorId="1797C5EB" wp14:editId="28A43E5F">
            <wp:extent cx="3404026" cy="2042416"/>
            <wp:effectExtent l="0" t="0" r="6350" b="0"/>
            <wp:docPr id="85027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17896" cy="2050738"/>
                    </a:xfrm>
                    <a:prstGeom prst="rect">
                      <a:avLst/>
                    </a:prstGeom>
                    <a:noFill/>
                    <a:ln>
                      <a:noFill/>
                    </a:ln>
                  </pic:spPr>
                </pic:pic>
              </a:graphicData>
            </a:graphic>
          </wp:inline>
        </w:drawing>
      </w:r>
    </w:p>
    <w:p w14:paraId="0290C170" w14:textId="77777777" w:rsidR="003D5D4E" w:rsidRDefault="006C5F9A" w:rsidP="007B1AE5">
      <w:pPr>
        <w:rPr>
          <w:sz w:val="10"/>
          <w:szCs w:val="10"/>
        </w:rPr>
      </w:pPr>
      <w:r w:rsidRPr="000C0C45">
        <w:rPr>
          <w:sz w:val="10"/>
        </w:rPr>
        <w:t xml:space="preserve">Note – </w:t>
      </w:r>
      <w:r w:rsidR="00F56D3D" w:rsidRPr="00AF759E">
        <w:rPr>
          <w:sz w:val="10"/>
          <w:szCs w:val="10"/>
        </w:rPr>
        <w:t>Current prices. Original series. (a) Lithium (spodumene), nickel, cobalt, copper, manganese and rare earths.</w:t>
      </w:r>
    </w:p>
    <w:p w14:paraId="71D1C39E" w14:textId="138B874D" w:rsidR="004D1A7B" w:rsidRPr="00775345" w:rsidRDefault="003D5D4E" w:rsidP="007B1AE5">
      <w:pPr>
        <w:rPr>
          <w:sz w:val="10"/>
          <w:szCs w:val="10"/>
        </w:rPr>
      </w:pPr>
      <w:r w:rsidRPr="00775345">
        <w:rPr>
          <w:sz w:val="10"/>
          <w:szCs w:val="10"/>
        </w:rPr>
        <w:t xml:space="preserve">(b) </w:t>
      </w:r>
      <w:r w:rsidR="007233D6" w:rsidRPr="00775345">
        <w:rPr>
          <w:sz w:val="10"/>
          <w:szCs w:val="10"/>
        </w:rPr>
        <w:t xml:space="preserve">Data for lithium (spodumene), manganese and rare earths </w:t>
      </w:r>
      <w:r w:rsidR="005F4911" w:rsidRPr="00775345">
        <w:rPr>
          <w:sz w:val="10"/>
          <w:szCs w:val="10"/>
        </w:rPr>
        <w:t>are</w:t>
      </w:r>
      <w:r w:rsidR="007233D6" w:rsidRPr="00775345">
        <w:rPr>
          <w:sz w:val="10"/>
          <w:szCs w:val="10"/>
        </w:rPr>
        <w:t xml:space="preserve"> not available in certain years.</w:t>
      </w:r>
    </w:p>
    <w:p w14:paraId="174A7CE3" w14:textId="451D9CEB" w:rsidR="004D1A7B" w:rsidRPr="00AF759E" w:rsidRDefault="004D1A7B" w:rsidP="007B1AE5">
      <w:pPr>
        <w:rPr>
          <w:sz w:val="10"/>
          <w:szCs w:val="10"/>
        </w:rPr>
      </w:pPr>
      <w:r w:rsidRPr="00AF759E">
        <w:rPr>
          <w:sz w:val="10"/>
          <w:szCs w:val="10"/>
        </w:rPr>
        <w:t xml:space="preserve">Source: </w:t>
      </w:r>
      <w:r w:rsidR="00F56D3D" w:rsidRPr="00AF759E">
        <w:rPr>
          <w:sz w:val="10"/>
          <w:szCs w:val="10"/>
        </w:rPr>
        <w:t xml:space="preserve">WA Department of </w:t>
      </w:r>
      <w:r w:rsidR="00617BC1">
        <w:rPr>
          <w:sz w:val="10"/>
          <w:szCs w:val="10"/>
        </w:rPr>
        <w:t xml:space="preserve">Energy, </w:t>
      </w:r>
      <w:r w:rsidR="00F56D3D" w:rsidRPr="00AF759E">
        <w:rPr>
          <w:sz w:val="10"/>
          <w:szCs w:val="10"/>
        </w:rPr>
        <w:t>Mines, Industry Regulation and Safety, Resource Data Files</w:t>
      </w:r>
      <w:r w:rsidRPr="00AF759E">
        <w:rPr>
          <w:sz w:val="10"/>
          <w:szCs w:val="10"/>
        </w:rPr>
        <w:t>.</w:t>
      </w:r>
    </w:p>
    <w:p w14:paraId="48CAAE65" w14:textId="5F2E1D82" w:rsidR="00431785" w:rsidRPr="00CD2776" w:rsidRDefault="00DD0D1B" w:rsidP="00F07B31">
      <w:pPr>
        <w:pStyle w:val="ListParagraph"/>
        <w:numPr>
          <w:ilvl w:val="0"/>
          <w:numId w:val="31"/>
        </w:numPr>
        <w:spacing w:before="40" w:after="40"/>
        <w:ind w:left="357" w:right="227" w:hanging="357"/>
        <w:contextualSpacing w:val="0"/>
        <w:jc w:val="both"/>
        <w:rPr>
          <w:color w:val="000000" w:themeColor="text1"/>
          <w:sz w:val="16"/>
          <w:szCs w:val="16"/>
        </w:rPr>
      </w:pPr>
      <w:r w:rsidRPr="007B1AE5">
        <w:br w:type="column"/>
      </w:r>
      <w:r w:rsidR="00431785" w:rsidRPr="00CD2776">
        <w:rPr>
          <w:color w:val="000000" w:themeColor="text1"/>
          <w:sz w:val="16"/>
          <w:szCs w:val="16"/>
        </w:rPr>
        <w:t xml:space="preserve">Western Australia’s minerals and petroleum sales </w:t>
      </w:r>
      <w:r w:rsidR="007B0FBA" w:rsidRPr="00CD2776">
        <w:rPr>
          <w:color w:val="000000" w:themeColor="text1"/>
          <w:sz w:val="16"/>
          <w:szCs w:val="16"/>
        </w:rPr>
        <w:t xml:space="preserve">fell from </w:t>
      </w:r>
      <w:r w:rsidR="00431785" w:rsidRPr="00CD2776">
        <w:rPr>
          <w:color w:val="000000" w:themeColor="text1"/>
          <w:sz w:val="16"/>
          <w:szCs w:val="16"/>
        </w:rPr>
        <w:t>$2</w:t>
      </w:r>
      <w:r w:rsidR="005511CB" w:rsidRPr="00CD2776">
        <w:rPr>
          <w:color w:val="000000" w:themeColor="text1"/>
          <w:sz w:val="16"/>
          <w:szCs w:val="16"/>
        </w:rPr>
        <w:t>48.8</w:t>
      </w:r>
      <w:r w:rsidR="00F07B31" w:rsidRPr="00CD2776">
        <w:rPr>
          <w:color w:val="000000" w:themeColor="text1"/>
          <w:sz w:val="16"/>
          <w:szCs w:val="16"/>
        </w:rPr>
        <w:t> </w:t>
      </w:r>
      <w:r w:rsidR="00431785" w:rsidRPr="00CD2776">
        <w:rPr>
          <w:color w:val="000000" w:themeColor="text1"/>
          <w:sz w:val="16"/>
          <w:szCs w:val="16"/>
        </w:rPr>
        <w:t>billion</w:t>
      </w:r>
      <w:r w:rsidR="007B0FBA" w:rsidRPr="00CD2776">
        <w:rPr>
          <w:color w:val="000000" w:themeColor="text1"/>
          <w:sz w:val="16"/>
          <w:szCs w:val="16"/>
        </w:rPr>
        <w:t xml:space="preserve"> in 202</w:t>
      </w:r>
      <w:r w:rsidR="005511CB" w:rsidRPr="00CD2776">
        <w:rPr>
          <w:color w:val="000000" w:themeColor="text1"/>
          <w:sz w:val="16"/>
          <w:szCs w:val="16"/>
        </w:rPr>
        <w:t>3</w:t>
      </w:r>
      <w:r w:rsidR="007B0FBA" w:rsidRPr="00CD2776">
        <w:rPr>
          <w:color w:val="000000" w:themeColor="text1"/>
          <w:sz w:val="16"/>
          <w:szCs w:val="16"/>
        </w:rPr>
        <w:t xml:space="preserve"> to $2</w:t>
      </w:r>
      <w:r w:rsidR="005511CB" w:rsidRPr="00CD2776">
        <w:rPr>
          <w:color w:val="000000" w:themeColor="text1"/>
          <w:sz w:val="16"/>
          <w:szCs w:val="16"/>
        </w:rPr>
        <w:t>23.4</w:t>
      </w:r>
      <w:r w:rsidR="00BE25B0" w:rsidRPr="00CD2776">
        <w:rPr>
          <w:color w:val="000000" w:themeColor="text1"/>
          <w:sz w:val="16"/>
          <w:szCs w:val="16"/>
        </w:rPr>
        <w:t> </w:t>
      </w:r>
      <w:r w:rsidR="007B0FBA" w:rsidRPr="00CD2776">
        <w:rPr>
          <w:color w:val="000000" w:themeColor="text1"/>
          <w:sz w:val="16"/>
          <w:szCs w:val="16"/>
        </w:rPr>
        <w:t>billion in 20</w:t>
      </w:r>
      <w:r w:rsidR="003864ED" w:rsidRPr="00CD2776">
        <w:rPr>
          <w:color w:val="000000" w:themeColor="text1"/>
          <w:sz w:val="16"/>
          <w:szCs w:val="16"/>
        </w:rPr>
        <w:t>24</w:t>
      </w:r>
      <w:r w:rsidR="00D46519" w:rsidRPr="00CD2776">
        <w:rPr>
          <w:color w:val="000000" w:themeColor="text1"/>
          <w:sz w:val="16"/>
          <w:szCs w:val="16"/>
        </w:rPr>
        <w:t xml:space="preserve">. </w:t>
      </w:r>
      <w:r w:rsidR="00BE25B0" w:rsidRPr="00CD2776">
        <w:rPr>
          <w:color w:val="000000" w:themeColor="text1"/>
          <w:sz w:val="16"/>
          <w:szCs w:val="16"/>
        </w:rPr>
        <w:t>Minerals sales fell 10.4% to $172.7 billion and p</w:t>
      </w:r>
      <w:r w:rsidR="00E709CA" w:rsidRPr="00CD2776">
        <w:rPr>
          <w:color w:val="000000" w:themeColor="text1"/>
          <w:sz w:val="16"/>
          <w:szCs w:val="16"/>
        </w:rPr>
        <w:t xml:space="preserve">etroleum sales </w:t>
      </w:r>
      <w:r w:rsidR="00D46519" w:rsidRPr="00CD2776">
        <w:rPr>
          <w:color w:val="000000" w:themeColor="text1"/>
          <w:sz w:val="16"/>
          <w:szCs w:val="16"/>
        </w:rPr>
        <w:t xml:space="preserve">fell </w:t>
      </w:r>
      <w:r w:rsidR="001F2157" w:rsidRPr="00CD2776">
        <w:rPr>
          <w:color w:val="000000" w:themeColor="text1"/>
          <w:sz w:val="16"/>
          <w:szCs w:val="16"/>
        </w:rPr>
        <w:t>9.6</w:t>
      </w:r>
      <w:r w:rsidR="00D46519" w:rsidRPr="00CD2776">
        <w:rPr>
          <w:color w:val="000000" w:themeColor="text1"/>
          <w:sz w:val="16"/>
          <w:szCs w:val="16"/>
        </w:rPr>
        <w:t xml:space="preserve">% </w:t>
      </w:r>
      <w:r w:rsidR="00E709CA" w:rsidRPr="00CD2776">
        <w:rPr>
          <w:color w:val="000000" w:themeColor="text1"/>
          <w:sz w:val="16"/>
          <w:szCs w:val="16"/>
        </w:rPr>
        <w:t>to $5</w:t>
      </w:r>
      <w:r w:rsidR="008C56D1" w:rsidRPr="00CD2776">
        <w:rPr>
          <w:color w:val="000000" w:themeColor="text1"/>
          <w:sz w:val="16"/>
          <w:szCs w:val="16"/>
        </w:rPr>
        <w:t>0</w:t>
      </w:r>
      <w:r w:rsidR="00E709CA" w:rsidRPr="00CD2776">
        <w:rPr>
          <w:color w:val="000000" w:themeColor="text1"/>
          <w:sz w:val="16"/>
          <w:szCs w:val="16"/>
        </w:rPr>
        <w:t>.</w:t>
      </w:r>
      <w:r w:rsidR="001F2157" w:rsidRPr="00CD2776">
        <w:rPr>
          <w:color w:val="000000" w:themeColor="text1"/>
          <w:sz w:val="16"/>
          <w:szCs w:val="16"/>
        </w:rPr>
        <w:t>7</w:t>
      </w:r>
      <w:r w:rsidR="00D46519" w:rsidRPr="00CD2776">
        <w:rPr>
          <w:color w:val="000000" w:themeColor="text1"/>
          <w:sz w:val="16"/>
          <w:szCs w:val="16"/>
        </w:rPr>
        <w:t> </w:t>
      </w:r>
      <w:r w:rsidR="00E709CA" w:rsidRPr="00CD2776">
        <w:rPr>
          <w:color w:val="000000" w:themeColor="text1"/>
          <w:sz w:val="16"/>
          <w:szCs w:val="16"/>
        </w:rPr>
        <w:t>billion</w:t>
      </w:r>
      <w:r w:rsidR="00111D44" w:rsidRPr="00CD2776">
        <w:rPr>
          <w:color w:val="000000" w:themeColor="text1"/>
          <w:sz w:val="16"/>
          <w:szCs w:val="16"/>
        </w:rPr>
        <w:t>.</w:t>
      </w:r>
    </w:p>
    <w:p w14:paraId="22913B13" w14:textId="643277A6" w:rsidR="00431785" w:rsidRPr="00CD2776" w:rsidRDefault="00F07B31" w:rsidP="00F07B31">
      <w:pPr>
        <w:pStyle w:val="ListParagraph"/>
        <w:numPr>
          <w:ilvl w:val="0"/>
          <w:numId w:val="31"/>
        </w:numPr>
        <w:spacing w:before="40" w:after="40"/>
        <w:ind w:left="357" w:right="227" w:hanging="357"/>
        <w:contextualSpacing w:val="0"/>
        <w:jc w:val="both"/>
        <w:rPr>
          <w:color w:val="000000" w:themeColor="text1"/>
          <w:sz w:val="16"/>
          <w:szCs w:val="16"/>
        </w:rPr>
      </w:pPr>
      <w:r w:rsidRPr="00CD2776">
        <w:rPr>
          <w:color w:val="000000" w:themeColor="text1"/>
          <w:sz w:val="16"/>
          <w:szCs w:val="16"/>
        </w:rPr>
        <w:t>I</w:t>
      </w:r>
      <w:r w:rsidR="00431785" w:rsidRPr="00CD2776">
        <w:rPr>
          <w:color w:val="000000" w:themeColor="text1"/>
          <w:sz w:val="16"/>
          <w:szCs w:val="16"/>
        </w:rPr>
        <w:t xml:space="preserve">ron ore </w:t>
      </w:r>
      <w:r w:rsidR="00D93EEC" w:rsidRPr="00CD2776">
        <w:rPr>
          <w:color w:val="000000" w:themeColor="text1"/>
          <w:sz w:val="16"/>
          <w:szCs w:val="16"/>
        </w:rPr>
        <w:t xml:space="preserve">sales were </w:t>
      </w:r>
      <w:r w:rsidR="001F2157" w:rsidRPr="00CD2776">
        <w:rPr>
          <w:color w:val="000000" w:themeColor="text1"/>
          <w:sz w:val="16"/>
          <w:szCs w:val="16"/>
        </w:rPr>
        <w:t>down</w:t>
      </w:r>
      <w:r w:rsidR="00507387" w:rsidRPr="00CD2776">
        <w:rPr>
          <w:color w:val="000000" w:themeColor="text1"/>
          <w:sz w:val="16"/>
          <w:szCs w:val="16"/>
        </w:rPr>
        <w:t xml:space="preserve"> </w:t>
      </w:r>
      <w:r w:rsidR="001F2157" w:rsidRPr="00CD2776">
        <w:rPr>
          <w:color w:val="000000" w:themeColor="text1"/>
          <w:sz w:val="16"/>
          <w:szCs w:val="16"/>
        </w:rPr>
        <w:t>8</w:t>
      </w:r>
      <w:r w:rsidR="00321317" w:rsidRPr="00CD2776">
        <w:rPr>
          <w:color w:val="000000" w:themeColor="text1"/>
          <w:sz w:val="16"/>
          <w:szCs w:val="16"/>
        </w:rPr>
        <w:t>.3</w:t>
      </w:r>
      <w:r w:rsidR="00507387" w:rsidRPr="00CD2776">
        <w:rPr>
          <w:color w:val="000000" w:themeColor="text1"/>
          <w:sz w:val="16"/>
          <w:szCs w:val="16"/>
        </w:rPr>
        <w:t>% to $</w:t>
      </w:r>
      <w:r w:rsidR="001F2157" w:rsidRPr="00CD2776">
        <w:rPr>
          <w:color w:val="000000" w:themeColor="text1"/>
          <w:sz w:val="16"/>
          <w:szCs w:val="16"/>
        </w:rPr>
        <w:t>128.1</w:t>
      </w:r>
      <w:r w:rsidR="00D46519" w:rsidRPr="00CD2776">
        <w:rPr>
          <w:color w:val="000000" w:themeColor="text1"/>
          <w:sz w:val="16"/>
          <w:szCs w:val="16"/>
        </w:rPr>
        <w:t> </w:t>
      </w:r>
      <w:r w:rsidR="00507387" w:rsidRPr="00CD2776">
        <w:rPr>
          <w:color w:val="000000" w:themeColor="text1"/>
          <w:sz w:val="16"/>
          <w:szCs w:val="16"/>
        </w:rPr>
        <w:t xml:space="preserve">billion </w:t>
      </w:r>
      <w:r w:rsidR="00D46519" w:rsidRPr="00CD2776">
        <w:rPr>
          <w:color w:val="000000" w:themeColor="text1"/>
          <w:sz w:val="16"/>
          <w:szCs w:val="16"/>
        </w:rPr>
        <w:t>in 20</w:t>
      </w:r>
      <w:r w:rsidR="00561BFE" w:rsidRPr="00CD2776">
        <w:rPr>
          <w:color w:val="000000" w:themeColor="text1"/>
          <w:sz w:val="16"/>
          <w:szCs w:val="16"/>
        </w:rPr>
        <w:t>24</w:t>
      </w:r>
      <w:r w:rsidR="001F2157" w:rsidRPr="00CD2776">
        <w:rPr>
          <w:color w:val="000000" w:themeColor="text1"/>
          <w:sz w:val="16"/>
          <w:szCs w:val="16"/>
        </w:rPr>
        <w:t xml:space="preserve">, though it was the third highest </w:t>
      </w:r>
      <w:r w:rsidR="00BE25B0" w:rsidRPr="00CD2776">
        <w:rPr>
          <w:color w:val="000000" w:themeColor="text1"/>
          <w:sz w:val="16"/>
          <w:szCs w:val="16"/>
        </w:rPr>
        <w:t xml:space="preserve">sales value for iron ore for a </w:t>
      </w:r>
      <w:r w:rsidR="001F2157" w:rsidRPr="00CD2776">
        <w:rPr>
          <w:color w:val="000000" w:themeColor="text1"/>
          <w:sz w:val="16"/>
          <w:szCs w:val="16"/>
        </w:rPr>
        <w:t xml:space="preserve">calendar year. </w:t>
      </w:r>
      <w:r w:rsidR="00BE25B0" w:rsidRPr="00CD2776">
        <w:rPr>
          <w:color w:val="000000" w:themeColor="text1"/>
          <w:sz w:val="16"/>
          <w:szCs w:val="16"/>
        </w:rPr>
        <w:t>The s</w:t>
      </w:r>
      <w:r w:rsidR="001F2157" w:rsidRPr="00CD2776">
        <w:rPr>
          <w:color w:val="000000" w:themeColor="text1"/>
          <w:sz w:val="16"/>
          <w:szCs w:val="16"/>
        </w:rPr>
        <w:t xml:space="preserve">ales </w:t>
      </w:r>
      <w:r w:rsidR="00BE25B0" w:rsidRPr="00CD2776">
        <w:rPr>
          <w:color w:val="000000" w:themeColor="text1"/>
          <w:sz w:val="16"/>
          <w:szCs w:val="16"/>
        </w:rPr>
        <w:t>value was</w:t>
      </w:r>
      <w:r w:rsidR="001F2157" w:rsidRPr="00CD2776">
        <w:rPr>
          <w:color w:val="000000" w:themeColor="text1"/>
          <w:sz w:val="16"/>
          <w:szCs w:val="16"/>
        </w:rPr>
        <w:t xml:space="preserve"> supported by a near record </w:t>
      </w:r>
      <w:r w:rsidR="009566F4" w:rsidRPr="00CD2776">
        <w:rPr>
          <w:color w:val="000000" w:themeColor="text1"/>
          <w:sz w:val="16"/>
          <w:szCs w:val="16"/>
        </w:rPr>
        <w:t xml:space="preserve">sales </w:t>
      </w:r>
      <w:r w:rsidR="00BE25B0" w:rsidRPr="00CD2776">
        <w:rPr>
          <w:color w:val="000000" w:themeColor="text1"/>
          <w:sz w:val="16"/>
          <w:szCs w:val="16"/>
        </w:rPr>
        <w:t xml:space="preserve">volume </w:t>
      </w:r>
      <w:r w:rsidR="001F2157" w:rsidRPr="00CD2776">
        <w:rPr>
          <w:color w:val="000000" w:themeColor="text1"/>
          <w:sz w:val="16"/>
          <w:szCs w:val="16"/>
        </w:rPr>
        <w:t>for a calendar year of 866</w:t>
      </w:r>
      <w:r w:rsidR="00BE25B0" w:rsidRPr="00CD2776">
        <w:rPr>
          <w:color w:val="000000" w:themeColor="text1"/>
          <w:sz w:val="16"/>
          <w:szCs w:val="16"/>
        </w:rPr>
        <w:t> </w:t>
      </w:r>
      <w:r w:rsidR="001F2157" w:rsidRPr="00CD2776">
        <w:rPr>
          <w:color w:val="000000" w:themeColor="text1"/>
          <w:sz w:val="16"/>
          <w:szCs w:val="16"/>
        </w:rPr>
        <w:t>million tonnes, but the average</w:t>
      </w:r>
      <w:r w:rsidR="00C818E2" w:rsidRPr="00CD2776">
        <w:rPr>
          <w:color w:val="000000" w:themeColor="text1"/>
          <w:sz w:val="16"/>
          <w:szCs w:val="16"/>
        </w:rPr>
        <w:t xml:space="preserve"> unit</w:t>
      </w:r>
      <w:r w:rsidR="001F2157" w:rsidRPr="00CD2776">
        <w:rPr>
          <w:color w:val="000000" w:themeColor="text1"/>
          <w:sz w:val="16"/>
          <w:szCs w:val="16"/>
        </w:rPr>
        <w:t xml:space="preserve"> </w:t>
      </w:r>
      <w:r w:rsidR="004C596A" w:rsidRPr="00CD2776">
        <w:rPr>
          <w:color w:val="000000" w:themeColor="text1"/>
          <w:sz w:val="16"/>
          <w:szCs w:val="16"/>
        </w:rPr>
        <w:t xml:space="preserve">sales price </w:t>
      </w:r>
      <w:r w:rsidR="001F2157" w:rsidRPr="00CD2776">
        <w:rPr>
          <w:color w:val="000000" w:themeColor="text1"/>
          <w:sz w:val="16"/>
          <w:szCs w:val="16"/>
        </w:rPr>
        <w:t xml:space="preserve">was down from </w:t>
      </w:r>
      <w:r w:rsidR="00C818E2" w:rsidRPr="00CD2776">
        <w:rPr>
          <w:color w:val="000000" w:themeColor="text1"/>
          <w:sz w:val="16"/>
          <w:szCs w:val="16"/>
        </w:rPr>
        <w:t>A</w:t>
      </w:r>
      <w:r w:rsidR="001F2157" w:rsidRPr="00CD2776">
        <w:rPr>
          <w:color w:val="000000" w:themeColor="text1"/>
          <w:sz w:val="16"/>
          <w:szCs w:val="16"/>
        </w:rPr>
        <w:t>$1</w:t>
      </w:r>
      <w:r w:rsidR="00C818E2" w:rsidRPr="00CD2776">
        <w:rPr>
          <w:color w:val="000000" w:themeColor="text1"/>
          <w:sz w:val="16"/>
          <w:szCs w:val="16"/>
        </w:rPr>
        <w:t>62</w:t>
      </w:r>
      <w:r w:rsidR="001F2157" w:rsidRPr="00CD2776">
        <w:rPr>
          <w:color w:val="000000" w:themeColor="text1"/>
          <w:sz w:val="16"/>
          <w:szCs w:val="16"/>
        </w:rPr>
        <w:t xml:space="preserve"> </w:t>
      </w:r>
      <w:r w:rsidR="00C818E2" w:rsidRPr="00CD2776">
        <w:rPr>
          <w:color w:val="000000" w:themeColor="text1"/>
          <w:sz w:val="16"/>
          <w:szCs w:val="16"/>
        </w:rPr>
        <w:t>a</w:t>
      </w:r>
      <w:r w:rsidR="001F2157" w:rsidRPr="00CD2776">
        <w:rPr>
          <w:color w:val="000000" w:themeColor="text1"/>
          <w:sz w:val="16"/>
          <w:szCs w:val="16"/>
        </w:rPr>
        <w:t xml:space="preserve"> tonne in 2023</w:t>
      </w:r>
      <w:r w:rsidR="00F95F4D" w:rsidRPr="00CD2776">
        <w:rPr>
          <w:color w:val="000000" w:themeColor="text1"/>
          <w:sz w:val="16"/>
          <w:szCs w:val="16"/>
        </w:rPr>
        <w:t xml:space="preserve"> to </w:t>
      </w:r>
      <w:r w:rsidR="00C818E2" w:rsidRPr="00CD2776">
        <w:rPr>
          <w:color w:val="000000" w:themeColor="text1"/>
          <w:sz w:val="16"/>
          <w:szCs w:val="16"/>
        </w:rPr>
        <w:t>A</w:t>
      </w:r>
      <w:r w:rsidR="00F95F4D" w:rsidRPr="00CD2776">
        <w:rPr>
          <w:color w:val="000000" w:themeColor="text1"/>
          <w:sz w:val="16"/>
          <w:szCs w:val="16"/>
        </w:rPr>
        <w:t>$1</w:t>
      </w:r>
      <w:r w:rsidR="00C818E2" w:rsidRPr="00CD2776">
        <w:rPr>
          <w:color w:val="000000" w:themeColor="text1"/>
          <w:sz w:val="16"/>
          <w:szCs w:val="16"/>
        </w:rPr>
        <w:t>48</w:t>
      </w:r>
      <w:r w:rsidR="00F95F4D" w:rsidRPr="00CD2776">
        <w:rPr>
          <w:color w:val="000000" w:themeColor="text1"/>
          <w:sz w:val="16"/>
          <w:szCs w:val="16"/>
        </w:rPr>
        <w:t xml:space="preserve"> </w:t>
      </w:r>
      <w:r w:rsidR="00C818E2" w:rsidRPr="00CD2776">
        <w:rPr>
          <w:color w:val="000000" w:themeColor="text1"/>
          <w:sz w:val="16"/>
          <w:szCs w:val="16"/>
        </w:rPr>
        <w:t>a</w:t>
      </w:r>
      <w:r w:rsidR="00F95F4D" w:rsidRPr="00CD2776">
        <w:rPr>
          <w:color w:val="000000" w:themeColor="text1"/>
          <w:sz w:val="16"/>
          <w:szCs w:val="16"/>
        </w:rPr>
        <w:t xml:space="preserve"> tonne in 2024</w:t>
      </w:r>
      <w:r w:rsidR="000A642E" w:rsidRPr="00CD2776">
        <w:rPr>
          <w:color w:val="000000" w:themeColor="text1"/>
          <w:sz w:val="16"/>
          <w:szCs w:val="16"/>
        </w:rPr>
        <w:t>.</w:t>
      </w:r>
    </w:p>
    <w:p w14:paraId="38940E56" w14:textId="7AC045C7" w:rsidR="00431785" w:rsidRPr="00CD2776" w:rsidRDefault="00431785" w:rsidP="00B53A04">
      <w:pPr>
        <w:pStyle w:val="ListParagraph"/>
        <w:numPr>
          <w:ilvl w:val="0"/>
          <w:numId w:val="31"/>
        </w:numPr>
        <w:spacing w:before="40" w:after="40"/>
        <w:ind w:left="357" w:right="227" w:hanging="357"/>
        <w:contextualSpacing w:val="0"/>
        <w:jc w:val="both"/>
        <w:rPr>
          <w:color w:val="000000" w:themeColor="text1"/>
          <w:sz w:val="16"/>
          <w:szCs w:val="16"/>
        </w:rPr>
      </w:pPr>
      <w:r w:rsidRPr="00CD2776">
        <w:rPr>
          <w:color w:val="000000" w:themeColor="text1"/>
          <w:sz w:val="16"/>
          <w:szCs w:val="16"/>
        </w:rPr>
        <w:t xml:space="preserve">The value of LNG sales </w:t>
      </w:r>
      <w:r w:rsidR="000A642E" w:rsidRPr="00CD2776">
        <w:rPr>
          <w:color w:val="000000" w:themeColor="text1"/>
          <w:sz w:val="16"/>
          <w:szCs w:val="16"/>
        </w:rPr>
        <w:t xml:space="preserve">fell </w:t>
      </w:r>
      <w:r w:rsidR="00706E9D" w:rsidRPr="00CD2776">
        <w:rPr>
          <w:color w:val="000000" w:themeColor="text1"/>
          <w:sz w:val="16"/>
          <w:szCs w:val="16"/>
        </w:rPr>
        <w:t>14.7</w:t>
      </w:r>
      <w:r w:rsidR="00A573A3" w:rsidRPr="00CD2776">
        <w:rPr>
          <w:color w:val="000000" w:themeColor="text1"/>
          <w:sz w:val="16"/>
          <w:szCs w:val="16"/>
        </w:rPr>
        <w:t>% to $3</w:t>
      </w:r>
      <w:r w:rsidR="008C56D1" w:rsidRPr="00CD2776">
        <w:rPr>
          <w:color w:val="000000" w:themeColor="text1"/>
          <w:sz w:val="16"/>
          <w:szCs w:val="16"/>
        </w:rPr>
        <w:t>6.</w:t>
      </w:r>
      <w:r w:rsidR="00706E9D" w:rsidRPr="00CD2776">
        <w:rPr>
          <w:color w:val="000000" w:themeColor="text1"/>
          <w:sz w:val="16"/>
          <w:szCs w:val="16"/>
        </w:rPr>
        <w:t>1</w:t>
      </w:r>
      <w:r w:rsidR="00A573A3" w:rsidRPr="00CD2776">
        <w:rPr>
          <w:color w:val="000000" w:themeColor="text1"/>
          <w:sz w:val="16"/>
          <w:szCs w:val="16"/>
        </w:rPr>
        <w:t> billion in 20</w:t>
      </w:r>
      <w:r w:rsidR="008C56D1" w:rsidRPr="00CD2776">
        <w:rPr>
          <w:color w:val="000000" w:themeColor="text1"/>
          <w:sz w:val="16"/>
          <w:szCs w:val="16"/>
        </w:rPr>
        <w:t>24</w:t>
      </w:r>
      <w:r w:rsidR="00B53A04" w:rsidRPr="00CD2776">
        <w:rPr>
          <w:color w:val="000000" w:themeColor="text1"/>
          <w:sz w:val="16"/>
          <w:szCs w:val="16"/>
        </w:rPr>
        <w:t xml:space="preserve"> </w:t>
      </w:r>
      <w:r w:rsidR="00706E9D" w:rsidRPr="00CD2776">
        <w:rPr>
          <w:color w:val="000000" w:themeColor="text1"/>
          <w:sz w:val="16"/>
          <w:szCs w:val="16"/>
        </w:rPr>
        <w:t>as prices were at the lowest levels in several years.</w:t>
      </w:r>
    </w:p>
    <w:p w14:paraId="5B0CEF75" w14:textId="5A988E10" w:rsidR="00D46D7A" w:rsidRPr="00CD2776" w:rsidRDefault="00431785" w:rsidP="00F07B31">
      <w:pPr>
        <w:pStyle w:val="ListParagraph"/>
        <w:numPr>
          <w:ilvl w:val="0"/>
          <w:numId w:val="31"/>
        </w:numPr>
        <w:spacing w:before="40" w:after="40"/>
        <w:ind w:left="357" w:right="227" w:hanging="357"/>
        <w:contextualSpacing w:val="0"/>
        <w:jc w:val="both"/>
        <w:rPr>
          <w:color w:val="000000" w:themeColor="text1"/>
          <w:sz w:val="16"/>
          <w:szCs w:val="16"/>
        </w:rPr>
      </w:pPr>
      <w:r w:rsidRPr="00CD2776">
        <w:rPr>
          <w:color w:val="000000" w:themeColor="text1"/>
          <w:sz w:val="16"/>
          <w:szCs w:val="16"/>
        </w:rPr>
        <w:t xml:space="preserve">The </w:t>
      </w:r>
      <w:r w:rsidR="00F07B31" w:rsidRPr="00CD2776">
        <w:rPr>
          <w:color w:val="000000" w:themeColor="text1"/>
          <w:sz w:val="16"/>
          <w:szCs w:val="16"/>
        </w:rPr>
        <w:t xml:space="preserve">value of </w:t>
      </w:r>
      <w:r w:rsidRPr="00CD2776">
        <w:rPr>
          <w:color w:val="000000" w:themeColor="text1"/>
          <w:sz w:val="16"/>
          <w:szCs w:val="16"/>
        </w:rPr>
        <w:t xml:space="preserve">gold </w:t>
      </w:r>
      <w:r w:rsidR="00F07B31" w:rsidRPr="00CD2776">
        <w:rPr>
          <w:color w:val="000000" w:themeColor="text1"/>
          <w:sz w:val="16"/>
          <w:szCs w:val="16"/>
        </w:rPr>
        <w:t>sales</w:t>
      </w:r>
      <w:r w:rsidRPr="00CD2776">
        <w:rPr>
          <w:color w:val="000000" w:themeColor="text1"/>
          <w:sz w:val="16"/>
          <w:szCs w:val="16"/>
        </w:rPr>
        <w:t xml:space="preserve"> </w:t>
      </w:r>
      <w:r w:rsidR="00BE25B0" w:rsidRPr="00CD2776">
        <w:rPr>
          <w:color w:val="000000" w:themeColor="text1"/>
          <w:sz w:val="16"/>
          <w:szCs w:val="16"/>
        </w:rPr>
        <w:t>increased</w:t>
      </w:r>
      <w:r w:rsidR="008A10BF" w:rsidRPr="00CD2776">
        <w:rPr>
          <w:color w:val="000000" w:themeColor="text1"/>
          <w:sz w:val="16"/>
          <w:szCs w:val="16"/>
        </w:rPr>
        <w:t xml:space="preserve"> </w:t>
      </w:r>
      <w:r w:rsidR="00862696" w:rsidRPr="00CD2776">
        <w:rPr>
          <w:color w:val="000000" w:themeColor="text1"/>
          <w:sz w:val="16"/>
          <w:szCs w:val="16"/>
        </w:rPr>
        <w:t>from $</w:t>
      </w:r>
      <w:r w:rsidR="003208EE" w:rsidRPr="00CD2776">
        <w:rPr>
          <w:color w:val="000000" w:themeColor="text1"/>
          <w:sz w:val="16"/>
          <w:szCs w:val="16"/>
        </w:rPr>
        <w:t>1</w:t>
      </w:r>
      <w:r w:rsidR="008A10BF" w:rsidRPr="00CD2776">
        <w:rPr>
          <w:color w:val="000000" w:themeColor="text1"/>
          <w:sz w:val="16"/>
          <w:szCs w:val="16"/>
        </w:rPr>
        <w:t>6.0</w:t>
      </w:r>
      <w:r w:rsidR="00D46519" w:rsidRPr="00CD2776">
        <w:rPr>
          <w:color w:val="000000" w:themeColor="text1"/>
          <w:sz w:val="16"/>
          <w:szCs w:val="16"/>
        </w:rPr>
        <w:t> </w:t>
      </w:r>
      <w:r w:rsidR="00862696" w:rsidRPr="00CD2776">
        <w:rPr>
          <w:color w:val="000000" w:themeColor="text1"/>
          <w:sz w:val="16"/>
          <w:szCs w:val="16"/>
        </w:rPr>
        <w:t>billion in 202</w:t>
      </w:r>
      <w:r w:rsidR="008A10BF" w:rsidRPr="00CD2776">
        <w:rPr>
          <w:color w:val="000000" w:themeColor="text1"/>
          <w:sz w:val="16"/>
          <w:szCs w:val="16"/>
        </w:rPr>
        <w:t>1</w:t>
      </w:r>
      <w:r w:rsidR="00862696" w:rsidRPr="00CD2776">
        <w:rPr>
          <w:color w:val="000000" w:themeColor="text1"/>
          <w:sz w:val="16"/>
          <w:szCs w:val="16"/>
        </w:rPr>
        <w:t xml:space="preserve"> to $</w:t>
      </w:r>
      <w:r w:rsidR="003208EE" w:rsidRPr="00CD2776">
        <w:rPr>
          <w:color w:val="000000" w:themeColor="text1"/>
          <w:sz w:val="16"/>
          <w:szCs w:val="16"/>
        </w:rPr>
        <w:t>2</w:t>
      </w:r>
      <w:r w:rsidR="008A10BF" w:rsidRPr="00CD2776">
        <w:rPr>
          <w:color w:val="000000" w:themeColor="text1"/>
          <w:sz w:val="16"/>
          <w:szCs w:val="16"/>
        </w:rPr>
        <w:t>3</w:t>
      </w:r>
      <w:r w:rsidR="00862696" w:rsidRPr="00CD2776">
        <w:rPr>
          <w:color w:val="000000" w:themeColor="text1"/>
          <w:sz w:val="16"/>
          <w:szCs w:val="16"/>
        </w:rPr>
        <w:t>.</w:t>
      </w:r>
      <w:r w:rsidR="003208EE" w:rsidRPr="00CD2776">
        <w:rPr>
          <w:color w:val="000000" w:themeColor="text1"/>
          <w:sz w:val="16"/>
          <w:szCs w:val="16"/>
        </w:rPr>
        <w:t>7</w:t>
      </w:r>
      <w:r w:rsidR="00D46519" w:rsidRPr="00CD2776">
        <w:rPr>
          <w:color w:val="000000" w:themeColor="text1"/>
          <w:sz w:val="16"/>
          <w:szCs w:val="16"/>
        </w:rPr>
        <w:t> </w:t>
      </w:r>
      <w:r w:rsidR="00862696" w:rsidRPr="00CD2776">
        <w:rPr>
          <w:color w:val="000000" w:themeColor="text1"/>
          <w:sz w:val="16"/>
          <w:szCs w:val="16"/>
        </w:rPr>
        <w:t>billion in 202</w:t>
      </w:r>
      <w:r w:rsidR="003208EE" w:rsidRPr="00CD2776">
        <w:rPr>
          <w:color w:val="000000" w:themeColor="text1"/>
          <w:sz w:val="16"/>
          <w:szCs w:val="16"/>
        </w:rPr>
        <w:t>4</w:t>
      </w:r>
      <w:r w:rsidR="008A10BF" w:rsidRPr="00CD2776">
        <w:rPr>
          <w:color w:val="000000" w:themeColor="text1"/>
          <w:sz w:val="16"/>
          <w:szCs w:val="16"/>
        </w:rPr>
        <w:t>, a record high</w:t>
      </w:r>
      <w:r w:rsidR="009566F4" w:rsidRPr="00CD2776">
        <w:rPr>
          <w:color w:val="000000" w:themeColor="text1"/>
          <w:sz w:val="16"/>
          <w:szCs w:val="16"/>
        </w:rPr>
        <w:t xml:space="preserve"> despite a drop in sales volume</w:t>
      </w:r>
      <w:r w:rsidR="00A06B36" w:rsidRPr="00CD2776">
        <w:rPr>
          <w:color w:val="000000" w:themeColor="text1"/>
          <w:sz w:val="16"/>
          <w:szCs w:val="16"/>
        </w:rPr>
        <w:t xml:space="preserve"> over this period</w:t>
      </w:r>
      <w:r w:rsidR="00862696" w:rsidRPr="00CD2776">
        <w:rPr>
          <w:color w:val="000000" w:themeColor="text1"/>
          <w:sz w:val="16"/>
          <w:szCs w:val="16"/>
        </w:rPr>
        <w:t xml:space="preserve">. </w:t>
      </w:r>
      <w:r w:rsidR="00BE25B0" w:rsidRPr="00CD2776">
        <w:rPr>
          <w:color w:val="000000" w:themeColor="text1"/>
          <w:sz w:val="16"/>
          <w:szCs w:val="16"/>
        </w:rPr>
        <w:t xml:space="preserve">The </w:t>
      </w:r>
      <w:r w:rsidR="00256A71" w:rsidRPr="00CD2776">
        <w:rPr>
          <w:color w:val="000000" w:themeColor="text1"/>
          <w:sz w:val="16"/>
          <w:szCs w:val="16"/>
        </w:rPr>
        <w:t xml:space="preserve">average unit </w:t>
      </w:r>
      <w:r w:rsidR="00BE25B0" w:rsidRPr="00CD2776">
        <w:rPr>
          <w:color w:val="000000" w:themeColor="text1"/>
          <w:sz w:val="16"/>
          <w:szCs w:val="16"/>
        </w:rPr>
        <w:t>price</w:t>
      </w:r>
      <w:r w:rsidR="00256A71" w:rsidRPr="00CD2776">
        <w:rPr>
          <w:color w:val="000000" w:themeColor="text1"/>
          <w:sz w:val="16"/>
          <w:szCs w:val="16"/>
        </w:rPr>
        <w:t xml:space="preserve"> of gold sales rose 51.4% between 2021 and 2024</w:t>
      </w:r>
      <w:r w:rsidR="00850083" w:rsidRPr="00CD2776">
        <w:rPr>
          <w:color w:val="000000" w:themeColor="text1"/>
          <w:sz w:val="16"/>
          <w:szCs w:val="16"/>
        </w:rPr>
        <w:t>.</w:t>
      </w:r>
    </w:p>
    <w:p w14:paraId="4B48F03A" w14:textId="6C983FAB" w:rsidR="00DD0D1B" w:rsidRPr="00CD2776" w:rsidRDefault="00431785" w:rsidP="00426978">
      <w:pPr>
        <w:pStyle w:val="ListParagraph"/>
        <w:numPr>
          <w:ilvl w:val="0"/>
          <w:numId w:val="31"/>
        </w:numPr>
        <w:spacing w:before="40" w:after="40"/>
        <w:ind w:left="357" w:right="227" w:hanging="357"/>
        <w:contextualSpacing w:val="0"/>
        <w:jc w:val="both"/>
        <w:rPr>
          <w:color w:val="000000" w:themeColor="text1"/>
          <w:sz w:val="16"/>
          <w:szCs w:val="16"/>
        </w:rPr>
      </w:pPr>
      <w:r w:rsidRPr="00CD2776">
        <w:rPr>
          <w:color w:val="000000" w:themeColor="text1"/>
          <w:sz w:val="16"/>
          <w:szCs w:val="16"/>
        </w:rPr>
        <w:t xml:space="preserve">The value of </w:t>
      </w:r>
      <w:r w:rsidR="00D46D7A" w:rsidRPr="00CD2776">
        <w:rPr>
          <w:color w:val="000000" w:themeColor="text1"/>
          <w:sz w:val="16"/>
          <w:szCs w:val="16"/>
        </w:rPr>
        <w:t>l</w:t>
      </w:r>
      <w:r w:rsidRPr="00CD2776">
        <w:rPr>
          <w:color w:val="000000" w:themeColor="text1"/>
          <w:sz w:val="16"/>
          <w:szCs w:val="16"/>
        </w:rPr>
        <w:t xml:space="preserve">ithium sales </w:t>
      </w:r>
      <w:r w:rsidR="00426978" w:rsidRPr="00CD2776">
        <w:rPr>
          <w:color w:val="000000" w:themeColor="text1"/>
          <w:sz w:val="16"/>
          <w:szCs w:val="16"/>
        </w:rPr>
        <w:t xml:space="preserve">fell </w:t>
      </w:r>
      <w:r w:rsidR="003208EE" w:rsidRPr="00CD2776">
        <w:rPr>
          <w:color w:val="000000" w:themeColor="text1"/>
          <w:sz w:val="16"/>
          <w:szCs w:val="16"/>
        </w:rPr>
        <w:t>6</w:t>
      </w:r>
      <w:r w:rsidR="008A10BF" w:rsidRPr="00CD2776">
        <w:rPr>
          <w:color w:val="000000" w:themeColor="text1"/>
          <w:sz w:val="16"/>
          <w:szCs w:val="16"/>
        </w:rPr>
        <w:t>8.6</w:t>
      </w:r>
      <w:r w:rsidR="00426978" w:rsidRPr="00CD2776">
        <w:rPr>
          <w:color w:val="000000" w:themeColor="text1"/>
          <w:sz w:val="16"/>
          <w:szCs w:val="16"/>
        </w:rPr>
        <w:t>% in 20</w:t>
      </w:r>
      <w:r w:rsidR="003208EE" w:rsidRPr="00CD2776">
        <w:rPr>
          <w:color w:val="000000" w:themeColor="text1"/>
          <w:sz w:val="16"/>
          <w:szCs w:val="16"/>
        </w:rPr>
        <w:t>24</w:t>
      </w:r>
      <w:r w:rsidR="00426978" w:rsidRPr="00CD2776">
        <w:rPr>
          <w:color w:val="000000" w:themeColor="text1"/>
          <w:sz w:val="16"/>
          <w:szCs w:val="16"/>
        </w:rPr>
        <w:t xml:space="preserve"> </w:t>
      </w:r>
      <w:r w:rsidR="009B5D75" w:rsidRPr="00CD2776">
        <w:rPr>
          <w:color w:val="000000" w:themeColor="text1"/>
          <w:sz w:val="16"/>
          <w:szCs w:val="16"/>
        </w:rPr>
        <w:t xml:space="preserve">to </w:t>
      </w:r>
      <w:r w:rsidR="009566F4" w:rsidRPr="00CD2776">
        <w:rPr>
          <w:color w:val="000000" w:themeColor="text1"/>
          <w:sz w:val="16"/>
          <w:szCs w:val="16"/>
        </w:rPr>
        <w:t>$</w:t>
      </w:r>
      <w:r w:rsidR="009B5D75" w:rsidRPr="00CD2776">
        <w:rPr>
          <w:color w:val="000000" w:themeColor="text1"/>
          <w:sz w:val="16"/>
          <w:szCs w:val="16"/>
        </w:rPr>
        <w:t>5</w:t>
      </w:r>
      <w:r w:rsidR="009566F4" w:rsidRPr="00CD2776">
        <w:rPr>
          <w:color w:val="000000" w:themeColor="text1"/>
          <w:sz w:val="16"/>
          <w:szCs w:val="16"/>
        </w:rPr>
        <w:t>.0 </w:t>
      </w:r>
      <w:r w:rsidR="009B5D75" w:rsidRPr="00CD2776">
        <w:rPr>
          <w:color w:val="000000" w:themeColor="text1"/>
          <w:sz w:val="16"/>
          <w:szCs w:val="16"/>
        </w:rPr>
        <w:t xml:space="preserve">billion in 2024. While the sales volume of spodumene </w:t>
      </w:r>
      <w:r w:rsidR="00B371B7" w:rsidRPr="00CD2776">
        <w:rPr>
          <w:color w:val="000000" w:themeColor="text1"/>
          <w:sz w:val="16"/>
          <w:szCs w:val="16"/>
        </w:rPr>
        <w:t xml:space="preserve">concentrate </w:t>
      </w:r>
      <w:r w:rsidR="009B5D75" w:rsidRPr="00CD2776">
        <w:rPr>
          <w:color w:val="000000" w:themeColor="text1"/>
          <w:sz w:val="16"/>
          <w:szCs w:val="16"/>
        </w:rPr>
        <w:t xml:space="preserve">rose to </w:t>
      </w:r>
      <w:r w:rsidR="00B371B7" w:rsidRPr="00CD2776">
        <w:rPr>
          <w:color w:val="000000" w:themeColor="text1"/>
          <w:sz w:val="16"/>
          <w:szCs w:val="16"/>
        </w:rPr>
        <w:t xml:space="preserve">a </w:t>
      </w:r>
      <w:r w:rsidR="00426978" w:rsidRPr="00CD2776">
        <w:rPr>
          <w:color w:val="000000" w:themeColor="text1"/>
          <w:sz w:val="16"/>
          <w:szCs w:val="16"/>
        </w:rPr>
        <w:t>record 3.</w:t>
      </w:r>
      <w:r w:rsidR="009B5D75" w:rsidRPr="00CD2776">
        <w:rPr>
          <w:color w:val="000000" w:themeColor="text1"/>
          <w:sz w:val="16"/>
          <w:szCs w:val="16"/>
        </w:rPr>
        <w:t>8</w:t>
      </w:r>
      <w:r w:rsidR="00D46519" w:rsidRPr="00CD2776">
        <w:rPr>
          <w:color w:val="000000" w:themeColor="text1"/>
          <w:sz w:val="16"/>
          <w:szCs w:val="16"/>
        </w:rPr>
        <w:t> </w:t>
      </w:r>
      <w:r w:rsidR="00426978" w:rsidRPr="00CD2776">
        <w:rPr>
          <w:color w:val="000000" w:themeColor="text1"/>
          <w:sz w:val="16"/>
          <w:szCs w:val="16"/>
        </w:rPr>
        <w:t>million tonnes</w:t>
      </w:r>
      <w:r w:rsidR="00D46519" w:rsidRPr="00CD2776">
        <w:rPr>
          <w:color w:val="000000" w:themeColor="text1"/>
          <w:sz w:val="16"/>
          <w:szCs w:val="16"/>
        </w:rPr>
        <w:t xml:space="preserve">, prices fell </w:t>
      </w:r>
      <w:r w:rsidR="009B5D75" w:rsidRPr="00CD2776">
        <w:rPr>
          <w:color w:val="000000" w:themeColor="text1"/>
          <w:sz w:val="16"/>
          <w:szCs w:val="16"/>
        </w:rPr>
        <w:t>to the lowest level since the second half of 2021.</w:t>
      </w:r>
    </w:p>
    <w:p w14:paraId="41B72067" w14:textId="47984C1E" w:rsidR="00F07B31" w:rsidRPr="00CD2776" w:rsidRDefault="00F07B31" w:rsidP="00A32BC0">
      <w:pPr>
        <w:pStyle w:val="ListParagraph"/>
        <w:numPr>
          <w:ilvl w:val="0"/>
          <w:numId w:val="31"/>
        </w:numPr>
        <w:spacing w:before="40" w:after="40"/>
        <w:ind w:right="227"/>
        <w:rPr>
          <w:color w:val="000000" w:themeColor="text1"/>
          <w:sz w:val="16"/>
          <w:szCs w:val="16"/>
        </w:rPr>
        <w:sectPr w:rsidR="00F07B31" w:rsidRPr="00CD2776" w:rsidSect="008628B4">
          <w:type w:val="continuous"/>
          <w:pgSz w:w="11907" w:h="16840" w:code="9"/>
          <w:pgMar w:top="1701" w:right="425" w:bottom="567" w:left="567" w:header="709" w:footer="709" w:gutter="0"/>
          <w:cols w:num="2" w:space="113"/>
          <w:docGrid w:linePitch="360"/>
        </w:sectPr>
      </w:pPr>
    </w:p>
    <w:p w14:paraId="2C090A02" w14:textId="438B3ADC" w:rsidR="004D1A7B" w:rsidRPr="000D3E1E" w:rsidRDefault="00DA09CE" w:rsidP="001168DD">
      <w:pPr>
        <w:pStyle w:val="Heading4"/>
        <w:rPr>
          <w:i w:val="0"/>
          <w:iCs w:val="0"/>
          <w:color w:val="92278F"/>
          <w:sz w:val="20"/>
          <w:szCs w:val="20"/>
        </w:rPr>
      </w:pPr>
      <w:r w:rsidRPr="00AC3621">
        <w:rPr>
          <w:i w:val="0"/>
          <w:iCs w:val="0"/>
          <w:color w:val="92278F" w:themeColor="accent1"/>
          <w:sz w:val="20"/>
          <w:szCs w:val="20"/>
        </w:rPr>
        <w:t xml:space="preserve">Sales of mineral and energy </w:t>
      </w:r>
      <w:r w:rsidRPr="000D3E1E">
        <w:rPr>
          <w:i w:val="0"/>
          <w:iCs w:val="0"/>
          <w:color w:val="92278F"/>
          <w:sz w:val="20"/>
          <w:szCs w:val="20"/>
        </w:rPr>
        <w:t>commodities</w:t>
      </w:r>
      <w:r w:rsidRPr="00AC3621">
        <w:rPr>
          <w:i w:val="0"/>
          <w:iCs w:val="0"/>
          <w:color w:val="92278F" w:themeColor="accent1"/>
          <w:sz w:val="20"/>
          <w:szCs w:val="20"/>
        </w:rPr>
        <w:t xml:space="preserve">: </w:t>
      </w:r>
      <w:r w:rsidRPr="00CD2776">
        <w:rPr>
          <w:i w:val="0"/>
          <w:iCs w:val="0"/>
          <w:color w:val="92278F" w:themeColor="accent1"/>
          <w:sz w:val="20"/>
          <w:szCs w:val="20"/>
        </w:rPr>
        <w:t>20</w:t>
      </w:r>
      <w:r w:rsidR="00561BFE" w:rsidRPr="00CD2776">
        <w:rPr>
          <w:i w:val="0"/>
          <w:iCs w:val="0"/>
          <w:color w:val="92278F" w:themeColor="accent1"/>
          <w:sz w:val="20"/>
          <w:szCs w:val="20"/>
        </w:rPr>
        <w:t>24</w:t>
      </w:r>
    </w:p>
    <w:p w14:paraId="78C9AC57" w14:textId="11A87395" w:rsidR="004D1A7B" w:rsidRPr="007B1AE5" w:rsidRDefault="004D1A7B" w:rsidP="007B1AE5">
      <w:pPr>
        <w:sectPr w:rsidR="004D1A7B" w:rsidRPr="007B1AE5" w:rsidSect="008628B4">
          <w:type w:val="continuous"/>
          <w:pgSz w:w="11907" w:h="16840" w:code="9"/>
          <w:pgMar w:top="1701" w:right="425" w:bottom="567" w:left="567" w:header="709" w:footer="709" w:gutter="0"/>
          <w:cols w:space="720"/>
          <w:docGrid w:linePitch="360"/>
        </w:sectPr>
      </w:pPr>
    </w:p>
    <w:p w14:paraId="50987FEC" w14:textId="68C42A29" w:rsidR="005E4450" w:rsidRPr="007B1AE5" w:rsidRDefault="00DB1821" w:rsidP="007B1AE5">
      <w:r>
        <w:rPr>
          <w:noProof/>
        </w:rPr>
        <w:drawing>
          <wp:inline distT="0" distB="0" distL="0" distR="0" wp14:anchorId="2722C83B" wp14:editId="6AEA933A">
            <wp:extent cx="3127401" cy="2010343"/>
            <wp:effectExtent l="0" t="0" r="0" b="9525"/>
            <wp:docPr id="72515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132128" cy="2013382"/>
                    </a:xfrm>
                    <a:prstGeom prst="rect">
                      <a:avLst/>
                    </a:prstGeom>
                    <a:noFill/>
                    <a:ln>
                      <a:noFill/>
                    </a:ln>
                  </pic:spPr>
                </pic:pic>
              </a:graphicData>
            </a:graphic>
          </wp:inline>
        </w:drawing>
      </w:r>
    </w:p>
    <w:p w14:paraId="5696DC1B" w14:textId="53461B21" w:rsidR="000E07FB" w:rsidRPr="00AF759E" w:rsidRDefault="006C5F9A" w:rsidP="007B1AE5">
      <w:pPr>
        <w:rPr>
          <w:sz w:val="10"/>
          <w:szCs w:val="10"/>
        </w:rPr>
      </w:pPr>
      <w:r w:rsidRPr="000C0C45">
        <w:rPr>
          <w:sz w:val="10"/>
        </w:rPr>
        <w:t xml:space="preserve">Note – </w:t>
      </w:r>
      <w:r w:rsidR="000E07FB" w:rsidRPr="00AF759E">
        <w:rPr>
          <w:sz w:val="10"/>
          <w:szCs w:val="10"/>
        </w:rPr>
        <w:t xml:space="preserve">Current prices. Original series. (a) Spodumene. (b) </w:t>
      </w:r>
      <w:r w:rsidR="003D78F6" w:rsidRPr="00AF759E">
        <w:rPr>
          <w:sz w:val="10"/>
          <w:szCs w:val="10"/>
        </w:rPr>
        <w:t>Garnet, illmenite, leucoxene, zircon and rutile</w:t>
      </w:r>
      <w:r w:rsidR="000E07FB" w:rsidRPr="00AF759E">
        <w:rPr>
          <w:sz w:val="10"/>
          <w:szCs w:val="10"/>
        </w:rPr>
        <w:t>.</w:t>
      </w:r>
    </w:p>
    <w:p w14:paraId="7486DFCE" w14:textId="168521D6" w:rsidR="000E07FB" w:rsidRPr="00AF759E" w:rsidRDefault="000E07FB" w:rsidP="007B1AE5">
      <w:pPr>
        <w:rPr>
          <w:sz w:val="10"/>
          <w:szCs w:val="10"/>
        </w:rPr>
      </w:pPr>
      <w:r w:rsidRPr="00AF759E">
        <w:rPr>
          <w:sz w:val="10"/>
          <w:szCs w:val="10"/>
        </w:rPr>
        <w:t xml:space="preserve">Source: WA Department of </w:t>
      </w:r>
      <w:r w:rsidR="00617BC1">
        <w:rPr>
          <w:sz w:val="10"/>
          <w:szCs w:val="10"/>
        </w:rPr>
        <w:t xml:space="preserve">Energy, </w:t>
      </w:r>
      <w:r w:rsidRPr="00AF759E">
        <w:rPr>
          <w:sz w:val="10"/>
          <w:szCs w:val="10"/>
        </w:rPr>
        <w:t>Mines, Industry Regulation and Safety, Resource Data Files.</w:t>
      </w:r>
    </w:p>
    <w:p w14:paraId="69A28461" w14:textId="0B5AC0BC" w:rsidR="00DB4FE3" w:rsidRPr="00CD2776" w:rsidRDefault="0096464F" w:rsidP="009138C2">
      <w:pPr>
        <w:pStyle w:val="ListParagraph"/>
        <w:numPr>
          <w:ilvl w:val="0"/>
          <w:numId w:val="31"/>
        </w:numPr>
        <w:spacing w:before="40" w:after="40"/>
        <w:ind w:right="227" w:hanging="357"/>
        <w:contextualSpacing w:val="0"/>
        <w:jc w:val="both"/>
        <w:rPr>
          <w:sz w:val="16"/>
          <w:szCs w:val="16"/>
        </w:rPr>
      </w:pPr>
      <w:r w:rsidRPr="007B1AE5">
        <w:br w:type="column"/>
      </w:r>
      <w:r w:rsidR="00DB4FE3" w:rsidRPr="00CD2776">
        <w:rPr>
          <w:sz w:val="16"/>
          <w:szCs w:val="16"/>
        </w:rPr>
        <w:t xml:space="preserve">Iron ore accounted for </w:t>
      </w:r>
      <w:r w:rsidR="00C5562B" w:rsidRPr="00CD2776">
        <w:rPr>
          <w:sz w:val="16"/>
          <w:szCs w:val="16"/>
        </w:rPr>
        <w:t>5</w:t>
      </w:r>
      <w:r w:rsidR="00DB1821" w:rsidRPr="00CD2776">
        <w:rPr>
          <w:sz w:val="16"/>
          <w:szCs w:val="16"/>
        </w:rPr>
        <w:t>7.4</w:t>
      </w:r>
      <w:r w:rsidR="00DB4FE3" w:rsidRPr="00CD2776">
        <w:rPr>
          <w:sz w:val="16"/>
          <w:szCs w:val="16"/>
        </w:rPr>
        <w:t>% of the value of Western Australia’s minerals and petroleum sales in 20</w:t>
      </w:r>
      <w:r w:rsidR="00936077" w:rsidRPr="00CD2776">
        <w:rPr>
          <w:sz w:val="16"/>
          <w:szCs w:val="16"/>
        </w:rPr>
        <w:t>24</w:t>
      </w:r>
      <w:r w:rsidR="00DB4FE3" w:rsidRPr="00CD2776">
        <w:rPr>
          <w:sz w:val="16"/>
          <w:szCs w:val="16"/>
        </w:rPr>
        <w:t>, followed by LNG (</w:t>
      </w:r>
      <w:r w:rsidR="00C5562B" w:rsidRPr="00CD2776">
        <w:rPr>
          <w:sz w:val="16"/>
          <w:szCs w:val="16"/>
        </w:rPr>
        <w:t>1</w:t>
      </w:r>
      <w:r w:rsidR="00DB1821" w:rsidRPr="00CD2776">
        <w:rPr>
          <w:sz w:val="16"/>
          <w:szCs w:val="16"/>
        </w:rPr>
        <w:t>6.2</w:t>
      </w:r>
      <w:r w:rsidR="00DB4FE3" w:rsidRPr="00CD2776">
        <w:rPr>
          <w:sz w:val="16"/>
          <w:szCs w:val="16"/>
        </w:rPr>
        <w:t xml:space="preserve">%) and </w:t>
      </w:r>
      <w:r w:rsidR="00C5562B" w:rsidRPr="00CD2776">
        <w:rPr>
          <w:sz w:val="16"/>
          <w:szCs w:val="16"/>
        </w:rPr>
        <w:t>gold</w:t>
      </w:r>
      <w:r w:rsidR="00DB4FE3" w:rsidRPr="00CD2776">
        <w:rPr>
          <w:sz w:val="16"/>
          <w:szCs w:val="16"/>
        </w:rPr>
        <w:t xml:space="preserve"> (</w:t>
      </w:r>
      <w:r w:rsidR="00DB1821" w:rsidRPr="00CD2776">
        <w:rPr>
          <w:sz w:val="16"/>
          <w:szCs w:val="16"/>
        </w:rPr>
        <w:t>10.6</w:t>
      </w:r>
      <w:r w:rsidR="00DB4FE3" w:rsidRPr="00CD2776">
        <w:rPr>
          <w:sz w:val="16"/>
          <w:szCs w:val="16"/>
        </w:rPr>
        <w:t>%).</w:t>
      </w:r>
    </w:p>
    <w:p w14:paraId="1ABD64B8" w14:textId="6E6B2413" w:rsidR="00DB4FE3" w:rsidRPr="00CD2776" w:rsidRDefault="00DB4FE3" w:rsidP="009138C2">
      <w:pPr>
        <w:pStyle w:val="ListParagraph"/>
        <w:numPr>
          <w:ilvl w:val="0"/>
          <w:numId w:val="31"/>
        </w:numPr>
        <w:spacing w:before="40" w:after="40"/>
        <w:ind w:right="227" w:hanging="357"/>
        <w:contextualSpacing w:val="0"/>
        <w:jc w:val="both"/>
        <w:rPr>
          <w:sz w:val="16"/>
          <w:szCs w:val="16"/>
        </w:rPr>
      </w:pPr>
      <w:r w:rsidRPr="00CD2776">
        <w:rPr>
          <w:sz w:val="16"/>
          <w:szCs w:val="16"/>
        </w:rPr>
        <w:t>The largest increases in the value of Western Australia’s minerals and petroleum sales in 20</w:t>
      </w:r>
      <w:r w:rsidR="00132A53" w:rsidRPr="00CD2776">
        <w:rPr>
          <w:sz w:val="16"/>
          <w:szCs w:val="16"/>
        </w:rPr>
        <w:t>24</w:t>
      </w:r>
      <w:r w:rsidR="00C5562B" w:rsidRPr="00CD2776">
        <w:rPr>
          <w:sz w:val="16"/>
          <w:szCs w:val="16"/>
        </w:rPr>
        <w:t xml:space="preserve"> </w:t>
      </w:r>
      <w:r w:rsidRPr="00CD2776">
        <w:rPr>
          <w:sz w:val="16"/>
          <w:szCs w:val="16"/>
        </w:rPr>
        <w:t>were in:</w:t>
      </w:r>
    </w:p>
    <w:p w14:paraId="6ECD9466" w14:textId="7171DFD3" w:rsidR="00DB4FE3" w:rsidRPr="00CD2776" w:rsidRDefault="00DB1821" w:rsidP="009138C2">
      <w:pPr>
        <w:pStyle w:val="ListParagraph"/>
        <w:numPr>
          <w:ilvl w:val="0"/>
          <w:numId w:val="33"/>
        </w:numPr>
        <w:spacing w:before="40" w:after="40"/>
        <w:ind w:right="227" w:hanging="357"/>
        <w:contextualSpacing w:val="0"/>
        <w:jc w:val="both"/>
        <w:rPr>
          <w:sz w:val="16"/>
          <w:szCs w:val="16"/>
        </w:rPr>
      </w:pPr>
      <w:r w:rsidRPr="00CD2776">
        <w:rPr>
          <w:sz w:val="16"/>
          <w:szCs w:val="16"/>
        </w:rPr>
        <w:t>gold</w:t>
      </w:r>
      <w:r w:rsidR="00DB4FE3" w:rsidRPr="00CD2776">
        <w:rPr>
          <w:sz w:val="16"/>
          <w:szCs w:val="16"/>
        </w:rPr>
        <w:t xml:space="preserve"> (up $</w:t>
      </w:r>
      <w:r w:rsidRPr="00CD2776">
        <w:rPr>
          <w:sz w:val="16"/>
          <w:szCs w:val="16"/>
        </w:rPr>
        <w:t>3</w:t>
      </w:r>
      <w:r w:rsidR="00C5562B" w:rsidRPr="00CD2776">
        <w:rPr>
          <w:sz w:val="16"/>
          <w:szCs w:val="16"/>
        </w:rPr>
        <w:t>.</w:t>
      </w:r>
      <w:r w:rsidR="00561BFE" w:rsidRPr="00CD2776">
        <w:rPr>
          <w:sz w:val="16"/>
          <w:szCs w:val="16"/>
        </w:rPr>
        <w:t>7</w:t>
      </w:r>
      <w:r w:rsidR="00C118A5" w:rsidRPr="00CD2776">
        <w:rPr>
          <w:sz w:val="16"/>
          <w:szCs w:val="16"/>
        </w:rPr>
        <w:t> </w:t>
      </w:r>
      <w:r w:rsidR="00DB4FE3" w:rsidRPr="00CD2776">
        <w:rPr>
          <w:sz w:val="16"/>
          <w:szCs w:val="16"/>
        </w:rPr>
        <w:t xml:space="preserve">billion or </w:t>
      </w:r>
      <w:r w:rsidR="00561BFE" w:rsidRPr="00CD2776">
        <w:rPr>
          <w:sz w:val="16"/>
          <w:szCs w:val="16"/>
        </w:rPr>
        <w:t>1</w:t>
      </w:r>
      <w:r w:rsidRPr="00CD2776">
        <w:rPr>
          <w:sz w:val="16"/>
          <w:szCs w:val="16"/>
        </w:rPr>
        <w:t>8.7</w:t>
      </w:r>
      <w:r w:rsidR="00DB4FE3" w:rsidRPr="00CD2776">
        <w:rPr>
          <w:sz w:val="16"/>
          <w:szCs w:val="16"/>
        </w:rPr>
        <w:t>%)</w:t>
      </w:r>
    </w:p>
    <w:p w14:paraId="55A493F8" w14:textId="72689CE0" w:rsidR="00DB4FE3" w:rsidRPr="00CD2776" w:rsidRDefault="00DB1821" w:rsidP="009138C2">
      <w:pPr>
        <w:pStyle w:val="ListParagraph"/>
        <w:numPr>
          <w:ilvl w:val="0"/>
          <w:numId w:val="33"/>
        </w:numPr>
        <w:spacing w:before="40" w:after="40"/>
        <w:ind w:right="227" w:hanging="357"/>
        <w:contextualSpacing w:val="0"/>
        <w:jc w:val="both"/>
        <w:rPr>
          <w:sz w:val="16"/>
          <w:szCs w:val="16"/>
        </w:rPr>
      </w:pPr>
      <w:r w:rsidRPr="00CD2776">
        <w:rPr>
          <w:sz w:val="16"/>
          <w:szCs w:val="16"/>
        </w:rPr>
        <w:t>alumina</w:t>
      </w:r>
      <w:r w:rsidR="00DB4FE3" w:rsidRPr="00CD2776">
        <w:rPr>
          <w:sz w:val="16"/>
          <w:szCs w:val="16"/>
        </w:rPr>
        <w:t xml:space="preserve"> (up $</w:t>
      </w:r>
      <w:r w:rsidRPr="00CD2776">
        <w:rPr>
          <w:sz w:val="16"/>
          <w:szCs w:val="16"/>
        </w:rPr>
        <w:t>0.8</w:t>
      </w:r>
      <w:r w:rsidR="00C118A5" w:rsidRPr="00CD2776">
        <w:rPr>
          <w:sz w:val="16"/>
          <w:szCs w:val="16"/>
        </w:rPr>
        <w:t> </w:t>
      </w:r>
      <w:r w:rsidR="00DB4FE3" w:rsidRPr="00CD2776">
        <w:rPr>
          <w:sz w:val="16"/>
          <w:szCs w:val="16"/>
        </w:rPr>
        <w:t xml:space="preserve">billion or </w:t>
      </w:r>
      <w:r w:rsidR="00E21BC6" w:rsidRPr="00CD2776">
        <w:rPr>
          <w:sz w:val="16"/>
          <w:szCs w:val="16"/>
        </w:rPr>
        <w:t>1</w:t>
      </w:r>
      <w:r w:rsidRPr="00CD2776">
        <w:rPr>
          <w:sz w:val="16"/>
          <w:szCs w:val="16"/>
        </w:rPr>
        <w:t>2.2</w:t>
      </w:r>
      <w:r w:rsidR="00DB4FE3" w:rsidRPr="00CD2776">
        <w:rPr>
          <w:sz w:val="16"/>
          <w:szCs w:val="16"/>
        </w:rPr>
        <w:t>%)</w:t>
      </w:r>
      <w:r w:rsidR="00C118A5" w:rsidRPr="00CD2776">
        <w:rPr>
          <w:sz w:val="16"/>
          <w:szCs w:val="16"/>
        </w:rPr>
        <w:t>.</w:t>
      </w:r>
    </w:p>
    <w:p w14:paraId="25CD6F0E" w14:textId="731452D6" w:rsidR="00DB4FE3" w:rsidRPr="00CD2776" w:rsidRDefault="00DB4FE3" w:rsidP="009138C2">
      <w:pPr>
        <w:pStyle w:val="ListParagraph"/>
        <w:numPr>
          <w:ilvl w:val="0"/>
          <w:numId w:val="31"/>
        </w:numPr>
        <w:spacing w:before="40" w:after="40"/>
        <w:ind w:right="227" w:hanging="357"/>
        <w:contextualSpacing w:val="0"/>
        <w:jc w:val="both"/>
        <w:rPr>
          <w:sz w:val="16"/>
          <w:szCs w:val="16"/>
        </w:rPr>
      </w:pPr>
      <w:r w:rsidRPr="00CD2776">
        <w:rPr>
          <w:sz w:val="16"/>
          <w:szCs w:val="16"/>
        </w:rPr>
        <w:t>The largest decreases in the value of Western Australia’s minerals and petroleum sales in 202</w:t>
      </w:r>
      <w:r w:rsidR="00132A53" w:rsidRPr="00CD2776">
        <w:rPr>
          <w:sz w:val="16"/>
          <w:szCs w:val="16"/>
        </w:rPr>
        <w:t>4</w:t>
      </w:r>
      <w:r w:rsidRPr="00CD2776">
        <w:rPr>
          <w:sz w:val="16"/>
          <w:szCs w:val="16"/>
        </w:rPr>
        <w:t xml:space="preserve"> were in:</w:t>
      </w:r>
    </w:p>
    <w:p w14:paraId="552A3D62" w14:textId="5C643620" w:rsidR="00DB4FE3" w:rsidRPr="00CD2776" w:rsidRDefault="009566F4" w:rsidP="009138C2">
      <w:pPr>
        <w:pStyle w:val="ListParagraph"/>
        <w:numPr>
          <w:ilvl w:val="0"/>
          <w:numId w:val="33"/>
        </w:numPr>
        <w:spacing w:before="40" w:after="40"/>
        <w:ind w:right="227" w:hanging="357"/>
        <w:contextualSpacing w:val="0"/>
        <w:jc w:val="both"/>
        <w:rPr>
          <w:sz w:val="16"/>
          <w:szCs w:val="16"/>
        </w:rPr>
      </w:pPr>
      <w:r w:rsidRPr="00CD2776">
        <w:rPr>
          <w:sz w:val="16"/>
          <w:szCs w:val="16"/>
        </w:rPr>
        <w:t>i</w:t>
      </w:r>
      <w:r w:rsidR="00DB1821" w:rsidRPr="00CD2776">
        <w:rPr>
          <w:sz w:val="16"/>
          <w:szCs w:val="16"/>
        </w:rPr>
        <w:t>ron ore</w:t>
      </w:r>
      <w:r w:rsidR="00DB4FE3" w:rsidRPr="00CD2776">
        <w:rPr>
          <w:sz w:val="16"/>
          <w:szCs w:val="16"/>
        </w:rPr>
        <w:t xml:space="preserve"> (down $</w:t>
      </w:r>
      <w:r w:rsidR="00DB1821" w:rsidRPr="00CD2776">
        <w:rPr>
          <w:sz w:val="16"/>
          <w:szCs w:val="16"/>
        </w:rPr>
        <w:t>11.7</w:t>
      </w:r>
      <w:r w:rsidR="00F07B31" w:rsidRPr="00CD2776">
        <w:rPr>
          <w:sz w:val="16"/>
          <w:szCs w:val="16"/>
        </w:rPr>
        <w:t> </w:t>
      </w:r>
      <w:r w:rsidR="00DB4FE3" w:rsidRPr="00CD2776">
        <w:rPr>
          <w:sz w:val="16"/>
          <w:szCs w:val="16"/>
        </w:rPr>
        <w:t xml:space="preserve">billion or </w:t>
      </w:r>
      <w:r w:rsidR="00DB1821" w:rsidRPr="00CD2776">
        <w:rPr>
          <w:sz w:val="16"/>
          <w:szCs w:val="16"/>
        </w:rPr>
        <w:t>8.3</w:t>
      </w:r>
      <w:r w:rsidR="00DB4FE3" w:rsidRPr="00CD2776">
        <w:rPr>
          <w:sz w:val="16"/>
          <w:szCs w:val="16"/>
        </w:rPr>
        <w:t>%)</w:t>
      </w:r>
    </w:p>
    <w:p w14:paraId="5081B583" w14:textId="30C1E6F0" w:rsidR="00DB4FE3" w:rsidRPr="00CD2776" w:rsidRDefault="00561BFE" w:rsidP="009138C2">
      <w:pPr>
        <w:pStyle w:val="ListParagraph"/>
        <w:numPr>
          <w:ilvl w:val="0"/>
          <w:numId w:val="33"/>
        </w:numPr>
        <w:spacing w:before="40" w:after="40"/>
        <w:ind w:right="227" w:hanging="357"/>
        <w:contextualSpacing w:val="0"/>
        <w:jc w:val="both"/>
        <w:rPr>
          <w:sz w:val="16"/>
          <w:szCs w:val="16"/>
        </w:rPr>
      </w:pPr>
      <w:r w:rsidRPr="00CD2776">
        <w:rPr>
          <w:sz w:val="16"/>
          <w:szCs w:val="16"/>
        </w:rPr>
        <w:t>lithium</w:t>
      </w:r>
      <w:r w:rsidR="00DB4FE3" w:rsidRPr="00CD2776">
        <w:rPr>
          <w:sz w:val="16"/>
          <w:szCs w:val="16"/>
        </w:rPr>
        <w:t xml:space="preserve"> (down $</w:t>
      </w:r>
      <w:r w:rsidRPr="00CD2776">
        <w:rPr>
          <w:sz w:val="16"/>
          <w:szCs w:val="16"/>
        </w:rPr>
        <w:t>1</w:t>
      </w:r>
      <w:r w:rsidR="00DB1821" w:rsidRPr="00CD2776">
        <w:rPr>
          <w:sz w:val="16"/>
          <w:szCs w:val="16"/>
        </w:rPr>
        <w:t>1.0</w:t>
      </w:r>
      <w:r w:rsidR="00F07B31" w:rsidRPr="00CD2776">
        <w:rPr>
          <w:sz w:val="16"/>
          <w:szCs w:val="16"/>
        </w:rPr>
        <w:t> </w:t>
      </w:r>
      <w:r w:rsidR="00E21BC6" w:rsidRPr="00CD2776">
        <w:rPr>
          <w:sz w:val="16"/>
          <w:szCs w:val="16"/>
        </w:rPr>
        <w:t>b</w:t>
      </w:r>
      <w:r w:rsidR="00DB4FE3" w:rsidRPr="00CD2776">
        <w:rPr>
          <w:sz w:val="16"/>
          <w:szCs w:val="16"/>
        </w:rPr>
        <w:t xml:space="preserve">illion or </w:t>
      </w:r>
      <w:r w:rsidRPr="00CD2776">
        <w:rPr>
          <w:sz w:val="16"/>
          <w:szCs w:val="16"/>
        </w:rPr>
        <w:t>6</w:t>
      </w:r>
      <w:r w:rsidR="00DB1821" w:rsidRPr="00CD2776">
        <w:rPr>
          <w:sz w:val="16"/>
          <w:szCs w:val="16"/>
        </w:rPr>
        <w:t>8.6</w:t>
      </w:r>
      <w:r w:rsidR="00DB4FE3" w:rsidRPr="00CD2776">
        <w:rPr>
          <w:sz w:val="16"/>
          <w:szCs w:val="16"/>
        </w:rPr>
        <w:t>%)</w:t>
      </w:r>
    </w:p>
    <w:p w14:paraId="34F8505E" w14:textId="6F7A3683" w:rsidR="00673CE6" w:rsidRPr="00CD2776" w:rsidRDefault="00DB1821" w:rsidP="009138C2">
      <w:pPr>
        <w:pStyle w:val="ListParagraph"/>
        <w:numPr>
          <w:ilvl w:val="0"/>
          <w:numId w:val="33"/>
        </w:numPr>
        <w:spacing w:before="40" w:after="40"/>
        <w:ind w:right="227" w:hanging="357"/>
        <w:contextualSpacing w:val="0"/>
        <w:jc w:val="both"/>
        <w:rPr>
          <w:sz w:val="16"/>
          <w:szCs w:val="16"/>
        </w:rPr>
      </w:pPr>
      <w:r w:rsidRPr="00CD2776">
        <w:rPr>
          <w:sz w:val="16"/>
          <w:szCs w:val="16"/>
        </w:rPr>
        <w:t>LNG</w:t>
      </w:r>
      <w:r w:rsidR="00DB4FE3" w:rsidRPr="00CD2776">
        <w:rPr>
          <w:sz w:val="16"/>
          <w:szCs w:val="16"/>
        </w:rPr>
        <w:t xml:space="preserve"> (down $</w:t>
      </w:r>
      <w:r w:rsidRPr="00CD2776">
        <w:rPr>
          <w:sz w:val="16"/>
          <w:szCs w:val="16"/>
        </w:rPr>
        <w:t xml:space="preserve">6.2 </w:t>
      </w:r>
      <w:r w:rsidR="00C118A5" w:rsidRPr="00CD2776">
        <w:rPr>
          <w:sz w:val="16"/>
          <w:szCs w:val="16"/>
        </w:rPr>
        <w:t>b</w:t>
      </w:r>
      <w:r w:rsidR="00DB4FE3" w:rsidRPr="00CD2776">
        <w:rPr>
          <w:sz w:val="16"/>
          <w:szCs w:val="16"/>
        </w:rPr>
        <w:t xml:space="preserve">illion or </w:t>
      </w:r>
      <w:r w:rsidRPr="00CD2776">
        <w:rPr>
          <w:sz w:val="16"/>
          <w:szCs w:val="16"/>
        </w:rPr>
        <w:t>14.7</w:t>
      </w:r>
      <w:r w:rsidR="00DB4FE3" w:rsidRPr="00CD2776">
        <w:rPr>
          <w:sz w:val="16"/>
          <w:szCs w:val="16"/>
        </w:rPr>
        <w:t>%)</w:t>
      </w:r>
      <w:r w:rsidR="00E21BC6" w:rsidRPr="00CD2776">
        <w:rPr>
          <w:sz w:val="16"/>
          <w:szCs w:val="16"/>
        </w:rPr>
        <w:t>.</w:t>
      </w:r>
    </w:p>
    <w:p w14:paraId="5DC7A837" w14:textId="21815553" w:rsidR="00673CE6" w:rsidRPr="00CD2776" w:rsidRDefault="00673CE6" w:rsidP="00673CE6">
      <w:pPr>
        <w:pStyle w:val="ListParagraph"/>
        <w:numPr>
          <w:ilvl w:val="0"/>
          <w:numId w:val="33"/>
        </w:numPr>
        <w:spacing w:before="40" w:after="40"/>
        <w:ind w:right="227" w:hanging="357"/>
        <w:contextualSpacing w:val="0"/>
        <w:jc w:val="both"/>
        <w:rPr>
          <w:sz w:val="16"/>
          <w:szCs w:val="16"/>
        </w:rPr>
        <w:sectPr w:rsidR="00673CE6" w:rsidRPr="00CD2776" w:rsidSect="008628B4">
          <w:type w:val="continuous"/>
          <w:pgSz w:w="11907" w:h="16840" w:code="9"/>
          <w:pgMar w:top="1701" w:right="425" w:bottom="567" w:left="567" w:header="709" w:footer="709" w:gutter="0"/>
          <w:cols w:num="2" w:space="113"/>
          <w:docGrid w:linePitch="360"/>
        </w:sectPr>
      </w:pPr>
    </w:p>
    <w:p w14:paraId="4624921F" w14:textId="77777777" w:rsidR="009300C3" w:rsidRDefault="00433105" w:rsidP="00005C94">
      <w:pPr>
        <w:pStyle w:val="Heading3"/>
        <w:spacing w:before="0"/>
        <w:rPr>
          <w:color w:val="002060"/>
          <w:sz w:val="24"/>
          <w:szCs w:val="24"/>
        </w:rPr>
        <w:sectPr w:rsidR="009300C3" w:rsidSect="008628B4">
          <w:pgSz w:w="11907" w:h="16840" w:code="9"/>
          <w:pgMar w:top="1701" w:right="425" w:bottom="567" w:left="567" w:header="709" w:footer="709" w:gutter="0"/>
          <w:cols w:space="720"/>
          <w:docGrid w:linePitch="360"/>
        </w:sectPr>
      </w:pPr>
      <w:bookmarkStart w:id="49" w:name="_Primary_industries_and"/>
      <w:bookmarkEnd w:id="49"/>
      <w:r w:rsidRPr="00D859C6">
        <w:rPr>
          <w:color w:val="002060"/>
          <w:sz w:val="24"/>
          <w:szCs w:val="24"/>
        </w:rPr>
        <w:lastRenderedPageBreak/>
        <w:t>Primary industries and defence industries</w:t>
      </w:r>
    </w:p>
    <w:p w14:paraId="0406934C" w14:textId="77777777" w:rsidR="009300C3" w:rsidRPr="003E65FF" w:rsidRDefault="009300C3" w:rsidP="001059CA">
      <w:pPr>
        <w:ind w:right="227"/>
        <w:jc w:val="right"/>
        <w:rPr>
          <w:b/>
          <w:bCs/>
          <w:color w:val="002060"/>
          <w:sz w:val="20"/>
          <w:szCs w:val="20"/>
        </w:rPr>
        <w:sectPr w:rsidR="009300C3"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1213D825" w14:textId="1C4C7DA2" w:rsidR="00433105" w:rsidRPr="00AC3621" w:rsidRDefault="000D6073" w:rsidP="00AC3621">
      <w:pPr>
        <w:pStyle w:val="Heading4"/>
        <w:spacing w:before="0"/>
        <w:rPr>
          <w:i w:val="0"/>
          <w:iCs w:val="0"/>
          <w:color w:val="92278F" w:themeColor="accent1"/>
          <w:sz w:val="20"/>
          <w:szCs w:val="20"/>
        </w:rPr>
        <w:sectPr w:rsidR="00433105" w:rsidRPr="00AC3621" w:rsidSect="008628B4">
          <w:type w:val="continuous"/>
          <w:pgSz w:w="11907" w:h="16840" w:code="9"/>
          <w:pgMar w:top="1701" w:right="425" w:bottom="567" w:left="567" w:header="709" w:footer="709" w:gutter="0"/>
          <w:cols w:space="720"/>
          <w:docGrid w:linePitch="360"/>
        </w:sectPr>
      </w:pPr>
      <w:bookmarkStart w:id="50" w:name="_Hlk158901883"/>
      <w:r w:rsidRPr="00AC3621">
        <w:rPr>
          <w:i w:val="0"/>
          <w:iCs w:val="0"/>
          <w:color w:val="92278F" w:themeColor="accent1"/>
          <w:sz w:val="20"/>
          <w:szCs w:val="20"/>
        </w:rPr>
        <w:t>A</w:t>
      </w:r>
      <w:r w:rsidR="009F0F1D" w:rsidRPr="00AC3621">
        <w:rPr>
          <w:i w:val="0"/>
          <w:iCs w:val="0"/>
          <w:color w:val="92278F" w:themeColor="accent1"/>
          <w:sz w:val="20"/>
          <w:szCs w:val="20"/>
        </w:rPr>
        <w:t>griculture, forestry and fishing i</w:t>
      </w:r>
      <w:r w:rsidR="00433105" w:rsidRPr="00AC3621">
        <w:rPr>
          <w:i w:val="0"/>
          <w:iCs w:val="0"/>
          <w:color w:val="92278F" w:themeColor="accent1"/>
          <w:sz w:val="20"/>
          <w:szCs w:val="20"/>
        </w:rPr>
        <w:t>ndustry</w:t>
      </w:r>
      <w:bookmarkEnd w:id="50"/>
      <w:r w:rsidRPr="00AC3621">
        <w:rPr>
          <w:i w:val="0"/>
          <w:iCs w:val="0"/>
          <w:color w:val="92278F" w:themeColor="accent1"/>
          <w:sz w:val="20"/>
          <w:szCs w:val="20"/>
        </w:rPr>
        <w:t xml:space="preserve"> gross value added</w:t>
      </w:r>
    </w:p>
    <w:p w14:paraId="1E57CDFF" w14:textId="46485A2C" w:rsidR="00433105" w:rsidRPr="007B1AE5" w:rsidRDefault="00664592" w:rsidP="007B1AE5">
      <w:r>
        <w:rPr>
          <w:noProof/>
        </w:rPr>
        <w:drawing>
          <wp:inline distT="0" distB="0" distL="0" distR="0" wp14:anchorId="5B060985" wp14:editId="667F096D">
            <wp:extent cx="3420000" cy="2062918"/>
            <wp:effectExtent l="0" t="0" r="0" b="0"/>
            <wp:docPr id="69818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420000" cy="2062918"/>
                    </a:xfrm>
                    <a:prstGeom prst="rect">
                      <a:avLst/>
                    </a:prstGeom>
                    <a:noFill/>
                    <a:ln>
                      <a:noFill/>
                    </a:ln>
                  </pic:spPr>
                </pic:pic>
              </a:graphicData>
            </a:graphic>
          </wp:inline>
        </w:drawing>
      </w:r>
    </w:p>
    <w:p w14:paraId="29867F36" w14:textId="5022A4A3" w:rsidR="00433105" w:rsidRPr="00AF759E" w:rsidRDefault="006C5F9A" w:rsidP="007B1AE5">
      <w:pPr>
        <w:rPr>
          <w:sz w:val="10"/>
          <w:szCs w:val="10"/>
        </w:rPr>
      </w:pPr>
      <w:r w:rsidRPr="000C0C45">
        <w:rPr>
          <w:sz w:val="10"/>
        </w:rPr>
        <w:t xml:space="preserve">Note – </w:t>
      </w:r>
      <w:r w:rsidR="009F0F1D" w:rsidRPr="00AF759E">
        <w:rPr>
          <w:sz w:val="10"/>
          <w:szCs w:val="10"/>
        </w:rPr>
        <w:t>Current prices</w:t>
      </w:r>
      <w:r w:rsidR="00433105" w:rsidRPr="00AF759E">
        <w:rPr>
          <w:sz w:val="10"/>
          <w:szCs w:val="10"/>
        </w:rPr>
        <w:t>. Original series.</w:t>
      </w:r>
    </w:p>
    <w:p w14:paraId="27CB10B6" w14:textId="77777777" w:rsidR="00433105" w:rsidRPr="00AF759E" w:rsidRDefault="00433105" w:rsidP="007B1AE5">
      <w:pPr>
        <w:rPr>
          <w:sz w:val="10"/>
          <w:szCs w:val="10"/>
        </w:rPr>
      </w:pPr>
      <w:r w:rsidRPr="00AF759E">
        <w:rPr>
          <w:sz w:val="10"/>
          <w:szCs w:val="10"/>
        </w:rPr>
        <w:t>Source: Based on ABS data.</w:t>
      </w:r>
    </w:p>
    <w:p w14:paraId="5AEB2D0B" w14:textId="77777777" w:rsidR="004F3DC9" w:rsidRDefault="00433105" w:rsidP="00E05888">
      <w:pPr>
        <w:pStyle w:val="ListParagraph"/>
        <w:numPr>
          <w:ilvl w:val="0"/>
          <w:numId w:val="31"/>
        </w:numPr>
        <w:spacing w:before="40" w:after="40"/>
        <w:ind w:left="357" w:right="227" w:hanging="357"/>
        <w:contextualSpacing w:val="0"/>
        <w:jc w:val="both"/>
        <w:rPr>
          <w:sz w:val="16"/>
          <w:szCs w:val="16"/>
        </w:rPr>
      </w:pPr>
      <w:r w:rsidRPr="007B1AE5">
        <w:br w:type="column"/>
      </w:r>
      <w:r w:rsidR="00277649" w:rsidRPr="00E800C6">
        <w:rPr>
          <w:sz w:val="16"/>
          <w:szCs w:val="16"/>
        </w:rPr>
        <w:t xml:space="preserve">The </w:t>
      </w:r>
      <w:r w:rsidR="00E05888" w:rsidRPr="00E800C6">
        <w:rPr>
          <w:sz w:val="16"/>
          <w:szCs w:val="16"/>
        </w:rPr>
        <w:t>GVA</w:t>
      </w:r>
      <w:r w:rsidR="00277649" w:rsidRPr="00E800C6">
        <w:rPr>
          <w:sz w:val="16"/>
          <w:szCs w:val="16"/>
        </w:rPr>
        <w:t xml:space="preserve"> of Western Australia’s </w:t>
      </w:r>
      <w:r w:rsidR="009138C2" w:rsidRPr="00E800C6">
        <w:rPr>
          <w:sz w:val="16"/>
          <w:szCs w:val="16"/>
        </w:rPr>
        <w:t>agriculture, forestry and fishing industry</w:t>
      </w:r>
      <w:r w:rsidR="00277649" w:rsidRPr="00E800C6">
        <w:rPr>
          <w:sz w:val="16"/>
          <w:szCs w:val="16"/>
        </w:rPr>
        <w:t xml:space="preserve"> </w:t>
      </w:r>
      <w:r w:rsidR="009138C2" w:rsidRPr="00E800C6">
        <w:rPr>
          <w:sz w:val="16"/>
          <w:szCs w:val="16"/>
        </w:rPr>
        <w:t>increased at an average annual rate</w:t>
      </w:r>
      <w:r w:rsidR="00E05888" w:rsidRPr="00E800C6">
        <w:rPr>
          <w:sz w:val="16"/>
          <w:szCs w:val="16"/>
        </w:rPr>
        <w:t xml:space="preserve"> </w:t>
      </w:r>
      <w:r w:rsidR="00277649" w:rsidRPr="00E800C6">
        <w:rPr>
          <w:sz w:val="16"/>
          <w:szCs w:val="16"/>
        </w:rPr>
        <w:t xml:space="preserve">of </w:t>
      </w:r>
      <w:r w:rsidR="002C2CFA" w:rsidRPr="00E800C6">
        <w:rPr>
          <w:sz w:val="16"/>
          <w:szCs w:val="16"/>
        </w:rPr>
        <w:t>4.5</w:t>
      </w:r>
      <w:r w:rsidR="00277649" w:rsidRPr="00E800C6">
        <w:rPr>
          <w:sz w:val="16"/>
          <w:szCs w:val="16"/>
        </w:rPr>
        <w:t>% between 199</w:t>
      </w:r>
      <w:r w:rsidR="0093074D" w:rsidRPr="00E800C6">
        <w:rPr>
          <w:sz w:val="16"/>
          <w:szCs w:val="16"/>
        </w:rPr>
        <w:t>3</w:t>
      </w:r>
      <w:r w:rsidR="00E05888" w:rsidRPr="00E800C6">
        <w:rPr>
          <w:sz w:val="16"/>
          <w:szCs w:val="16"/>
        </w:rPr>
        <w:noBreakHyphen/>
      </w:r>
      <w:r w:rsidR="00277649" w:rsidRPr="00E800C6">
        <w:rPr>
          <w:sz w:val="16"/>
          <w:szCs w:val="16"/>
        </w:rPr>
        <w:t>9</w:t>
      </w:r>
      <w:r w:rsidR="0093074D" w:rsidRPr="00E800C6">
        <w:rPr>
          <w:sz w:val="16"/>
          <w:szCs w:val="16"/>
        </w:rPr>
        <w:t>4</w:t>
      </w:r>
      <w:r w:rsidR="00277649" w:rsidRPr="00E800C6">
        <w:rPr>
          <w:sz w:val="16"/>
          <w:szCs w:val="16"/>
        </w:rPr>
        <w:t xml:space="preserve"> and 202</w:t>
      </w:r>
      <w:r w:rsidR="0093074D" w:rsidRPr="00E800C6">
        <w:rPr>
          <w:sz w:val="16"/>
          <w:szCs w:val="16"/>
        </w:rPr>
        <w:t>3</w:t>
      </w:r>
      <w:r w:rsidR="00E05888" w:rsidRPr="00E800C6">
        <w:rPr>
          <w:sz w:val="16"/>
          <w:szCs w:val="16"/>
        </w:rPr>
        <w:noBreakHyphen/>
      </w:r>
      <w:r w:rsidR="00277649" w:rsidRPr="00E800C6">
        <w:rPr>
          <w:sz w:val="16"/>
          <w:szCs w:val="16"/>
        </w:rPr>
        <w:t>2</w:t>
      </w:r>
      <w:r w:rsidR="0093074D" w:rsidRPr="00E800C6">
        <w:rPr>
          <w:sz w:val="16"/>
          <w:szCs w:val="16"/>
        </w:rPr>
        <w:t>4</w:t>
      </w:r>
      <w:r w:rsidR="00277649" w:rsidRPr="00E800C6">
        <w:rPr>
          <w:sz w:val="16"/>
          <w:szCs w:val="16"/>
        </w:rPr>
        <w:t>.</w:t>
      </w:r>
    </w:p>
    <w:p w14:paraId="1E9519D0" w14:textId="389583B9" w:rsidR="00277649" w:rsidRPr="0093074D" w:rsidRDefault="00E05888" w:rsidP="00E05888">
      <w:pPr>
        <w:pStyle w:val="ListParagraph"/>
        <w:numPr>
          <w:ilvl w:val="0"/>
          <w:numId w:val="31"/>
        </w:numPr>
        <w:spacing w:before="40" w:after="40"/>
        <w:ind w:left="357" w:right="227" w:hanging="357"/>
        <w:contextualSpacing w:val="0"/>
        <w:jc w:val="both"/>
        <w:rPr>
          <w:sz w:val="16"/>
          <w:szCs w:val="16"/>
        </w:rPr>
      </w:pPr>
      <w:r w:rsidRPr="00E800C6">
        <w:rPr>
          <w:sz w:val="16"/>
          <w:szCs w:val="16"/>
        </w:rPr>
        <w:t>F</w:t>
      </w:r>
      <w:r w:rsidR="00277649" w:rsidRPr="00E800C6">
        <w:rPr>
          <w:sz w:val="16"/>
          <w:szCs w:val="16"/>
        </w:rPr>
        <w:t xml:space="preserve">luctuations </w:t>
      </w:r>
      <w:r w:rsidR="00277649" w:rsidRPr="0093074D">
        <w:rPr>
          <w:sz w:val="16"/>
          <w:szCs w:val="16"/>
        </w:rPr>
        <w:t xml:space="preserve">in </w:t>
      </w:r>
      <w:r w:rsidR="009138C2" w:rsidRPr="0093074D">
        <w:rPr>
          <w:sz w:val="16"/>
          <w:szCs w:val="16"/>
        </w:rPr>
        <w:t>GVA</w:t>
      </w:r>
      <w:r w:rsidR="00277649" w:rsidRPr="0093074D">
        <w:rPr>
          <w:sz w:val="16"/>
          <w:szCs w:val="16"/>
        </w:rPr>
        <w:t xml:space="preserve"> from year to year reflect </w:t>
      </w:r>
      <w:r w:rsidR="009138C2" w:rsidRPr="0093074D">
        <w:rPr>
          <w:sz w:val="16"/>
          <w:szCs w:val="16"/>
        </w:rPr>
        <w:t>variability in</w:t>
      </w:r>
      <w:r w:rsidR="00277649" w:rsidRPr="0093074D">
        <w:rPr>
          <w:sz w:val="16"/>
          <w:szCs w:val="16"/>
        </w:rPr>
        <w:t xml:space="preserve"> growing conditions on </w:t>
      </w:r>
      <w:r w:rsidR="009138C2" w:rsidRPr="0093074D">
        <w:rPr>
          <w:sz w:val="16"/>
          <w:szCs w:val="16"/>
        </w:rPr>
        <w:t xml:space="preserve">the </w:t>
      </w:r>
      <w:r w:rsidR="00277649" w:rsidRPr="0093074D">
        <w:rPr>
          <w:sz w:val="16"/>
          <w:szCs w:val="16"/>
        </w:rPr>
        <w:t xml:space="preserve">output of major component industries such as grain and canola as well as price fluctuations for the export commodities that make up the </w:t>
      </w:r>
      <w:r w:rsidR="009138C2" w:rsidRPr="0093074D">
        <w:rPr>
          <w:sz w:val="16"/>
          <w:szCs w:val="16"/>
        </w:rPr>
        <w:t>industry</w:t>
      </w:r>
      <w:r w:rsidR="00277649" w:rsidRPr="0093074D">
        <w:rPr>
          <w:sz w:val="16"/>
          <w:szCs w:val="16"/>
        </w:rPr>
        <w:t>.</w:t>
      </w:r>
    </w:p>
    <w:p w14:paraId="590BF0E4" w14:textId="063ADE5E" w:rsidR="00277649" w:rsidRPr="0093074D" w:rsidRDefault="00277649" w:rsidP="009138C2">
      <w:pPr>
        <w:pStyle w:val="ListParagraph"/>
        <w:numPr>
          <w:ilvl w:val="0"/>
          <w:numId w:val="33"/>
        </w:numPr>
        <w:spacing w:before="40" w:after="40"/>
        <w:ind w:right="227" w:hanging="357"/>
        <w:contextualSpacing w:val="0"/>
        <w:jc w:val="both"/>
        <w:rPr>
          <w:sz w:val="16"/>
          <w:szCs w:val="16"/>
        </w:rPr>
      </w:pPr>
      <w:r w:rsidRPr="0093074D">
        <w:rPr>
          <w:sz w:val="16"/>
          <w:szCs w:val="16"/>
        </w:rPr>
        <w:t>A sharp decline in Western Australia’s agricultural contribution in 2009-10 and 2010-11 resulted from a number of factors including drought in Western Australia’s South West and Wheatbelt regions, floods in various parts of the state and the impact of the global financial crisis on agricultural commodity prices.</w:t>
      </w:r>
    </w:p>
    <w:p w14:paraId="111117C9" w14:textId="74648142" w:rsidR="009138C2" w:rsidRPr="00E800C6" w:rsidRDefault="009138C2" w:rsidP="00664592">
      <w:pPr>
        <w:pStyle w:val="ListParagraph"/>
        <w:numPr>
          <w:ilvl w:val="1"/>
          <w:numId w:val="31"/>
        </w:numPr>
        <w:spacing w:before="40" w:after="40"/>
        <w:ind w:right="227"/>
        <w:contextualSpacing w:val="0"/>
        <w:jc w:val="both"/>
        <w:rPr>
          <w:sz w:val="16"/>
          <w:szCs w:val="16"/>
        </w:rPr>
      </w:pPr>
      <w:r w:rsidRPr="00E800C6">
        <w:rPr>
          <w:sz w:val="16"/>
          <w:szCs w:val="16"/>
        </w:rPr>
        <w:t>The GVA of Western Australia’s agriculture, forestry and fishing industry jumped considerably in 2021</w:t>
      </w:r>
      <w:r w:rsidR="002C2CFA" w:rsidRPr="00E800C6">
        <w:rPr>
          <w:sz w:val="16"/>
          <w:szCs w:val="16"/>
        </w:rPr>
        <w:noBreakHyphen/>
      </w:r>
      <w:r w:rsidRPr="00E800C6">
        <w:rPr>
          <w:sz w:val="16"/>
          <w:szCs w:val="16"/>
        </w:rPr>
        <w:t>22, increasing from $6.5 billion to $</w:t>
      </w:r>
      <w:r w:rsidR="0093074D" w:rsidRPr="00E800C6">
        <w:rPr>
          <w:sz w:val="16"/>
          <w:szCs w:val="16"/>
        </w:rPr>
        <w:t>9</w:t>
      </w:r>
      <w:r w:rsidRPr="00E800C6">
        <w:rPr>
          <w:sz w:val="16"/>
          <w:szCs w:val="16"/>
        </w:rPr>
        <w:t>.</w:t>
      </w:r>
      <w:r w:rsidR="0093074D" w:rsidRPr="00E800C6">
        <w:rPr>
          <w:sz w:val="16"/>
          <w:szCs w:val="16"/>
        </w:rPr>
        <w:t>0</w:t>
      </w:r>
      <w:r w:rsidR="002C2CFA" w:rsidRPr="00E800C6">
        <w:rPr>
          <w:sz w:val="16"/>
          <w:szCs w:val="16"/>
        </w:rPr>
        <w:t> </w:t>
      </w:r>
      <w:r w:rsidRPr="00E800C6">
        <w:rPr>
          <w:sz w:val="16"/>
          <w:szCs w:val="16"/>
        </w:rPr>
        <w:t>billion</w:t>
      </w:r>
      <w:r w:rsidR="002C2CFA" w:rsidRPr="00E800C6">
        <w:rPr>
          <w:sz w:val="16"/>
          <w:szCs w:val="16"/>
        </w:rPr>
        <w:t>,</w:t>
      </w:r>
      <w:r w:rsidRPr="00E800C6">
        <w:rPr>
          <w:sz w:val="16"/>
          <w:szCs w:val="16"/>
        </w:rPr>
        <w:t xml:space="preserve"> and again in 2022</w:t>
      </w:r>
      <w:r w:rsidRPr="00E800C6">
        <w:rPr>
          <w:sz w:val="16"/>
          <w:szCs w:val="16"/>
        </w:rPr>
        <w:noBreakHyphen/>
        <w:t>23 to $</w:t>
      </w:r>
      <w:r w:rsidR="0093074D" w:rsidRPr="00E800C6">
        <w:rPr>
          <w:sz w:val="16"/>
          <w:szCs w:val="16"/>
        </w:rPr>
        <w:t>9.9</w:t>
      </w:r>
      <w:r w:rsidRPr="00E800C6">
        <w:rPr>
          <w:sz w:val="16"/>
          <w:szCs w:val="16"/>
        </w:rPr>
        <w:t> billion</w:t>
      </w:r>
      <w:r w:rsidR="00664592">
        <w:rPr>
          <w:sz w:val="16"/>
          <w:szCs w:val="16"/>
        </w:rPr>
        <w:t xml:space="preserve"> as c</w:t>
      </w:r>
      <w:r w:rsidR="00FC2840" w:rsidRPr="00E800C6">
        <w:rPr>
          <w:sz w:val="16"/>
          <w:szCs w:val="16"/>
        </w:rPr>
        <w:t>onducive growing conditions and restrictions in supply from other markets led to higher demand for Western Australia’s grains exports.</w:t>
      </w:r>
    </w:p>
    <w:p w14:paraId="3A253ABD" w14:textId="29D47633" w:rsidR="00277649" w:rsidRPr="00E800C6" w:rsidRDefault="009138C2" w:rsidP="00E05888">
      <w:pPr>
        <w:pStyle w:val="ListParagraph"/>
        <w:numPr>
          <w:ilvl w:val="0"/>
          <w:numId w:val="31"/>
        </w:numPr>
        <w:spacing w:before="40" w:after="40"/>
        <w:ind w:left="357" w:right="227" w:hanging="357"/>
        <w:contextualSpacing w:val="0"/>
        <w:jc w:val="both"/>
        <w:rPr>
          <w:sz w:val="16"/>
          <w:szCs w:val="16"/>
        </w:rPr>
      </w:pPr>
      <w:r w:rsidRPr="00E800C6">
        <w:rPr>
          <w:sz w:val="16"/>
          <w:szCs w:val="16"/>
        </w:rPr>
        <w:t>B</w:t>
      </w:r>
      <w:r w:rsidR="00277649" w:rsidRPr="00E800C6">
        <w:rPr>
          <w:sz w:val="16"/>
          <w:szCs w:val="16"/>
        </w:rPr>
        <w:t>etween 199</w:t>
      </w:r>
      <w:r w:rsidR="0093074D" w:rsidRPr="00E800C6">
        <w:rPr>
          <w:sz w:val="16"/>
          <w:szCs w:val="16"/>
        </w:rPr>
        <w:t>3</w:t>
      </w:r>
      <w:r w:rsidR="00277649" w:rsidRPr="00E800C6">
        <w:rPr>
          <w:sz w:val="16"/>
          <w:szCs w:val="16"/>
        </w:rPr>
        <w:t>-9</w:t>
      </w:r>
      <w:r w:rsidR="0093074D" w:rsidRPr="00E800C6">
        <w:rPr>
          <w:sz w:val="16"/>
          <w:szCs w:val="16"/>
        </w:rPr>
        <w:t>4</w:t>
      </w:r>
      <w:r w:rsidR="00277649" w:rsidRPr="00E800C6">
        <w:rPr>
          <w:sz w:val="16"/>
          <w:szCs w:val="16"/>
        </w:rPr>
        <w:t xml:space="preserve"> and 202</w:t>
      </w:r>
      <w:r w:rsidR="0093074D" w:rsidRPr="00E800C6">
        <w:rPr>
          <w:sz w:val="16"/>
          <w:szCs w:val="16"/>
        </w:rPr>
        <w:t>3</w:t>
      </w:r>
      <w:r w:rsidR="00277649" w:rsidRPr="00E800C6">
        <w:rPr>
          <w:sz w:val="16"/>
          <w:szCs w:val="16"/>
        </w:rPr>
        <w:t>-2</w:t>
      </w:r>
      <w:r w:rsidR="0093074D" w:rsidRPr="00E800C6">
        <w:rPr>
          <w:sz w:val="16"/>
          <w:szCs w:val="16"/>
        </w:rPr>
        <w:t>4</w:t>
      </w:r>
      <w:r w:rsidR="00277649" w:rsidRPr="00E800C6">
        <w:rPr>
          <w:sz w:val="16"/>
          <w:szCs w:val="16"/>
        </w:rPr>
        <w:t>, Western Australia contributed an average of 13</w:t>
      </w:r>
      <w:r w:rsidR="002C2CFA" w:rsidRPr="00E800C6">
        <w:rPr>
          <w:sz w:val="16"/>
          <w:szCs w:val="16"/>
        </w:rPr>
        <w:t>.2</w:t>
      </w:r>
      <w:r w:rsidR="00277649" w:rsidRPr="00E800C6">
        <w:rPr>
          <w:sz w:val="16"/>
          <w:szCs w:val="16"/>
        </w:rPr>
        <w:t xml:space="preserve">% to </w:t>
      </w:r>
      <w:r w:rsidRPr="00E800C6">
        <w:rPr>
          <w:sz w:val="16"/>
          <w:szCs w:val="16"/>
        </w:rPr>
        <w:t xml:space="preserve">the GVA of </w:t>
      </w:r>
      <w:r w:rsidR="00277649" w:rsidRPr="00E800C6">
        <w:rPr>
          <w:sz w:val="16"/>
          <w:szCs w:val="16"/>
        </w:rPr>
        <w:t xml:space="preserve">Australia’s </w:t>
      </w:r>
      <w:r w:rsidRPr="00E800C6">
        <w:rPr>
          <w:sz w:val="16"/>
          <w:szCs w:val="16"/>
        </w:rPr>
        <w:t>agriculture, forestry and fishing industry, with a high of 1</w:t>
      </w:r>
      <w:r w:rsidR="0093074D" w:rsidRPr="00E800C6">
        <w:rPr>
          <w:sz w:val="16"/>
          <w:szCs w:val="16"/>
        </w:rPr>
        <w:t>5.9</w:t>
      </w:r>
      <w:r w:rsidRPr="00E800C6">
        <w:rPr>
          <w:sz w:val="16"/>
          <w:szCs w:val="16"/>
        </w:rPr>
        <w:t>% in 20</w:t>
      </w:r>
      <w:r w:rsidR="0093074D" w:rsidRPr="00E800C6">
        <w:rPr>
          <w:sz w:val="16"/>
          <w:szCs w:val="16"/>
        </w:rPr>
        <w:t>13</w:t>
      </w:r>
      <w:r w:rsidRPr="00E800C6">
        <w:rPr>
          <w:sz w:val="16"/>
          <w:szCs w:val="16"/>
        </w:rPr>
        <w:noBreakHyphen/>
      </w:r>
      <w:r w:rsidR="0093074D" w:rsidRPr="00E800C6">
        <w:rPr>
          <w:sz w:val="16"/>
          <w:szCs w:val="16"/>
        </w:rPr>
        <w:t>14</w:t>
      </w:r>
      <w:r w:rsidRPr="00E800C6">
        <w:rPr>
          <w:sz w:val="16"/>
          <w:szCs w:val="16"/>
        </w:rPr>
        <w:t>.</w:t>
      </w:r>
    </w:p>
    <w:p w14:paraId="481104C4" w14:textId="6E8D0716" w:rsidR="001F488B" w:rsidRPr="00277649" w:rsidRDefault="001F488B" w:rsidP="002D23BF">
      <w:pPr>
        <w:pStyle w:val="ListParagraph"/>
        <w:numPr>
          <w:ilvl w:val="0"/>
          <w:numId w:val="31"/>
        </w:numPr>
        <w:spacing w:before="40" w:after="40"/>
        <w:ind w:right="227"/>
        <w:rPr>
          <w:sz w:val="16"/>
          <w:szCs w:val="16"/>
        </w:rPr>
        <w:sectPr w:rsidR="001F488B" w:rsidRPr="00277649" w:rsidSect="008628B4">
          <w:type w:val="continuous"/>
          <w:pgSz w:w="11907" w:h="16840" w:code="9"/>
          <w:pgMar w:top="1701" w:right="425" w:bottom="567" w:left="567" w:header="709" w:footer="709" w:gutter="0"/>
          <w:cols w:num="2" w:space="113"/>
          <w:docGrid w:linePitch="360"/>
        </w:sectPr>
      </w:pPr>
    </w:p>
    <w:p w14:paraId="4FF0C013" w14:textId="28A66901" w:rsidR="00433105" w:rsidRPr="00AC3621" w:rsidRDefault="005207F9" w:rsidP="001168DD">
      <w:pPr>
        <w:pStyle w:val="Heading4"/>
        <w:rPr>
          <w:i w:val="0"/>
          <w:iCs w:val="0"/>
          <w:color w:val="92278F" w:themeColor="accent1"/>
          <w:sz w:val="20"/>
          <w:szCs w:val="20"/>
        </w:rPr>
        <w:sectPr w:rsidR="00433105"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Exports of agricultural commodities</w:t>
      </w:r>
    </w:p>
    <w:p w14:paraId="62056FD1" w14:textId="2EED60A3" w:rsidR="00433105" w:rsidRPr="007B1AE5" w:rsidRDefault="00444F11" w:rsidP="007B1AE5">
      <w:r>
        <w:rPr>
          <w:noProof/>
        </w:rPr>
        <w:drawing>
          <wp:inline distT="0" distB="0" distL="0" distR="0" wp14:anchorId="1C0FE0CA" wp14:editId="72A495E9">
            <wp:extent cx="3420000" cy="2062800"/>
            <wp:effectExtent l="0" t="0" r="0" b="0"/>
            <wp:docPr id="469298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20000" cy="2062800"/>
                    </a:xfrm>
                    <a:prstGeom prst="rect">
                      <a:avLst/>
                    </a:prstGeom>
                    <a:noFill/>
                    <a:ln>
                      <a:noFill/>
                    </a:ln>
                  </pic:spPr>
                </pic:pic>
              </a:graphicData>
            </a:graphic>
          </wp:inline>
        </w:drawing>
      </w:r>
    </w:p>
    <w:p w14:paraId="059F99BE" w14:textId="778DCC25" w:rsidR="00433105" w:rsidRPr="00AF759E" w:rsidRDefault="00B91EFC" w:rsidP="007B1AE5">
      <w:pPr>
        <w:rPr>
          <w:sz w:val="10"/>
          <w:szCs w:val="10"/>
        </w:rPr>
      </w:pPr>
      <w:r>
        <w:rPr>
          <w:sz w:val="10"/>
          <w:szCs w:val="10"/>
        </w:rPr>
        <w:t xml:space="preserve">Note – </w:t>
      </w:r>
      <w:r w:rsidR="005207F9" w:rsidRPr="00AF759E">
        <w:rPr>
          <w:sz w:val="10"/>
          <w:szCs w:val="10"/>
        </w:rPr>
        <w:t>Current prices</w:t>
      </w:r>
      <w:r w:rsidR="00433105" w:rsidRPr="00AF759E">
        <w:rPr>
          <w:sz w:val="10"/>
          <w:szCs w:val="10"/>
        </w:rPr>
        <w:t>. Original series.</w:t>
      </w:r>
      <w:r w:rsidR="005207F9" w:rsidRPr="00AF759E">
        <w:rPr>
          <w:sz w:val="10"/>
          <w:szCs w:val="10"/>
        </w:rPr>
        <w:t xml:space="preserve"> </w:t>
      </w:r>
      <w:r w:rsidR="00306435" w:rsidRPr="00AF759E">
        <w:rPr>
          <w:sz w:val="10"/>
          <w:szCs w:val="10"/>
        </w:rPr>
        <w:t xml:space="preserve">Total excludes confidential items. </w:t>
      </w:r>
      <w:r w:rsidR="005207F9" w:rsidRPr="00AF759E">
        <w:rPr>
          <w:sz w:val="10"/>
          <w:szCs w:val="10"/>
        </w:rPr>
        <w:t xml:space="preserve">(a) </w:t>
      </w:r>
      <w:r w:rsidR="00306435" w:rsidRPr="00AF759E">
        <w:rPr>
          <w:sz w:val="10"/>
          <w:szCs w:val="10"/>
        </w:rPr>
        <w:t>Confidential</w:t>
      </w:r>
      <w:r w:rsidR="005207F9" w:rsidRPr="00AF759E">
        <w:rPr>
          <w:sz w:val="10"/>
          <w:szCs w:val="10"/>
        </w:rPr>
        <w:t xml:space="preserve"> before Aril 2018.</w:t>
      </w:r>
    </w:p>
    <w:p w14:paraId="032B290A" w14:textId="228E45DE" w:rsidR="00223BEC" w:rsidRPr="00223BEC" w:rsidRDefault="00433105" w:rsidP="000942B9">
      <w:pPr>
        <w:rPr>
          <w:sz w:val="16"/>
          <w:szCs w:val="16"/>
        </w:rPr>
      </w:pPr>
      <w:r w:rsidRPr="00AF759E">
        <w:rPr>
          <w:sz w:val="10"/>
          <w:szCs w:val="10"/>
        </w:rPr>
        <w:t>Source: Based on ABS data.</w:t>
      </w:r>
      <w:r w:rsidRPr="007B1AE5">
        <w:br w:type="column"/>
      </w:r>
      <w:r w:rsidR="00223BEC" w:rsidRPr="00223BEC">
        <w:rPr>
          <w:sz w:val="16"/>
          <w:szCs w:val="16"/>
        </w:rPr>
        <w:t xml:space="preserve">Agriculture </w:t>
      </w:r>
      <w:r w:rsidR="00B21C9E">
        <w:rPr>
          <w:sz w:val="16"/>
          <w:szCs w:val="16"/>
        </w:rPr>
        <w:t>has long been one of</w:t>
      </w:r>
      <w:r w:rsidR="00223BEC" w:rsidRPr="00223BEC">
        <w:rPr>
          <w:sz w:val="16"/>
          <w:szCs w:val="16"/>
        </w:rPr>
        <w:t xml:space="preserve"> Western Australia’s largest export industr</w:t>
      </w:r>
      <w:r w:rsidR="00B21C9E">
        <w:rPr>
          <w:sz w:val="16"/>
          <w:szCs w:val="16"/>
        </w:rPr>
        <w:t>ies</w:t>
      </w:r>
      <w:r w:rsidR="00223BEC" w:rsidRPr="00223BEC">
        <w:rPr>
          <w:sz w:val="16"/>
          <w:szCs w:val="16"/>
        </w:rPr>
        <w:t>.</w:t>
      </w:r>
    </w:p>
    <w:p w14:paraId="29D21D6E" w14:textId="482703D5" w:rsidR="00223BEC" w:rsidRPr="00E800C6" w:rsidRDefault="00223BEC" w:rsidP="00B21C9E">
      <w:pPr>
        <w:pStyle w:val="ListParagraph"/>
        <w:numPr>
          <w:ilvl w:val="0"/>
          <w:numId w:val="31"/>
        </w:numPr>
        <w:spacing w:before="40" w:after="40"/>
        <w:ind w:right="227" w:hanging="357"/>
        <w:contextualSpacing w:val="0"/>
        <w:jc w:val="both"/>
        <w:rPr>
          <w:sz w:val="16"/>
          <w:szCs w:val="16"/>
        </w:rPr>
      </w:pPr>
      <w:r w:rsidRPr="00E800C6">
        <w:rPr>
          <w:sz w:val="16"/>
          <w:szCs w:val="16"/>
        </w:rPr>
        <w:t>In 2023</w:t>
      </w:r>
      <w:r w:rsidR="00444F11" w:rsidRPr="00E800C6">
        <w:rPr>
          <w:sz w:val="16"/>
          <w:szCs w:val="16"/>
        </w:rPr>
        <w:t>-24</w:t>
      </w:r>
      <w:r w:rsidRPr="00E800C6">
        <w:rPr>
          <w:sz w:val="16"/>
          <w:szCs w:val="16"/>
        </w:rPr>
        <w:t xml:space="preserve">, </w:t>
      </w:r>
      <w:r w:rsidR="00B21C9E" w:rsidRPr="00E800C6">
        <w:rPr>
          <w:sz w:val="16"/>
          <w:szCs w:val="16"/>
        </w:rPr>
        <w:t>Western Australia’s</w:t>
      </w:r>
      <w:r w:rsidRPr="00E800C6">
        <w:rPr>
          <w:sz w:val="16"/>
          <w:szCs w:val="16"/>
        </w:rPr>
        <w:t xml:space="preserve"> top agricultural exports were:</w:t>
      </w:r>
    </w:p>
    <w:p w14:paraId="7CBFD2A9" w14:textId="4D057FE6" w:rsidR="00223BEC" w:rsidRPr="00E800C6" w:rsidRDefault="00223BEC" w:rsidP="00B21C9E">
      <w:pPr>
        <w:pStyle w:val="ListParagraph"/>
        <w:numPr>
          <w:ilvl w:val="0"/>
          <w:numId w:val="33"/>
        </w:numPr>
        <w:spacing w:before="40" w:after="40"/>
        <w:ind w:right="227" w:hanging="357"/>
        <w:contextualSpacing w:val="0"/>
        <w:jc w:val="both"/>
        <w:rPr>
          <w:sz w:val="16"/>
          <w:szCs w:val="16"/>
        </w:rPr>
      </w:pPr>
      <w:r w:rsidRPr="00E800C6">
        <w:rPr>
          <w:sz w:val="16"/>
          <w:szCs w:val="16"/>
        </w:rPr>
        <w:t>wheat ($</w:t>
      </w:r>
      <w:r w:rsidR="00444F11" w:rsidRPr="00E800C6">
        <w:rPr>
          <w:sz w:val="16"/>
          <w:szCs w:val="16"/>
        </w:rPr>
        <w:t>4</w:t>
      </w:r>
      <w:r w:rsidRPr="00E800C6">
        <w:rPr>
          <w:sz w:val="16"/>
          <w:szCs w:val="16"/>
        </w:rPr>
        <w:t>.</w:t>
      </w:r>
      <w:r w:rsidR="00444F11" w:rsidRPr="00E800C6">
        <w:rPr>
          <w:sz w:val="16"/>
          <w:szCs w:val="16"/>
        </w:rPr>
        <w:t>7</w:t>
      </w:r>
      <w:r w:rsidR="00B21C9E" w:rsidRPr="00E800C6">
        <w:rPr>
          <w:sz w:val="16"/>
          <w:szCs w:val="16"/>
        </w:rPr>
        <w:t> </w:t>
      </w:r>
      <w:r w:rsidRPr="00E800C6">
        <w:rPr>
          <w:sz w:val="16"/>
          <w:szCs w:val="16"/>
        </w:rPr>
        <w:t>billion)</w:t>
      </w:r>
    </w:p>
    <w:p w14:paraId="66019C19" w14:textId="67088493" w:rsidR="00223BEC" w:rsidRPr="00E800C6" w:rsidRDefault="00223BEC" w:rsidP="00B21C9E">
      <w:pPr>
        <w:pStyle w:val="ListParagraph"/>
        <w:numPr>
          <w:ilvl w:val="0"/>
          <w:numId w:val="33"/>
        </w:numPr>
        <w:spacing w:before="40" w:after="40"/>
        <w:ind w:right="227" w:hanging="357"/>
        <w:contextualSpacing w:val="0"/>
        <w:jc w:val="both"/>
        <w:rPr>
          <w:sz w:val="16"/>
          <w:szCs w:val="16"/>
        </w:rPr>
      </w:pPr>
      <w:r w:rsidRPr="00E800C6">
        <w:rPr>
          <w:sz w:val="16"/>
          <w:szCs w:val="16"/>
        </w:rPr>
        <w:t>canola</w:t>
      </w:r>
      <w:r w:rsidR="005B0DC9" w:rsidRPr="00E800C6">
        <w:rPr>
          <w:sz w:val="16"/>
          <w:szCs w:val="16"/>
        </w:rPr>
        <w:t xml:space="preserve"> seeds</w:t>
      </w:r>
      <w:r w:rsidRPr="00E800C6">
        <w:rPr>
          <w:sz w:val="16"/>
          <w:szCs w:val="16"/>
        </w:rPr>
        <w:t xml:space="preserve"> ($</w:t>
      </w:r>
      <w:r w:rsidR="0039173F" w:rsidRPr="00E800C6">
        <w:rPr>
          <w:sz w:val="16"/>
          <w:szCs w:val="16"/>
        </w:rPr>
        <w:t>2.</w:t>
      </w:r>
      <w:r w:rsidR="00444F11" w:rsidRPr="00E800C6">
        <w:rPr>
          <w:sz w:val="16"/>
          <w:szCs w:val="16"/>
        </w:rPr>
        <w:t>4</w:t>
      </w:r>
      <w:r w:rsidR="00B21C9E" w:rsidRPr="00E800C6">
        <w:rPr>
          <w:sz w:val="16"/>
          <w:szCs w:val="16"/>
        </w:rPr>
        <w:t> </w:t>
      </w:r>
      <w:r w:rsidRPr="00E800C6">
        <w:rPr>
          <w:sz w:val="16"/>
          <w:szCs w:val="16"/>
        </w:rPr>
        <w:t>billion)</w:t>
      </w:r>
    </w:p>
    <w:p w14:paraId="66CE4AEA" w14:textId="4CD2FC6E" w:rsidR="00223BEC" w:rsidRPr="00E800C6" w:rsidRDefault="00223BEC" w:rsidP="00B21C9E">
      <w:pPr>
        <w:pStyle w:val="ListParagraph"/>
        <w:numPr>
          <w:ilvl w:val="0"/>
          <w:numId w:val="33"/>
        </w:numPr>
        <w:spacing w:before="40" w:after="40"/>
        <w:ind w:right="227" w:hanging="357"/>
        <w:contextualSpacing w:val="0"/>
        <w:jc w:val="both"/>
        <w:rPr>
          <w:sz w:val="16"/>
          <w:szCs w:val="16"/>
        </w:rPr>
      </w:pPr>
      <w:r w:rsidRPr="00E800C6">
        <w:rPr>
          <w:sz w:val="16"/>
          <w:szCs w:val="16"/>
        </w:rPr>
        <w:t>barley ($</w:t>
      </w:r>
      <w:r w:rsidR="0039173F" w:rsidRPr="00E800C6">
        <w:rPr>
          <w:sz w:val="16"/>
          <w:szCs w:val="16"/>
        </w:rPr>
        <w:t>1.</w:t>
      </w:r>
      <w:r w:rsidR="00444F11" w:rsidRPr="00E800C6">
        <w:rPr>
          <w:sz w:val="16"/>
          <w:szCs w:val="16"/>
        </w:rPr>
        <w:t>8</w:t>
      </w:r>
      <w:r w:rsidR="00B21C9E" w:rsidRPr="00E800C6">
        <w:rPr>
          <w:sz w:val="16"/>
          <w:szCs w:val="16"/>
        </w:rPr>
        <w:t> </w:t>
      </w:r>
      <w:r w:rsidRPr="00E800C6">
        <w:rPr>
          <w:sz w:val="16"/>
          <w:szCs w:val="16"/>
        </w:rPr>
        <w:t>billion)</w:t>
      </w:r>
      <w:r w:rsidR="0039173F" w:rsidRPr="00E800C6">
        <w:rPr>
          <w:sz w:val="16"/>
          <w:szCs w:val="16"/>
        </w:rPr>
        <w:t>.</w:t>
      </w:r>
    </w:p>
    <w:p w14:paraId="50812155" w14:textId="0B4CDE30" w:rsidR="001102CE" w:rsidRPr="00E800C6" w:rsidRDefault="005B0DC9" w:rsidP="00B21C9E">
      <w:pPr>
        <w:pStyle w:val="ListParagraph"/>
        <w:numPr>
          <w:ilvl w:val="0"/>
          <w:numId w:val="33"/>
        </w:numPr>
        <w:spacing w:before="40" w:after="40"/>
        <w:ind w:right="227" w:hanging="357"/>
        <w:contextualSpacing w:val="0"/>
        <w:jc w:val="both"/>
        <w:rPr>
          <w:sz w:val="16"/>
          <w:szCs w:val="16"/>
        </w:rPr>
      </w:pPr>
      <w:r w:rsidRPr="00E800C6">
        <w:rPr>
          <w:sz w:val="16"/>
          <w:szCs w:val="16"/>
        </w:rPr>
        <w:t>m</w:t>
      </w:r>
      <w:r w:rsidR="001102CE" w:rsidRPr="00E800C6">
        <w:rPr>
          <w:sz w:val="16"/>
          <w:szCs w:val="16"/>
        </w:rPr>
        <w:t>eat and livestock ($1.4</w:t>
      </w:r>
      <w:r w:rsidR="002C2CFA" w:rsidRPr="00E800C6">
        <w:rPr>
          <w:sz w:val="16"/>
          <w:szCs w:val="16"/>
        </w:rPr>
        <w:t> </w:t>
      </w:r>
      <w:r w:rsidR="001102CE" w:rsidRPr="00E800C6">
        <w:rPr>
          <w:sz w:val="16"/>
          <w:szCs w:val="16"/>
        </w:rPr>
        <w:t>billion)</w:t>
      </w:r>
      <w:r w:rsidR="00760DA2" w:rsidRPr="00E800C6">
        <w:rPr>
          <w:sz w:val="16"/>
          <w:szCs w:val="16"/>
        </w:rPr>
        <w:t>.</w:t>
      </w:r>
    </w:p>
    <w:p w14:paraId="646A046E" w14:textId="35FEDEBF" w:rsidR="00223BEC" w:rsidRPr="00E800C6" w:rsidRDefault="00223BEC" w:rsidP="00B21C9E">
      <w:pPr>
        <w:pStyle w:val="ListParagraph"/>
        <w:numPr>
          <w:ilvl w:val="0"/>
          <w:numId w:val="31"/>
        </w:numPr>
        <w:spacing w:before="40" w:after="40"/>
        <w:ind w:right="227" w:hanging="357"/>
        <w:contextualSpacing w:val="0"/>
        <w:jc w:val="both"/>
        <w:rPr>
          <w:sz w:val="16"/>
          <w:szCs w:val="16"/>
        </w:rPr>
      </w:pPr>
      <w:r w:rsidRPr="00E800C6">
        <w:rPr>
          <w:sz w:val="16"/>
          <w:szCs w:val="16"/>
        </w:rPr>
        <w:t xml:space="preserve">Between </w:t>
      </w:r>
      <w:r w:rsidR="00874F20" w:rsidRPr="00E800C6">
        <w:rPr>
          <w:sz w:val="16"/>
          <w:szCs w:val="16"/>
        </w:rPr>
        <w:t>2018</w:t>
      </w:r>
      <w:r w:rsidR="00444F11" w:rsidRPr="00E800C6">
        <w:rPr>
          <w:sz w:val="16"/>
          <w:szCs w:val="16"/>
        </w:rPr>
        <w:t>-19</w:t>
      </w:r>
      <w:r w:rsidRPr="00E800C6">
        <w:rPr>
          <w:sz w:val="16"/>
          <w:szCs w:val="16"/>
        </w:rPr>
        <w:t xml:space="preserve"> and 2023</w:t>
      </w:r>
      <w:r w:rsidR="00444F11" w:rsidRPr="00E800C6">
        <w:rPr>
          <w:sz w:val="16"/>
          <w:szCs w:val="16"/>
        </w:rPr>
        <w:t>-24</w:t>
      </w:r>
      <w:r w:rsidR="005B0DC9" w:rsidRPr="00E800C6">
        <w:rPr>
          <w:sz w:val="16"/>
          <w:szCs w:val="16"/>
        </w:rPr>
        <w:t>, Western Australia’s exports of</w:t>
      </w:r>
      <w:r w:rsidRPr="00E800C6">
        <w:rPr>
          <w:sz w:val="16"/>
          <w:szCs w:val="16"/>
        </w:rPr>
        <w:t>:</w:t>
      </w:r>
    </w:p>
    <w:p w14:paraId="79C28A56" w14:textId="6833979F" w:rsidR="00B21C9E" w:rsidRPr="00E800C6" w:rsidRDefault="00B21C9E" w:rsidP="00B21C9E">
      <w:pPr>
        <w:pStyle w:val="ListParagraph"/>
        <w:numPr>
          <w:ilvl w:val="0"/>
          <w:numId w:val="33"/>
        </w:numPr>
        <w:spacing w:before="40" w:after="40"/>
        <w:ind w:right="227" w:hanging="357"/>
        <w:contextualSpacing w:val="0"/>
        <w:jc w:val="both"/>
        <w:rPr>
          <w:sz w:val="16"/>
          <w:szCs w:val="16"/>
        </w:rPr>
      </w:pPr>
      <w:r w:rsidRPr="00E800C6">
        <w:rPr>
          <w:sz w:val="16"/>
          <w:szCs w:val="16"/>
        </w:rPr>
        <w:t>wheat increased from $</w:t>
      </w:r>
      <w:r w:rsidR="005C714F" w:rsidRPr="00E800C6">
        <w:rPr>
          <w:sz w:val="16"/>
          <w:szCs w:val="16"/>
        </w:rPr>
        <w:t>2.</w:t>
      </w:r>
      <w:r w:rsidR="00444F11" w:rsidRPr="00E800C6">
        <w:rPr>
          <w:sz w:val="16"/>
          <w:szCs w:val="16"/>
        </w:rPr>
        <w:t>8</w:t>
      </w:r>
      <w:r w:rsidRPr="00E800C6">
        <w:rPr>
          <w:sz w:val="16"/>
          <w:szCs w:val="16"/>
        </w:rPr>
        <w:t> billion (</w:t>
      </w:r>
      <w:r w:rsidR="005C714F" w:rsidRPr="00E800C6">
        <w:rPr>
          <w:sz w:val="16"/>
          <w:szCs w:val="16"/>
        </w:rPr>
        <w:t>3</w:t>
      </w:r>
      <w:r w:rsidR="00444F11" w:rsidRPr="00E800C6">
        <w:rPr>
          <w:sz w:val="16"/>
          <w:szCs w:val="16"/>
        </w:rPr>
        <w:t>3</w:t>
      </w:r>
      <w:r w:rsidRPr="00E800C6">
        <w:rPr>
          <w:sz w:val="16"/>
          <w:szCs w:val="16"/>
        </w:rPr>
        <w:t>% of agricultural exports) to $</w:t>
      </w:r>
      <w:r w:rsidR="00444F11" w:rsidRPr="00E800C6">
        <w:rPr>
          <w:sz w:val="16"/>
          <w:szCs w:val="16"/>
        </w:rPr>
        <w:t>4</w:t>
      </w:r>
      <w:r w:rsidRPr="00E800C6">
        <w:rPr>
          <w:sz w:val="16"/>
          <w:szCs w:val="16"/>
        </w:rPr>
        <w:t>.</w:t>
      </w:r>
      <w:r w:rsidR="00444F11" w:rsidRPr="00E800C6">
        <w:rPr>
          <w:sz w:val="16"/>
          <w:szCs w:val="16"/>
        </w:rPr>
        <w:t>7</w:t>
      </w:r>
      <w:r w:rsidRPr="00E800C6">
        <w:rPr>
          <w:sz w:val="16"/>
          <w:szCs w:val="16"/>
        </w:rPr>
        <w:t> billion (</w:t>
      </w:r>
      <w:r w:rsidR="005C714F" w:rsidRPr="00E800C6">
        <w:rPr>
          <w:sz w:val="16"/>
          <w:szCs w:val="16"/>
        </w:rPr>
        <w:t>3</w:t>
      </w:r>
      <w:r w:rsidR="00444F11" w:rsidRPr="00E800C6">
        <w:rPr>
          <w:sz w:val="16"/>
          <w:szCs w:val="16"/>
        </w:rPr>
        <w:t>6</w:t>
      </w:r>
      <w:r w:rsidRPr="00E800C6">
        <w:rPr>
          <w:sz w:val="16"/>
          <w:szCs w:val="16"/>
        </w:rPr>
        <w:t>% of agricultural exports)</w:t>
      </w:r>
    </w:p>
    <w:p w14:paraId="101743A0" w14:textId="1523AF54" w:rsidR="00B55F0A" w:rsidRPr="00E800C6" w:rsidRDefault="00223BEC" w:rsidP="00D71EC0">
      <w:pPr>
        <w:pStyle w:val="ListParagraph"/>
        <w:numPr>
          <w:ilvl w:val="0"/>
          <w:numId w:val="33"/>
        </w:numPr>
        <w:spacing w:before="40" w:after="40"/>
        <w:ind w:right="227" w:hanging="357"/>
        <w:contextualSpacing w:val="0"/>
        <w:jc w:val="both"/>
        <w:rPr>
          <w:sz w:val="16"/>
          <w:szCs w:val="16"/>
        </w:rPr>
      </w:pPr>
      <w:r w:rsidRPr="00E800C6">
        <w:rPr>
          <w:sz w:val="16"/>
          <w:szCs w:val="16"/>
        </w:rPr>
        <w:t>canola</w:t>
      </w:r>
      <w:r w:rsidR="005B0DC9" w:rsidRPr="00E800C6">
        <w:rPr>
          <w:sz w:val="16"/>
          <w:szCs w:val="16"/>
        </w:rPr>
        <w:t xml:space="preserve"> seeds</w:t>
      </w:r>
      <w:r w:rsidRPr="00E800C6">
        <w:rPr>
          <w:sz w:val="16"/>
          <w:szCs w:val="16"/>
        </w:rPr>
        <w:t xml:space="preserve"> increased from $</w:t>
      </w:r>
      <w:r w:rsidR="00444F11" w:rsidRPr="00E800C6">
        <w:rPr>
          <w:sz w:val="16"/>
          <w:szCs w:val="16"/>
        </w:rPr>
        <w:t>733</w:t>
      </w:r>
      <w:r w:rsidR="00B21C9E" w:rsidRPr="00E800C6">
        <w:rPr>
          <w:sz w:val="16"/>
          <w:szCs w:val="16"/>
        </w:rPr>
        <w:t> </w:t>
      </w:r>
      <w:r w:rsidRPr="00E800C6">
        <w:rPr>
          <w:sz w:val="16"/>
          <w:szCs w:val="16"/>
        </w:rPr>
        <w:t>million (</w:t>
      </w:r>
      <w:r w:rsidR="00444F11" w:rsidRPr="00E800C6">
        <w:rPr>
          <w:sz w:val="16"/>
          <w:szCs w:val="16"/>
        </w:rPr>
        <w:t>9</w:t>
      </w:r>
      <w:r w:rsidRPr="00E800C6">
        <w:rPr>
          <w:sz w:val="16"/>
          <w:szCs w:val="16"/>
        </w:rPr>
        <w:t>% of agricultural exports) to $</w:t>
      </w:r>
      <w:r w:rsidR="005C714F" w:rsidRPr="00E800C6">
        <w:rPr>
          <w:sz w:val="16"/>
          <w:szCs w:val="16"/>
        </w:rPr>
        <w:t>2.</w:t>
      </w:r>
      <w:r w:rsidR="00444F11" w:rsidRPr="00E800C6">
        <w:rPr>
          <w:sz w:val="16"/>
          <w:szCs w:val="16"/>
        </w:rPr>
        <w:t>4</w:t>
      </w:r>
      <w:r w:rsidR="00B21C9E" w:rsidRPr="00E800C6">
        <w:rPr>
          <w:sz w:val="16"/>
          <w:szCs w:val="16"/>
        </w:rPr>
        <w:t> </w:t>
      </w:r>
      <w:r w:rsidRPr="00E800C6">
        <w:rPr>
          <w:sz w:val="16"/>
          <w:szCs w:val="16"/>
        </w:rPr>
        <w:t>billion (</w:t>
      </w:r>
      <w:r w:rsidR="005C714F" w:rsidRPr="00E800C6">
        <w:rPr>
          <w:sz w:val="16"/>
          <w:szCs w:val="16"/>
        </w:rPr>
        <w:t>18</w:t>
      </w:r>
      <w:r w:rsidRPr="00E800C6">
        <w:rPr>
          <w:sz w:val="16"/>
          <w:szCs w:val="16"/>
        </w:rPr>
        <w:t>% of agricultural exports)</w:t>
      </w:r>
      <w:r w:rsidR="00B21C9E" w:rsidRPr="00E800C6">
        <w:rPr>
          <w:sz w:val="16"/>
          <w:szCs w:val="16"/>
        </w:rPr>
        <w:t>.</w:t>
      </w:r>
    </w:p>
    <w:p w14:paraId="14B8F24A" w14:textId="3D2CE515" w:rsidR="00B21C9E" w:rsidRPr="00BE1577" w:rsidRDefault="00B21C9E" w:rsidP="00AC485F">
      <w:pPr>
        <w:pStyle w:val="ListParagraph"/>
        <w:numPr>
          <w:ilvl w:val="0"/>
          <w:numId w:val="33"/>
        </w:numPr>
        <w:spacing w:before="40" w:after="40"/>
        <w:ind w:right="227"/>
        <w:rPr>
          <w:sz w:val="16"/>
          <w:szCs w:val="16"/>
        </w:rPr>
        <w:sectPr w:rsidR="00B21C9E" w:rsidRPr="00BE1577" w:rsidSect="008628B4">
          <w:type w:val="continuous"/>
          <w:pgSz w:w="11907" w:h="16840" w:code="9"/>
          <w:pgMar w:top="1701" w:right="425" w:bottom="567" w:left="567" w:header="709" w:footer="709" w:gutter="0"/>
          <w:cols w:num="2" w:space="113"/>
          <w:docGrid w:linePitch="360"/>
        </w:sectPr>
      </w:pPr>
    </w:p>
    <w:p w14:paraId="0CC320BE" w14:textId="198E272A" w:rsidR="00C10F51" w:rsidRPr="00AC3621" w:rsidRDefault="000D6073" w:rsidP="001168DD">
      <w:pPr>
        <w:pStyle w:val="Heading4"/>
        <w:rPr>
          <w:i w:val="0"/>
          <w:iCs w:val="0"/>
          <w:color w:val="92278F" w:themeColor="accent1"/>
          <w:sz w:val="20"/>
          <w:szCs w:val="20"/>
        </w:rPr>
        <w:sectPr w:rsidR="00C10F51"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Defence industry g</w:t>
      </w:r>
      <w:r w:rsidR="00B55F0A" w:rsidRPr="00AC3621">
        <w:rPr>
          <w:i w:val="0"/>
          <w:iCs w:val="0"/>
          <w:color w:val="92278F" w:themeColor="accent1"/>
          <w:sz w:val="20"/>
          <w:szCs w:val="20"/>
        </w:rPr>
        <w:t>ross value added</w:t>
      </w:r>
    </w:p>
    <w:p w14:paraId="46C289E2" w14:textId="188A181E" w:rsidR="00433105" w:rsidRPr="007B1AE5" w:rsidRDefault="0075463D" w:rsidP="007B1AE5">
      <w:r>
        <w:rPr>
          <w:noProof/>
        </w:rPr>
        <w:drawing>
          <wp:inline distT="0" distB="0" distL="0" distR="0" wp14:anchorId="65245E46" wp14:editId="01FF2E55">
            <wp:extent cx="3400254" cy="2191381"/>
            <wp:effectExtent l="0" t="0" r="0" b="0"/>
            <wp:docPr id="653426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07502" cy="2196052"/>
                    </a:xfrm>
                    <a:prstGeom prst="rect">
                      <a:avLst/>
                    </a:prstGeom>
                    <a:noFill/>
                    <a:ln>
                      <a:noFill/>
                    </a:ln>
                  </pic:spPr>
                </pic:pic>
              </a:graphicData>
            </a:graphic>
          </wp:inline>
        </w:drawing>
      </w:r>
    </w:p>
    <w:p w14:paraId="5D892B18" w14:textId="6ABC0B38" w:rsidR="000B437C" w:rsidRPr="00AF759E" w:rsidRDefault="006C5F9A" w:rsidP="007B1AE5">
      <w:pPr>
        <w:rPr>
          <w:sz w:val="10"/>
          <w:szCs w:val="10"/>
        </w:rPr>
      </w:pPr>
      <w:r w:rsidRPr="000C0C45">
        <w:rPr>
          <w:sz w:val="10"/>
        </w:rPr>
        <w:t xml:space="preserve">Note – </w:t>
      </w:r>
      <w:r w:rsidR="000B437C" w:rsidRPr="00AF759E">
        <w:rPr>
          <w:sz w:val="10"/>
          <w:szCs w:val="10"/>
        </w:rPr>
        <w:t>Current prices. Original series.</w:t>
      </w:r>
    </w:p>
    <w:p w14:paraId="72472CC1" w14:textId="1A59DD35" w:rsidR="000B437C" w:rsidRPr="00AF759E" w:rsidRDefault="000B437C" w:rsidP="007B1AE5">
      <w:pPr>
        <w:rPr>
          <w:sz w:val="10"/>
          <w:szCs w:val="10"/>
        </w:rPr>
      </w:pPr>
      <w:r w:rsidRPr="00AF759E">
        <w:rPr>
          <w:sz w:val="10"/>
          <w:szCs w:val="10"/>
        </w:rPr>
        <w:t>Source: Based on ABS data.</w:t>
      </w:r>
    </w:p>
    <w:p w14:paraId="09A9AA64" w14:textId="6FA15CD5" w:rsidR="00BA48A3" w:rsidRPr="009C0F29" w:rsidRDefault="00F97318" w:rsidP="007C7B9C">
      <w:pPr>
        <w:pStyle w:val="ListParagraph"/>
        <w:numPr>
          <w:ilvl w:val="0"/>
          <w:numId w:val="31"/>
        </w:numPr>
        <w:spacing w:before="40" w:after="40"/>
        <w:ind w:right="227" w:hanging="357"/>
        <w:contextualSpacing w:val="0"/>
        <w:jc w:val="both"/>
        <w:rPr>
          <w:sz w:val="16"/>
          <w:szCs w:val="16"/>
        </w:rPr>
      </w:pPr>
      <w:r w:rsidRPr="007B1AE5">
        <w:br w:type="column"/>
      </w:r>
      <w:r w:rsidR="00D638AE" w:rsidRPr="009C0F29">
        <w:rPr>
          <w:sz w:val="16"/>
          <w:szCs w:val="16"/>
        </w:rPr>
        <w:t>T</w:t>
      </w:r>
      <w:r w:rsidR="00BA48A3" w:rsidRPr="009C0F29">
        <w:rPr>
          <w:sz w:val="16"/>
          <w:szCs w:val="16"/>
        </w:rPr>
        <w:t xml:space="preserve">he defence industry is an emerging </w:t>
      </w:r>
      <w:r w:rsidR="006D0442" w:rsidRPr="009C0F29">
        <w:rPr>
          <w:sz w:val="16"/>
          <w:szCs w:val="16"/>
        </w:rPr>
        <w:t>part of Western Australia’s economy.</w:t>
      </w:r>
    </w:p>
    <w:p w14:paraId="1DDE3444" w14:textId="77777777" w:rsidR="005E13EE" w:rsidRPr="009402EF" w:rsidRDefault="007C7B9C" w:rsidP="007C7B9C">
      <w:pPr>
        <w:pStyle w:val="ListParagraph"/>
        <w:numPr>
          <w:ilvl w:val="0"/>
          <w:numId w:val="31"/>
        </w:numPr>
        <w:spacing w:before="40" w:after="40"/>
        <w:ind w:right="227" w:hanging="357"/>
        <w:contextualSpacing w:val="0"/>
        <w:jc w:val="both"/>
        <w:rPr>
          <w:color w:val="000000" w:themeColor="text1"/>
          <w:sz w:val="16"/>
          <w:szCs w:val="16"/>
        </w:rPr>
      </w:pPr>
      <w:r w:rsidRPr="009402EF">
        <w:rPr>
          <w:color w:val="000000" w:themeColor="text1"/>
          <w:sz w:val="16"/>
          <w:szCs w:val="16"/>
        </w:rPr>
        <w:t>GVA</w:t>
      </w:r>
      <w:r w:rsidR="00546775" w:rsidRPr="009402EF">
        <w:rPr>
          <w:color w:val="000000" w:themeColor="text1"/>
          <w:sz w:val="16"/>
          <w:szCs w:val="16"/>
        </w:rPr>
        <w:t xml:space="preserve"> from expenditure </w:t>
      </w:r>
      <w:r w:rsidR="00A43539" w:rsidRPr="009402EF">
        <w:rPr>
          <w:color w:val="000000" w:themeColor="text1"/>
          <w:sz w:val="16"/>
          <w:szCs w:val="16"/>
        </w:rPr>
        <w:t xml:space="preserve">by the Department of Defence </w:t>
      </w:r>
      <w:r w:rsidR="00546775" w:rsidRPr="009402EF">
        <w:rPr>
          <w:color w:val="000000" w:themeColor="text1"/>
          <w:sz w:val="16"/>
          <w:szCs w:val="16"/>
        </w:rPr>
        <w:t>contributed $</w:t>
      </w:r>
      <w:r w:rsidR="00381E7F" w:rsidRPr="009402EF">
        <w:rPr>
          <w:color w:val="000000" w:themeColor="text1"/>
          <w:sz w:val="16"/>
          <w:szCs w:val="16"/>
        </w:rPr>
        <w:t>808</w:t>
      </w:r>
      <w:r w:rsidRPr="009402EF">
        <w:rPr>
          <w:color w:val="000000" w:themeColor="text1"/>
          <w:sz w:val="16"/>
          <w:szCs w:val="16"/>
        </w:rPr>
        <w:t> </w:t>
      </w:r>
      <w:r w:rsidR="00546775" w:rsidRPr="009402EF">
        <w:rPr>
          <w:color w:val="000000" w:themeColor="text1"/>
          <w:sz w:val="16"/>
          <w:szCs w:val="16"/>
        </w:rPr>
        <w:t>million to the Western Australian economy in 202</w:t>
      </w:r>
      <w:r w:rsidR="00381E7F" w:rsidRPr="009402EF">
        <w:rPr>
          <w:color w:val="000000" w:themeColor="text1"/>
          <w:sz w:val="16"/>
          <w:szCs w:val="16"/>
        </w:rPr>
        <w:t>3</w:t>
      </w:r>
      <w:r w:rsidRPr="009402EF">
        <w:rPr>
          <w:color w:val="000000" w:themeColor="text1"/>
          <w:sz w:val="16"/>
          <w:szCs w:val="16"/>
        </w:rPr>
        <w:noBreakHyphen/>
      </w:r>
      <w:r w:rsidR="00546775" w:rsidRPr="009402EF">
        <w:rPr>
          <w:color w:val="000000" w:themeColor="text1"/>
          <w:sz w:val="16"/>
          <w:szCs w:val="16"/>
        </w:rPr>
        <w:t>2</w:t>
      </w:r>
      <w:r w:rsidR="00381E7F" w:rsidRPr="009402EF">
        <w:rPr>
          <w:color w:val="000000" w:themeColor="text1"/>
          <w:sz w:val="16"/>
          <w:szCs w:val="16"/>
        </w:rPr>
        <w:t>4</w:t>
      </w:r>
      <w:r w:rsidR="00546775" w:rsidRPr="009402EF">
        <w:rPr>
          <w:color w:val="000000" w:themeColor="text1"/>
          <w:sz w:val="16"/>
          <w:szCs w:val="16"/>
        </w:rPr>
        <w:t>. This was an increase of 1</w:t>
      </w:r>
      <w:r w:rsidR="00381E7F" w:rsidRPr="009402EF">
        <w:rPr>
          <w:color w:val="000000" w:themeColor="text1"/>
          <w:sz w:val="16"/>
          <w:szCs w:val="16"/>
        </w:rPr>
        <w:t>9</w:t>
      </w:r>
      <w:r w:rsidRPr="009402EF">
        <w:rPr>
          <w:color w:val="000000" w:themeColor="text1"/>
          <w:sz w:val="16"/>
          <w:szCs w:val="16"/>
        </w:rPr>
        <w:t>%</w:t>
      </w:r>
      <w:r w:rsidR="00546775" w:rsidRPr="009402EF">
        <w:rPr>
          <w:color w:val="000000" w:themeColor="text1"/>
          <w:sz w:val="16"/>
          <w:szCs w:val="16"/>
        </w:rPr>
        <w:t xml:space="preserve"> from the previous year.</w:t>
      </w:r>
    </w:p>
    <w:p w14:paraId="2958816C" w14:textId="669B80A3" w:rsidR="00546775" w:rsidRPr="009402EF" w:rsidRDefault="00752795" w:rsidP="007C7B9C">
      <w:pPr>
        <w:pStyle w:val="ListParagraph"/>
        <w:numPr>
          <w:ilvl w:val="0"/>
          <w:numId w:val="31"/>
        </w:numPr>
        <w:spacing w:before="40" w:after="40"/>
        <w:ind w:right="227" w:hanging="357"/>
        <w:contextualSpacing w:val="0"/>
        <w:jc w:val="both"/>
        <w:rPr>
          <w:color w:val="000000" w:themeColor="text1"/>
          <w:sz w:val="16"/>
          <w:szCs w:val="16"/>
        </w:rPr>
      </w:pPr>
      <w:r w:rsidRPr="009402EF">
        <w:rPr>
          <w:color w:val="000000" w:themeColor="text1"/>
          <w:sz w:val="16"/>
          <w:szCs w:val="16"/>
        </w:rPr>
        <w:t>Between 2016-17 and 202</w:t>
      </w:r>
      <w:r w:rsidR="00381E7F" w:rsidRPr="009402EF">
        <w:rPr>
          <w:color w:val="000000" w:themeColor="text1"/>
          <w:sz w:val="16"/>
          <w:szCs w:val="16"/>
        </w:rPr>
        <w:t>3</w:t>
      </w:r>
      <w:r w:rsidR="007C7B9C" w:rsidRPr="009402EF">
        <w:rPr>
          <w:color w:val="000000" w:themeColor="text1"/>
          <w:sz w:val="16"/>
          <w:szCs w:val="16"/>
        </w:rPr>
        <w:noBreakHyphen/>
      </w:r>
      <w:r w:rsidR="00546775" w:rsidRPr="009402EF">
        <w:rPr>
          <w:color w:val="000000" w:themeColor="text1"/>
          <w:sz w:val="16"/>
          <w:szCs w:val="16"/>
        </w:rPr>
        <w:t>2</w:t>
      </w:r>
      <w:r w:rsidR="00381E7F" w:rsidRPr="009402EF">
        <w:rPr>
          <w:color w:val="000000" w:themeColor="text1"/>
          <w:sz w:val="16"/>
          <w:szCs w:val="16"/>
        </w:rPr>
        <w:t>4</w:t>
      </w:r>
      <w:r w:rsidR="00546775" w:rsidRPr="009402EF">
        <w:rPr>
          <w:color w:val="000000" w:themeColor="text1"/>
          <w:sz w:val="16"/>
          <w:szCs w:val="16"/>
        </w:rPr>
        <w:t xml:space="preserve">, the defence industry’s contribution to the Western Australian economy </w:t>
      </w:r>
      <w:r w:rsidR="00381E7F" w:rsidRPr="009402EF">
        <w:rPr>
          <w:color w:val="000000" w:themeColor="text1"/>
          <w:sz w:val="16"/>
          <w:szCs w:val="16"/>
        </w:rPr>
        <w:t>more than</w:t>
      </w:r>
      <w:r w:rsidRPr="009402EF">
        <w:rPr>
          <w:color w:val="000000" w:themeColor="text1"/>
          <w:sz w:val="16"/>
          <w:szCs w:val="16"/>
        </w:rPr>
        <w:t xml:space="preserve"> doubled </w:t>
      </w:r>
      <w:r w:rsidR="00546775" w:rsidRPr="009402EF">
        <w:rPr>
          <w:color w:val="000000" w:themeColor="text1"/>
          <w:sz w:val="16"/>
          <w:szCs w:val="16"/>
        </w:rPr>
        <w:t>from $</w:t>
      </w:r>
      <w:r w:rsidR="00381E7F" w:rsidRPr="009402EF">
        <w:rPr>
          <w:color w:val="000000" w:themeColor="text1"/>
          <w:sz w:val="16"/>
          <w:szCs w:val="16"/>
        </w:rPr>
        <w:t>327</w:t>
      </w:r>
      <w:r w:rsidR="007C7B9C" w:rsidRPr="009402EF">
        <w:rPr>
          <w:color w:val="000000" w:themeColor="text1"/>
          <w:sz w:val="16"/>
          <w:szCs w:val="16"/>
        </w:rPr>
        <w:t> </w:t>
      </w:r>
      <w:r w:rsidR="00546775" w:rsidRPr="009402EF">
        <w:rPr>
          <w:color w:val="000000" w:themeColor="text1"/>
          <w:sz w:val="16"/>
          <w:szCs w:val="16"/>
        </w:rPr>
        <w:t>million to $</w:t>
      </w:r>
      <w:r w:rsidR="00381E7F" w:rsidRPr="009402EF">
        <w:rPr>
          <w:color w:val="000000" w:themeColor="text1"/>
          <w:sz w:val="16"/>
          <w:szCs w:val="16"/>
        </w:rPr>
        <w:t>808</w:t>
      </w:r>
      <w:r w:rsidR="007C7B9C" w:rsidRPr="009402EF">
        <w:rPr>
          <w:color w:val="000000" w:themeColor="text1"/>
          <w:sz w:val="16"/>
          <w:szCs w:val="16"/>
        </w:rPr>
        <w:t> </w:t>
      </w:r>
      <w:r w:rsidR="00546775" w:rsidRPr="009402EF">
        <w:rPr>
          <w:color w:val="000000" w:themeColor="text1"/>
          <w:sz w:val="16"/>
          <w:szCs w:val="16"/>
        </w:rPr>
        <w:t>million</w:t>
      </w:r>
      <w:r w:rsidR="005E13EE" w:rsidRPr="009402EF">
        <w:rPr>
          <w:color w:val="000000" w:themeColor="text1"/>
          <w:sz w:val="16"/>
          <w:szCs w:val="16"/>
        </w:rPr>
        <w:t xml:space="preserve"> and Western Australia’s share of Australia’s total defence GVA increased from 5.3% to 6.8%.</w:t>
      </w:r>
    </w:p>
    <w:p w14:paraId="4369E82C" w14:textId="0881693B" w:rsidR="00546775" w:rsidRPr="009402EF" w:rsidRDefault="00546775" w:rsidP="007C7B9C">
      <w:pPr>
        <w:pStyle w:val="ListParagraph"/>
        <w:numPr>
          <w:ilvl w:val="0"/>
          <w:numId w:val="31"/>
        </w:numPr>
        <w:spacing w:before="40" w:after="40"/>
        <w:ind w:right="227" w:hanging="357"/>
        <w:contextualSpacing w:val="0"/>
        <w:jc w:val="both"/>
        <w:rPr>
          <w:color w:val="000000" w:themeColor="text1"/>
          <w:sz w:val="16"/>
          <w:szCs w:val="16"/>
        </w:rPr>
      </w:pPr>
      <w:r w:rsidRPr="009402EF">
        <w:rPr>
          <w:color w:val="000000" w:themeColor="text1"/>
          <w:sz w:val="16"/>
          <w:szCs w:val="16"/>
        </w:rPr>
        <w:t>In 202</w:t>
      </w:r>
      <w:r w:rsidR="00381E7F" w:rsidRPr="009402EF">
        <w:rPr>
          <w:color w:val="000000" w:themeColor="text1"/>
          <w:sz w:val="16"/>
          <w:szCs w:val="16"/>
        </w:rPr>
        <w:t>3</w:t>
      </w:r>
      <w:r w:rsidR="007C7B9C" w:rsidRPr="009402EF">
        <w:rPr>
          <w:color w:val="000000" w:themeColor="text1"/>
          <w:sz w:val="16"/>
          <w:szCs w:val="16"/>
        </w:rPr>
        <w:noBreakHyphen/>
      </w:r>
      <w:r w:rsidRPr="009402EF">
        <w:rPr>
          <w:color w:val="000000" w:themeColor="text1"/>
          <w:sz w:val="16"/>
          <w:szCs w:val="16"/>
        </w:rPr>
        <w:t>2</w:t>
      </w:r>
      <w:r w:rsidR="00381E7F" w:rsidRPr="009402EF">
        <w:rPr>
          <w:color w:val="000000" w:themeColor="text1"/>
          <w:sz w:val="16"/>
          <w:szCs w:val="16"/>
        </w:rPr>
        <w:t>4</w:t>
      </w:r>
      <w:r w:rsidRPr="009402EF">
        <w:rPr>
          <w:color w:val="000000" w:themeColor="text1"/>
          <w:sz w:val="16"/>
          <w:szCs w:val="16"/>
        </w:rPr>
        <w:t xml:space="preserve"> the jurisdictions with the largest share of Australia’s total defence GVA were:</w:t>
      </w:r>
    </w:p>
    <w:p w14:paraId="50FCB4F4" w14:textId="5A897D7B" w:rsidR="00546775" w:rsidRPr="009402EF" w:rsidRDefault="00546775" w:rsidP="007C7B9C">
      <w:pPr>
        <w:pStyle w:val="ListParagraph"/>
        <w:numPr>
          <w:ilvl w:val="0"/>
          <w:numId w:val="33"/>
        </w:numPr>
        <w:spacing w:before="40" w:after="40"/>
        <w:ind w:right="227" w:hanging="357"/>
        <w:contextualSpacing w:val="0"/>
        <w:jc w:val="both"/>
        <w:rPr>
          <w:color w:val="000000" w:themeColor="text1"/>
          <w:sz w:val="16"/>
          <w:szCs w:val="16"/>
        </w:rPr>
      </w:pPr>
      <w:r w:rsidRPr="009402EF">
        <w:rPr>
          <w:color w:val="000000" w:themeColor="text1"/>
          <w:sz w:val="16"/>
          <w:szCs w:val="16"/>
        </w:rPr>
        <w:t>New South Wales ($3.</w:t>
      </w:r>
      <w:r w:rsidR="002D3903" w:rsidRPr="009402EF">
        <w:rPr>
          <w:color w:val="000000" w:themeColor="text1"/>
          <w:sz w:val="16"/>
          <w:szCs w:val="16"/>
        </w:rPr>
        <w:t>5</w:t>
      </w:r>
      <w:r w:rsidR="00BA48A3" w:rsidRPr="009402EF">
        <w:rPr>
          <w:color w:val="000000" w:themeColor="text1"/>
          <w:sz w:val="16"/>
          <w:szCs w:val="16"/>
        </w:rPr>
        <w:t> </w:t>
      </w:r>
      <w:r w:rsidRPr="009402EF">
        <w:rPr>
          <w:color w:val="000000" w:themeColor="text1"/>
          <w:sz w:val="16"/>
          <w:szCs w:val="16"/>
        </w:rPr>
        <w:t xml:space="preserve">billion or </w:t>
      </w:r>
      <w:r w:rsidR="002D3903" w:rsidRPr="009402EF">
        <w:rPr>
          <w:color w:val="000000" w:themeColor="text1"/>
          <w:sz w:val="16"/>
          <w:szCs w:val="16"/>
        </w:rPr>
        <w:t>29</w:t>
      </w:r>
      <w:r w:rsidRPr="009402EF">
        <w:rPr>
          <w:color w:val="000000" w:themeColor="text1"/>
          <w:sz w:val="16"/>
          <w:szCs w:val="16"/>
        </w:rPr>
        <w:t>%)</w:t>
      </w:r>
    </w:p>
    <w:p w14:paraId="09B6CDBC" w14:textId="74A690A2" w:rsidR="00546775" w:rsidRPr="009402EF" w:rsidRDefault="00546775" w:rsidP="007C7B9C">
      <w:pPr>
        <w:pStyle w:val="ListParagraph"/>
        <w:numPr>
          <w:ilvl w:val="0"/>
          <w:numId w:val="33"/>
        </w:numPr>
        <w:spacing w:before="40" w:after="40"/>
        <w:ind w:right="227" w:hanging="357"/>
        <w:contextualSpacing w:val="0"/>
        <w:jc w:val="both"/>
        <w:rPr>
          <w:color w:val="000000" w:themeColor="text1"/>
          <w:sz w:val="16"/>
          <w:szCs w:val="16"/>
        </w:rPr>
      </w:pPr>
      <w:r w:rsidRPr="009402EF">
        <w:rPr>
          <w:color w:val="000000" w:themeColor="text1"/>
          <w:sz w:val="16"/>
          <w:szCs w:val="16"/>
        </w:rPr>
        <w:t>Victoria ($2</w:t>
      </w:r>
      <w:r w:rsidR="002D3903" w:rsidRPr="009402EF">
        <w:rPr>
          <w:color w:val="000000" w:themeColor="text1"/>
          <w:sz w:val="16"/>
          <w:szCs w:val="16"/>
        </w:rPr>
        <w:t>.5</w:t>
      </w:r>
      <w:r w:rsidR="007C7B9C" w:rsidRPr="009402EF">
        <w:rPr>
          <w:color w:val="000000" w:themeColor="text1"/>
          <w:sz w:val="16"/>
          <w:szCs w:val="16"/>
        </w:rPr>
        <w:t> </w:t>
      </w:r>
      <w:r w:rsidRPr="009402EF">
        <w:rPr>
          <w:color w:val="000000" w:themeColor="text1"/>
          <w:sz w:val="16"/>
          <w:szCs w:val="16"/>
        </w:rPr>
        <w:t>billion or 2</w:t>
      </w:r>
      <w:r w:rsidR="002D3903" w:rsidRPr="009402EF">
        <w:rPr>
          <w:color w:val="000000" w:themeColor="text1"/>
          <w:sz w:val="16"/>
          <w:szCs w:val="16"/>
        </w:rPr>
        <w:t>1</w:t>
      </w:r>
      <w:r w:rsidRPr="009402EF">
        <w:rPr>
          <w:color w:val="000000" w:themeColor="text1"/>
          <w:sz w:val="16"/>
          <w:szCs w:val="16"/>
        </w:rPr>
        <w:t>%)</w:t>
      </w:r>
    </w:p>
    <w:p w14:paraId="1FB6FAB6" w14:textId="6CE9C94D" w:rsidR="00752795" w:rsidRPr="009402EF" w:rsidRDefault="00752795" w:rsidP="00752795">
      <w:pPr>
        <w:pStyle w:val="ListParagraph"/>
        <w:numPr>
          <w:ilvl w:val="0"/>
          <w:numId w:val="33"/>
        </w:numPr>
        <w:spacing w:before="40" w:after="40"/>
        <w:ind w:right="227" w:hanging="357"/>
        <w:contextualSpacing w:val="0"/>
        <w:jc w:val="both"/>
        <w:rPr>
          <w:color w:val="000000" w:themeColor="text1"/>
          <w:sz w:val="16"/>
          <w:szCs w:val="16"/>
        </w:rPr>
      </w:pPr>
      <w:r w:rsidRPr="009402EF">
        <w:rPr>
          <w:color w:val="000000" w:themeColor="text1"/>
          <w:sz w:val="16"/>
          <w:szCs w:val="16"/>
        </w:rPr>
        <w:t>South Australia ($</w:t>
      </w:r>
      <w:r w:rsidR="002D3903" w:rsidRPr="009402EF">
        <w:rPr>
          <w:color w:val="000000" w:themeColor="text1"/>
          <w:sz w:val="16"/>
          <w:szCs w:val="16"/>
        </w:rPr>
        <w:t>2.0</w:t>
      </w:r>
      <w:r w:rsidRPr="009402EF">
        <w:rPr>
          <w:color w:val="000000" w:themeColor="text1"/>
          <w:sz w:val="16"/>
          <w:szCs w:val="16"/>
        </w:rPr>
        <w:t> billion or 1</w:t>
      </w:r>
      <w:r w:rsidR="002D3903" w:rsidRPr="009402EF">
        <w:rPr>
          <w:color w:val="000000" w:themeColor="text1"/>
          <w:sz w:val="16"/>
          <w:szCs w:val="16"/>
        </w:rPr>
        <w:t>7</w:t>
      </w:r>
      <w:r w:rsidRPr="009402EF">
        <w:rPr>
          <w:color w:val="000000" w:themeColor="text1"/>
          <w:sz w:val="16"/>
          <w:szCs w:val="16"/>
        </w:rPr>
        <w:t>%)</w:t>
      </w:r>
    </w:p>
    <w:p w14:paraId="44FF57A6" w14:textId="70E04548" w:rsidR="00546775" w:rsidRPr="009402EF" w:rsidRDefault="00546775" w:rsidP="007C7B9C">
      <w:pPr>
        <w:pStyle w:val="ListParagraph"/>
        <w:numPr>
          <w:ilvl w:val="0"/>
          <w:numId w:val="33"/>
        </w:numPr>
        <w:spacing w:before="40" w:after="40"/>
        <w:ind w:right="227" w:hanging="357"/>
        <w:contextualSpacing w:val="0"/>
        <w:jc w:val="both"/>
        <w:rPr>
          <w:color w:val="000000" w:themeColor="text1"/>
          <w:sz w:val="16"/>
          <w:szCs w:val="16"/>
        </w:rPr>
      </w:pPr>
      <w:r w:rsidRPr="009402EF">
        <w:rPr>
          <w:color w:val="000000" w:themeColor="text1"/>
          <w:sz w:val="16"/>
          <w:szCs w:val="16"/>
        </w:rPr>
        <w:t xml:space="preserve">Australian Capital </w:t>
      </w:r>
      <w:r w:rsidR="00DA18C3" w:rsidRPr="009402EF">
        <w:rPr>
          <w:color w:val="000000" w:themeColor="text1"/>
          <w:sz w:val="16"/>
          <w:szCs w:val="16"/>
        </w:rPr>
        <w:t>Territory</w:t>
      </w:r>
      <w:r w:rsidRPr="009402EF">
        <w:rPr>
          <w:color w:val="000000" w:themeColor="text1"/>
          <w:sz w:val="16"/>
          <w:szCs w:val="16"/>
        </w:rPr>
        <w:t xml:space="preserve"> ($1.</w:t>
      </w:r>
      <w:r w:rsidR="002D3903" w:rsidRPr="009402EF">
        <w:rPr>
          <w:color w:val="000000" w:themeColor="text1"/>
          <w:sz w:val="16"/>
          <w:szCs w:val="16"/>
        </w:rPr>
        <w:t>7</w:t>
      </w:r>
      <w:r w:rsidR="007C7B9C" w:rsidRPr="009402EF">
        <w:rPr>
          <w:color w:val="000000" w:themeColor="text1"/>
          <w:sz w:val="16"/>
          <w:szCs w:val="16"/>
        </w:rPr>
        <w:t> </w:t>
      </w:r>
      <w:r w:rsidRPr="009402EF">
        <w:rPr>
          <w:color w:val="000000" w:themeColor="text1"/>
          <w:sz w:val="16"/>
          <w:szCs w:val="16"/>
        </w:rPr>
        <w:t>billion or 1</w:t>
      </w:r>
      <w:r w:rsidR="002D3903" w:rsidRPr="009402EF">
        <w:rPr>
          <w:color w:val="000000" w:themeColor="text1"/>
          <w:sz w:val="16"/>
          <w:szCs w:val="16"/>
        </w:rPr>
        <w:t>5</w:t>
      </w:r>
      <w:r w:rsidRPr="009402EF">
        <w:rPr>
          <w:color w:val="000000" w:themeColor="text1"/>
          <w:sz w:val="16"/>
          <w:szCs w:val="16"/>
        </w:rPr>
        <w:t>%)</w:t>
      </w:r>
    </w:p>
    <w:p w14:paraId="3ABB3B26" w14:textId="3C0EE278" w:rsidR="00673CE6" w:rsidRPr="009402EF" w:rsidRDefault="00546775" w:rsidP="007C7B9C">
      <w:pPr>
        <w:pStyle w:val="ListParagraph"/>
        <w:numPr>
          <w:ilvl w:val="0"/>
          <w:numId w:val="31"/>
        </w:numPr>
        <w:spacing w:before="40" w:after="40"/>
        <w:ind w:right="227" w:hanging="357"/>
        <w:contextualSpacing w:val="0"/>
        <w:jc w:val="both"/>
        <w:rPr>
          <w:color w:val="000000" w:themeColor="text1"/>
          <w:sz w:val="16"/>
          <w:szCs w:val="16"/>
        </w:rPr>
      </w:pPr>
      <w:r w:rsidRPr="009402EF">
        <w:rPr>
          <w:color w:val="000000" w:themeColor="text1"/>
          <w:sz w:val="16"/>
          <w:szCs w:val="16"/>
        </w:rPr>
        <w:t xml:space="preserve">Employment associated with </w:t>
      </w:r>
      <w:r w:rsidR="007C7B9C" w:rsidRPr="009402EF">
        <w:rPr>
          <w:color w:val="000000" w:themeColor="text1"/>
          <w:sz w:val="16"/>
          <w:szCs w:val="16"/>
        </w:rPr>
        <w:t>d</w:t>
      </w:r>
      <w:r w:rsidRPr="009402EF">
        <w:rPr>
          <w:color w:val="000000" w:themeColor="text1"/>
          <w:sz w:val="16"/>
          <w:szCs w:val="16"/>
        </w:rPr>
        <w:t xml:space="preserve">efence expenditure in Western Australia increased to </w:t>
      </w:r>
      <w:r w:rsidR="002D3903" w:rsidRPr="009402EF">
        <w:rPr>
          <w:color w:val="000000" w:themeColor="text1"/>
          <w:sz w:val="16"/>
          <w:szCs w:val="16"/>
        </w:rPr>
        <w:t>4,600</w:t>
      </w:r>
      <w:r w:rsidRPr="009402EF">
        <w:rPr>
          <w:color w:val="000000" w:themeColor="text1"/>
          <w:sz w:val="16"/>
          <w:szCs w:val="16"/>
        </w:rPr>
        <w:t xml:space="preserve"> in 202</w:t>
      </w:r>
      <w:r w:rsidR="002D3903" w:rsidRPr="009402EF">
        <w:rPr>
          <w:color w:val="000000" w:themeColor="text1"/>
          <w:sz w:val="16"/>
          <w:szCs w:val="16"/>
        </w:rPr>
        <w:t>3</w:t>
      </w:r>
      <w:r w:rsidR="007C7B9C" w:rsidRPr="009402EF">
        <w:rPr>
          <w:color w:val="000000" w:themeColor="text1"/>
          <w:sz w:val="16"/>
          <w:szCs w:val="16"/>
        </w:rPr>
        <w:noBreakHyphen/>
      </w:r>
      <w:r w:rsidRPr="009402EF">
        <w:rPr>
          <w:color w:val="000000" w:themeColor="text1"/>
          <w:sz w:val="16"/>
          <w:szCs w:val="16"/>
        </w:rPr>
        <w:t>2</w:t>
      </w:r>
      <w:r w:rsidR="002D3903" w:rsidRPr="009402EF">
        <w:rPr>
          <w:color w:val="000000" w:themeColor="text1"/>
          <w:sz w:val="16"/>
          <w:szCs w:val="16"/>
        </w:rPr>
        <w:t>4</w:t>
      </w:r>
      <w:r w:rsidRPr="009402EF">
        <w:rPr>
          <w:color w:val="000000" w:themeColor="text1"/>
          <w:sz w:val="16"/>
          <w:szCs w:val="16"/>
        </w:rPr>
        <w:t>.</w:t>
      </w:r>
    </w:p>
    <w:p w14:paraId="503A858D" w14:textId="04D05110" w:rsidR="000B437C" w:rsidRPr="007B1AE5" w:rsidRDefault="000B437C" w:rsidP="007B1AE5">
      <w:pPr>
        <w:sectPr w:rsidR="000B437C" w:rsidRPr="007B1AE5" w:rsidSect="008628B4">
          <w:type w:val="continuous"/>
          <w:pgSz w:w="11907" w:h="16840" w:code="9"/>
          <w:pgMar w:top="1701" w:right="425" w:bottom="567" w:left="567" w:header="709" w:footer="709" w:gutter="0"/>
          <w:cols w:num="2" w:space="113"/>
          <w:docGrid w:linePitch="360"/>
        </w:sectPr>
      </w:pPr>
    </w:p>
    <w:p w14:paraId="59975B87" w14:textId="77777777" w:rsidR="0016660F" w:rsidRDefault="0009054B" w:rsidP="00005C94">
      <w:pPr>
        <w:pStyle w:val="Heading3"/>
        <w:spacing w:before="0"/>
        <w:rPr>
          <w:color w:val="002060"/>
          <w:sz w:val="24"/>
          <w:szCs w:val="24"/>
        </w:rPr>
        <w:sectPr w:rsidR="0016660F" w:rsidSect="008628B4">
          <w:pgSz w:w="11907" w:h="16840" w:code="9"/>
          <w:pgMar w:top="1701" w:right="425" w:bottom="567" w:left="567" w:header="709" w:footer="709" w:gutter="0"/>
          <w:cols w:space="720"/>
          <w:docGrid w:linePitch="360"/>
        </w:sectPr>
      </w:pPr>
      <w:bookmarkStart w:id="51" w:name="_Tourism_and_international"/>
      <w:bookmarkEnd w:id="51"/>
      <w:r w:rsidRPr="00D859C6">
        <w:rPr>
          <w:color w:val="002060"/>
          <w:sz w:val="24"/>
          <w:szCs w:val="24"/>
        </w:rPr>
        <w:lastRenderedPageBreak/>
        <w:t>Tourism and international education</w:t>
      </w:r>
    </w:p>
    <w:p w14:paraId="2B27A1A8" w14:textId="77777777" w:rsidR="0016660F" w:rsidRPr="003E65FF" w:rsidRDefault="0016660F" w:rsidP="0016660F">
      <w:pPr>
        <w:ind w:right="227"/>
        <w:jc w:val="right"/>
        <w:rPr>
          <w:b/>
          <w:bCs/>
          <w:color w:val="002060"/>
          <w:sz w:val="20"/>
          <w:szCs w:val="20"/>
        </w:rPr>
        <w:sectPr w:rsidR="0016660F" w:rsidRPr="003E65FF" w:rsidSect="003E65FF">
          <w:type w:val="continuous"/>
          <w:pgSz w:w="11907" w:h="16840" w:code="9"/>
          <w:pgMar w:top="1701" w:right="425" w:bottom="567" w:left="567" w:header="709" w:footer="709" w:gutter="0"/>
          <w:cols w:space="720"/>
          <w:docGrid w:linePitch="360"/>
        </w:sectPr>
      </w:pPr>
      <w:hyperlink w:anchor="_Contents_of_economic" w:history="1">
        <w:r w:rsidRPr="003E65FF">
          <w:rPr>
            <w:rStyle w:val="Hyperlink"/>
            <w:b/>
            <w:bCs/>
            <w:sz w:val="16"/>
            <w:szCs w:val="16"/>
          </w:rPr>
          <w:t>Back to contents</w:t>
        </w:r>
      </w:hyperlink>
    </w:p>
    <w:p w14:paraId="79019F78" w14:textId="52038E24" w:rsidR="0009054B" w:rsidRPr="00AC3621" w:rsidRDefault="0009054B" w:rsidP="00AC3621">
      <w:pPr>
        <w:pStyle w:val="Heading4"/>
        <w:spacing w:before="0"/>
        <w:rPr>
          <w:i w:val="0"/>
          <w:iCs w:val="0"/>
          <w:color w:val="92278F" w:themeColor="accent1"/>
          <w:sz w:val="20"/>
          <w:szCs w:val="20"/>
        </w:rPr>
        <w:sectPr w:rsidR="0009054B"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Visitor expenditure</w:t>
      </w:r>
    </w:p>
    <w:p w14:paraId="4E4FA7F1" w14:textId="64B98AAB" w:rsidR="0009054B" w:rsidRPr="007B1AE5" w:rsidRDefault="0033198E" w:rsidP="007B1AE5">
      <w:r>
        <w:rPr>
          <w:noProof/>
        </w:rPr>
        <w:drawing>
          <wp:inline distT="0" distB="0" distL="0" distR="0" wp14:anchorId="001C0FF1" wp14:editId="292DFFC2">
            <wp:extent cx="3268345" cy="1871345"/>
            <wp:effectExtent l="0" t="0" r="8255" b="0"/>
            <wp:docPr id="13476083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68345" cy="1871345"/>
                    </a:xfrm>
                    <a:prstGeom prst="rect">
                      <a:avLst/>
                    </a:prstGeom>
                    <a:noFill/>
                    <a:ln>
                      <a:noFill/>
                    </a:ln>
                  </pic:spPr>
                </pic:pic>
              </a:graphicData>
            </a:graphic>
          </wp:inline>
        </w:drawing>
      </w:r>
    </w:p>
    <w:p w14:paraId="60EAB160" w14:textId="492040E7" w:rsidR="0009054B" w:rsidRPr="00AF759E" w:rsidRDefault="006C5F9A" w:rsidP="007B1AE5">
      <w:pPr>
        <w:rPr>
          <w:sz w:val="10"/>
          <w:szCs w:val="10"/>
        </w:rPr>
      </w:pPr>
      <w:r w:rsidRPr="000C0C45">
        <w:rPr>
          <w:sz w:val="10"/>
        </w:rPr>
        <w:t xml:space="preserve">Note – </w:t>
      </w:r>
      <w:r w:rsidR="0009054B" w:rsidRPr="00AF759E">
        <w:rPr>
          <w:sz w:val="10"/>
          <w:szCs w:val="10"/>
        </w:rPr>
        <w:t>Current prices. Original series.</w:t>
      </w:r>
    </w:p>
    <w:p w14:paraId="26A38E23" w14:textId="1D83DAFA" w:rsidR="0009054B" w:rsidRPr="00AF759E" w:rsidRDefault="0009054B" w:rsidP="007B1AE5">
      <w:pPr>
        <w:rPr>
          <w:sz w:val="10"/>
          <w:szCs w:val="10"/>
        </w:rPr>
      </w:pPr>
      <w:r w:rsidRPr="00AF759E">
        <w:rPr>
          <w:sz w:val="10"/>
          <w:szCs w:val="10"/>
        </w:rPr>
        <w:t>Source: Tourism Research Australia.</w:t>
      </w:r>
    </w:p>
    <w:p w14:paraId="7E84FC49" w14:textId="05ECA299" w:rsidR="00CB68DA" w:rsidRPr="00AC7274" w:rsidRDefault="0009054B" w:rsidP="00CB68DA">
      <w:pPr>
        <w:pStyle w:val="ListParagraph"/>
        <w:numPr>
          <w:ilvl w:val="0"/>
          <w:numId w:val="31"/>
        </w:numPr>
        <w:spacing w:before="40" w:after="40"/>
        <w:ind w:right="227" w:hanging="357"/>
        <w:contextualSpacing w:val="0"/>
        <w:jc w:val="both"/>
        <w:rPr>
          <w:sz w:val="16"/>
          <w:szCs w:val="16"/>
        </w:rPr>
      </w:pPr>
      <w:r w:rsidRPr="007B1AE5">
        <w:br w:type="column"/>
      </w:r>
      <w:r w:rsidR="00CB68DA" w:rsidRPr="002C2CFA">
        <w:rPr>
          <w:sz w:val="16"/>
          <w:szCs w:val="16"/>
        </w:rPr>
        <w:t>While experiences varied for businesses across the tourism industry</w:t>
      </w:r>
      <w:r w:rsidR="00B16824" w:rsidRPr="002C2CFA">
        <w:rPr>
          <w:sz w:val="16"/>
          <w:szCs w:val="16"/>
        </w:rPr>
        <w:t xml:space="preserve"> during the COVID</w:t>
      </w:r>
      <w:r w:rsidR="00B16824" w:rsidRPr="002C2CFA">
        <w:rPr>
          <w:sz w:val="16"/>
          <w:szCs w:val="16"/>
        </w:rPr>
        <w:noBreakHyphen/>
        <w:t>19 pandemic</w:t>
      </w:r>
      <w:r w:rsidR="00CB68DA" w:rsidRPr="002C2CFA">
        <w:rPr>
          <w:sz w:val="16"/>
          <w:szCs w:val="16"/>
        </w:rPr>
        <w:t>, in aggregate, the domestic market was able to support overall activity when international travel was restricted. Following the re</w:t>
      </w:r>
      <w:r w:rsidR="00CB68DA" w:rsidRPr="002C2CFA">
        <w:rPr>
          <w:sz w:val="16"/>
          <w:szCs w:val="16"/>
        </w:rPr>
        <w:noBreakHyphen/>
        <w:t xml:space="preserve">opening of the State’s borders, </w:t>
      </w:r>
      <w:r w:rsidR="007E1FB4" w:rsidRPr="002C2CFA">
        <w:rPr>
          <w:sz w:val="16"/>
          <w:szCs w:val="16"/>
        </w:rPr>
        <w:t>spending by international visitors has returned to close to its pre</w:t>
      </w:r>
      <w:r w:rsidR="007E1FB4" w:rsidRPr="002C2CFA">
        <w:rPr>
          <w:sz w:val="16"/>
          <w:szCs w:val="16"/>
        </w:rPr>
        <w:noBreakHyphen/>
        <w:t xml:space="preserve">pandemic high, while </w:t>
      </w:r>
      <w:r w:rsidR="00CB68DA" w:rsidRPr="002C2CFA">
        <w:rPr>
          <w:sz w:val="16"/>
          <w:szCs w:val="16"/>
        </w:rPr>
        <w:t xml:space="preserve">spending by interstate </w:t>
      </w:r>
      <w:r w:rsidR="007E1FB4" w:rsidRPr="002C2CFA">
        <w:rPr>
          <w:sz w:val="16"/>
          <w:szCs w:val="16"/>
        </w:rPr>
        <w:t xml:space="preserve">and intrastate </w:t>
      </w:r>
      <w:r w:rsidR="00CB68DA" w:rsidRPr="002C2CFA">
        <w:rPr>
          <w:sz w:val="16"/>
          <w:szCs w:val="16"/>
        </w:rPr>
        <w:t>visitors</w:t>
      </w:r>
      <w:r w:rsidR="007E1FB4" w:rsidRPr="002C2CFA">
        <w:rPr>
          <w:sz w:val="16"/>
          <w:szCs w:val="16"/>
        </w:rPr>
        <w:t xml:space="preserve"> have surpassed their pre</w:t>
      </w:r>
      <w:r w:rsidR="007E1FB4" w:rsidRPr="002C2CFA">
        <w:rPr>
          <w:sz w:val="16"/>
          <w:szCs w:val="16"/>
        </w:rPr>
        <w:noBreakHyphen/>
        <w:t xml:space="preserve">pandemic </w:t>
      </w:r>
      <w:r w:rsidR="002D3975" w:rsidRPr="002C2CFA">
        <w:rPr>
          <w:sz w:val="16"/>
          <w:szCs w:val="16"/>
        </w:rPr>
        <w:t>levels</w:t>
      </w:r>
      <w:r w:rsidR="007E1FB4" w:rsidRPr="002C2CFA">
        <w:rPr>
          <w:sz w:val="16"/>
          <w:szCs w:val="16"/>
        </w:rPr>
        <w:t xml:space="preserve">, leading to record </w:t>
      </w:r>
      <w:r w:rsidR="007E1FB4" w:rsidRPr="00AC7274">
        <w:rPr>
          <w:sz w:val="16"/>
          <w:szCs w:val="16"/>
        </w:rPr>
        <w:t>visitor expenditure in 202</w:t>
      </w:r>
      <w:r w:rsidR="00D3792E" w:rsidRPr="00AC7274">
        <w:rPr>
          <w:sz w:val="16"/>
          <w:szCs w:val="16"/>
        </w:rPr>
        <w:t>3</w:t>
      </w:r>
      <w:r w:rsidR="00CB68DA" w:rsidRPr="00AC7274">
        <w:rPr>
          <w:sz w:val="16"/>
          <w:szCs w:val="16"/>
        </w:rPr>
        <w:t>.</w:t>
      </w:r>
      <w:r w:rsidR="00D3792E" w:rsidRPr="00AC7274">
        <w:rPr>
          <w:sz w:val="16"/>
          <w:szCs w:val="16"/>
        </w:rPr>
        <w:t xml:space="preserve"> However, total visitor expenditure eased in 2024.</w:t>
      </w:r>
    </w:p>
    <w:p w14:paraId="59832145" w14:textId="1FFB775E" w:rsidR="00DA18C3" w:rsidRPr="00AC7274" w:rsidRDefault="00DA18C3" w:rsidP="00CD0CE9">
      <w:pPr>
        <w:pStyle w:val="ListParagraph"/>
        <w:numPr>
          <w:ilvl w:val="0"/>
          <w:numId w:val="31"/>
        </w:numPr>
        <w:spacing w:before="40" w:after="40"/>
        <w:ind w:right="227" w:hanging="357"/>
        <w:contextualSpacing w:val="0"/>
        <w:jc w:val="both"/>
        <w:rPr>
          <w:sz w:val="16"/>
          <w:szCs w:val="16"/>
        </w:rPr>
      </w:pPr>
      <w:r w:rsidRPr="00AC7274">
        <w:rPr>
          <w:sz w:val="16"/>
          <w:szCs w:val="16"/>
        </w:rPr>
        <w:t>Tourists in Western Australia spent a total of $</w:t>
      </w:r>
      <w:r w:rsidR="00FB3F83" w:rsidRPr="00AC7274">
        <w:rPr>
          <w:sz w:val="16"/>
          <w:szCs w:val="16"/>
        </w:rPr>
        <w:t>1</w:t>
      </w:r>
      <w:r w:rsidR="00D3792E" w:rsidRPr="00AC7274">
        <w:rPr>
          <w:sz w:val="16"/>
          <w:szCs w:val="16"/>
        </w:rPr>
        <w:t>7.2</w:t>
      </w:r>
      <w:r w:rsidR="00FE46A2" w:rsidRPr="00AC7274">
        <w:rPr>
          <w:sz w:val="16"/>
          <w:szCs w:val="16"/>
        </w:rPr>
        <w:t> </w:t>
      </w:r>
      <w:r w:rsidRPr="00AC7274">
        <w:rPr>
          <w:sz w:val="16"/>
          <w:szCs w:val="16"/>
        </w:rPr>
        <w:t>billion in 20</w:t>
      </w:r>
      <w:r w:rsidR="00B664F7" w:rsidRPr="00AC7274">
        <w:rPr>
          <w:sz w:val="16"/>
          <w:szCs w:val="16"/>
        </w:rPr>
        <w:t>24</w:t>
      </w:r>
      <w:r w:rsidRPr="00AC7274">
        <w:rPr>
          <w:sz w:val="16"/>
          <w:szCs w:val="16"/>
        </w:rPr>
        <w:t xml:space="preserve">, </w:t>
      </w:r>
      <w:r w:rsidR="00D3792E" w:rsidRPr="00AC7274">
        <w:rPr>
          <w:sz w:val="16"/>
          <w:szCs w:val="16"/>
        </w:rPr>
        <w:t>2.9</w:t>
      </w:r>
      <w:r w:rsidRPr="00AC7274">
        <w:rPr>
          <w:sz w:val="16"/>
          <w:szCs w:val="16"/>
        </w:rPr>
        <w:t>% ($</w:t>
      </w:r>
      <w:r w:rsidR="00D3792E" w:rsidRPr="00AC7274">
        <w:rPr>
          <w:sz w:val="16"/>
          <w:szCs w:val="16"/>
        </w:rPr>
        <w:t>514</w:t>
      </w:r>
      <w:r w:rsidR="00B664F7" w:rsidRPr="00AC7274">
        <w:rPr>
          <w:sz w:val="16"/>
          <w:szCs w:val="16"/>
        </w:rPr>
        <w:t xml:space="preserve"> </w:t>
      </w:r>
      <w:r w:rsidR="00D3792E" w:rsidRPr="00AC7274">
        <w:rPr>
          <w:sz w:val="16"/>
          <w:szCs w:val="16"/>
        </w:rPr>
        <w:t>m</w:t>
      </w:r>
      <w:r w:rsidRPr="00AC7274">
        <w:rPr>
          <w:sz w:val="16"/>
          <w:szCs w:val="16"/>
        </w:rPr>
        <w:t xml:space="preserve">illion) </w:t>
      </w:r>
      <w:r w:rsidR="00D3792E" w:rsidRPr="00AC7274">
        <w:rPr>
          <w:sz w:val="16"/>
          <w:szCs w:val="16"/>
        </w:rPr>
        <w:t>less</w:t>
      </w:r>
      <w:r w:rsidRPr="00AC7274">
        <w:rPr>
          <w:sz w:val="16"/>
          <w:szCs w:val="16"/>
        </w:rPr>
        <w:t xml:space="preserve"> than in 20</w:t>
      </w:r>
      <w:r w:rsidR="00B664F7" w:rsidRPr="00AC7274">
        <w:rPr>
          <w:sz w:val="16"/>
          <w:szCs w:val="16"/>
        </w:rPr>
        <w:t>23</w:t>
      </w:r>
      <w:r w:rsidRPr="00AC7274">
        <w:rPr>
          <w:sz w:val="16"/>
          <w:szCs w:val="16"/>
        </w:rPr>
        <w:t>.</w:t>
      </w:r>
    </w:p>
    <w:p w14:paraId="16A02897" w14:textId="17066819" w:rsidR="00DA18C3" w:rsidRPr="00AC7274" w:rsidRDefault="00DA18C3" w:rsidP="00CD0CE9">
      <w:pPr>
        <w:pStyle w:val="ListParagraph"/>
        <w:numPr>
          <w:ilvl w:val="0"/>
          <w:numId w:val="31"/>
        </w:numPr>
        <w:spacing w:before="40" w:after="40"/>
        <w:ind w:right="227" w:hanging="357"/>
        <w:contextualSpacing w:val="0"/>
        <w:jc w:val="both"/>
        <w:rPr>
          <w:sz w:val="16"/>
          <w:szCs w:val="16"/>
        </w:rPr>
      </w:pPr>
      <w:r w:rsidRPr="00AC7274">
        <w:rPr>
          <w:sz w:val="16"/>
          <w:szCs w:val="16"/>
        </w:rPr>
        <w:t>In 20</w:t>
      </w:r>
      <w:r w:rsidR="00B664F7" w:rsidRPr="00AC7274">
        <w:rPr>
          <w:sz w:val="16"/>
          <w:szCs w:val="16"/>
        </w:rPr>
        <w:t>24</w:t>
      </w:r>
      <w:r w:rsidRPr="00AC7274">
        <w:rPr>
          <w:sz w:val="16"/>
          <w:szCs w:val="16"/>
        </w:rPr>
        <w:t>, in Western Australia:</w:t>
      </w:r>
    </w:p>
    <w:p w14:paraId="1941D823" w14:textId="0DCA824B" w:rsidR="00DA18C3" w:rsidRPr="00AC7274" w:rsidRDefault="00DA18C3" w:rsidP="00CD0CE9">
      <w:pPr>
        <w:pStyle w:val="ListParagraph"/>
        <w:numPr>
          <w:ilvl w:val="0"/>
          <w:numId w:val="33"/>
        </w:numPr>
        <w:spacing w:before="40" w:after="40"/>
        <w:ind w:right="227" w:hanging="357"/>
        <w:contextualSpacing w:val="0"/>
        <w:jc w:val="both"/>
        <w:rPr>
          <w:sz w:val="16"/>
          <w:szCs w:val="16"/>
        </w:rPr>
      </w:pPr>
      <w:r w:rsidRPr="00AC7274">
        <w:rPr>
          <w:sz w:val="16"/>
          <w:szCs w:val="16"/>
        </w:rPr>
        <w:t xml:space="preserve">intrastate visitor spend (including daytrips) </w:t>
      </w:r>
      <w:r w:rsidR="00D3792E" w:rsidRPr="00AC7274">
        <w:rPr>
          <w:sz w:val="16"/>
          <w:szCs w:val="16"/>
        </w:rPr>
        <w:t xml:space="preserve">fell 3.1% to </w:t>
      </w:r>
      <w:r w:rsidRPr="00AC7274">
        <w:rPr>
          <w:sz w:val="16"/>
          <w:szCs w:val="16"/>
        </w:rPr>
        <w:t>$1</w:t>
      </w:r>
      <w:r w:rsidR="00D3792E" w:rsidRPr="00AC7274">
        <w:rPr>
          <w:sz w:val="16"/>
          <w:szCs w:val="16"/>
        </w:rPr>
        <w:t>1.6</w:t>
      </w:r>
      <w:r w:rsidR="00CD0CE9" w:rsidRPr="00AC7274">
        <w:rPr>
          <w:sz w:val="16"/>
          <w:szCs w:val="16"/>
        </w:rPr>
        <w:t> </w:t>
      </w:r>
      <w:r w:rsidRPr="00AC7274">
        <w:rPr>
          <w:sz w:val="16"/>
          <w:szCs w:val="16"/>
        </w:rPr>
        <w:t>billion</w:t>
      </w:r>
    </w:p>
    <w:p w14:paraId="46F28A27" w14:textId="67F15EB3" w:rsidR="00DA18C3" w:rsidRPr="00AC7274" w:rsidRDefault="00DA18C3" w:rsidP="00CD0CE9">
      <w:pPr>
        <w:pStyle w:val="ListParagraph"/>
        <w:numPr>
          <w:ilvl w:val="0"/>
          <w:numId w:val="33"/>
        </w:numPr>
        <w:spacing w:before="40" w:after="40"/>
        <w:ind w:right="227" w:hanging="357"/>
        <w:contextualSpacing w:val="0"/>
        <w:jc w:val="both"/>
        <w:rPr>
          <w:sz w:val="16"/>
          <w:szCs w:val="16"/>
        </w:rPr>
      </w:pPr>
      <w:r w:rsidRPr="00AC7274">
        <w:rPr>
          <w:sz w:val="16"/>
          <w:szCs w:val="16"/>
        </w:rPr>
        <w:t xml:space="preserve">interstate visitor spend </w:t>
      </w:r>
      <w:r w:rsidR="003F042C" w:rsidRPr="00AC7274">
        <w:rPr>
          <w:sz w:val="16"/>
          <w:szCs w:val="16"/>
        </w:rPr>
        <w:t xml:space="preserve">fell 12.7% to </w:t>
      </w:r>
      <w:r w:rsidRPr="00AC7274">
        <w:rPr>
          <w:sz w:val="16"/>
          <w:szCs w:val="16"/>
        </w:rPr>
        <w:t>$3.</w:t>
      </w:r>
      <w:r w:rsidR="00D3792E" w:rsidRPr="00AC7274">
        <w:rPr>
          <w:sz w:val="16"/>
          <w:szCs w:val="16"/>
        </w:rPr>
        <w:t>0</w:t>
      </w:r>
      <w:r w:rsidR="00CD0CE9" w:rsidRPr="00AC7274">
        <w:rPr>
          <w:sz w:val="16"/>
          <w:szCs w:val="16"/>
        </w:rPr>
        <w:t> </w:t>
      </w:r>
      <w:r w:rsidRPr="00AC7274">
        <w:rPr>
          <w:sz w:val="16"/>
          <w:szCs w:val="16"/>
        </w:rPr>
        <w:t>billion</w:t>
      </w:r>
    </w:p>
    <w:p w14:paraId="373922BC" w14:textId="2E0356DE" w:rsidR="00DA18C3" w:rsidRPr="00AC7274" w:rsidRDefault="00DA18C3" w:rsidP="00CD0CE9">
      <w:pPr>
        <w:pStyle w:val="ListParagraph"/>
        <w:numPr>
          <w:ilvl w:val="0"/>
          <w:numId w:val="33"/>
        </w:numPr>
        <w:spacing w:before="40" w:after="40"/>
        <w:ind w:right="227" w:hanging="357"/>
        <w:contextualSpacing w:val="0"/>
        <w:jc w:val="both"/>
        <w:rPr>
          <w:sz w:val="16"/>
          <w:szCs w:val="16"/>
        </w:rPr>
      </w:pPr>
      <w:r w:rsidRPr="00AC7274">
        <w:rPr>
          <w:sz w:val="16"/>
          <w:szCs w:val="16"/>
        </w:rPr>
        <w:t xml:space="preserve">international visitor spend </w:t>
      </w:r>
      <w:r w:rsidR="003F042C" w:rsidRPr="00AC7274">
        <w:rPr>
          <w:sz w:val="16"/>
          <w:szCs w:val="16"/>
        </w:rPr>
        <w:t xml:space="preserve">rose 12.4% to </w:t>
      </w:r>
      <w:r w:rsidRPr="00AC7274">
        <w:rPr>
          <w:sz w:val="16"/>
          <w:szCs w:val="16"/>
        </w:rPr>
        <w:t>$2.</w:t>
      </w:r>
      <w:r w:rsidR="00D3792E" w:rsidRPr="00AC7274">
        <w:rPr>
          <w:sz w:val="16"/>
          <w:szCs w:val="16"/>
        </w:rPr>
        <w:t>6</w:t>
      </w:r>
      <w:r w:rsidR="00CD0CE9" w:rsidRPr="00AC7274">
        <w:rPr>
          <w:sz w:val="16"/>
          <w:szCs w:val="16"/>
        </w:rPr>
        <w:t> </w:t>
      </w:r>
      <w:r w:rsidRPr="00AC7274">
        <w:rPr>
          <w:sz w:val="16"/>
          <w:szCs w:val="16"/>
        </w:rPr>
        <w:t>billion.</w:t>
      </w:r>
    </w:p>
    <w:p w14:paraId="172215A7" w14:textId="5840CCA4" w:rsidR="007B7483" w:rsidRPr="002C2CFA" w:rsidRDefault="007B7483" w:rsidP="00CD0CE9">
      <w:pPr>
        <w:pStyle w:val="ListParagraph"/>
        <w:numPr>
          <w:ilvl w:val="0"/>
          <w:numId w:val="31"/>
        </w:numPr>
        <w:spacing w:before="40" w:after="40"/>
        <w:ind w:right="227" w:hanging="357"/>
        <w:contextualSpacing w:val="0"/>
        <w:jc w:val="both"/>
        <w:rPr>
          <w:sz w:val="16"/>
          <w:szCs w:val="16"/>
        </w:rPr>
      </w:pPr>
      <w:r w:rsidRPr="002C2CFA">
        <w:rPr>
          <w:sz w:val="16"/>
          <w:szCs w:val="16"/>
        </w:rPr>
        <w:t>The tourism industry contributed $</w:t>
      </w:r>
      <w:r w:rsidR="00804138" w:rsidRPr="002C2CFA">
        <w:rPr>
          <w:sz w:val="16"/>
          <w:szCs w:val="16"/>
        </w:rPr>
        <w:t>13.2</w:t>
      </w:r>
      <w:r w:rsidR="009A1D6C" w:rsidRPr="002C2CFA">
        <w:rPr>
          <w:sz w:val="16"/>
          <w:szCs w:val="16"/>
        </w:rPr>
        <w:t> </w:t>
      </w:r>
      <w:r w:rsidRPr="002C2CFA">
        <w:rPr>
          <w:sz w:val="16"/>
          <w:szCs w:val="16"/>
        </w:rPr>
        <w:t>billion to Western Australia’s GSP in 202</w:t>
      </w:r>
      <w:r w:rsidR="00804138" w:rsidRPr="002C2CFA">
        <w:rPr>
          <w:sz w:val="16"/>
          <w:szCs w:val="16"/>
        </w:rPr>
        <w:t>2</w:t>
      </w:r>
      <w:r w:rsidRPr="002C2CFA">
        <w:rPr>
          <w:sz w:val="16"/>
          <w:szCs w:val="16"/>
        </w:rPr>
        <w:noBreakHyphen/>
        <w:t>2</w:t>
      </w:r>
      <w:r w:rsidR="00804138" w:rsidRPr="002C2CFA">
        <w:rPr>
          <w:sz w:val="16"/>
          <w:szCs w:val="16"/>
        </w:rPr>
        <w:t>3</w:t>
      </w:r>
      <w:r w:rsidRPr="002C2CFA">
        <w:rPr>
          <w:sz w:val="16"/>
          <w:szCs w:val="16"/>
        </w:rPr>
        <w:t xml:space="preserve"> and supported </w:t>
      </w:r>
      <w:r w:rsidR="00804138" w:rsidRPr="002C2CFA">
        <w:rPr>
          <w:sz w:val="16"/>
          <w:szCs w:val="16"/>
        </w:rPr>
        <w:t>110</w:t>
      </w:r>
      <w:r w:rsidRPr="002C2CFA">
        <w:rPr>
          <w:sz w:val="16"/>
          <w:szCs w:val="16"/>
        </w:rPr>
        <w:t>,</w:t>
      </w:r>
      <w:r w:rsidR="00804138" w:rsidRPr="002C2CFA">
        <w:rPr>
          <w:sz w:val="16"/>
          <w:szCs w:val="16"/>
        </w:rPr>
        <w:t>8</w:t>
      </w:r>
      <w:r w:rsidRPr="002C2CFA">
        <w:rPr>
          <w:sz w:val="16"/>
          <w:szCs w:val="16"/>
        </w:rPr>
        <w:t>00 jobs.</w:t>
      </w:r>
    </w:p>
    <w:p w14:paraId="33616023" w14:textId="52E70CB3" w:rsidR="0009054B" w:rsidRPr="00DA18C3" w:rsidRDefault="0009054B" w:rsidP="00AC485F">
      <w:pPr>
        <w:pStyle w:val="ListParagraph"/>
        <w:numPr>
          <w:ilvl w:val="0"/>
          <w:numId w:val="31"/>
        </w:numPr>
        <w:spacing w:before="40" w:after="40"/>
        <w:ind w:right="227"/>
        <w:rPr>
          <w:sz w:val="16"/>
          <w:szCs w:val="16"/>
        </w:rPr>
        <w:sectPr w:rsidR="0009054B" w:rsidRPr="00DA18C3" w:rsidSect="008628B4">
          <w:type w:val="continuous"/>
          <w:pgSz w:w="11907" w:h="16840" w:code="9"/>
          <w:pgMar w:top="1701" w:right="425" w:bottom="567" w:left="567" w:header="709" w:footer="709" w:gutter="0"/>
          <w:cols w:num="2" w:space="113"/>
          <w:docGrid w:linePitch="360"/>
        </w:sectPr>
      </w:pPr>
    </w:p>
    <w:p w14:paraId="39B200DF" w14:textId="3D58556F" w:rsidR="0009054B" w:rsidRPr="00AC3621" w:rsidRDefault="0009054B" w:rsidP="001168DD">
      <w:pPr>
        <w:pStyle w:val="Heading4"/>
        <w:rPr>
          <w:i w:val="0"/>
          <w:iCs w:val="0"/>
          <w:color w:val="92278F" w:themeColor="accent1"/>
          <w:sz w:val="20"/>
          <w:szCs w:val="20"/>
        </w:rPr>
        <w:sectPr w:rsidR="0009054B"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Exports</w:t>
      </w:r>
      <w:r w:rsidR="009A1D6C" w:rsidRPr="00243CBF">
        <w:rPr>
          <w:i w:val="0"/>
          <w:iCs w:val="0"/>
          <w:color w:val="92278F" w:themeColor="accent1"/>
          <w:sz w:val="20"/>
          <w:szCs w:val="20"/>
          <w:vertAlign w:val="superscript"/>
        </w:rPr>
        <w:t>(a)</w:t>
      </w:r>
      <w:r w:rsidRPr="00AC3621">
        <w:rPr>
          <w:i w:val="0"/>
          <w:iCs w:val="0"/>
          <w:color w:val="92278F" w:themeColor="accent1"/>
          <w:sz w:val="20"/>
          <w:szCs w:val="20"/>
        </w:rPr>
        <w:t xml:space="preserve"> of </w:t>
      </w:r>
      <w:r w:rsidR="00EF57ED" w:rsidRPr="00AC3621">
        <w:rPr>
          <w:i w:val="0"/>
          <w:iCs w:val="0"/>
          <w:color w:val="92278F" w:themeColor="accent1"/>
          <w:sz w:val="20"/>
          <w:szCs w:val="20"/>
        </w:rPr>
        <w:t>education-related travel services</w:t>
      </w:r>
    </w:p>
    <w:p w14:paraId="7CD842E6" w14:textId="4C9A9EE0" w:rsidR="0009054B" w:rsidRPr="007B1AE5" w:rsidRDefault="00556A5A" w:rsidP="007B1AE5">
      <w:r>
        <w:rPr>
          <w:noProof/>
        </w:rPr>
        <w:drawing>
          <wp:inline distT="0" distB="0" distL="0" distR="0" wp14:anchorId="1CAC3A70" wp14:editId="38E649F9">
            <wp:extent cx="3421961" cy="1987588"/>
            <wp:effectExtent l="0" t="0" r="7620" b="0"/>
            <wp:docPr id="138615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431832" cy="1993321"/>
                    </a:xfrm>
                    <a:prstGeom prst="rect">
                      <a:avLst/>
                    </a:prstGeom>
                    <a:noFill/>
                    <a:ln>
                      <a:noFill/>
                    </a:ln>
                  </pic:spPr>
                </pic:pic>
              </a:graphicData>
            </a:graphic>
          </wp:inline>
        </w:drawing>
      </w:r>
    </w:p>
    <w:p w14:paraId="0F8B743C" w14:textId="0E99F112" w:rsidR="0009054B" w:rsidRPr="00AF759E" w:rsidRDefault="006C5F9A" w:rsidP="007B1AE5">
      <w:pPr>
        <w:rPr>
          <w:sz w:val="10"/>
          <w:szCs w:val="10"/>
        </w:rPr>
      </w:pPr>
      <w:r w:rsidRPr="000C0C45">
        <w:rPr>
          <w:sz w:val="10"/>
        </w:rPr>
        <w:t xml:space="preserve">Note – </w:t>
      </w:r>
      <w:r w:rsidR="0009054B" w:rsidRPr="00AF759E">
        <w:rPr>
          <w:sz w:val="10"/>
          <w:szCs w:val="10"/>
        </w:rPr>
        <w:t>Current prices. Original series.</w:t>
      </w:r>
      <w:r w:rsidR="009A1D6C">
        <w:rPr>
          <w:sz w:val="10"/>
          <w:szCs w:val="10"/>
        </w:rPr>
        <w:t xml:space="preserve"> (a) The value of education</w:t>
      </w:r>
      <w:r w:rsidR="009A1D6C">
        <w:rPr>
          <w:sz w:val="10"/>
          <w:szCs w:val="10"/>
        </w:rPr>
        <w:noBreakHyphen/>
        <w:t>related services exports can include expenditure by international students that is funded from income earned while in Australia.</w:t>
      </w:r>
    </w:p>
    <w:p w14:paraId="73F6CCE1" w14:textId="77777777" w:rsidR="0009054B" w:rsidRPr="00AF759E" w:rsidRDefault="0009054B" w:rsidP="007B1AE5">
      <w:pPr>
        <w:rPr>
          <w:sz w:val="10"/>
          <w:szCs w:val="10"/>
        </w:rPr>
      </w:pPr>
      <w:r w:rsidRPr="00AF759E">
        <w:rPr>
          <w:sz w:val="10"/>
          <w:szCs w:val="10"/>
        </w:rPr>
        <w:t>Source: Based on ABS data.</w:t>
      </w:r>
    </w:p>
    <w:p w14:paraId="155E57D1" w14:textId="12058E1A" w:rsidR="004F2D89" w:rsidRPr="004F2D89" w:rsidRDefault="0009054B" w:rsidP="00CD0CE9">
      <w:pPr>
        <w:pStyle w:val="ListParagraph"/>
        <w:numPr>
          <w:ilvl w:val="0"/>
          <w:numId w:val="31"/>
        </w:numPr>
        <w:spacing w:before="40" w:after="40"/>
        <w:ind w:left="357" w:right="227" w:hanging="357"/>
        <w:contextualSpacing w:val="0"/>
        <w:jc w:val="both"/>
        <w:rPr>
          <w:sz w:val="16"/>
          <w:szCs w:val="16"/>
        </w:rPr>
      </w:pPr>
      <w:r w:rsidRPr="007B1AE5">
        <w:br w:type="column"/>
      </w:r>
      <w:r w:rsidR="004F2D89" w:rsidRPr="004F2D89">
        <w:rPr>
          <w:sz w:val="16"/>
          <w:szCs w:val="16"/>
        </w:rPr>
        <w:t>The value of education</w:t>
      </w:r>
      <w:r w:rsidR="00CD0CE9">
        <w:rPr>
          <w:sz w:val="16"/>
          <w:szCs w:val="16"/>
        </w:rPr>
        <w:noBreakHyphen/>
      </w:r>
      <w:r w:rsidR="004F2D89" w:rsidRPr="004F2D89">
        <w:rPr>
          <w:sz w:val="16"/>
          <w:szCs w:val="16"/>
        </w:rPr>
        <w:t xml:space="preserve">related travel services exports </w:t>
      </w:r>
      <w:r w:rsidR="00CD0CE9">
        <w:rPr>
          <w:sz w:val="16"/>
          <w:szCs w:val="16"/>
        </w:rPr>
        <w:t>provides</w:t>
      </w:r>
      <w:r w:rsidR="004F2D89" w:rsidRPr="004F2D89">
        <w:rPr>
          <w:sz w:val="16"/>
          <w:szCs w:val="16"/>
        </w:rPr>
        <w:t xml:space="preserve"> a measure of the </w:t>
      </w:r>
      <w:r w:rsidR="00CD0CE9">
        <w:rPr>
          <w:sz w:val="16"/>
          <w:szCs w:val="16"/>
        </w:rPr>
        <w:t xml:space="preserve">direct </w:t>
      </w:r>
      <w:r w:rsidR="004F2D89" w:rsidRPr="004F2D89">
        <w:rPr>
          <w:sz w:val="16"/>
          <w:szCs w:val="16"/>
        </w:rPr>
        <w:t>economic contribution of the international education sector.</w:t>
      </w:r>
    </w:p>
    <w:p w14:paraId="5F5BBC59" w14:textId="65BB7393" w:rsidR="004F2D89" w:rsidRPr="009402EF" w:rsidRDefault="004F2D89" w:rsidP="00CD0CE9">
      <w:pPr>
        <w:pStyle w:val="ListParagraph"/>
        <w:numPr>
          <w:ilvl w:val="0"/>
          <w:numId w:val="31"/>
        </w:numPr>
        <w:spacing w:before="40" w:after="40"/>
        <w:ind w:left="357" w:right="227" w:hanging="357"/>
        <w:contextualSpacing w:val="0"/>
        <w:jc w:val="both"/>
        <w:rPr>
          <w:color w:val="000000" w:themeColor="text1"/>
          <w:sz w:val="16"/>
          <w:szCs w:val="16"/>
        </w:rPr>
      </w:pPr>
      <w:r w:rsidRPr="009402EF">
        <w:rPr>
          <w:color w:val="000000" w:themeColor="text1"/>
          <w:sz w:val="16"/>
          <w:szCs w:val="16"/>
        </w:rPr>
        <w:t>In 20</w:t>
      </w:r>
      <w:r w:rsidR="00ED14AB" w:rsidRPr="009402EF">
        <w:rPr>
          <w:color w:val="000000" w:themeColor="text1"/>
          <w:sz w:val="16"/>
          <w:szCs w:val="16"/>
        </w:rPr>
        <w:t>19</w:t>
      </w:r>
      <w:r w:rsidRPr="009402EF">
        <w:rPr>
          <w:color w:val="000000" w:themeColor="text1"/>
          <w:sz w:val="16"/>
          <w:szCs w:val="16"/>
        </w:rPr>
        <w:t>, prior to the impact of the COVID</w:t>
      </w:r>
      <w:r w:rsidR="00CD0CE9" w:rsidRPr="009402EF">
        <w:rPr>
          <w:color w:val="000000" w:themeColor="text1"/>
          <w:sz w:val="16"/>
          <w:szCs w:val="16"/>
        </w:rPr>
        <w:noBreakHyphen/>
      </w:r>
      <w:r w:rsidRPr="009402EF">
        <w:rPr>
          <w:color w:val="000000" w:themeColor="text1"/>
          <w:sz w:val="16"/>
          <w:szCs w:val="16"/>
        </w:rPr>
        <w:t>19 pandemic, education</w:t>
      </w:r>
      <w:r w:rsidR="009A1D6C" w:rsidRPr="009402EF">
        <w:rPr>
          <w:color w:val="000000" w:themeColor="text1"/>
          <w:sz w:val="16"/>
          <w:szCs w:val="16"/>
        </w:rPr>
        <w:noBreakHyphen/>
        <w:t>related travel services exports were</w:t>
      </w:r>
      <w:r w:rsidRPr="009402EF">
        <w:rPr>
          <w:color w:val="000000" w:themeColor="text1"/>
          <w:sz w:val="16"/>
          <w:szCs w:val="16"/>
        </w:rPr>
        <w:t xml:space="preserve"> $</w:t>
      </w:r>
      <w:r w:rsidR="00ED14AB" w:rsidRPr="009402EF">
        <w:rPr>
          <w:color w:val="000000" w:themeColor="text1"/>
          <w:sz w:val="16"/>
          <w:szCs w:val="16"/>
        </w:rPr>
        <w:t xml:space="preserve">2.2 </w:t>
      </w:r>
      <w:r w:rsidRPr="009402EF">
        <w:rPr>
          <w:color w:val="000000" w:themeColor="text1"/>
          <w:sz w:val="16"/>
          <w:szCs w:val="16"/>
        </w:rPr>
        <w:t xml:space="preserve">billion. </w:t>
      </w:r>
      <w:r w:rsidR="009A1D6C" w:rsidRPr="009402EF">
        <w:rPr>
          <w:color w:val="000000" w:themeColor="text1"/>
          <w:sz w:val="16"/>
          <w:szCs w:val="16"/>
        </w:rPr>
        <w:t>The value of education</w:t>
      </w:r>
      <w:r w:rsidR="009A1D6C" w:rsidRPr="009402EF">
        <w:rPr>
          <w:color w:val="000000" w:themeColor="text1"/>
          <w:sz w:val="16"/>
          <w:szCs w:val="16"/>
        </w:rPr>
        <w:noBreakHyphen/>
        <w:t>related travel services exports fell</w:t>
      </w:r>
      <w:r w:rsidRPr="009402EF">
        <w:rPr>
          <w:color w:val="000000" w:themeColor="text1"/>
          <w:sz w:val="16"/>
          <w:szCs w:val="16"/>
        </w:rPr>
        <w:t xml:space="preserve"> </w:t>
      </w:r>
      <w:r w:rsidR="00ED14AB" w:rsidRPr="009402EF">
        <w:rPr>
          <w:color w:val="000000" w:themeColor="text1"/>
          <w:sz w:val="16"/>
          <w:szCs w:val="16"/>
        </w:rPr>
        <w:t>41</w:t>
      </w:r>
      <w:r w:rsidR="00CD0CE9" w:rsidRPr="009402EF">
        <w:rPr>
          <w:color w:val="000000" w:themeColor="text1"/>
          <w:sz w:val="16"/>
          <w:szCs w:val="16"/>
        </w:rPr>
        <w:t>%</w:t>
      </w:r>
      <w:r w:rsidRPr="009402EF">
        <w:rPr>
          <w:color w:val="000000" w:themeColor="text1"/>
          <w:sz w:val="16"/>
          <w:szCs w:val="16"/>
        </w:rPr>
        <w:t xml:space="preserve"> to $1.</w:t>
      </w:r>
      <w:r w:rsidR="00ED14AB" w:rsidRPr="009402EF">
        <w:rPr>
          <w:color w:val="000000" w:themeColor="text1"/>
          <w:sz w:val="16"/>
          <w:szCs w:val="16"/>
        </w:rPr>
        <w:t>3</w:t>
      </w:r>
      <w:r w:rsidR="00CD0CE9" w:rsidRPr="009402EF">
        <w:rPr>
          <w:color w:val="000000" w:themeColor="text1"/>
          <w:sz w:val="16"/>
          <w:szCs w:val="16"/>
        </w:rPr>
        <w:t> </w:t>
      </w:r>
      <w:r w:rsidRPr="009402EF">
        <w:rPr>
          <w:color w:val="000000" w:themeColor="text1"/>
          <w:sz w:val="16"/>
          <w:szCs w:val="16"/>
        </w:rPr>
        <w:t>billion between 20</w:t>
      </w:r>
      <w:r w:rsidR="00ED14AB" w:rsidRPr="009402EF">
        <w:rPr>
          <w:color w:val="000000" w:themeColor="text1"/>
          <w:sz w:val="16"/>
          <w:szCs w:val="16"/>
        </w:rPr>
        <w:t>19</w:t>
      </w:r>
      <w:r w:rsidR="004F1C3A" w:rsidRPr="009402EF">
        <w:rPr>
          <w:color w:val="000000" w:themeColor="text1"/>
          <w:sz w:val="16"/>
          <w:szCs w:val="16"/>
        </w:rPr>
        <w:t xml:space="preserve"> </w:t>
      </w:r>
      <w:r w:rsidRPr="009402EF">
        <w:rPr>
          <w:color w:val="000000" w:themeColor="text1"/>
          <w:sz w:val="16"/>
          <w:szCs w:val="16"/>
        </w:rPr>
        <w:t xml:space="preserve">and </w:t>
      </w:r>
      <w:r w:rsidR="00ED14AB" w:rsidRPr="009402EF">
        <w:rPr>
          <w:color w:val="000000" w:themeColor="text1"/>
          <w:sz w:val="16"/>
          <w:szCs w:val="16"/>
        </w:rPr>
        <w:t>20</w:t>
      </w:r>
      <w:r w:rsidR="00D20941" w:rsidRPr="009402EF">
        <w:rPr>
          <w:color w:val="000000" w:themeColor="text1"/>
          <w:sz w:val="16"/>
          <w:szCs w:val="16"/>
        </w:rPr>
        <w:t>2</w:t>
      </w:r>
      <w:r w:rsidR="00ED14AB" w:rsidRPr="009402EF">
        <w:rPr>
          <w:color w:val="000000" w:themeColor="text1"/>
          <w:sz w:val="16"/>
          <w:szCs w:val="16"/>
        </w:rPr>
        <w:t>1</w:t>
      </w:r>
      <w:r w:rsidRPr="009402EF">
        <w:rPr>
          <w:color w:val="000000" w:themeColor="text1"/>
          <w:sz w:val="16"/>
          <w:szCs w:val="16"/>
        </w:rPr>
        <w:t>, as new international students were restricted from travelling to the State due to the pandemic.</w:t>
      </w:r>
    </w:p>
    <w:p w14:paraId="4A925BDA" w14:textId="4D26D57A" w:rsidR="0009054B" w:rsidRPr="009402EF" w:rsidRDefault="004F2D89" w:rsidP="00CE6271">
      <w:pPr>
        <w:pStyle w:val="ListParagraph"/>
        <w:numPr>
          <w:ilvl w:val="0"/>
          <w:numId w:val="31"/>
        </w:numPr>
        <w:spacing w:before="40" w:after="40"/>
        <w:ind w:left="357" w:right="227" w:hanging="357"/>
        <w:contextualSpacing w:val="0"/>
        <w:jc w:val="both"/>
        <w:rPr>
          <w:color w:val="000000" w:themeColor="text1"/>
          <w:sz w:val="16"/>
          <w:szCs w:val="16"/>
        </w:rPr>
      </w:pPr>
      <w:r w:rsidRPr="009402EF">
        <w:rPr>
          <w:color w:val="000000" w:themeColor="text1"/>
          <w:sz w:val="16"/>
          <w:szCs w:val="16"/>
        </w:rPr>
        <w:t xml:space="preserve">The international education </w:t>
      </w:r>
      <w:r w:rsidR="00CD0CE9" w:rsidRPr="009402EF">
        <w:rPr>
          <w:color w:val="000000" w:themeColor="text1"/>
          <w:sz w:val="16"/>
          <w:szCs w:val="16"/>
        </w:rPr>
        <w:t xml:space="preserve">sector </w:t>
      </w:r>
      <w:r w:rsidR="00141C6F" w:rsidRPr="009402EF">
        <w:rPr>
          <w:color w:val="000000" w:themeColor="text1"/>
          <w:sz w:val="16"/>
          <w:szCs w:val="16"/>
        </w:rPr>
        <w:t xml:space="preserve">rebounded </w:t>
      </w:r>
      <w:r w:rsidRPr="009402EF">
        <w:rPr>
          <w:color w:val="000000" w:themeColor="text1"/>
          <w:sz w:val="16"/>
          <w:szCs w:val="16"/>
        </w:rPr>
        <w:t>as international students returned following the re-opening of the State’s borders in early 2022.</w:t>
      </w:r>
      <w:r w:rsidR="00CD0CE9" w:rsidRPr="009402EF">
        <w:rPr>
          <w:color w:val="000000" w:themeColor="text1"/>
          <w:sz w:val="16"/>
          <w:szCs w:val="16"/>
        </w:rPr>
        <w:t xml:space="preserve"> </w:t>
      </w:r>
      <w:r w:rsidR="009A1D6C" w:rsidRPr="009402EF">
        <w:rPr>
          <w:color w:val="000000" w:themeColor="text1"/>
          <w:sz w:val="16"/>
          <w:szCs w:val="16"/>
        </w:rPr>
        <w:t>Western Australia’s e</w:t>
      </w:r>
      <w:r w:rsidR="00314C06" w:rsidRPr="009402EF">
        <w:rPr>
          <w:color w:val="000000" w:themeColor="text1"/>
          <w:sz w:val="16"/>
          <w:szCs w:val="16"/>
        </w:rPr>
        <w:t>ducation</w:t>
      </w:r>
      <w:r w:rsidR="00314C06" w:rsidRPr="009402EF">
        <w:rPr>
          <w:color w:val="000000" w:themeColor="text1"/>
          <w:sz w:val="16"/>
          <w:szCs w:val="16"/>
        </w:rPr>
        <w:noBreakHyphen/>
        <w:t xml:space="preserve">related travel services exports </w:t>
      </w:r>
      <w:r w:rsidR="009A1D6C" w:rsidRPr="009402EF">
        <w:rPr>
          <w:color w:val="000000" w:themeColor="text1"/>
          <w:sz w:val="16"/>
          <w:szCs w:val="16"/>
        </w:rPr>
        <w:t>were</w:t>
      </w:r>
      <w:r w:rsidR="00314C06" w:rsidRPr="009402EF">
        <w:rPr>
          <w:color w:val="000000" w:themeColor="text1"/>
          <w:sz w:val="16"/>
          <w:szCs w:val="16"/>
        </w:rPr>
        <w:t xml:space="preserve"> </w:t>
      </w:r>
      <w:r w:rsidRPr="009402EF">
        <w:rPr>
          <w:color w:val="000000" w:themeColor="text1"/>
          <w:sz w:val="16"/>
          <w:szCs w:val="16"/>
        </w:rPr>
        <w:t>$</w:t>
      </w:r>
      <w:r w:rsidR="00D20941" w:rsidRPr="009402EF">
        <w:rPr>
          <w:color w:val="000000" w:themeColor="text1"/>
          <w:sz w:val="16"/>
          <w:szCs w:val="16"/>
        </w:rPr>
        <w:t>3</w:t>
      </w:r>
      <w:r w:rsidRPr="009402EF">
        <w:rPr>
          <w:color w:val="000000" w:themeColor="text1"/>
          <w:sz w:val="16"/>
          <w:szCs w:val="16"/>
        </w:rPr>
        <w:t>.</w:t>
      </w:r>
      <w:r w:rsidR="00D20941" w:rsidRPr="009402EF">
        <w:rPr>
          <w:color w:val="000000" w:themeColor="text1"/>
          <w:sz w:val="16"/>
          <w:szCs w:val="16"/>
        </w:rPr>
        <w:t>7</w:t>
      </w:r>
      <w:r w:rsidR="00CD0CE9" w:rsidRPr="009402EF">
        <w:rPr>
          <w:color w:val="000000" w:themeColor="text1"/>
          <w:sz w:val="16"/>
          <w:szCs w:val="16"/>
        </w:rPr>
        <w:t> </w:t>
      </w:r>
      <w:r w:rsidRPr="009402EF">
        <w:rPr>
          <w:color w:val="000000" w:themeColor="text1"/>
          <w:sz w:val="16"/>
          <w:szCs w:val="16"/>
        </w:rPr>
        <w:t xml:space="preserve">billion </w:t>
      </w:r>
      <w:r w:rsidR="00314C06" w:rsidRPr="009402EF">
        <w:rPr>
          <w:color w:val="000000" w:themeColor="text1"/>
          <w:sz w:val="16"/>
          <w:szCs w:val="16"/>
        </w:rPr>
        <w:t xml:space="preserve">in </w:t>
      </w:r>
      <w:r w:rsidRPr="009402EF">
        <w:rPr>
          <w:color w:val="000000" w:themeColor="text1"/>
          <w:sz w:val="16"/>
          <w:szCs w:val="16"/>
        </w:rPr>
        <w:t>20</w:t>
      </w:r>
      <w:r w:rsidR="00D20941" w:rsidRPr="009402EF">
        <w:rPr>
          <w:color w:val="000000" w:themeColor="text1"/>
          <w:sz w:val="16"/>
          <w:szCs w:val="16"/>
        </w:rPr>
        <w:t>24</w:t>
      </w:r>
      <w:r w:rsidR="0009054B" w:rsidRPr="009402EF">
        <w:rPr>
          <w:color w:val="000000" w:themeColor="text1"/>
          <w:sz w:val="16"/>
          <w:szCs w:val="16"/>
        </w:rPr>
        <w:t>.</w:t>
      </w:r>
    </w:p>
    <w:p w14:paraId="0FF2BF01" w14:textId="220DC736" w:rsidR="00CD0CE9" w:rsidRPr="004F2D89" w:rsidRDefault="00CD0CE9" w:rsidP="00AC485F">
      <w:pPr>
        <w:pStyle w:val="ListParagraph"/>
        <w:numPr>
          <w:ilvl w:val="0"/>
          <w:numId w:val="31"/>
        </w:numPr>
        <w:spacing w:before="40" w:after="40"/>
        <w:ind w:right="227"/>
        <w:rPr>
          <w:sz w:val="16"/>
          <w:szCs w:val="16"/>
        </w:rPr>
        <w:sectPr w:rsidR="00CD0CE9" w:rsidRPr="004F2D89" w:rsidSect="008628B4">
          <w:type w:val="continuous"/>
          <w:pgSz w:w="11907" w:h="16840" w:code="9"/>
          <w:pgMar w:top="1701" w:right="425" w:bottom="567" w:left="567" w:header="709" w:footer="709" w:gutter="0"/>
          <w:cols w:num="2" w:space="113"/>
          <w:docGrid w:linePitch="360"/>
        </w:sectPr>
      </w:pPr>
    </w:p>
    <w:p w14:paraId="0D164EE7" w14:textId="77777777" w:rsidR="00C859C6" w:rsidRPr="00AC3621" w:rsidRDefault="00C859C6" w:rsidP="001168DD">
      <w:pPr>
        <w:pStyle w:val="Heading4"/>
        <w:rPr>
          <w:i w:val="0"/>
          <w:iCs w:val="0"/>
          <w:color w:val="92278F" w:themeColor="accent1"/>
          <w:sz w:val="20"/>
          <w:szCs w:val="20"/>
        </w:rPr>
        <w:sectPr w:rsidR="00C859C6" w:rsidRPr="00AC3621" w:rsidSect="008628B4">
          <w:type w:val="continuous"/>
          <w:pgSz w:w="11907" w:h="16840" w:code="9"/>
          <w:pgMar w:top="1701" w:right="425" w:bottom="567" w:left="567" w:header="709" w:footer="709" w:gutter="0"/>
          <w:cols w:space="720"/>
          <w:docGrid w:linePitch="360"/>
        </w:sectPr>
      </w:pPr>
      <w:r w:rsidRPr="00AC3621">
        <w:rPr>
          <w:i w:val="0"/>
          <w:iCs w:val="0"/>
          <w:color w:val="92278F" w:themeColor="accent1"/>
          <w:sz w:val="20"/>
          <w:szCs w:val="20"/>
        </w:rPr>
        <w:t>International student enrolments by sector</w:t>
      </w:r>
    </w:p>
    <w:p w14:paraId="4FCD8E7D" w14:textId="1D1706D6" w:rsidR="0009054B" w:rsidRPr="007B1AE5" w:rsidRDefault="008F153A" w:rsidP="007B1AE5">
      <w:r>
        <w:rPr>
          <w:noProof/>
        </w:rPr>
        <w:drawing>
          <wp:inline distT="0" distB="0" distL="0" distR="0" wp14:anchorId="57CA5A59" wp14:editId="65C9A688">
            <wp:extent cx="3420000" cy="2052000"/>
            <wp:effectExtent l="0" t="0" r="9525" b="5715"/>
            <wp:docPr id="39964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20000" cy="2052000"/>
                    </a:xfrm>
                    <a:prstGeom prst="rect">
                      <a:avLst/>
                    </a:prstGeom>
                    <a:noFill/>
                    <a:ln>
                      <a:noFill/>
                    </a:ln>
                  </pic:spPr>
                </pic:pic>
              </a:graphicData>
            </a:graphic>
          </wp:inline>
        </w:drawing>
      </w:r>
    </w:p>
    <w:p w14:paraId="6F26084D" w14:textId="19E0B892" w:rsidR="00C859C6" w:rsidRPr="00665CC4" w:rsidRDefault="006C5F9A" w:rsidP="007B1AE5">
      <w:pPr>
        <w:rPr>
          <w:sz w:val="10"/>
          <w:szCs w:val="10"/>
        </w:rPr>
      </w:pPr>
      <w:r w:rsidRPr="000C0C45">
        <w:rPr>
          <w:sz w:val="10"/>
        </w:rPr>
        <w:t xml:space="preserve">Note – </w:t>
      </w:r>
      <w:r w:rsidR="00C859C6" w:rsidRPr="00AF759E">
        <w:rPr>
          <w:sz w:val="10"/>
          <w:szCs w:val="10"/>
        </w:rPr>
        <w:t>Original series</w:t>
      </w:r>
      <w:r w:rsidR="00C859C6" w:rsidRPr="00A36AF9">
        <w:rPr>
          <w:sz w:val="10"/>
          <w:szCs w:val="10"/>
        </w:rPr>
        <w:t>.</w:t>
      </w:r>
      <w:r w:rsidR="00392FC8" w:rsidRPr="00A36AF9">
        <w:rPr>
          <w:sz w:val="10"/>
          <w:szCs w:val="10"/>
        </w:rPr>
        <w:t xml:space="preserve"> </w:t>
      </w:r>
      <w:r w:rsidR="00392FC8" w:rsidRPr="00665CC4">
        <w:rPr>
          <w:sz w:val="10"/>
          <w:szCs w:val="10"/>
        </w:rPr>
        <w:t>(</w:t>
      </w:r>
      <w:r w:rsidR="00DD1D80" w:rsidRPr="00665CC4">
        <w:rPr>
          <w:sz w:val="10"/>
          <w:szCs w:val="10"/>
        </w:rPr>
        <w:t>a</w:t>
      </w:r>
      <w:r w:rsidR="00392FC8" w:rsidRPr="00665CC4">
        <w:rPr>
          <w:sz w:val="10"/>
          <w:szCs w:val="10"/>
        </w:rPr>
        <w:t>) Vocational education and training. (</w:t>
      </w:r>
      <w:r w:rsidR="00DD1D80" w:rsidRPr="00665CC4">
        <w:rPr>
          <w:sz w:val="10"/>
          <w:szCs w:val="10"/>
        </w:rPr>
        <w:t>b</w:t>
      </w:r>
      <w:r w:rsidR="00392FC8" w:rsidRPr="00665CC4">
        <w:rPr>
          <w:sz w:val="10"/>
          <w:szCs w:val="10"/>
        </w:rPr>
        <w:t>) English language intensive course</w:t>
      </w:r>
      <w:r w:rsidR="007C0967" w:rsidRPr="00665CC4">
        <w:rPr>
          <w:sz w:val="10"/>
          <w:szCs w:val="10"/>
        </w:rPr>
        <w:t>s</w:t>
      </w:r>
      <w:r w:rsidR="00392FC8" w:rsidRPr="00665CC4">
        <w:rPr>
          <w:sz w:val="10"/>
          <w:szCs w:val="10"/>
        </w:rPr>
        <w:t xml:space="preserve"> for overseas students. (</w:t>
      </w:r>
      <w:r w:rsidR="00DD1D80" w:rsidRPr="00665CC4">
        <w:rPr>
          <w:sz w:val="10"/>
          <w:szCs w:val="10"/>
        </w:rPr>
        <w:t>c</w:t>
      </w:r>
      <w:r w:rsidR="00392FC8" w:rsidRPr="00665CC4">
        <w:rPr>
          <w:sz w:val="10"/>
          <w:szCs w:val="10"/>
        </w:rPr>
        <w:t>)</w:t>
      </w:r>
      <w:r w:rsidR="00D2550F" w:rsidRPr="00665CC4">
        <w:rPr>
          <w:sz w:val="10"/>
          <w:szCs w:val="10"/>
        </w:rPr>
        <w:t xml:space="preserve"> </w:t>
      </w:r>
      <w:r w:rsidR="00C7046E" w:rsidRPr="00665CC4">
        <w:rPr>
          <w:sz w:val="10"/>
          <w:szCs w:val="10"/>
        </w:rPr>
        <w:t>Enabling courses and f</w:t>
      </w:r>
      <w:r w:rsidR="00D2550F" w:rsidRPr="00665CC4">
        <w:rPr>
          <w:sz w:val="10"/>
          <w:szCs w:val="10"/>
        </w:rPr>
        <w:t xml:space="preserve">oundation </w:t>
      </w:r>
      <w:r w:rsidR="00C7046E" w:rsidRPr="00665CC4">
        <w:rPr>
          <w:sz w:val="10"/>
          <w:szCs w:val="10"/>
        </w:rPr>
        <w:t>studies</w:t>
      </w:r>
      <w:r w:rsidR="00392FC8" w:rsidRPr="00665CC4">
        <w:rPr>
          <w:sz w:val="10"/>
          <w:szCs w:val="10"/>
        </w:rPr>
        <w:t>.</w:t>
      </w:r>
    </w:p>
    <w:p w14:paraId="211954CE" w14:textId="39A062E1" w:rsidR="00C859C6" w:rsidRPr="00AF759E" w:rsidRDefault="00C859C6" w:rsidP="007B1AE5">
      <w:pPr>
        <w:rPr>
          <w:sz w:val="10"/>
          <w:szCs w:val="10"/>
        </w:rPr>
      </w:pPr>
      <w:r w:rsidRPr="00AF759E">
        <w:rPr>
          <w:sz w:val="10"/>
          <w:szCs w:val="10"/>
        </w:rPr>
        <w:t xml:space="preserve">Source: </w:t>
      </w:r>
      <w:r w:rsidR="003C0241">
        <w:rPr>
          <w:sz w:val="10"/>
          <w:szCs w:val="10"/>
        </w:rPr>
        <w:t xml:space="preserve">Commonwealth </w:t>
      </w:r>
      <w:r w:rsidR="004B3404" w:rsidRPr="00AF759E">
        <w:rPr>
          <w:sz w:val="10"/>
          <w:szCs w:val="10"/>
        </w:rPr>
        <w:t xml:space="preserve">Department of </w:t>
      </w:r>
      <w:r w:rsidR="003E7672">
        <w:rPr>
          <w:sz w:val="10"/>
          <w:szCs w:val="10"/>
        </w:rPr>
        <w:t>Education</w:t>
      </w:r>
      <w:r w:rsidRPr="00AF759E">
        <w:rPr>
          <w:sz w:val="10"/>
          <w:szCs w:val="10"/>
        </w:rPr>
        <w:t>.</w:t>
      </w:r>
    </w:p>
    <w:p w14:paraId="402FECD4" w14:textId="65D88987" w:rsidR="00466658" w:rsidRPr="003E33BA" w:rsidRDefault="004B3404" w:rsidP="00086625">
      <w:pPr>
        <w:pStyle w:val="ListParagraph"/>
        <w:numPr>
          <w:ilvl w:val="0"/>
          <w:numId w:val="31"/>
        </w:numPr>
        <w:spacing w:before="40" w:after="40"/>
        <w:ind w:left="357" w:right="227" w:hanging="357"/>
        <w:contextualSpacing w:val="0"/>
        <w:jc w:val="both"/>
        <w:rPr>
          <w:sz w:val="16"/>
          <w:szCs w:val="16"/>
        </w:rPr>
      </w:pPr>
      <w:r w:rsidRPr="007B1AE5">
        <w:br w:type="column"/>
      </w:r>
      <w:r w:rsidR="00466658" w:rsidRPr="003E33BA">
        <w:rPr>
          <w:sz w:val="16"/>
          <w:szCs w:val="16"/>
        </w:rPr>
        <w:t>International student enrolments fell in 2020 and 2021 due to COVID</w:t>
      </w:r>
      <w:r w:rsidR="00086625" w:rsidRPr="003E33BA">
        <w:rPr>
          <w:sz w:val="16"/>
          <w:szCs w:val="16"/>
        </w:rPr>
        <w:noBreakHyphen/>
      </w:r>
      <w:r w:rsidR="00466658" w:rsidRPr="003E33BA">
        <w:rPr>
          <w:sz w:val="16"/>
          <w:szCs w:val="16"/>
        </w:rPr>
        <w:t>19 travel restrictions but began to recover in 2022</w:t>
      </w:r>
      <w:r w:rsidR="008F153A" w:rsidRPr="003E33BA">
        <w:rPr>
          <w:sz w:val="16"/>
          <w:szCs w:val="16"/>
        </w:rPr>
        <w:t>.</w:t>
      </w:r>
      <w:r w:rsidR="00466658" w:rsidRPr="003E33BA">
        <w:rPr>
          <w:sz w:val="16"/>
          <w:szCs w:val="16"/>
        </w:rPr>
        <w:t xml:space="preserve"> </w:t>
      </w:r>
      <w:r w:rsidR="00EB0147" w:rsidRPr="003E33BA">
        <w:rPr>
          <w:sz w:val="16"/>
          <w:szCs w:val="16"/>
        </w:rPr>
        <w:t>Enrolments then grew by 60% in 2023 and a further 26% in 2024.</w:t>
      </w:r>
    </w:p>
    <w:p w14:paraId="099D6772" w14:textId="12CBB31D" w:rsidR="00466658" w:rsidRPr="003E33BA" w:rsidRDefault="00BD44DA" w:rsidP="00086625">
      <w:pPr>
        <w:pStyle w:val="ListParagraph"/>
        <w:numPr>
          <w:ilvl w:val="0"/>
          <w:numId w:val="31"/>
        </w:numPr>
        <w:spacing w:before="40" w:after="40"/>
        <w:ind w:left="357" w:right="227" w:hanging="357"/>
        <w:contextualSpacing w:val="0"/>
        <w:jc w:val="both"/>
        <w:rPr>
          <w:sz w:val="16"/>
          <w:szCs w:val="16"/>
        </w:rPr>
      </w:pPr>
      <w:r w:rsidRPr="003E33BA">
        <w:rPr>
          <w:sz w:val="16"/>
          <w:szCs w:val="16"/>
        </w:rPr>
        <w:t xml:space="preserve">In </w:t>
      </w:r>
      <w:r w:rsidR="00466658" w:rsidRPr="003E33BA">
        <w:rPr>
          <w:sz w:val="16"/>
          <w:szCs w:val="16"/>
        </w:rPr>
        <w:t>202</w:t>
      </w:r>
      <w:r w:rsidR="00EB0147" w:rsidRPr="003E33BA">
        <w:rPr>
          <w:sz w:val="16"/>
          <w:szCs w:val="16"/>
        </w:rPr>
        <w:t>4</w:t>
      </w:r>
      <w:r w:rsidRPr="003E33BA">
        <w:rPr>
          <w:sz w:val="16"/>
          <w:szCs w:val="16"/>
        </w:rPr>
        <w:t xml:space="preserve">, </w:t>
      </w:r>
      <w:r w:rsidR="00466658" w:rsidRPr="003E33BA">
        <w:rPr>
          <w:sz w:val="16"/>
          <w:szCs w:val="16"/>
        </w:rPr>
        <w:t>Western Australia</w:t>
      </w:r>
      <w:r w:rsidR="00EB0147" w:rsidRPr="003E33BA">
        <w:rPr>
          <w:sz w:val="16"/>
          <w:szCs w:val="16"/>
        </w:rPr>
        <w:t xml:space="preserve"> had 90,829</w:t>
      </w:r>
      <w:r w:rsidR="00466658" w:rsidRPr="003E33BA">
        <w:rPr>
          <w:sz w:val="16"/>
          <w:szCs w:val="16"/>
        </w:rPr>
        <w:t xml:space="preserve"> international student </w:t>
      </w:r>
      <w:r w:rsidR="00B91EFC" w:rsidRPr="003E33BA">
        <w:rPr>
          <w:sz w:val="16"/>
          <w:szCs w:val="16"/>
        </w:rPr>
        <w:t>enrolments</w:t>
      </w:r>
      <w:r w:rsidR="00EB0147" w:rsidRPr="003E33BA">
        <w:rPr>
          <w:sz w:val="16"/>
          <w:szCs w:val="16"/>
        </w:rPr>
        <w:t>.</w:t>
      </w:r>
      <w:r w:rsidR="00466658" w:rsidRPr="003E33BA">
        <w:rPr>
          <w:sz w:val="16"/>
          <w:szCs w:val="16"/>
        </w:rPr>
        <w:t xml:space="preserve"> </w:t>
      </w:r>
      <w:r w:rsidR="00EB0147" w:rsidRPr="003E33BA">
        <w:rPr>
          <w:sz w:val="16"/>
          <w:szCs w:val="16"/>
        </w:rPr>
        <w:t>This was</w:t>
      </w:r>
      <w:r w:rsidRPr="003E33BA">
        <w:rPr>
          <w:sz w:val="16"/>
          <w:szCs w:val="16"/>
        </w:rPr>
        <w:t xml:space="preserve"> </w:t>
      </w:r>
      <w:r w:rsidR="00EB0147" w:rsidRPr="003E33BA">
        <w:rPr>
          <w:sz w:val="16"/>
          <w:szCs w:val="16"/>
        </w:rPr>
        <w:t>8.3</w:t>
      </w:r>
      <w:r w:rsidR="00466658" w:rsidRPr="003E33BA">
        <w:rPr>
          <w:sz w:val="16"/>
          <w:szCs w:val="16"/>
        </w:rPr>
        <w:t>% of Australia’s international student enrolments</w:t>
      </w:r>
      <w:r w:rsidR="009A364C" w:rsidRPr="003E33BA">
        <w:rPr>
          <w:sz w:val="16"/>
          <w:szCs w:val="16"/>
        </w:rPr>
        <w:t>,</w:t>
      </w:r>
      <w:r w:rsidR="00466658" w:rsidRPr="003E33BA">
        <w:rPr>
          <w:sz w:val="16"/>
          <w:szCs w:val="16"/>
        </w:rPr>
        <w:t xml:space="preserve"> </w:t>
      </w:r>
      <w:r w:rsidR="00EB0147" w:rsidRPr="003E33BA">
        <w:rPr>
          <w:sz w:val="16"/>
          <w:szCs w:val="16"/>
        </w:rPr>
        <w:t>which was Western Australia’s highest share of the Australian total since 2006</w:t>
      </w:r>
      <w:r w:rsidRPr="003E33BA">
        <w:rPr>
          <w:sz w:val="16"/>
          <w:szCs w:val="16"/>
        </w:rPr>
        <w:t>.</w:t>
      </w:r>
    </w:p>
    <w:p w14:paraId="0801A5E1" w14:textId="2BA328E4" w:rsidR="00FB3CDE" w:rsidRPr="003E33BA" w:rsidRDefault="00FB3CDE" w:rsidP="00086625">
      <w:pPr>
        <w:pStyle w:val="ListParagraph"/>
        <w:numPr>
          <w:ilvl w:val="0"/>
          <w:numId w:val="31"/>
        </w:numPr>
        <w:spacing w:before="40" w:after="40"/>
        <w:ind w:left="357" w:right="227" w:hanging="357"/>
        <w:contextualSpacing w:val="0"/>
        <w:jc w:val="both"/>
        <w:rPr>
          <w:sz w:val="16"/>
          <w:szCs w:val="16"/>
        </w:rPr>
      </w:pPr>
      <w:r w:rsidRPr="003E33BA">
        <w:rPr>
          <w:sz w:val="16"/>
          <w:szCs w:val="16"/>
        </w:rPr>
        <w:t>Western Australia’s international students come mostly from Asia</w:t>
      </w:r>
      <w:r w:rsidR="005737CA" w:rsidRPr="003E33BA">
        <w:rPr>
          <w:sz w:val="16"/>
          <w:szCs w:val="16"/>
        </w:rPr>
        <w:t>.</w:t>
      </w:r>
      <w:r w:rsidR="00466658" w:rsidRPr="003E33BA">
        <w:rPr>
          <w:sz w:val="16"/>
          <w:szCs w:val="16"/>
        </w:rPr>
        <w:t xml:space="preserve"> </w:t>
      </w:r>
      <w:r w:rsidRPr="003E33BA">
        <w:rPr>
          <w:sz w:val="16"/>
          <w:szCs w:val="16"/>
        </w:rPr>
        <w:t>In 202</w:t>
      </w:r>
      <w:r w:rsidR="00EB0147" w:rsidRPr="003E33BA">
        <w:rPr>
          <w:sz w:val="16"/>
          <w:szCs w:val="16"/>
        </w:rPr>
        <w:t>4</w:t>
      </w:r>
      <w:r w:rsidR="00466658" w:rsidRPr="003E33BA">
        <w:rPr>
          <w:sz w:val="16"/>
          <w:szCs w:val="16"/>
        </w:rPr>
        <w:t>,</w:t>
      </w:r>
      <w:r w:rsidRPr="003E33BA">
        <w:rPr>
          <w:sz w:val="16"/>
          <w:szCs w:val="16"/>
        </w:rPr>
        <w:t xml:space="preserve"> the largest </w:t>
      </w:r>
      <w:r w:rsidR="00CD0CE9" w:rsidRPr="003E33BA">
        <w:rPr>
          <w:sz w:val="16"/>
          <w:szCs w:val="16"/>
        </w:rPr>
        <w:t xml:space="preserve">shares of Western Australia’s international student </w:t>
      </w:r>
      <w:r w:rsidRPr="003E33BA">
        <w:rPr>
          <w:sz w:val="16"/>
          <w:szCs w:val="16"/>
        </w:rPr>
        <w:t>enrolment numbers were</w:t>
      </w:r>
      <w:r w:rsidR="00CD0CE9" w:rsidRPr="003E33BA">
        <w:rPr>
          <w:sz w:val="16"/>
          <w:szCs w:val="16"/>
        </w:rPr>
        <w:t xml:space="preserve"> from</w:t>
      </w:r>
      <w:r w:rsidRPr="003E33BA">
        <w:rPr>
          <w:sz w:val="16"/>
          <w:szCs w:val="16"/>
        </w:rPr>
        <w:t>:</w:t>
      </w:r>
    </w:p>
    <w:p w14:paraId="424551F3" w14:textId="0475794F" w:rsidR="00FB3CDE" w:rsidRPr="003E33BA" w:rsidRDefault="00FB3CDE" w:rsidP="00086625">
      <w:pPr>
        <w:pStyle w:val="ListParagraph"/>
        <w:numPr>
          <w:ilvl w:val="0"/>
          <w:numId w:val="33"/>
        </w:numPr>
        <w:spacing w:before="40" w:after="40"/>
        <w:ind w:right="227" w:hanging="357"/>
        <w:contextualSpacing w:val="0"/>
        <w:jc w:val="both"/>
        <w:rPr>
          <w:sz w:val="16"/>
          <w:szCs w:val="16"/>
        </w:rPr>
      </w:pPr>
      <w:r w:rsidRPr="003E33BA">
        <w:rPr>
          <w:sz w:val="16"/>
          <w:szCs w:val="16"/>
        </w:rPr>
        <w:t>India (</w:t>
      </w:r>
      <w:r w:rsidR="00EB0147" w:rsidRPr="003E33BA">
        <w:rPr>
          <w:sz w:val="16"/>
          <w:szCs w:val="16"/>
        </w:rPr>
        <w:t>17.1</w:t>
      </w:r>
      <w:r w:rsidRPr="003E33BA">
        <w:rPr>
          <w:sz w:val="16"/>
          <w:szCs w:val="16"/>
        </w:rPr>
        <w:t>%)</w:t>
      </w:r>
    </w:p>
    <w:p w14:paraId="7865B8DE" w14:textId="29BB6DDE" w:rsidR="00FB3CDE" w:rsidRPr="003E33BA" w:rsidRDefault="00BD44DA" w:rsidP="00086625">
      <w:pPr>
        <w:pStyle w:val="ListParagraph"/>
        <w:numPr>
          <w:ilvl w:val="0"/>
          <w:numId w:val="33"/>
        </w:numPr>
        <w:spacing w:before="40" w:after="40"/>
        <w:ind w:right="227" w:hanging="357"/>
        <w:contextualSpacing w:val="0"/>
        <w:jc w:val="both"/>
        <w:rPr>
          <w:sz w:val="16"/>
          <w:szCs w:val="16"/>
        </w:rPr>
      </w:pPr>
      <w:r w:rsidRPr="003E33BA">
        <w:rPr>
          <w:sz w:val="16"/>
          <w:szCs w:val="16"/>
        </w:rPr>
        <w:t>Bhutan</w:t>
      </w:r>
      <w:r w:rsidR="00FB3CDE" w:rsidRPr="003E33BA">
        <w:rPr>
          <w:sz w:val="16"/>
          <w:szCs w:val="16"/>
        </w:rPr>
        <w:t xml:space="preserve"> (</w:t>
      </w:r>
      <w:r w:rsidR="00EB0147" w:rsidRPr="003E33BA">
        <w:rPr>
          <w:sz w:val="16"/>
          <w:szCs w:val="16"/>
        </w:rPr>
        <w:t>13.2</w:t>
      </w:r>
      <w:r w:rsidR="00FB3CDE" w:rsidRPr="003E33BA">
        <w:rPr>
          <w:sz w:val="16"/>
          <w:szCs w:val="16"/>
        </w:rPr>
        <w:t>%)</w:t>
      </w:r>
    </w:p>
    <w:p w14:paraId="71722038" w14:textId="1672B0E6" w:rsidR="00FB3CDE" w:rsidRPr="003E33BA" w:rsidRDefault="00BD44DA" w:rsidP="00086625">
      <w:pPr>
        <w:pStyle w:val="ListParagraph"/>
        <w:numPr>
          <w:ilvl w:val="0"/>
          <w:numId w:val="33"/>
        </w:numPr>
        <w:spacing w:before="40" w:after="40"/>
        <w:ind w:right="227" w:hanging="357"/>
        <w:contextualSpacing w:val="0"/>
        <w:jc w:val="both"/>
        <w:rPr>
          <w:sz w:val="16"/>
          <w:szCs w:val="16"/>
        </w:rPr>
      </w:pPr>
      <w:r w:rsidRPr="003E33BA">
        <w:rPr>
          <w:sz w:val="16"/>
          <w:szCs w:val="16"/>
        </w:rPr>
        <w:t>China</w:t>
      </w:r>
      <w:r w:rsidR="00FB3CDE" w:rsidRPr="003E33BA">
        <w:rPr>
          <w:sz w:val="16"/>
          <w:szCs w:val="16"/>
        </w:rPr>
        <w:t xml:space="preserve"> (</w:t>
      </w:r>
      <w:r w:rsidR="00EB0147" w:rsidRPr="003E33BA">
        <w:rPr>
          <w:sz w:val="16"/>
          <w:szCs w:val="16"/>
        </w:rPr>
        <w:t>9.</w:t>
      </w:r>
      <w:r w:rsidRPr="003E33BA">
        <w:rPr>
          <w:sz w:val="16"/>
          <w:szCs w:val="16"/>
        </w:rPr>
        <w:t>4</w:t>
      </w:r>
      <w:r w:rsidR="00FB3CDE" w:rsidRPr="003E33BA">
        <w:rPr>
          <w:sz w:val="16"/>
          <w:szCs w:val="16"/>
        </w:rPr>
        <w:t>%)</w:t>
      </w:r>
    </w:p>
    <w:p w14:paraId="52C0C331" w14:textId="32EB75DD" w:rsidR="00FB3CDE" w:rsidRPr="003E33BA" w:rsidRDefault="00BD44DA" w:rsidP="00086625">
      <w:pPr>
        <w:pStyle w:val="ListParagraph"/>
        <w:numPr>
          <w:ilvl w:val="0"/>
          <w:numId w:val="33"/>
        </w:numPr>
        <w:spacing w:before="40" w:after="40"/>
        <w:ind w:right="227" w:hanging="357"/>
        <w:contextualSpacing w:val="0"/>
        <w:jc w:val="both"/>
        <w:rPr>
          <w:sz w:val="16"/>
          <w:szCs w:val="16"/>
        </w:rPr>
      </w:pPr>
      <w:r w:rsidRPr="003E33BA">
        <w:rPr>
          <w:sz w:val="16"/>
          <w:szCs w:val="16"/>
        </w:rPr>
        <w:t>Philippines</w:t>
      </w:r>
      <w:r w:rsidR="00FB3CDE" w:rsidRPr="003E33BA">
        <w:rPr>
          <w:sz w:val="16"/>
          <w:szCs w:val="16"/>
        </w:rPr>
        <w:t xml:space="preserve"> (</w:t>
      </w:r>
      <w:r w:rsidR="00EB0147" w:rsidRPr="003E33BA">
        <w:rPr>
          <w:sz w:val="16"/>
          <w:szCs w:val="16"/>
        </w:rPr>
        <w:t>6.5</w:t>
      </w:r>
      <w:r w:rsidR="00FB3CDE" w:rsidRPr="003E33BA">
        <w:rPr>
          <w:sz w:val="16"/>
          <w:szCs w:val="16"/>
        </w:rPr>
        <w:t>%)</w:t>
      </w:r>
    </w:p>
    <w:p w14:paraId="40F17CA4" w14:textId="648A83B3" w:rsidR="00EB0147" w:rsidRPr="003E33BA" w:rsidRDefault="00EB0147" w:rsidP="00EB0147">
      <w:pPr>
        <w:pStyle w:val="ListParagraph"/>
        <w:numPr>
          <w:ilvl w:val="0"/>
          <w:numId w:val="33"/>
        </w:numPr>
        <w:spacing w:before="40" w:after="40"/>
        <w:ind w:right="227" w:hanging="357"/>
        <w:contextualSpacing w:val="0"/>
        <w:jc w:val="both"/>
        <w:rPr>
          <w:sz w:val="16"/>
          <w:szCs w:val="16"/>
        </w:rPr>
      </w:pPr>
      <w:r w:rsidRPr="003E33BA">
        <w:rPr>
          <w:sz w:val="16"/>
          <w:szCs w:val="16"/>
        </w:rPr>
        <w:t>Pakistan (6.1%).</w:t>
      </w:r>
    </w:p>
    <w:p w14:paraId="36BE73D9" w14:textId="09400AC8" w:rsidR="00466658" w:rsidRPr="003E33BA" w:rsidRDefault="00466658" w:rsidP="00086625">
      <w:pPr>
        <w:pStyle w:val="ListParagraph"/>
        <w:numPr>
          <w:ilvl w:val="0"/>
          <w:numId w:val="31"/>
        </w:numPr>
        <w:spacing w:before="40" w:after="40"/>
        <w:ind w:left="357" w:right="227" w:hanging="357"/>
        <w:contextualSpacing w:val="0"/>
        <w:jc w:val="both"/>
        <w:rPr>
          <w:sz w:val="16"/>
          <w:szCs w:val="16"/>
        </w:rPr>
      </w:pPr>
      <w:r w:rsidRPr="003E33BA">
        <w:rPr>
          <w:sz w:val="16"/>
          <w:szCs w:val="16"/>
        </w:rPr>
        <w:t xml:space="preserve">In </w:t>
      </w:r>
      <w:r w:rsidR="006F6E18" w:rsidRPr="003E33BA">
        <w:rPr>
          <w:sz w:val="16"/>
          <w:szCs w:val="16"/>
        </w:rPr>
        <w:t>202</w:t>
      </w:r>
      <w:r w:rsidR="00EB0147" w:rsidRPr="003E33BA">
        <w:rPr>
          <w:sz w:val="16"/>
          <w:szCs w:val="16"/>
        </w:rPr>
        <w:t>4</w:t>
      </w:r>
      <w:r w:rsidRPr="003E33BA">
        <w:rPr>
          <w:sz w:val="16"/>
          <w:szCs w:val="16"/>
        </w:rPr>
        <w:t>, most international student enrolments were in higher education (4</w:t>
      </w:r>
      <w:r w:rsidR="00EB0147" w:rsidRPr="003E33BA">
        <w:rPr>
          <w:sz w:val="16"/>
          <w:szCs w:val="16"/>
        </w:rPr>
        <w:t>9</w:t>
      </w:r>
      <w:r w:rsidRPr="003E33BA">
        <w:rPr>
          <w:sz w:val="16"/>
          <w:szCs w:val="16"/>
        </w:rPr>
        <w:t>%) and vocational education and training (3</w:t>
      </w:r>
      <w:r w:rsidR="00EB0147" w:rsidRPr="003E33BA">
        <w:rPr>
          <w:sz w:val="16"/>
          <w:szCs w:val="16"/>
        </w:rPr>
        <w:t>5</w:t>
      </w:r>
      <w:r w:rsidRPr="003E33BA">
        <w:rPr>
          <w:sz w:val="16"/>
          <w:szCs w:val="16"/>
        </w:rPr>
        <w:t>%).</w:t>
      </w:r>
    </w:p>
    <w:p w14:paraId="6E96314C" w14:textId="3BEEB61F" w:rsidR="00C859C6" w:rsidRPr="007B1AE5" w:rsidRDefault="00C859C6" w:rsidP="007B1AE5">
      <w:pPr>
        <w:sectPr w:rsidR="00C859C6" w:rsidRPr="007B1AE5" w:rsidSect="008628B4">
          <w:type w:val="continuous"/>
          <w:pgSz w:w="11907" w:h="16840" w:code="9"/>
          <w:pgMar w:top="1701" w:right="425" w:bottom="567" w:left="567" w:header="709" w:footer="709" w:gutter="0"/>
          <w:cols w:num="2" w:space="113"/>
          <w:docGrid w:linePitch="360"/>
        </w:sectPr>
      </w:pPr>
    </w:p>
    <w:p w14:paraId="1BBA2E66" w14:textId="77777777" w:rsidR="009300C3" w:rsidRDefault="004C4AE2" w:rsidP="00005C94">
      <w:pPr>
        <w:pStyle w:val="Heading3"/>
        <w:spacing w:before="600"/>
        <w:rPr>
          <w:color w:val="002060"/>
          <w:sz w:val="24"/>
          <w:szCs w:val="24"/>
        </w:rPr>
        <w:sectPr w:rsidR="009300C3" w:rsidSect="008628B4">
          <w:headerReference w:type="default" r:id="rId100"/>
          <w:pgSz w:w="16840" w:h="11907" w:orient="landscape" w:code="9"/>
          <w:pgMar w:top="567" w:right="425" w:bottom="284" w:left="567" w:header="709" w:footer="709" w:gutter="0"/>
          <w:cols w:space="720"/>
          <w:docGrid w:linePitch="360"/>
        </w:sectPr>
      </w:pPr>
      <w:bookmarkStart w:id="52" w:name="_Regions"/>
      <w:bookmarkEnd w:id="52"/>
      <w:r w:rsidRPr="00D859C6">
        <w:rPr>
          <w:color w:val="002060"/>
          <w:sz w:val="24"/>
          <w:szCs w:val="24"/>
        </w:rPr>
        <w:lastRenderedPageBreak/>
        <w:t>Regions</w:t>
      </w:r>
    </w:p>
    <w:p w14:paraId="5092C03E" w14:textId="77777777" w:rsidR="009300C3" w:rsidRPr="003E65FF" w:rsidRDefault="009300C3" w:rsidP="003D4F5F">
      <w:pPr>
        <w:jc w:val="right"/>
        <w:rPr>
          <w:b/>
          <w:bCs/>
          <w:color w:val="002060"/>
          <w:sz w:val="20"/>
          <w:szCs w:val="20"/>
        </w:rPr>
        <w:sectPr w:rsidR="009300C3" w:rsidRPr="003E65FF" w:rsidSect="009300C3">
          <w:type w:val="continuous"/>
          <w:pgSz w:w="16840" w:h="11907" w:orient="landscape" w:code="9"/>
          <w:pgMar w:top="567" w:right="1701" w:bottom="425" w:left="567" w:header="709" w:footer="709" w:gutter="0"/>
          <w:cols w:space="720"/>
          <w:docGrid w:linePitch="360"/>
        </w:sectPr>
      </w:pPr>
      <w:hyperlink w:anchor="_Contents_of_economic" w:history="1">
        <w:r w:rsidRPr="003E65FF">
          <w:rPr>
            <w:rStyle w:val="Hyperlink"/>
            <w:b/>
            <w:bCs/>
            <w:sz w:val="16"/>
            <w:szCs w:val="16"/>
          </w:rPr>
          <w:t>Back to contents</w:t>
        </w:r>
      </w:hyperlink>
    </w:p>
    <w:p w14:paraId="292806F5" w14:textId="443C97E7" w:rsidR="008F2165" w:rsidRPr="00AC3621" w:rsidRDefault="008F2165" w:rsidP="00AC3621">
      <w:pPr>
        <w:pStyle w:val="Heading4"/>
        <w:spacing w:before="0"/>
        <w:rPr>
          <w:i w:val="0"/>
          <w:iCs w:val="0"/>
          <w:color w:val="92278F" w:themeColor="accent1"/>
          <w:sz w:val="20"/>
          <w:szCs w:val="20"/>
        </w:rPr>
        <w:sectPr w:rsidR="008F2165" w:rsidRPr="00AC3621" w:rsidSect="008628B4">
          <w:type w:val="continuous"/>
          <w:pgSz w:w="16840" w:h="11907" w:orient="landscape" w:code="9"/>
          <w:pgMar w:top="567" w:right="425" w:bottom="284" w:left="567" w:header="709" w:footer="709" w:gutter="0"/>
          <w:cols w:space="720"/>
          <w:docGrid w:linePitch="360"/>
        </w:sectPr>
      </w:pPr>
      <w:r w:rsidRPr="00AC3621">
        <w:rPr>
          <w:i w:val="0"/>
          <w:iCs w:val="0"/>
          <w:color w:val="92278F" w:themeColor="accent1"/>
          <w:sz w:val="20"/>
          <w:szCs w:val="20"/>
        </w:rPr>
        <w:t xml:space="preserve">Gross </w:t>
      </w:r>
      <w:r w:rsidR="00A5410B" w:rsidRPr="00AC3621">
        <w:rPr>
          <w:i w:val="0"/>
          <w:iCs w:val="0"/>
          <w:color w:val="92278F" w:themeColor="accent1"/>
          <w:sz w:val="20"/>
          <w:szCs w:val="20"/>
        </w:rPr>
        <w:t xml:space="preserve">state </w:t>
      </w:r>
      <w:r w:rsidRPr="00AC3621">
        <w:rPr>
          <w:i w:val="0"/>
          <w:iCs w:val="0"/>
          <w:color w:val="92278F" w:themeColor="accent1"/>
          <w:sz w:val="20"/>
          <w:szCs w:val="20"/>
        </w:rPr>
        <w:t>product</w:t>
      </w:r>
      <w:r w:rsidR="00A5410B" w:rsidRPr="00AC3621">
        <w:rPr>
          <w:i w:val="0"/>
          <w:iCs w:val="0"/>
          <w:color w:val="92278F" w:themeColor="accent1"/>
          <w:sz w:val="20"/>
          <w:szCs w:val="20"/>
        </w:rPr>
        <w:t xml:space="preserve">, </w:t>
      </w:r>
      <w:r w:rsidRPr="00AC3621">
        <w:rPr>
          <w:i w:val="0"/>
          <w:iCs w:val="0"/>
          <w:color w:val="92278F" w:themeColor="accent1"/>
          <w:sz w:val="20"/>
          <w:szCs w:val="20"/>
        </w:rPr>
        <w:t>population</w:t>
      </w:r>
      <w:r w:rsidR="00A5410B" w:rsidRPr="00AC3621">
        <w:rPr>
          <w:i w:val="0"/>
          <w:iCs w:val="0"/>
          <w:color w:val="92278F" w:themeColor="accent1"/>
          <w:sz w:val="20"/>
          <w:szCs w:val="20"/>
        </w:rPr>
        <w:t xml:space="preserve"> and minerals and petroleum sales</w:t>
      </w:r>
      <w:r w:rsidRPr="00AC3621">
        <w:rPr>
          <w:i w:val="0"/>
          <w:iCs w:val="0"/>
          <w:color w:val="92278F" w:themeColor="accent1"/>
          <w:sz w:val="20"/>
          <w:szCs w:val="20"/>
        </w:rPr>
        <w:t xml:space="preserve"> by development commission region</w:t>
      </w:r>
    </w:p>
    <w:p w14:paraId="20717A83" w14:textId="67E0C873" w:rsidR="004C4AE2" w:rsidRPr="007B1AE5" w:rsidRDefault="006F519E" w:rsidP="007B1AE5">
      <w:r w:rsidRPr="007B1AE5">
        <w:rPr>
          <w:noProof/>
        </w:rPr>
        <mc:AlternateContent>
          <mc:Choice Requires="wps">
            <w:drawing>
              <wp:anchor distT="0" distB="0" distL="114300" distR="114300" simplePos="0" relativeHeight="251654144" behindDoc="0" locked="0" layoutInCell="1" allowOverlap="1" wp14:anchorId="1F4A2467" wp14:editId="08C00564">
                <wp:simplePos x="0" y="0"/>
                <wp:positionH relativeFrom="column">
                  <wp:posOffset>446405</wp:posOffset>
                </wp:positionH>
                <wp:positionV relativeFrom="paragraph">
                  <wp:posOffset>2977515</wp:posOffset>
                </wp:positionV>
                <wp:extent cx="1098550" cy="2095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3391A0C7" w14:textId="016B293C" w:rsidR="00E25603" w:rsidRPr="00E25603" w:rsidRDefault="00E25603" w:rsidP="00E25603">
                            <w:pPr>
                              <w:pStyle w:val="WAEP5"/>
                              <w:jc w:val="center"/>
                              <w:rPr>
                                <w:b/>
                                <w:bCs/>
                                <w:color w:val="92278F" w:themeColor="accent1"/>
                              </w:rPr>
                            </w:pPr>
                            <w:r>
                              <w:rPr>
                                <w:b/>
                                <w:bCs/>
                                <w:color w:val="92278F" w:themeColor="accent1"/>
                              </w:rPr>
                              <w:t>Mid 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4A2467" id="_x0000_t202" coordsize="21600,21600" o:spt="202" path="m,l,21600r21600,l21600,xe">
                <v:stroke joinstyle="miter"/>
                <v:path gradientshapeok="t" o:connecttype="rect"/>
              </v:shapetype>
              <v:shape id="Text Box 34" o:spid="_x0000_s1026" type="#_x0000_t202" style="position:absolute;margin-left:35.15pt;margin-top:234.45pt;width:86.5pt;height:16.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" filled="f" stroked="f" strokeweight=".5pt">
                <v:textbox>
                  <w:txbxContent>
                    <w:p w14:paraId="3391A0C7" w14:textId="016B293C" w:rsidR="00E25603" w:rsidRPr="00E25603" w:rsidRDefault="00E25603" w:rsidP="00E25603">
                      <w:pPr>
                        <w:pStyle w:val="WAEP5"/>
                        <w:jc w:val="center"/>
                        <w:rPr>
                          <w:b/>
                          <w:bCs/>
                          <w:color w:val="92278F" w:themeColor="accent1"/>
                        </w:rPr>
                      </w:pPr>
                      <w:r>
                        <w:rPr>
                          <w:b/>
                          <w:bCs/>
                          <w:color w:val="92278F" w:themeColor="accent1"/>
                        </w:rPr>
                        <w:t>Mid West</w:t>
                      </w:r>
                    </w:p>
                  </w:txbxContent>
                </v:textbox>
              </v:shape>
            </w:pict>
          </mc:Fallback>
        </mc:AlternateContent>
      </w:r>
      <w:r w:rsidR="00273906" w:rsidRPr="007B1AE5">
        <w:rPr>
          <w:noProof/>
        </w:rPr>
        <mc:AlternateContent>
          <mc:Choice Requires="wps">
            <w:drawing>
              <wp:anchor distT="0" distB="0" distL="114300" distR="114300" simplePos="0" relativeHeight="251666432" behindDoc="0" locked="0" layoutInCell="1" allowOverlap="1" wp14:anchorId="0CB3206B" wp14:editId="310E2F61">
                <wp:simplePos x="0" y="0"/>
                <wp:positionH relativeFrom="column">
                  <wp:posOffset>-2032</wp:posOffset>
                </wp:positionH>
                <wp:positionV relativeFrom="paragraph">
                  <wp:posOffset>4643755</wp:posOffset>
                </wp:positionV>
                <wp:extent cx="1098550" cy="2095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0AAEB9EC" w14:textId="2EEF7F06" w:rsidR="00746EBA" w:rsidRPr="00750795" w:rsidRDefault="00746EBA" w:rsidP="00746EBA">
                            <w:pPr>
                              <w:pStyle w:val="WAEP5"/>
                              <w:jc w:val="center"/>
                              <w:rPr>
                                <w:color w:val="auto"/>
                                <w:sz w:val="8"/>
                                <w:szCs w:val="16"/>
                              </w:rPr>
                            </w:pPr>
                            <w:r w:rsidRPr="00750795">
                              <w:rPr>
                                <w:color w:val="auto"/>
                                <w:sz w:val="8"/>
                                <w:szCs w:val="16"/>
                              </w:rPr>
                              <w:t>Busselton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B3206B" id="Text Box 44" o:spid="_x0000_s1027" type="#_x0000_t202" style="position:absolute;margin-left:-.15pt;margin-top:365.65pt;width:86.5pt;height:1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1R4FgIAADM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" filled="f" stroked="f" strokeweight=".5pt">
                <v:textbox>
                  <w:txbxContent>
                    <w:p w14:paraId="0AAEB9EC" w14:textId="2EEF7F06" w:rsidR="00746EBA" w:rsidRPr="00750795" w:rsidRDefault="00746EBA" w:rsidP="00746EBA">
                      <w:pPr>
                        <w:pStyle w:val="WAEP5"/>
                        <w:jc w:val="center"/>
                        <w:rPr>
                          <w:color w:val="auto"/>
                          <w:sz w:val="8"/>
                          <w:szCs w:val="16"/>
                        </w:rPr>
                      </w:pPr>
                      <w:r w:rsidRPr="00750795">
                        <w:rPr>
                          <w:color w:val="auto"/>
                          <w:sz w:val="8"/>
                          <w:szCs w:val="16"/>
                        </w:rPr>
                        <w:t>Busselton</w:t>
                      </w:r>
                    </w:p>
                  </w:txbxContent>
                </v:textbox>
              </v:shape>
            </w:pict>
          </mc:Fallback>
        </mc:AlternateContent>
      </w:r>
      <w:r w:rsidR="00D36036" w:rsidRPr="007B1AE5">
        <w:rPr>
          <w:noProof/>
        </w:rPr>
        <mc:AlternateContent>
          <mc:Choice Requires="wps">
            <w:drawing>
              <wp:anchor distT="0" distB="0" distL="114300" distR="114300" simplePos="0" relativeHeight="251672576" behindDoc="0" locked="0" layoutInCell="1" allowOverlap="1" wp14:anchorId="5A03BDD0" wp14:editId="7CEC1B13">
                <wp:simplePos x="0" y="0"/>
                <wp:positionH relativeFrom="column">
                  <wp:posOffset>641350</wp:posOffset>
                </wp:positionH>
                <wp:positionV relativeFrom="paragraph">
                  <wp:posOffset>5051108</wp:posOffset>
                </wp:positionV>
                <wp:extent cx="1098550" cy="20955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5BBBB6F1" w14:textId="2D0E3C0C" w:rsidR="00D36036" w:rsidRPr="00750795" w:rsidRDefault="00D36036" w:rsidP="00D36036">
                            <w:pPr>
                              <w:pStyle w:val="WAEP5"/>
                              <w:jc w:val="center"/>
                              <w:rPr>
                                <w:color w:val="auto"/>
                                <w:sz w:val="8"/>
                                <w:szCs w:val="16"/>
                              </w:rPr>
                            </w:pPr>
                            <w:r>
                              <w:rPr>
                                <w:color w:val="auto"/>
                                <w:sz w:val="8"/>
                                <w:szCs w:val="16"/>
                              </w:rPr>
                              <w:t>Albany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03BDD0" id="Text Box 52" o:spid="_x0000_s1028" type="#_x0000_t202" style="position:absolute;margin-left:50.5pt;margin-top:397.75pt;width:86.5pt;height:16.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cGAIAADM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" filled="f" stroked="f" strokeweight=".5pt">
                <v:textbox>
                  <w:txbxContent>
                    <w:p w14:paraId="5BBBB6F1" w14:textId="2D0E3C0C" w:rsidR="00D36036" w:rsidRPr="00750795" w:rsidRDefault="00D36036" w:rsidP="00D36036">
                      <w:pPr>
                        <w:pStyle w:val="WAEP5"/>
                        <w:jc w:val="center"/>
                        <w:rPr>
                          <w:color w:val="auto"/>
                          <w:sz w:val="8"/>
                          <w:szCs w:val="16"/>
                        </w:rPr>
                      </w:pPr>
                      <w:r>
                        <w:rPr>
                          <w:color w:val="auto"/>
                          <w:sz w:val="8"/>
                          <w:szCs w:val="16"/>
                        </w:rPr>
                        <w:t>Albany</w:t>
                      </w:r>
                    </w:p>
                  </w:txbxContent>
                </v:textbox>
              </v:shape>
            </w:pict>
          </mc:Fallback>
        </mc:AlternateContent>
      </w:r>
      <w:r w:rsidR="00750795" w:rsidRPr="007B1AE5">
        <w:rPr>
          <w:noProof/>
        </w:rPr>
        <mc:AlternateContent>
          <mc:Choice Requires="wps">
            <w:drawing>
              <wp:anchor distT="0" distB="0" distL="114300" distR="114300" simplePos="0" relativeHeight="251668480" behindDoc="0" locked="0" layoutInCell="1" allowOverlap="1" wp14:anchorId="4D98ABE2" wp14:editId="4D3A6092">
                <wp:simplePos x="0" y="0"/>
                <wp:positionH relativeFrom="column">
                  <wp:posOffset>172402</wp:posOffset>
                </wp:positionH>
                <wp:positionV relativeFrom="paragraph">
                  <wp:posOffset>3427730</wp:posOffset>
                </wp:positionV>
                <wp:extent cx="1098550" cy="2095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19965B2A" w14:textId="3E83DFA4" w:rsidR="00750795" w:rsidRPr="00750795" w:rsidRDefault="00750795" w:rsidP="00750795">
                            <w:pPr>
                              <w:pStyle w:val="WAEP5"/>
                              <w:ind w:left="357"/>
                              <w:rPr>
                                <w:color w:val="auto"/>
                                <w:sz w:val="8"/>
                                <w:szCs w:val="16"/>
                              </w:rPr>
                            </w:pPr>
                            <w:r>
                              <w:rPr>
                                <w:color w:val="auto"/>
                                <w:sz w:val="8"/>
                                <w:szCs w:val="16"/>
                              </w:rPr>
                              <w:t>Geraldton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98ABE2" id="Text Box 45" o:spid="_x0000_s1029" type="#_x0000_t202" style="position:absolute;margin-left:13.55pt;margin-top:269.9pt;width:86.5pt;height:1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" filled="f" stroked="f" strokeweight=".5pt">
                <v:textbox>
                  <w:txbxContent>
                    <w:p w14:paraId="19965B2A" w14:textId="3E83DFA4" w:rsidR="00750795" w:rsidRPr="00750795" w:rsidRDefault="00750795" w:rsidP="00750795">
                      <w:pPr>
                        <w:pStyle w:val="WAEP5"/>
                        <w:ind w:left="357"/>
                        <w:rPr>
                          <w:color w:val="auto"/>
                          <w:sz w:val="8"/>
                          <w:szCs w:val="16"/>
                        </w:rPr>
                      </w:pPr>
                      <w:r>
                        <w:rPr>
                          <w:color w:val="auto"/>
                          <w:sz w:val="8"/>
                          <w:szCs w:val="16"/>
                        </w:rPr>
                        <w:t>Geraldton</w:t>
                      </w:r>
                    </w:p>
                  </w:txbxContent>
                </v:textbox>
              </v:shape>
            </w:pict>
          </mc:Fallback>
        </mc:AlternateContent>
      </w:r>
      <w:r w:rsidR="00750795" w:rsidRPr="007B1AE5">
        <w:rPr>
          <w:noProof/>
        </w:rPr>
        <mc:AlternateContent>
          <mc:Choice Requires="wps">
            <w:drawing>
              <wp:anchor distT="0" distB="0" distL="114300" distR="114300" simplePos="0" relativeHeight="251648000" behindDoc="0" locked="0" layoutInCell="1" allowOverlap="1" wp14:anchorId="12683F91" wp14:editId="3CBB9145">
                <wp:simplePos x="0" y="0"/>
                <wp:positionH relativeFrom="column">
                  <wp:posOffset>1495425</wp:posOffset>
                </wp:positionH>
                <wp:positionV relativeFrom="paragraph">
                  <wp:posOffset>761365</wp:posOffset>
                </wp:positionV>
                <wp:extent cx="1098550" cy="2095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3C301E30" w14:textId="14C8AC8B" w:rsidR="00043350" w:rsidRPr="00750795" w:rsidRDefault="00043350" w:rsidP="00043350">
                            <w:pPr>
                              <w:pStyle w:val="WAEP5"/>
                              <w:jc w:val="center"/>
                              <w:rPr>
                                <w:color w:val="auto"/>
                                <w:sz w:val="8"/>
                                <w:szCs w:val="16"/>
                              </w:rPr>
                            </w:pPr>
                            <w:r w:rsidRPr="00750795">
                              <w:rPr>
                                <w:color w:val="auto"/>
                                <w:sz w:val="8"/>
                                <w:szCs w:val="16"/>
                              </w:rPr>
                              <w:t>Broome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683F91" id="Text Box 12" o:spid="_x0000_s1030" type="#_x0000_t202" style="position:absolute;margin-left:117.75pt;margin-top:59.95pt;width:86.5pt;height:16.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dOGAIAADM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" filled="f" stroked="f" strokeweight=".5pt">
                <v:textbox>
                  <w:txbxContent>
                    <w:p w14:paraId="3C301E30" w14:textId="14C8AC8B" w:rsidR="00043350" w:rsidRPr="00750795" w:rsidRDefault="00043350" w:rsidP="00043350">
                      <w:pPr>
                        <w:pStyle w:val="WAEP5"/>
                        <w:jc w:val="center"/>
                        <w:rPr>
                          <w:color w:val="auto"/>
                          <w:sz w:val="8"/>
                          <w:szCs w:val="16"/>
                        </w:rPr>
                      </w:pPr>
                      <w:r w:rsidRPr="00750795">
                        <w:rPr>
                          <w:color w:val="auto"/>
                          <w:sz w:val="8"/>
                          <w:szCs w:val="16"/>
                        </w:rPr>
                        <w:t>Broome</w:t>
                      </w:r>
                    </w:p>
                  </w:txbxContent>
                </v:textbox>
              </v:shape>
            </w:pict>
          </mc:Fallback>
        </mc:AlternateContent>
      </w:r>
      <w:r w:rsidR="00750795" w:rsidRPr="007B1AE5">
        <w:rPr>
          <w:noProof/>
        </w:rPr>
        <mc:AlternateContent>
          <mc:Choice Requires="wps">
            <w:drawing>
              <wp:anchor distT="0" distB="0" distL="114300" distR="114300" simplePos="0" relativeHeight="251658240" behindDoc="0" locked="0" layoutInCell="1" allowOverlap="1" wp14:anchorId="6751A8D5" wp14:editId="6E232E0B">
                <wp:simplePos x="0" y="0"/>
                <wp:positionH relativeFrom="column">
                  <wp:posOffset>912495</wp:posOffset>
                </wp:positionH>
                <wp:positionV relativeFrom="paragraph">
                  <wp:posOffset>1399223</wp:posOffset>
                </wp:positionV>
                <wp:extent cx="1098550" cy="2095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42B5D9D9" w14:textId="7E4B216D" w:rsidR="00746EBA" w:rsidRPr="00750795" w:rsidRDefault="00746EBA" w:rsidP="00746EBA">
                            <w:pPr>
                              <w:pStyle w:val="WAEP5"/>
                              <w:jc w:val="center"/>
                              <w:rPr>
                                <w:color w:val="auto"/>
                                <w:sz w:val="8"/>
                                <w:szCs w:val="16"/>
                              </w:rPr>
                            </w:pPr>
                            <w:r w:rsidRPr="00750795">
                              <w:rPr>
                                <w:color w:val="auto"/>
                                <w:sz w:val="8"/>
                                <w:szCs w:val="16"/>
                              </w:rPr>
                              <w:t>Port Hedland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51A8D5" id="Text Box 28" o:spid="_x0000_s1031" type="#_x0000_t202" style="position:absolute;margin-left:71.85pt;margin-top:110.2pt;width:86.5pt;height:1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oibGAIAADM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" filled="f" stroked="f" strokeweight=".5pt">
                <v:textbox>
                  <w:txbxContent>
                    <w:p w14:paraId="42B5D9D9" w14:textId="7E4B216D" w:rsidR="00746EBA" w:rsidRPr="00750795" w:rsidRDefault="00746EBA" w:rsidP="00746EBA">
                      <w:pPr>
                        <w:pStyle w:val="WAEP5"/>
                        <w:jc w:val="center"/>
                        <w:rPr>
                          <w:color w:val="auto"/>
                          <w:sz w:val="8"/>
                          <w:szCs w:val="16"/>
                        </w:rPr>
                      </w:pPr>
                      <w:r w:rsidRPr="00750795">
                        <w:rPr>
                          <w:color w:val="auto"/>
                          <w:sz w:val="8"/>
                          <w:szCs w:val="16"/>
                        </w:rPr>
                        <w:t>Port Hedland</w:t>
                      </w:r>
                    </w:p>
                  </w:txbxContent>
                </v:textbox>
              </v:shape>
            </w:pict>
          </mc:Fallback>
        </mc:AlternateContent>
      </w:r>
      <w:r w:rsidR="00750795" w:rsidRPr="007B1AE5">
        <w:rPr>
          <w:noProof/>
        </w:rPr>
        <mc:AlternateContent>
          <mc:Choice Requires="wps">
            <w:drawing>
              <wp:anchor distT="0" distB="0" distL="114300" distR="114300" simplePos="0" relativeHeight="251650048" behindDoc="0" locked="0" layoutInCell="1" allowOverlap="1" wp14:anchorId="356BC26A" wp14:editId="748A3B67">
                <wp:simplePos x="0" y="0"/>
                <wp:positionH relativeFrom="column">
                  <wp:posOffset>1739582</wp:posOffset>
                </wp:positionH>
                <wp:positionV relativeFrom="paragraph">
                  <wp:posOffset>4132580</wp:posOffset>
                </wp:positionV>
                <wp:extent cx="1098550" cy="2095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71900804" w14:textId="307ABA98" w:rsidR="00043350" w:rsidRPr="00750795" w:rsidRDefault="00043350" w:rsidP="00746EBA">
                            <w:pPr>
                              <w:pStyle w:val="WAEP5"/>
                              <w:ind w:left="357"/>
                              <w:rPr>
                                <w:color w:val="auto"/>
                                <w:sz w:val="8"/>
                                <w:szCs w:val="16"/>
                              </w:rPr>
                            </w:pPr>
                            <w:r w:rsidRPr="00750795">
                              <w:rPr>
                                <w:color w:val="auto"/>
                                <w:sz w:val="8"/>
                                <w:szCs w:val="16"/>
                              </w:rPr>
                              <w:t>Kalgoorlie-Boulder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6BC26A" id="Text Box 15" o:spid="_x0000_s1032" type="#_x0000_t202" style="position:absolute;margin-left:136.95pt;margin-top:325.4pt;width:86.5pt;height:16.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" filled="f" stroked="f" strokeweight=".5pt">
                <v:textbox>
                  <w:txbxContent>
                    <w:p w14:paraId="71900804" w14:textId="307ABA98" w:rsidR="00043350" w:rsidRPr="00750795" w:rsidRDefault="00043350" w:rsidP="00746EBA">
                      <w:pPr>
                        <w:pStyle w:val="WAEP5"/>
                        <w:ind w:left="357"/>
                        <w:rPr>
                          <w:color w:val="auto"/>
                          <w:sz w:val="8"/>
                          <w:szCs w:val="16"/>
                        </w:rPr>
                      </w:pPr>
                      <w:r w:rsidRPr="00750795">
                        <w:rPr>
                          <w:color w:val="auto"/>
                          <w:sz w:val="8"/>
                          <w:szCs w:val="16"/>
                        </w:rPr>
                        <w:t>Kalgoorlie-Boulder</w:t>
                      </w:r>
                    </w:p>
                  </w:txbxContent>
                </v:textbox>
              </v:shape>
            </w:pict>
          </mc:Fallback>
        </mc:AlternateContent>
      </w:r>
      <w:r w:rsidR="00750795" w:rsidRPr="007B1AE5">
        <w:rPr>
          <w:noProof/>
        </w:rPr>
        <mc:AlternateContent>
          <mc:Choice Requires="wps">
            <w:drawing>
              <wp:anchor distT="0" distB="0" distL="114300" distR="114300" simplePos="0" relativeHeight="251652096" behindDoc="0" locked="0" layoutInCell="1" allowOverlap="1" wp14:anchorId="51DF8DFA" wp14:editId="54E19615">
                <wp:simplePos x="0" y="0"/>
                <wp:positionH relativeFrom="column">
                  <wp:posOffset>1617980</wp:posOffset>
                </wp:positionH>
                <wp:positionV relativeFrom="paragraph">
                  <wp:posOffset>4740592</wp:posOffset>
                </wp:positionV>
                <wp:extent cx="1098550" cy="2095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4870B25D" w14:textId="7864A772" w:rsidR="00746EBA" w:rsidRPr="00750795" w:rsidRDefault="00746EBA" w:rsidP="00746EBA">
                            <w:pPr>
                              <w:pStyle w:val="WAEP5"/>
                              <w:jc w:val="center"/>
                              <w:rPr>
                                <w:color w:val="auto"/>
                                <w:sz w:val="8"/>
                                <w:szCs w:val="16"/>
                              </w:rPr>
                            </w:pPr>
                            <w:r w:rsidRPr="00750795">
                              <w:rPr>
                                <w:color w:val="auto"/>
                                <w:sz w:val="8"/>
                                <w:szCs w:val="16"/>
                              </w:rPr>
                              <w:t>Esperance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F8DFA" id="Text Box 21" o:spid="_x0000_s1033" type="#_x0000_t202" style="position:absolute;margin-left:127.4pt;margin-top:373.25pt;width:86.5pt;height:16.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" filled="f" stroked="f" strokeweight=".5pt">
                <v:textbox>
                  <w:txbxContent>
                    <w:p w14:paraId="4870B25D" w14:textId="7864A772" w:rsidR="00746EBA" w:rsidRPr="00750795" w:rsidRDefault="00746EBA" w:rsidP="00746EBA">
                      <w:pPr>
                        <w:pStyle w:val="WAEP5"/>
                        <w:jc w:val="center"/>
                        <w:rPr>
                          <w:color w:val="auto"/>
                          <w:sz w:val="8"/>
                          <w:szCs w:val="16"/>
                        </w:rPr>
                      </w:pPr>
                      <w:r w:rsidRPr="00750795">
                        <w:rPr>
                          <w:color w:val="auto"/>
                          <w:sz w:val="8"/>
                          <w:szCs w:val="16"/>
                        </w:rPr>
                        <w:t>Esperance</w:t>
                      </w:r>
                    </w:p>
                  </w:txbxContent>
                </v:textbox>
              </v:shape>
            </w:pict>
          </mc:Fallback>
        </mc:AlternateContent>
      </w:r>
      <w:r w:rsidR="00750795" w:rsidRPr="007B1AE5">
        <w:rPr>
          <w:noProof/>
        </w:rPr>
        <mc:AlternateContent>
          <mc:Choice Requires="wps">
            <w:drawing>
              <wp:anchor distT="0" distB="0" distL="114300" distR="114300" simplePos="0" relativeHeight="251662336" behindDoc="0" locked="0" layoutInCell="1" allowOverlap="1" wp14:anchorId="6BC35320" wp14:editId="5E38BDF3">
                <wp:simplePos x="0" y="0"/>
                <wp:positionH relativeFrom="column">
                  <wp:posOffset>52388</wp:posOffset>
                </wp:positionH>
                <wp:positionV relativeFrom="paragraph">
                  <wp:posOffset>4589780</wp:posOffset>
                </wp:positionV>
                <wp:extent cx="1098550" cy="2095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234E3DF9" w14:textId="6B801D29" w:rsidR="00746EBA" w:rsidRPr="00750795" w:rsidRDefault="00746EBA" w:rsidP="00746EBA">
                            <w:pPr>
                              <w:pStyle w:val="WAEP5"/>
                              <w:jc w:val="center"/>
                              <w:rPr>
                                <w:color w:val="auto"/>
                                <w:sz w:val="8"/>
                                <w:szCs w:val="16"/>
                              </w:rPr>
                            </w:pPr>
                            <w:r w:rsidRPr="00750795">
                              <w:rPr>
                                <w:color w:val="auto"/>
                                <w:sz w:val="8"/>
                                <w:szCs w:val="16"/>
                              </w:rPr>
                              <w:t>Bunbury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C35320" id="Text Box 39" o:spid="_x0000_s1034" type="#_x0000_t202" style="position:absolute;margin-left:4.15pt;margin-top:361.4pt;width:86.5pt;height:1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" filled="f" stroked="f" strokeweight=".5pt">
                <v:textbox>
                  <w:txbxContent>
                    <w:p w14:paraId="234E3DF9" w14:textId="6B801D29" w:rsidR="00746EBA" w:rsidRPr="00750795" w:rsidRDefault="00746EBA" w:rsidP="00746EBA">
                      <w:pPr>
                        <w:pStyle w:val="WAEP5"/>
                        <w:jc w:val="center"/>
                        <w:rPr>
                          <w:color w:val="auto"/>
                          <w:sz w:val="8"/>
                          <w:szCs w:val="16"/>
                        </w:rPr>
                      </w:pPr>
                      <w:r w:rsidRPr="00750795">
                        <w:rPr>
                          <w:color w:val="auto"/>
                          <w:sz w:val="8"/>
                          <w:szCs w:val="16"/>
                        </w:rPr>
                        <w:t>Bunbury</w:t>
                      </w:r>
                    </w:p>
                  </w:txbxContent>
                </v:textbox>
              </v:shape>
            </w:pict>
          </mc:Fallback>
        </mc:AlternateContent>
      </w:r>
      <w:r w:rsidR="00043350" w:rsidRPr="007B1AE5">
        <w:rPr>
          <w:noProof/>
        </w:rPr>
        <mc:AlternateContent>
          <mc:Choice Requires="wps">
            <w:drawing>
              <wp:anchor distT="0" distB="0" distL="114300" distR="114300" simplePos="0" relativeHeight="251676672" behindDoc="0" locked="0" layoutInCell="1" allowOverlap="1" wp14:anchorId="5A190B4F" wp14:editId="08D7AD34">
                <wp:simplePos x="0" y="0"/>
                <wp:positionH relativeFrom="column">
                  <wp:posOffset>556895</wp:posOffset>
                </wp:positionH>
                <wp:positionV relativeFrom="paragraph">
                  <wp:posOffset>1503997</wp:posOffset>
                </wp:positionV>
                <wp:extent cx="1098550" cy="2095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22A453B6" w14:textId="4492E83B" w:rsidR="00043350" w:rsidRPr="00750795" w:rsidRDefault="00043350" w:rsidP="00043350">
                            <w:pPr>
                              <w:pStyle w:val="WAEP5"/>
                              <w:jc w:val="center"/>
                              <w:rPr>
                                <w:color w:val="auto"/>
                                <w:sz w:val="8"/>
                                <w:szCs w:val="16"/>
                              </w:rPr>
                            </w:pPr>
                            <w:r w:rsidRPr="00750795">
                              <w:rPr>
                                <w:color w:val="auto"/>
                                <w:sz w:val="8"/>
                                <w:szCs w:val="16"/>
                              </w:rPr>
                              <w:t>Karratha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190B4F" id="Text Box 3" o:spid="_x0000_s1035" type="#_x0000_t202" style="position:absolute;margin-left:43.85pt;margin-top:118.4pt;width:86.5pt;height:1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5xkGAIAADM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" filled="f" stroked="f" strokeweight=".5pt">
                <v:textbox>
                  <w:txbxContent>
                    <w:p w14:paraId="22A453B6" w14:textId="4492E83B" w:rsidR="00043350" w:rsidRPr="00750795" w:rsidRDefault="00043350" w:rsidP="00043350">
                      <w:pPr>
                        <w:pStyle w:val="WAEP5"/>
                        <w:jc w:val="center"/>
                        <w:rPr>
                          <w:color w:val="auto"/>
                          <w:sz w:val="8"/>
                          <w:szCs w:val="16"/>
                        </w:rPr>
                      </w:pPr>
                      <w:r w:rsidRPr="00750795">
                        <w:rPr>
                          <w:color w:val="auto"/>
                          <w:sz w:val="8"/>
                          <w:szCs w:val="16"/>
                        </w:rPr>
                        <w:t>Karratha</w:t>
                      </w:r>
                    </w:p>
                  </w:txbxContent>
                </v:textbox>
              </v:shape>
            </w:pict>
          </mc:Fallback>
        </mc:AlternateContent>
      </w:r>
      <w:r w:rsidR="00E25603" w:rsidRPr="007B1AE5">
        <w:rPr>
          <w:noProof/>
        </w:rPr>
        <mc:AlternateContent>
          <mc:Choice Requires="wps">
            <w:drawing>
              <wp:anchor distT="0" distB="0" distL="114300" distR="114300" simplePos="0" relativeHeight="251674624" behindDoc="0" locked="0" layoutInCell="1" allowOverlap="1" wp14:anchorId="79524A90" wp14:editId="5397AD9C">
                <wp:simplePos x="0" y="0"/>
                <wp:positionH relativeFrom="column">
                  <wp:posOffset>0</wp:posOffset>
                </wp:positionH>
                <wp:positionV relativeFrom="paragraph">
                  <wp:posOffset>4761865</wp:posOffset>
                </wp:positionV>
                <wp:extent cx="1098550" cy="2095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63EDE775" w14:textId="3B0491B9" w:rsidR="00E25603" w:rsidRPr="00E25603" w:rsidRDefault="00E25603" w:rsidP="00E25603">
                            <w:pPr>
                              <w:pStyle w:val="WAEP5"/>
                              <w:jc w:val="center"/>
                              <w:rPr>
                                <w:b/>
                                <w:bCs/>
                                <w:color w:val="92278F" w:themeColor="accent1"/>
                              </w:rPr>
                            </w:pPr>
                            <w:r>
                              <w:rPr>
                                <w:b/>
                                <w:bCs/>
                                <w:color w:val="92278F" w:themeColor="accent1"/>
                              </w:rPr>
                              <w:t>South 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524A90" id="Text Box 43" o:spid="_x0000_s1036" type="#_x0000_t202" style="position:absolute;margin-left:0;margin-top:374.95pt;width:86.5pt;height:1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GAIAADQ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" filled="f" stroked="f" strokeweight=".5pt">
                <v:textbox>
                  <w:txbxContent>
                    <w:p w14:paraId="63EDE775" w14:textId="3B0491B9" w:rsidR="00E25603" w:rsidRPr="00E25603" w:rsidRDefault="00E25603" w:rsidP="00E25603">
                      <w:pPr>
                        <w:pStyle w:val="WAEP5"/>
                        <w:jc w:val="center"/>
                        <w:rPr>
                          <w:b/>
                          <w:bCs/>
                          <w:color w:val="92278F" w:themeColor="accent1"/>
                        </w:rPr>
                      </w:pPr>
                      <w:r>
                        <w:rPr>
                          <w:b/>
                          <w:bCs/>
                          <w:color w:val="92278F" w:themeColor="accent1"/>
                        </w:rPr>
                        <w:t>South West</w:t>
                      </w:r>
                    </w:p>
                  </w:txbxContent>
                </v:textbox>
              </v:shape>
            </w:pict>
          </mc:Fallback>
        </mc:AlternateContent>
      </w:r>
      <w:r w:rsidR="00E25603" w:rsidRPr="007B1AE5">
        <w:rPr>
          <w:noProof/>
        </w:rPr>
        <mc:AlternateContent>
          <mc:Choice Requires="wps">
            <w:drawing>
              <wp:anchor distT="0" distB="0" distL="114300" distR="114300" simplePos="0" relativeHeight="251670528" behindDoc="0" locked="0" layoutInCell="1" allowOverlap="1" wp14:anchorId="241A7611" wp14:editId="2E0D3F19">
                <wp:simplePos x="0" y="0"/>
                <wp:positionH relativeFrom="column">
                  <wp:posOffset>723900</wp:posOffset>
                </wp:positionH>
                <wp:positionV relativeFrom="paragraph">
                  <wp:posOffset>4812665</wp:posOffset>
                </wp:positionV>
                <wp:extent cx="1098550" cy="2095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73D96E1D" w14:textId="4D702FFD" w:rsidR="00E25603" w:rsidRPr="00E25603" w:rsidRDefault="00E25603" w:rsidP="00E25603">
                            <w:pPr>
                              <w:pStyle w:val="WAEP5"/>
                              <w:jc w:val="center"/>
                              <w:rPr>
                                <w:b/>
                                <w:bCs/>
                                <w:color w:val="92278F" w:themeColor="accent1"/>
                              </w:rPr>
                            </w:pPr>
                            <w:r>
                              <w:rPr>
                                <w:b/>
                                <w:bCs/>
                                <w:color w:val="92278F" w:themeColor="accent1"/>
                              </w:rPr>
                              <w:t>Great Southern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1A7611" id="Text Box 42" o:spid="_x0000_s1037" type="#_x0000_t202" style="position:absolute;margin-left:57pt;margin-top:378.95pt;width:86.5pt;height:1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bBaGAIAADQ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" filled="f" stroked="f" strokeweight=".5pt">
                <v:textbox>
                  <w:txbxContent>
                    <w:p w14:paraId="73D96E1D" w14:textId="4D702FFD" w:rsidR="00E25603" w:rsidRPr="00E25603" w:rsidRDefault="00E25603" w:rsidP="00E25603">
                      <w:pPr>
                        <w:pStyle w:val="WAEP5"/>
                        <w:jc w:val="center"/>
                        <w:rPr>
                          <w:b/>
                          <w:bCs/>
                          <w:color w:val="92278F" w:themeColor="accent1"/>
                        </w:rPr>
                      </w:pPr>
                      <w:r>
                        <w:rPr>
                          <w:b/>
                          <w:bCs/>
                          <w:color w:val="92278F" w:themeColor="accent1"/>
                        </w:rPr>
                        <w:t>Great Southern</w:t>
                      </w:r>
                    </w:p>
                  </w:txbxContent>
                </v:textbox>
              </v:shape>
            </w:pict>
          </mc:Fallback>
        </mc:AlternateContent>
      </w:r>
      <w:r w:rsidR="00E25603" w:rsidRPr="007B1AE5">
        <w:rPr>
          <w:noProof/>
        </w:rPr>
        <mc:AlternateContent>
          <mc:Choice Requires="wps">
            <w:drawing>
              <wp:anchor distT="0" distB="0" distL="114300" distR="114300" simplePos="0" relativeHeight="251664384" behindDoc="0" locked="0" layoutInCell="1" allowOverlap="1" wp14:anchorId="687F8E85" wp14:editId="56AA4C2A">
                <wp:simplePos x="0" y="0"/>
                <wp:positionH relativeFrom="column">
                  <wp:posOffset>1905</wp:posOffset>
                </wp:positionH>
                <wp:positionV relativeFrom="paragraph">
                  <wp:posOffset>4430395</wp:posOffset>
                </wp:positionV>
                <wp:extent cx="1054100" cy="2095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054100" cy="209550"/>
                        </a:xfrm>
                        <a:prstGeom prst="rect">
                          <a:avLst/>
                        </a:prstGeom>
                        <a:noFill/>
                        <a:ln w="6350">
                          <a:noFill/>
                        </a:ln>
                      </wps:spPr>
                      <wps:txbx>
                        <w:txbxContent>
                          <w:p w14:paraId="66F8C3D1" w14:textId="4755811C" w:rsidR="00E25603" w:rsidRPr="00E25603" w:rsidRDefault="00E25603" w:rsidP="00E25603">
                            <w:pPr>
                              <w:pStyle w:val="WAEP5"/>
                              <w:jc w:val="center"/>
                              <w:rPr>
                                <w:b/>
                                <w:bCs/>
                                <w:color w:val="92278F" w:themeColor="accent1"/>
                              </w:rPr>
                            </w:pPr>
                            <w:r>
                              <w:rPr>
                                <w:b/>
                                <w:bCs/>
                                <w:color w:val="92278F" w:themeColor="accent1"/>
                              </w:rPr>
                              <w:t>Peel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F8E85" id="Text Box 41" o:spid="_x0000_s1038" type="#_x0000_t202" style="position:absolute;margin-left:.15pt;margin-top:348.85pt;width:83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" filled="f" stroked="f" strokeweight=".5pt">
                <v:textbox>
                  <w:txbxContent>
                    <w:p w14:paraId="66F8C3D1" w14:textId="4755811C" w:rsidR="00E25603" w:rsidRPr="00E25603" w:rsidRDefault="00E25603" w:rsidP="00E25603">
                      <w:pPr>
                        <w:pStyle w:val="WAEP5"/>
                        <w:jc w:val="center"/>
                        <w:rPr>
                          <w:b/>
                          <w:bCs/>
                          <w:color w:val="92278F" w:themeColor="accent1"/>
                        </w:rPr>
                      </w:pPr>
                      <w:r>
                        <w:rPr>
                          <w:b/>
                          <w:bCs/>
                          <w:color w:val="92278F" w:themeColor="accent1"/>
                        </w:rPr>
                        <w:t>Peel</w:t>
                      </w:r>
                    </w:p>
                  </w:txbxContent>
                </v:textbox>
              </v:shape>
            </w:pict>
          </mc:Fallback>
        </mc:AlternateContent>
      </w:r>
      <w:r w:rsidR="00E25603" w:rsidRPr="007B1AE5">
        <w:rPr>
          <w:noProof/>
        </w:rPr>
        <mc:AlternateContent>
          <mc:Choice Requires="wps">
            <w:drawing>
              <wp:anchor distT="0" distB="0" distL="114300" distR="114300" simplePos="0" relativeHeight="251660288" behindDoc="0" locked="0" layoutInCell="1" allowOverlap="1" wp14:anchorId="161F07ED" wp14:editId="6D4794C5">
                <wp:simplePos x="0" y="0"/>
                <wp:positionH relativeFrom="column">
                  <wp:posOffset>-4445</wp:posOffset>
                </wp:positionH>
                <wp:positionV relativeFrom="paragraph">
                  <wp:posOffset>4214495</wp:posOffset>
                </wp:positionV>
                <wp:extent cx="1047750" cy="2095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047750" cy="209550"/>
                        </a:xfrm>
                        <a:prstGeom prst="rect">
                          <a:avLst/>
                        </a:prstGeom>
                        <a:noFill/>
                        <a:ln w="6350">
                          <a:noFill/>
                        </a:ln>
                      </wps:spPr>
                      <wps:txbx>
                        <w:txbxContent>
                          <w:p w14:paraId="222199C2" w14:textId="2C58B7D8" w:rsidR="00E25603" w:rsidRPr="00E25603" w:rsidRDefault="00E25603" w:rsidP="00E25603">
                            <w:pPr>
                              <w:pStyle w:val="WAEP5"/>
                              <w:jc w:val="center"/>
                              <w:rPr>
                                <w:b/>
                                <w:bCs/>
                                <w:color w:val="92278F" w:themeColor="accent1"/>
                              </w:rPr>
                            </w:pPr>
                            <w:r>
                              <w:rPr>
                                <w:b/>
                                <w:bCs/>
                                <w:color w:val="92278F" w:themeColor="accent1"/>
                              </w:rPr>
                              <w:t>Perth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F07ED" id="Text Box 38" o:spid="_x0000_s1039" type="#_x0000_t202" style="position:absolute;margin-left:-.35pt;margin-top:331.85pt;width:82.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" filled="f" stroked="f" strokeweight=".5pt">
                <v:textbox>
                  <w:txbxContent>
                    <w:p w14:paraId="222199C2" w14:textId="2C58B7D8" w:rsidR="00E25603" w:rsidRPr="00E25603" w:rsidRDefault="00E25603" w:rsidP="00E25603">
                      <w:pPr>
                        <w:pStyle w:val="WAEP5"/>
                        <w:jc w:val="center"/>
                        <w:rPr>
                          <w:b/>
                          <w:bCs/>
                          <w:color w:val="92278F" w:themeColor="accent1"/>
                        </w:rPr>
                      </w:pPr>
                      <w:r>
                        <w:rPr>
                          <w:b/>
                          <w:bCs/>
                          <w:color w:val="92278F" w:themeColor="accent1"/>
                        </w:rPr>
                        <w:t>Perth</w:t>
                      </w:r>
                    </w:p>
                  </w:txbxContent>
                </v:textbox>
              </v:shape>
            </w:pict>
          </mc:Fallback>
        </mc:AlternateContent>
      </w:r>
      <w:r w:rsidR="00E25603" w:rsidRPr="007B1AE5">
        <w:rPr>
          <w:noProof/>
        </w:rPr>
        <mc:AlternateContent>
          <mc:Choice Requires="wps">
            <w:drawing>
              <wp:anchor distT="0" distB="0" distL="114300" distR="114300" simplePos="0" relativeHeight="251657216" behindDoc="0" locked="0" layoutInCell="1" allowOverlap="1" wp14:anchorId="042875EC" wp14:editId="0007FD02">
                <wp:simplePos x="0" y="0"/>
                <wp:positionH relativeFrom="column">
                  <wp:posOffset>558800</wp:posOffset>
                </wp:positionH>
                <wp:positionV relativeFrom="paragraph">
                  <wp:posOffset>4044315</wp:posOffset>
                </wp:positionV>
                <wp:extent cx="1098550" cy="2095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07198FE8" w14:textId="3807E67A" w:rsidR="00E25603" w:rsidRPr="00E25603" w:rsidRDefault="00E25603" w:rsidP="00E25603">
                            <w:pPr>
                              <w:pStyle w:val="WAEP5"/>
                              <w:jc w:val="center"/>
                              <w:rPr>
                                <w:b/>
                                <w:bCs/>
                                <w:color w:val="92278F" w:themeColor="accent1"/>
                              </w:rPr>
                            </w:pPr>
                            <w:r>
                              <w:rPr>
                                <w:b/>
                                <w:bCs/>
                                <w:color w:val="92278F" w:themeColor="accent1"/>
                              </w:rPr>
                              <w:t>Wheatbelt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875EC" id="Text Box 36" o:spid="_x0000_s1040" type="#_x0000_t202" style="position:absolute;margin-left:44pt;margin-top:318.45pt;width:86.5pt;height:1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iNsGAIAADQ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" filled="f" stroked="f" strokeweight=".5pt">
                <v:textbox>
                  <w:txbxContent>
                    <w:p w14:paraId="07198FE8" w14:textId="3807E67A" w:rsidR="00E25603" w:rsidRPr="00E25603" w:rsidRDefault="00E25603" w:rsidP="00E25603">
                      <w:pPr>
                        <w:pStyle w:val="WAEP5"/>
                        <w:jc w:val="center"/>
                        <w:rPr>
                          <w:b/>
                          <w:bCs/>
                          <w:color w:val="92278F" w:themeColor="accent1"/>
                        </w:rPr>
                      </w:pPr>
                      <w:r>
                        <w:rPr>
                          <w:b/>
                          <w:bCs/>
                          <w:color w:val="92278F" w:themeColor="accent1"/>
                        </w:rPr>
                        <w:t>Wheatbelt</w:t>
                      </w:r>
                    </w:p>
                  </w:txbxContent>
                </v:textbox>
              </v:shape>
            </w:pict>
          </mc:Fallback>
        </mc:AlternateContent>
      </w:r>
      <w:r w:rsidR="00E25603" w:rsidRPr="007B1AE5">
        <w:rPr>
          <w:noProof/>
        </w:rPr>
        <mc:AlternateContent>
          <mc:Choice Requires="wps">
            <w:drawing>
              <wp:anchor distT="0" distB="0" distL="114300" distR="114300" simplePos="0" relativeHeight="251645952" behindDoc="0" locked="0" layoutInCell="1" allowOverlap="1" wp14:anchorId="3E1C9C7A" wp14:editId="1D703411">
                <wp:simplePos x="0" y="0"/>
                <wp:positionH relativeFrom="column">
                  <wp:posOffset>1830705</wp:posOffset>
                </wp:positionH>
                <wp:positionV relativeFrom="paragraph">
                  <wp:posOffset>3204845</wp:posOffset>
                </wp:positionV>
                <wp:extent cx="1549400" cy="2095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549400" cy="209550"/>
                        </a:xfrm>
                        <a:prstGeom prst="rect">
                          <a:avLst/>
                        </a:prstGeom>
                        <a:noFill/>
                        <a:ln w="6350">
                          <a:noFill/>
                        </a:ln>
                      </wps:spPr>
                      <wps:txbx>
                        <w:txbxContent>
                          <w:p w14:paraId="5D61C3DA" w14:textId="0D6CC0B2" w:rsidR="00E25603" w:rsidRPr="00E25603" w:rsidRDefault="00E25603" w:rsidP="00E25603">
                            <w:pPr>
                              <w:pStyle w:val="WAEP5"/>
                              <w:jc w:val="center"/>
                              <w:rPr>
                                <w:b/>
                                <w:bCs/>
                                <w:color w:val="92278F" w:themeColor="accent1"/>
                              </w:rPr>
                            </w:pPr>
                            <w:r>
                              <w:rPr>
                                <w:b/>
                                <w:bCs/>
                                <w:color w:val="92278F" w:themeColor="accent1"/>
                              </w:rPr>
                              <w:t>Goldfields-Esperance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C9C7A" id="Text Box 31" o:spid="_x0000_s1041" type="#_x0000_t202" style="position:absolute;margin-left:144.15pt;margin-top:252.35pt;width:122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" filled="f" stroked="f" strokeweight=".5pt">
                <v:textbox>
                  <w:txbxContent>
                    <w:p w14:paraId="5D61C3DA" w14:textId="0D6CC0B2" w:rsidR="00E25603" w:rsidRPr="00E25603" w:rsidRDefault="00E25603" w:rsidP="00E25603">
                      <w:pPr>
                        <w:pStyle w:val="WAEP5"/>
                        <w:jc w:val="center"/>
                        <w:rPr>
                          <w:b/>
                          <w:bCs/>
                          <w:color w:val="92278F" w:themeColor="accent1"/>
                        </w:rPr>
                      </w:pPr>
                      <w:r>
                        <w:rPr>
                          <w:b/>
                          <w:bCs/>
                          <w:color w:val="92278F" w:themeColor="accent1"/>
                        </w:rPr>
                        <w:t>Goldfields-Esperance</w:t>
                      </w:r>
                    </w:p>
                  </w:txbxContent>
                </v:textbox>
              </v:shape>
            </w:pict>
          </mc:Fallback>
        </mc:AlternateContent>
      </w:r>
      <w:r w:rsidR="00E25603" w:rsidRPr="007B1AE5">
        <w:rPr>
          <w:noProof/>
        </w:rPr>
        <mc:AlternateContent>
          <mc:Choice Requires="wps">
            <w:drawing>
              <wp:anchor distT="0" distB="0" distL="114300" distR="114300" simplePos="0" relativeHeight="251643904" behindDoc="0" locked="0" layoutInCell="1" allowOverlap="1" wp14:anchorId="61FD77D6" wp14:editId="58DC7B3A">
                <wp:simplePos x="0" y="0"/>
                <wp:positionH relativeFrom="column">
                  <wp:posOffset>-6350</wp:posOffset>
                </wp:positionH>
                <wp:positionV relativeFrom="paragraph">
                  <wp:posOffset>2374265</wp:posOffset>
                </wp:positionV>
                <wp:extent cx="1098550" cy="2095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7952DA35" w14:textId="10746C0C" w:rsidR="00E25603" w:rsidRPr="00E25603" w:rsidRDefault="00E25603" w:rsidP="00E25603">
                            <w:pPr>
                              <w:pStyle w:val="WAEP5"/>
                              <w:jc w:val="center"/>
                              <w:rPr>
                                <w:b/>
                                <w:bCs/>
                                <w:color w:val="92278F" w:themeColor="accent1"/>
                              </w:rPr>
                            </w:pPr>
                            <w:r>
                              <w:rPr>
                                <w:b/>
                                <w:bCs/>
                                <w:color w:val="92278F" w:themeColor="accent1"/>
                              </w:rPr>
                              <w:t>Gascoyne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FD77D6" id="Text Box 24" o:spid="_x0000_s1042" type="#_x0000_t202" style="position:absolute;margin-left:-.5pt;margin-top:186.95pt;width:86.5pt;height:16.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" filled="f" stroked="f" strokeweight=".5pt">
                <v:textbox>
                  <w:txbxContent>
                    <w:p w14:paraId="7952DA35" w14:textId="10746C0C" w:rsidR="00E25603" w:rsidRPr="00E25603" w:rsidRDefault="00E25603" w:rsidP="00E25603">
                      <w:pPr>
                        <w:pStyle w:val="WAEP5"/>
                        <w:jc w:val="center"/>
                        <w:rPr>
                          <w:b/>
                          <w:bCs/>
                          <w:color w:val="92278F" w:themeColor="accent1"/>
                        </w:rPr>
                      </w:pPr>
                      <w:r>
                        <w:rPr>
                          <w:b/>
                          <w:bCs/>
                          <w:color w:val="92278F" w:themeColor="accent1"/>
                        </w:rPr>
                        <w:t>Gascoyne</w:t>
                      </w:r>
                    </w:p>
                  </w:txbxContent>
                </v:textbox>
              </v:shape>
            </w:pict>
          </mc:Fallback>
        </mc:AlternateContent>
      </w:r>
      <w:r w:rsidR="00E25603" w:rsidRPr="007B1AE5">
        <w:rPr>
          <w:noProof/>
        </w:rPr>
        <mc:AlternateContent>
          <mc:Choice Requires="wps">
            <w:drawing>
              <wp:anchor distT="0" distB="0" distL="114300" distR="114300" simplePos="0" relativeHeight="251641856" behindDoc="0" locked="0" layoutInCell="1" allowOverlap="1" wp14:anchorId="7E803CB1" wp14:editId="5D7D2B82">
                <wp:simplePos x="0" y="0"/>
                <wp:positionH relativeFrom="column">
                  <wp:posOffset>147955</wp:posOffset>
                </wp:positionH>
                <wp:positionV relativeFrom="paragraph">
                  <wp:posOffset>969645</wp:posOffset>
                </wp:positionV>
                <wp:extent cx="1619250" cy="2095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619250" cy="209550"/>
                        </a:xfrm>
                        <a:prstGeom prst="rect">
                          <a:avLst/>
                        </a:prstGeom>
                        <a:noFill/>
                        <a:ln w="6350">
                          <a:noFill/>
                        </a:ln>
                      </wps:spPr>
                      <wps:txbx>
                        <w:txbxContent>
                          <w:p w14:paraId="4D376332" w14:textId="49F65077" w:rsidR="00E25603" w:rsidRPr="00E25603" w:rsidRDefault="00E25603" w:rsidP="00E25603">
                            <w:pPr>
                              <w:pStyle w:val="WAEP5"/>
                              <w:jc w:val="center"/>
                              <w:rPr>
                                <w:b/>
                                <w:bCs/>
                                <w:color w:val="92278F" w:themeColor="accent1"/>
                              </w:rPr>
                            </w:pPr>
                            <w:r>
                              <w:rPr>
                                <w:b/>
                                <w:bCs/>
                                <w:color w:val="92278F" w:themeColor="accent1"/>
                              </w:rPr>
                              <w:t>Offshore Western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03CB1" id="Text Box 23" o:spid="_x0000_s1043" type="#_x0000_t202" style="position:absolute;margin-left:11.65pt;margin-top:76.35pt;width:127.5pt;height:1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" filled="f" stroked="f" strokeweight=".5pt">
                <v:textbox>
                  <w:txbxContent>
                    <w:p w14:paraId="4D376332" w14:textId="49F65077" w:rsidR="00E25603" w:rsidRPr="00E25603" w:rsidRDefault="00E25603" w:rsidP="00E25603">
                      <w:pPr>
                        <w:pStyle w:val="WAEP5"/>
                        <w:jc w:val="center"/>
                        <w:rPr>
                          <w:b/>
                          <w:bCs/>
                          <w:color w:val="92278F" w:themeColor="accent1"/>
                        </w:rPr>
                      </w:pPr>
                      <w:r>
                        <w:rPr>
                          <w:b/>
                          <w:bCs/>
                          <w:color w:val="92278F" w:themeColor="accent1"/>
                        </w:rPr>
                        <w:t>Offshore Western Australia</w:t>
                      </w:r>
                    </w:p>
                  </w:txbxContent>
                </v:textbox>
              </v:shape>
            </w:pict>
          </mc:Fallback>
        </mc:AlternateContent>
      </w:r>
      <w:r w:rsidR="00E25603" w:rsidRPr="007B1AE5">
        <w:rPr>
          <w:noProof/>
        </w:rPr>
        <mc:AlternateContent>
          <mc:Choice Requires="wps">
            <w:drawing>
              <wp:anchor distT="0" distB="0" distL="114300" distR="114300" simplePos="0" relativeHeight="251639808" behindDoc="0" locked="0" layoutInCell="1" allowOverlap="1" wp14:anchorId="4DF16844" wp14:editId="374497B7">
                <wp:simplePos x="0" y="0"/>
                <wp:positionH relativeFrom="column">
                  <wp:posOffset>1447800</wp:posOffset>
                </wp:positionH>
                <wp:positionV relativeFrom="paragraph">
                  <wp:posOffset>1631315</wp:posOffset>
                </wp:positionV>
                <wp:extent cx="1098550" cy="2095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0D7C280F" w14:textId="318EC564" w:rsidR="00E25603" w:rsidRPr="00E25603" w:rsidRDefault="00E25603" w:rsidP="00E25603">
                            <w:pPr>
                              <w:pStyle w:val="WAEP5"/>
                              <w:jc w:val="center"/>
                              <w:rPr>
                                <w:b/>
                                <w:bCs/>
                                <w:color w:val="92278F" w:themeColor="accent1"/>
                              </w:rPr>
                            </w:pPr>
                            <w:r>
                              <w:rPr>
                                <w:b/>
                                <w:bCs/>
                                <w:color w:val="92278F" w:themeColor="accent1"/>
                              </w:rPr>
                              <w:t>Pilbara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F16844" id="Text Box 16" o:spid="_x0000_s1044" type="#_x0000_t202" style="position:absolute;margin-left:114pt;margin-top:128.45pt;width:86.5pt;height:16.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" filled="f" stroked="f" strokeweight=".5pt">
                <v:textbox>
                  <w:txbxContent>
                    <w:p w14:paraId="0D7C280F" w14:textId="318EC564" w:rsidR="00E25603" w:rsidRPr="00E25603" w:rsidRDefault="00E25603" w:rsidP="00E25603">
                      <w:pPr>
                        <w:pStyle w:val="WAEP5"/>
                        <w:jc w:val="center"/>
                        <w:rPr>
                          <w:b/>
                          <w:bCs/>
                          <w:color w:val="92278F" w:themeColor="accent1"/>
                        </w:rPr>
                      </w:pPr>
                      <w:r>
                        <w:rPr>
                          <w:b/>
                          <w:bCs/>
                          <w:color w:val="92278F" w:themeColor="accent1"/>
                        </w:rPr>
                        <w:t>Pilbara</w:t>
                      </w:r>
                    </w:p>
                  </w:txbxContent>
                </v:textbox>
              </v:shape>
            </w:pict>
          </mc:Fallback>
        </mc:AlternateContent>
      </w:r>
      <w:r w:rsidR="00E25603" w:rsidRPr="007B1AE5">
        <w:rPr>
          <w:noProof/>
        </w:rPr>
        <mc:AlternateContent>
          <mc:Choice Requires="wps">
            <w:drawing>
              <wp:anchor distT="0" distB="0" distL="114300" distR="114300" simplePos="0" relativeHeight="251637760" behindDoc="0" locked="0" layoutInCell="1" allowOverlap="1" wp14:anchorId="3B8D5647" wp14:editId="4946AC16">
                <wp:simplePos x="0" y="0"/>
                <wp:positionH relativeFrom="column">
                  <wp:posOffset>2427605</wp:posOffset>
                </wp:positionH>
                <wp:positionV relativeFrom="paragraph">
                  <wp:posOffset>874395</wp:posOffset>
                </wp:positionV>
                <wp:extent cx="1098550" cy="2095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098550" cy="209550"/>
                        </a:xfrm>
                        <a:prstGeom prst="rect">
                          <a:avLst/>
                        </a:prstGeom>
                        <a:noFill/>
                        <a:ln w="6350">
                          <a:noFill/>
                        </a:ln>
                      </wps:spPr>
                      <wps:txbx>
                        <w:txbxContent>
                          <w:p w14:paraId="32677666" w14:textId="448081E5" w:rsidR="00E25603" w:rsidRPr="00E25603" w:rsidRDefault="00E25603" w:rsidP="00E25603">
                            <w:pPr>
                              <w:pStyle w:val="WAEP5"/>
                              <w:jc w:val="center"/>
                              <w:rPr>
                                <w:b/>
                                <w:bCs/>
                                <w:color w:val="92278F" w:themeColor="accent1"/>
                              </w:rPr>
                            </w:pPr>
                            <w:r w:rsidRPr="00E25603">
                              <w:rPr>
                                <w:b/>
                                <w:bCs/>
                                <w:color w:val="92278F" w:themeColor="accent1"/>
                              </w:rPr>
                              <w:t>Kimberley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8D5647" id="Text Box 6" o:spid="_x0000_s1045" type="#_x0000_t202" style="position:absolute;margin-left:191.15pt;margin-top:68.85pt;width:86.5pt;height:16.5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XhGGAIAADQ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" filled="f" stroked="f" strokeweight=".5pt">
                <v:textbox>
                  <w:txbxContent>
                    <w:p w14:paraId="32677666" w14:textId="448081E5" w:rsidR="00E25603" w:rsidRPr="00E25603" w:rsidRDefault="00E25603" w:rsidP="00E25603">
                      <w:pPr>
                        <w:pStyle w:val="WAEP5"/>
                        <w:jc w:val="center"/>
                        <w:rPr>
                          <w:b/>
                          <w:bCs/>
                          <w:color w:val="92278F" w:themeColor="accent1"/>
                        </w:rPr>
                      </w:pPr>
                      <w:r w:rsidRPr="00E25603">
                        <w:rPr>
                          <w:b/>
                          <w:bCs/>
                          <w:color w:val="92278F" w:themeColor="accent1"/>
                        </w:rPr>
                        <w:t>Kimberley</w:t>
                      </w:r>
                    </w:p>
                  </w:txbxContent>
                </v:textbox>
              </v:shape>
            </w:pict>
          </mc:Fallback>
        </mc:AlternateContent>
      </w:r>
      <w:r w:rsidR="008F2165" w:rsidRPr="007B1AE5">
        <w:object w:dxaOrig="11235" w:dyaOrig="15900" w14:anchorId="55B2D4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25pt;height:410.2pt" o:ole="">
            <v:imagedata r:id="rId101" o:title=""/>
          </v:shape>
          <o:OLEObject Type="Embed" ProgID="PBrush" ShapeID="_x0000_i1025" DrawAspect="Content" ObjectID="_1810113626" r:id="rId102"/>
        </w:object>
      </w:r>
    </w:p>
    <w:p w14:paraId="03152B68" w14:textId="2A53A36A" w:rsidR="00D4468C" w:rsidRPr="00091D3B" w:rsidRDefault="008F2165" w:rsidP="00AC3621">
      <w:pPr>
        <w:pStyle w:val="Heading4"/>
        <w:spacing w:before="0"/>
        <w:rPr>
          <w:b w:val="0"/>
          <w:bCs w:val="0"/>
          <w:i w:val="0"/>
          <w:iCs w:val="0"/>
          <w:sz w:val="12"/>
          <w:szCs w:val="12"/>
        </w:rPr>
      </w:pPr>
      <w:r w:rsidRPr="007B1AE5">
        <w:br w:type="column"/>
      </w:r>
    </w:p>
    <w:tbl>
      <w:tblPr>
        <w:tblStyle w:val="GridTable4"/>
        <w:tblW w:w="8188" w:type="dxa"/>
        <w:tblLook w:val="04A0" w:firstRow="1" w:lastRow="0" w:firstColumn="1" w:lastColumn="0" w:noHBand="0" w:noVBand="1"/>
      </w:tblPr>
      <w:tblGrid>
        <w:gridCol w:w="1809"/>
        <w:gridCol w:w="993"/>
        <w:gridCol w:w="1417"/>
        <w:gridCol w:w="1134"/>
        <w:gridCol w:w="933"/>
        <w:gridCol w:w="1052"/>
        <w:gridCol w:w="850"/>
      </w:tblGrid>
      <w:tr w:rsidR="00DA5E4C" w:rsidRPr="001168DD" w14:paraId="5F69D48F" w14:textId="77777777" w:rsidTr="00DA5E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vMerge w:val="restart"/>
            <w:shd w:val="clear" w:color="auto" w:fill="002060"/>
            <w:vAlign w:val="center"/>
          </w:tcPr>
          <w:p w14:paraId="5C5B2439" w14:textId="3EFE4799" w:rsidR="00DA5E4C" w:rsidRPr="001168DD" w:rsidRDefault="00DA5E4C" w:rsidP="007B1AE5">
            <w:pPr>
              <w:rPr>
                <w:rFonts w:cstheme="minorHAnsi"/>
                <w:sz w:val="14"/>
                <w:szCs w:val="14"/>
              </w:rPr>
            </w:pPr>
            <w:r w:rsidRPr="001168DD">
              <w:rPr>
                <w:rFonts w:cstheme="minorHAnsi"/>
                <w:sz w:val="14"/>
                <w:szCs w:val="14"/>
              </w:rPr>
              <w:t>Region</w:t>
            </w:r>
          </w:p>
        </w:tc>
        <w:tc>
          <w:tcPr>
            <w:tcW w:w="2410" w:type="dxa"/>
            <w:gridSpan w:val="2"/>
            <w:shd w:val="clear" w:color="auto" w:fill="002060"/>
            <w:vAlign w:val="center"/>
          </w:tcPr>
          <w:p w14:paraId="485DFEF8" w14:textId="04AB6BB0" w:rsidR="00DA5E4C" w:rsidRPr="004D42E9" w:rsidRDefault="00DA5E4C" w:rsidP="005432B3">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Gross regional product 202</w:t>
            </w:r>
            <w:r w:rsidR="00EA408F" w:rsidRPr="004D42E9">
              <w:rPr>
                <w:rFonts w:cstheme="minorHAnsi"/>
                <w:sz w:val="14"/>
                <w:szCs w:val="14"/>
              </w:rPr>
              <w:t>3</w:t>
            </w:r>
            <w:r w:rsidRPr="004D42E9">
              <w:rPr>
                <w:rFonts w:cstheme="minorHAnsi"/>
                <w:sz w:val="14"/>
                <w:szCs w:val="14"/>
              </w:rPr>
              <w:t>-</w:t>
            </w:r>
            <w:r w:rsidR="00EA408F" w:rsidRPr="004D42E9">
              <w:rPr>
                <w:rFonts w:cstheme="minorHAnsi"/>
                <w:sz w:val="14"/>
                <w:szCs w:val="14"/>
              </w:rPr>
              <w:t>24</w:t>
            </w:r>
          </w:p>
        </w:tc>
        <w:tc>
          <w:tcPr>
            <w:tcW w:w="2067" w:type="dxa"/>
            <w:gridSpan w:val="2"/>
            <w:shd w:val="clear" w:color="auto" w:fill="002060"/>
            <w:vAlign w:val="center"/>
          </w:tcPr>
          <w:p w14:paraId="233F6F0E" w14:textId="1F211077" w:rsidR="00DA5E4C" w:rsidRPr="004D42E9" w:rsidRDefault="00DA5E4C" w:rsidP="005432B3">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Population 202</w:t>
            </w:r>
            <w:r w:rsidR="00ED4C0A" w:rsidRPr="004D42E9">
              <w:rPr>
                <w:rFonts w:cstheme="minorHAnsi"/>
                <w:sz w:val="14"/>
                <w:szCs w:val="14"/>
              </w:rPr>
              <w:t>3</w:t>
            </w:r>
            <w:r w:rsidRPr="004D42E9">
              <w:rPr>
                <w:rFonts w:cstheme="minorHAnsi"/>
                <w:sz w:val="14"/>
                <w:szCs w:val="14"/>
              </w:rPr>
              <w:noBreakHyphen/>
              <w:t>2</w:t>
            </w:r>
            <w:r w:rsidR="00ED4C0A" w:rsidRPr="004D42E9">
              <w:rPr>
                <w:rFonts w:cstheme="minorHAnsi"/>
                <w:sz w:val="14"/>
                <w:szCs w:val="14"/>
              </w:rPr>
              <w:t>4</w:t>
            </w:r>
          </w:p>
        </w:tc>
        <w:tc>
          <w:tcPr>
            <w:tcW w:w="1902" w:type="dxa"/>
            <w:gridSpan w:val="2"/>
            <w:shd w:val="clear" w:color="auto" w:fill="002060"/>
            <w:vAlign w:val="center"/>
          </w:tcPr>
          <w:p w14:paraId="787C9B96" w14:textId="76B28A8D" w:rsidR="00DA5E4C" w:rsidRPr="001168DD" w:rsidRDefault="00DA5E4C" w:rsidP="005432B3">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rPr>
            </w:pPr>
            <w:r>
              <w:rPr>
                <w:rFonts w:cstheme="minorHAnsi"/>
                <w:sz w:val="14"/>
                <w:szCs w:val="14"/>
              </w:rPr>
              <w:t xml:space="preserve">Mining sales </w:t>
            </w:r>
            <w:r w:rsidRPr="00CD2776">
              <w:rPr>
                <w:rFonts w:cstheme="minorHAnsi"/>
                <w:sz w:val="14"/>
                <w:szCs w:val="14"/>
              </w:rPr>
              <w:t>202</w:t>
            </w:r>
            <w:r w:rsidR="00003B9E" w:rsidRPr="00CD2776">
              <w:rPr>
                <w:rFonts w:cstheme="minorHAnsi"/>
                <w:sz w:val="14"/>
                <w:szCs w:val="14"/>
              </w:rPr>
              <w:t>4</w:t>
            </w:r>
          </w:p>
        </w:tc>
      </w:tr>
      <w:tr w:rsidR="00DA5E4C" w:rsidRPr="001168DD" w14:paraId="3782AED5" w14:textId="624FFB80"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vMerge/>
            <w:shd w:val="clear" w:color="auto" w:fill="002060"/>
            <w:vAlign w:val="center"/>
          </w:tcPr>
          <w:p w14:paraId="5E2EEA47" w14:textId="4FDBD16E" w:rsidR="00DA5E4C" w:rsidRPr="001168DD" w:rsidRDefault="00DA5E4C" w:rsidP="007B1AE5">
            <w:pPr>
              <w:rPr>
                <w:rFonts w:cstheme="minorHAnsi"/>
                <w:sz w:val="14"/>
                <w:szCs w:val="14"/>
              </w:rPr>
            </w:pPr>
          </w:p>
        </w:tc>
        <w:tc>
          <w:tcPr>
            <w:tcW w:w="993" w:type="dxa"/>
            <w:shd w:val="clear" w:color="auto" w:fill="002060"/>
            <w:vAlign w:val="center"/>
          </w:tcPr>
          <w:p w14:paraId="48DE9A29" w14:textId="3F1EDB1D"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1168DD">
              <w:rPr>
                <w:rFonts w:cstheme="minorHAnsi"/>
                <w:sz w:val="14"/>
                <w:szCs w:val="14"/>
              </w:rPr>
              <w:t>$billion</w:t>
            </w:r>
          </w:p>
        </w:tc>
        <w:tc>
          <w:tcPr>
            <w:tcW w:w="1417" w:type="dxa"/>
            <w:shd w:val="clear" w:color="auto" w:fill="002060"/>
            <w:vAlign w:val="center"/>
          </w:tcPr>
          <w:p w14:paraId="1ECCE4BF" w14:textId="77777777"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1168DD">
              <w:rPr>
                <w:rFonts w:cstheme="minorHAnsi"/>
                <w:sz w:val="14"/>
                <w:szCs w:val="14"/>
              </w:rPr>
              <w:t>Share (%)</w:t>
            </w:r>
          </w:p>
        </w:tc>
        <w:tc>
          <w:tcPr>
            <w:tcW w:w="1134" w:type="dxa"/>
            <w:shd w:val="clear" w:color="auto" w:fill="002060"/>
            <w:vAlign w:val="center"/>
          </w:tcPr>
          <w:p w14:paraId="357042A9" w14:textId="55AF7019"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Pr>
                <w:rFonts w:cstheme="minorHAnsi"/>
                <w:sz w:val="14"/>
                <w:szCs w:val="14"/>
              </w:rPr>
              <w:t>No.</w:t>
            </w:r>
          </w:p>
        </w:tc>
        <w:tc>
          <w:tcPr>
            <w:tcW w:w="933" w:type="dxa"/>
            <w:shd w:val="clear" w:color="auto" w:fill="002060"/>
            <w:vAlign w:val="center"/>
          </w:tcPr>
          <w:p w14:paraId="2EBA2DFA" w14:textId="77777777"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1168DD">
              <w:rPr>
                <w:rFonts w:cstheme="minorHAnsi"/>
                <w:sz w:val="14"/>
                <w:szCs w:val="14"/>
              </w:rPr>
              <w:t>Share (%)</w:t>
            </w:r>
          </w:p>
        </w:tc>
        <w:tc>
          <w:tcPr>
            <w:tcW w:w="1052" w:type="dxa"/>
            <w:shd w:val="clear" w:color="auto" w:fill="002060"/>
            <w:vAlign w:val="center"/>
          </w:tcPr>
          <w:p w14:paraId="7F9002E3" w14:textId="46B3BBA7"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1168DD">
              <w:rPr>
                <w:rFonts w:cstheme="minorHAnsi"/>
                <w:sz w:val="14"/>
                <w:szCs w:val="14"/>
              </w:rPr>
              <w:t>$billion</w:t>
            </w:r>
          </w:p>
        </w:tc>
        <w:tc>
          <w:tcPr>
            <w:tcW w:w="850" w:type="dxa"/>
            <w:shd w:val="clear" w:color="auto" w:fill="002060"/>
            <w:vAlign w:val="center"/>
          </w:tcPr>
          <w:p w14:paraId="31704A72" w14:textId="3A250296" w:rsidR="00DA5E4C" w:rsidRPr="001168DD" w:rsidRDefault="00DA5E4C"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1168DD">
              <w:rPr>
                <w:rFonts w:cstheme="minorHAnsi"/>
                <w:sz w:val="14"/>
                <w:szCs w:val="14"/>
              </w:rPr>
              <w:t>Share (%)</w:t>
            </w:r>
          </w:p>
        </w:tc>
      </w:tr>
      <w:tr w:rsidR="00775345" w:rsidRPr="00775345" w14:paraId="2D1A1E4D" w14:textId="3BE4D54D" w:rsidTr="00DA5E4C">
        <w:tc>
          <w:tcPr>
            <w:cnfStyle w:val="001000000000" w:firstRow="0" w:lastRow="0" w:firstColumn="1" w:lastColumn="0" w:oddVBand="0" w:evenVBand="0" w:oddHBand="0" w:evenHBand="0" w:firstRowFirstColumn="0" w:firstRowLastColumn="0" w:lastRowFirstColumn="0" w:lastRowLastColumn="0"/>
            <w:tcW w:w="1809" w:type="dxa"/>
            <w:tcBorders>
              <w:top w:val="single" w:sz="4" w:space="0" w:color="000000" w:themeColor="text1"/>
            </w:tcBorders>
            <w:shd w:val="clear" w:color="auto" w:fill="FFFFFF" w:themeFill="background1"/>
          </w:tcPr>
          <w:p w14:paraId="2B79E125" w14:textId="29F06F2C" w:rsidR="006C5E29" w:rsidRPr="00775345" w:rsidRDefault="006C5E29" w:rsidP="007B1AE5">
            <w:pPr>
              <w:rPr>
                <w:rFonts w:cstheme="minorHAnsi"/>
                <w:sz w:val="14"/>
                <w:szCs w:val="14"/>
              </w:rPr>
            </w:pPr>
            <w:r w:rsidRPr="00775345">
              <w:rPr>
                <w:rFonts w:cstheme="minorHAnsi"/>
                <w:sz w:val="14"/>
                <w:szCs w:val="14"/>
              </w:rPr>
              <w:t>Perth</w:t>
            </w:r>
          </w:p>
        </w:tc>
        <w:tc>
          <w:tcPr>
            <w:tcW w:w="993" w:type="dxa"/>
            <w:tcBorders>
              <w:top w:val="single" w:sz="4" w:space="0" w:color="000000" w:themeColor="text1"/>
            </w:tcBorders>
            <w:shd w:val="clear" w:color="auto" w:fill="FFFFFF" w:themeFill="background1"/>
          </w:tcPr>
          <w:p w14:paraId="7DBF1204" w14:textId="50E7742E"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w:t>
            </w:r>
            <w:r w:rsidR="006424D5" w:rsidRPr="004D42E9">
              <w:rPr>
                <w:rFonts w:cstheme="minorHAnsi"/>
                <w:sz w:val="14"/>
                <w:szCs w:val="14"/>
              </w:rPr>
              <w:t>8</w:t>
            </w:r>
            <w:r w:rsidR="005107BB" w:rsidRPr="004D42E9">
              <w:rPr>
                <w:rFonts w:cstheme="minorHAnsi"/>
                <w:sz w:val="14"/>
                <w:szCs w:val="14"/>
              </w:rPr>
              <w:t>8.6</w:t>
            </w:r>
          </w:p>
        </w:tc>
        <w:tc>
          <w:tcPr>
            <w:tcW w:w="1417" w:type="dxa"/>
            <w:tcBorders>
              <w:top w:val="single" w:sz="4" w:space="0" w:color="000000" w:themeColor="text1"/>
            </w:tcBorders>
            <w:shd w:val="clear" w:color="auto" w:fill="FFFFFF" w:themeFill="background1"/>
          </w:tcPr>
          <w:p w14:paraId="262331E5" w14:textId="04131759"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6</w:t>
            </w:r>
            <w:r w:rsidR="005107BB" w:rsidRPr="004D42E9">
              <w:rPr>
                <w:rFonts w:cstheme="minorHAnsi"/>
                <w:sz w:val="14"/>
                <w:szCs w:val="14"/>
              </w:rPr>
              <w:t>3.</w:t>
            </w:r>
            <w:r w:rsidR="009030AC" w:rsidRPr="004D42E9">
              <w:rPr>
                <w:rFonts w:cstheme="minorHAnsi"/>
                <w:sz w:val="14"/>
                <w:szCs w:val="14"/>
              </w:rPr>
              <w:t>3</w:t>
            </w:r>
          </w:p>
        </w:tc>
        <w:tc>
          <w:tcPr>
            <w:tcW w:w="1134" w:type="dxa"/>
            <w:tcBorders>
              <w:top w:val="single" w:sz="4" w:space="0" w:color="000000" w:themeColor="text1"/>
            </w:tcBorders>
            <w:shd w:val="clear" w:color="auto" w:fill="FFFFFF" w:themeFill="background1"/>
          </w:tcPr>
          <w:p w14:paraId="2F3DDD35" w14:textId="0C84F9F4" w:rsidR="006C5E29" w:rsidRPr="004D42E9" w:rsidRDefault="002F15A4" w:rsidP="002F15A4">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w:t>
            </w:r>
            <w:r w:rsidR="00ED4C0A" w:rsidRPr="004D42E9">
              <w:rPr>
                <w:rFonts w:cstheme="minorHAnsi"/>
                <w:sz w:val="14"/>
                <w:szCs w:val="14"/>
              </w:rPr>
              <w:t>222</w:t>
            </w:r>
            <w:r w:rsidRPr="004D42E9">
              <w:rPr>
                <w:rFonts w:cstheme="minorHAnsi"/>
                <w:sz w:val="14"/>
                <w:szCs w:val="14"/>
              </w:rPr>
              <w:t>,</w:t>
            </w:r>
            <w:r w:rsidR="00ED4C0A" w:rsidRPr="004D42E9">
              <w:rPr>
                <w:rFonts w:cstheme="minorHAnsi"/>
                <w:sz w:val="14"/>
                <w:szCs w:val="14"/>
              </w:rPr>
              <w:t>968</w:t>
            </w:r>
          </w:p>
        </w:tc>
        <w:tc>
          <w:tcPr>
            <w:tcW w:w="933" w:type="dxa"/>
            <w:tcBorders>
              <w:top w:val="single" w:sz="4" w:space="0" w:color="000000" w:themeColor="text1"/>
            </w:tcBorders>
            <w:shd w:val="clear" w:color="auto" w:fill="FFFFFF" w:themeFill="background1"/>
          </w:tcPr>
          <w:p w14:paraId="735C0AE0" w14:textId="64BB89AA"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7</w:t>
            </w:r>
            <w:r w:rsidR="00ED4C0A" w:rsidRPr="004D42E9">
              <w:rPr>
                <w:rFonts w:cstheme="minorHAnsi"/>
                <w:sz w:val="14"/>
                <w:szCs w:val="14"/>
              </w:rPr>
              <w:t>5.0</w:t>
            </w:r>
          </w:p>
        </w:tc>
        <w:tc>
          <w:tcPr>
            <w:tcW w:w="1052" w:type="dxa"/>
            <w:tcBorders>
              <w:top w:val="single" w:sz="4" w:space="0" w:color="000000" w:themeColor="text1"/>
            </w:tcBorders>
            <w:shd w:val="clear" w:color="auto" w:fill="FFFFFF" w:themeFill="background1"/>
          </w:tcPr>
          <w:p w14:paraId="6EEB2605" w14:textId="4ACDEE9C" w:rsidR="006C5E29" w:rsidRPr="00CD2776" w:rsidRDefault="00516663"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0.1</w:t>
            </w:r>
          </w:p>
        </w:tc>
        <w:tc>
          <w:tcPr>
            <w:tcW w:w="850" w:type="dxa"/>
            <w:tcBorders>
              <w:top w:val="single" w:sz="4" w:space="0" w:color="000000" w:themeColor="text1"/>
            </w:tcBorders>
            <w:shd w:val="clear" w:color="auto" w:fill="FFFFFF" w:themeFill="background1"/>
          </w:tcPr>
          <w:p w14:paraId="54D7B54D" w14:textId="31EB5BAD" w:rsidR="006C5E29" w:rsidRPr="00CD2776" w:rsidRDefault="00FF28FC"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0.0</w:t>
            </w:r>
          </w:p>
        </w:tc>
      </w:tr>
      <w:tr w:rsidR="00775345" w:rsidRPr="00775345" w14:paraId="568F68BD" w14:textId="72532C01"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5E092B3D" w14:textId="15E17A6A" w:rsidR="006C5E29" w:rsidRPr="00775345" w:rsidRDefault="006C5E29" w:rsidP="007B1AE5">
            <w:pPr>
              <w:rPr>
                <w:rFonts w:cstheme="minorHAnsi"/>
                <w:sz w:val="14"/>
                <w:szCs w:val="14"/>
              </w:rPr>
            </w:pPr>
            <w:r w:rsidRPr="00775345">
              <w:rPr>
                <w:rFonts w:cstheme="minorHAnsi"/>
                <w:sz w:val="14"/>
                <w:szCs w:val="14"/>
              </w:rPr>
              <w:t>Pilbara</w:t>
            </w:r>
            <w:r w:rsidR="00030FB3" w:rsidRPr="00775345">
              <w:rPr>
                <w:rFonts w:cstheme="minorHAnsi"/>
                <w:sz w:val="14"/>
                <w:szCs w:val="14"/>
              </w:rPr>
              <w:t>(a)</w:t>
            </w:r>
          </w:p>
        </w:tc>
        <w:tc>
          <w:tcPr>
            <w:tcW w:w="993" w:type="dxa"/>
            <w:shd w:val="clear" w:color="auto" w:fill="FFFFFF" w:themeFill="background1"/>
          </w:tcPr>
          <w:p w14:paraId="20CCB700" w14:textId="78EA5BB1" w:rsidR="006C5E29" w:rsidRPr="004D42E9" w:rsidRDefault="006424D5"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8</w:t>
            </w:r>
            <w:r w:rsidR="005107BB" w:rsidRPr="004D42E9">
              <w:rPr>
                <w:rFonts w:cstheme="minorHAnsi"/>
                <w:sz w:val="14"/>
                <w:szCs w:val="14"/>
              </w:rPr>
              <w:t>9.</w:t>
            </w:r>
            <w:r w:rsidR="0040576A" w:rsidRPr="004D42E9">
              <w:rPr>
                <w:rFonts w:cstheme="minorHAnsi"/>
                <w:sz w:val="14"/>
                <w:szCs w:val="14"/>
              </w:rPr>
              <w:t>3</w:t>
            </w:r>
          </w:p>
        </w:tc>
        <w:tc>
          <w:tcPr>
            <w:tcW w:w="1417" w:type="dxa"/>
            <w:shd w:val="clear" w:color="auto" w:fill="FFFFFF" w:themeFill="background1"/>
          </w:tcPr>
          <w:p w14:paraId="68954DCB" w14:textId="43233F90"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19.</w:t>
            </w:r>
            <w:r w:rsidR="009030AC" w:rsidRPr="004D42E9">
              <w:rPr>
                <w:rFonts w:cstheme="minorHAnsi"/>
                <w:sz w:val="14"/>
                <w:szCs w:val="14"/>
              </w:rPr>
              <w:t>6</w:t>
            </w:r>
          </w:p>
        </w:tc>
        <w:tc>
          <w:tcPr>
            <w:tcW w:w="1134" w:type="dxa"/>
            <w:shd w:val="clear" w:color="auto" w:fill="FFFFFF" w:themeFill="background1"/>
          </w:tcPr>
          <w:p w14:paraId="42D659EF" w14:textId="22837F4F" w:rsidR="006C5E29" w:rsidRPr="004D42E9" w:rsidRDefault="00AD43CB"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60</w:t>
            </w:r>
            <w:r w:rsidR="006C5E29" w:rsidRPr="004D42E9">
              <w:rPr>
                <w:rFonts w:cstheme="minorHAnsi"/>
                <w:sz w:val="14"/>
                <w:szCs w:val="14"/>
              </w:rPr>
              <w:t>,</w:t>
            </w:r>
            <w:r w:rsidRPr="004D42E9">
              <w:rPr>
                <w:rFonts w:cstheme="minorHAnsi"/>
                <w:sz w:val="14"/>
                <w:szCs w:val="14"/>
              </w:rPr>
              <w:t>746</w:t>
            </w:r>
          </w:p>
        </w:tc>
        <w:tc>
          <w:tcPr>
            <w:tcW w:w="933" w:type="dxa"/>
            <w:shd w:val="clear" w:color="auto" w:fill="FFFFFF" w:themeFill="background1"/>
          </w:tcPr>
          <w:p w14:paraId="344502F6" w14:textId="06CEC546"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2.</w:t>
            </w:r>
            <w:r w:rsidR="00AD43CB" w:rsidRPr="004D42E9">
              <w:rPr>
                <w:rFonts w:cstheme="minorHAnsi"/>
                <w:sz w:val="14"/>
                <w:szCs w:val="14"/>
              </w:rPr>
              <w:t>0</w:t>
            </w:r>
          </w:p>
        </w:tc>
        <w:tc>
          <w:tcPr>
            <w:tcW w:w="1052" w:type="dxa"/>
            <w:shd w:val="clear" w:color="auto" w:fill="FFFFFF" w:themeFill="background1"/>
          </w:tcPr>
          <w:p w14:paraId="017832D1" w14:textId="22A5FF19" w:rsidR="006C5E29" w:rsidRPr="00CD2776" w:rsidRDefault="00E25582"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1</w:t>
            </w:r>
            <w:r w:rsidR="00E01608" w:rsidRPr="00CD2776">
              <w:rPr>
                <w:rFonts w:cstheme="minorHAnsi"/>
                <w:sz w:val="14"/>
                <w:szCs w:val="14"/>
              </w:rPr>
              <w:t>29.0</w:t>
            </w:r>
          </w:p>
        </w:tc>
        <w:tc>
          <w:tcPr>
            <w:tcW w:w="850" w:type="dxa"/>
            <w:shd w:val="clear" w:color="auto" w:fill="FFFFFF" w:themeFill="background1"/>
          </w:tcPr>
          <w:p w14:paraId="7BCC04D1" w14:textId="68FB02EE" w:rsidR="006C5E29" w:rsidRPr="00CD2776" w:rsidRDefault="0021649D"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7</w:t>
            </w:r>
            <w:r w:rsidR="00E01608" w:rsidRPr="00CD2776">
              <w:rPr>
                <w:rFonts w:cstheme="minorHAnsi"/>
                <w:sz w:val="14"/>
                <w:szCs w:val="14"/>
              </w:rPr>
              <w:t>4.</w:t>
            </w:r>
            <w:r w:rsidRPr="00CD2776">
              <w:rPr>
                <w:rFonts w:cstheme="minorHAnsi"/>
                <w:sz w:val="14"/>
                <w:szCs w:val="14"/>
              </w:rPr>
              <w:t>7</w:t>
            </w:r>
          </w:p>
        </w:tc>
      </w:tr>
      <w:tr w:rsidR="00775345" w:rsidRPr="00775345" w14:paraId="643614B5" w14:textId="5CE1B9D7" w:rsidTr="00DA5E4C">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56B1FE8A" w14:textId="77777777" w:rsidR="006C5E29" w:rsidRPr="00775345" w:rsidRDefault="006C5E29" w:rsidP="007B1AE5">
            <w:pPr>
              <w:rPr>
                <w:rFonts w:cstheme="minorHAnsi"/>
                <w:sz w:val="14"/>
                <w:szCs w:val="14"/>
              </w:rPr>
            </w:pPr>
            <w:r w:rsidRPr="00775345">
              <w:rPr>
                <w:rFonts w:cstheme="minorHAnsi"/>
                <w:sz w:val="14"/>
                <w:szCs w:val="14"/>
              </w:rPr>
              <w:t>South West</w:t>
            </w:r>
          </w:p>
        </w:tc>
        <w:tc>
          <w:tcPr>
            <w:tcW w:w="993" w:type="dxa"/>
            <w:shd w:val="clear" w:color="auto" w:fill="FFFFFF" w:themeFill="background1"/>
          </w:tcPr>
          <w:p w14:paraId="057ED2D9" w14:textId="548CC811" w:rsidR="006C5E29" w:rsidRPr="004D42E9" w:rsidRDefault="006424D5"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w:t>
            </w:r>
            <w:r w:rsidR="005107BB" w:rsidRPr="004D42E9">
              <w:rPr>
                <w:rFonts w:cstheme="minorHAnsi"/>
                <w:sz w:val="14"/>
                <w:szCs w:val="14"/>
              </w:rPr>
              <w:t>9</w:t>
            </w:r>
            <w:r w:rsidRPr="004D42E9">
              <w:rPr>
                <w:rFonts w:cstheme="minorHAnsi"/>
                <w:sz w:val="14"/>
                <w:szCs w:val="14"/>
              </w:rPr>
              <w:t>.5</w:t>
            </w:r>
          </w:p>
        </w:tc>
        <w:tc>
          <w:tcPr>
            <w:tcW w:w="1417" w:type="dxa"/>
            <w:shd w:val="clear" w:color="auto" w:fill="FFFFFF" w:themeFill="background1"/>
          </w:tcPr>
          <w:p w14:paraId="6D6B72B8" w14:textId="4308E07A"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4.</w:t>
            </w:r>
            <w:r w:rsidR="005107BB" w:rsidRPr="004D42E9">
              <w:rPr>
                <w:rFonts w:cstheme="minorHAnsi"/>
                <w:sz w:val="14"/>
                <w:szCs w:val="14"/>
              </w:rPr>
              <w:t>3</w:t>
            </w:r>
          </w:p>
        </w:tc>
        <w:tc>
          <w:tcPr>
            <w:tcW w:w="1134" w:type="dxa"/>
            <w:shd w:val="clear" w:color="auto" w:fill="FFFFFF" w:themeFill="background1"/>
          </w:tcPr>
          <w:p w14:paraId="4E1CFD45" w14:textId="5E0F9EB4" w:rsidR="006C5E29" w:rsidRPr="004D42E9" w:rsidRDefault="00ED4C0A" w:rsidP="002F15A4">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201,659</w:t>
            </w:r>
          </w:p>
        </w:tc>
        <w:tc>
          <w:tcPr>
            <w:tcW w:w="933" w:type="dxa"/>
            <w:shd w:val="clear" w:color="auto" w:fill="FFFFFF" w:themeFill="background1"/>
          </w:tcPr>
          <w:p w14:paraId="492D26CB" w14:textId="268EB52F"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6.</w:t>
            </w:r>
            <w:r w:rsidR="00ED4C0A" w:rsidRPr="004D42E9">
              <w:rPr>
                <w:rFonts w:cstheme="minorHAnsi"/>
                <w:sz w:val="14"/>
                <w:szCs w:val="14"/>
              </w:rPr>
              <w:t>8</w:t>
            </w:r>
          </w:p>
        </w:tc>
        <w:tc>
          <w:tcPr>
            <w:tcW w:w="1052" w:type="dxa"/>
            <w:shd w:val="clear" w:color="auto" w:fill="FFFFFF" w:themeFill="background1"/>
          </w:tcPr>
          <w:p w14:paraId="34FBF5C6" w14:textId="0744DA7E" w:rsidR="006C5E29" w:rsidRPr="00CD2776" w:rsidRDefault="00E01608"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2.6</w:t>
            </w:r>
          </w:p>
        </w:tc>
        <w:tc>
          <w:tcPr>
            <w:tcW w:w="850" w:type="dxa"/>
            <w:shd w:val="clear" w:color="auto" w:fill="FFFFFF" w:themeFill="background1"/>
          </w:tcPr>
          <w:p w14:paraId="5AA346F1" w14:textId="05ABAE31" w:rsidR="006C5E29" w:rsidRPr="00CD2776" w:rsidRDefault="00E01608"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1.5</w:t>
            </w:r>
          </w:p>
        </w:tc>
      </w:tr>
      <w:tr w:rsidR="00775345" w:rsidRPr="00775345" w14:paraId="3E707E1A" w14:textId="44E58396"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09C5513A" w14:textId="77777777" w:rsidR="006C5E29" w:rsidRPr="00775345" w:rsidRDefault="006C5E29" w:rsidP="007B1AE5">
            <w:pPr>
              <w:rPr>
                <w:rFonts w:cstheme="minorHAnsi"/>
                <w:sz w:val="14"/>
                <w:szCs w:val="14"/>
              </w:rPr>
            </w:pPr>
            <w:r w:rsidRPr="00775345">
              <w:rPr>
                <w:rFonts w:cstheme="minorHAnsi"/>
                <w:sz w:val="14"/>
                <w:szCs w:val="14"/>
              </w:rPr>
              <w:t>Goldfields- Esperance</w:t>
            </w:r>
          </w:p>
        </w:tc>
        <w:tc>
          <w:tcPr>
            <w:tcW w:w="993" w:type="dxa"/>
            <w:shd w:val="clear" w:color="auto" w:fill="FFFFFF" w:themeFill="background1"/>
          </w:tcPr>
          <w:p w14:paraId="71C9E001" w14:textId="665E32B1"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1</w:t>
            </w:r>
            <w:r w:rsidR="006424D5" w:rsidRPr="004D42E9">
              <w:rPr>
                <w:rFonts w:cstheme="minorHAnsi"/>
                <w:sz w:val="14"/>
                <w:szCs w:val="14"/>
              </w:rPr>
              <w:t>5.</w:t>
            </w:r>
            <w:r w:rsidR="005107BB" w:rsidRPr="004D42E9">
              <w:rPr>
                <w:rFonts w:cstheme="minorHAnsi"/>
                <w:sz w:val="14"/>
                <w:szCs w:val="14"/>
              </w:rPr>
              <w:t>2</w:t>
            </w:r>
          </w:p>
        </w:tc>
        <w:tc>
          <w:tcPr>
            <w:tcW w:w="1417" w:type="dxa"/>
            <w:shd w:val="clear" w:color="auto" w:fill="FFFFFF" w:themeFill="background1"/>
          </w:tcPr>
          <w:p w14:paraId="68A38092" w14:textId="51208AF1"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3.</w:t>
            </w:r>
            <w:r w:rsidR="009030AC" w:rsidRPr="004D42E9">
              <w:rPr>
                <w:rFonts w:cstheme="minorHAnsi"/>
                <w:sz w:val="14"/>
                <w:szCs w:val="14"/>
              </w:rPr>
              <w:t>3</w:t>
            </w:r>
          </w:p>
        </w:tc>
        <w:tc>
          <w:tcPr>
            <w:tcW w:w="1134" w:type="dxa"/>
            <w:shd w:val="clear" w:color="auto" w:fill="FFFFFF" w:themeFill="background1"/>
          </w:tcPr>
          <w:p w14:paraId="638844C4" w14:textId="74D11B4A"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5</w:t>
            </w:r>
            <w:r w:rsidR="00ED4C0A" w:rsidRPr="004D42E9">
              <w:rPr>
                <w:rFonts w:cstheme="minorHAnsi"/>
                <w:sz w:val="14"/>
                <w:szCs w:val="14"/>
              </w:rPr>
              <w:t>8</w:t>
            </w:r>
            <w:r w:rsidRPr="004D42E9">
              <w:rPr>
                <w:rFonts w:cstheme="minorHAnsi"/>
                <w:sz w:val="14"/>
                <w:szCs w:val="14"/>
              </w:rPr>
              <w:t>,</w:t>
            </w:r>
            <w:r w:rsidR="00ED4C0A" w:rsidRPr="004D42E9">
              <w:rPr>
                <w:rFonts w:cstheme="minorHAnsi"/>
                <w:sz w:val="14"/>
                <w:szCs w:val="14"/>
              </w:rPr>
              <w:t>134</w:t>
            </w:r>
          </w:p>
        </w:tc>
        <w:tc>
          <w:tcPr>
            <w:tcW w:w="933" w:type="dxa"/>
            <w:shd w:val="clear" w:color="auto" w:fill="FFFFFF" w:themeFill="background1"/>
          </w:tcPr>
          <w:p w14:paraId="7DC30A56" w14:textId="35B12A13" w:rsidR="006C5E29" w:rsidRPr="004D42E9" w:rsidRDefault="006C5E29"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2.</w:t>
            </w:r>
            <w:r w:rsidR="002F15A4" w:rsidRPr="004D42E9">
              <w:rPr>
                <w:rFonts w:cstheme="minorHAnsi"/>
                <w:sz w:val="14"/>
                <w:szCs w:val="14"/>
              </w:rPr>
              <w:t>0</w:t>
            </w:r>
          </w:p>
        </w:tc>
        <w:tc>
          <w:tcPr>
            <w:tcW w:w="1052" w:type="dxa"/>
            <w:shd w:val="clear" w:color="auto" w:fill="FFFFFF" w:themeFill="background1"/>
          </w:tcPr>
          <w:p w14:paraId="304319EF" w14:textId="3E432021" w:rsidR="006C5E29" w:rsidRPr="00CD2776" w:rsidRDefault="00516663"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2</w:t>
            </w:r>
            <w:r w:rsidR="00E01608" w:rsidRPr="00CD2776">
              <w:rPr>
                <w:rFonts w:cstheme="minorHAnsi"/>
                <w:sz w:val="14"/>
                <w:szCs w:val="14"/>
              </w:rPr>
              <w:t>2.7</w:t>
            </w:r>
          </w:p>
        </w:tc>
        <w:tc>
          <w:tcPr>
            <w:tcW w:w="850" w:type="dxa"/>
            <w:shd w:val="clear" w:color="auto" w:fill="FFFFFF" w:themeFill="background1"/>
          </w:tcPr>
          <w:p w14:paraId="33F5EAE2" w14:textId="60DC58C4" w:rsidR="006C5E29" w:rsidRPr="00CD2776" w:rsidRDefault="00E74497" w:rsidP="005432B3">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1</w:t>
            </w:r>
            <w:r w:rsidR="00E01608" w:rsidRPr="00CD2776">
              <w:rPr>
                <w:rFonts w:cstheme="minorHAnsi"/>
                <w:sz w:val="14"/>
                <w:szCs w:val="14"/>
              </w:rPr>
              <w:t>3.1</w:t>
            </w:r>
          </w:p>
        </w:tc>
      </w:tr>
      <w:tr w:rsidR="00775345" w:rsidRPr="00775345" w14:paraId="0B60BC65" w14:textId="7C40AE53" w:rsidTr="00DA5E4C">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7CA284D5" w14:textId="77777777" w:rsidR="006C5E29" w:rsidRPr="00775345" w:rsidRDefault="006C5E29" w:rsidP="007B1AE5">
            <w:pPr>
              <w:rPr>
                <w:rFonts w:cstheme="minorHAnsi"/>
                <w:sz w:val="14"/>
                <w:szCs w:val="14"/>
              </w:rPr>
            </w:pPr>
            <w:r w:rsidRPr="00775345">
              <w:rPr>
                <w:rFonts w:cstheme="minorHAnsi"/>
                <w:sz w:val="14"/>
                <w:szCs w:val="14"/>
              </w:rPr>
              <w:t>Peel</w:t>
            </w:r>
          </w:p>
        </w:tc>
        <w:tc>
          <w:tcPr>
            <w:tcW w:w="993" w:type="dxa"/>
            <w:shd w:val="clear" w:color="auto" w:fill="FFFFFF" w:themeFill="background1"/>
          </w:tcPr>
          <w:p w14:paraId="01CED3F9" w14:textId="64888656"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w:t>
            </w:r>
            <w:r w:rsidR="006424D5" w:rsidRPr="004D42E9">
              <w:rPr>
                <w:rFonts w:cstheme="minorHAnsi"/>
                <w:sz w:val="14"/>
                <w:szCs w:val="14"/>
              </w:rPr>
              <w:t>1</w:t>
            </w:r>
            <w:r w:rsidRPr="004D42E9">
              <w:rPr>
                <w:rFonts w:cstheme="minorHAnsi"/>
                <w:sz w:val="14"/>
                <w:szCs w:val="14"/>
              </w:rPr>
              <w:t>.1</w:t>
            </w:r>
          </w:p>
        </w:tc>
        <w:tc>
          <w:tcPr>
            <w:tcW w:w="1417" w:type="dxa"/>
            <w:shd w:val="clear" w:color="auto" w:fill="FFFFFF" w:themeFill="background1"/>
          </w:tcPr>
          <w:p w14:paraId="76A69CD8" w14:textId="6D46F059"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w:t>
            </w:r>
            <w:r w:rsidR="005107BB" w:rsidRPr="004D42E9">
              <w:rPr>
                <w:rFonts w:cstheme="minorHAnsi"/>
                <w:sz w:val="14"/>
                <w:szCs w:val="14"/>
              </w:rPr>
              <w:t>4</w:t>
            </w:r>
          </w:p>
        </w:tc>
        <w:tc>
          <w:tcPr>
            <w:tcW w:w="1134" w:type="dxa"/>
            <w:shd w:val="clear" w:color="auto" w:fill="FFFFFF" w:themeFill="background1"/>
          </w:tcPr>
          <w:p w14:paraId="70DBFCCF" w14:textId="5D392454"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w:t>
            </w:r>
            <w:r w:rsidR="002F15A4" w:rsidRPr="004D42E9">
              <w:rPr>
                <w:rFonts w:cstheme="minorHAnsi"/>
                <w:sz w:val="14"/>
                <w:szCs w:val="14"/>
              </w:rPr>
              <w:t>6</w:t>
            </w:r>
            <w:r w:rsidR="00ED4C0A" w:rsidRPr="004D42E9">
              <w:rPr>
                <w:rFonts w:cstheme="minorHAnsi"/>
                <w:sz w:val="14"/>
                <w:szCs w:val="14"/>
              </w:rPr>
              <w:t>8</w:t>
            </w:r>
            <w:r w:rsidR="002F15A4" w:rsidRPr="004D42E9">
              <w:rPr>
                <w:rFonts w:cstheme="minorHAnsi"/>
                <w:sz w:val="14"/>
                <w:szCs w:val="14"/>
              </w:rPr>
              <w:t>,</w:t>
            </w:r>
            <w:r w:rsidR="00ED4C0A" w:rsidRPr="004D42E9">
              <w:rPr>
                <w:rFonts w:cstheme="minorHAnsi"/>
                <w:sz w:val="14"/>
                <w:szCs w:val="14"/>
              </w:rPr>
              <w:t>461</w:t>
            </w:r>
          </w:p>
        </w:tc>
        <w:tc>
          <w:tcPr>
            <w:tcW w:w="933" w:type="dxa"/>
            <w:shd w:val="clear" w:color="auto" w:fill="FFFFFF" w:themeFill="background1"/>
          </w:tcPr>
          <w:p w14:paraId="427E8929" w14:textId="7BADB795" w:rsidR="006C5E29" w:rsidRPr="004D42E9" w:rsidRDefault="006C5E29"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5.</w:t>
            </w:r>
            <w:r w:rsidR="00ED4C0A" w:rsidRPr="004D42E9">
              <w:rPr>
                <w:rFonts w:cstheme="minorHAnsi"/>
                <w:sz w:val="14"/>
                <w:szCs w:val="14"/>
              </w:rPr>
              <w:t>7</w:t>
            </w:r>
          </w:p>
        </w:tc>
        <w:tc>
          <w:tcPr>
            <w:tcW w:w="1052" w:type="dxa"/>
            <w:shd w:val="clear" w:color="auto" w:fill="FFFFFF" w:themeFill="background1"/>
          </w:tcPr>
          <w:p w14:paraId="4576A501" w14:textId="239A1937" w:rsidR="006C5E29" w:rsidRPr="00CD2776" w:rsidRDefault="00516663"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9.</w:t>
            </w:r>
            <w:r w:rsidR="00E01608" w:rsidRPr="00CD2776">
              <w:rPr>
                <w:rFonts w:cstheme="minorHAnsi"/>
                <w:sz w:val="14"/>
                <w:szCs w:val="14"/>
              </w:rPr>
              <w:t>9</w:t>
            </w:r>
          </w:p>
        </w:tc>
        <w:tc>
          <w:tcPr>
            <w:tcW w:w="850" w:type="dxa"/>
            <w:shd w:val="clear" w:color="auto" w:fill="FFFFFF" w:themeFill="background1"/>
          </w:tcPr>
          <w:p w14:paraId="586C9844" w14:textId="05DCABD7" w:rsidR="006C5E29" w:rsidRPr="00CD2776" w:rsidRDefault="00E01608" w:rsidP="005432B3">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5.7</w:t>
            </w:r>
          </w:p>
        </w:tc>
      </w:tr>
      <w:tr w:rsidR="005107BB" w:rsidRPr="00775345" w14:paraId="7D5DABDF" w14:textId="77777777"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0E2335CF" w14:textId="4A381B26" w:rsidR="005107BB" w:rsidRPr="00775345" w:rsidRDefault="005107BB" w:rsidP="005107BB">
            <w:pPr>
              <w:rPr>
                <w:rFonts w:cstheme="minorHAnsi"/>
                <w:sz w:val="14"/>
                <w:szCs w:val="14"/>
              </w:rPr>
            </w:pPr>
            <w:r w:rsidRPr="00775345">
              <w:rPr>
                <w:rFonts w:cstheme="minorHAnsi"/>
                <w:sz w:val="14"/>
                <w:szCs w:val="14"/>
              </w:rPr>
              <w:t>Wheatbelt</w:t>
            </w:r>
          </w:p>
        </w:tc>
        <w:tc>
          <w:tcPr>
            <w:tcW w:w="993" w:type="dxa"/>
            <w:shd w:val="clear" w:color="auto" w:fill="FFFFFF" w:themeFill="background1"/>
          </w:tcPr>
          <w:p w14:paraId="77D411CC" w14:textId="657668F4"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9.2</w:t>
            </w:r>
          </w:p>
        </w:tc>
        <w:tc>
          <w:tcPr>
            <w:tcW w:w="1417" w:type="dxa"/>
            <w:shd w:val="clear" w:color="auto" w:fill="FFFFFF" w:themeFill="background1"/>
          </w:tcPr>
          <w:p w14:paraId="1DBBC9E1" w14:textId="0AA544EA"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2.0</w:t>
            </w:r>
          </w:p>
        </w:tc>
        <w:tc>
          <w:tcPr>
            <w:tcW w:w="1134" w:type="dxa"/>
            <w:shd w:val="clear" w:color="auto" w:fill="FFFFFF" w:themeFill="background1"/>
          </w:tcPr>
          <w:p w14:paraId="483C7F80" w14:textId="01518A8C"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78,517</w:t>
            </w:r>
          </w:p>
        </w:tc>
        <w:tc>
          <w:tcPr>
            <w:tcW w:w="933" w:type="dxa"/>
            <w:shd w:val="clear" w:color="auto" w:fill="FFFFFF" w:themeFill="background1"/>
          </w:tcPr>
          <w:p w14:paraId="53F42545" w14:textId="303CBF8D"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2.6</w:t>
            </w:r>
          </w:p>
        </w:tc>
        <w:tc>
          <w:tcPr>
            <w:tcW w:w="1052" w:type="dxa"/>
            <w:shd w:val="clear" w:color="auto" w:fill="FFFFFF" w:themeFill="background1"/>
          </w:tcPr>
          <w:p w14:paraId="5846A4C0" w14:textId="3CD25F14"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2.</w:t>
            </w:r>
            <w:r w:rsidR="00E01608" w:rsidRPr="00CD2776">
              <w:rPr>
                <w:rFonts w:cstheme="minorHAnsi"/>
                <w:sz w:val="14"/>
                <w:szCs w:val="14"/>
              </w:rPr>
              <w:t>5</w:t>
            </w:r>
          </w:p>
        </w:tc>
        <w:tc>
          <w:tcPr>
            <w:tcW w:w="850" w:type="dxa"/>
            <w:shd w:val="clear" w:color="auto" w:fill="FFFFFF" w:themeFill="background1"/>
          </w:tcPr>
          <w:p w14:paraId="292B4E0A" w14:textId="3BF10264"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1.5</w:t>
            </w:r>
          </w:p>
        </w:tc>
      </w:tr>
      <w:tr w:rsidR="005107BB" w:rsidRPr="00775345" w14:paraId="4A095678" w14:textId="591A5B1E" w:rsidTr="00DA5E4C">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192821A5" w14:textId="77777777" w:rsidR="005107BB" w:rsidRPr="00775345" w:rsidRDefault="005107BB" w:rsidP="005107BB">
            <w:pPr>
              <w:rPr>
                <w:rFonts w:cstheme="minorHAnsi"/>
                <w:sz w:val="14"/>
                <w:szCs w:val="14"/>
              </w:rPr>
            </w:pPr>
            <w:r w:rsidRPr="00775345">
              <w:rPr>
                <w:rFonts w:cstheme="minorHAnsi"/>
                <w:sz w:val="14"/>
                <w:szCs w:val="14"/>
              </w:rPr>
              <w:t>Mid West</w:t>
            </w:r>
          </w:p>
        </w:tc>
        <w:tc>
          <w:tcPr>
            <w:tcW w:w="993" w:type="dxa"/>
            <w:shd w:val="clear" w:color="auto" w:fill="FFFFFF" w:themeFill="background1"/>
          </w:tcPr>
          <w:p w14:paraId="339F7E33" w14:textId="26D9E8F9"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9.0</w:t>
            </w:r>
          </w:p>
        </w:tc>
        <w:tc>
          <w:tcPr>
            <w:tcW w:w="1417" w:type="dxa"/>
            <w:shd w:val="clear" w:color="auto" w:fill="FFFFFF" w:themeFill="background1"/>
          </w:tcPr>
          <w:p w14:paraId="08B93A68" w14:textId="77777777"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2.0</w:t>
            </w:r>
          </w:p>
        </w:tc>
        <w:tc>
          <w:tcPr>
            <w:tcW w:w="1134" w:type="dxa"/>
            <w:shd w:val="clear" w:color="auto" w:fill="FFFFFF" w:themeFill="background1"/>
          </w:tcPr>
          <w:p w14:paraId="45024D05" w14:textId="14ACE6B9"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58,127</w:t>
            </w:r>
          </w:p>
        </w:tc>
        <w:tc>
          <w:tcPr>
            <w:tcW w:w="933" w:type="dxa"/>
            <w:shd w:val="clear" w:color="auto" w:fill="FFFFFF" w:themeFill="background1"/>
          </w:tcPr>
          <w:p w14:paraId="04519D39" w14:textId="7635E8AE"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2.0</w:t>
            </w:r>
          </w:p>
        </w:tc>
        <w:tc>
          <w:tcPr>
            <w:tcW w:w="1052" w:type="dxa"/>
            <w:shd w:val="clear" w:color="auto" w:fill="FFFFFF" w:themeFill="background1"/>
          </w:tcPr>
          <w:p w14:paraId="1B9D945B" w14:textId="4A6D81EF" w:rsidR="005107BB" w:rsidRPr="00CD2776" w:rsidRDefault="00E01608"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5.0</w:t>
            </w:r>
          </w:p>
        </w:tc>
        <w:tc>
          <w:tcPr>
            <w:tcW w:w="850" w:type="dxa"/>
            <w:shd w:val="clear" w:color="auto" w:fill="FFFFFF" w:themeFill="background1"/>
          </w:tcPr>
          <w:p w14:paraId="632675BF" w14:textId="3C41A513" w:rsidR="005107BB" w:rsidRPr="00CD2776"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2.</w:t>
            </w:r>
            <w:r w:rsidR="00E01608" w:rsidRPr="00CD2776">
              <w:rPr>
                <w:rFonts w:cstheme="minorHAnsi"/>
                <w:sz w:val="14"/>
                <w:szCs w:val="14"/>
              </w:rPr>
              <w:t>9</w:t>
            </w:r>
          </w:p>
        </w:tc>
      </w:tr>
      <w:tr w:rsidR="005107BB" w:rsidRPr="00775345" w14:paraId="0C7923BF" w14:textId="0C7E8036"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38AE1151" w14:textId="77777777" w:rsidR="005107BB" w:rsidRPr="00775345" w:rsidRDefault="005107BB" w:rsidP="005107BB">
            <w:pPr>
              <w:rPr>
                <w:rFonts w:cstheme="minorHAnsi"/>
                <w:sz w:val="14"/>
                <w:szCs w:val="14"/>
              </w:rPr>
            </w:pPr>
            <w:r w:rsidRPr="00775345">
              <w:rPr>
                <w:rFonts w:cstheme="minorHAnsi"/>
                <w:sz w:val="14"/>
                <w:szCs w:val="14"/>
              </w:rPr>
              <w:t>Great Southern</w:t>
            </w:r>
          </w:p>
        </w:tc>
        <w:tc>
          <w:tcPr>
            <w:tcW w:w="993" w:type="dxa"/>
            <w:shd w:val="clear" w:color="auto" w:fill="FFFFFF" w:themeFill="background1"/>
          </w:tcPr>
          <w:p w14:paraId="08DB23AD" w14:textId="1F7C3E91"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5.8</w:t>
            </w:r>
          </w:p>
        </w:tc>
        <w:tc>
          <w:tcPr>
            <w:tcW w:w="1417" w:type="dxa"/>
            <w:shd w:val="clear" w:color="auto" w:fill="FFFFFF" w:themeFill="background1"/>
          </w:tcPr>
          <w:p w14:paraId="59F44FC1" w14:textId="77777777"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1.3</w:t>
            </w:r>
          </w:p>
        </w:tc>
        <w:tc>
          <w:tcPr>
            <w:tcW w:w="1134" w:type="dxa"/>
            <w:shd w:val="clear" w:color="auto" w:fill="FFFFFF" w:themeFill="background1"/>
          </w:tcPr>
          <w:p w14:paraId="0CA489E4" w14:textId="3E30849C"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66,002</w:t>
            </w:r>
          </w:p>
        </w:tc>
        <w:tc>
          <w:tcPr>
            <w:tcW w:w="933" w:type="dxa"/>
            <w:shd w:val="clear" w:color="auto" w:fill="FFFFFF" w:themeFill="background1"/>
          </w:tcPr>
          <w:p w14:paraId="1F4A9D16" w14:textId="7A823CF9"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2.2</w:t>
            </w:r>
          </w:p>
        </w:tc>
        <w:tc>
          <w:tcPr>
            <w:tcW w:w="1052" w:type="dxa"/>
            <w:shd w:val="clear" w:color="auto" w:fill="FFFFFF" w:themeFill="background1"/>
          </w:tcPr>
          <w:p w14:paraId="1BA4EF36" w14:textId="65FCFD81"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0.0</w:t>
            </w:r>
          </w:p>
        </w:tc>
        <w:tc>
          <w:tcPr>
            <w:tcW w:w="850" w:type="dxa"/>
            <w:shd w:val="clear" w:color="auto" w:fill="FFFFFF" w:themeFill="background1"/>
          </w:tcPr>
          <w:p w14:paraId="6C095D00" w14:textId="38103354"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0.0</w:t>
            </w:r>
          </w:p>
        </w:tc>
      </w:tr>
      <w:tr w:rsidR="005107BB" w:rsidRPr="00775345" w14:paraId="42627422" w14:textId="3E41AA7B" w:rsidTr="00DA5E4C">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1E5D0631" w14:textId="77777777" w:rsidR="005107BB" w:rsidRPr="00775345" w:rsidRDefault="005107BB" w:rsidP="005107BB">
            <w:pPr>
              <w:rPr>
                <w:rFonts w:cstheme="minorHAnsi"/>
                <w:sz w:val="14"/>
                <w:szCs w:val="14"/>
              </w:rPr>
            </w:pPr>
            <w:r w:rsidRPr="00775345">
              <w:rPr>
                <w:rFonts w:cstheme="minorHAnsi"/>
                <w:sz w:val="14"/>
                <w:szCs w:val="14"/>
              </w:rPr>
              <w:t>Kimberley</w:t>
            </w:r>
          </w:p>
        </w:tc>
        <w:tc>
          <w:tcPr>
            <w:tcW w:w="993" w:type="dxa"/>
            <w:shd w:val="clear" w:color="auto" w:fill="FFFFFF" w:themeFill="background1"/>
          </w:tcPr>
          <w:p w14:paraId="71C35B4B" w14:textId="243C02CB"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4.5</w:t>
            </w:r>
          </w:p>
        </w:tc>
        <w:tc>
          <w:tcPr>
            <w:tcW w:w="1417" w:type="dxa"/>
            <w:shd w:val="clear" w:color="auto" w:fill="FFFFFF" w:themeFill="background1"/>
          </w:tcPr>
          <w:p w14:paraId="6E922FC0" w14:textId="77777777"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1.0</w:t>
            </w:r>
          </w:p>
        </w:tc>
        <w:tc>
          <w:tcPr>
            <w:tcW w:w="1134" w:type="dxa"/>
            <w:shd w:val="clear" w:color="auto" w:fill="FFFFFF" w:themeFill="background1"/>
          </w:tcPr>
          <w:p w14:paraId="793EBAFA" w14:textId="5651CFBE"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39,934</w:t>
            </w:r>
          </w:p>
        </w:tc>
        <w:tc>
          <w:tcPr>
            <w:tcW w:w="933" w:type="dxa"/>
            <w:shd w:val="clear" w:color="auto" w:fill="FFFFFF" w:themeFill="background1"/>
          </w:tcPr>
          <w:p w14:paraId="76980E1D" w14:textId="3AB5A693"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1.3</w:t>
            </w:r>
          </w:p>
        </w:tc>
        <w:tc>
          <w:tcPr>
            <w:tcW w:w="1052" w:type="dxa"/>
            <w:shd w:val="clear" w:color="auto" w:fill="FFFFFF" w:themeFill="background1"/>
          </w:tcPr>
          <w:p w14:paraId="51BE4FDF" w14:textId="26177C86" w:rsidR="005107BB" w:rsidRPr="00CD2776"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0.</w:t>
            </w:r>
            <w:r w:rsidR="00E01608" w:rsidRPr="00CD2776">
              <w:rPr>
                <w:rFonts w:cstheme="minorHAnsi"/>
                <w:sz w:val="14"/>
                <w:szCs w:val="14"/>
              </w:rPr>
              <w:t>6</w:t>
            </w:r>
          </w:p>
        </w:tc>
        <w:tc>
          <w:tcPr>
            <w:tcW w:w="850" w:type="dxa"/>
            <w:shd w:val="clear" w:color="auto" w:fill="FFFFFF" w:themeFill="background1"/>
          </w:tcPr>
          <w:p w14:paraId="783616A8" w14:textId="1AA1666D" w:rsidR="005107BB" w:rsidRPr="00CD2776"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0.</w:t>
            </w:r>
            <w:r w:rsidR="00E01608" w:rsidRPr="00CD2776">
              <w:rPr>
                <w:rFonts w:cstheme="minorHAnsi"/>
                <w:sz w:val="14"/>
                <w:szCs w:val="14"/>
              </w:rPr>
              <w:t>3</w:t>
            </w:r>
          </w:p>
        </w:tc>
      </w:tr>
      <w:tr w:rsidR="005107BB" w:rsidRPr="00775345" w14:paraId="1A1D20A0" w14:textId="4E103366" w:rsidTr="00DA5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560E1118" w14:textId="77777777" w:rsidR="005107BB" w:rsidRPr="00775345" w:rsidRDefault="005107BB" w:rsidP="005107BB">
            <w:pPr>
              <w:rPr>
                <w:rFonts w:cstheme="minorHAnsi"/>
                <w:sz w:val="14"/>
                <w:szCs w:val="14"/>
              </w:rPr>
            </w:pPr>
            <w:r w:rsidRPr="00775345">
              <w:rPr>
                <w:rFonts w:cstheme="minorHAnsi"/>
                <w:sz w:val="14"/>
                <w:szCs w:val="14"/>
              </w:rPr>
              <w:t>Gascoyne</w:t>
            </w:r>
          </w:p>
        </w:tc>
        <w:tc>
          <w:tcPr>
            <w:tcW w:w="993" w:type="dxa"/>
            <w:shd w:val="clear" w:color="auto" w:fill="FFFFFF" w:themeFill="background1"/>
          </w:tcPr>
          <w:p w14:paraId="74B2B044" w14:textId="51CC889D"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1.</w:t>
            </w:r>
            <w:r w:rsidR="0040576A" w:rsidRPr="004D42E9">
              <w:rPr>
                <w:rFonts w:cstheme="minorHAnsi"/>
                <w:sz w:val="14"/>
                <w:szCs w:val="14"/>
              </w:rPr>
              <w:t>4</w:t>
            </w:r>
          </w:p>
        </w:tc>
        <w:tc>
          <w:tcPr>
            <w:tcW w:w="1417" w:type="dxa"/>
            <w:shd w:val="clear" w:color="auto" w:fill="FFFFFF" w:themeFill="background1"/>
          </w:tcPr>
          <w:p w14:paraId="062105C9" w14:textId="77777777"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0.3</w:t>
            </w:r>
          </w:p>
        </w:tc>
        <w:tc>
          <w:tcPr>
            <w:tcW w:w="1134" w:type="dxa"/>
            <w:shd w:val="clear" w:color="auto" w:fill="FFFFFF" w:themeFill="background1"/>
          </w:tcPr>
          <w:p w14:paraId="3BE7A4D8" w14:textId="6D3FAFF0"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10,530</w:t>
            </w:r>
          </w:p>
        </w:tc>
        <w:tc>
          <w:tcPr>
            <w:tcW w:w="933" w:type="dxa"/>
            <w:shd w:val="clear" w:color="auto" w:fill="FFFFFF" w:themeFill="background1"/>
          </w:tcPr>
          <w:p w14:paraId="40ABCE7B" w14:textId="77777777" w:rsidR="005107BB" w:rsidRPr="004D42E9"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4D42E9">
              <w:rPr>
                <w:rFonts w:cstheme="minorHAnsi"/>
                <w:sz w:val="14"/>
                <w:szCs w:val="14"/>
              </w:rPr>
              <w:t>0.4</w:t>
            </w:r>
          </w:p>
        </w:tc>
        <w:tc>
          <w:tcPr>
            <w:tcW w:w="1052" w:type="dxa"/>
            <w:shd w:val="clear" w:color="auto" w:fill="FFFFFF" w:themeFill="background1"/>
          </w:tcPr>
          <w:p w14:paraId="7C0952E0" w14:textId="49C93076"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0.3</w:t>
            </w:r>
          </w:p>
        </w:tc>
        <w:tc>
          <w:tcPr>
            <w:tcW w:w="850" w:type="dxa"/>
            <w:shd w:val="clear" w:color="auto" w:fill="FFFFFF" w:themeFill="background1"/>
          </w:tcPr>
          <w:p w14:paraId="5E90C05F" w14:textId="636C2DAA" w:rsidR="005107BB" w:rsidRPr="00CD2776" w:rsidRDefault="005107BB" w:rsidP="005107BB">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CD2776">
              <w:rPr>
                <w:rFonts w:cstheme="minorHAnsi"/>
                <w:sz w:val="14"/>
                <w:szCs w:val="14"/>
              </w:rPr>
              <w:t>0.2</w:t>
            </w:r>
          </w:p>
        </w:tc>
      </w:tr>
      <w:tr w:rsidR="005107BB" w:rsidRPr="00775345" w14:paraId="7B5AE7A7" w14:textId="7230E110" w:rsidTr="00DA5E4C">
        <w:tc>
          <w:tcPr>
            <w:cnfStyle w:val="001000000000" w:firstRow="0" w:lastRow="0" w:firstColumn="1" w:lastColumn="0" w:oddVBand="0" w:evenVBand="0" w:oddHBand="0" w:evenHBand="0" w:firstRowFirstColumn="0" w:firstRowLastColumn="0" w:lastRowFirstColumn="0" w:lastRowLastColumn="0"/>
            <w:tcW w:w="1809" w:type="dxa"/>
            <w:shd w:val="clear" w:color="auto" w:fill="FFFFFF" w:themeFill="background1"/>
          </w:tcPr>
          <w:p w14:paraId="6A7948BA" w14:textId="07FB4106" w:rsidR="005107BB" w:rsidRPr="00775345" w:rsidRDefault="005107BB" w:rsidP="005107BB">
            <w:pPr>
              <w:rPr>
                <w:rFonts w:cstheme="minorHAnsi"/>
                <w:sz w:val="14"/>
                <w:szCs w:val="14"/>
              </w:rPr>
            </w:pPr>
            <w:r w:rsidRPr="00775345">
              <w:rPr>
                <w:rFonts w:cstheme="minorHAnsi"/>
                <w:sz w:val="14"/>
                <w:szCs w:val="14"/>
              </w:rPr>
              <w:t xml:space="preserve">WA </w:t>
            </w:r>
            <w:r w:rsidRPr="004D42E9">
              <w:rPr>
                <w:rFonts w:cstheme="minorHAnsi"/>
                <w:sz w:val="14"/>
                <w:szCs w:val="14"/>
              </w:rPr>
              <w:t>total</w:t>
            </w:r>
            <w:r w:rsidR="00BA6AE4" w:rsidRPr="004D42E9">
              <w:rPr>
                <w:rFonts w:cstheme="minorHAnsi"/>
                <w:sz w:val="14"/>
                <w:szCs w:val="14"/>
              </w:rPr>
              <w:t>(b</w:t>
            </w:r>
            <w:r w:rsidR="00BA6AE4" w:rsidRPr="000913C9">
              <w:rPr>
                <w:rFonts w:cstheme="minorHAnsi"/>
                <w:sz w:val="14"/>
                <w:szCs w:val="14"/>
              </w:rPr>
              <w:t>)</w:t>
            </w:r>
          </w:p>
        </w:tc>
        <w:tc>
          <w:tcPr>
            <w:tcW w:w="993" w:type="dxa"/>
            <w:shd w:val="clear" w:color="auto" w:fill="FFFFFF" w:themeFill="background1"/>
          </w:tcPr>
          <w:p w14:paraId="49E80706" w14:textId="7BCEFB60"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45</w:t>
            </w:r>
            <w:r w:rsidR="004F2AB6" w:rsidRPr="004D42E9">
              <w:rPr>
                <w:rFonts w:cstheme="minorHAnsi"/>
                <w:sz w:val="14"/>
                <w:szCs w:val="14"/>
              </w:rPr>
              <w:t>5.7</w:t>
            </w:r>
          </w:p>
        </w:tc>
        <w:tc>
          <w:tcPr>
            <w:tcW w:w="1417" w:type="dxa"/>
            <w:shd w:val="clear" w:color="auto" w:fill="FFFFFF" w:themeFill="background1"/>
          </w:tcPr>
          <w:p w14:paraId="656249E5" w14:textId="77777777"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100.0</w:t>
            </w:r>
          </w:p>
        </w:tc>
        <w:tc>
          <w:tcPr>
            <w:tcW w:w="1134" w:type="dxa"/>
            <w:shd w:val="clear" w:color="auto" w:fill="FFFFFF" w:themeFill="background1"/>
          </w:tcPr>
          <w:p w14:paraId="06B9B26F" w14:textId="1A5EF831"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2,965,078</w:t>
            </w:r>
          </w:p>
        </w:tc>
        <w:tc>
          <w:tcPr>
            <w:tcW w:w="933" w:type="dxa"/>
            <w:shd w:val="clear" w:color="auto" w:fill="FFFFFF" w:themeFill="background1"/>
          </w:tcPr>
          <w:p w14:paraId="1CFEF071" w14:textId="77777777" w:rsidR="005107BB" w:rsidRPr="004D42E9"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D42E9">
              <w:rPr>
                <w:rFonts w:cstheme="minorHAnsi"/>
                <w:sz w:val="14"/>
                <w:szCs w:val="14"/>
              </w:rPr>
              <w:t>100.0</w:t>
            </w:r>
          </w:p>
        </w:tc>
        <w:tc>
          <w:tcPr>
            <w:tcW w:w="1052" w:type="dxa"/>
            <w:shd w:val="clear" w:color="auto" w:fill="FFFFFF" w:themeFill="background1"/>
          </w:tcPr>
          <w:p w14:paraId="58F5FCEC" w14:textId="2A9743DF" w:rsidR="005107BB" w:rsidRPr="00CD2776"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1</w:t>
            </w:r>
            <w:r w:rsidR="00E01608" w:rsidRPr="00CD2776">
              <w:rPr>
                <w:rFonts w:cstheme="minorHAnsi"/>
                <w:sz w:val="14"/>
                <w:szCs w:val="14"/>
              </w:rPr>
              <w:t>72.7</w:t>
            </w:r>
          </w:p>
        </w:tc>
        <w:tc>
          <w:tcPr>
            <w:tcW w:w="850" w:type="dxa"/>
            <w:shd w:val="clear" w:color="auto" w:fill="FFFFFF" w:themeFill="background1"/>
          </w:tcPr>
          <w:p w14:paraId="583719DF" w14:textId="4ED965B5" w:rsidR="005107BB" w:rsidRPr="00CD2776" w:rsidRDefault="005107BB" w:rsidP="005107BB">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2776">
              <w:rPr>
                <w:rFonts w:cstheme="minorHAnsi"/>
                <w:sz w:val="14"/>
                <w:szCs w:val="14"/>
              </w:rPr>
              <w:t>100.0</w:t>
            </w:r>
          </w:p>
        </w:tc>
      </w:tr>
    </w:tbl>
    <w:p w14:paraId="2A96DAE3" w14:textId="3DE9FB82" w:rsidR="009030AC" w:rsidRPr="009402EF" w:rsidRDefault="006C5F9A" w:rsidP="00665621">
      <w:pPr>
        <w:rPr>
          <w:color w:val="000000" w:themeColor="text1"/>
          <w:sz w:val="10"/>
          <w:szCs w:val="10"/>
        </w:rPr>
      </w:pPr>
      <w:r w:rsidRPr="00665621">
        <w:rPr>
          <w:sz w:val="10"/>
          <w:szCs w:val="10"/>
        </w:rPr>
        <w:t xml:space="preserve">Note – </w:t>
      </w:r>
      <w:r w:rsidR="003E7672" w:rsidRPr="00665621">
        <w:rPr>
          <w:sz w:val="10"/>
          <w:szCs w:val="10"/>
        </w:rPr>
        <w:t xml:space="preserve">Original series. </w:t>
      </w:r>
      <w:r w:rsidR="00D4468C" w:rsidRPr="00665621">
        <w:rPr>
          <w:sz w:val="10"/>
          <w:szCs w:val="10"/>
        </w:rPr>
        <w:t xml:space="preserve">Estimated resident population. </w:t>
      </w:r>
      <w:r w:rsidR="00516663" w:rsidRPr="00665621">
        <w:rPr>
          <w:sz w:val="10"/>
          <w:szCs w:val="10"/>
        </w:rPr>
        <w:t xml:space="preserve">(a) Includes </w:t>
      </w:r>
      <w:r w:rsidR="00B22F6C" w:rsidRPr="00665621">
        <w:rPr>
          <w:sz w:val="10"/>
          <w:szCs w:val="10"/>
        </w:rPr>
        <w:t>O</w:t>
      </w:r>
      <w:r w:rsidR="00516663" w:rsidRPr="00665621">
        <w:rPr>
          <w:sz w:val="10"/>
          <w:szCs w:val="10"/>
        </w:rPr>
        <w:t>ffshore Western Australia</w:t>
      </w:r>
      <w:r w:rsidR="00030FB3" w:rsidRPr="00665621">
        <w:rPr>
          <w:sz w:val="10"/>
          <w:szCs w:val="10"/>
        </w:rPr>
        <w:t xml:space="preserve"> for mining </w:t>
      </w:r>
      <w:r w:rsidR="00BC55E6" w:rsidRPr="00665621">
        <w:rPr>
          <w:sz w:val="10"/>
          <w:szCs w:val="10"/>
        </w:rPr>
        <w:t>sales</w:t>
      </w:r>
      <w:r w:rsidR="00BC55E6" w:rsidRPr="009402EF">
        <w:rPr>
          <w:color w:val="000000" w:themeColor="text1"/>
          <w:sz w:val="10"/>
          <w:szCs w:val="10"/>
        </w:rPr>
        <w:t>. (</w:t>
      </w:r>
      <w:r w:rsidR="00BA6AE4" w:rsidRPr="009402EF">
        <w:rPr>
          <w:color w:val="000000" w:themeColor="text1"/>
          <w:sz w:val="10"/>
          <w:szCs w:val="10"/>
        </w:rPr>
        <w:t>b)</w:t>
      </w:r>
      <w:r w:rsidR="009030AC" w:rsidRPr="009402EF">
        <w:rPr>
          <w:color w:val="000000" w:themeColor="text1"/>
          <w:sz w:val="10"/>
          <w:szCs w:val="10"/>
        </w:rPr>
        <w:t xml:space="preserve"> Components do not sum to the tota</w:t>
      </w:r>
      <w:r w:rsidR="00194F12" w:rsidRPr="009402EF">
        <w:rPr>
          <w:color w:val="000000" w:themeColor="text1"/>
          <w:sz w:val="10"/>
          <w:szCs w:val="10"/>
        </w:rPr>
        <w:t>l</w:t>
      </w:r>
      <w:r w:rsidR="00665621" w:rsidRPr="009402EF">
        <w:rPr>
          <w:color w:val="000000" w:themeColor="text1"/>
          <w:sz w:val="10"/>
          <w:szCs w:val="10"/>
        </w:rPr>
        <w:t xml:space="preserve"> because the total includes Migratory - Offshore - Shipping (WA), Christmas Island LGA and Cocos Islands LGA</w:t>
      </w:r>
      <w:r w:rsidR="00BC55E6" w:rsidRPr="009402EF">
        <w:rPr>
          <w:color w:val="000000" w:themeColor="text1"/>
          <w:sz w:val="10"/>
          <w:szCs w:val="10"/>
        </w:rPr>
        <w:t>.</w:t>
      </w:r>
    </w:p>
    <w:p w14:paraId="6CDB2909" w14:textId="7857F314" w:rsidR="00D4468C" w:rsidRPr="00AF759E" w:rsidRDefault="00D4468C" w:rsidP="009030AC">
      <w:pPr>
        <w:rPr>
          <w:sz w:val="10"/>
          <w:szCs w:val="10"/>
        </w:rPr>
      </w:pPr>
      <w:r w:rsidRPr="00AF759E">
        <w:rPr>
          <w:sz w:val="10"/>
          <w:szCs w:val="10"/>
        </w:rPr>
        <w:t>Source: WA Department of Primary Industries and Regional Development, Remplan; based on ABS data</w:t>
      </w:r>
      <w:r w:rsidR="002E6F8E" w:rsidRPr="00AF759E">
        <w:rPr>
          <w:sz w:val="10"/>
          <w:szCs w:val="10"/>
        </w:rPr>
        <w:t xml:space="preserve">; and WA Department of </w:t>
      </w:r>
      <w:r w:rsidR="00617BC1">
        <w:rPr>
          <w:sz w:val="10"/>
          <w:szCs w:val="10"/>
        </w:rPr>
        <w:t>E</w:t>
      </w:r>
      <w:r w:rsidR="002E6F8E" w:rsidRPr="00AF759E">
        <w:rPr>
          <w:sz w:val="10"/>
          <w:szCs w:val="10"/>
        </w:rPr>
        <w:t>nergy, Mines, Industry Regulation and Safety</w:t>
      </w:r>
      <w:r w:rsidRPr="00AF759E">
        <w:rPr>
          <w:sz w:val="10"/>
          <w:szCs w:val="10"/>
        </w:rPr>
        <w:t>.</w:t>
      </w:r>
    </w:p>
    <w:p w14:paraId="55A2F4FC" w14:textId="3803A009" w:rsidR="00C319EA" w:rsidRPr="00AC3621" w:rsidRDefault="00C319EA" w:rsidP="001168DD">
      <w:pPr>
        <w:pStyle w:val="Heading4"/>
        <w:rPr>
          <w:i w:val="0"/>
          <w:iCs w:val="0"/>
          <w:color w:val="92278F" w:themeColor="accent1"/>
          <w:sz w:val="20"/>
          <w:szCs w:val="20"/>
        </w:rPr>
      </w:pPr>
      <w:r w:rsidRPr="00AC3621">
        <w:rPr>
          <w:i w:val="0"/>
          <w:iCs w:val="0"/>
          <w:color w:val="92278F" w:themeColor="accent1"/>
          <w:sz w:val="20"/>
          <w:szCs w:val="20"/>
        </w:rPr>
        <w:t>Population</w:t>
      </w:r>
      <w:r w:rsidR="00D4468C" w:rsidRPr="00AC3621">
        <w:rPr>
          <w:i w:val="0"/>
          <w:iCs w:val="0"/>
          <w:color w:val="92278F" w:themeColor="accent1"/>
          <w:sz w:val="20"/>
          <w:szCs w:val="20"/>
        </w:rPr>
        <w:t xml:space="preserve"> </w:t>
      </w:r>
      <w:r w:rsidR="00A5410B" w:rsidRPr="00AC3621">
        <w:rPr>
          <w:i w:val="0"/>
          <w:iCs w:val="0"/>
          <w:color w:val="92278F" w:themeColor="accent1"/>
          <w:sz w:val="20"/>
          <w:szCs w:val="20"/>
        </w:rPr>
        <w:t xml:space="preserve">growth </w:t>
      </w:r>
      <w:r w:rsidRPr="00AC3621">
        <w:rPr>
          <w:i w:val="0"/>
          <w:iCs w:val="0"/>
          <w:color w:val="92278F" w:themeColor="accent1"/>
          <w:sz w:val="20"/>
          <w:szCs w:val="20"/>
        </w:rPr>
        <w:t>by broad region</w:t>
      </w:r>
      <w:r w:rsidR="006504F6" w:rsidRPr="00AC3621">
        <w:rPr>
          <w:i w:val="0"/>
          <w:iCs w:val="0"/>
          <w:color w:val="92278F" w:themeColor="accent1"/>
          <w:sz w:val="20"/>
          <w:szCs w:val="20"/>
        </w:rPr>
        <w:t xml:space="preserve"> and major </w:t>
      </w:r>
      <w:r w:rsidR="003730EB" w:rsidRPr="00AC3621">
        <w:rPr>
          <w:i w:val="0"/>
          <w:iCs w:val="0"/>
          <w:color w:val="92278F" w:themeColor="accent1"/>
          <w:sz w:val="20"/>
          <w:szCs w:val="20"/>
        </w:rPr>
        <w:t xml:space="preserve">urban </w:t>
      </w:r>
      <w:r w:rsidR="006504F6" w:rsidRPr="00AC3621">
        <w:rPr>
          <w:i w:val="0"/>
          <w:iCs w:val="0"/>
          <w:color w:val="92278F" w:themeColor="accent1"/>
          <w:sz w:val="20"/>
          <w:szCs w:val="20"/>
        </w:rPr>
        <w:t>centre</w:t>
      </w:r>
      <w:r w:rsidR="00697D9E" w:rsidRPr="004D42E9">
        <w:rPr>
          <w:i w:val="0"/>
          <w:iCs w:val="0"/>
          <w:color w:val="92278F" w:themeColor="accent1"/>
          <w:sz w:val="20"/>
          <w:szCs w:val="20"/>
        </w:rPr>
        <w:t>: 200</w:t>
      </w:r>
      <w:r w:rsidR="00A1422B" w:rsidRPr="004D42E9">
        <w:rPr>
          <w:i w:val="0"/>
          <w:iCs w:val="0"/>
          <w:color w:val="92278F" w:themeColor="accent1"/>
          <w:sz w:val="20"/>
          <w:szCs w:val="20"/>
        </w:rPr>
        <w:t>3</w:t>
      </w:r>
      <w:r w:rsidR="00466658" w:rsidRPr="004D42E9">
        <w:rPr>
          <w:i w:val="0"/>
          <w:iCs w:val="0"/>
          <w:color w:val="92278F" w:themeColor="accent1"/>
          <w:sz w:val="20"/>
          <w:szCs w:val="20"/>
        </w:rPr>
        <w:noBreakHyphen/>
      </w:r>
      <w:r w:rsidR="00697D9E" w:rsidRPr="004D42E9">
        <w:rPr>
          <w:i w:val="0"/>
          <w:iCs w:val="0"/>
          <w:color w:val="92278F" w:themeColor="accent1"/>
          <w:sz w:val="20"/>
          <w:szCs w:val="20"/>
        </w:rPr>
        <w:t>0</w:t>
      </w:r>
      <w:r w:rsidR="00A1422B" w:rsidRPr="004D42E9">
        <w:rPr>
          <w:i w:val="0"/>
          <w:iCs w:val="0"/>
          <w:color w:val="92278F" w:themeColor="accent1"/>
          <w:sz w:val="20"/>
          <w:szCs w:val="20"/>
        </w:rPr>
        <w:t>4</w:t>
      </w:r>
      <w:r w:rsidR="00697D9E" w:rsidRPr="004D42E9">
        <w:rPr>
          <w:i w:val="0"/>
          <w:iCs w:val="0"/>
          <w:color w:val="92278F" w:themeColor="accent1"/>
          <w:sz w:val="20"/>
          <w:szCs w:val="20"/>
        </w:rPr>
        <w:t xml:space="preserve"> to 202</w:t>
      </w:r>
      <w:r w:rsidR="00A1422B" w:rsidRPr="004D42E9">
        <w:rPr>
          <w:i w:val="0"/>
          <w:iCs w:val="0"/>
          <w:color w:val="92278F" w:themeColor="accent1"/>
          <w:sz w:val="20"/>
          <w:szCs w:val="20"/>
        </w:rPr>
        <w:t>3</w:t>
      </w:r>
      <w:r w:rsidR="00466658" w:rsidRPr="004D42E9">
        <w:rPr>
          <w:i w:val="0"/>
          <w:iCs w:val="0"/>
          <w:color w:val="92278F" w:themeColor="accent1"/>
          <w:sz w:val="20"/>
          <w:szCs w:val="20"/>
        </w:rPr>
        <w:noBreakHyphen/>
      </w:r>
      <w:r w:rsidR="00697D9E" w:rsidRPr="004D42E9">
        <w:rPr>
          <w:i w:val="0"/>
          <w:iCs w:val="0"/>
          <w:color w:val="92278F" w:themeColor="accent1"/>
          <w:sz w:val="20"/>
          <w:szCs w:val="20"/>
        </w:rPr>
        <w:t>2</w:t>
      </w:r>
      <w:r w:rsidR="00A1422B" w:rsidRPr="004D42E9">
        <w:rPr>
          <w:i w:val="0"/>
          <w:iCs w:val="0"/>
          <w:color w:val="92278F" w:themeColor="accent1"/>
          <w:sz w:val="20"/>
          <w:szCs w:val="20"/>
        </w:rPr>
        <w:t>4</w:t>
      </w:r>
    </w:p>
    <w:p w14:paraId="0BB1F10E" w14:textId="59EDC576" w:rsidR="00C319EA" w:rsidRPr="007B1AE5" w:rsidRDefault="00A1422B" w:rsidP="007B1AE5">
      <w:r>
        <w:rPr>
          <w:noProof/>
        </w:rPr>
        <w:drawing>
          <wp:inline distT="0" distB="0" distL="0" distR="0" wp14:anchorId="4B2AC75A" wp14:editId="3526E559">
            <wp:extent cx="5745384" cy="1803400"/>
            <wp:effectExtent l="0" t="0" r="8255" b="6350"/>
            <wp:docPr id="948626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24565" cy="1828254"/>
                    </a:xfrm>
                    <a:prstGeom prst="rect">
                      <a:avLst/>
                    </a:prstGeom>
                    <a:noFill/>
                  </pic:spPr>
                </pic:pic>
              </a:graphicData>
            </a:graphic>
          </wp:inline>
        </w:drawing>
      </w:r>
    </w:p>
    <w:p w14:paraId="20483C56" w14:textId="55A3F41D" w:rsidR="00CD28EF" w:rsidRDefault="004A5ED8" w:rsidP="007B1AE5">
      <w:pPr>
        <w:rPr>
          <w:sz w:val="10"/>
          <w:szCs w:val="10"/>
        </w:rPr>
      </w:pPr>
      <w:r w:rsidRPr="00AF759E">
        <w:rPr>
          <w:sz w:val="10"/>
          <w:szCs w:val="10"/>
        </w:rPr>
        <w:t xml:space="preserve">Original series </w:t>
      </w:r>
      <w:r w:rsidR="006D6268" w:rsidRPr="00AF759E">
        <w:rPr>
          <w:sz w:val="10"/>
          <w:szCs w:val="10"/>
        </w:rPr>
        <w:t>Estimated resident population. Vertical axis does not start at zero.</w:t>
      </w:r>
      <w:r w:rsidR="00AC7274">
        <w:rPr>
          <w:sz w:val="10"/>
          <w:szCs w:val="10"/>
        </w:rPr>
        <w:t xml:space="preserve"> </w:t>
      </w:r>
      <w:r w:rsidR="006D6268" w:rsidRPr="00AF759E">
        <w:rPr>
          <w:sz w:val="10"/>
          <w:szCs w:val="10"/>
        </w:rPr>
        <w:t>Source: Based on ABS data</w:t>
      </w:r>
    </w:p>
    <w:p w14:paraId="49ADFE95" w14:textId="77777777" w:rsidR="00BB36B1" w:rsidRDefault="00BB36B1" w:rsidP="007B1AE5">
      <w:pPr>
        <w:rPr>
          <w:sz w:val="10"/>
          <w:szCs w:val="10"/>
        </w:rPr>
      </w:pPr>
    </w:p>
    <w:p w14:paraId="4CF4F96E" w14:textId="0455E436" w:rsidR="00B91EFC" w:rsidRDefault="00BB36B1" w:rsidP="00451408">
      <w:pPr>
        <w:spacing w:before="40" w:after="40"/>
        <w:jc w:val="both"/>
        <w:rPr>
          <w:sz w:val="16"/>
          <w:szCs w:val="16"/>
        </w:rPr>
      </w:pPr>
      <w:r w:rsidRPr="00B91EFC">
        <w:rPr>
          <w:sz w:val="16"/>
          <w:szCs w:val="16"/>
        </w:rPr>
        <w:t xml:space="preserve">Western Australia’s </w:t>
      </w:r>
      <w:r w:rsidR="00451408" w:rsidRPr="00B91EFC">
        <w:rPr>
          <w:sz w:val="16"/>
          <w:szCs w:val="16"/>
        </w:rPr>
        <w:t xml:space="preserve">population </w:t>
      </w:r>
      <w:r w:rsidRPr="00B91EFC">
        <w:rPr>
          <w:sz w:val="16"/>
          <w:szCs w:val="16"/>
        </w:rPr>
        <w:t>is concentrated in the Perth metropolitan area</w:t>
      </w:r>
      <w:r w:rsidR="00451408" w:rsidRPr="00B91EFC">
        <w:rPr>
          <w:sz w:val="16"/>
          <w:szCs w:val="16"/>
        </w:rPr>
        <w:t xml:space="preserve"> and most of Western Australia’s gross state product is also allocated to Perth. However, most of the State’s merchandise exports and economic activity originates from production in regional areas. </w:t>
      </w:r>
      <w:r w:rsidR="00AA33ED" w:rsidRPr="00B91EFC">
        <w:rPr>
          <w:sz w:val="16"/>
          <w:szCs w:val="16"/>
        </w:rPr>
        <w:t>While mining production takes place in most regions, the</w:t>
      </w:r>
      <w:r w:rsidR="00451408" w:rsidRPr="00B91EFC">
        <w:rPr>
          <w:sz w:val="16"/>
          <w:szCs w:val="16"/>
        </w:rPr>
        <w:t xml:space="preserve"> </w:t>
      </w:r>
      <w:r w:rsidR="00AA33ED" w:rsidRPr="00B91EFC">
        <w:rPr>
          <w:sz w:val="16"/>
          <w:szCs w:val="16"/>
        </w:rPr>
        <w:t>Pilbara is the dominant mining region</w:t>
      </w:r>
      <w:r w:rsidR="00B91EFC" w:rsidRPr="00B91EFC">
        <w:rPr>
          <w:sz w:val="16"/>
          <w:szCs w:val="16"/>
        </w:rPr>
        <w:t>, particularly for iron ore and liquefied natural gas</w:t>
      </w:r>
      <w:r w:rsidR="00451408" w:rsidRPr="00B91EFC">
        <w:rPr>
          <w:sz w:val="16"/>
          <w:szCs w:val="16"/>
        </w:rPr>
        <w:t>.</w:t>
      </w:r>
    </w:p>
    <w:p w14:paraId="38BE8A67" w14:textId="3BE9E187" w:rsidR="005F0977" w:rsidRPr="00B91EFC" w:rsidRDefault="00AA33ED" w:rsidP="00451408">
      <w:pPr>
        <w:spacing w:before="40" w:after="40"/>
        <w:jc w:val="both"/>
        <w:rPr>
          <w:sz w:val="16"/>
          <w:szCs w:val="16"/>
        </w:rPr>
      </w:pPr>
      <w:r w:rsidRPr="00B91EFC">
        <w:rPr>
          <w:sz w:val="16"/>
          <w:szCs w:val="16"/>
        </w:rPr>
        <w:t xml:space="preserve">Further </w:t>
      </w:r>
      <w:r w:rsidR="00091D3B">
        <w:rPr>
          <w:sz w:val="16"/>
          <w:szCs w:val="16"/>
        </w:rPr>
        <w:t xml:space="preserve">economic </w:t>
      </w:r>
      <w:r w:rsidRPr="00B91EFC">
        <w:rPr>
          <w:sz w:val="16"/>
          <w:szCs w:val="16"/>
        </w:rPr>
        <w:t xml:space="preserve">information and data </w:t>
      </w:r>
      <w:r w:rsidR="00091D3B">
        <w:rPr>
          <w:sz w:val="16"/>
          <w:szCs w:val="16"/>
        </w:rPr>
        <w:t>on</w:t>
      </w:r>
      <w:r w:rsidRPr="00B91EFC">
        <w:rPr>
          <w:sz w:val="16"/>
          <w:szCs w:val="16"/>
        </w:rPr>
        <w:t xml:space="preserve"> Western Australia’s regions can be found</w:t>
      </w:r>
      <w:r w:rsidR="00091D3B">
        <w:rPr>
          <w:sz w:val="16"/>
          <w:szCs w:val="16"/>
        </w:rPr>
        <w:t xml:space="preserve"> at the </w:t>
      </w:r>
      <w:hyperlink r:id="rId104" w:history="1">
        <w:r w:rsidR="00091D3B" w:rsidRPr="00091D3B">
          <w:rPr>
            <w:rStyle w:val="Hyperlink"/>
            <w:b/>
            <w:bCs/>
            <w:sz w:val="16"/>
            <w:szCs w:val="16"/>
          </w:rPr>
          <w:t>Regional WA Data Hub</w:t>
        </w:r>
      </w:hyperlink>
      <w:r w:rsidR="00091D3B">
        <w:rPr>
          <w:b/>
          <w:bCs/>
          <w:sz w:val="16"/>
          <w:szCs w:val="16"/>
        </w:rPr>
        <w:t>.</w:t>
      </w:r>
      <w:r w:rsidRPr="00B91EFC">
        <w:rPr>
          <w:sz w:val="16"/>
          <w:szCs w:val="16"/>
        </w:rPr>
        <w:t xml:space="preserve"> </w:t>
      </w:r>
      <w:r w:rsidR="00091D3B">
        <w:rPr>
          <w:sz w:val="16"/>
          <w:szCs w:val="16"/>
        </w:rPr>
        <w:t>Information on individual regions can be accessed via the links below</w:t>
      </w:r>
      <w:r w:rsidRPr="00B91EFC">
        <w:rPr>
          <w:sz w:val="16"/>
          <w:szCs w:val="16"/>
        </w:rPr>
        <w:t>.</w:t>
      </w:r>
    </w:p>
    <w:tbl>
      <w:tblPr>
        <w:tblStyle w:val="TableGrid"/>
        <w:tblpPr w:leftFromText="180" w:rightFromText="180" w:vertAnchor="text" w:horzAnchor="page" w:tblpX="7690" w:tblpY="33"/>
        <w:tblW w:w="7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835"/>
        <w:gridCol w:w="2835"/>
        <w:gridCol w:w="2188"/>
      </w:tblGrid>
      <w:tr w:rsidR="00012F55" w14:paraId="797CEE16" w14:textId="41A61DCD" w:rsidTr="00B91EFC">
        <w:tc>
          <w:tcPr>
            <w:tcW w:w="2835" w:type="dxa"/>
          </w:tcPr>
          <w:p w14:paraId="0326905D" w14:textId="7B3956AD" w:rsidR="005F0977" w:rsidRPr="006B0630" w:rsidRDefault="009321BD" w:rsidP="006B0630">
            <w:pPr>
              <w:spacing w:before="40" w:after="40"/>
              <w:jc w:val="center"/>
              <w:rPr>
                <w:b/>
                <w:bCs/>
                <w:color w:val="FF0000"/>
                <w:sz w:val="16"/>
                <w:szCs w:val="16"/>
              </w:rPr>
            </w:pPr>
            <w:hyperlink r:id="rId105" w:history="1">
              <w:r w:rsidRPr="006B0630">
                <w:rPr>
                  <w:rStyle w:val="Hyperlink"/>
                  <w:b/>
                  <w:bCs/>
                  <w:sz w:val="16"/>
                  <w:szCs w:val="16"/>
                </w:rPr>
                <w:t>Gascoyne</w:t>
              </w:r>
            </w:hyperlink>
          </w:p>
        </w:tc>
        <w:tc>
          <w:tcPr>
            <w:tcW w:w="2835" w:type="dxa"/>
          </w:tcPr>
          <w:p w14:paraId="2787313F" w14:textId="7E03F031" w:rsidR="005F0977" w:rsidRPr="006B0630" w:rsidRDefault="009321BD" w:rsidP="006B0630">
            <w:pPr>
              <w:spacing w:before="40" w:after="40"/>
              <w:jc w:val="center"/>
              <w:rPr>
                <w:b/>
                <w:bCs/>
                <w:color w:val="FF0000"/>
                <w:sz w:val="16"/>
                <w:szCs w:val="16"/>
              </w:rPr>
            </w:pPr>
            <w:hyperlink r:id="rId106" w:history="1">
              <w:r w:rsidRPr="006B0630">
                <w:rPr>
                  <w:rStyle w:val="Hyperlink"/>
                  <w:b/>
                  <w:bCs/>
                  <w:sz w:val="16"/>
                  <w:szCs w:val="16"/>
                </w:rPr>
                <w:t>Kimberley</w:t>
              </w:r>
            </w:hyperlink>
          </w:p>
        </w:tc>
        <w:tc>
          <w:tcPr>
            <w:tcW w:w="2188" w:type="dxa"/>
          </w:tcPr>
          <w:p w14:paraId="1CD2170B" w14:textId="44C5BB6D" w:rsidR="005F0977" w:rsidRPr="006B0630" w:rsidRDefault="009321BD" w:rsidP="006B0630">
            <w:pPr>
              <w:spacing w:before="40" w:after="40"/>
              <w:jc w:val="center"/>
              <w:rPr>
                <w:b/>
                <w:bCs/>
                <w:color w:val="FF0000"/>
                <w:sz w:val="16"/>
                <w:szCs w:val="16"/>
              </w:rPr>
            </w:pPr>
            <w:hyperlink r:id="rId107" w:history="1">
              <w:r w:rsidRPr="006B0630">
                <w:rPr>
                  <w:rStyle w:val="Hyperlink"/>
                  <w:b/>
                  <w:bCs/>
                  <w:sz w:val="16"/>
                  <w:szCs w:val="16"/>
                </w:rPr>
                <w:t>Pilbara</w:t>
              </w:r>
            </w:hyperlink>
          </w:p>
        </w:tc>
      </w:tr>
      <w:tr w:rsidR="00012F55" w14:paraId="631DF0FD" w14:textId="77777777" w:rsidTr="00012F55">
        <w:tc>
          <w:tcPr>
            <w:tcW w:w="2835" w:type="dxa"/>
          </w:tcPr>
          <w:p w14:paraId="1980EE48" w14:textId="32DD7A6A" w:rsidR="009321BD" w:rsidRPr="006B0630" w:rsidRDefault="009321BD" w:rsidP="006B0630">
            <w:pPr>
              <w:spacing w:before="40" w:after="40"/>
              <w:jc w:val="center"/>
              <w:rPr>
                <w:b/>
                <w:bCs/>
                <w:color w:val="FF0000"/>
                <w:sz w:val="16"/>
                <w:szCs w:val="16"/>
              </w:rPr>
            </w:pPr>
            <w:hyperlink r:id="rId108" w:history="1">
              <w:r w:rsidRPr="006B0630">
                <w:rPr>
                  <w:rStyle w:val="Hyperlink"/>
                  <w:b/>
                  <w:bCs/>
                  <w:sz w:val="16"/>
                  <w:szCs w:val="16"/>
                </w:rPr>
                <w:t>Goldfields-Esperance</w:t>
              </w:r>
            </w:hyperlink>
          </w:p>
        </w:tc>
        <w:tc>
          <w:tcPr>
            <w:tcW w:w="2835" w:type="dxa"/>
          </w:tcPr>
          <w:p w14:paraId="02420C5D" w14:textId="3C19493E" w:rsidR="009321BD" w:rsidRPr="006B0630" w:rsidRDefault="009321BD" w:rsidP="006B0630">
            <w:pPr>
              <w:spacing w:before="40" w:after="40"/>
              <w:jc w:val="center"/>
              <w:rPr>
                <w:b/>
                <w:bCs/>
                <w:color w:val="FF0000"/>
                <w:sz w:val="16"/>
                <w:szCs w:val="16"/>
              </w:rPr>
            </w:pPr>
            <w:hyperlink r:id="rId109" w:history="1">
              <w:r w:rsidRPr="006B0630">
                <w:rPr>
                  <w:rStyle w:val="Hyperlink"/>
                  <w:b/>
                  <w:bCs/>
                  <w:sz w:val="16"/>
                  <w:szCs w:val="16"/>
                </w:rPr>
                <w:t>Mid West</w:t>
              </w:r>
            </w:hyperlink>
          </w:p>
        </w:tc>
        <w:tc>
          <w:tcPr>
            <w:tcW w:w="2188" w:type="dxa"/>
          </w:tcPr>
          <w:p w14:paraId="3AE0F4D9" w14:textId="677D8486" w:rsidR="009321BD" w:rsidRPr="006B0630" w:rsidRDefault="009321BD" w:rsidP="006B0630">
            <w:pPr>
              <w:spacing w:before="40" w:after="40"/>
              <w:jc w:val="center"/>
              <w:rPr>
                <w:b/>
                <w:bCs/>
                <w:color w:val="FF0000"/>
                <w:sz w:val="16"/>
                <w:szCs w:val="16"/>
              </w:rPr>
            </w:pPr>
            <w:hyperlink r:id="rId110" w:history="1">
              <w:r w:rsidRPr="006B0630">
                <w:rPr>
                  <w:rStyle w:val="Hyperlink"/>
                  <w:b/>
                  <w:bCs/>
                  <w:sz w:val="16"/>
                  <w:szCs w:val="16"/>
                </w:rPr>
                <w:t>South West</w:t>
              </w:r>
            </w:hyperlink>
          </w:p>
        </w:tc>
      </w:tr>
      <w:tr w:rsidR="00012F55" w14:paraId="6F073C6D" w14:textId="77777777" w:rsidTr="00012F55">
        <w:tc>
          <w:tcPr>
            <w:tcW w:w="2835" w:type="dxa"/>
          </w:tcPr>
          <w:p w14:paraId="0D2C36FE" w14:textId="3AE66681" w:rsidR="009321BD" w:rsidRPr="006B0630" w:rsidRDefault="009321BD" w:rsidP="006B0630">
            <w:pPr>
              <w:spacing w:before="40" w:after="40"/>
              <w:jc w:val="center"/>
              <w:rPr>
                <w:b/>
                <w:bCs/>
                <w:color w:val="FF0000"/>
                <w:sz w:val="16"/>
                <w:szCs w:val="16"/>
              </w:rPr>
            </w:pPr>
            <w:hyperlink r:id="rId111" w:history="1">
              <w:r w:rsidRPr="006B0630">
                <w:rPr>
                  <w:rStyle w:val="Hyperlink"/>
                  <w:b/>
                  <w:bCs/>
                  <w:sz w:val="16"/>
                  <w:szCs w:val="16"/>
                </w:rPr>
                <w:t>Great Southern</w:t>
              </w:r>
            </w:hyperlink>
          </w:p>
        </w:tc>
        <w:tc>
          <w:tcPr>
            <w:tcW w:w="2835" w:type="dxa"/>
          </w:tcPr>
          <w:p w14:paraId="74465B14" w14:textId="52172D02" w:rsidR="009321BD" w:rsidRPr="006B0630" w:rsidRDefault="009321BD" w:rsidP="006B0630">
            <w:pPr>
              <w:spacing w:before="40" w:after="40"/>
              <w:jc w:val="center"/>
              <w:rPr>
                <w:b/>
                <w:bCs/>
                <w:color w:val="FF0000"/>
                <w:sz w:val="16"/>
                <w:szCs w:val="16"/>
              </w:rPr>
            </w:pPr>
            <w:hyperlink r:id="rId112" w:history="1">
              <w:r w:rsidRPr="006B0630">
                <w:rPr>
                  <w:rStyle w:val="Hyperlink"/>
                  <w:b/>
                  <w:bCs/>
                  <w:sz w:val="16"/>
                  <w:szCs w:val="16"/>
                </w:rPr>
                <w:t>Peel</w:t>
              </w:r>
            </w:hyperlink>
          </w:p>
        </w:tc>
        <w:tc>
          <w:tcPr>
            <w:tcW w:w="2188" w:type="dxa"/>
          </w:tcPr>
          <w:p w14:paraId="4A20FFEE" w14:textId="08034859" w:rsidR="009321BD" w:rsidRPr="006B0630" w:rsidRDefault="009321BD" w:rsidP="006B0630">
            <w:pPr>
              <w:spacing w:before="40" w:after="40"/>
              <w:jc w:val="center"/>
              <w:rPr>
                <w:b/>
                <w:bCs/>
                <w:color w:val="FF0000"/>
                <w:sz w:val="16"/>
                <w:szCs w:val="16"/>
              </w:rPr>
            </w:pPr>
            <w:hyperlink r:id="rId113" w:history="1">
              <w:r w:rsidRPr="006B0630">
                <w:rPr>
                  <w:rStyle w:val="Hyperlink"/>
                  <w:b/>
                  <w:bCs/>
                  <w:sz w:val="16"/>
                  <w:szCs w:val="16"/>
                </w:rPr>
                <w:t>Wheatbelt</w:t>
              </w:r>
            </w:hyperlink>
          </w:p>
        </w:tc>
      </w:tr>
    </w:tbl>
    <w:p w14:paraId="43434511" w14:textId="6E7FD295" w:rsidR="005F0977" w:rsidRPr="006B0630" w:rsidRDefault="005F0977" w:rsidP="00451408">
      <w:pPr>
        <w:spacing w:before="40" w:after="40"/>
        <w:jc w:val="both"/>
        <w:rPr>
          <w:sz w:val="16"/>
          <w:szCs w:val="16"/>
        </w:rPr>
      </w:pPr>
    </w:p>
    <w:p w14:paraId="59BF6813" w14:textId="1D2E4679" w:rsidR="005F0977" w:rsidRPr="006B0630" w:rsidRDefault="005F0977" w:rsidP="00451408">
      <w:pPr>
        <w:spacing w:before="40" w:after="40"/>
        <w:jc w:val="both"/>
        <w:rPr>
          <w:sz w:val="16"/>
          <w:szCs w:val="16"/>
        </w:rPr>
      </w:pPr>
    </w:p>
    <w:p w14:paraId="611F047A" w14:textId="0C1D2B32" w:rsidR="005F0977" w:rsidRPr="006B0630" w:rsidRDefault="005F0977" w:rsidP="00451408">
      <w:pPr>
        <w:spacing w:before="40" w:after="40"/>
        <w:jc w:val="both"/>
        <w:rPr>
          <w:sz w:val="16"/>
          <w:szCs w:val="16"/>
        </w:rPr>
      </w:pPr>
    </w:p>
    <w:p w14:paraId="6D5F152A" w14:textId="333EE18C" w:rsidR="00BB36B1" w:rsidRDefault="00BB36B1" w:rsidP="007B1AE5">
      <w:pPr>
        <w:rPr>
          <w:sz w:val="10"/>
          <w:szCs w:val="10"/>
        </w:rPr>
        <w:sectPr w:rsidR="00BB36B1" w:rsidSect="008628B4">
          <w:type w:val="continuous"/>
          <w:pgSz w:w="16840" w:h="11907" w:orient="landscape" w:code="9"/>
          <w:pgMar w:top="567" w:right="425" w:bottom="284" w:left="567" w:header="709" w:footer="709" w:gutter="0"/>
          <w:cols w:num="2" w:space="113" w:equalWidth="0">
            <w:col w:w="6237" w:space="113"/>
            <w:col w:w="8222"/>
          </w:cols>
          <w:docGrid w:linePitch="360"/>
        </w:sectPr>
      </w:pPr>
    </w:p>
    <w:p w14:paraId="0723E704" w14:textId="49D172C4" w:rsidR="00D5173E" w:rsidRPr="00FD1A9B" w:rsidRDefault="00D5173E" w:rsidP="00025568">
      <w:pPr>
        <w:spacing w:after="120"/>
        <w:ind w:right="-5369"/>
        <w:jc w:val="center"/>
        <w:rPr>
          <w:sz w:val="22"/>
          <w:szCs w:val="22"/>
        </w:rPr>
      </w:pPr>
      <w:r w:rsidRPr="00FD1A9B">
        <w:rPr>
          <w:sz w:val="22"/>
          <w:szCs w:val="22"/>
        </w:rPr>
        <w:lastRenderedPageBreak/>
        <w:t xml:space="preserve">Visit </w:t>
      </w:r>
      <w:hyperlink r:id="rId114" w:history="1">
        <w:r w:rsidRPr="00025568">
          <w:rPr>
            <w:rStyle w:val="Hyperlink"/>
            <w:rFonts w:eastAsiaTheme="majorEastAsia"/>
            <w:b/>
            <w:bCs/>
            <w:sz w:val="22"/>
            <w:szCs w:val="22"/>
          </w:rPr>
          <w:t>Western Australia's economy and international trade (www.wa.gov.au)</w:t>
        </w:r>
      </w:hyperlink>
      <w:r w:rsidRPr="00FD1A9B">
        <w:rPr>
          <w:sz w:val="22"/>
          <w:szCs w:val="22"/>
        </w:rPr>
        <w:t xml:space="preserve"> for more information on Western</w:t>
      </w:r>
      <w:r w:rsidR="00FD1A9B">
        <w:rPr>
          <w:sz w:val="22"/>
          <w:szCs w:val="22"/>
        </w:rPr>
        <w:t> </w:t>
      </w:r>
      <w:r w:rsidRPr="00FD1A9B">
        <w:rPr>
          <w:sz w:val="22"/>
          <w:szCs w:val="22"/>
        </w:rPr>
        <w:t>Australia’s economy, trade relationships and key export industries.</w:t>
      </w:r>
    </w:p>
    <w:p w14:paraId="7FD36A9A" w14:textId="77777777" w:rsidR="001D5CF7" w:rsidRDefault="001D5CF7" w:rsidP="001D5CF7">
      <w:pPr>
        <w:ind w:right="-5372"/>
        <w:rPr>
          <w:sz w:val="20"/>
          <w:szCs w:val="20"/>
        </w:rPr>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0"/>
        <w:gridCol w:w="5370"/>
      </w:tblGrid>
      <w:tr w:rsidR="001D5CF7" w14:paraId="7F2B0920" w14:textId="77777777" w:rsidTr="00D10577">
        <w:tc>
          <w:tcPr>
            <w:tcW w:w="5370" w:type="dxa"/>
          </w:tcPr>
          <w:p w14:paraId="6CAD8656" w14:textId="77777777" w:rsidR="001D5CF7" w:rsidRPr="00D5173E" w:rsidRDefault="001D5CF7" w:rsidP="00D10577">
            <w:pPr>
              <w:ind w:right="-5372"/>
              <w:rPr>
                <w:b/>
                <w:bCs/>
                <w:sz w:val="20"/>
                <w:szCs w:val="20"/>
              </w:rPr>
            </w:pPr>
            <w:r>
              <w:rPr>
                <w:b/>
                <w:bCs/>
                <w:sz w:val="20"/>
                <w:szCs w:val="20"/>
              </w:rPr>
              <w:t xml:space="preserve">                </w:t>
            </w:r>
            <w:r w:rsidRPr="00D5173E">
              <w:rPr>
                <w:b/>
                <w:bCs/>
                <w:sz w:val="20"/>
                <w:szCs w:val="20"/>
              </w:rPr>
              <w:t>Western Australia Trade Profile</w:t>
            </w:r>
          </w:p>
          <w:p w14:paraId="58077CC3" w14:textId="15931122" w:rsidR="001D5CF7" w:rsidRDefault="001D5CF7" w:rsidP="00D10577">
            <w:pPr>
              <w:ind w:right="-5372"/>
              <w:rPr>
                <w:sz w:val="20"/>
                <w:szCs w:val="20"/>
              </w:rPr>
            </w:pPr>
            <w:r>
              <w:rPr>
                <w:sz w:val="20"/>
                <w:szCs w:val="20"/>
              </w:rPr>
              <w:t xml:space="preserve">    </w:t>
            </w:r>
            <w:r w:rsidR="00ED6E0D">
              <w:rPr>
                <w:noProof/>
              </w:rPr>
              <w:drawing>
                <wp:inline distT="0" distB="0" distL="0" distR="0" wp14:anchorId="4604F1C9" wp14:editId="14D98988">
                  <wp:extent cx="2484000" cy="3449361"/>
                  <wp:effectExtent l="133350" t="114300" r="126365" b="170180"/>
                  <wp:docPr id="2089035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35638" name=""/>
                          <pic:cNvPicPr/>
                        </pic:nvPicPr>
                        <pic:blipFill>
                          <a:blip r:embed="rId115"/>
                          <a:stretch>
                            <a:fillRect/>
                          </a:stretch>
                        </pic:blipFill>
                        <pic:spPr>
                          <a:xfrm>
                            <a:off x="0" y="0"/>
                            <a:ext cx="2484000" cy="34493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24A37DB" w14:textId="77777777" w:rsidR="001D5CF7" w:rsidRDefault="001D5CF7" w:rsidP="00D10577">
            <w:pPr>
              <w:ind w:right="-5372"/>
              <w:rPr>
                <w:sz w:val="20"/>
                <w:szCs w:val="20"/>
              </w:rPr>
            </w:pPr>
          </w:p>
        </w:tc>
        <w:tc>
          <w:tcPr>
            <w:tcW w:w="5370" w:type="dxa"/>
          </w:tcPr>
          <w:p w14:paraId="644D9F6D" w14:textId="77777777" w:rsidR="001D5CF7" w:rsidRDefault="001D5CF7" w:rsidP="00D10577">
            <w:pPr>
              <w:ind w:right="-5372"/>
              <w:rPr>
                <w:b/>
                <w:bCs/>
                <w:sz w:val="20"/>
                <w:szCs w:val="20"/>
              </w:rPr>
            </w:pPr>
            <w:r>
              <w:rPr>
                <w:b/>
                <w:bCs/>
                <w:sz w:val="20"/>
                <w:szCs w:val="20"/>
              </w:rPr>
              <w:t xml:space="preserve">              </w:t>
            </w:r>
            <w:r w:rsidRPr="00FD1A9B">
              <w:rPr>
                <w:b/>
                <w:bCs/>
                <w:sz w:val="20"/>
                <w:szCs w:val="20"/>
              </w:rPr>
              <w:t>Western Australia Iron Ore Profile</w:t>
            </w:r>
          </w:p>
          <w:p w14:paraId="10EA14C2" w14:textId="0193BA0D" w:rsidR="001D5CF7" w:rsidRPr="00FD1A9B" w:rsidRDefault="001D5CF7" w:rsidP="00D10577">
            <w:pPr>
              <w:ind w:right="-5372"/>
              <w:rPr>
                <w:b/>
                <w:bCs/>
                <w:sz w:val="20"/>
                <w:szCs w:val="20"/>
              </w:rPr>
            </w:pPr>
            <w:r w:rsidRPr="008610BA">
              <w:rPr>
                <w:sz w:val="20"/>
                <w:szCs w:val="20"/>
              </w:rPr>
              <w:t xml:space="preserve">   </w:t>
            </w:r>
            <w:r>
              <w:rPr>
                <w:sz w:val="20"/>
                <w:szCs w:val="20"/>
              </w:rPr>
              <w:t xml:space="preserve"> </w:t>
            </w:r>
            <w:r w:rsidRPr="008610BA">
              <w:rPr>
                <w:sz w:val="20"/>
                <w:szCs w:val="20"/>
              </w:rPr>
              <w:t xml:space="preserve"> </w:t>
            </w:r>
            <w:r w:rsidR="002F0A48">
              <w:rPr>
                <w:noProof/>
              </w:rPr>
              <w:drawing>
                <wp:inline distT="0" distB="0" distL="0" distR="0" wp14:anchorId="1B55270B" wp14:editId="51079BA1">
                  <wp:extent cx="2484000" cy="3431884"/>
                  <wp:effectExtent l="133350" t="114300" r="126365" b="168910"/>
                  <wp:docPr id="183216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6598" name=""/>
                          <pic:cNvPicPr/>
                        </pic:nvPicPr>
                        <pic:blipFill>
                          <a:blip r:embed="rId116"/>
                          <a:stretch>
                            <a:fillRect/>
                          </a:stretch>
                        </pic:blipFill>
                        <pic:spPr>
                          <a:xfrm>
                            <a:off x="0" y="0"/>
                            <a:ext cx="2484000" cy="34318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1D5CF7" w14:paraId="67A0B69D" w14:textId="77777777" w:rsidTr="00D10577">
        <w:tc>
          <w:tcPr>
            <w:tcW w:w="5370" w:type="dxa"/>
          </w:tcPr>
          <w:p w14:paraId="310A08BC" w14:textId="77777777" w:rsidR="001D5CF7" w:rsidRDefault="001D5CF7" w:rsidP="00D10577">
            <w:pPr>
              <w:ind w:right="-5372"/>
              <w:rPr>
                <w:b/>
                <w:bCs/>
                <w:sz w:val="20"/>
                <w:szCs w:val="20"/>
              </w:rPr>
            </w:pPr>
            <w:r>
              <w:rPr>
                <w:b/>
                <w:bCs/>
                <w:sz w:val="20"/>
                <w:szCs w:val="20"/>
              </w:rPr>
              <w:t xml:space="preserve">                </w:t>
            </w:r>
            <w:r w:rsidRPr="00FD1A9B">
              <w:rPr>
                <w:b/>
                <w:bCs/>
                <w:sz w:val="20"/>
                <w:szCs w:val="20"/>
              </w:rPr>
              <w:t>Western Australia LNG Profile</w:t>
            </w:r>
          </w:p>
          <w:p w14:paraId="68FDF4BA" w14:textId="12D15D6D" w:rsidR="001D5CF7" w:rsidRPr="00FD1A9B" w:rsidRDefault="001D5CF7" w:rsidP="00D10577">
            <w:pPr>
              <w:ind w:right="-5372"/>
              <w:rPr>
                <w:sz w:val="20"/>
                <w:szCs w:val="20"/>
              </w:rPr>
            </w:pPr>
            <w:r w:rsidRPr="00FD1A9B">
              <w:rPr>
                <w:sz w:val="20"/>
                <w:szCs w:val="20"/>
              </w:rPr>
              <w:t xml:space="preserve">    </w:t>
            </w:r>
            <w:r w:rsidR="002F0A48">
              <w:rPr>
                <w:noProof/>
              </w:rPr>
              <w:drawing>
                <wp:inline distT="0" distB="0" distL="0" distR="0" wp14:anchorId="04F9E1E3" wp14:editId="086BA10D">
                  <wp:extent cx="2484000" cy="3419927"/>
                  <wp:effectExtent l="133350" t="114300" r="126365" b="161925"/>
                  <wp:docPr id="78012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184" name=""/>
                          <pic:cNvPicPr/>
                        </pic:nvPicPr>
                        <pic:blipFill>
                          <a:blip r:embed="rId117"/>
                          <a:stretch>
                            <a:fillRect/>
                          </a:stretch>
                        </pic:blipFill>
                        <pic:spPr>
                          <a:xfrm>
                            <a:off x="0" y="0"/>
                            <a:ext cx="2484000" cy="34199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1A27B01" w14:textId="77777777" w:rsidR="001D5CF7" w:rsidRPr="00FD1A9B" w:rsidRDefault="001D5CF7" w:rsidP="00D10577">
            <w:pPr>
              <w:ind w:right="-5372"/>
              <w:rPr>
                <w:b/>
                <w:bCs/>
                <w:sz w:val="20"/>
                <w:szCs w:val="20"/>
              </w:rPr>
            </w:pPr>
          </w:p>
        </w:tc>
        <w:tc>
          <w:tcPr>
            <w:tcW w:w="5370" w:type="dxa"/>
          </w:tcPr>
          <w:p w14:paraId="0155C3BD" w14:textId="77777777" w:rsidR="001D5CF7" w:rsidRDefault="001D5CF7" w:rsidP="00D10577">
            <w:pPr>
              <w:ind w:right="-5372"/>
              <w:rPr>
                <w:b/>
                <w:bCs/>
                <w:sz w:val="20"/>
                <w:szCs w:val="20"/>
              </w:rPr>
            </w:pPr>
            <w:r w:rsidRPr="00FD1A9B">
              <w:rPr>
                <w:b/>
                <w:bCs/>
                <w:sz w:val="20"/>
                <w:szCs w:val="20"/>
              </w:rPr>
              <w:t>Western Australia Battery and Critical Minerals Profile</w:t>
            </w:r>
          </w:p>
          <w:p w14:paraId="5242CC34" w14:textId="136CF77A" w:rsidR="001D5CF7" w:rsidRPr="00FD1A9B" w:rsidRDefault="001D5CF7" w:rsidP="00D10577">
            <w:pPr>
              <w:ind w:right="-5372"/>
              <w:rPr>
                <w:b/>
                <w:bCs/>
                <w:sz w:val="20"/>
                <w:szCs w:val="20"/>
              </w:rPr>
            </w:pPr>
            <w:r w:rsidRPr="008610BA">
              <w:rPr>
                <w:noProof/>
              </w:rPr>
              <w:t xml:space="preserve">  </w:t>
            </w:r>
            <w:r>
              <w:rPr>
                <w:noProof/>
              </w:rPr>
              <w:t xml:space="preserve"> </w:t>
            </w:r>
            <w:r w:rsidRPr="008610BA">
              <w:rPr>
                <w:noProof/>
              </w:rPr>
              <w:t xml:space="preserve">  </w:t>
            </w:r>
            <w:r w:rsidR="00793868">
              <w:rPr>
                <w:noProof/>
              </w:rPr>
              <w:drawing>
                <wp:inline distT="0" distB="0" distL="0" distR="0" wp14:anchorId="565EBBAA" wp14:editId="43D78B39">
                  <wp:extent cx="2484000" cy="3432022"/>
                  <wp:effectExtent l="133350" t="114300" r="126365" b="168910"/>
                  <wp:docPr id="1254368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368858" name=""/>
                          <pic:cNvPicPr/>
                        </pic:nvPicPr>
                        <pic:blipFill>
                          <a:blip r:embed="rId118"/>
                          <a:stretch>
                            <a:fillRect/>
                          </a:stretch>
                        </pic:blipFill>
                        <pic:spPr>
                          <a:xfrm>
                            <a:off x="0" y="0"/>
                            <a:ext cx="2484000" cy="34320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1573135F" w14:textId="193AC271" w:rsidR="00D5173E" w:rsidRPr="00FD1A9B" w:rsidRDefault="00D5173E" w:rsidP="00025568">
      <w:pPr>
        <w:spacing w:before="120"/>
        <w:ind w:right="-5369"/>
        <w:jc w:val="center"/>
        <w:rPr>
          <w:sz w:val="22"/>
          <w:szCs w:val="22"/>
        </w:rPr>
      </w:pPr>
      <w:r w:rsidRPr="00FD1A9B">
        <w:rPr>
          <w:sz w:val="22"/>
          <w:szCs w:val="22"/>
        </w:rPr>
        <w:t xml:space="preserve">For any queries or feedback on these products, please contact us at </w:t>
      </w:r>
      <w:hyperlink r:id="rId119" w:history="1">
        <w:r w:rsidRPr="00025568">
          <w:rPr>
            <w:rStyle w:val="Hyperlink"/>
            <w:b/>
            <w:bCs/>
            <w:sz w:val="22"/>
            <w:szCs w:val="22"/>
          </w:rPr>
          <w:t>economic.analysis@jtsi.wa.gov.au</w:t>
        </w:r>
      </w:hyperlink>
    </w:p>
    <w:sectPr w:rsidR="00D5173E" w:rsidRPr="00FD1A9B" w:rsidSect="008628B4">
      <w:headerReference w:type="default" r:id="rId120"/>
      <w:pgSz w:w="11907" w:h="16840" w:code="9"/>
      <w:pgMar w:top="1701" w:right="425" w:bottom="567" w:left="567" w:header="709" w:footer="709" w:gutter="0"/>
      <w:cols w:num="2" w:space="1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29895" w14:textId="77777777" w:rsidR="004C2373" w:rsidRDefault="004C2373" w:rsidP="00A4382C">
      <w:pPr>
        <w:spacing w:line="240" w:lineRule="auto"/>
      </w:pPr>
      <w:r>
        <w:separator/>
      </w:r>
    </w:p>
  </w:endnote>
  <w:endnote w:type="continuationSeparator" w:id="0">
    <w:p w14:paraId="50A30E22" w14:textId="77777777" w:rsidR="004C2373" w:rsidRDefault="004C2373" w:rsidP="00A4382C">
      <w:pPr>
        <w:spacing w:line="240" w:lineRule="auto"/>
      </w:pPr>
      <w:r>
        <w:continuationSeparator/>
      </w:r>
    </w:p>
  </w:endnote>
  <w:endnote w:type="continuationNotice" w:id="1">
    <w:p w14:paraId="3C2C2521" w14:textId="77777777" w:rsidR="004C2373" w:rsidRDefault="004C23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8F48" w14:textId="77777777" w:rsidR="00DF7352" w:rsidRDefault="00DF7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FE09" w14:textId="254C2EB6" w:rsidR="00CC5FB3" w:rsidRPr="000E0B0F" w:rsidRDefault="000E0B0F" w:rsidP="00CC5FB3">
    <w:pPr>
      <w:pStyle w:val="Footer"/>
      <w:rPr>
        <w:sz w:val="14"/>
        <w:szCs w:val="14"/>
      </w:rPr>
    </w:pPr>
    <w:r w:rsidRPr="000E0B0F">
      <w:rPr>
        <w:sz w:val="14"/>
        <w:szCs w:val="14"/>
      </w:rPr>
      <w:t xml:space="preserve">WA Economic </w:t>
    </w:r>
    <w:r w:rsidR="00C55D31">
      <w:rPr>
        <w:sz w:val="14"/>
        <w:szCs w:val="14"/>
      </w:rPr>
      <w:t>Profile</w:t>
    </w:r>
    <w:r w:rsidR="00CC5FB3" w:rsidRPr="000E0B0F">
      <w:rPr>
        <w:sz w:val="14"/>
        <w:szCs w:val="14"/>
      </w:rPr>
      <w:ptab w:relativeTo="margin" w:alignment="center" w:leader="none"/>
    </w:r>
    <w:r w:rsidR="00CC5FB3" w:rsidRPr="000E0B0F">
      <w:rPr>
        <w:sz w:val="14"/>
        <w:szCs w:val="14"/>
      </w:rPr>
      <w:t xml:space="preserve">Page </w:t>
    </w:r>
    <w:r w:rsidR="004108AE" w:rsidRPr="000E0B0F">
      <w:rPr>
        <w:sz w:val="14"/>
        <w:szCs w:val="14"/>
      </w:rPr>
      <w:fldChar w:fldCharType="begin"/>
    </w:r>
    <w:r w:rsidR="00CC5FB3" w:rsidRPr="000E0B0F">
      <w:rPr>
        <w:sz w:val="14"/>
        <w:szCs w:val="14"/>
      </w:rPr>
      <w:instrText xml:space="preserve"> PAGE </w:instrText>
    </w:r>
    <w:r w:rsidR="004108AE" w:rsidRPr="000E0B0F">
      <w:rPr>
        <w:sz w:val="14"/>
        <w:szCs w:val="14"/>
      </w:rPr>
      <w:fldChar w:fldCharType="separate"/>
    </w:r>
    <w:r w:rsidR="00657B60" w:rsidRPr="000E0B0F">
      <w:rPr>
        <w:noProof/>
        <w:sz w:val="14"/>
        <w:szCs w:val="14"/>
      </w:rPr>
      <w:t>1</w:t>
    </w:r>
    <w:r w:rsidR="004108AE" w:rsidRPr="000E0B0F">
      <w:rPr>
        <w:sz w:val="14"/>
        <w:szCs w:val="14"/>
      </w:rPr>
      <w:fldChar w:fldCharType="end"/>
    </w:r>
    <w:r w:rsidR="00CC5FB3" w:rsidRPr="000E0B0F">
      <w:rPr>
        <w:sz w:val="14"/>
        <w:szCs w:val="14"/>
      </w:rPr>
      <w:t xml:space="preserve"> of </w:t>
    </w:r>
    <w:r w:rsidR="004108AE" w:rsidRPr="000E0B0F">
      <w:rPr>
        <w:sz w:val="14"/>
        <w:szCs w:val="14"/>
      </w:rPr>
      <w:fldChar w:fldCharType="begin"/>
    </w:r>
    <w:r w:rsidR="00CC5FB3" w:rsidRPr="000E0B0F">
      <w:rPr>
        <w:sz w:val="14"/>
        <w:szCs w:val="14"/>
      </w:rPr>
      <w:instrText xml:space="preserve"> NUMPAGES </w:instrText>
    </w:r>
    <w:r w:rsidR="004108AE" w:rsidRPr="000E0B0F">
      <w:rPr>
        <w:sz w:val="14"/>
        <w:szCs w:val="14"/>
      </w:rPr>
      <w:fldChar w:fldCharType="separate"/>
    </w:r>
    <w:r w:rsidR="00657B60" w:rsidRPr="000E0B0F">
      <w:rPr>
        <w:noProof/>
        <w:sz w:val="14"/>
        <w:szCs w:val="14"/>
      </w:rPr>
      <w:t>1</w:t>
    </w:r>
    <w:r w:rsidR="004108AE" w:rsidRPr="000E0B0F">
      <w:rPr>
        <w:sz w:val="14"/>
        <w:szCs w:val="14"/>
      </w:rPr>
      <w:fldChar w:fldCharType="end"/>
    </w:r>
    <w:r w:rsidR="00CC5FB3" w:rsidRPr="000E0B0F">
      <w:rPr>
        <w:sz w:val="14"/>
        <w:szCs w:val="14"/>
      </w:rPr>
      <w:tab/>
    </w:r>
    <w:r w:rsidR="007A454A">
      <w:rPr>
        <w:sz w:val="14"/>
        <w:szCs w:val="14"/>
      </w:rPr>
      <w:t xml:space="preserve">                            </w:t>
    </w:r>
    <w:r w:rsidR="007E0590">
      <w:rPr>
        <w:sz w:val="14"/>
        <w:szCs w:val="14"/>
      </w:rPr>
      <w:t xml:space="preserve">      </w:t>
    </w:r>
    <w:r w:rsidR="007A454A">
      <w:rPr>
        <w:sz w:val="14"/>
        <w:szCs w:val="14"/>
      </w:rPr>
      <w:t xml:space="preserve">                                                                 </w:t>
    </w:r>
    <w:r w:rsidR="00B552A6">
      <w:rPr>
        <w:sz w:val="14"/>
        <w:szCs w:val="14"/>
      </w:rPr>
      <w:t xml:space="preserve"> </w:t>
    </w:r>
    <w:r w:rsidR="004A6C59">
      <w:rPr>
        <w:sz w:val="14"/>
        <w:szCs w:val="14"/>
      </w:rPr>
      <w:t xml:space="preserve">    </w:t>
    </w:r>
    <w:r w:rsidR="005015F4">
      <w:rPr>
        <w:sz w:val="14"/>
        <w:szCs w:val="14"/>
      </w:rPr>
      <w:t>May</w:t>
    </w:r>
    <w:r w:rsidR="00695314">
      <w:rPr>
        <w:sz w:val="14"/>
        <w:szCs w:val="14"/>
      </w:rPr>
      <w:t> </w:t>
    </w:r>
    <w:r w:rsidRPr="000E0B0F">
      <w:rPr>
        <w:sz w:val="14"/>
        <w:szCs w:val="14"/>
      </w:rPr>
      <w:t>202</w:t>
    </w:r>
    <w:r w:rsidR="004A6C59">
      <w:rPr>
        <w:sz w:val="14"/>
        <w:szCs w:val="14"/>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83D2" w14:textId="0081F437" w:rsidR="007218E4" w:rsidRPr="0075253D" w:rsidRDefault="0075253D" w:rsidP="0075253D">
    <w:pPr>
      <w:pStyle w:val="Footer"/>
      <w:rPr>
        <w:szCs w:val="16"/>
      </w:rPr>
    </w:pPr>
    <w:r>
      <w:rPr>
        <w:szCs w:val="16"/>
      </w:rPr>
      <w:fldChar w:fldCharType="begin"/>
    </w:r>
    <w:r>
      <w:rPr>
        <w:szCs w:val="16"/>
      </w:rPr>
      <w:instrText xml:space="preserve"> FILENAME</w:instrText>
    </w:r>
    <w:r>
      <w:rPr>
        <w:szCs w:val="16"/>
      </w:rPr>
      <w:fldChar w:fldCharType="separate"/>
    </w:r>
    <w:r w:rsidR="00DF7352">
      <w:rPr>
        <w:noProof/>
        <w:szCs w:val="16"/>
      </w:rPr>
      <w:t>003784policy.data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1</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Departmental Use Only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DEC95" w14:textId="77777777" w:rsidR="004C2373" w:rsidRDefault="004C2373" w:rsidP="00A4382C">
      <w:pPr>
        <w:spacing w:line="240" w:lineRule="auto"/>
      </w:pPr>
      <w:r>
        <w:separator/>
      </w:r>
    </w:p>
  </w:footnote>
  <w:footnote w:type="continuationSeparator" w:id="0">
    <w:p w14:paraId="055DAD2F" w14:textId="77777777" w:rsidR="004C2373" w:rsidRDefault="004C2373" w:rsidP="00A4382C">
      <w:pPr>
        <w:spacing w:line="240" w:lineRule="auto"/>
      </w:pPr>
      <w:r>
        <w:continuationSeparator/>
      </w:r>
    </w:p>
  </w:footnote>
  <w:footnote w:type="continuationNotice" w:id="1">
    <w:p w14:paraId="538279FA" w14:textId="77777777" w:rsidR="004C2373" w:rsidRDefault="004C23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9FA8" w14:textId="77777777" w:rsidR="00DF7352" w:rsidRDefault="00DF7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29F4" w14:textId="77777777" w:rsidR="00657B60" w:rsidRDefault="00657B60">
    <w:pPr>
      <w:pStyle w:val="Header"/>
    </w:pPr>
    <w:r>
      <w:rPr>
        <w:noProof/>
        <w:lang w:eastAsia="en-AU"/>
      </w:rPr>
      <w:drawing>
        <wp:anchor distT="0" distB="0" distL="114300" distR="114300" simplePos="0" relativeHeight="251656192" behindDoc="1" locked="0" layoutInCell="1" allowOverlap="0" wp14:anchorId="50120E98" wp14:editId="7C528091">
          <wp:simplePos x="0" y="0"/>
          <wp:positionH relativeFrom="page">
            <wp:posOffset>142875</wp:posOffset>
          </wp:positionH>
          <wp:positionV relativeFrom="page">
            <wp:posOffset>172872</wp:posOffset>
          </wp:positionV>
          <wp:extent cx="7277100" cy="869404"/>
          <wp:effectExtent l="0" t="0" r="0" b="6985"/>
          <wp:wrapNone/>
          <wp:docPr id="1010245616" name="Picture 101024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277100" cy="869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2B09" w14:textId="77777777" w:rsidR="00DF7352" w:rsidRDefault="00DF73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2027" w14:textId="6C836878" w:rsidR="006B1FA8" w:rsidRDefault="006B1FA8" w:rsidP="00025568">
    <w:pPr>
      <w:pStyle w:val="Header"/>
      <w:tabs>
        <w:tab w:val="left" w:pos="3063"/>
      </w:tabs>
    </w:pPr>
    <w:r>
      <w:rPr>
        <w:noProof/>
        <w:lang w:eastAsia="en-AU"/>
      </w:rPr>
      <w:drawing>
        <wp:anchor distT="0" distB="0" distL="114300" distR="114300" simplePos="0" relativeHeight="251658240" behindDoc="1" locked="0" layoutInCell="1" allowOverlap="0" wp14:anchorId="74B54C3C" wp14:editId="1CDCED85">
          <wp:simplePos x="0" y="0"/>
          <wp:positionH relativeFrom="page">
            <wp:posOffset>1562243</wp:posOffset>
          </wp:positionH>
          <wp:positionV relativeFrom="page">
            <wp:posOffset>200167</wp:posOffset>
          </wp:positionV>
          <wp:extent cx="7277100" cy="869404"/>
          <wp:effectExtent l="0" t="0" r="5715" b="6985"/>
          <wp:wrapNone/>
          <wp:docPr id="2095536939" name="Picture 209553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277100" cy="869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6A59" w14:textId="77777777" w:rsidR="00262B79" w:rsidRDefault="00262B79">
    <w:pPr>
      <w:pStyle w:val="Header"/>
    </w:pPr>
    <w:r>
      <w:rPr>
        <w:noProof/>
        <w:lang w:eastAsia="en-AU"/>
      </w:rPr>
      <w:drawing>
        <wp:anchor distT="0" distB="0" distL="114300" distR="114300" simplePos="0" relativeHeight="251658752" behindDoc="1" locked="0" layoutInCell="1" allowOverlap="0" wp14:anchorId="13ADCBE0" wp14:editId="6290C26F">
          <wp:simplePos x="0" y="0"/>
          <wp:positionH relativeFrom="page">
            <wp:posOffset>142875</wp:posOffset>
          </wp:positionH>
          <wp:positionV relativeFrom="page">
            <wp:posOffset>152400</wp:posOffset>
          </wp:positionV>
          <wp:extent cx="7277100" cy="869404"/>
          <wp:effectExtent l="0" t="0" r="5715" b="698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277100" cy="8694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8AD"/>
    <w:multiLevelType w:val="hybridMultilevel"/>
    <w:tmpl w:val="0E2A9EA0"/>
    <w:lvl w:ilvl="0" w:tplc="E0EE88FE">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640D6"/>
    <w:multiLevelType w:val="hybridMultilevel"/>
    <w:tmpl w:val="A6A6B53C"/>
    <w:lvl w:ilvl="0" w:tplc="FFFFFFFF">
      <w:start w:val="1"/>
      <w:numFmt w:val="bullet"/>
      <w:lvlText w:val=""/>
      <w:lvlJc w:val="left"/>
      <w:pPr>
        <w:ind w:left="720" w:hanging="360"/>
      </w:pPr>
      <w:rPr>
        <w:rFonts w:ascii="Symbol" w:hAnsi="Symbol" w:hint="default"/>
      </w:rPr>
    </w:lvl>
    <w:lvl w:ilvl="1" w:tplc="CDCC8D9C">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3" w15:restartNumberingAfterBreak="0">
    <w:nsid w:val="19E47981"/>
    <w:multiLevelType w:val="multilevel"/>
    <w:tmpl w:val="0AA25E70"/>
    <w:numStyleLink w:val="AgencyBullets"/>
  </w:abstractNum>
  <w:abstractNum w:abstractNumId="4" w15:restartNumberingAfterBreak="0">
    <w:nsid w:val="1BE42288"/>
    <w:multiLevelType w:val="hybridMultilevel"/>
    <w:tmpl w:val="0DAA95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F9B3DF6"/>
    <w:multiLevelType w:val="hybridMultilevel"/>
    <w:tmpl w:val="8C7ACF6E"/>
    <w:lvl w:ilvl="0" w:tplc="CDCC8D9C">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94755E"/>
    <w:multiLevelType w:val="hybridMultilevel"/>
    <w:tmpl w:val="C81E9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24E51557"/>
    <w:multiLevelType w:val="hybridMultilevel"/>
    <w:tmpl w:val="D7E88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956C4F"/>
    <w:multiLevelType w:val="hybridMultilevel"/>
    <w:tmpl w:val="076AAA5C"/>
    <w:lvl w:ilvl="0" w:tplc="110A046C">
      <w:start w:val="1"/>
      <w:numFmt w:val="bullet"/>
      <w:lvlText w:val=""/>
      <w:lvlJc w:val="left"/>
      <w:pPr>
        <w:ind w:left="360" w:hanging="360"/>
      </w:pPr>
      <w:rPr>
        <w:rFonts w:ascii="Symbol" w:hAnsi="Symbol" w:hint="default"/>
        <w:color w:val="auto"/>
      </w:rPr>
    </w:lvl>
    <w:lvl w:ilvl="1" w:tplc="CDCC8D9C">
      <w:start w:val="1"/>
      <w:numFmt w:val="bullet"/>
      <w:lvlText w:val="­"/>
      <w:lvlJc w:val="left"/>
      <w:pPr>
        <w:ind w:left="72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1" w15:restartNumberingAfterBreak="0">
    <w:nsid w:val="27EB1939"/>
    <w:multiLevelType w:val="hybridMultilevel"/>
    <w:tmpl w:val="CBFC36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D02531C"/>
    <w:multiLevelType w:val="hybridMultilevel"/>
    <w:tmpl w:val="CE064A86"/>
    <w:lvl w:ilvl="0" w:tplc="E7AA1FF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0AA35B5"/>
    <w:multiLevelType w:val="hybridMultilevel"/>
    <w:tmpl w:val="1452D21E"/>
    <w:lvl w:ilvl="0" w:tplc="6466FCE8">
      <w:start w:val="1"/>
      <w:numFmt w:val="bullet"/>
      <w:lvlText w:val=""/>
      <w:lvlJc w:val="left"/>
      <w:pPr>
        <w:ind w:left="284" w:hanging="284"/>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86840CD4">
      <w:numFmt w:val="bullet"/>
      <w:lvlText w:val="•"/>
      <w:lvlJc w:val="left"/>
      <w:pPr>
        <w:ind w:left="2010" w:hanging="57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0EF60A1"/>
    <w:multiLevelType w:val="multilevel"/>
    <w:tmpl w:val="77DEEFC4"/>
    <w:numStyleLink w:val="AgencyNumbers"/>
  </w:abstractNum>
  <w:abstractNum w:abstractNumId="15" w15:restartNumberingAfterBreak="0">
    <w:nsid w:val="41B20D18"/>
    <w:multiLevelType w:val="multilevel"/>
    <w:tmpl w:val="C4023126"/>
    <w:numStyleLink w:val="AgencyTableBullets"/>
  </w:abstractNum>
  <w:abstractNum w:abstractNumId="16" w15:restartNumberingAfterBreak="0">
    <w:nsid w:val="4474526F"/>
    <w:multiLevelType w:val="multilevel"/>
    <w:tmpl w:val="D5A4B100"/>
    <w:numStyleLink w:val="AgencyTableNumbers"/>
  </w:abstractNum>
  <w:abstractNum w:abstractNumId="17"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8" w15:restartNumberingAfterBreak="0">
    <w:nsid w:val="4B7E5476"/>
    <w:multiLevelType w:val="hybridMultilevel"/>
    <w:tmpl w:val="DB46A160"/>
    <w:lvl w:ilvl="0" w:tplc="59F0A8BC">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8E0CB2"/>
    <w:multiLevelType w:val="hybridMultilevel"/>
    <w:tmpl w:val="44223E10"/>
    <w:lvl w:ilvl="0" w:tplc="CDCC8D9C">
      <w:start w:val="1"/>
      <w:numFmt w:val="bullet"/>
      <w:lvlText w:val="­"/>
      <w:lvlJc w:val="left"/>
      <w:pPr>
        <w:ind w:left="720" w:hanging="360"/>
      </w:pPr>
      <w:rPr>
        <w:rFonts w:ascii="Courier New" w:hAnsi="Courier New" w:hint="default"/>
      </w:rPr>
    </w:lvl>
    <w:lvl w:ilvl="1" w:tplc="FFFFFFFF">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D10569"/>
    <w:multiLevelType w:val="hybridMultilevel"/>
    <w:tmpl w:val="5BEA90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44F2FB5"/>
    <w:multiLevelType w:val="hybridMultilevel"/>
    <w:tmpl w:val="E5A69C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6DF6B44"/>
    <w:multiLevelType w:val="hybridMultilevel"/>
    <w:tmpl w:val="3006A9B8"/>
    <w:lvl w:ilvl="0" w:tplc="469E8E5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A525CE"/>
    <w:multiLevelType w:val="hybridMultilevel"/>
    <w:tmpl w:val="49000724"/>
    <w:lvl w:ilvl="0" w:tplc="D10AF7E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7EA17D3"/>
    <w:multiLevelType w:val="hybridMultilevel"/>
    <w:tmpl w:val="2D0EDDAE"/>
    <w:lvl w:ilvl="0" w:tplc="CDCC8D9C">
      <w:start w:val="1"/>
      <w:numFmt w:val="bullet"/>
      <w:lvlText w:val="­"/>
      <w:lvlJc w:val="left"/>
      <w:pPr>
        <w:ind w:left="360" w:hanging="360"/>
      </w:pPr>
      <w:rPr>
        <w:rFonts w:ascii="Courier New" w:hAnsi="Courier New" w:hint="default"/>
      </w:rPr>
    </w:lvl>
    <w:lvl w:ilvl="1" w:tplc="FFFFFFFF">
      <w:start w:val="1"/>
      <w:numFmt w:val="bullet"/>
      <w:lvlText w:val="­"/>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F024F9F"/>
    <w:multiLevelType w:val="hybridMultilevel"/>
    <w:tmpl w:val="AC966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7014136">
    <w:abstractNumId w:val="10"/>
  </w:num>
  <w:num w:numId="2" w16cid:durableId="793717448">
    <w:abstractNumId w:val="17"/>
  </w:num>
  <w:num w:numId="3" w16cid:durableId="265160308">
    <w:abstractNumId w:val="2"/>
  </w:num>
  <w:num w:numId="4" w16cid:durableId="1085804354">
    <w:abstractNumId w:val="7"/>
  </w:num>
  <w:num w:numId="5" w16cid:durableId="1997569189">
    <w:abstractNumId w:val="14"/>
  </w:num>
  <w:num w:numId="6" w16cid:durableId="1327245244">
    <w:abstractNumId w:val="15"/>
  </w:num>
  <w:num w:numId="7" w16cid:durableId="366493002">
    <w:abstractNumId w:val="16"/>
  </w:num>
  <w:num w:numId="8" w16cid:durableId="1318532467">
    <w:abstractNumId w:val="3"/>
  </w:num>
  <w:num w:numId="9" w16cid:durableId="1834491363">
    <w:abstractNumId w:val="3"/>
  </w:num>
  <w:num w:numId="10" w16cid:durableId="1765223757">
    <w:abstractNumId w:val="14"/>
  </w:num>
  <w:num w:numId="11" w16cid:durableId="1511144626">
    <w:abstractNumId w:val="3"/>
  </w:num>
  <w:num w:numId="12" w16cid:durableId="1169752487">
    <w:abstractNumId w:val="3"/>
  </w:num>
  <w:num w:numId="13" w16cid:durableId="1267351444">
    <w:abstractNumId w:val="3"/>
  </w:num>
  <w:num w:numId="14" w16cid:durableId="170070644">
    <w:abstractNumId w:val="3"/>
  </w:num>
  <w:num w:numId="15" w16cid:durableId="2141534502">
    <w:abstractNumId w:val="14"/>
  </w:num>
  <w:num w:numId="16" w16cid:durableId="1695765619">
    <w:abstractNumId w:val="14"/>
  </w:num>
  <w:num w:numId="17" w16cid:durableId="1934119046">
    <w:abstractNumId w:val="14"/>
  </w:num>
  <w:num w:numId="18" w16cid:durableId="1642926503">
    <w:abstractNumId w:val="14"/>
  </w:num>
  <w:num w:numId="19" w16cid:durableId="1671716161">
    <w:abstractNumId w:val="10"/>
  </w:num>
  <w:num w:numId="20" w16cid:durableId="1480030712">
    <w:abstractNumId w:val="17"/>
  </w:num>
  <w:num w:numId="21" w16cid:durableId="462231975">
    <w:abstractNumId w:val="2"/>
  </w:num>
  <w:num w:numId="22" w16cid:durableId="1013188922">
    <w:abstractNumId w:val="7"/>
  </w:num>
  <w:num w:numId="23" w16cid:durableId="666130236">
    <w:abstractNumId w:val="15"/>
  </w:num>
  <w:num w:numId="24" w16cid:durableId="2112387496">
    <w:abstractNumId w:val="16"/>
  </w:num>
  <w:num w:numId="25" w16cid:durableId="1709573482">
    <w:abstractNumId w:val="21"/>
  </w:num>
  <w:num w:numId="26" w16cid:durableId="981230419">
    <w:abstractNumId w:val="11"/>
  </w:num>
  <w:num w:numId="27" w16cid:durableId="99424136">
    <w:abstractNumId w:val="23"/>
  </w:num>
  <w:num w:numId="28" w16cid:durableId="1930308050">
    <w:abstractNumId w:val="13"/>
  </w:num>
  <w:num w:numId="29" w16cid:durableId="1206067869">
    <w:abstractNumId w:val="6"/>
  </w:num>
  <w:num w:numId="30" w16cid:durableId="367727341">
    <w:abstractNumId w:val="10"/>
  </w:num>
  <w:num w:numId="31" w16cid:durableId="1087112055">
    <w:abstractNumId w:val="9"/>
  </w:num>
  <w:num w:numId="32" w16cid:durableId="361976602">
    <w:abstractNumId w:val="1"/>
  </w:num>
  <w:num w:numId="33" w16cid:durableId="1065110254">
    <w:abstractNumId w:val="19"/>
  </w:num>
  <w:num w:numId="34" w16cid:durableId="453716828">
    <w:abstractNumId w:val="12"/>
  </w:num>
  <w:num w:numId="35" w16cid:durableId="757212879">
    <w:abstractNumId w:val="24"/>
  </w:num>
  <w:num w:numId="36" w16cid:durableId="1206991936">
    <w:abstractNumId w:val="5"/>
  </w:num>
  <w:num w:numId="37" w16cid:durableId="816192578">
    <w:abstractNumId w:val="20"/>
  </w:num>
  <w:num w:numId="38" w16cid:durableId="839152560">
    <w:abstractNumId w:val="25"/>
  </w:num>
  <w:num w:numId="39" w16cid:durableId="119153172">
    <w:abstractNumId w:val="0"/>
  </w:num>
  <w:num w:numId="40" w16cid:durableId="1278486881">
    <w:abstractNumId w:val="22"/>
  </w:num>
  <w:num w:numId="41" w16cid:durableId="2080864252">
    <w:abstractNumId w:val="18"/>
  </w:num>
  <w:num w:numId="42" w16cid:durableId="49622866">
    <w:abstractNumId w:val="8"/>
  </w:num>
  <w:num w:numId="43" w16cid:durableId="25251446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0"/>
    <w:rsid w:val="00000930"/>
    <w:rsid w:val="00000B86"/>
    <w:rsid w:val="00001EF4"/>
    <w:rsid w:val="000020DA"/>
    <w:rsid w:val="0000324C"/>
    <w:rsid w:val="00003B9E"/>
    <w:rsid w:val="00004369"/>
    <w:rsid w:val="00005285"/>
    <w:rsid w:val="00005C85"/>
    <w:rsid w:val="00005C94"/>
    <w:rsid w:val="0000618D"/>
    <w:rsid w:val="00006823"/>
    <w:rsid w:val="0000688F"/>
    <w:rsid w:val="00006955"/>
    <w:rsid w:val="00007E62"/>
    <w:rsid w:val="000105FE"/>
    <w:rsid w:val="00010C08"/>
    <w:rsid w:val="00012F55"/>
    <w:rsid w:val="0001325F"/>
    <w:rsid w:val="000135FC"/>
    <w:rsid w:val="00013EF2"/>
    <w:rsid w:val="00014D4C"/>
    <w:rsid w:val="00015F12"/>
    <w:rsid w:val="000163B1"/>
    <w:rsid w:val="0001764F"/>
    <w:rsid w:val="00017B94"/>
    <w:rsid w:val="000204CB"/>
    <w:rsid w:val="00021EE6"/>
    <w:rsid w:val="0002225F"/>
    <w:rsid w:val="0002233D"/>
    <w:rsid w:val="00023616"/>
    <w:rsid w:val="0002363C"/>
    <w:rsid w:val="0002437F"/>
    <w:rsid w:val="0002512F"/>
    <w:rsid w:val="00025568"/>
    <w:rsid w:val="00025C17"/>
    <w:rsid w:val="00026EBD"/>
    <w:rsid w:val="00027DB7"/>
    <w:rsid w:val="00030161"/>
    <w:rsid w:val="000309D2"/>
    <w:rsid w:val="00030FB3"/>
    <w:rsid w:val="00031725"/>
    <w:rsid w:val="00031876"/>
    <w:rsid w:val="00031986"/>
    <w:rsid w:val="00031C68"/>
    <w:rsid w:val="00031EED"/>
    <w:rsid w:val="00032C81"/>
    <w:rsid w:val="00032D96"/>
    <w:rsid w:val="0003392D"/>
    <w:rsid w:val="000341C3"/>
    <w:rsid w:val="0003531E"/>
    <w:rsid w:val="00036AAB"/>
    <w:rsid w:val="00036B5D"/>
    <w:rsid w:val="00040439"/>
    <w:rsid w:val="000415F9"/>
    <w:rsid w:val="00041688"/>
    <w:rsid w:val="000422AD"/>
    <w:rsid w:val="000424E5"/>
    <w:rsid w:val="000427A2"/>
    <w:rsid w:val="00042AE5"/>
    <w:rsid w:val="00042E76"/>
    <w:rsid w:val="000430F4"/>
    <w:rsid w:val="00043185"/>
    <w:rsid w:val="00043350"/>
    <w:rsid w:val="000435DB"/>
    <w:rsid w:val="0004524F"/>
    <w:rsid w:val="00045984"/>
    <w:rsid w:val="00045BFA"/>
    <w:rsid w:val="00045CA0"/>
    <w:rsid w:val="00047905"/>
    <w:rsid w:val="000507BF"/>
    <w:rsid w:val="00050B09"/>
    <w:rsid w:val="00051324"/>
    <w:rsid w:val="0005177A"/>
    <w:rsid w:val="00051A1B"/>
    <w:rsid w:val="00052E38"/>
    <w:rsid w:val="00053DF1"/>
    <w:rsid w:val="00055024"/>
    <w:rsid w:val="000554C4"/>
    <w:rsid w:val="00055BCE"/>
    <w:rsid w:val="00055F6B"/>
    <w:rsid w:val="00056467"/>
    <w:rsid w:val="00056D23"/>
    <w:rsid w:val="00057D1C"/>
    <w:rsid w:val="00060FEF"/>
    <w:rsid w:val="000610F9"/>
    <w:rsid w:val="000615DE"/>
    <w:rsid w:val="000628DD"/>
    <w:rsid w:val="00062E2A"/>
    <w:rsid w:val="0006350C"/>
    <w:rsid w:val="00063523"/>
    <w:rsid w:val="00063C75"/>
    <w:rsid w:val="00063D33"/>
    <w:rsid w:val="00063EB4"/>
    <w:rsid w:val="00063EBF"/>
    <w:rsid w:val="000644AF"/>
    <w:rsid w:val="000645D4"/>
    <w:rsid w:val="0006495D"/>
    <w:rsid w:val="00065248"/>
    <w:rsid w:val="0006564C"/>
    <w:rsid w:val="000658F1"/>
    <w:rsid w:val="00065C3B"/>
    <w:rsid w:val="000662B6"/>
    <w:rsid w:val="00066413"/>
    <w:rsid w:val="00066E51"/>
    <w:rsid w:val="000670EE"/>
    <w:rsid w:val="000677DC"/>
    <w:rsid w:val="00067940"/>
    <w:rsid w:val="000679E8"/>
    <w:rsid w:val="00070650"/>
    <w:rsid w:val="00071DFB"/>
    <w:rsid w:val="00072A53"/>
    <w:rsid w:val="0007312D"/>
    <w:rsid w:val="00073310"/>
    <w:rsid w:val="00074217"/>
    <w:rsid w:val="000744EA"/>
    <w:rsid w:val="00074BC2"/>
    <w:rsid w:val="000758A3"/>
    <w:rsid w:val="0007755A"/>
    <w:rsid w:val="0008039E"/>
    <w:rsid w:val="00080F6F"/>
    <w:rsid w:val="000812C7"/>
    <w:rsid w:val="0008135C"/>
    <w:rsid w:val="000814BA"/>
    <w:rsid w:val="000815AB"/>
    <w:rsid w:val="0008193C"/>
    <w:rsid w:val="00081DC2"/>
    <w:rsid w:val="00081F4F"/>
    <w:rsid w:val="0008248D"/>
    <w:rsid w:val="00083D22"/>
    <w:rsid w:val="000850AF"/>
    <w:rsid w:val="00085430"/>
    <w:rsid w:val="00085652"/>
    <w:rsid w:val="000856B0"/>
    <w:rsid w:val="00086625"/>
    <w:rsid w:val="00087259"/>
    <w:rsid w:val="000872B4"/>
    <w:rsid w:val="0008771C"/>
    <w:rsid w:val="00087BFF"/>
    <w:rsid w:val="00087D7D"/>
    <w:rsid w:val="00087E7C"/>
    <w:rsid w:val="0009054B"/>
    <w:rsid w:val="0009106C"/>
    <w:rsid w:val="000913C9"/>
    <w:rsid w:val="00091469"/>
    <w:rsid w:val="00091AAC"/>
    <w:rsid w:val="00091CFF"/>
    <w:rsid w:val="00091D3B"/>
    <w:rsid w:val="00093A98"/>
    <w:rsid w:val="00093C96"/>
    <w:rsid w:val="0009403D"/>
    <w:rsid w:val="000942B9"/>
    <w:rsid w:val="00094DE9"/>
    <w:rsid w:val="00095236"/>
    <w:rsid w:val="00095902"/>
    <w:rsid w:val="00095FC7"/>
    <w:rsid w:val="0009626D"/>
    <w:rsid w:val="000976FE"/>
    <w:rsid w:val="0009772E"/>
    <w:rsid w:val="000979FB"/>
    <w:rsid w:val="00097F44"/>
    <w:rsid w:val="00097FAF"/>
    <w:rsid w:val="000A1F0E"/>
    <w:rsid w:val="000A2756"/>
    <w:rsid w:val="000A373B"/>
    <w:rsid w:val="000A3C28"/>
    <w:rsid w:val="000A3DF5"/>
    <w:rsid w:val="000A4284"/>
    <w:rsid w:val="000A435B"/>
    <w:rsid w:val="000A642E"/>
    <w:rsid w:val="000A762C"/>
    <w:rsid w:val="000A7E61"/>
    <w:rsid w:val="000B0F26"/>
    <w:rsid w:val="000B17D9"/>
    <w:rsid w:val="000B1823"/>
    <w:rsid w:val="000B3A12"/>
    <w:rsid w:val="000B437C"/>
    <w:rsid w:val="000B44DB"/>
    <w:rsid w:val="000B489F"/>
    <w:rsid w:val="000B4964"/>
    <w:rsid w:val="000B4BE2"/>
    <w:rsid w:val="000B59AC"/>
    <w:rsid w:val="000B623B"/>
    <w:rsid w:val="000B6430"/>
    <w:rsid w:val="000B6D31"/>
    <w:rsid w:val="000B7103"/>
    <w:rsid w:val="000B7B67"/>
    <w:rsid w:val="000C09AB"/>
    <w:rsid w:val="000C0CC8"/>
    <w:rsid w:val="000C1108"/>
    <w:rsid w:val="000C1381"/>
    <w:rsid w:val="000C1618"/>
    <w:rsid w:val="000C1634"/>
    <w:rsid w:val="000C1F87"/>
    <w:rsid w:val="000C2FB3"/>
    <w:rsid w:val="000C425A"/>
    <w:rsid w:val="000C481B"/>
    <w:rsid w:val="000C4A8D"/>
    <w:rsid w:val="000C591A"/>
    <w:rsid w:val="000C5AD8"/>
    <w:rsid w:val="000C5C85"/>
    <w:rsid w:val="000C6FD5"/>
    <w:rsid w:val="000C74BD"/>
    <w:rsid w:val="000D027C"/>
    <w:rsid w:val="000D02D9"/>
    <w:rsid w:val="000D04DA"/>
    <w:rsid w:val="000D07EF"/>
    <w:rsid w:val="000D104D"/>
    <w:rsid w:val="000D1BFC"/>
    <w:rsid w:val="000D2816"/>
    <w:rsid w:val="000D2C20"/>
    <w:rsid w:val="000D2E1A"/>
    <w:rsid w:val="000D3B1E"/>
    <w:rsid w:val="000D3B8A"/>
    <w:rsid w:val="000D3E1E"/>
    <w:rsid w:val="000D4185"/>
    <w:rsid w:val="000D491D"/>
    <w:rsid w:val="000D6073"/>
    <w:rsid w:val="000D61B6"/>
    <w:rsid w:val="000D6278"/>
    <w:rsid w:val="000D7209"/>
    <w:rsid w:val="000D7379"/>
    <w:rsid w:val="000D75A3"/>
    <w:rsid w:val="000E067A"/>
    <w:rsid w:val="000E07FB"/>
    <w:rsid w:val="000E0B0F"/>
    <w:rsid w:val="000E0F5C"/>
    <w:rsid w:val="000E114E"/>
    <w:rsid w:val="000E116D"/>
    <w:rsid w:val="000E1422"/>
    <w:rsid w:val="000E3626"/>
    <w:rsid w:val="000E4417"/>
    <w:rsid w:val="000E4A89"/>
    <w:rsid w:val="000E4D27"/>
    <w:rsid w:val="000E5273"/>
    <w:rsid w:val="000E5FB3"/>
    <w:rsid w:val="000E7F62"/>
    <w:rsid w:val="000F072C"/>
    <w:rsid w:val="000F0AA7"/>
    <w:rsid w:val="000F0FB3"/>
    <w:rsid w:val="000F1B6A"/>
    <w:rsid w:val="000F2582"/>
    <w:rsid w:val="000F26D3"/>
    <w:rsid w:val="000F35F7"/>
    <w:rsid w:val="000F3FFE"/>
    <w:rsid w:val="000F41B2"/>
    <w:rsid w:val="000F4B54"/>
    <w:rsid w:val="000F6933"/>
    <w:rsid w:val="000F72AA"/>
    <w:rsid w:val="000F767F"/>
    <w:rsid w:val="0010049A"/>
    <w:rsid w:val="00100A9F"/>
    <w:rsid w:val="00100FB9"/>
    <w:rsid w:val="00101813"/>
    <w:rsid w:val="00101A4E"/>
    <w:rsid w:val="00101F1C"/>
    <w:rsid w:val="001027DF"/>
    <w:rsid w:val="001028B7"/>
    <w:rsid w:val="00103125"/>
    <w:rsid w:val="00103730"/>
    <w:rsid w:val="001037F7"/>
    <w:rsid w:val="00103E1F"/>
    <w:rsid w:val="00104FFE"/>
    <w:rsid w:val="001053C1"/>
    <w:rsid w:val="00105887"/>
    <w:rsid w:val="001059CA"/>
    <w:rsid w:val="00105AED"/>
    <w:rsid w:val="001063F8"/>
    <w:rsid w:val="0010670E"/>
    <w:rsid w:val="001067D5"/>
    <w:rsid w:val="00106C02"/>
    <w:rsid w:val="0010743B"/>
    <w:rsid w:val="0010795B"/>
    <w:rsid w:val="001102CE"/>
    <w:rsid w:val="00110466"/>
    <w:rsid w:val="001106B3"/>
    <w:rsid w:val="00110E0B"/>
    <w:rsid w:val="00111D44"/>
    <w:rsid w:val="00112067"/>
    <w:rsid w:val="0011211E"/>
    <w:rsid w:val="00112FE2"/>
    <w:rsid w:val="00113093"/>
    <w:rsid w:val="00113333"/>
    <w:rsid w:val="001138A7"/>
    <w:rsid w:val="001142F5"/>
    <w:rsid w:val="00114882"/>
    <w:rsid w:val="00115959"/>
    <w:rsid w:val="001160D7"/>
    <w:rsid w:val="001168DD"/>
    <w:rsid w:val="00116C65"/>
    <w:rsid w:val="00116DB8"/>
    <w:rsid w:val="00117846"/>
    <w:rsid w:val="00120C9F"/>
    <w:rsid w:val="0012127E"/>
    <w:rsid w:val="00121672"/>
    <w:rsid w:val="00122B38"/>
    <w:rsid w:val="001238B8"/>
    <w:rsid w:val="001242FD"/>
    <w:rsid w:val="00124EFC"/>
    <w:rsid w:val="0012550E"/>
    <w:rsid w:val="00126735"/>
    <w:rsid w:val="0012682B"/>
    <w:rsid w:val="00126A24"/>
    <w:rsid w:val="00126EEE"/>
    <w:rsid w:val="001279ED"/>
    <w:rsid w:val="00127A81"/>
    <w:rsid w:val="00127B94"/>
    <w:rsid w:val="001303D0"/>
    <w:rsid w:val="001304D3"/>
    <w:rsid w:val="00130B16"/>
    <w:rsid w:val="00130BF4"/>
    <w:rsid w:val="00131919"/>
    <w:rsid w:val="001320E4"/>
    <w:rsid w:val="001328B8"/>
    <w:rsid w:val="00132A53"/>
    <w:rsid w:val="00132C3D"/>
    <w:rsid w:val="00134268"/>
    <w:rsid w:val="001346D1"/>
    <w:rsid w:val="0013652F"/>
    <w:rsid w:val="00136745"/>
    <w:rsid w:val="00137615"/>
    <w:rsid w:val="00140EBD"/>
    <w:rsid w:val="00141C6F"/>
    <w:rsid w:val="001431F3"/>
    <w:rsid w:val="00143324"/>
    <w:rsid w:val="001437E0"/>
    <w:rsid w:val="00143820"/>
    <w:rsid w:val="00143ADC"/>
    <w:rsid w:val="00143DC7"/>
    <w:rsid w:val="00143ECB"/>
    <w:rsid w:val="00144F91"/>
    <w:rsid w:val="0014586E"/>
    <w:rsid w:val="001458DD"/>
    <w:rsid w:val="0014629D"/>
    <w:rsid w:val="0014664E"/>
    <w:rsid w:val="00146D57"/>
    <w:rsid w:val="00146E6E"/>
    <w:rsid w:val="00147C05"/>
    <w:rsid w:val="0015005D"/>
    <w:rsid w:val="001504E1"/>
    <w:rsid w:val="00150607"/>
    <w:rsid w:val="00150890"/>
    <w:rsid w:val="00150D6F"/>
    <w:rsid w:val="00150D90"/>
    <w:rsid w:val="0015151C"/>
    <w:rsid w:val="00151C88"/>
    <w:rsid w:val="00151C97"/>
    <w:rsid w:val="0015239F"/>
    <w:rsid w:val="00152855"/>
    <w:rsid w:val="0015286C"/>
    <w:rsid w:val="00152A7E"/>
    <w:rsid w:val="0015302E"/>
    <w:rsid w:val="001534B4"/>
    <w:rsid w:val="00153AAD"/>
    <w:rsid w:val="00154636"/>
    <w:rsid w:val="001549EE"/>
    <w:rsid w:val="00155129"/>
    <w:rsid w:val="001551AB"/>
    <w:rsid w:val="00155759"/>
    <w:rsid w:val="00155B5C"/>
    <w:rsid w:val="00156435"/>
    <w:rsid w:val="001566FA"/>
    <w:rsid w:val="00156EFA"/>
    <w:rsid w:val="00157210"/>
    <w:rsid w:val="001579DA"/>
    <w:rsid w:val="00157EC2"/>
    <w:rsid w:val="0016078B"/>
    <w:rsid w:val="001611DC"/>
    <w:rsid w:val="00161BAC"/>
    <w:rsid w:val="00161CA0"/>
    <w:rsid w:val="00164438"/>
    <w:rsid w:val="00164644"/>
    <w:rsid w:val="00164E5F"/>
    <w:rsid w:val="001650C1"/>
    <w:rsid w:val="0016517C"/>
    <w:rsid w:val="001652E0"/>
    <w:rsid w:val="00165EBE"/>
    <w:rsid w:val="00166037"/>
    <w:rsid w:val="0016660F"/>
    <w:rsid w:val="00166F4F"/>
    <w:rsid w:val="001707F8"/>
    <w:rsid w:val="00170A05"/>
    <w:rsid w:val="001710E4"/>
    <w:rsid w:val="00171715"/>
    <w:rsid w:val="00171D37"/>
    <w:rsid w:val="001723E2"/>
    <w:rsid w:val="001724A2"/>
    <w:rsid w:val="00172A91"/>
    <w:rsid w:val="0017376A"/>
    <w:rsid w:val="00173DC3"/>
    <w:rsid w:val="0017460A"/>
    <w:rsid w:val="00175B21"/>
    <w:rsid w:val="00175C74"/>
    <w:rsid w:val="00175F86"/>
    <w:rsid w:val="001767AA"/>
    <w:rsid w:val="001773C2"/>
    <w:rsid w:val="001803DE"/>
    <w:rsid w:val="00182033"/>
    <w:rsid w:val="00182318"/>
    <w:rsid w:val="0018240E"/>
    <w:rsid w:val="00182AA1"/>
    <w:rsid w:val="00182DD3"/>
    <w:rsid w:val="001833AC"/>
    <w:rsid w:val="00183780"/>
    <w:rsid w:val="0018378B"/>
    <w:rsid w:val="00183E53"/>
    <w:rsid w:val="0018464A"/>
    <w:rsid w:val="00184B4B"/>
    <w:rsid w:val="001853E7"/>
    <w:rsid w:val="00185501"/>
    <w:rsid w:val="00187071"/>
    <w:rsid w:val="001876B6"/>
    <w:rsid w:val="00187758"/>
    <w:rsid w:val="001879A7"/>
    <w:rsid w:val="00187AFE"/>
    <w:rsid w:val="00190D6C"/>
    <w:rsid w:val="0019108A"/>
    <w:rsid w:val="001912E0"/>
    <w:rsid w:val="00192CD0"/>
    <w:rsid w:val="00192DBE"/>
    <w:rsid w:val="00194F12"/>
    <w:rsid w:val="001950B1"/>
    <w:rsid w:val="00196015"/>
    <w:rsid w:val="001967DB"/>
    <w:rsid w:val="001A0B0D"/>
    <w:rsid w:val="001A0F63"/>
    <w:rsid w:val="001A1107"/>
    <w:rsid w:val="001A1204"/>
    <w:rsid w:val="001A21E0"/>
    <w:rsid w:val="001A2453"/>
    <w:rsid w:val="001A40A2"/>
    <w:rsid w:val="001A4123"/>
    <w:rsid w:val="001A46E1"/>
    <w:rsid w:val="001A5B0B"/>
    <w:rsid w:val="001A6A89"/>
    <w:rsid w:val="001A7004"/>
    <w:rsid w:val="001A7472"/>
    <w:rsid w:val="001A7650"/>
    <w:rsid w:val="001B0837"/>
    <w:rsid w:val="001B1DBB"/>
    <w:rsid w:val="001B2027"/>
    <w:rsid w:val="001B21C1"/>
    <w:rsid w:val="001B2E1D"/>
    <w:rsid w:val="001B37D1"/>
    <w:rsid w:val="001B3FB6"/>
    <w:rsid w:val="001B4134"/>
    <w:rsid w:val="001B444A"/>
    <w:rsid w:val="001B46BA"/>
    <w:rsid w:val="001B482D"/>
    <w:rsid w:val="001B4E1E"/>
    <w:rsid w:val="001B5112"/>
    <w:rsid w:val="001B643B"/>
    <w:rsid w:val="001B662A"/>
    <w:rsid w:val="001C138D"/>
    <w:rsid w:val="001C1683"/>
    <w:rsid w:val="001C174E"/>
    <w:rsid w:val="001C316F"/>
    <w:rsid w:val="001C3307"/>
    <w:rsid w:val="001C34D4"/>
    <w:rsid w:val="001C3B4F"/>
    <w:rsid w:val="001C3E4C"/>
    <w:rsid w:val="001C4019"/>
    <w:rsid w:val="001C4109"/>
    <w:rsid w:val="001C44B7"/>
    <w:rsid w:val="001C54DB"/>
    <w:rsid w:val="001C5965"/>
    <w:rsid w:val="001C5993"/>
    <w:rsid w:val="001C5BE9"/>
    <w:rsid w:val="001C5E23"/>
    <w:rsid w:val="001C632C"/>
    <w:rsid w:val="001C692F"/>
    <w:rsid w:val="001C6C0A"/>
    <w:rsid w:val="001C78ED"/>
    <w:rsid w:val="001C7D2C"/>
    <w:rsid w:val="001C7E0C"/>
    <w:rsid w:val="001D075F"/>
    <w:rsid w:val="001D1CF4"/>
    <w:rsid w:val="001D22C6"/>
    <w:rsid w:val="001D2548"/>
    <w:rsid w:val="001D2EB0"/>
    <w:rsid w:val="001D35EC"/>
    <w:rsid w:val="001D380D"/>
    <w:rsid w:val="001D5191"/>
    <w:rsid w:val="001D52D1"/>
    <w:rsid w:val="001D540F"/>
    <w:rsid w:val="001D5CF7"/>
    <w:rsid w:val="001D5E4B"/>
    <w:rsid w:val="001D612C"/>
    <w:rsid w:val="001D6954"/>
    <w:rsid w:val="001D6BF1"/>
    <w:rsid w:val="001D6D5D"/>
    <w:rsid w:val="001D7934"/>
    <w:rsid w:val="001E06AD"/>
    <w:rsid w:val="001E0A20"/>
    <w:rsid w:val="001E10B1"/>
    <w:rsid w:val="001E18D5"/>
    <w:rsid w:val="001E28CF"/>
    <w:rsid w:val="001E2A4E"/>
    <w:rsid w:val="001E38AF"/>
    <w:rsid w:val="001E4019"/>
    <w:rsid w:val="001E6659"/>
    <w:rsid w:val="001E6A7B"/>
    <w:rsid w:val="001E733A"/>
    <w:rsid w:val="001E7953"/>
    <w:rsid w:val="001F023E"/>
    <w:rsid w:val="001F0D3C"/>
    <w:rsid w:val="001F1168"/>
    <w:rsid w:val="001F1CD3"/>
    <w:rsid w:val="001F2157"/>
    <w:rsid w:val="001F217E"/>
    <w:rsid w:val="001F26CE"/>
    <w:rsid w:val="001F31D9"/>
    <w:rsid w:val="001F340F"/>
    <w:rsid w:val="001F3E09"/>
    <w:rsid w:val="001F40B1"/>
    <w:rsid w:val="001F488B"/>
    <w:rsid w:val="001F584D"/>
    <w:rsid w:val="001F5CF4"/>
    <w:rsid w:val="001F5F6A"/>
    <w:rsid w:val="001F6013"/>
    <w:rsid w:val="001F639E"/>
    <w:rsid w:val="001F7855"/>
    <w:rsid w:val="001F7A41"/>
    <w:rsid w:val="001F7A4E"/>
    <w:rsid w:val="001F7E11"/>
    <w:rsid w:val="002005DE"/>
    <w:rsid w:val="002008E2"/>
    <w:rsid w:val="002008E7"/>
    <w:rsid w:val="00200DC9"/>
    <w:rsid w:val="002019D1"/>
    <w:rsid w:val="0020240B"/>
    <w:rsid w:val="00202880"/>
    <w:rsid w:val="00203267"/>
    <w:rsid w:val="002034A3"/>
    <w:rsid w:val="00203C5F"/>
    <w:rsid w:val="0020429F"/>
    <w:rsid w:val="002056D1"/>
    <w:rsid w:val="0020594A"/>
    <w:rsid w:val="00205B1C"/>
    <w:rsid w:val="00206A8C"/>
    <w:rsid w:val="00207329"/>
    <w:rsid w:val="00207459"/>
    <w:rsid w:val="00210492"/>
    <w:rsid w:val="002120B5"/>
    <w:rsid w:val="0021319C"/>
    <w:rsid w:val="00213572"/>
    <w:rsid w:val="002146ED"/>
    <w:rsid w:val="00214817"/>
    <w:rsid w:val="002156F1"/>
    <w:rsid w:val="0021649D"/>
    <w:rsid w:val="00216764"/>
    <w:rsid w:val="00216907"/>
    <w:rsid w:val="00216C92"/>
    <w:rsid w:val="00217131"/>
    <w:rsid w:val="002173B9"/>
    <w:rsid w:val="00217BF0"/>
    <w:rsid w:val="0022029C"/>
    <w:rsid w:val="00220AD9"/>
    <w:rsid w:val="002220F3"/>
    <w:rsid w:val="00222C84"/>
    <w:rsid w:val="00222E8B"/>
    <w:rsid w:val="00223137"/>
    <w:rsid w:val="002235FA"/>
    <w:rsid w:val="00223710"/>
    <w:rsid w:val="00223BEC"/>
    <w:rsid w:val="0022511B"/>
    <w:rsid w:val="002254FB"/>
    <w:rsid w:val="0022551B"/>
    <w:rsid w:val="002262C5"/>
    <w:rsid w:val="002267D5"/>
    <w:rsid w:val="00227208"/>
    <w:rsid w:val="00230487"/>
    <w:rsid w:val="00230C00"/>
    <w:rsid w:val="00232515"/>
    <w:rsid w:val="00232D31"/>
    <w:rsid w:val="002331B3"/>
    <w:rsid w:val="0023381F"/>
    <w:rsid w:val="00234088"/>
    <w:rsid w:val="00234D23"/>
    <w:rsid w:val="00234DF2"/>
    <w:rsid w:val="00235BE8"/>
    <w:rsid w:val="00236B07"/>
    <w:rsid w:val="002375B1"/>
    <w:rsid w:val="002378A7"/>
    <w:rsid w:val="00237BFA"/>
    <w:rsid w:val="00240A5F"/>
    <w:rsid w:val="00241025"/>
    <w:rsid w:val="00241B12"/>
    <w:rsid w:val="00242077"/>
    <w:rsid w:val="0024215C"/>
    <w:rsid w:val="00242464"/>
    <w:rsid w:val="00242D2D"/>
    <w:rsid w:val="00242D68"/>
    <w:rsid w:val="00243CBF"/>
    <w:rsid w:val="00245D05"/>
    <w:rsid w:val="00245EF8"/>
    <w:rsid w:val="00246321"/>
    <w:rsid w:val="00247242"/>
    <w:rsid w:val="00247A35"/>
    <w:rsid w:val="002514EE"/>
    <w:rsid w:val="00251DE1"/>
    <w:rsid w:val="002531E3"/>
    <w:rsid w:val="002536B2"/>
    <w:rsid w:val="002536FE"/>
    <w:rsid w:val="002548A9"/>
    <w:rsid w:val="002549B2"/>
    <w:rsid w:val="00254FD3"/>
    <w:rsid w:val="00255543"/>
    <w:rsid w:val="00255665"/>
    <w:rsid w:val="0025670A"/>
    <w:rsid w:val="00256A71"/>
    <w:rsid w:val="00256FC4"/>
    <w:rsid w:val="002577A7"/>
    <w:rsid w:val="002579F6"/>
    <w:rsid w:val="00260EC8"/>
    <w:rsid w:val="00261A27"/>
    <w:rsid w:val="0026207D"/>
    <w:rsid w:val="00262823"/>
    <w:rsid w:val="00262B79"/>
    <w:rsid w:val="00262F16"/>
    <w:rsid w:val="0026344A"/>
    <w:rsid w:val="00263CF3"/>
    <w:rsid w:val="00263D40"/>
    <w:rsid w:val="00263FD2"/>
    <w:rsid w:val="0026425A"/>
    <w:rsid w:val="0026459B"/>
    <w:rsid w:val="00264713"/>
    <w:rsid w:val="00266577"/>
    <w:rsid w:val="00266ECF"/>
    <w:rsid w:val="002673DE"/>
    <w:rsid w:val="0026741A"/>
    <w:rsid w:val="00267B62"/>
    <w:rsid w:val="00267E22"/>
    <w:rsid w:val="002702A1"/>
    <w:rsid w:val="0027095F"/>
    <w:rsid w:val="00270F8E"/>
    <w:rsid w:val="00271F41"/>
    <w:rsid w:val="002720F9"/>
    <w:rsid w:val="00272CAB"/>
    <w:rsid w:val="00272E75"/>
    <w:rsid w:val="00273906"/>
    <w:rsid w:val="00273B89"/>
    <w:rsid w:val="00273C5E"/>
    <w:rsid w:val="00273D8E"/>
    <w:rsid w:val="00274038"/>
    <w:rsid w:val="00275A90"/>
    <w:rsid w:val="00275D0F"/>
    <w:rsid w:val="00275F6B"/>
    <w:rsid w:val="002760CB"/>
    <w:rsid w:val="00276405"/>
    <w:rsid w:val="00276F61"/>
    <w:rsid w:val="00277649"/>
    <w:rsid w:val="00277B0E"/>
    <w:rsid w:val="00277DFB"/>
    <w:rsid w:val="002816A3"/>
    <w:rsid w:val="00282129"/>
    <w:rsid w:val="00282729"/>
    <w:rsid w:val="0028277F"/>
    <w:rsid w:val="00282BAF"/>
    <w:rsid w:val="00283B18"/>
    <w:rsid w:val="00283C42"/>
    <w:rsid w:val="00284264"/>
    <w:rsid w:val="002858DB"/>
    <w:rsid w:val="00285D41"/>
    <w:rsid w:val="00285E49"/>
    <w:rsid w:val="00286513"/>
    <w:rsid w:val="00286F0F"/>
    <w:rsid w:val="0028736E"/>
    <w:rsid w:val="0028762B"/>
    <w:rsid w:val="00290296"/>
    <w:rsid w:val="00291C04"/>
    <w:rsid w:val="00291E63"/>
    <w:rsid w:val="00291FE4"/>
    <w:rsid w:val="00292239"/>
    <w:rsid w:val="0029255F"/>
    <w:rsid w:val="0029280E"/>
    <w:rsid w:val="00295F72"/>
    <w:rsid w:val="0029601B"/>
    <w:rsid w:val="00296F9C"/>
    <w:rsid w:val="002970A3"/>
    <w:rsid w:val="00297A89"/>
    <w:rsid w:val="00297FD2"/>
    <w:rsid w:val="002A0280"/>
    <w:rsid w:val="002A2B95"/>
    <w:rsid w:val="002A2E25"/>
    <w:rsid w:val="002A36CB"/>
    <w:rsid w:val="002A427F"/>
    <w:rsid w:val="002A4456"/>
    <w:rsid w:val="002A455B"/>
    <w:rsid w:val="002A5031"/>
    <w:rsid w:val="002A609E"/>
    <w:rsid w:val="002A6840"/>
    <w:rsid w:val="002A7CE8"/>
    <w:rsid w:val="002A7CFA"/>
    <w:rsid w:val="002A7D23"/>
    <w:rsid w:val="002B0227"/>
    <w:rsid w:val="002B0839"/>
    <w:rsid w:val="002B0BBB"/>
    <w:rsid w:val="002B169D"/>
    <w:rsid w:val="002B1797"/>
    <w:rsid w:val="002B27D2"/>
    <w:rsid w:val="002B2E8A"/>
    <w:rsid w:val="002B359D"/>
    <w:rsid w:val="002B3E7D"/>
    <w:rsid w:val="002B4575"/>
    <w:rsid w:val="002B4AF8"/>
    <w:rsid w:val="002B4D7A"/>
    <w:rsid w:val="002B4F07"/>
    <w:rsid w:val="002B5739"/>
    <w:rsid w:val="002B592A"/>
    <w:rsid w:val="002B5BC1"/>
    <w:rsid w:val="002B62E6"/>
    <w:rsid w:val="002B6630"/>
    <w:rsid w:val="002B682D"/>
    <w:rsid w:val="002B7444"/>
    <w:rsid w:val="002B763D"/>
    <w:rsid w:val="002B7890"/>
    <w:rsid w:val="002B789F"/>
    <w:rsid w:val="002B7A19"/>
    <w:rsid w:val="002B7B6A"/>
    <w:rsid w:val="002B7FB0"/>
    <w:rsid w:val="002C2B0F"/>
    <w:rsid w:val="002C2B11"/>
    <w:rsid w:val="002C2CFA"/>
    <w:rsid w:val="002C31F5"/>
    <w:rsid w:val="002C3565"/>
    <w:rsid w:val="002C3BE4"/>
    <w:rsid w:val="002C58F0"/>
    <w:rsid w:val="002C5BF1"/>
    <w:rsid w:val="002C5D2C"/>
    <w:rsid w:val="002C5EE3"/>
    <w:rsid w:val="002C72CC"/>
    <w:rsid w:val="002C77C4"/>
    <w:rsid w:val="002C7CC0"/>
    <w:rsid w:val="002D000F"/>
    <w:rsid w:val="002D03C1"/>
    <w:rsid w:val="002D03F7"/>
    <w:rsid w:val="002D046B"/>
    <w:rsid w:val="002D0D6A"/>
    <w:rsid w:val="002D0E66"/>
    <w:rsid w:val="002D1F2E"/>
    <w:rsid w:val="002D23BF"/>
    <w:rsid w:val="002D2544"/>
    <w:rsid w:val="002D260E"/>
    <w:rsid w:val="002D2AF5"/>
    <w:rsid w:val="002D34F9"/>
    <w:rsid w:val="002D3903"/>
    <w:rsid w:val="002D3937"/>
    <w:rsid w:val="002D3975"/>
    <w:rsid w:val="002D4021"/>
    <w:rsid w:val="002D4198"/>
    <w:rsid w:val="002D439A"/>
    <w:rsid w:val="002D4783"/>
    <w:rsid w:val="002D4A62"/>
    <w:rsid w:val="002D5248"/>
    <w:rsid w:val="002D640C"/>
    <w:rsid w:val="002D6A15"/>
    <w:rsid w:val="002D6DB7"/>
    <w:rsid w:val="002D6EF4"/>
    <w:rsid w:val="002D746B"/>
    <w:rsid w:val="002D7B5E"/>
    <w:rsid w:val="002D7F30"/>
    <w:rsid w:val="002E09F9"/>
    <w:rsid w:val="002E1054"/>
    <w:rsid w:val="002E23AD"/>
    <w:rsid w:val="002E2991"/>
    <w:rsid w:val="002E323C"/>
    <w:rsid w:val="002E392B"/>
    <w:rsid w:val="002E4BC4"/>
    <w:rsid w:val="002E4ECD"/>
    <w:rsid w:val="002E5090"/>
    <w:rsid w:val="002E596A"/>
    <w:rsid w:val="002E5B58"/>
    <w:rsid w:val="002E67AC"/>
    <w:rsid w:val="002E6F8E"/>
    <w:rsid w:val="002E7D71"/>
    <w:rsid w:val="002E7DD3"/>
    <w:rsid w:val="002F076E"/>
    <w:rsid w:val="002F0A48"/>
    <w:rsid w:val="002F0DD4"/>
    <w:rsid w:val="002F122E"/>
    <w:rsid w:val="002F1314"/>
    <w:rsid w:val="002F15A4"/>
    <w:rsid w:val="002F1651"/>
    <w:rsid w:val="002F1973"/>
    <w:rsid w:val="002F1D3E"/>
    <w:rsid w:val="002F3040"/>
    <w:rsid w:val="002F3330"/>
    <w:rsid w:val="002F37AD"/>
    <w:rsid w:val="002F391C"/>
    <w:rsid w:val="002F4105"/>
    <w:rsid w:val="002F47B6"/>
    <w:rsid w:val="002F47DF"/>
    <w:rsid w:val="002F5037"/>
    <w:rsid w:val="002F525F"/>
    <w:rsid w:val="002F57FF"/>
    <w:rsid w:val="002F65B6"/>
    <w:rsid w:val="002F6AFC"/>
    <w:rsid w:val="002F7848"/>
    <w:rsid w:val="003009D1"/>
    <w:rsid w:val="003020E2"/>
    <w:rsid w:val="00302B73"/>
    <w:rsid w:val="00303126"/>
    <w:rsid w:val="00303187"/>
    <w:rsid w:val="003034C5"/>
    <w:rsid w:val="00303A8C"/>
    <w:rsid w:val="00303B16"/>
    <w:rsid w:val="00304106"/>
    <w:rsid w:val="003049FC"/>
    <w:rsid w:val="00306435"/>
    <w:rsid w:val="003067A9"/>
    <w:rsid w:val="00306A22"/>
    <w:rsid w:val="00306FAF"/>
    <w:rsid w:val="003071FB"/>
    <w:rsid w:val="00307B64"/>
    <w:rsid w:val="00307C34"/>
    <w:rsid w:val="003103C1"/>
    <w:rsid w:val="00310F7B"/>
    <w:rsid w:val="00311744"/>
    <w:rsid w:val="00311AD2"/>
    <w:rsid w:val="00311CF1"/>
    <w:rsid w:val="00313BE3"/>
    <w:rsid w:val="00313F8E"/>
    <w:rsid w:val="0031421F"/>
    <w:rsid w:val="003142DA"/>
    <w:rsid w:val="0031454D"/>
    <w:rsid w:val="00314C06"/>
    <w:rsid w:val="00315DFC"/>
    <w:rsid w:val="00315E53"/>
    <w:rsid w:val="003161CD"/>
    <w:rsid w:val="00316310"/>
    <w:rsid w:val="003174AA"/>
    <w:rsid w:val="00317662"/>
    <w:rsid w:val="003208EE"/>
    <w:rsid w:val="00320950"/>
    <w:rsid w:val="00320D8E"/>
    <w:rsid w:val="003212A7"/>
    <w:rsid w:val="00321317"/>
    <w:rsid w:val="00321862"/>
    <w:rsid w:val="00321C39"/>
    <w:rsid w:val="003235F8"/>
    <w:rsid w:val="00323659"/>
    <w:rsid w:val="00323EA3"/>
    <w:rsid w:val="00324CFB"/>
    <w:rsid w:val="00326AC0"/>
    <w:rsid w:val="00327765"/>
    <w:rsid w:val="00327AE6"/>
    <w:rsid w:val="00327D01"/>
    <w:rsid w:val="0033042D"/>
    <w:rsid w:val="00331428"/>
    <w:rsid w:val="0033198E"/>
    <w:rsid w:val="00331C57"/>
    <w:rsid w:val="003320A3"/>
    <w:rsid w:val="0033283D"/>
    <w:rsid w:val="00332FCC"/>
    <w:rsid w:val="003339CE"/>
    <w:rsid w:val="0033401D"/>
    <w:rsid w:val="00334248"/>
    <w:rsid w:val="00334462"/>
    <w:rsid w:val="00334AA4"/>
    <w:rsid w:val="00334E55"/>
    <w:rsid w:val="00335140"/>
    <w:rsid w:val="00335B74"/>
    <w:rsid w:val="003405A6"/>
    <w:rsid w:val="0034070F"/>
    <w:rsid w:val="003409D1"/>
    <w:rsid w:val="00340F3E"/>
    <w:rsid w:val="00341104"/>
    <w:rsid w:val="00341196"/>
    <w:rsid w:val="00342E7B"/>
    <w:rsid w:val="00343B3F"/>
    <w:rsid w:val="003441B2"/>
    <w:rsid w:val="00344C34"/>
    <w:rsid w:val="00345213"/>
    <w:rsid w:val="00345340"/>
    <w:rsid w:val="00345D9C"/>
    <w:rsid w:val="00346641"/>
    <w:rsid w:val="00346C8E"/>
    <w:rsid w:val="00346CDD"/>
    <w:rsid w:val="003471AE"/>
    <w:rsid w:val="00347567"/>
    <w:rsid w:val="00347764"/>
    <w:rsid w:val="00347A2C"/>
    <w:rsid w:val="003508E5"/>
    <w:rsid w:val="0035212B"/>
    <w:rsid w:val="003522D3"/>
    <w:rsid w:val="003536E6"/>
    <w:rsid w:val="00354267"/>
    <w:rsid w:val="00354F34"/>
    <w:rsid w:val="00355478"/>
    <w:rsid w:val="0035595B"/>
    <w:rsid w:val="00355ACF"/>
    <w:rsid w:val="00356A9B"/>
    <w:rsid w:val="00357079"/>
    <w:rsid w:val="00357FEB"/>
    <w:rsid w:val="00360913"/>
    <w:rsid w:val="00360F6B"/>
    <w:rsid w:val="0036116B"/>
    <w:rsid w:val="0036225B"/>
    <w:rsid w:val="00362EAF"/>
    <w:rsid w:val="00363093"/>
    <w:rsid w:val="0036321E"/>
    <w:rsid w:val="003639B9"/>
    <w:rsid w:val="00363D48"/>
    <w:rsid w:val="0036435F"/>
    <w:rsid w:val="003646E9"/>
    <w:rsid w:val="00364C82"/>
    <w:rsid w:val="00364DD8"/>
    <w:rsid w:val="00366190"/>
    <w:rsid w:val="0036660C"/>
    <w:rsid w:val="003666FC"/>
    <w:rsid w:val="00366DAE"/>
    <w:rsid w:val="00371D17"/>
    <w:rsid w:val="00371FB3"/>
    <w:rsid w:val="003722DD"/>
    <w:rsid w:val="003730EB"/>
    <w:rsid w:val="003738DA"/>
    <w:rsid w:val="0037422E"/>
    <w:rsid w:val="00374347"/>
    <w:rsid w:val="00374351"/>
    <w:rsid w:val="00374EA3"/>
    <w:rsid w:val="0037519D"/>
    <w:rsid w:val="00375984"/>
    <w:rsid w:val="003764B0"/>
    <w:rsid w:val="003767A8"/>
    <w:rsid w:val="00376FF2"/>
    <w:rsid w:val="00377543"/>
    <w:rsid w:val="003800FF"/>
    <w:rsid w:val="00381D09"/>
    <w:rsid w:val="00381E7F"/>
    <w:rsid w:val="00382632"/>
    <w:rsid w:val="0038356A"/>
    <w:rsid w:val="003839F9"/>
    <w:rsid w:val="003846E7"/>
    <w:rsid w:val="00385218"/>
    <w:rsid w:val="00386403"/>
    <w:rsid w:val="003864ED"/>
    <w:rsid w:val="00386BEA"/>
    <w:rsid w:val="00387406"/>
    <w:rsid w:val="00390202"/>
    <w:rsid w:val="00391638"/>
    <w:rsid w:val="0039173F"/>
    <w:rsid w:val="0039244D"/>
    <w:rsid w:val="00392AF2"/>
    <w:rsid w:val="00392FC8"/>
    <w:rsid w:val="00393B82"/>
    <w:rsid w:val="00393EB3"/>
    <w:rsid w:val="003949E4"/>
    <w:rsid w:val="00394CA4"/>
    <w:rsid w:val="003950F3"/>
    <w:rsid w:val="0039609D"/>
    <w:rsid w:val="00396A36"/>
    <w:rsid w:val="00396CB2"/>
    <w:rsid w:val="0039735C"/>
    <w:rsid w:val="00397E13"/>
    <w:rsid w:val="003A0215"/>
    <w:rsid w:val="003A08E7"/>
    <w:rsid w:val="003A0A68"/>
    <w:rsid w:val="003A11C3"/>
    <w:rsid w:val="003A187C"/>
    <w:rsid w:val="003A2309"/>
    <w:rsid w:val="003A3FB6"/>
    <w:rsid w:val="003A6386"/>
    <w:rsid w:val="003A6765"/>
    <w:rsid w:val="003A69F5"/>
    <w:rsid w:val="003A6EFB"/>
    <w:rsid w:val="003B03AE"/>
    <w:rsid w:val="003B096A"/>
    <w:rsid w:val="003B0BE7"/>
    <w:rsid w:val="003B15C9"/>
    <w:rsid w:val="003B1DD4"/>
    <w:rsid w:val="003B21B0"/>
    <w:rsid w:val="003B2425"/>
    <w:rsid w:val="003B299E"/>
    <w:rsid w:val="003B2C5F"/>
    <w:rsid w:val="003B2C82"/>
    <w:rsid w:val="003B3AB5"/>
    <w:rsid w:val="003B3D7E"/>
    <w:rsid w:val="003B4FD7"/>
    <w:rsid w:val="003B501F"/>
    <w:rsid w:val="003B51D1"/>
    <w:rsid w:val="003B57B0"/>
    <w:rsid w:val="003B5CBF"/>
    <w:rsid w:val="003B68D0"/>
    <w:rsid w:val="003B71CA"/>
    <w:rsid w:val="003B7578"/>
    <w:rsid w:val="003C015D"/>
    <w:rsid w:val="003C0241"/>
    <w:rsid w:val="003C0652"/>
    <w:rsid w:val="003C191A"/>
    <w:rsid w:val="003C1D65"/>
    <w:rsid w:val="003C241A"/>
    <w:rsid w:val="003C2468"/>
    <w:rsid w:val="003C36C9"/>
    <w:rsid w:val="003C3CC5"/>
    <w:rsid w:val="003C4DCF"/>
    <w:rsid w:val="003C5D82"/>
    <w:rsid w:val="003C6961"/>
    <w:rsid w:val="003C6FEA"/>
    <w:rsid w:val="003C7C7A"/>
    <w:rsid w:val="003D018A"/>
    <w:rsid w:val="003D0457"/>
    <w:rsid w:val="003D2C95"/>
    <w:rsid w:val="003D2F72"/>
    <w:rsid w:val="003D3247"/>
    <w:rsid w:val="003D3B43"/>
    <w:rsid w:val="003D4F5F"/>
    <w:rsid w:val="003D4FEE"/>
    <w:rsid w:val="003D523C"/>
    <w:rsid w:val="003D5D4E"/>
    <w:rsid w:val="003D60C9"/>
    <w:rsid w:val="003D6F49"/>
    <w:rsid w:val="003D78F6"/>
    <w:rsid w:val="003D7A40"/>
    <w:rsid w:val="003E02C5"/>
    <w:rsid w:val="003E0544"/>
    <w:rsid w:val="003E10E1"/>
    <w:rsid w:val="003E12D3"/>
    <w:rsid w:val="003E13D6"/>
    <w:rsid w:val="003E1847"/>
    <w:rsid w:val="003E1C49"/>
    <w:rsid w:val="003E2B92"/>
    <w:rsid w:val="003E33BA"/>
    <w:rsid w:val="003E4E21"/>
    <w:rsid w:val="003E512A"/>
    <w:rsid w:val="003E59B3"/>
    <w:rsid w:val="003E65FF"/>
    <w:rsid w:val="003E753B"/>
    <w:rsid w:val="003E7672"/>
    <w:rsid w:val="003E7939"/>
    <w:rsid w:val="003F042C"/>
    <w:rsid w:val="003F0B01"/>
    <w:rsid w:val="003F1391"/>
    <w:rsid w:val="003F14EC"/>
    <w:rsid w:val="003F17D8"/>
    <w:rsid w:val="003F1868"/>
    <w:rsid w:val="003F2185"/>
    <w:rsid w:val="003F2DDE"/>
    <w:rsid w:val="003F304B"/>
    <w:rsid w:val="003F3473"/>
    <w:rsid w:val="003F4077"/>
    <w:rsid w:val="003F4681"/>
    <w:rsid w:val="003F4E8C"/>
    <w:rsid w:val="003F5194"/>
    <w:rsid w:val="003F5D57"/>
    <w:rsid w:val="003F61D7"/>
    <w:rsid w:val="003F68F5"/>
    <w:rsid w:val="003F7D47"/>
    <w:rsid w:val="0040022D"/>
    <w:rsid w:val="00400CE2"/>
    <w:rsid w:val="00401048"/>
    <w:rsid w:val="004020B7"/>
    <w:rsid w:val="0040228E"/>
    <w:rsid w:val="004034C6"/>
    <w:rsid w:val="00403ED6"/>
    <w:rsid w:val="004049D9"/>
    <w:rsid w:val="00404CF2"/>
    <w:rsid w:val="00405065"/>
    <w:rsid w:val="0040576A"/>
    <w:rsid w:val="00406269"/>
    <w:rsid w:val="004064F7"/>
    <w:rsid w:val="00406C5A"/>
    <w:rsid w:val="00406F1A"/>
    <w:rsid w:val="00407270"/>
    <w:rsid w:val="00407D4B"/>
    <w:rsid w:val="00407D9C"/>
    <w:rsid w:val="0041087D"/>
    <w:rsid w:val="004108AE"/>
    <w:rsid w:val="004113E4"/>
    <w:rsid w:val="004115E1"/>
    <w:rsid w:val="00411E11"/>
    <w:rsid w:val="00412416"/>
    <w:rsid w:val="00412786"/>
    <w:rsid w:val="00412EE9"/>
    <w:rsid w:val="00413516"/>
    <w:rsid w:val="0041382E"/>
    <w:rsid w:val="0041389C"/>
    <w:rsid w:val="00413B73"/>
    <w:rsid w:val="00413BF1"/>
    <w:rsid w:val="0041463E"/>
    <w:rsid w:val="00415243"/>
    <w:rsid w:val="00415784"/>
    <w:rsid w:val="004173D9"/>
    <w:rsid w:val="0041775E"/>
    <w:rsid w:val="00417ACB"/>
    <w:rsid w:val="00417B16"/>
    <w:rsid w:val="00417BCF"/>
    <w:rsid w:val="00421178"/>
    <w:rsid w:val="0042190B"/>
    <w:rsid w:val="00422FBC"/>
    <w:rsid w:val="0042358D"/>
    <w:rsid w:val="00424652"/>
    <w:rsid w:val="00425118"/>
    <w:rsid w:val="00425C0D"/>
    <w:rsid w:val="00425F10"/>
    <w:rsid w:val="00426978"/>
    <w:rsid w:val="00426B61"/>
    <w:rsid w:val="00426CC9"/>
    <w:rsid w:val="00426E27"/>
    <w:rsid w:val="00430381"/>
    <w:rsid w:val="004309EC"/>
    <w:rsid w:val="004315BA"/>
    <w:rsid w:val="00431785"/>
    <w:rsid w:val="004325A2"/>
    <w:rsid w:val="00432D23"/>
    <w:rsid w:val="00432DA4"/>
    <w:rsid w:val="00433105"/>
    <w:rsid w:val="0043314A"/>
    <w:rsid w:val="00433294"/>
    <w:rsid w:val="004336E5"/>
    <w:rsid w:val="0043383A"/>
    <w:rsid w:val="00433CD9"/>
    <w:rsid w:val="00433FA4"/>
    <w:rsid w:val="00433FC0"/>
    <w:rsid w:val="0043455F"/>
    <w:rsid w:val="004352AB"/>
    <w:rsid w:val="004358FD"/>
    <w:rsid w:val="00435C91"/>
    <w:rsid w:val="004364F5"/>
    <w:rsid w:val="00436855"/>
    <w:rsid w:val="00436932"/>
    <w:rsid w:val="00437535"/>
    <w:rsid w:val="00437FF9"/>
    <w:rsid w:val="00440A01"/>
    <w:rsid w:val="00440D1B"/>
    <w:rsid w:val="004417F2"/>
    <w:rsid w:val="00441C8E"/>
    <w:rsid w:val="004420D6"/>
    <w:rsid w:val="00442585"/>
    <w:rsid w:val="004425F8"/>
    <w:rsid w:val="00443017"/>
    <w:rsid w:val="00443BB5"/>
    <w:rsid w:val="00444841"/>
    <w:rsid w:val="00444F11"/>
    <w:rsid w:val="00444F96"/>
    <w:rsid w:val="00445BD5"/>
    <w:rsid w:val="00445D08"/>
    <w:rsid w:val="0044693C"/>
    <w:rsid w:val="004469E0"/>
    <w:rsid w:val="00446BD1"/>
    <w:rsid w:val="00446EA0"/>
    <w:rsid w:val="00447161"/>
    <w:rsid w:val="00450D72"/>
    <w:rsid w:val="00451408"/>
    <w:rsid w:val="00451D4D"/>
    <w:rsid w:val="00452ABB"/>
    <w:rsid w:val="00452F6C"/>
    <w:rsid w:val="0045458C"/>
    <w:rsid w:val="004546B5"/>
    <w:rsid w:val="00455179"/>
    <w:rsid w:val="004579E7"/>
    <w:rsid w:val="00461338"/>
    <w:rsid w:val="00461B1B"/>
    <w:rsid w:val="00461ED8"/>
    <w:rsid w:val="00462556"/>
    <w:rsid w:val="004626ED"/>
    <w:rsid w:val="0046310A"/>
    <w:rsid w:val="00463622"/>
    <w:rsid w:val="00463DBD"/>
    <w:rsid w:val="00464D4B"/>
    <w:rsid w:val="00465178"/>
    <w:rsid w:val="00465482"/>
    <w:rsid w:val="00465669"/>
    <w:rsid w:val="004656D0"/>
    <w:rsid w:val="00465884"/>
    <w:rsid w:val="00466658"/>
    <w:rsid w:val="00467857"/>
    <w:rsid w:val="00467AA0"/>
    <w:rsid w:val="0047002A"/>
    <w:rsid w:val="004703B4"/>
    <w:rsid w:val="00471891"/>
    <w:rsid w:val="0047193A"/>
    <w:rsid w:val="00471DC1"/>
    <w:rsid w:val="00471E1C"/>
    <w:rsid w:val="00471EE1"/>
    <w:rsid w:val="00472036"/>
    <w:rsid w:val="0047294B"/>
    <w:rsid w:val="00475081"/>
    <w:rsid w:val="004759B3"/>
    <w:rsid w:val="00475EF4"/>
    <w:rsid w:val="00476448"/>
    <w:rsid w:val="00480729"/>
    <w:rsid w:val="00481CA1"/>
    <w:rsid w:val="004822E1"/>
    <w:rsid w:val="0048318A"/>
    <w:rsid w:val="00483C75"/>
    <w:rsid w:val="00483C8C"/>
    <w:rsid w:val="00484464"/>
    <w:rsid w:val="004849F9"/>
    <w:rsid w:val="00484C97"/>
    <w:rsid w:val="00484CDB"/>
    <w:rsid w:val="00485DE5"/>
    <w:rsid w:val="004862AA"/>
    <w:rsid w:val="00486A6F"/>
    <w:rsid w:val="00490548"/>
    <w:rsid w:val="0049055E"/>
    <w:rsid w:val="00490D59"/>
    <w:rsid w:val="00490E73"/>
    <w:rsid w:val="00491026"/>
    <w:rsid w:val="00491417"/>
    <w:rsid w:val="00492A21"/>
    <w:rsid w:val="00493441"/>
    <w:rsid w:val="00493EBD"/>
    <w:rsid w:val="00496890"/>
    <w:rsid w:val="004A0372"/>
    <w:rsid w:val="004A1CE7"/>
    <w:rsid w:val="004A1E85"/>
    <w:rsid w:val="004A1F5A"/>
    <w:rsid w:val="004A256A"/>
    <w:rsid w:val="004A2643"/>
    <w:rsid w:val="004A28A0"/>
    <w:rsid w:val="004A32EF"/>
    <w:rsid w:val="004A357A"/>
    <w:rsid w:val="004A3A12"/>
    <w:rsid w:val="004A440A"/>
    <w:rsid w:val="004A4A1E"/>
    <w:rsid w:val="004A5ED8"/>
    <w:rsid w:val="004A6C59"/>
    <w:rsid w:val="004A6DFC"/>
    <w:rsid w:val="004A733C"/>
    <w:rsid w:val="004B028B"/>
    <w:rsid w:val="004B0508"/>
    <w:rsid w:val="004B060F"/>
    <w:rsid w:val="004B0FA0"/>
    <w:rsid w:val="004B1044"/>
    <w:rsid w:val="004B26B7"/>
    <w:rsid w:val="004B28BA"/>
    <w:rsid w:val="004B2A4E"/>
    <w:rsid w:val="004B3404"/>
    <w:rsid w:val="004B3A6A"/>
    <w:rsid w:val="004B3A91"/>
    <w:rsid w:val="004B4443"/>
    <w:rsid w:val="004B485A"/>
    <w:rsid w:val="004B5170"/>
    <w:rsid w:val="004B54C1"/>
    <w:rsid w:val="004B5B3A"/>
    <w:rsid w:val="004B5DEC"/>
    <w:rsid w:val="004B61DD"/>
    <w:rsid w:val="004B659E"/>
    <w:rsid w:val="004B6E5B"/>
    <w:rsid w:val="004B716D"/>
    <w:rsid w:val="004B751F"/>
    <w:rsid w:val="004B7693"/>
    <w:rsid w:val="004B791F"/>
    <w:rsid w:val="004C00DB"/>
    <w:rsid w:val="004C08A9"/>
    <w:rsid w:val="004C12D6"/>
    <w:rsid w:val="004C2373"/>
    <w:rsid w:val="004C3011"/>
    <w:rsid w:val="004C31F2"/>
    <w:rsid w:val="004C349A"/>
    <w:rsid w:val="004C3B9E"/>
    <w:rsid w:val="004C3CEB"/>
    <w:rsid w:val="004C473D"/>
    <w:rsid w:val="004C48B2"/>
    <w:rsid w:val="004C49F9"/>
    <w:rsid w:val="004C4AE2"/>
    <w:rsid w:val="004C5089"/>
    <w:rsid w:val="004C536C"/>
    <w:rsid w:val="004C596A"/>
    <w:rsid w:val="004C5B17"/>
    <w:rsid w:val="004C5FFA"/>
    <w:rsid w:val="004C62C9"/>
    <w:rsid w:val="004C630E"/>
    <w:rsid w:val="004C7B85"/>
    <w:rsid w:val="004D0863"/>
    <w:rsid w:val="004D0A23"/>
    <w:rsid w:val="004D0DFB"/>
    <w:rsid w:val="004D1410"/>
    <w:rsid w:val="004D18E5"/>
    <w:rsid w:val="004D1A7B"/>
    <w:rsid w:val="004D1BD1"/>
    <w:rsid w:val="004D2AA8"/>
    <w:rsid w:val="004D2CC8"/>
    <w:rsid w:val="004D354F"/>
    <w:rsid w:val="004D42E9"/>
    <w:rsid w:val="004D449D"/>
    <w:rsid w:val="004D4CE7"/>
    <w:rsid w:val="004D53BA"/>
    <w:rsid w:val="004D61FB"/>
    <w:rsid w:val="004D6F1F"/>
    <w:rsid w:val="004D7014"/>
    <w:rsid w:val="004D7071"/>
    <w:rsid w:val="004D714C"/>
    <w:rsid w:val="004E0DE5"/>
    <w:rsid w:val="004E145D"/>
    <w:rsid w:val="004E1A19"/>
    <w:rsid w:val="004E2061"/>
    <w:rsid w:val="004E2CFE"/>
    <w:rsid w:val="004E327B"/>
    <w:rsid w:val="004E3BA8"/>
    <w:rsid w:val="004E4285"/>
    <w:rsid w:val="004E46E9"/>
    <w:rsid w:val="004E4BFF"/>
    <w:rsid w:val="004E4EF7"/>
    <w:rsid w:val="004E5D91"/>
    <w:rsid w:val="004E5E8B"/>
    <w:rsid w:val="004E606B"/>
    <w:rsid w:val="004E6D9E"/>
    <w:rsid w:val="004E6E33"/>
    <w:rsid w:val="004F0243"/>
    <w:rsid w:val="004F05F8"/>
    <w:rsid w:val="004F0761"/>
    <w:rsid w:val="004F0ABF"/>
    <w:rsid w:val="004F1C3A"/>
    <w:rsid w:val="004F2A41"/>
    <w:rsid w:val="004F2AB6"/>
    <w:rsid w:val="004F2D89"/>
    <w:rsid w:val="004F3DC9"/>
    <w:rsid w:val="004F47BB"/>
    <w:rsid w:val="004F4FCB"/>
    <w:rsid w:val="004F57CD"/>
    <w:rsid w:val="004F584D"/>
    <w:rsid w:val="004F5D84"/>
    <w:rsid w:val="004F688C"/>
    <w:rsid w:val="004F6AB4"/>
    <w:rsid w:val="004F6F75"/>
    <w:rsid w:val="004F7472"/>
    <w:rsid w:val="004F74CD"/>
    <w:rsid w:val="004F7590"/>
    <w:rsid w:val="005008CB"/>
    <w:rsid w:val="00500ED0"/>
    <w:rsid w:val="005012D6"/>
    <w:rsid w:val="005015F4"/>
    <w:rsid w:val="00501A57"/>
    <w:rsid w:val="00502172"/>
    <w:rsid w:val="0050241C"/>
    <w:rsid w:val="00502FFE"/>
    <w:rsid w:val="0050362F"/>
    <w:rsid w:val="00503DBD"/>
    <w:rsid w:val="00504517"/>
    <w:rsid w:val="00504B83"/>
    <w:rsid w:val="00505196"/>
    <w:rsid w:val="00505AC4"/>
    <w:rsid w:val="005064AE"/>
    <w:rsid w:val="00506CB8"/>
    <w:rsid w:val="00507387"/>
    <w:rsid w:val="005107BB"/>
    <w:rsid w:val="00510C3F"/>
    <w:rsid w:val="00510C5D"/>
    <w:rsid w:val="00510D58"/>
    <w:rsid w:val="005114BC"/>
    <w:rsid w:val="005114FC"/>
    <w:rsid w:val="00511C7F"/>
    <w:rsid w:val="00511E7F"/>
    <w:rsid w:val="00511EA2"/>
    <w:rsid w:val="00511FE4"/>
    <w:rsid w:val="005121A3"/>
    <w:rsid w:val="00512781"/>
    <w:rsid w:val="00513572"/>
    <w:rsid w:val="005142CF"/>
    <w:rsid w:val="00514502"/>
    <w:rsid w:val="00514974"/>
    <w:rsid w:val="00514F31"/>
    <w:rsid w:val="00515A5E"/>
    <w:rsid w:val="00516663"/>
    <w:rsid w:val="005169AA"/>
    <w:rsid w:val="00516B0D"/>
    <w:rsid w:val="0051717E"/>
    <w:rsid w:val="005173A7"/>
    <w:rsid w:val="00517982"/>
    <w:rsid w:val="00517B50"/>
    <w:rsid w:val="00517BF6"/>
    <w:rsid w:val="0052018F"/>
    <w:rsid w:val="005207F9"/>
    <w:rsid w:val="00521819"/>
    <w:rsid w:val="00521A65"/>
    <w:rsid w:val="00521A7A"/>
    <w:rsid w:val="00521A88"/>
    <w:rsid w:val="00521B09"/>
    <w:rsid w:val="005234D6"/>
    <w:rsid w:val="00523DD8"/>
    <w:rsid w:val="00523E44"/>
    <w:rsid w:val="005246D2"/>
    <w:rsid w:val="00524929"/>
    <w:rsid w:val="0052524B"/>
    <w:rsid w:val="00525441"/>
    <w:rsid w:val="005259BF"/>
    <w:rsid w:val="00525D7F"/>
    <w:rsid w:val="00525FAC"/>
    <w:rsid w:val="0052673A"/>
    <w:rsid w:val="00526F8B"/>
    <w:rsid w:val="005275C8"/>
    <w:rsid w:val="00527AA9"/>
    <w:rsid w:val="00527C67"/>
    <w:rsid w:val="00527CDF"/>
    <w:rsid w:val="00531334"/>
    <w:rsid w:val="00531480"/>
    <w:rsid w:val="005317B9"/>
    <w:rsid w:val="00533E56"/>
    <w:rsid w:val="00534295"/>
    <w:rsid w:val="005343FA"/>
    <w:rsid w:val="00535FB1"/>
    <w:rsid w:val="0053619C"/>
    <w:rsid w:val="00536651"/>
    <w:rsid w:val="00536729"/>
    <w:rsid w:val="00536854"/>
    <w:rsid w:val="00536881"/>
    <w:rsid w:val="00536DA1"/>
    <w:rsid w:val="00536FFF"/>
    <w:rsid w:val="00537E6B"/>
    <w:rsid w:val="0054010D"/>
    <w:rsid w:val="0054038D"/>
    <w:rsid w:val="005404FC"/>
    <w:rsid w:val="00541033"/>
    <w:rsid w:val="00541961"/>
    <w:rsid w:val="00542DC7"/>
    <w:rsid w:val="005432B3"/>
    <w:rsid w:val="0054391C"/>
    <w:rsid w:val="00543A22"/>
    <w:rsid w:val="00545768"/>
    <w:rsid w:val="005460C0"/>
    <w:rsid w:val="00546775"/>
    <w:rsid w:val="00547353"/>
    <w:rsid w:val="00547B9C"/>
    <w:rsid w:val="00547C08"/>
    <w:rsid w:val="00550D4A"/>
    <w:rsid w:val="00550F67"/>
    <w:rsid w:val="005511CB"/>
    <w:rsid w:val="00551296"/>
    <w:rsid w:val="005513B0"/>
    <w:rsid w:val="005513B5"/>
    <w:rsid w:val="0055190D"/>
    <w:rsid w:val="00552315"/>
    <w:rsid w:val="0055360E"/>
    <w:rsid w:val="0055484B"/>
    <w:rsid w:val="00554D9B"/>
    <w:rsid w:val="00554DF4"/>
    <w:rsid w:val="0055583C"/>
    <w:rsid w:val="00555A48"/>
    <w:rsid w:val="00555AF8"/>
    <w:rsid w:val="00555B73"/>
    <w:rsid w:val="0055602D"/>
    <w:rsid w:val="00556039"/>
    <w:rsid w:val="005568F1"/>
    <w:rsid w:val="00556A5A"/>
    <w:rsid w:val="00556CD6"/>
    <w:rsid w:val="0055734C"/>
    <w:rsid w:val="00557535"/>
    <w:rsid w:val="0055780D"/>
    <w:rsid w:val="0056034A"/>
    <w:rsid w:val="0056053B"/>
    <w:rsid w:val="0056080F"/>
    <w:rsid w:val="00560A1B"/>
    <w:rsid w:val="00561281"/>
    <w:rsid w:val="005612C0"/>
    <w:rsid w:val="005612DA"/>
    <w:rsid w:val="00561BFE"/>
    <w:rsid w:val="00561D0A"/>
    <w:rsid w:val="005621A3"/>
    <w:rsid w:val="00562755"/>
    <w:rsid w:val="00563548"/>
    <w:rsid w:val="005668A2"/>
    <w:rsid w:val="00566E89"/>
    <w:rsid w:val="00566EAD"/>
    <w:rsid w:val="00566FDF"/>
    <w:rsid w:val="0056748A"/>
    <w:rsid w:val="005720EE"/>
    <w:rsid w:val="00572982"/>
    <w:rsid w:val="00572F00"/>
    <w:rsid w:val="005737CA"/>
    <w:rsid w:val="0057386E"/>
    <w:rsid w:val="005739EB"/>
    <w:rsid w:val="00574787"/>
    <w:rsid w:val="00574825"/>
    <w:rsid w:val="0057500E"/>
    <w:rsid w:val="0057506E"/>
    <w:rsid w:val="00575EC6"/>
    <w:rsid w:val="00576010"/>
    <w:rsid w:val="0057650B"/>
    <w:rsid w:val="005767E0"/>
    <w:rsid w:val="0057770B"/>
    <w:rsid w:val="00577733"/>
    <w:rsid w:val="00580808"/>
    <w:rsid w:val="00581EEA"/>
    <w:rsid w:val="0058211D"/>
    <w:rsid w:val="00582746"/>
    <w:rsid w:val="0058420F"/>
    <w:rsid w:val="00584C78"/>
    <w:rsid w:val="00585D0A"/>
    <w:rsid w:val="00586188"/>
    <w:rsid w:val="00586A00"/>
    <w:rsid w:val="00586ADE"/>
    <w:rsid w:val="00586CBA"/>
    <w:rsid w:val="00587081"/>
    <w:rsid w:val="00587952"/>
    <w:rsid w:val="00587A7F"/>
    <w:rsid w:val="00587A9A"/>
    <w:rsid w:val="00587FA2"/>
    <w:rsid w:val="0059028F"/>
    <w:rsid w:val="00590783"/>
    <w:rsid w:val="00590CD5"/>
    <w:rsid w:val="00591B1E"/>
    <w:rsid w:val="00592BCC"/>
    <w:rsid w:val="0059337E"/>
    <w:rsid w:val="00593BCE"/>
    <w:rsid w:val="005944E3"/>
    <w:rsid w:val="00594BA5"/>
    <w:rsid w:val="00594C00"/>
    <w:rsid w:val="0059500D"/>
    <w:rsid w:val="0059541D"/>
    <w:rsid w:val="00595656"/>
    <w:rsid w:val="0059654A"/>
    <w:rsid w:val="00596B8D"/>
    <w:rsid w:val="00596FFA"/>
    <w:rsid w:val="00597D8A"/>
    <w:rsid w:val="005A0047"/>
    <w:rsid w:val="005A04BE"/>
    <w:rsid w:val="005A1CB4"/>
    <w:rsid w:val="005A2482"/>
    <w:rsid w:val="005A27EB"/>
    <w:rsid w:val="005A3377"/>
    <w:rsid w:val="005A33C7"/>
    <w:rsid w:val="005A3F7F"/>
    <w:rsid w:val="005A43CA"/>
    <w:rsid w:val="005A4E0B"/>
    <w:rsid w:val="005A57BE"/>
    <w:rsid w:val="005A5F24"/>
    <w:rsid w:val="005A6329"/>
    <w:rsid w:val="005A721F"/>
    <w:rsid w:val="005A75E1"/>
    <w:rsid w:val="005A7AD4"/>
    <w:rsid w:val="005A7AF4"/>
    <w:rsid w:val="005B0300"/>
    <w:rsid w:val="005B0DC9"/>
    <w:rsid w:val="005B1C23"/>
    <w:rsid w:val="005B1E68"/>
    <w:rsid w:val="005B2F75"/>
    <w:rsid w:val="005B3572"/>
    <w:rsid w:val="005B44FB"/>
    <w:rsid w:val="005B4694"/>
    <w:rsid w:val="005B58F5"/>
    <w:rsid w:val="005B76C1"/>
    <w:rsid w:val="005B7D30"/>
    <w:rsid w:val="005C040C"/>
    <w:rsid w:val="005C08FC"/>
    <w:rsid w:val="005C1D7D"/>
    <w:rsid w:val="005C2835"/>
    <w:rsid w:val="005C3976"/>
    <w:rsid w:val="005C39C9"/>
    <w:rsid w:val="005C3CA4"/>
    <w:rsid w:val="005C448D"/>
    <w:rsid w:val="005C4636"/>
    <w:rsid w:val="005C49A6"/>
    <w:rsid w:val="005C5510"/>
    <w:rsid w:val="005C60BB"/>
    <w:rsid w:val="005C6A41"/>
    <w:rsid w:val="005C714F"/>
    <w:rsid w:val="005C77E9"/>
    <w:rsid w:val="005C7CB9"/>
    <w:rsid w:val="005C7D4F"/>
    <w:rsid w:val="005C7F45"/>
    <w:rsid w:val="005D1957"/>
    <w:rsid w:val="005D231D"/>
    <w:rsid w:val="005D30C8"/>
    <w:rsid w:val="005D32E0"/>
    <w:rsid w:val="005D3315"/>
    <w:rsid w:val="005D52FC"/>
    <w:rsid w:val="005D5A5D"/>
    <w:rsid w:val="005D5AAA"/>
    <w:rsid w:val="005D66A4"/>
    <w:rsid w:val="005D680D"/>
    <w:rsid w:val="005D6CD5"/>
    <w:rsid w:val="005D702E"/>
    <w:rsid w:val="005D75FC"/>
    <w:rsid w:val="005D7B3C"/>
    <w:rsid w:val="005D7E32"/>
    <w:rsid w:val="005E069B"/>
    <w:rsid w:val="005E13EE"/>
    <w:rsid w:val="005E1D0F"/>
    <w:rsid w:val="005E2D10"/>
    <w:rsid w:val="005E374C"/>
    <w:rsid w:val="005E40B2"/>
    <w:rsid w:val="005E412E"/>
    <w:rsid w:val="005E4450"/>
    <w:rsid w:val="005E5034"/>
    <w:rsid w:val="005E552C"/>
    <w:rsid w:val="005E59AB"/>
    <w:rsid w:val="005E5DDF"/>
    <w:rsid w:val="005E6D25"/>
    <w:rsid w:val="005E7C48"/>
    <w:rsid w:val="005F0145"/>
    <w:rsid w:val="005F0977"/>
    <w:rsid w:val="005F0AA1"/>
    <w:rsid w:val="005F1242"/>
    <w:rsid w:val="005F1DB7"/>
    <w:rsid w:val="005F230C"/>
    <w:rsid w:val="005F2B93"/>
    <w:rsid w:val="005F2D86"/>
    <w:rsid w:val="005F348A"/>
    <w:rsid w:val="005F410F"/>
    <w:rsid w:val="005F4911"/>
    <w:rsid w:val="005F518E"/>
    <w:rsid w:val="005F6D5B"/>
    <w:rsid w:val="005F75AE"/>
    <w:rsid w:val="005F78EC"/>
    <w:rsid w:val="00600353"/>
    <w:rsid w:val="0060188B"/>
    <w:rsid w:val="006020F5"/>
    <w:rsid w:val="0060234F"/>
    <w:rsid w:val="00603019"/>
    <w:rsid w:val="0060307D"/>
    <w:rsid w:val="00603C13"/>
    <w:rsid w:val="00604409"/>
    <w:rsid w:val="0060468E"/>
    <w:rsid w:val="006047D0"/>
    <w:rsid w:val="00604AAB"/>
    <w:rsid w:val="00605722"/>
    <w:rsid w:val="006059D2"/>
    <w:rsid w:val="00605F88"/>
    <w:rsid w:val="00606214"/>
    <w:rsid w:val="006066E3"/>
    <w:rsid w:val="00606D0D"/>
    <w:rsid w:val="0061131A"/>
    <w:rsid w:val="006118AB"/>
    <w:rsid w:val="00611F0C"/>
    <w:rsid w:val="00611FC5"/>
    <w:rsid w:val="00612565"/>
    <w:rsid w:val="0061256B"/>
    <w:rsid w:val="006133B4"/>
    <w:rsid w:val="00613A91"/>
    <w:rsid w:val="0061471B"/>
    <w:rsid w:val="00615A54"/>
    <w:rsid w:val="00615AAB"/>
    <w:rsid w:val="00616C5F"/>
    <w:rsid w:val="00617BC1"/>
    <w:rsid w:val="00620197"/>
    <w:rsid w:val="006211A3"/>
    <w:rsid w:val="006212BA"/>
    <w:rsid w:val="00622CE4"/>
    <w:rsid w:val="006234E3"/>
    <w:rsid w:val="00623BF4"/>
    <w:rsid w:val="00623FBC"/>
    <w:rsid w:val="006242DA"/>
    <w:rsid w:val="00624873"/>
    <w:rsid w:val="00624C48"/>
    <w:rsid w:val="006252A9"/>
    <w:rsid w:val="00625638"/>
    <w:rsid w:val="0062566D"/>
    <w:rsid w:val="00625EBB"/>
    <w:rsid w:val="00625F8B"/>
    <w:rsid w:val="00626BA4"/>
    <w:rsid w:val="00626CE1"/>
    <w:rsid w:val="00626EDC"/>
    <w:rsid w:val="00627677"/>
    <w:rsid w:val="0062794F"/>
    <w:rsid w:val="00627B9C"/>
    <w:rsid w:val="00627E84"/>
    <w:rsid w:val="00630559"/>
    <w:rsid w:val="00630CC4"/>
    <w:rsid w:val="00631181"/>
    <w:rsid w:val="0063160B"/>
    <w:rsid w:val="00631853"/>
    <w:rsid w:val="006318A4"/>
    <w:rsid w:val="00632366"/>
    <w:rsid w:val="0063281A"/>
    <w:rsid w:val="00632CA8"/>
    <w:rsid w:val="0063300F"/>
    <w:rsid w:val="00633B3C"/>
    <w:rsid w:val="00633DBD"/>
    <w:rsid w:val="006346A1"/>
    <w:rsid w:val="00635C58"/>
    <w:rsid w:val="00635E0E"/>
    <w:rsid w:val="0063616E"/>
    <w:rsid w:val="00636415"/>
    <w:rsid w:val="00636D98"/>
    <w:rsid w:val="006375F4"/>
    <w:rsid w:val="00637E22"/>
    <w:rsid w:val="0064046B"/>
    <w:rsid w:val="00640867"/>
    <w:rsid w:val="006413D4"/>
    <w:rsid w:val="006424D5"/>
    <w:rsid w:val="006426AB"/>
    <w:rsid w:val="006435B1"/>
    <w:rsid w:val="00643C1E"/>
    <w:rsid w:val="00644735"/>
    <w:rsid w:val="00644C11"/>
    <w:rsid w:val="00645638"/>
    <w:rsid w:val="00645AC0"/>
    <w:rsid w:val="0064615C"/>
    <w:rsid w:val="006462B8"/>
    <w:rsid w:val="00647BAF"/>
    <w:rsid w:val="0065044A"/>
    <w:rsid w:val="006504F6"/>
    <w:rsid w:val="006508AF"/>
    <w:rsid w:val="00650CE0"/>
    <w:rsid w:val="0065164E"/>
    <w:rsid w:val="00652A2D"/>
    <w:rsid w:val="00652AC7"/>
    <w:rsid w:val="0065347C"/>
    <w:rsid w:val="00654289"/>
    <w:rsid w:val="00654602"/>
    <w:rsid w:val="00654CCF"/>
    <w:rsid w:val="00654E22"/>
    <w:rsid w:val="00655596"/>
    <w:rsid w:val="006572CA"/>
    <w:rsid w:val="0065749F"/>
    <w:rsid w:val="006577FB"/>
    <w:rsid w:val="006577FF"/>
    <w:rsid w:val="00657B60"/>
    <w:rsid w:val="00657CF1"/>
    <w:rsid w:val="006600FD"/>
    <w:rsid w:val="006601B5"/>
    <w:rsid w:val="0066031B"/>
    <w:rsid w:val="006607B3"/>
    <w:rsid w:val="006610C1"/>
    <w:rsid w:val="006614D1"/>
    <w:rsid w:val="00662E4F"/>
    <w:rsid w:val="00662F68"/>
    <w:rsid w:val="00663178"/>
    <w:rsid w:val="00663743"/>
    <w:rsid w:val="0066414C"/>
    <w:rsid w:val="00664592"/>
    <w:rsid w:val="0066487C"/>
    <w:rsid w:val="00664B55"/>
    <w:rsid w:val="00665621"/>
    <w:rsid w:val="00665CC4"/>
    <w:rsid w:val="00670164"/>
    <w:rsid w:val="00670EC2"/>
    <w:rsid w:val="0067135E"/>
    <w:rsid w:val="00671384"/>
    <w:rsid w:val="006716BB"/>
    <w:rsid w:val="006720FA"/>
    <w:rsid w:val="00672434"/>
    <w:rsid w:val="00672850"/>
    <w:rsid w:val="00673CE6"/>
    <w:rsid w:val="006748F1"/>
    <w:rsid w:val="00675B1A"/>
    <w:rsid w:val="00676139"/>
    <w:rsid w:val="0067696D"/>
    <w:rsid w:val="00676993"/>
    <w:rsid w:val="0067766F"/>
    <w:rsid w:val="006811E4"/>
    <w:rsid w:val="00681B6A"/>
    <w:rsid w:val="00682154"/>
    <w:rsid w:val="00682397"/>
    <w:rsid w:val="00682ACD"/>
    <w:rsid w:val="00682EF4"/>
    <w:rsid w:val="00683A31"/>
    <w:rsid w:val="00684034"/>
    <w:rsid w:val="006841AB"/>
    <w:rsid w:val="006844DA"/>
    <w:rsid w:val="00685942"/>
    <w:rsid w:val="00685D70"/>
    <w:rsid w:val="00685E23"/>
    <w:rsid w:val="00686715"/>
    <w:rsid w:val="00687E8C"/>
    <w:rsid w:val="006909FF"/>
    <w:rsid w:val="00690BA1"/>
    <w:rsid w:val="0069124D"/>
    <w:rsid w:val="00691AD6"/>
    <w:rsid w:val="00691BA5"/>
    <w:rsid w:val="00692294"/>
    <w:rsid w:val="00692319"/>
    <w:rsid w:val="00692DE7"/>
    <w:rsid w:val="00692E5F"/>
    <w:rsid w:val="00692F34"/>
    <w:rsid w:val="0069363D"/>
    <w:rsid w:val="0069411A"/>
    <w:rsid w:val="006944E4"/>
    <w:rsid w:val="006945E0"/>
    <w:rsid w:val="00694823"/>
    <w:rsid w:val="00695314"/>
    <w:rsid w:val="006956FA"/>
    <w:rsid w:val="006956FC"/>
    <w:rsid w:val="00695AE6"/>
    <w:rsid w:val="00695EAE"/>
    <w:rsid w:val="00696D32"/>
    <w:rsid w:val="00697015"/>
    <w:rsid w:val="00697859"/>
    <w:rsid w:val="00697D9E"/>
    <w:rsid w:val="006A0352"/>
    <w:rsid w:val="006A0743"/>
    <w:rsid w:val="006A0B7C"/>
    <w:rsid w:val="006A0C7E"/>
    <w:rsid w:val="006A0DE6"/>
    <w:rsid w:val="006A1C88"/>
    <w:rsid w:val="006A2429"/>
    <w:rsid w:val="006A2BF0"/>
    <w:rsid w:val="006A2C68"/>
    <w:rsid w:val="006A2D20"/>
    <w:rsid w:val="006A3834"/>
    <w:rsid w:val="006A3A43"/>
    <w:rsid w:val="006A3A77"/>
    <w:rsid w:val="006A4166"/>
    <w:rsid w:val="006A4882"/>
    <w:rsid w:val="006A568D"/>
    <w:rsid w:val="006A5F0C"/>
    <w:rsid w:val="006A5F63"/>
    <w:rsid w:val="006A6F09"/>
    <w:rsid w:val="006A780D"/>
    <w:rsid w:val="006B0630"/>
    <w:rsid w:val="006B08A3"/>
    <w:rsid w:val="006B0EA7"/>
    <w:rsid w:val="006B1C59"/>
    <w:rsid w:val="006B1E28"/>
    <w:rsid w:val="006B1F59"/>
    <w:rsid w:val="006B1FA8"/>
    <w:rsid w:val="006B26C0"/>
    <w:rsid w:val="006B2B6D"/>
    <w:rsid w:val="006B2DA7"/>
    <w:rsid w:val="006B3432"/>
    <w:rsid w:val="006B372C"/>
    <w:rsid w:val="006B3B5E"/>
    <w:rsid w:val="006B3CAB"/>
    <w:rsid w:val="006B4813"/>
    <w:rsid w:val="006B4F03"/>
    <w:rsid w:val="006B5121"/>
    <w:rsid w:val="006B5597"/>
    <w:rsid w:val="006B6520"/>
    <w:rsid w:val="006B655C"/>
    <w:rsid w:val="006B6A6E"/>
    <w:rsid w:val="006B6BA9"/>
    <w:rsid w:val="006B7558"/>
    <w:rsid w:val="006C086B"/>
    <w:rsid w:val="006C0A76"/>
    <w:rsid w:val="006C0BA6"/>
    <w:rsid w:val="006C1444"/>
    <w:rsid w:val="006C1EF2"/>
    <w:rsid w:val="006C224F"/>
    <w:rsid w:val="006C234A"/>
    <w:rsid w:val="006C2356"/>
    <w:rsid w:val="006C23FE"/>
    <w:rsid w:val="006C25E0"/>
    <w:rsid w:val="006C42F9"/>
    <w:rsid w:val="006C4596"/>
    <w:rsid w:val="006C502E"/>
    <w:rsid w:val="006C577F"/>
    <w:rsid w:val="006C58B8"/>
    <w:rsid w:val="006C5E29"/>
    <w:rsid w:val="006C5F9A"/>
    <w:rsid w:val="006C6A44"/>
    <w:rsid w:val="006D02C6"/>
    <w:rsid w:val="006D02D4"/>
    <w:rsid w:val="006D0442"/>
    <w:rsid w:val="006D1199"/>
    <w:rsid w:val="006D11AC"/>
    <w:rsid w:val="006D4AD1"/>
    <w:rsid w:val="006D5311"/>
    <w:rsid w:val="006D5CEB"/>
    <w:rsid w:val="006D6268"/>
    <w:rsid w:val="006D6F24"/>
    <w:rsid w:val="006D7361"/>
    <w:rsid w:val="006D777D"/>
    <w:rsid w:val="006E0938"/>
    <w:rsid w:val="006E0A0A"/>
    <w:rsid w:val="006E0C51"/>
    <w:rsid w:val="006E0F8E"/>
    <w:rsid w:val="006E15E8"/>
    <w:rsid w:val="006E1B9D"/>
    <w:rsid w:val="006E1D65"/>
    <w:rsid w:val="006E2462"/>
    <w:rsid w:val="006E35E2"/>
    <w:rsid w:val="006E3DB5"/>
    <w:rsid w:val="006E470C"/>
    <w:rsid w:val="006E49CF"/>
    <w:rsid w:val="006E515A"/>
    <w:rsid w:val="006E520E"/>
    <w:rsid w:val="006E6454"/>
    <w:rsid w:val="006E65F4"/>
    <w:rsid w:val="006E6F3F"/>
    <w:rsid w:val="006F00AB"/>
    <w:rsid w:val="006F144C"/>
    <w:rsid w:val="006F184F"/>
    <w:rsid w:val="006F1C54"/>
    <w:rsid w:val="006F33E7"/>
    <w:rsid w:val="006F3E67"/>
    <w:rsid w:val="006F408A"/>
    <w:rsid w:val="006F477A"/>
    <w:rsid w:val="006F4EA1"/>
    <w:rsid w:val="006F519E"/>
    <w:rsid w:val="006F554A"/>
    <w:rsid w:val="006F5D08"/>
    <w:rsid w:val="006F63B2"/>
    <w:rsid w:val="006F6988"/>
    <w:rsid w:val="006F6E18"/>
    <w:rsid w:val="006F7160"/>
    <w:rsid w:val="006F76EF"/>
    <w:rsid w:val="006F778C"/>
    <w:rsid w:val="006F7A55"/>
    <w:rsid w:val="006F7C84"/>
    <w:rsid w:val="006F7EC1"/>
    <w:rsid w:val="00700111"/>
    <w:rsid w:val="00700201"/>
    <w:rsid w:val="00700256"/>
    <w:rsid w:val="0070075C"/>
    <w:rsid w:val="0070100B"/>
    <w:rsid w:val="00701C57"/>
    <w:rsid w:val="00701FEF"/>
    <w:rsid w:val="007026CC"/>
    <w:rsid w:val="00703CBD"/>
    <w:rsid w:val="00703F42"/>
    <w:rsid w:val="00704109"/>
    <w:rsid w:val="00704452"/>
    <w:rsid w:val="0070540D"/>
    <w:rsid w:val="00705432"/>
    <w:rsid w:val="0070548B"/>
    <w:rsid w:val="00706E9D"/>
    <w:rsid w:val="00707D19"/>
    <w:rsid w:val="00707F79"/>
    <w:rsid w:val="00710C6A"/>
    <w:rsid w:val="00711503"/>
    <w:rsid w:val="00711D23"/>
    <w:rsid w:val="00711DB7"/>
    <w:rsid w:val="007135B6"/>
    <w:rsid w:val="00713C3C"/>
    <w:rsid w:val="007150A9"/>
    <w:rsid w:val="007154D4"/>
    <w:rsid w:val="0071613F"/>
    <w:rsid w:val="00716FF6"/>
    <w:rsid w:val="00720AA2"/>
    <w:rsid w:val="007218E4"/>
    <w:rsid w:val="0072213F"/>
    <w:rsid w:val="007222EF"/>
    <w:rsid w:val="00722A31"/>
    <w:rsid w:val="00722C8F"/>
    <w:rsid w:val="007233D6"/>
    <w:rsid w:val="007249A1"/>
    <w:rsid w:val="007256F4"/>
    <w:rsid w:val="00725843"/>
    <w:rsid w:val="00725A5D"/>
    <w:rsid w:val="00725F76"/>
    <w:rsid w:val="00726341"/>
    <w:rsid w:val="0072683D"/>
    <w:rsid w:val="0072742A"/>
    <w:rsid w:val="00727A4E"/>
    <w:rsid w:val="00727F6A"/>
    <w:rsid w:val="00727F9D"/>
    <w:rsid w:val="007314DE"/>
    <w:rsid w:val="00731A1F"/>
    <w:rsid w:val="00731BCD"/>
    <w:rsid w:val="00732C95"/>
    <w:rsid w:val="00732CB3"/>
    <w:rsid w:val="007339A1"/>
    <w:rsid w:val="00735B97"/>
    <w:rsid w:val="00736097"/>
    <w:rsid w:val="00736128"/>
    <w:rsid w:val="007369E6"/>
    <w:rsid w:val="00736B45"/>
    <w:rsid w:val="0073726A"/>
    <w:rsid w:val="00737504"/>
    <w:rsid w:val="007379FB"/>
    <w:rsid w:val="00737F4C"/>
    <w:rsid w:val="00740165"/>
    <w:rsid w:val="0074080C"/>
    <w:rsid w:val="00740B29"/>
    <w:rsid w:val="00741FB9"/>
    <w:rsid w:val="00742496"/>
    <w:rsid w:val="007429DB"/>
    <w:rsid w:val="00742BF7"/>
    <w:rsid w:val="007433A9"/>
    <w:rsid w:val="00743401"/>
    <w:rsid w:val="00746363"/>
    <w:rsid w:val="00746B1C"/>
    <w:rsid w:val="00746CB2"/>
    <w:rsid w:val="00746EBA"/>
    <w:rsid w:val="00750465"/>
    <w:rsid w:val="00750795"/>
    <w:rsid w:val="00750950"/>
    <w:rsid w:val="007509B0"/>
    <w:rsid w:val="00750B55"/>
    <w:rsid w:val="00750CC2"/>
    <w:rsid w:val="00751E69"/>
    <w:rsid w:val="0075253D"/>
    <w:rsid w:val="00752795"/>
    <w:rsid w:val="007528AA"/>
    <w:rsid w:val="007537A5"/>
    <w:rsid w:val="007540D1"/>
    <w:rsid w:val="0075443C"/>
    <w:rsid w:val="0075463D"/>
    <w:rsid w:val="00754BF0"/>
    <w:rsid w:val="00754D4F"/>
    <w:rsid w:val="00754E11"/>
    <w:rsid w:val="00755670"/>
    <w:rsid w:val="00755EDF"/>
    <w:rsid w:val="00756CD4"/>
    <w:rsid w:val="00756E58"/>
    <w:rsid w:val="00756EBD"/>
    <w:rsid w:val="0075755B"/>
    <w:rsid w:val="00757A2A"/>
    <w:rsid w:val="00757EE3"/>
    <w:rsid w:val="00760DA2"/>
    <w:rsid w:val="007610EA"/>
    <w:rsid w:val="007612E7"/>
    <w:rsid w:val="00761777"/>
    <w:rsid w:val="007619CC"/>
    <w:rsid w:val="00762E9C"/>
    <w:rsid w:val="00762EBE"/>
    <w:rsid w:val="00763186"/>
    <w:rsid w:val="00764FA2"/>
    <w:rsid w:val="00765079"/>
    <w:rsid w:val="00765AC2"/>
    <w:rsid w:val="0076657F"/>
    <w:rsid w:val="007666C4"/>
    <w:rsid w:val="00766877"/>
    <w:rsid w:val="00766F40"/>
    <w:rsid w:val="00767841"/>
    <w:rsid w:val="00770526"/>
    <w:rsid w:val="00770FD7"/>
    <w:rsid w:val="00772725"/>
    <w:rsid w:val="007732EE"/>
    <w:rsid w:val="0077489D"/>
    <w:rsid w:val="00774C32"/>
    <w:rsid w:val="00775345"/>
    <w:rsid w:val="007757DA"/>
    <w:rsid w:val="00776148"/>
    <w:rsid w:val="00776EAE"/>
    <w:rsid w:val="0077737D"/>
    <w:rsid w:val="0077738A"/>
    <w:rsid w:val="007773A9"/>
    <w:rsid w:val="007775AD"/>
    <w:rsid w:val="00777BE0"/>
    <w:rsid w:val="00777D6B"/>
    <w:rsid w:val="0078068C"/>
    <w:rsid w:val="00780BE5"/>
    <w:rsid w:val="00780D88"/>
    <w:rsid w:val="0078115D"/>
    <w:rsid w:val="00781450"/>
    <w:rsid w:val="00781CEB"/>
    <w:rsid w:val="00782120"/>
    <w:rsid w:val="007829C3"/>
    <w:rsid w:val="00783232"/>
    <w:rsid w:val="00783699"/>
    <w:rsid w:val="0078375D"/>
    <w:rsid w:val="0078398C"/>
    <w:rsid w:val="007842F7"/>
    <w:rsid w:val="0078459E"/>
    <w:rsid w:val="00785D55"/>
    <w:rsid w:val="00786DB3"/>
    <w:rsid w:val="007876E3"/>
    <w:rsid w:val="007877C6"/>
    <w:rsid w:val="00790CBF"/>
    <w:rsid w:val="00790F53"/>
    <w:rsid w:val="00791379"/>
    <w:rsid w:val="00791862"/>
    <w:rsid w:val="00793521"/>
    <w:rsid w:val="007936DE"/>
    <w:rsid w:val="00793868"/>
    <w:rsid w:val="00794AC3"/>
    <w:rsid w:val="00794C76"/>
    <w:rsid w:val="007954F9"/>
    <w:rsid w:val="00795A1B"/>
    <w:rsid w:val="00795DA3"/>
    <w:rsid w:val="00795DC0"/>
    <w:rsid w:val="00795E24"/>
    <w:rsid w:val="00796B29"/>
    <w:rsid w:val="007971F4"/>
    <w:rsid w:val="00797672"/>
    <w:rsid w:val="007A2FB8"/>
    <w:rsid w:val="007A32B6"/>
    <w:rsid w:val="007A41F2"/>
    <w:rsid w:val="007A454A"/>
    <w:rsid w:val="007A4B00"/>
    <w:rsid w:val="007A4D8B"/>
    <w:rsid w:val="007A5186"/>
    <w:rsid w:val="007A54B1"/>
    <w:rsid w:val="007A67D7"/>
    <w:rsid w:val="007A73FE"/>
    <w:rsid w:val="007B0890"/>
    <w:rsid w:val="007B09C9"/>
    <w:rsid w:val="007B0E7B"/>
    <w:rsid w:val="007B0FBA"/>
    <w:rsid w:val="007B11B3"/>
    <w:rsid w:val="007B1942"/>
    <w:rsid w:val="007B1AE5"/>
    <w:rsid w:val="007B3C34"/>
    <w:rsid w:val="007B472A"/>
    <w:rsid w:val="007B6204"/>
    <w:rsid w:val="007B63BA"/>
    <w:rsid w:val="007B6BBE"/>
    <w:rsid w:val="007B6DAE"/>
    <w:rsid w:val="007B730E"/>
    <w:rsid w:val="007B7483"/>
    <w:rsid w:val="007B7669"/>
    <w:rsid w:val="007B7CBC"/>
    <w:rsid w:val="007C02F1"/>
    <w:rsid w:val="007C0809"/>
    <w:rsid w:val="007C0967"/>
    <w:rsid w:val="007C0E10"/>
    <w:rsid w:val="007C1353"/>
    <w:rsid w:val="007C1830"/>
    <w:rsid w:val="007C19D0"/>
    <w:rsid w:val="007C241B"/>
    <w:rsid w:val="007C288E"/>
    <w:rsid w:val="007C406B"/>
    <w:rsid w:val="007C444D"/>
    <w:rsid w:val="007C4A5C"/>
    <w:rsid w:val="007C4AA7"/>
    <w:rsid w:val="007C4D74"/>
    <w:rsid w:val="007C5460"/>
    <w:rsid w:val="007C6117"/>
    <w:rsid w:val="007C6646"/>
    <w:rsid w:val="007C74F8"/>
    <w:rsid w:val="007C7757"/>
    <w:rsid w:val="007C7AF9"/>
    <w:rsid w:val="007C7B9C"/>
    <w:rsid w:val="007C7F49"/>
    <w:rsid w:val="007D03C0"/>
    <w:rsid w:val="007D08EF"/>
    <w:rsid w:val="007D0E1F"/>
    <w:rsid w:val="007D0EB9"/>
    <w:rsid w:val="007D10C1"/>
    <w:rsid w:val="007D2AFA"/>
    <w:rsid w:val="007D2CBB"/>
    <w:rsid w:val="007D2F09"/>
    <w:rsid w:val="007D33B3"/>
    <w:rsid w:val="007D4BD4"/>
    <w:rsid w:val="007D5337"/>
    <w:rsid w:val="007D5653"/>
    <w:rsid w:val="007D6969"/>
    <w:rsid w:val="007D70FB"/>
    <w:rsid w:val="007D79B5"/>
    <w:rsid w:val="007D7AF1"/>
    <w:rsid w:val="007E0590"/>
    <w:rsid w:val="007E060D"/>
    <w:rsid w:val="007E0A5F"/>
    <w:rsid w:val="007E139F"/>
    <w:rsid w:val="007E16C7"/>
    <w:rsid w:val="007E1895"/>
    <w:rsid w:val="007E1FB4"/>
    <w:rsid w:val="007E2834"/>
    <w:rsid w:val="007E3126"/>
    <w:rsid w:val="007E3311"/>
    <w:rsid w:val="007E3EBE"/>
    <w:rsid w:val="007E43EB"/>
    <w:rsid w:val="007E4A24"/>
    <w:rsid w:val="007E5255"/>
    <w:rsid w:val="007E616A"/>
    <w:rsid w:val="007E6995"/>
    <w:rsid w:val="007E6C62"/>
    <w:rsid w:val="007F0C10"/>
    <w:rsid w:val="007F0DCC"/>
    <w:rsid w:val="007F129B"/>
    <w:rsid w:val="007F1BE8"/>
    <w:rsid w:val="007F2898"/>
    <w:rsid w:val="007F2C1D"/>
    <w:rsid w:val="007F2C91"/>
    <w:rsid w:val="007F3D91"/>
    <w:rsid w:val="007F3F73"/>
    <w:rsid w:val="007F4B4F"/>
    <w:rsid w:val="007F5200"/>
    <w:rsid w:val="007F5950"/>
    <w:rsid w:val="007F6039"/>
    <w:rsid w:val="007F7823"/>
    <w:rsid w:val="007F7BDB"/>
    <w:rsid w:val="0080040A"/>
    <w:rsid w:val="0080040F"/>
    <w:rsid w:val="008006CB"/>
    <w:rsid w:val="00800E9D"/>
    <w:rsid w:val="008016DF"/>
    <w:rsid w:val="00801CEF"/>
    <w:rsid w:val="00802B9D"/>
    <w:rsid w:val="00802F61"/>
    <w:rsid w:val="00803676"/>
    <w:rsid w:val="00804138"/>
    <w:rsid w:val="008046C9"/>
    <w:rsid w:val="00804715"/>
    <w:rsid w:val="0080524B"/>
    <w:rsid w:val="008053FD"/>
    <w:rsid w:val="00805502"/>
    <w:rsid w:val="00805CDA"/>
    <w:rsid w:val="0080681D"/>
    <w:rsid w:val="008078D4"/>
    <w:rsid w:val="00810471"/>
    <w:rsid w:val="00810D2D"/>
    <w:rsid w:val="00811E29"/>
    <w:rsid w:val="00811FE2"/>
    <w:rsid w:val="0081243F"/>
    <w:rsid w:val="00812575"/>
    <w:rsid w:val="008127B1"/>
    <w:rsid w:val="00814596"/>
    <w:rsid w:val="0081480B"/>
    <w:rsid w:val="008148AB"/>
    <w:rsid w:val="00814C57"/>
    <w:rsid w:val="00814E62"/>
    <w:rsid w:val="00815178"/>
    <w:rsid w:val="0081592E"/>
    <w:rsid w:val="00816789"/>
    <w:rsid w:val="00816FE9"/>
    <w:rsid w:val="00817C65"/>
    <w:rsid w:val="00817D18"/>
    <w:rsid w:val="00820CFA"/>
    <w:rsid w:val="00822028"/>
    <w:rsid w:val="0082213A"/>
    <w:rsid w:val="00822355"/>
    <w:rsid w:val="00823051"/>
    <w:rsid w:val="008239ED"/>
    <w:rsid w:val="008240A2"/>
    <w:rsid w:val="00824748"/>
    <w:rsid w:val="00824E83"/>
    <w:rsid w:val="008261E6"/>
    <w:rsid w:val="00826564"/>
    <w:rsid w:val="00826C31"/>
    <w:rsid w:val="0082796C"/>
    <w:rsid w:val="008300B4"/>
    <w:rsid w:val="008308B6"/>
    <w:rsid w:val="00830CF3"/>
    <w:rsid w:val="00830D79"/>
    <w:rsid w:val="00831010"/>
    <w:rsid w:val="00831558"/>
    <w:rsid w:val="008323F7"/>
    <w:rsid w:val="008326E0"/>
    <w:rsid w:val="0083282E"/>
    <w:rsid w:val="00832B7C"/>
    <w:rsid w:val="00833FBD"/>
    <w:rsid w:val="00834763"/>
    <w:rsid w:val="00834E44"/>
    <w:rsid w:val="0083510D"/>
    <w:rsid w:val="00835243"/>
    <w:rsid w:val="00835384"/>
    <w:rsid w:val="0083572D"/>
    <w:rsid w:val="00835F47"/>
    <w:rsid w:val="00836E82"/>
    <w:rsid w:val="008375DE"/>
    <w:rsid w:val="00837A99"/>
    <w:rsid w:val="00840AA1"/>
    <w:rsid w:val="008411A9"/>
    <w:rsid w:val="00841488"/>
    <w:rsid w:val="0084175C"/>
    <w:rsid w:val="00841CD5"/>
    <w:rsid w:val="0084230F"/>
    <w:rsid w:val="00842C0C"/>
    <w:rsid w:val="00843B65"/>
    <w:rsid w:val="00843BC8"/>
    <w:rsid w:val="008442E3"/>
    <w:rsid w:val="008444BD"/>
    <w:rsid w:val="0084468A"/>
    <w:rsid w:val="00844BF8"/>
    <w:rsid w:val="00844ECF"/>
    <w:rsid w:val="00845571"/>
    <w:rsid w:val="008459E2"/>
    <w:rsid w:val="00845A8D"/>
    <w:rsid w:val="00847561"/>
    <w:rsid w:val="008476A2"/>
    <w:rsid w:val="0084787A"/>
    <w:rsid w:val="00847969"/>
    <w:rsid w:val="00850083"/>
    <w:rsid w:val="008508CF"/>
    <w:rsid w:val="00851ABF"/>
    <w:rsid w:val="00851DE0"/>
    <w:rsid w:val="00852D65"/>
    <w:rsid w:val="00852E7C"/>
    <w:rsid w:val="00852EE0"/>
    <w:rsid w:val="00852FDE"/>
    <w:rsid w:val="008535C5"/>
    <w:rsid w:val="00853BDB"/>
    <w:rsid w:val="0085612A"/>
    <w:rsid w:val="008565C8"/>
    <w:rsid w:val="00856741"/>
    <w:rsid w:val="00856B3B"/>
    <w:rsid w:val="00860A4F"/>
    <w:rsid w:val="00860F4E"/>
    <w:rsid w:val="008610BA"/>
    <w:rsid w:val="008616EE"/>
    <w:rsid w:val="008625B0"/>
    <w:rsid w:val="00862696"/>
    <w:rsid w:val="008628B4"/>
    <w:rsid w:val="00862AF6"/>
    <w:rsid w:val="00863AA3"/>
    <w:rsid w:val="008644DE"/>
    <w:rsid w:val="00864D7E"/>
    <w:rsid w:val="00867BB1"/>
    <w:rsid w:val="00870983"/>
    <w:rsid w:val="00870AA2"/>
    <w:rsid w:val="00871085"/>
    <w:rsid w:val="008716ED"/>
    <w:rsid w:val="0087173B"/>
    <w:rsid w:val="00871746"/>
    <w:rsid w:val="00871768"/>
    <w:rsid w:val="00872695"/>
    <w:rsid w:val="008729C9"/>
    <w:rsid w:val="00872DDB"/>
    <w:rsid w:val="008735E4"/>
    <w:rsid w:val="00873D80"/>
    <w:rsid w:val="00874410"/>
    <w:rsid w:val="00874D95"/>
    <w:rsid w:val="00874E01"/>
    <w:rsid w:val="00874F20"/>
    <w:rsid w:val="008750CC"/>
    <w:rsid w:val="00875428"/>
    <w:rsid w:val="008757A2"/>
    <w:rsid w:val="008757E2"/>
    <w:rsid w:val="00875B10"/>
    <w:rsid w:val="00875FE3"/>
    <w:rsid w:val="008762B5"/>
    <w:rsid w:val="00876889"/>
    <w:rsid w:val="00876D72"/>
    <w:rsid w:val="00877277"/>
    <w:rsid w:val="00877882"/>
    <w:rsid w:val="00877B34"/>
    <w:rsid w:val="00880D7F"/>
    <w:rsid w:val="00880D92"/>
    <w:rsid w:val="00880E84"/>
    <w:rsid w:val="0088321D"/>
    <w:rsid w:val="0088348E"/>
    <w:rsid w:val="00883BAA"/>
    <w:rsid w:val="0088413D"/>
    <w:rsid w:val="008842C9"/>
    <w:rsid w:val="008848D5"/>
    <w:rsid w:val="00884AEE"/>
    <w:rsid w:val="00884DCE"/>
    <w:rsid w:val="00884F47"/>
    <w:rsid w:val="00886C8D"/>
    <w:rsid w:val="00886F80"/>
    <w:rsid w:val="008878D1"/>
    <w:rsid w:val="0089012F"/>
    <w:rsid w:val="008903B4"/>
    <w:rsid w:val="008906AB"/>
    <w:rsid w:val="00891800"/>
    <w:rsid w:val="00892773"/>
    <w:rsid w:val="00892A50"/>
    <w:rsid w:val="00892BC9"/>
    <w:rsid w:val="00892E13"/>
    <w:rsid w:val="00892F70"/>
    <w:rsid w:val="008930F0"/>
    <w:rsid w:val="008934B0"/>
    <w:rsid w:val="008934CB"/>
    <w:rsid w:val="0089355D"/>
    <w:rsid w:val="00893A23"/>
    <w:rsid w:val="008943B8"/>
    <w:rsid w:val="00895FEE"/>
    <w:rsid w:val="00896C15"/>
    <w:rsid w:val="00896FCC"/>
    <w:rsid w:val="00897B97"/>
    <w:rsid w:val="008A0283"/>
    <w:rsid w:val="008A10BF"/>
    <w:rsid w:val="008A31F0"/>
    <w:rsid w:val="008A3784"/>
    <w:rsid w:val="008A3EE4"/>
    <w:rsid w:val="008A3F1C"/>
    <w:rsid w:val="008A4342"/>
    <w:rsid w:val="008A43DB"/>
    <w:rsid w:val="008A4AAF"/>
    <w:rsid w:val="008A4D2E"/>
    <w:rsid w:val="008A4E88"/>
    <w:rsid w:val="008A54CD"/>
    <w:rsid w:val="008A72AE"/>
    <w:rsid w:val="008A7B6A"/>
    <w:rsid w:val="008B0B09"/>
    <w:rsid w:val="008B0D79"/>
    <w:rsid w:val="008B1264"/>
    <w:rsid w:val="008B1447"/>
    <w:rsid w:val="008B1526"/>
    <w:rsid w:val="008B1627"/>
    <w:rsid w:val="008B2693"/>
    <w:rsid w:val="008B4564"/>
    <w:rsid w:val="008B4D34"/>
    <w:rsid w:val="008B5015"/>
    <w:rsid w:val="008B61B2"/>
    <w:rsid w:val="008B628D"/>
    <w:rsid w:val="008B6C41"/>
    <w:rsid w:val="008B7E9A"/>
    <w:rsid w:val="008B7EA9"/>
    <w:rsid w:val="008C086F"/>
    <w:rsid w:val="008C0A2D"/>
    <w:rsid w:val="008C0D1A"/>
    <w:rsid w:val="008C40A8"/>
    <w:rsid w:val="008C4EB8"/>
    <w:rsid w:val="008C56B4"/>
    <w:rsid w:val="008C56D1"/>
    <w:rsid w:val="008C594A"/>
    <w:rsid w:val="008C5B50"/>
    <w:rsid w:val="008C5BA6"/>
    <w:rsid w:val="008C5EC9"/>
    <w:rsid w:val="008C7B00"/>
    <w:rsid w:val="008C7C52"/>
    <w:rsid w:val="008D00AD"/>
    <w:rsid w:val="008D1956"/>
    <w:rsid w:val="008D2C38"/>
    <w:rsid w:val="008D2DE8"/>
    <w:rsid w:val="008D557F"/>
    <w:rsid w:val="008D58E2"/>
    <w:rsid w:val="008D7259"/>
    <w:rsid w:val="008D747D"/>
    <w:rsid w:val="008E0BD3"/>
    <w:rsid w:val="008E0C54"/>
    <w:rsid w:val="008E0D74"/>
    <w:rsid w:val="008E13A2"/>
    <w:rsid w:val="008E148F"/>
    <w:rsid w:val="008E1C58"/>
    <w:rsid w:val="008E1D73"/>
    <w:rsid w:val="008E1E60"/>
    <w:rsid w:val="008E2104"/>
    <w:rsid w:val="008E28A0"/>
    <w:rsid w:val="008E2A92"/>
    <w:rsid w:val="008E3C0B"/>
    <w:rsid w:val="008E3C65"/>
    <w:rsid w:val="008E41EC"/>
    <w:rsid w:val="008E53CB"/>
    <w:rsid w:val="008E5CE5"/>
    <w:rsid w:val="008E65AB"/>
    <w:rsid w:val="008E6944"/>
    <w:rsid w:val="008E742A"/>
    <w:rsid w:val="008E76C6"/>
    <w:rsid w:val="008F153A"/>
    <w:rsid w:val="008F17A6"/>
    <w:rsid w:val="008F2165"/>
    <w:rsid w:val="008F2B0E"/>
    <w:rsid w:val="008F2B1C"/>
    <w:rsid w:val="008F2D5A"/>
    <w:rsid w:val="008F43AA"/>
    <w:rsid w:val="008F5826"/>
    <w:rsid w:val="008F5990"/>
    <w:rsid w:val="008F5E55"/>
    <w:rsid w:val="008F6185"/>
    <w:rsid w:val="008F6E26"/>
    <w:rsid w:val="008F7601"/>
    <w:rsid w:val="008F7701"/>
    <w:rsid w:val="008F7F87"/>
    <w:rsid w:val="00900EB1"/>
    <w:rsid w:val="00901561"/>
    <w:rsid w:val="00901756"/>
    <w:rsid w:val="00902368"/>
    <w:rsid w:val="00902377"/>
    <w:rsid w:val="00902397"/>
    <w:rsid w:val="00902841"/>
    <w:rsid w:val="009028F8"/>
    <w:rsid w:val="00902EA1"/>
    <w:rsid w:val="00903034"/>
    <w:rsid w:val="009030AC"/>
    <w:rsid w:val="0090339D"/>
    <w:rsid w:val="00903807"/>
    <w:rsid w:val="00904110"/>
    <w:rsid w:val="009050AC"/>
    <w:rsid w:val="009058CB"/>
    <w:rsid w:val="00905931"/>
    <w:rsid w:val="00905FB7"/>
    <w:rsid w:val="00906718"/>
    <w:rsid w:val="00910427"/>
    <w:rsid w:val="0091047F"/>
    <w:rsid w:val="00910B17"/>
    <w:rsid w:val="009123AF"/>
    <w:rsid w:val="009126C1"/>
    <w:rsid w:val="00912E83"/>
    <w:rsid w:val="009137C6"/>
    <w:rsid w:val="0091385D"/>
    <w:rsid w:val="009138C2"/>
    <w:rsid w:val="009140AE"/>
    <w:rsid w:val="0091440C"/>
    <w:rsid w:val="00914BBD"/>
    <w:rsid w:val="00914F17"/>
    <w:rsid w:val="00915822"/>
    <w:rsid w:val="00915B7A"/>
    <w:rsid w:val="00915C1C"/>
    <w:rsid w:val="00915E96"/>
    <w:rsid w:val="0091688C"/>
    <w:rsid w:val="00917134"/>
    <w:rsid w:val="00917477"/>
    <w:rsid w:val="00917E78"/>
    <w:rsid w:val="009207EB"/>
    <w:rsid w:val="00920E97"/>
    <w:rsid w:val="00921E00"/>
    <w:rsid w:val="009221CF"/>
    <w:rsid w:val="00922208"/>
    <w:rsid w:val="0092262C"/>
    <w:rsid w:val="00922FE6"/>
    <w:rsid w:val="00923532"/>
    <w:rsid w:val="00923707"/>
    <w:rsid w:val="00924A36"/>
    <w:rsid w:val="00925559"/>
    <w:rsid w:val="00925581"/>
    <w:rsid w:val="00925D2D"/>
    <w:rsid w:val="00925DE7"/>
    <w:rsid w:val="009265E4"/>
    <w:rsid w:val="00926976"/>
    <w:rsid w:val="00926CC3"/>
    <w:rsid w:val="00926FF8"/>
    <w:rsid w:val="00927269"/>
    <w:rsid w:val="009275FD"/>
    <w:rsid w:val="00927E1F"/>
    <w:rsid w:val="009300C3"/>
    <w:rsid w:val="00930270"/>
    <w:rsid w:val="00930355"/>
    <w:rsid w:val="0093074D"/>
    <w:rsid w:val="00930AD6"/>
    <w:rsid w:val="00930BCD"/>
    <w:rsid w:val="00931606"/>
    <w:rsid w:val="00932039"/>
    <w:rsid w:val="009321BD"/>
    <w:rsid w:val="009326C3"/>
    <w:rsid w:val="00932BA8"/>
    <w:rsid w:val="00933174"/>
    <w:rsid w:val="00933490"/>
    <w:rsid w:val="0093370E"/>
    <w:rsid w:val="00933A1B"/>
    <w:rsid w:val="00933BD1"/>
    <w:rsid w:val="00933D46"/>
    <w:rsid w:val="00934181"/>
    <w:rsid w:val="0093428E"/>
    <w:rsid w:val="009344C9"/>
    <w:rsid w:val="009347EA"/>
    <w:rsid w:val="00934ADD"/>
    <w:rsid w:val="00934C9E"/>
    <w:rsid w:val="00935399"/>
    <w:rsid w:val="00935B0B"/>
    <w:rsid w:val="00936077"/>
    <w:rsid w:val="009364EF"/>
    <w:rsid w:val="00937949"/>
    <w:rsid w:val="00937BD9"/>
    <w:rsid w:val="009402EF"/>
    <w:rsid w:val="009404A2"/>
    <w:rsid w:val="00940905"/>
    <w:rsid w:val="00941049"/>
    <w:rsid w:val="00941BE0"/>
    <w:rsid w:val="009420F9"/>
    <w:rsid w:val="0094285C"/>
    <w:rsid w:val="00942985"/>
    <w:rsid w:val="009429E6"/>
    <w:rsid w:val="009429FB"/>
    <w:rsid w:val="00942B93"/>
    <w:rsid w:val="00942E96"/>
    <w:rsid w:val="00943305"/>
    <w:rsid w:val="00943CC7"/>
    <w:rsid w:val="0094410A"/>
    <w:rsid w:val="00944D7D"/>
    <w:rsid w:val="00944FAC"/>
    <w:rsid w:val="009457FE"/>
    <w:rsid w:val="00945D27"/>
    <w:rsid w:val="00945DC3"/>
    <w:rsid w:val="0094600B"/>
    <w:rsid w:val="00946CF9"/>
    <w:rsid w:val="00946D24"/>
    <w:rsid w:val="00946E0D"/>
    <w:rsid w:val="00947CEA"/>
    <w:rsid w:val="00947D2A"/>
    <w:rsid w:val="0095044B"/>
    <w:rsid w:val="00950CBD"/>
    <w:rsid w:val="00950DFF"/>
    <w:rsid w:val="00950F11"/>
    <w:rsid w:val="00951B7A"/>
    <w:rsid w:val="0095229C"/>
    <w:rsid w:val="0095246F"/>
    <w:rsid w:val="0095255D"/>
    <w:rsid w:val="00953128"/>
    <w:rsid w:val="00953276"/>
    <w:rsid w:val="009532BA"/>
    <w:rsid w:val="00953BF2"/>
    <w:rsid w:val="009542D1"/>
    <w:rsid w:val="0095554A"/>
    <w:rsid w:val="009566F4"/>
    <w:rsid w:val="00956AC7"/>
    <w:rsid w:val="00956B09"/>
    <w:rsid w:val="00956C30"/>
    <w:rsid w:val="009575F1"/>
    <w:rsid w:val="00957E4B"/>
    <w:rsid w:val="00960102"/>
    <w:rsid w:val="00961F97"/>
    <w:rsid w:val="0096315C"/>
    <w:rsid w:val="00963815"/>
    <w:rsid w:val="0096464F"/>
    <w:rsid w:val="00964913"/>
    <w:rsid w:val="00964B1B"/>
    <w:rsid w:val="00965225"/>
    <w:rsid w:val="00966DAB"/>
    <w:rsid w:val="00966E88"/>
    <w:rsid w:val="00966E8C"/>
    <w:rsid w:val="009672C3"/>
    <w:rsid w:val="0096764D"/>
    <w:rsid w:val="00970FC9"/>
    <w:rsid w:val="00971884"/>
    <w:rsid w:val="00971B56"/>
    <w:rsid w:val="009728CF"/>
    <w:rsid w:val="00972FEF"/>
    <w:rsid w:val="00973AC6"/>
    <w:rsid w:val="00973EFC"/>
    <w:rsid w:val="00974721"/>
    <w:rsid w:val="00974AF3"/>
    <w:rsid w:val="00974C90"/>
    <w:rsid w:val="00974DDF"/>
    <w:rsid w:val="00975747"/>
    <w:rsid w:val="0097596A"/>
    <w:rsid w:val="009768B4"/>
    <w:rsid w:val="00977528"/>
    <w:rsid w:val="00977FE8"/>
    <w:rsid w:val="00980E73"/>
    <w:rsid w:val="00981892"/>
    <w:rsid w:val="00982D3E"/>
    <w:rsid w:val="00983BE4"/>
    <w:rsid w:val="009846D5"/>
    <w:rsid w:val="00984842"/>
    <w:rsid w:val="0098516B"/>
    <w:rsid w:val="00985266"/>
    <w:rsid w:val="0098545E"/>
    <w:rsid w:val="0098661A"/>
    <w:rsid w:val="00986A7E"/>
    <w:rsid w:val="0098704D"/>
    <w:rsid w:val="00987832"/>
    <w:rsid w:val="00987A16"/>
    <w:rsid w:val="00987B71"/>
    <w:rsid w:val="00990118"/>
    <w:rsid w:val="00990BB9"/>
    <w:rsid w:val="00990CA2"/>
    <w:rsid w:val="00991340"/>
    <w:rsid w:val="00991368"/>
    <w:rsid w:val="00991985"/>
    <w:rsid w:val="0099255B"/>
    <w:rsid w:val="009927B6"/>
    <w:rsid w:val="00993615"/>
    <w:rsid w:val="009947A4"/>
    <w:rsid w:val="00994EE1"/>
    <w:rsid w:val="0099593D"/>
    <w:rsid w:val="00996A44"/>
    <w:rsid w:val="0099740E"/>
    <w:rsid w:val="009976FD"/>
    <w:rsid w:val="009A0E5E"/>
    <w:rsid w:val="009A14F5"/>
    <w:rsid w:val="009A1819"/>
    <w:rsid w:val="009A1935"/>
    <w:rsid w:val="009A1D6C"/>
    <w:rsid w:val="009A3352"/>
    <w:rsid w:val="009A34A0"/>
    <w:rsid w:val="009A364C"/>
    <w:rsid w:val="009A4A9B"/>
    <w:rsid w:val="009A5213"/>
    <w:rsid w:val="009A588D"/>
    <w:rsid w:val="009A588F"/>
    <w:rsid w:val="009A5941"/>
    <w:rsid w:val="009A5AB4"/>
    <w:rsid w:val="009A5DE1"/>
    <w:rsid w:val="009A74E2"/>
    <w:rsid w:val="009A78FB"/>
    <w:rsid w:val="009B0403"/>
    <w:rsid w:val="009B0BD9"/>
    <w:rsid w:val="009B0D08"/>
    <w:rsid w:val="009B1279"/>
    <w:rsid w:val="009B20A0"/>
    <w:rsid w:val="009B2592"/>
    <w:rsid w:val="009B2ABE"/>
    <w:rsid w:val="009B4B8B"/>
    <w:rsid w:val="009B5250"/>
    <w:rsid w:val="009B5844"/>
    <w:rsid w:val="009B5A48"/>
    <w:rsid w:val="009B5D46"/>
    <w:rsid w:val="009B5D75"/>
    <w:rsid w:val="009B6A4E"/>
    <w:rsid w:val="009B75B8"/>
    <w:rsid w:val="009B7FC6"/>
    <w:rsid w:val="009C02A5"/>
    <w:rsid w:val="009C0A83"/>
    <w:rsid w:val="009C0EA6"/>
    <w:rsid w:val="009C0F29"/>
    <w:rsid w:val="009C1FC0"/>
    <w:rsid w:val="009C2834"/>
    <w:rsid w:val="009C3412"/>
    <w:rsid w:val="009C34D7"/>
    <w:rsid w:val="009C3612"/>
    <w:rsid w:val="009C361A"/>
    <w:rsid w:val="009C3658"/>
    <w:rsid w:val="009C3D36"/>
    <w:rsid w:val="009C4512"/>
    <w:rsid w:val="009C4CE8"/>
    <w:rsid w:val="009C5B94"/>
    <w:rsid w:val="009C6104"/>
    <w:rsid w:val="009C6CFE"/>
    <w:rsid w:val="009C7F49"/>
    <w:rsid w:val="009D0189"/>
    <w:rsid w:val="009D03A0"/>
    <w:rsid w:val="009D1027"/>
    <w:rsid w:val="009D3193"/>
    <w:rsid w:val="009D3534"/>
    <w:rsid w:val="009D41E5"/>
    <w:rsid w:val="009D438A"/>
    <w:rsid w:val="009D4884"/>
    <w:rsid w:val="009D4CA5"/>
    <w:rsid w:val="009D4F3F"/>
    <w:rsid w:val="009D5141"/>
    <w:rsid w:val="009D70C9"/>
    <w:rsid w:val="009D7C1D"/>
    <w:rsid w:val="009D7CEA"/>
    <w:rsid w:val="009E1469"/>
    <w:rsid w:val="009E1C8E"/>
    <w:rsid w:val="009E262C"/>
    <w:rsid w:val="009E29CA"/>
    <w:rsid w:val="009E2AB6"/>
    <w:rsid w:val="009E325F"/>
    <w:rsid w:val="009E4F2E"/>
    <w:rsid w:val="009E5702"/>
    <w:rsid w:val="009E5772"/>
    <w:rsid w:val="009E5F0C"/>
    <w:rsid w:val="009F0BDD"/>
    <w:rsid w:val="009F0F1D"/>
    <w:rsid w:val="009F10B0"/>
    <w:rsid w:val="009F1467"/>
    <w:rsid w:val="009F1C0E"/>
    <w:rsid w:val="009F314B"/>
    <w:rsid w:val="009F322C"/>
    <w:rsid w:val="009F3E14"/>
    <w:rsid w:val="009F4AC8"/>
    <w:rsid w:val="009F53A8"/>
    <w:rsid w:val="009F595C"/>
    <w:rsid w:val="009F682B"/>
    <w:rsid w:val="009F7BBA"/>
    <w:rsid w:val="009F7BBC"/>
    <w:rsid w:val="00A00D20"/>
    <w:rsid w:val="00A01214"/>
    <w:rsid w:val="00A014BA"/>
    <w:rsid w:val="00A01997"/>
    <w:rsid w:val="00A01E0F"/>
    <w:rsid w:val="00A027AD"/>
    <w:rsid w:val="00A0280D"/>
    <w:rsid w:val="00A02E80"/>
    <w:rsid w:val="00A03136"/>
    <w:rsid w:val="00A031C8"/>
    <w:rsid w:val="00A033C0"/>
    <w:rsid w:val="00A04156"/>
    <w:rsid w:val="00A050BF"/>
    <w:rsid w:val="00A053BA"/>
    <w:rsid w:val="00A05801"/>
    <w:rsid w:val="00A06B36"/>
    <w:rsid w:val="00A107EF"/>
    <w:rsid w:val="00A11594"/>
    <w:rsid w:val="00A139BD"/>
    <w:rsid w:val="00A13C15"/>
    <w:rsid w:val="00A1422B"/>
    <w:rsid w:val="00A147D1"/>
    <w:rsid w:val="00A14A28"/>
    <w:rsid w:val="00A15275"/>
    <w:rsid w:val="00A15EE6"/>
    <w:rsid w:val="00A1624F"/>
    <w:rsid w:val="00A165A7"/>
    <w:rsid w:val="00A17165"/>
    <w:rsid w:val="00A1742D"/>
    <w:rsid w:val="00A1757A"/>
    <w:rsid w:val="00A20E56"/>
    <w:rsid w:val="00A21B87"/>
    <w:rsid w:val="00A227E0"/>
    <w:rsid w:val="00A22A52"/>
    <w:rsid w:val="00A22E13"/>
    <w:rsid w:val="00A22F1C"/>
    <w:rsid w:val="00A237CC"/>
    <w:rsid w:val="00A24300"/>
    <w:rsid w:val="00A2524A"/>
    <w:rsid w:val="00A25626"/>
    <w:rsid w:val="00A2563E"/>
    <w:rsid w:val="00A25B14"/>
    <w:rsid w:val="00A25CA0"/>
    <w:rsid w:val="00A2672C"/>
    <w:rsid w:val="00A26AB8"/>
    <w:rsid w:val="00A2750A"/>
    <w:rsid w:val="00A276C6"/>
    <w:rsid w:val="00A27C5C"/>
    <w:rsid w:val="00A3017E"/>
    <w:rsid w:val="00A30D31"/>
    <w:rsid w:val="00A314C9"/>
    <w:rsid w:val="00A3198A"/>
    <w:rsid w:val="00A32402"/>
    <w:rsid w:val="00A32BC0"/>
    <w:rsid w:val="00A32E9D"/>
    <w:rsid w:val="00A32F56"/>
    <w:rsid w:val="00A33DD4"/>
    <w:rsid w:val="00A33ED0"/>
    <w:rsid w:val="00A3424C"/>
    <w:rsid w:val="00A34A55"/>
    <w:rsid w:val="00A34E50"/>
    <w:rsid w:val="00A36AF9"/>
    <w:rsid w:val="00A36C42"/>
    <w:rsid w:val="00A379C4"/>
    <w:rsid w:val="00A37C84"/>
    <w:rsid w:val="00A400CD"/>
    <w:rsid w:val="00A40462"/>
    <w:rsid w:val="00A41B39"/>
    <w:rsid w:val="00A423E3"/>
    <w:rsid w:val="00A43032"/>
    <w:rsid w:val="00A43539"/>
    <w:rsid w:val="00A4382C"/>
    <w:rsid w:val="00A43891"/>
    <w:rsid w:val="00A43B98"/>
    <w:rsid w:val="00A441BB"/>
    <w:rsid w:val="00A4544F"/>
    <w:rsid w:val="00A47876"/>
    <w:rsid w:val="00A47C35"/>
    <w:rsid w:val="00A50F95"/>
    <w:rsid w:val="00A513CC"/>
    <w:rsid w:val="00A518AB"/>
    <w:rsid w:val="00A5193F"/>
    <w:rsid w:val="00A51BE3"/>
    <w:rsid w:val="00A51C46"/>
    <w:rsid w:val="00A51FDF"/>
    <w:rsid w:val="00A52456"/>
    <w:rsid w:val="00A525C0"/>
    <w:rsid w:val="00A52D4C"/>
    <w:rsid w:val="00A533E1"/>
    <w:rsid w:val="00A53AF2"/>
    <w:rsid w:val="00A5410B"/>
    <w:rsid w:val="00A54730"/>
    <w:rsid w:val="00A54DFF"/>
    <w:rsid w:val="00A55F2C"/>
    <w:rsid w:val="00A5663E"/>
    <w:rsid w:val="00A573A3"/>
    <w:rsid w:val="00A57459"/>
    <w:rsid w:val="00A57821"/>
    <w:rsid w:val="00A57C70"/>
    <w:rsid w:val="00A603B3"/>
    <w:rsid w:val="00A60CC2"/>
    <w:rsid w:val="00A61552"/>
    <w:rsid w:val="00A62443"/>
    <w:rsid w:val="00A63B4F"/>
    <w:rsid w:val="00A642EA"/>
    <w:rsid w:val="00A64606"/>
    <w:rsid w:val="00A6474D"/>
    <w:rsid w:val="00A65692"/>
    <w:rsid w:val="00A663DD"/>
    <w:rsid w:val="00A666A8"/>
    <w:rsid w:val="00A66D57"/>
    <w:rsid w:val="00A6706E"/>
    <w:rsid w:val="00A67669"/>
    <w:rsid w:val="00A67B68"/>
    <w:rsid w:val="00A70179"/>
    <w:rsid w:val="00A7038E"/>
    <w:rsid w:val="00A703FF"/>
    <w:rsid w:val="00A70753"/>
    <w:rsid w:val="00A714DB"/>
    <w:rsid w:val="00A71A0A"/>
    <w:rsid w:val="00A73213"/>
    <w:rsid w:val="00A7332D"/>
    <w:rsid w:val="00A737DC"/>
    <w:rsid w:val="00A7396B"/>
    <w:rsid w:val="00A73D28"/>
    <w:rsid w:val="00A7578E"/>
    <w:rsid w:val="00A75C31"/>
    <w:rsid w:val="00A75CBB"/>
    <w:rsid w:val="00A76662"/>
    <w:rsid w:val="00A768BE"/>
    <w:rsid w:val="00A804F9"/>
    <w:rsid w:val="00A813A7"/>
    <w:rsid w:val="00A81E3B"/>
    <w:rsid w:val="00A826CA"/>
    <w:rsid w:val="00A8286A"/>
    <w:rsid w:val="00A82A74"/>
    <w:rsid w:val="00A83A6C"/>
    <w:rsid w:val="00A8568C"/>
    <w:rsid w:val="00A85D7A"/>
    <w:rsid w:val="00A85E8C"/>
    <w:rsid w:val="00A865D9"/>
    <w:rsid w:val="00A86823"/>
    <w:rsid w:val="00A86A30"/>
    <w:rsid w:val="00A90204"/>
    <w:rsid w:val="00A9091F"/>
    <w:rsid w:val="00A92349"/>
    <w:rsid w:val="00A928E3"/>
    <w:rsid w:val="00A932A7"/>
    <w:rsid w:val="00A93A8A"/>
    <w:rsid w:val="00A93CAC"/>
    <w:rsid w:val="00A93D35"/>
    <w:rsid w:val="00A94486"/>
    <w:rsid w:val="00A94BA5"/>
    <w:rsid w:val="00A95073"/>
    <w:rsid w:val="00A9583F"/>
    <w:rsid w:val="00A95EF6"/>
    <w:rsid w:val="00A96DD4"/>
    <w:rsid w:val="00A971E7"/>
    <w:rsid w:val="00A9761D"/>
    <w:rsid w:val="00A97EEE"/>
    <w:rsid w:val="00AA0127"/>
    <w:rsid w:val="00AA016F"/>
    <w:rsid w:val="00AA1680"/>
    <w:rsid w:val="00AA1BFB"/>
    <w:rsid w:val="00AA1E93"/>
    <w:rsid w:val="00AA20E2"/>
    <w:rsid w:val="00AA2237"/>
    <w:rsid w:val="00AA2FD6"/>
    <w:rsid w:val="00AA33ED"/>
    <w:rsid w:val="00AA34C8"/>
    <w:rsid w:val="00AA385C"/>
    <w:rsid w:val="00AA3D55"/>
    <w:rsid w:val="00AA4F0D"/>
    <w:rsid w:val="00AA581E"/>
    <w:rsid w:val="00AA5A53"/>
    <w:rsid w:val="00AA6975"/>
    <w:rsid w:val="00AA6C9A"/>
    <w:rsid w:val="00AB04AC"/>
    <w:rsid w:val="00AB106C"/>
    <w:rsid w:val="00AB1ACA"/>
    <w:rsid w:val="00AB1BBF"/>
    <w:rsid w:val="00AB2A2E"/>
    <w:rsid w:val="00AB343F"/>
    <w:rsid w:val="00AB3785"/>
    <w:rsid w:val="00AB3AED"/>
    <w:rsid w:val="00AB5291"/>
    <w:rsid w:val="00AB587A"/>
    <w:rsid w:val="00AB5CA1"/>
    <w:rsid w:val="00AB6221"/>
    <w:rsid w:val="00AB6345"/>
    <w:rsid w:val="00AB6986"/>
    <w:rsid w:val="00AB6987"/>
    <w:rsid w:val="00AC0777"/>
    <w:rsid w:val="00AC0795"/>
    <w:rsid w:val="00AC140E"/>
    <w:rsid w:val="00AC1F4C"/>
    <w:rsid w:val="00AC2160"/>
    <w:rsid w:val="00AC3621"/>
    <w:rsid w:val="00AC3AFA"/>
    <w:rsid w:val="00AC3BE2"/>
    <w:rsid w:val="00AC4257"/>
    <w:rsid w:val="00AC4296"/>
    <w:rsid w:val="00AC485F"/>
    <w:rsid w:val="00AC4967"/>
    <w:rsid w:val="00AC52F3"/>
    <w:rsid w:val="00AC6125"/>
    <w:rsid w:val="00AC67F0"/>
    <w:rsid w:val="00AC70AE"/>
    <w:rsid w:val="00AC7274"/>
    <w:rsid w:val="00AC74B6"/>
    <w:rsid w:val="00AC7582"/>
    <w:rsid w:val="00AC781A"/>
    <w:rsid w:val="00AD04C0"/>
    <w:rsid w:val="00AD0559"/>
    <w:rsid w:val="00AD2986"/>
    <w:rsid w:val="00AD2E8F"/>
    <w:rsid w:val="00AD33BE"/>
    <w:rsid w:val="00AD3D34"/>
    <w:rsid w:val="00AD3FDF"/>
    <w:rsid w:val="00AD43CB"/>
    <w:rsid w:val="00AD44F9"/>
    <w:rsid w:val="00AD5221"/>
    <w:rsid w:val="00AD5948"/>
    <w:rsid w:val="00AD5BC0"/>
    <w:rsid w:val="00AD7071"/>
    <w:rsid w:val="00AD7EDE"/>
    <w:rsid w:val="00AE0176"/>
    <w:rsid w:val="00AE0815"/>
    <w:rsid w:val="00AE125A"/>
    <w:rsid w:val="00AE251A"/>
    <w:rsid w:val="00AE28D6"/>
    <w:rsid w:val="00AE2901"/>
    <w:rsid w:val="00AE2E09"/>
    <w:rsid w:val="00AE2E28"/>
    <w:rsid w:val="00AE32ED"/>
    <w:rsid w:val="00AE3B1B"/>
    <w:rsid w:val="00AE43C9"/>
    <w:rsid w:val="00AE4F74"/>
    <w:rsid w:val="00AE574B"/>
    <w:rsid w:val="00AE5A5F"/>
    <w:rsid w:val="00AE662E"/>
    <w:rsid w:val="00AE6771"/>
    <w:rsid w:val="00AE6A22"/>
    <w:rsid w:val="00AE6CF0"/>
    <w:rsid w:val="00AE6F59"/>
    <w:rsid w:val="00AE7324"/>
    <w:rsid w:val="00AE7C52"/>
    <w:rsid w:val="00AF004C"/>
    <w:rsid w:val="00AF19DD"/>
    <w:rsid w:val="00AF22DE"/>
    <w:rsid w:val="00AF2441"/>
    <w:rsid w:val="00AF2DD9"/>
    <w:rsid w:val="00AF46B7"/>
    <w:rsid w:val="00AF4BAD"/>
    <w:rsid w:val="00AF4D53"/>
    <w:rsid w:val="00AF4DE6"/>
    <w:rsid w:val="00AF5353"/>
    <w:rsid w:val="00AF5794"/>
    <w:rsid w:val="00AF5EEA"/>
    <w:rsid w:val="00AF5F4C"/>
    <w:rsid w:val="00AF6CA6"/>
    <w:rsid w:val="00AF759E"/>
    <w:rsid w:val="00AF7A1A"/>
    <w:rsid w:val="00B021BF"/>
    <w:rsid w:val="00B02380"/>
    <w:rsid w:val="00B02930"/>
    <w:rsid w:val="00B03260"/>
    <w:rsid w:val="00B03828"/>
    <w:rsid w:val="00B0446E"/>
    <w:rsid w:val="00B04977"/>
    <w:rsid w:val="00B04CA6"/>
    <w:rsid w:val="00B05489"/>
    <w:rsid w:val="00B057FD"/>
    <w:rsid w:val="00B0687E"/>
    <w:rsid w:val="00B112C2"/>
    <w:rsid w:val="00B1181A"/>
    <w:rsid w:val="00B11E14"/>
    <w:rsid w:val="00B12E24"/>
    <w:rsid w:val="00B13412"/>
    <w:rsid w:val="00B13916"/>
    <w:rsid w:val="00B155EA"/>
    <w:rsid w:val="00B15AD5"/>
    <w:rsid w:val="00B16824"/>
    <w:rsid w:val="00B16AA7"/>
    <w:rsid w:val="00B17728"/>
    <w:rsid w:val="00B203B3"/>
    <w:rsid w:val="00B2069F"/>
    <w:rsid w:val="00B21771"/>
    <w:rsid w:val="00B21C9E"/>
    <w:rsid w:val="00B22104"/>
    <w:rsid w:val="00B22F6C"/>
    <w:rsid w:val="00B23326"/>
    <w:rsid w:val="00B2332C"/>
    <w:rsid w:val="00B24FD7"/>
    <w:rsid w:val="00B24FF6"/>
    <w:rsid w:val="00B25386"/>
    <w:rsid w:val="00B25B36"/>
    <w:rsid w:val="00B2618B"/>
    <w:rsid w:val="00B26FC1"/>
    <w:rsid w:val="00B26FFB"/>
    <w:rsid w:val="00B272CD"/>
    <w:rsid w:val="00B311FE"/>
    <w:rsid w:val="00B31593"/>
    <w:rsid w:val="00B31F65"/>
    <w:rsid w:val="00B329AD"/>
    <w:rsid w:val="00B329BF"/>
    <w:rsid w:val="00B33AE6"/>
    <w:rsid w:val="00B33D2C"/>
    <w:rsid w:val="00B340C7"/>
    <w:rsid w:val="00B34EE0"/>
    <w:rsid w:val="00B35198"/>
    <w:rsid w:val="00B3547A"/>
    <w:rsid w:val="00B35EEE"/>
    <w:rsid w:val="00B35F9A"/>
    <w:rsid w:val="00B363B6"/>
    <w:rsid w:val="00B36A1B"/>
    <w:rsid w:val="00B36C20"/>
    <w:rsid w:val="00B36E92"/>
    <w:rsid w:val="00B36FB9"/>
    <w:rsid w:val="00B371B7"/>
    <w:rsid w:val="00B37DDF"/>
    <w:rsid w:val="00B40E8E"/>
    <w:rsid w:val="00B416D8"/>
    <w:rsid w:val="00B41B01"/>
    <w:rsid w:val="00B4205B"/>
    <w:rsid w:val="00B4233A"/>
    <w:rsid w:val="00B42595"/>
    <w:rsid w:val="00B42732"/>
    <w:rsid w:val="00B42FAA"/>
    <w:rsid w:val="00B44B33"/>
    <w:rsid w:val="00B45BCE"/>
    <w:rsid w:val="00B4630B"/>
    <w:rsid w:val="00B466BD"/>
    <w:rsid w:val="00B478FA"/>
    <w:rsid w:val="00B47DE0"/>
    <w:rsid w:val="00B50070"/>
    <w:rsid w:val="00B503C6"/>
    <w:rsid w:val="00B50527"/>
    <w:rsid w:val="00B506CA"/>
    <w:rsid w:val="00B50FB9"/>
    <w:rsid w:val="00B51765"/>
    <w:rsid w:val="00B52B12"/>
    <w:rsid w:val="00B52DB1"/>
    <w:rsid w:val="00B52E11"/>
    <w:rsid w:val="00B52F3B"/>
    <w:rsid w:val="00B52FAA"/>
    <w:rsid w:val="00B53159"/>
    <w:rsid w:val="00B53237"/>
    <w:rsid w:val="00B53A04"/>
    <w:rsid w:val="00B542C5"/>
    <w:rsid w:val="00B54491"/>
    <w:rsid w:val="00B549E5"/>
    <w:rsid w:val="00B54C2E"/>
    <w:rsid w:val="00B552A6"/>
    <w:rsid w:val="00B55629"/>
    <w:rsid w:val="00B55A48"/>
    <w:rsid w:val="00B55F0A"/>
    <w:rsid w:val="00B60070"/>
    <w:rsid w:val="00B604EF"/>
    <w:rsid w:val="00B60529"/>
    <w:rsid w:val="00B60EB1"/>
    <w:rsid w:val="00B60FEC"/>
    <w:rsid w:val="00B61BB2"/>
    <w:rsid w:val="00B6218D"/>
    <w:rsid w:val="00B6223D"/>
    <w:rsid w:val="00B6255A"/>
    <w:rsid w:val="00B637F3"/>
    <w:rsid w:val="00B63C44"/>
    <w:rsid w:val="00B64837"/>
    <w:rsid w:val="00B64A9F"/>
    <w:rsid w:val="00B65736"/>
    <w:rsid w:val="00B659A1"/>
    <w:rsid w:val="00B65CCF"/>
    <w:rsid w:val="00B65F5C"/>
    <w:rsid w:val="00B664F7"/>
    <w:rsid w:val="00B6656B"/>
    <w:rsid w:val="00B66A18"/>
    <w:rsid w:val="00B66CA1"/>
    <w:rsid w:val="00B6700F"/>
    <w:rsid w:val="00B67388"/>
    <w:rsid w:val="00B67695"/>
    <w:rsid w:val="00B677B2"/>
    <w:rsid w:val="00B67870"/>
    <w:rsid w:val="00B67AFC"/>
    <w:rsid w:val="00B700D5"/>
    <w:rsid w:val="00B715D2"/>
    <w:rsid w:val="00B7227B"/>
    <w:rsid w:val="00B72BE2"/>
    <w:rsid w:val="00B738C1"/>
    <w:rsid w:val="00B74BC7"/>
    <w:rsid w:val="00B74FFC"/>
    <w:rsid w:val="00B75653"/>
    <w:rsid w:val="00B75F67"/>
    <w:rsid w:val="00B7643A"/>
    <w:rsid w:val="00B76EF2"/>
    <w:rsid w:val="00B77055"/>
    <w:rsid w:val="00B77DAA"/>
    <w:rsid w:val="00B81C59"/>
    <w:rsid w:val="00B820B4"/>
    <w:rsid w:val="00B82296"/>
    <w:rsid w:val="00B825E2"/>
    <w:rsid w:val="00B82B23"/>
    <w:rsid w:val="00B83E31"/>
    <w:rsid w:val="00B83FEE"/>
    <w:rsid w:val="00B842CA"/>
    <w:rsid w:val="00B84D26"/>
    <w:rsid w:val="00B86179"/>
    <w:rsid w:val="00B861CA"/>
    <w:rsid w:val="00B86474"/>
    <w:rsid w:val="00B86FDE"/>
    <w:rsid w:val="00B87A76"/>
    <w:rsid w:val="00B87E32"/>
    <w:rsid w:val="00B87F1E"/>
    <w:rsid w:val="00B907EE"/>
    <w:rsid w:val="00B90DB0"/>
    <w:rsid w:val="00B912D3"/>
    <w:rsid w:val="00B91316"/>
    <w:rsid w:val="00B91EFC"/>
    <w:rsid w:val="00B9266C"/>
    <w:rsid w:val="00B928A2"/>
    <w:rsid w:val="00B92B9E"/>
    <w:rsid w:val="00B93450"/>
    <w:rsid w:val="00B94B71"/>
    <w:rsid w:val="00B9517A"/>
    <w:rsid w:val="00B954E3"/>
    <w:rsid w:val="00B95CF1"/>
    <w:rsid w:val="00B95DC1"/>
    <w:rsid w:val="00B96425"/>
    <w:rsid w:val="00B966C7"/>
    <w:rsid w:val="00B9686F"/>
    <w:rsid w:val="00B96B1B"/>
    <w:rsid w:val="00BA0518"/>
    <w:rsid w:val="00BA06F9"/>
    <w:rsid w:val="00BA0D60"/>
    <w:rsid w:val="00BA0EA6"/>
    <w:rsid w:val="00BA1EDF"/>
    <w:rsid w:val="00BA2354"/>
    <w:rsid w:val="00BA2C38"/>
    <w:rsid w:val="00BA30BC"/>
    <w:rsid w:val="00BA39CD"/>
    <w:rsid w:val="00BA423D"/>
    <w:rsid w:val="00BA453B"/>
    <w:rsid w:val="00BA4785"/>
    <w:rsid w:val="00BA48A3"/>
    <w:rsid w:val="00BA4A8D"/>
    <w:rsid w:val="00BA4DC4"/>
    <w:rsid w:val="00BA5249"/>
    <w:rsid w:val="00BA6927"/>
    <w:rsid w:val="00BA6AE4"/>
    <w:rsid w:val="00BA6E9B"/>
    <w:rsid w:val="00BA74DE"/>
    <w:rsid w:val="00BA7FD0"/>
    <w:rsid w:val="00BB001B"/>
    <w:rsid w:val="00BB01A2"/>
    <w:rsid w:val="00BB037B"/>
    <w:rsid w:val="00BB0D38"/>
    <w:rsid w:val="00BB0E87"/>
    <w:rsid w:val="00BB1222"/>
    <w:rsid w:val="00BB1335"/>
    <w:rsid w:val="00BB2119"/>
    <w:rsid w:val="00BB2418"/>
    <w:rsid w:val="00BB241A"/>
    <w:rsid w:val="00BB30ED"/>
    <w:rsid w:val="00BB36B1"/>
    <w:rsid w:val="00BB40E8"/>
    <w:rsid w:val="00BB46F5"/>
    <w:rsid w:val="00BB6DBE"/>
    <w:rsid w:val="00BB70D3"/>
    <w:rsid w:val="00BB7411"/>
    <w:rsid w:val="00BB78D3"/>
    <w:rsid w:val="00BB7E83"/>
    <w:rsid w:val="00BC0D54"/>
    <w:rsid w:val="00BC179A"/>
    <w:rsid w:val="00BC2D8A"/>
    <w:rsid w:val="00BC397C"/>
    <w:rsid w:val="00BC3F97"/>
    <w:rsid w:val="00BC4096"/>
    <w:rsid w:val="00BC4BA0"/>
    <w:rsid w:val="00BC5446"/>
    <w:rsid w:val="00BC55E6"/>
    <w:rsid w:val="00BC5B97"/>
    <w:rsid w:val="00BC5DE0"/>
    <w:rsid w:val="00BC790D"/>
    <w:rsid w:val="00BD0B71"/>
    <w:rsid w:val="00BD19B8"/>
    <w:rsid w:val="00BD2C17"/>
    <w:rsid w:val="00BD35C4"/>
    <w:rsid w:val="00BD37BD"/>
    <w:rsid w:val="00BD44DA"/>
    <w:rsid w:val="00BD452D"/>
    <w:rsid w:val="00BD4698"/>
    <w:rsid w:val="00BD4B9B"/>
    <w:rsid w:val="00BD4DFC"/>
    <w:rsid w:val="00BD51B8"/>
    <w:rsid w:val="00BD614D"/>
    <w:rsid w:val="00BD6658"/>
    <w:rsid w:val="00BD6AC1"/>
    <w:rsid w:val="00BD76A1"/>
    <w:rsid w:val="00BD76AC"/>
    <w:rsid w:val="00BD7A1F"/>
    <w:rsid w:val="00BD7FE2"/>
    <w:rsid w:val="00BE0BF8"/>
    <w:rsid w:val="00BE1577"/>
    <w:rsid w:val="00BE1680"/>
    <w:rsid w:val="00BE22F0"/>
    <w:rsid w:val="00BE256D"/>
    <w:rsid w:val="00BE25B0"/>
    <w:rsid w:val="00BE2859"/>
    <w:rsid w:val="00BE3AD1"/>
    <w:rsid w:val="00BE3CF1"/>
    <w:rsid w:val="00BE4F42"/>
    <w:rsid w:val="00BE4FE9"/>
    <w:rsid w:val="00BE7199"/>
    <w:rsid w:val="00BE7C4E"/>
    <w:rsid w:val="00BF0314"/>
    <w:rsid w:val="00BF0ACF"/>
    <w:rsid w:val="00BF1734"/>
    <w:rsid w:val="00BF225D"/>
    <w:rsid w:val="00BF2FC3"/>
    <w:rsid w:val="00BF5C8F"/>
    <w:rsid w:val="00BF5D04"/>
    <w:rsid w:val="00BF5E08"/>
    <w:rsid w:val="00BF60F0"/>
    <w:rsid w:val="00BF65D8"/>
    <w:rsid w:val="00BF6627"/>
    <w:rsid w:val="00BF6B7F"/>
    <w:rsid w:val="00BF6D23"/>
    <w:rsid w:val="00BF79B9"/>
    <w:rsid w:val="00C00CB6"/>
    <w:rsid w:val="00C01769"/>
    <w:rsid w:val="00C01CE8"/>
    <w:rsid w:val="00C01EE5"/>
    <w:rsid w:val="00C02293"/>
    <w:rsid w:val="00C02568"/>
    <w:rsid w:val="00C02F2D"/>
    <w:rsid w:val="00C03887"/>
    <w:rsid w:val="00C03F23"/>
    <w:rsid w:val="00C049E7"/>
    <w:rsid w:val="00C05502"/>
    <w:rsid w:val="00C06B72"/>
    <w:rsid w:val="00C100F8"/>
    <w:rsid w:val="00C1068F"/>
    <w:rsid w:val="00C10F51"/>
    <w:rsid w:val="00C118A5"/>
    <w:rsid w:val="00C1329B"/>
    <w:rsid w:val="00C13F74"/>
    <w:rsid w:val="00C14B33"/>
    <w:rsid w:val="00C15BFE"/>
    <w:rsid w:val="00C15EB3"/>
    <w:rsid w:val="00C161D9"/>
    <w:rsid w:val="00C168BC"/>
    <w:rsid w:val="00C169C6"/>
    <w:rsid w:val="00C16EC8"/>
    <w:rsid w:val="00C1794F"/>
    <w:rsid w:val="00C17C2B"/>
    <w:rsid w:val="00C206FB"/>
    <w:rsid w:val="00C20954"/>
    <w:rsid w:val="00C21070"/>
    <w:rsid w:val="00C23019"/>
    <w:rsid w:val="00C23498"/>
    <w:rsid w:val="00C23B05"/>
    <w:rsid w:val="00C26E66"/>
    <w:rsid w:val="00C272B5"/>
    <w:rsid w:val="00C304FA"/>
    <w:rsid w:val="00C30807"/>
    <w:rsid w:val="00C319EA"/>
    <w:rsid w:val="00C32ECB"/>
    <w:rsid w:val="00C32FC0"/>
    <w:rsid w:val="00C33609"/>
    <w:rsid w:val="00C33CE4"/>
    <w:rsid w:val="00C33E9C"/>
    <w:rsid w:val="00C34A50"/>
    <w:rsid w:val="00C34CFE"/>
    <w:rsid w:val="00C356AB"/>
    <w:rsid w:val="00C35800"/>
    <w:rsid w:val="00C35866"/>
    <w:rsid w:val="00C36306"/>
    <w:rsid w:val="00C364C2"/>
    <w:rsid w:val="00C36902"/>
    <w:rsid w:val="00C36BEA"/>
    <w:rsid w:val="00C36FCB"/>
    <w:rsid w:val="00C3712A"/>
    <w:rsid w:val="00C3723C"/>
    <w:rsid w:val="00C37A39"/>
    <w:rsid w:val="00C37F46"/>
    <w:rsid w:val="00C40139"/>
    <w:rsid w:val="00C41EE6"/>
    <w:rsid w:val="00C4203C"/>
    <w:rsid w:val="00C42A4A"/>
    <w:rsid w:val="00C42C4D"/>
    <w:rsid w:val="00C43DA2"/>
    <w:rsid w:val="00C44E2F"/>
    <w:rsid w:val="00C45816"/>
    <w:rsid w:val="00C45A96"/>
    <w:rsid w:val="00C46B55"/>
    <w:rsid w:val="00C47F01"/>
    <w:rsid w:val="00C50DAB"/>
    <w:rsid w:val="00C50FBE"/>
    <w:rsid w:val="00C5176C"/>
    <w:rsid w:val="00C5183A"/>
    <w:rsid w:val="00C524D8"/>
    <w:rsid w:val="00C52A0F"/>
    <w:rsid w:val="00C52AEB"/>
    <w:rsid w:val="00C5317B"/>
    <w:rsid w:val="00C5334D"/>
    <w:rsid w:val="00C54A43"/>
    <w:rsid w:val="00C54F04"/>
    <w:rsid w:val="00C5562B"/>
    <w:rsid w:val="00C55D31"/>
    <w:rsid w:val="00C6006A"/>
    <w:rsid w:val="00C607D4"/>
    <w:rsid w:val="00C60F56"/>
    <w:rsid w:val="00C61373"/>
    <w:rsid w:val="00C61811"/>
    <w:rsid w:val="00C636CB"/>
    <w:rsid w:val="00C63C49"/>
    <w:rsid w:val="00C6473E"/>
    <w:rsid w:val="00C64823"/>
    <w:rsid w:val="00C64EF2"/>
    <w:rsid w:val="00C65996"/>
    <w:rsid w:val="00C65D8A"/>
    <w:rsid w:val="00C66D94"/>
    <w:rsid w:val="00C67D65"/>
    <w:rsid w:val="00C7030D"/>
    <w:rsid w:val="00C7046E"/>
    <w:rsid w:val="00C7063C"/>
    <w:rsid w:val="00C70860"/>
    <w:rsid w:val="00C71668"/>
    <w:rsid w:val="00C71A34"/>
    <w:rsid w:val="00C72156"/>
    <w:rsid w:val="00C7245A"/>
    <w:rsid w:val="00C73207"/>
    <w:rsid w:val="00C74213"/>
    <w:rsid w:val="00C74436"/>
    <w:rsid w:val="00C74593"/>
    <w:rsid w:val="00C74A9E"/>
    <w:rsid w:val="00C75B5A"/>
    <w:rsid w:val="00C75D96"/>
    <w:rsid w:val="00C75F07"/>
    <w:rsid w:val="00C76443"/>
    <w:rsid w:val="00C764CE"/>
    <w:rsid w:val="00C7653E"/>
    <w:rsid w:val="00C765A7"/>
    <w:rsid w:val="00C76CA7"/>
    <w:rsid w:val="00C7737F"/>
    <w:rsid w:val="00C77718"/>
    <w:rsid w:val="00C777ED"/>
    <w:rsid w:val="00C77FF1"/>
    <w:rsid w:val="00C800E5"/>
    <w:rsid w:val="00C80620"/>
    <w:rsid w:val="00C80754"/>
    <w:rsid w:val="00C818E2"/>
    <w:rsid w:val="00C82755"/>
    <w:rsid w:val="00C82E3F"/>
    <w:rsid w:val="00C83916"/>
    <w:rsid w:val="00C83D1C"/>
    <w:rsid w:val="00C84623"/>
    <w:rsid w:val="00C851DC"/>
    <w:rsid w:val="00C85258"/>
    <w:rsid w:val="00C859C6"/>
    <w:rsid w:val="00C865F6"/>
    <w:rsid w:val="00C86BD5"/>
    <w:rsid w:val="00C86F47"/>
    <w:rsid w:val="00C87063"/>
    <w:rsid w:val="00C87727"/>
    <w:rsid w:val="00C905B4"/>
    <w:rsid w:val="00C90EF5"/>
    <w:rsid w:val="00C912C5"/>
    <w:rsid w:val="00C9166A"/>
    <w:rsid w:val="00C91BC4"/>
    <w:rsid w:val="00C931D7"/>
    <w:rsid w:val="00C93255"/>
    <w:rsid w:val="00C93FB3"/>
    <w:rsid w:val="00C94758"/>
    <w:rsid w:val="00C95C39"/>
    <w:rsid w:val="00C95D5F"/>
    <w:rsid w:val="00C95F67"/>
    <w:rsid w:val="00C96948"/>
    <w:rsid w:val="00C97054"/>
    <w:rsid w:val="00C9728B"/>
    <w:rsid w:val="00C974F0"/>
    <w:rsid w:val="00C97A98"/>
    <w:rsid w:val="00CA0147"/>
    <w:rsid w:val="00CA02BF"/>
    <w:rsid w:val="00CA0751"/>
    <w:rsid w:val="00CA0A25"/>
    <w:rsid w:val="00CA0E86"/>
    <w:rsid w:val="00CA1453"/>
    <w:rsid w:val="00CA1479"/>
    <w:rsid w:val="00CA2B35"/>
    <w:rsid w:val="00CA3BA9"/>
    <w:rsid w:val="00CA4321"/>
    <w:rsid w:val="00CA451C"/>
    <w:rsid w:val="00CA51DF"/>
    <w:rsid w:val="00CA53D7"/>
    <w:rsid w:val="00CA5D72"/>
    <w:rsid w:val="00CA6F61"/>
    <w:rsid w:val="00CA71C5"/>
    <w:rsid w:val="00CA771C"/>
    <w:rsid w:val="00CA7D36"/>
    <w:rsid w:val="00CB000A"/>
    <w:rsid w:val="00CB0034"/>
    <w:rsid w:val="00CB03A3"/>
    <w:rsid w:val="00CB079B"/>
    <w:rsid w:val="00CB0BFB"/>
    <w:rsid w:val="00CB0C28"/>
    <w:rsid w:val="00CB0D05"/>
    <w:rsid w:val="00CB0F65"/>
    <w:rsid w:val="00CB1234"/>
    <w:rsid w:val="00CB1CF7"/>
    <w:rsid w:val="00CB23AF"/>
    <w:rsid w:val="00CB23E1"/>
    <w:rsid w:val="00CB35B0"/>
    <w:rsid w:val="00CB3919"/>
    <w:rsid w:val="00CB396D"/>
    <w:rsid w:val="00CB3DD0"/>
    <w:rsid w:val="00CB4353"/>
    <w:rsid w:val="00CB4FB0"/>
    <w:rsid w:val="00CB54AD"/>
    <w:rsid w:val="00CB5AC1"/>
    <w:rsid w:val="00CB60DF"/>
    <w:rsid w:val="00CB67E3"/>
    <w:rsid w:val="00CB68DA"/>
    <w:rsid w:val="00CB6E94"/>
    <w:rsid w:val="00CB6F42"/>
    <w:rsid w:val="00CB75C6"/>
    <w:rsid w:val="00CC01A4"/>
    <w:rsid w:val="00CC038E"/>
    <w:rsid w:val="00CC039D"/>
    <w:rsid w:val="00CC110F"/>
    <w:rsid w:val="00CC1463"/>
    <w:rsid w:val="00CC17EA"/>
    <w:rsid w:val="00CC1868"/>
    <w:rsid w:val="00CC1E30"/>
    <w:rsid w:val="00CC239A"/>
    <w:rsid w:val="00CC26A8"/>
    <w:rsid w:val="00CC2C12"/>
    <w:rsid w:val="00CC3D04"/>
    <w:rsid w:val="00CC4376"/>
    <w:rsid w:val="00CC43BA"/>
    <w:rsid w:val="00CC47FB"/>
    <w:rsid w:val="00CC5D8D"/>
    <w:rsid w:val="00CC5FB3"/>
    <w:rsid w:val="00CC6FD0"/>
    <w:rsid w:val="00CC7602"/>
    <w:rsid w:val="00CC796A"/>
    <w:rsid w:val="00CD0762"/>
    <w:rsid w:val="00CD0CE9"/>
    <w:rsid w:val="00CD1206"/>
    <w:rsid w:val="00CD1260"/>
    <w:rsid w:val="00CD1372"/>
    <w:rsid w:val="00CD1665"/>
    <w:rsid w:val="00CD179F"/>
    <w:rsid w:val="00CD2776"/>
    <w:rsid w:val="00CD28A1"/>
    <w:rsid w:val="00CD28EF"/>
    <w:rsid w:val="00CD2940"/>
    <w:rsid w:val="00CD3030"/>
    <w:rsid w:val="00CD3A85"/>
    <w:rsid w:val="00CD4294"/>
    <w:rsid w:val="00CD4688"/>
    <w:rsid w:val="00CD4E8D"/>
    <w:rsid w:val="00CD55D7"/>
    <w:rsid w:val="00CD65C8"/>
    <w:rsid w:val="00CD68C2"/>
    <w:rsid w:val="00CD6C53"/>
    <w:rsid w:val="00CD776F"/>
    <w:rsid w:val="00CD7A1E"/>
    <w:rsid w:val="00CD7C3C"/>
    <w:rsid w:val="00CD7CC6"/>
    <w:rsid w:val="00CD7F57"/>
    <w:rsid w:val="00CE00EC"/>
    <w:rsid w:val="00CE0979"/>
    <w:rsid w:val="00CE09CA"/>
    <w:rsid w:val="00CE1600"/>
    <w:rsid w:val="00CE1833"/>
    <w:rsid w:val="00CE1D0E"/>
    <w:rsid w:val="00CE1E7A"/>
    <w:rsid w:val="00CE293A"/>
    <w:rsid w:val="00CE294F"/>
    <w:rsid w:val="00CE2A4B"/>
    <w:rsid w:val="00CE3519"/>
    <w:rsid w:val="00CE399C"/>
    <w:rsid w:val="00CE3D92"/>
    <w:rsid w:val="00CE4927"/>
    <w:rsid w:val="00CE54DB"/>
    <w:rsid w:val="00CE57E3"/>
    <w:rsid w:val="00CE583E"/>
    <w:rsid w:val="00CE5C9A"/>
    <w:rsid w:val="00CE6042"/>
    <w:rsid w:val="00CE61E4"/>
    <w:rsid w:val="00CE66D3"/>
    <w:rsid w:val="00CE6ABC"/>
    <w:rsid w:val="00CE6B36"/>
    <w:rsid w:val="00CE6FF4"/>
    <w:rsid w:val="00CF077C"/>
    <w:rsid w:val="00CF15AF"/>
    <w:rsid w:val="00CF19DC"/>
    <w:rsid w:val="00CF1E5A"/>
    <w:rsid w:val="00CF277A"/>
    <w:rsid w:val="00CF31D3"/>
    <w:rsid w:val="00CF3F14"/>
    <w:rsid w:val="00CF411A"/>
    <w:rsid w:val="00CF4EDA"/>
    <w:rsid w:val="00CF5A08"/>
    <w:rsid w:val="00CF5AE6"/>
    <w:rsid w:val="00CF5CC0"/>
    <w:rsid w:val="00CF620F"/>
    <w:rsid w:val="00CF6ACE"/>
    <w:rsid w:val="00D016D8"/>
    <w:rsid w:val="00D01C22"/>
    <w:rsid w:val="00D0240E"/>
    <w:rsid w:val="00D02918"/>
    <w:rsid w:val="00D0378E"/>
    <w:rsid w:val="00D03E7E"/>
    <w:rsid w:val="00D045B1"/>
    <w:rsid w:val="00D0469F"/>
    <w:rsid w:val="00D0534E"/>
    <w:rsid w:val="00D061AC"/>
    <w:rsid w:val="00D06BBE"/>
    <w:rsid w:val="00D07418"/>
    <w:rsid w:val="00D07F9C"/>
    <w:rsid w:val="00D10981"/>
    <w:rsid w:val="00D11650"/>
    <w:rsid w:val="00D11A01"/>
    <w:rsid w:val="00D11DC7"/>
    <w:rsid w:val="00D11E16"/>
    <w:rsid w:val="00D12751"/>
    <w:rsid w:val="00D128BF"/>
    <w:rsid w:val="00D13CEF"/>
    <w:rsid w:val="00D14782"/>
    <w:rsid w:val="00D14C0E"/>
    <w:rsid w:val="00D14F87"/>
    <w:rsid w:val="00D15517"/>
    <w:rsid w:val="00D156E7"/>
    <w:rsid w:val="00D16B27"/>
    <w:rsid w:val="00D16D2A"/>
    <w:rsid w:val="00D20941"/>
    <w:rsid w:val="00D22893"/>
    <w:rsid w:val="00D22CD8"/>
    <w:rsid w:val="00D22EB6"/>
    <w:rsid w:val="00D246BB"/>
    <w:rsid w:val="00D24A7D"/>
    <w:rsid w:val="00D24BF6"/>
    <w:rsid w:val="00D24C65"/>
    <w:rsid w:val="00D2550F"/>
    <w:rsid w:val="00D2598B"/>
    <w:rsid w:val="00D25C8F"/>
    <w:rsid w:val="00D25EC5"/>
    <w:rsid w:val="00D25F36"/>
    <w:rsid w:val="00D26312"/>
    <w:rsid w:val="00D2779E"/>
    <w:rsid w:val="00D27E58"/>
    <w:rsid w:val="00D31DC7"/>
    <w:rsid w:val="00D3233F"/>
    <w:rsid w:val="00D33368"/>
    <w:rsid w:val="00D34332"/>
    <w:rsid w:val="00D34EAA"/>
    <w:rsid w:val="00D34FC3"/>
    <w:rsid w:val="00D36036"/>
    <w:rsid w:val="00D37645"/>
    <w:rsid w:val="00D3792E"/>
    <w:rsid w:val="00D4055C"/>
    <w:rsid w:val="00D405BD"/>
    <w:rsid w:val="00D41CD9"/>
    <w:rsid w:val="00D41EF4"/>
    <w:rsid w:val="00D42C61"/>
    <w:rsid w:val="00D43849"/>
    <w:rsid w:val="00D4427A"/>
    <w:rsid w:val="00D4454B"/>
    <w:rsid w:val="00D445BD"/>
    <w:rsid w:val="00D4464D"/>
    <w:rsid w:val="00D4468C"/>
    <w:rsid w:val="00D4554C"/>
    <w:rsid w:val="00D45555"/>
    <w:rsid w:val="00D46519"/>
    <w:rsid w:val="00D468C0"/>
    <w:rsid w:val="00D46D7A"/>
    <w:rsid w:val="00D47CA7"/>
    <w:rsid w:val="00D47EFB"/>
    <w:rsid w:val="00D50514"/>
    <w:rsid w:val="00D50F0F"/>
    <w:rsid w:val="00D510B8"/>
    <w:rsid w:val="00D5173E"/>
    <w:rsid w:val="00D51D9B"/>
    <w:rsid w:val="00D520AB"/>
    <w:rsid w:val="00D52678"/>
    <w:rsid w:val="00D5302E"/>
    <w:rsid w:val="00D530D6"/>
    <w:rsid w:val="00D53D1B"/>
    <w:rsid w:val="00D54F4E"/>
    <w:rsid w:val="00D5516D"/>
    <w:rsid w:val="00D555F9"/>
    <w:rsid w:val="00D55721"/>
    <w:rsid w:val="00D55E80"/>
    <w:rsid w:val="00D55ECF"/>
    <w:rsid w:val="00D56718"/>
    <w:rsid w:val="00D56AF8"/>
    <w:rsid w:val="00D56F07"/>
    <w:rsid w:val="00D56F0D"/>
    <w:rsid w:val="00D57028"/>
    <w:rsid w:val="00D61295"/>
    <w:rsid w:val="00D62186"/>
    <w:rsid w:val="00D62486"/>
    <w:rsid w:val="00D638AE"/>
    <w:rsid w:val="00D6395F"/>
    <w:rsid w:val="00D645F9"/>
    <w:rsid w:val="00D652C8"/>
    <w:rsid w:val="00D65355"/>
    <w:rsid w:val="00D67B21"/>
    <w:rsid w:val="00D67D5C"/>
    <w:rsid w:val="00D711F9"/>
    <w:rsid w:val="00D7139F"/>
    <w:rsid w:val="00D71AA8"/>
    <w:rsid w:val="00D71CF0"/>
    <w:rsid w:val="00D727EC"/>
    <w:rsid w:val="00D735F8"/>
    <w:rsid w:val="00D744E1"/>
    <w:rsid w:val="00D74E68"/>
    <w:rsid w:val="00D74F02"/>
    <w:rsid w:val="00D756DC"/>
    <w:rsid w:val="00D75ACA"/>
    <w:rsid w:val="00D75C9E"/>
    <w:rsid w:val="00D774D6"/>
    <w:rsid w:val="00D77BB4"/>
    <w:rsid w:val="00D77D98"/>
    <w:rsid w:val="00D80EF1"/>
    <w:rsid w:val="00D80F81"/>
    <w:rsid w:val="00D82C92"/>
    <w:rsid w:val="00D831A9"/>
    <w:rsid w:val="00D84322"/>
    <w:rsid w:val="00D84377"/>
    <w:rsid w:val="00D844C1"/>
    <w:rsid w:val="00D84886"/>
    <w:rsid w:val="00D849F4"/>
    <w:rsid w:val="00D84E49"/>
    <w:rsid w:val="00D859C6"/>
    <w:rsid w:val="00D86547"/>
    <w:rsid w:val="00D86D72"/>
    <w:rsid w:val="00D87597"/>
    <w:rsid w:val="00D90667"/>
    <w:rsid w:val="00D907A6"/>
    <w:rsid w:val="00D9127D"/>
    <w:rsid w:val="00D92300"/>
    <w:rsid w:val="00D929D9"/>
    <w:rsid w:val="00D938C5"/>
    <w:rsid w:val="00D93EEC"/>
    <w:rsid w:val="00D9459D"/>
    <w:rsid w:val="00D949AE"/>
    <w:rsid w:val="00D95011"/>
    <w:rsid w:val="00D959D5"/>
    <w:rsid w:val="00D96497"/>
    <w:rsid w:val="00D9654D"/>
    <w:rsid w:val="00D97611"/>
    <w:rsid w:val="00D97EE3"/>
    <w:rsid w:val="00DA09CE"/>
    <w:rsid w:val="00DA124E"/>
    <w:rsid w:val="00DA18C3"/>
    <w:rsid w:val="00DA18E0"/>
    <w:rsid w:val="00DA1B06"/>
    <w:rsid w:val="00DA2246"/>
    <w:rsid w:val="00DA24D0"/>
    <w:rsid w:val="00DA2F4F"/>
    <w:rsid w:val="00DA3340"/>
    <w:rsid w:val="00DA3769"/>
    <w:rsid w:val="00DA3B98"/>
    <w:rsid w:val="00DA538F"/>
    <w:rsid w:val="00DA55CF"/>
    <w:rsid w:val="00DA5D9B"/>
    <w:rsid w:val="00DA5E4C"/>
    <w:rsid w:val="00DA6496"/>
    <w:rsid w:val="00DA6811"/>
    <w:rsid w:val="00DA6C68"/>
    <w:rsid w:val="00DA74CE"/>
    <w:rsid w:val="00DA782D"/>
    <w:rsid w:val="00DA7AD9"/>
    <w:rsid w:val="00DB0469"/>
    <w:rsid w:val="00DB0DCF"/>
    <w:rsid w:val="00DB1821"/>
    <w:rsid w:val="00DB2637"/>
    <w:rsid w:val="00DB29E0"/>
    <w:rsid w:val="00DB3199"/>
    <w:rsid w:val="00DB3B0A"/>
    <w:rsid w:val="00DB3BF2"/>
    <w:rsid w:val="00DB42D1"/>
    <w:rsid w:val="00DB4578"/>
    <w:rsid w:val="00DB4FE3"/>
    <w:rsid w:val="00DB5D32"/>
    <w:rsid w:val="00DB5FB7"/>
    <w:rsid w:val="00DB6721"/>
    <w:rsid w:val="00DB68A2"/>
    <w:rsid w:val="00DB6E8F"/>
    <w:rsid w:val="00DB753A"/>
    <w:rsid w:val="00DB78C9"/>
    <w:rsid w:val="00DB7DB0"/>
    <w:rsid w:val="00DC04B3"/>
    <w:rsid w:val="00DC071F"/>
    <w:rsid w:val="00DC07FF"/>
    <w:rsid w:val="00DC1308"/>
    <w:rsid w:val="00DC1439"/>
    <w:rsid w:val="00DC2414"/>
    <w:rsid w:val="00DC2572"/>
    <w:rsid w:val="00DC2ED1"/>
    <w:rsid w:val="00DC3667"/>
    <w:rsid w:val="00DC37E4"/>
    <w:rsid w:val="00DC4132"/>
    <w:rsid w:val="00DC4769"/>
    <w:rsid w:val="00DC5134"/>
    <w:rsid w:val="00DC52A0"/>
    <w:rsid w:val="00DC569E"/>
    <w:rsid w:val="00DC581A"/>
    <w:rsid w:val="00DC58F4"/>
    <w:rsid w:val="00DC5E24"/>
    <w:rsid w:val="00DC644F"/>
    <w:rsid w:val="00DC65ED"/>
    <w:rsid w:val="00DC7F7F"/>
    <w:rsid w:val="00DD05A6"/>
    <w:rsid w:val="00DD0D1B"/>
    <w:rsid w:val="00DD10B2"/>
    <w:rsid w:val="00DD1288"/>
    <w:rsid w:val="00DD1D80"/>
    <w:rsid w:val="00DD27DC"/>
    <w:rsid w:val="00DD2A7C"/>
    <w:rsid w:val="00DD30FC"/>
    <w:rsid w:val="00DD3950"/>
    <w:rsid w:val="00DD3C50"/>
    <w:rsid w:val="00DD44C7"/>
    <w:rsid w:val="00DD49B3"/>
    <w:rsid w:val="00DD4E72"/>
    <w:rsid w:val="00DD5584"/>
    <w:rsid w:val="00DD58C4"/>
    <w:rsid w:val="00DD61E0"/>
    <w:rsid w:val="00DD6557"/>
    <w:rsid w:val="00DD6D6A"/>
    <w:rsid w:val="00DD703A"/>
    <w:rsid w:val="00DD7DAB"/>
    <w:rsid w:val="00DE0A4C"/>
    <w:rsid w:val="00DE1BB3"/>
    <w:rsid w:val="00DE1D34"/>
    <w:rsid w:val="00DE1D96"/>
    <w:rsid w:val="00DE26D1"/>
    <w:rsid w:val="00DE2B73"/>
    <w:rsid w:val="00DE2C49"/>
    <w:rsid w:val="00DE3271"/>
    <w:rsid w:val="00DE337A"/>
    <w:rsid w:val="00DE4A22"/>
    <w:rsid w:val="00DE57DE"/>
    <w:rsid w:val="00DE5B3B"/>
    <w:rsid w:val="00DE65CE"/>
    <w:rsid w:val="00DE6F4B"/>
    <w:rsid w:val="00DE77E6"/>
    <w:rsid w:val="00DF0472"/>
    <w:rsid w:val="00DF1008"/>
    <w:rsid w:val="00DF1032"/>
    <w:rsid w:val="00DF1731"/>
    <w:rsid w:val="00DF2343"/>
    <w:rsid w:val="00DF2EE8"/>
    <w:rsid w:val="00DF38BD"/>
    <w:rsid w:val="00DF3EFE"/>
    <w:rsid w:val="00DF478D"/>
    <w:rsid w:val="00DF5D10"/>
    <w:rsid w:val="00DF6015"/>
    <w:rsid w:val="00DF6452"/>
    <w:rsid w:val="00DF6799"/>
    <w:rsid w:val="00DF7106"/>
    <w:rsid w:val="00DF7352"/>
    <w:rsid w:val="00DF756F"/>
    <w:rsid w:val="00DF7BE7"/>
    <w:rsid w:val="00E01050"/>
    <w:rsid w:val="00E01353"/>
    <w:rsid w:val="00E01608"/>
    <w:rsid w:val="00E0278A"/>
    <w:rsid w:val="00E032A0"/>
    <w:rsid w:val="00E03324"/>
    <w:rsid w:val="00E03C71"/>
    <w:rsid w:val="00E040F1"/>
    <w:rsid w:val="00E04596"/>
    <w:rsid w:val="00E0462C"/>
    <w:rsid w:val="00E05888"/>
    <w:rsid w:val="00E05C5B"/>
    <w:rsid w:val="00E06E90"/>
    <w:rsid w:val="00E101C1"/>
    <w:rsid w:val="00E102D5"/>
    <w:rsid w:val="00E10C91"/>
    <w:rsid w:val="00E11E49"/>
    <w:rsid w:val="00E127A9"/>
    <w:rsid w:val="00E1296E"/>
    <w:rsid w:val="00E13F09"/>
    <w:rsid w:val="00E15166"/>
    <w:rsid w:val="00E15AD0"/>
    <w:rsid w:val="00E165D4"/>
    <w:rsid w:val="00E16D0E"/>
    <w:rsid w:val="00E17921"/>
    <w:rsid w:val="00E2061A"/>
    <w:rsid w:val="00E20CDD"/>
    <w:rsid w:val="00E2171C"/>
    <w:rsid w:val="00E21BC6"/>
    <w:rsid w:val="00E21D4A"/>
    <w:rsid w:val="00E21DBC"/>
    <w:rsid w:val="00E21EDD"/>
    <w:rsid w:val="00E22006"/>
    <w:rsid w:val="00E2223D"/>
    <w:rsid w:val="00E23626"/>
    <w:rsid w:val="00E240F0"/>
    <w:rsid w:val="00E2444F"/>
    <w:rsid w:val="00E2487B"/>
    <w:rsid w:val="00E24B7A"/>
    <w:rsid w:val="00E25582"/>
    <w:rsid w:val="00E25603"/>
    <w:rsid w:val="00E261BC"/>
    <w:rsid w:val="00E262D6"/>
    <w:rsid w:val="00E26C37"/>
    <w:rsid w:val="00E26EED"/>
    <w:rsid w:val="00E274B2"/>
    <w:rsid w:val="00E27A7F"/>
    <w:rsid w:val="00E27B3E"/>
    <w:rsid w:val="00E30ABB"/>
    <w:rsid w:val="00E3111A"/>
    <w:rsid w:val="00E319D2"/>
    <w:rsid w:val="00E31BC7"/>
    <w:rsid w:val="00E32C4C"/>
    <w:rsid w:val="00E332D2"/>
    <w:rsid w:val="00E3333B"/>
    <w:rsid w:val="00E335C1"/>
    <w:rsid w:val="00E373E2"/>
    <w:rsid w:val="00E3753C"/>
    <w:rsid w:val="00E37629"/>
    <w:rsid w:val="00E37DC0"/>
    <w:rsid w:val="00E40C02"/>
    <w:rsid w:val="00E411C3"/>
    <w:rsid w:val="00E419CA"/>
    <w:rsid w:val="00E42221"/>
    <w:rsid w:val="00E42703"/>
    <w:rsid w:val="00E436EB"/>
    <w:rsid w:val="00E438B2"/>
    <w:rsid w:val="00E43C3B"/>
    <w:rsid w:val="00E43D6D"/>
    <w:rsid w:val="00E44272"/>
    <w:rsid w:val="00E44D33"/>
    <w:rsid w:val="00E4572E"/>
    <w:rsid w:val="00E459E6"/>
    <w:rsid w:val="00E467C4"/>
    <w:rsid w:val="00E471D8"/>
    <w:rsid w:val="00E5054B"/>
    <w:rsid w:val="00E509B9"/>
    <w:rsid w:val="00E509EA"/>
    <w:rsid w:val="00E50B06"/>
    <w:rsid w:val="00E50D1E"/>
    <w:rsid w:val="00E50F9B"/>
    <w:rsid w:val="00E50FE2"/>
    <w:rsid w:val="00E511B5"/>
    <w:rsid w:val="00E51B19"/>
    <w:rsid w:val="00E51D29"/>
    <w:rsid w:val="00E521B8"/>
    <w:rsid w:val="00E52741"/>
    <w:rsid w:val="00E529BC"/>
    <w:rsid w:val="00E538D7"/>
    <w:rsid w:val="00E54250"/>
    <w:rsid w:val="00E553CD"/>
    <w:rsid w:val="00E57032"/>
    <w:rsid w:val="00E572CB"/>
    <w:rsid w:val="00E57666"/>
    <w:rsid w:val="00E577C4"/>
    <w:rsid w:val="00E57ED1"/>
    <w:rsid w:val="00E6087C"/>
    <w:rsid w:val="00E611D9"/>
    <w:rsid w:val="00E612E0"/>
    <w:rsid w:val="00E61955"/>
    <w:rsid w:val="00E61C54"/>
    <w:rsid w:val="00E622D4"/>
    <w:rsid w:val="00E62BC8"/>
    <w:rsid w:val="00E6358C"/>
    <w:rsid w:val="00E643BE"/>
    <w:rsid w:val="00E64A98"/>
    <w:rsid w:val="00E65BBC"/>
    <w:rsid w:val="00E667D8"/>
    <w:rsid w:val="00E678D4"/>
    <w:rsid w:val="00E6799A"/>
    <w:rsid w:val="00E709CA"/>
    <w:rsid w:val="00E711D8"/>
    <w:rsid w:val="00E718A7"/>
    <w:rsid w:val="00E71AE3"/>
    <w:rsid w:val="00E72117"/>
    <w:rsid w:val="00E72B92"/>
    <w:rsid w:val="00E72B93"/>
    <w:rsid w:val="00E7380C"/>
    <w:rsid w:val="00E73EFD"/>
    <w:rsid w:val="00E74181"/>
    <w:rsid w:val="00E74497"/>
    <w:rsid w:val="00E74A9D"/>
    <w:rsid w:val="00E75265"/>
    <w:rsid w:val="00E752D8"/>
    <w:rsid w:val="00E760CC"/>
    <w:rsid w:val="00E7615C"/>
    <w:rsid w:val="00E76D31"/>
    <w:rsid w:val="00E77025"/>
    <w:rsid w:val="00E7791F"/>
    <w:rsid w:val="00E800BA"/>
    <w:rsid w:val="00E800C6"/>
    <w:rsid w:val="00E80CBC"/>
    <w:rsid w:val="00E80ED2"/>
    <w:rsid w:val="00E81240"/>
    <w:rsid w:val="00E81902"/>
    <w:rsid w:val="00E82F38"/>
    <w:rsid w:val="00E83853"/>
    <w:rsid w:val="00E83CEB"/>
    <w:rsid w:val="00E83D96"/>
    <w:rsid w:val="00E83F83"/>
    <w:rsid w:val="00E84C2E"/>
    <w:rsid w:val="00E86E07"/>
    <w:rsid w:val="00E874DF"/>
    <w:rsid w:val="00E87942"/>
    <w:rsid w:val="00E879CE"/>
    <w:rsid w:val="00E907B4"/>
    <w:rsid w:val="00E909AB"/>
    <w:rsid w:val="00E91361"/>
    <w:rsid w:val="00E914F3"/>
    <w:rsid w:val="00E9268D"/>
    <w:rsid w:val="00E92A5F"/>
    <w:rsid w:val="00E93960"/>
    <w:rsid w:val="00E93D92"/>
    <w:rsid w:val="00E9408A"/>
    <w:rsid w:val="00E94533"/>
    <w:rsid w:val="00E95415"/>
    <w:rsid w:val="00E957CB"/>
    <w:rsid w:val="00E96492"/>
    <w:rsid w:val="00E97330"/>
    <w:rsid w:val="00E973D9"/>
    <w:rsid w:val="00EA0402"/>
    <w:rsid w:val="00EA17B4"/>
    <w:rsid w:val="00EA321F"/>
    <w:rsid w:val="00EA3441"/>
    <w:rsid w:val="00EA3F65"/>
    <w:rsid w:val="00EA408F"/>
    <w:rsid w:val="00EA4791"/>
    <w:rsid w:val="00EA7191"/>
    <w:rsid w:val="00EA7398"/>
    <w:rsid w:val="00EA7587"/>
    <w:rsid w:val="00EA7BCF"/>
    <w:rsid w:val="00EB0147"/>
    <w:rsid w:val="00EB01F6"/>
    <w:rsid w:val="00EB048B"/>
    <w:rsid w:val="00EB088D"/>
    <w:rsid w:val="00EB093E"/>
    <w:rsid w:val="00EB138F"/>
    <w:rsid w:val="00EB1814"/>
    <w:rsid w:val="00EB18AD"/>
    <w:rsid w:val="00EB222E"/>
    <w:rsid w:val="00EB3187"/>
    <w:rsid w:val="00EB4985"/>
    <w:rsid w:val="00EB4D6B"/>
    <w:rsid w:val="00EB4D88"/>
    <w:rsid w:val="00EB61F2"/>
    <w:rsid w:val="00EB65FD"/>
    <w:rsid w:val="00EB6668"/>
    <w:rsid w:val="00EB7DDA"/>
    <w:rsid w:val="00EC15C1"/>
    <w:rsid w:val="00EC1FBF"/>
    <w:rsid w:val="00EC1FDB"/>
    <w:rsid w:val="00EC2080"/>
    <w:rsid w:val="00EC2AD7"/>
    <w:rsid w:val="00EC2B34"/>
    <w:rsid w:val="00EC35CB"/>
    <w:rsid w:val="00EC4724"/>
    <w:rsid w:val="00EC4B74"/>
    <w:rsid w:val="00EC5933"/>
    <w:rsid w:val="00EC7135"/>
    <w:rsid w:val="00EC76EC"/>
    <w:rsid w:val="00ED0522"/>
    <w:rsid w:val="00ED0BDB"/>
    <w:rsid w:val="00ED0D81"/>
    <w:rsid w:val="00ED12AB"/>
    <w:rsid w:val="00ED14AB"/>
    <w:rsid w:val="00ED18C7"/>
    <w:rsid w:val="00ED1BF2"/>
    <w:rsid w:val="00ED1F45"/>
    <w:rsid w:val="00ED289D"/>
    <w:rsid w:val="00ED2D64"/>
    <w:rsid w:val="00ED3AF1"/>
    <w:rsid w:val="00ED49D8"/>
    <w:rsid w:val="00ED4C0A"/>
    <w:rsid w:val="00ED551E"/>
    <w:rsid w:val="00ED5D31"/>
    <w:rsid w:val="00ED66FD"/>
    <w:rsid w:val="00ED6E0D"/>
    <w:rsid w:val="00ED7778"/>
    <w:rsid w:val="00ED7E50"/>
    <w:rsid w:val="00EE0676"/>
    <w:rsid w:val="00EE072B"/>
    <w:rsid w:val="00EE0CBF"/>
    <w:rsid w:val="00EE1129"/>
    <w:rsid w:val="00EE1165"/>
    <w:rsid w:val="00EE13A0"/>
    <w:rsid w:val="00EE1698"/>
    <w:rsid w:val="00EE1D01"/>
    <w:rsid w:val="00EE1DA6"/>
    <w:rsid w:val="00EE2996"/>
    <w:rsid w:val="00EE2BC9"/>
    <w:rsid w:val="00EE2C3C"/>
    <w:rsid w:val="00EE3D47"/>
    <w:rsid w:val="00EE4D67"/>
    <w:rsid w:val="00EE5927"/>
    <w:rsid w:val="00EE601C"/>
    <w:rsid w:val="00EE60C0"/>
    <w:rsid w:val="00EE6F64"/>
    <w:rsid w:val="00EE7532"/>
    <w:rsid w:val="00EE76AC"/>
    <w:rsid w:val="00EE7976"/>
    <w:rsid w:val="00EF0A31"/>
    <w:rsid w:val="00EF1587"/>
    <w:rsid w:val="00EF225C"/>
    <w:rsid w:val="00EF2437"/>
    <w:rsid w:val="00EF3784"/>
    <w:rsid w:val="00EF3B4B"/>
    <w:rsid w:val="00EF3C6C"/>
    <w:rsid w:val="00EF454F"/>
    <w:rsid w:val="00EF516E"/>
    <w:rsid w:val="00EF57ED"/>
    <w:rsid w:val="00EF5B06"/>
    <w:rsid w:val="00EF5D42"/>
    <w:rsid w:val="00EF639F"/>
    <w:rsid w:val="00EF64DB"/>
    <w:rsid w:val="00EF6CD3"/>
    <w:rsid w:val="00EF6CF7"/>
    <w:rsid w:val="00EF7087"/>
    <w:rsid w:val="00EF73DB"/>
    <w:rsid w:val="00EF7609"/>
    <w:rsid w:val="00EF7B88"/>
    <w:rsid w:val="00F02EAB"/>
    <w:rsid w:val="00F037CD"/>
    <w:rsid w:val="00F04794"/>
    <w:rsid w:val="00F04F8F"/>
    <w:rsid w:val="00F052B8"/>
    <w:rsid w:val="00F054DC"/>
    <w:rsid w:val="00F05F7A"/>
    <w:rsid w:val="00F060DA"/>
    <w:rsid w:val="00F06689"/>
    <w:rsid w:val="00F06708"/>
    <w:rsid w:val="00F0733E"/>
    <w:rsid w:val="00F07494"/>
    <w:rsid w:val="00F078A9"/>
    <w:rsid w:val="00F07B31"/>
    <w:rsid w:val="00F1106B"/>
    <w:rsid w:val="00F11EC0"/>
    <w:rsid w:val="00F1295A"/>
    <w:rsid w:val="00F130DE"/>
    <w:rsid w:val="00F14062"/>
    <w:rsid w:val="00F143D7"/>
    <w:rsid w:val="00F16597"/>
    <w:rsid w:val="00F172D4"/>
    <w:rsid w:val="00F17A22"/>
    <w:rsid w:val="00F201C8"/>
    <w:rsid w:val="00F2095B"/>
    <w:rsid w:val="00F20B48"/>
    <w:rsid w:val="00F20DCA"/>
    <w:rsid w:val="00F216EF"/>
    <w:rsid w:val="00F21EFB"/>
    <w:rsid w:val="00F221CD"/>
    <w:rsid w:val="00F22DFD"/>
    <w:rsid w:val="00F22E27"/>
    <w:rsid w:val="00F23166"/>
    <w:rsid w:val="00F234F8"/>
    <w:rsid w:val="00F235EB"/>
    <w:rsid w:val="00F23E0E"/>
    <w:rsid w:val="00F24903"/>
    <w:rsid w:val="00F24A1D"/>
    <w:rsid w:val="00F24D43"/>
    <w:rsid w:val="00F25221"/>
    <w:rsid w:val="00F277A9"/>
    <w:rsid w:val="00F3049B"/>
    <w:rsid w:val="00F306C2"/>
    <w:rsid w:val="00F30D5F"/>
    <w:rsid w:val="00F31725"/>
    <w:rsid w:val="00F3175B"/>
    <w:rsid w:val="00F3177E"/>
    <w:rsid w:val="00F3245C"/>
    <w:rsid w:val="00F32BC5"/>
    <w:rsid w:val="00F34AAA"/>
    <w:rsid w:val="00F35697"/>
    <w:rsid w:val="00F359DF"/>
    <w:rsid w:val="00F360E3"/>
    <w:rsid w:val="00F36787"/>
    <w:rsid w:val="00F367E9"/>
    <w:rsid w:val="00F3685E"/>
    <w:rsid w:val="00F36BCA"/>
    <w:rsid w:val="00F37BCA"/>
    <w:rsid w:val="00F37D12"/>
    <w:rsid w:val="00F40228"/>
    <w:rsid w:val="00F406CE"/>
    <w:rsid w:val="00F4155D"/>
    <w:rsid w:val="00F422CC"/>
    <w:rsid w:val="00F429A1"/>
    <w:rsid w:val="00F42B9C"/>
    <w:rsid w:val="00F4531B"/>
    <w:rsid w:val="00F45E82"/>
    <w:rsid w:val="00F45EEC"/>
    <w:rsid w:val="00F4698C"/>
    <w:rsid w:val="00F46C0C"/>
    <w:rsid w:val="00F46DC5"/>
    <w:rsid w:val="00F46E95"/>
    <w:rsid w:val="00F47CE2"/>
    <w:rsid w:val="00F47FD1"/>
    <w:rsid w:val="00F51296"/>
    <w:rsid w:val="00F51797"/>
    <w:rsid w:val="00F53017"/>
    <w:rsid w:val="00F53BB2"/>
    <w:rsid w:val="00F54905"/>
    <w:rsid w:val="00F55001"/>
    <w:rsid w:val="00F5539D"/>
    <w:rsid w:val="00F55AC7"/>
    <w:rsid w:val="00F56887"/>
    <w:rsid w:val="00F56D3D"/>
    <w:rsid w:val="00F57832"/>
    <w:rsid w:val="00F60276"/>
    <w:rsid w:val="00F60C83"/>
    <w:rsid w:val="00F612FC"/>
    <w:rsid w:val="00F61348"/>
    <w:rsid w:val="00F62F78"/>
    <w:rsid w:val="00F63063"/>
    <w:rsid w:val="00F636D1"/>
    <w:rsid w:val="00F6388D"/>
    <w:rsid w:val="00F63F86"/>
    <w:rsid w:val="00F64B6A"/>
    <w:rsid w:val="00F66095"/>
    <w:rsid w:val="00F6694E"/>
    <w:rsid w:val="00F66E21"/>
    <w:rsid w:val="00F67A93"/>
    <w:rsid w:val="00F70562"/>
    <w:rsid w:val="00F71005"/>
    <w:rsid w:val="00F71952"/>
    <w:rsid w:val="00F7358D"/>
    <w:rsid w:val="00F7392C"/>
    <w:rsid w:val="00F73A39"/>
    <w:rsid w:val="00F74329"/>
    <w:rsid w:val="00F74EBC"/>
    <w:rsid w:val="00F751DB"/>
    <w:rsid w:val="00F75426"/>
    <w:rsid w:val="00F756E6"/>
    <w:rsid w:val="00F75B80"/>
    <w:rsid w:val="00F77ADA"/>
    <w:rsid w:val="00F81019"/>
    <w:rsid w:val="00F81613"/>
    <w:rsid w:val="00F81DCE"/>
    <w:rsid w:val="00F82106"/>
    <w:rsid w:val="00F8268A"/>
    <w:rsid w:val="00F826BD"/>
    <w:rsid w:val="00F82F9F"/>
    <w:rsid w:val="00F836D0"/>
    <w:rsid w:val="00F83A9A"/>
    <w:rsid w:val="00F83C97"/>
    <w:rsid w:val="00F8615D"/>
    <w:rsid w:val="00F8633B"/>
    <w:rsid w:val="00F872CB"/>
    <w:rsid w:val="00F8756F"/>
    <w:rsid w:val="00F876BF"/>
    <w:rsid w:val="00F87814"/>
    <w:rsid w:val="00F90236"/>
    <w:rsid w:val="00F903C4"/>
    <w:rsid w:val="00F9072B"/>
    <w:rsid w:val="00F90BE1"/>
    <w:rsid w:val="00F90FB3"/>
    <w:rsid w:val="00F91BCB"/>
    <w:rsid w:val="00F92566"/>
    <w:rsid w:val="00F92BF6"/>
    <w:rsid w:val="00F95868"/>
    <w:rsid w:val="00F95DD9"/>
    <w:rsid w:val="00F95F4D"/>
    <w:rsid w:val="00F963D3"/>
    <w:rsid w:val="00F968DB"/>
    <w:rsid w:val="00F96F6F"/>
    <w:rsid w:val="00F97318"/>
    <w:rsid w:val="00FA164E"/>
    <w:rsid w:val="00FA179C"/>
    <w:rsid w:val="00FA2372"/>
    <w:rsid w:val="00FA286A"/>
    <w:rsid w:val="00FA3B9E"/>
    <w:rsid w:val="00FA3EC7"/>
    <w:rsid w:val="00FA587F"/>
    <w:rsid w:val="00FA5B19"/>
    <w:rsid w:val="00FA5C3E"/>
    <w:rsid w:val="00FA6839"/>
    <w:rsid w:val="00FA7532"/>
    <w:rsid w:val="00FA7C86"/>
    <w:rsid w:val="00FB05CF"/>
    <w:rsid w:val="00FB0932"/>
    <w:rsid w:val="00FB1B67"/>
    <w:rsid w:val="00FB1CCB"/>
    <w:rsid w:val="00FB210A"/>
    <w:rsid w:val="00FB2850"/>
    <w:rsid w:val="00FB2D69"/>
    <w:rsid w:val="00FB396D"/>
    <w:rsid w:val="00FB3CDE"/>
    <w:rsid w:val="00FB3F83"/>
    <w:rsid w:val="00FB4103"/>
    <w:rsid w:val="00FB5270"/>
    <w:rsid w:val="00FB5DD2"/>
    <w:rsid w:val="00FB65A4"/>
    <w:rsid w:val="00FB78AA"/>
    <w:rsid w:val="00FC01F7"/>
    <w:rsid w:val="00FC0401"/>
    <w:rsid w:val="00FC0DC3"/>
    <w:rsid w:val="00FC1402"/>
    <w:rsid w:val="00FC2242"/>
    <w:rsid w:val="00FC2840"/>
    <w:rsid w:val="00FC451F"/>
    <w:rsid w:val="00FC4C32"/>
    <w:rsid w:val="00FC5130"/>
    <w:rsid w:val="00FC5BB0"/>
    <w:rsid w:val="00FC5BDC"/>
    <w:rsid w:val="00FC65EB"/>
    <w:rsid w:val="00FD003E"/>
    <w:rsid w:val="00FD032E"/>
    <w:rsid w:val="00FD0816"/>
    <w:rsid w:val="00FD16A8"/>
    <w:rsid w:val="00FD16E4"/>
    <w:rsid w:val="00FD1942"/>
    <w:rsid w:val="00FD1A9B"/>
    <w:rsid w:val="00FD1BF9"/>
    <w:rsid w:val="00FD211D"/>
    <w:rsid w:val="00FD2136"/>
    <w:rsid w:val="00FD2A9D"/>
    <w:rsid w:val="00FD2AF9"/>
    <w:rsid w:val="00FD2B42"/>
    <w:rsid w:val="00FD2C18"/>
    <w:rsid w:val="00FD2D5A"/>
    <w:rsid w:val="00FD3477"/>
    <w:rsid w:val="00FD3F8E"/>
    <w:rsid w:val="00FD5004"/>
    <w:rsid w:val="00FD5250"/>
    <w:rsid w:val="00FD54FB"/>
    <w:rsid w:val="00FD5A4A"/>
    <w:rsid w:val="00FD5B44"/>
    <w:rsid w:val="00FD5D88"/>
    <w:rsid w:val="00FD5F9E"/>
    <w:rsid w:val="00FD6A09"/>
    <w:rsid w:val="00FD731A"/>
    <w:rsid w:val="00FD7B86"/>
    <w:rsid w:val="00FE02E3"/>
    <w:rsid w:val="00FE06A1"/>
    <w:rsid w:val="00FE0B8C"/>
    <w:rsid w:val="00FE2101"/>
    <w:rsid w:val="00FE24FE"/>
    <w:rsid w:val="00FE271A"/>
    <w:rsid w:val="00FE34A1"/>
    <w:rsid w:val="00FE3587"/>
    <w:rsid w:val="00FE3ABA"/>
    <w:rsid w:val="00FE457E"/>
    <w:rsid w:val="00FE46A2"/>
    <w:rsid w:val="00FE68D3"/>
    <w:rsid w:val="00FE6C25"/>
    <w:rsid w:val="00FE7505"/>
    <w:rsid w:val="00FE7A0B"/>
    <w:rsid w:val="00FE7A6E"/>
    <w:rsid w:val="00FE7BAE"/>
    <w:rsid w:val="00FF08A8"/>
    <w:rsid w:val="00FF0BF1"/>
    <w:rsid w:val="00FF0C1A"/>
    <w:rsid w:val="00FF0EFB"/>
    <w:rsid w:val="00FF250C"/>
    <w:rsid w:val="00FF28FC"/>
    <w:rsid w:val="00FF2DC3"/>
    <w:rsid w:val="00FF3445"/>
    <w:rsid w:val="00FF377B"/>
    <w:rsid w:val="00FF3A46"/>
    <w:rsid w:val="00FF3AAC"/>
    <w:rsid w:val="00FF4673"/>
    <w:rsid w:val="00FF5005"/>
    <w:rsid w:val="00FF53E6"/>
    <w:rsid w:val="00FF53FA"/>
    <w:rsid w:val="00FF5A34"/>
    <w:rsid w:val="00FF606D"/>
    <w:rsid w:val="00FF6A12"/>
    <w:rsid w:val="00FF72B6"/>
    <w:rsid w:val="00FF74B7"/>
    <w:rsid w:val="00FF75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2BA8F"/>
  <w15:chartTrackingRefBased/>
  <w15:docId w15:val="{BC4C6340-8403-4F1D-8964-0F595CB7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64438"/>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42C4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92278F" w:themeColor="accent1"/>
        <w:left w:val="single" w:sz="8" w:space="0" w:color="92278F" w:themeColor="accent1"/>
        <w:bottom w:val="single" w:sz="8" w:space="0" w:color="92278F" w:themeColor="accent1"/>
        <w:right w:val="single" w:sz="8" w:space="0" w:color="92278F" w:themeColor="accent1"/>
      </w:tblBorders>
    </w:tbl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Pr/>
      <w:tcPr>
        <w:tcBorders>
          <w:top w:val="double" w:sz="6" w:space="0" w:color="92278F" w:themeColor="accent1"/>
          <w:left w:val="single" w:sz="8" w:space="0" w:color="92278F" w:themeColor="accent1"/>
          <w:bottom w:val="single" w:sz="8" w:space="0" w:color="92278F" w:themeColor="accent1"/>
          <w:right w:val="single" w:sz="8" w:space="0" w:color="92278F" w:themeColor="accent1"/>
        </w:tcBorders>
      </w:tcPr>
    </w:tblStylePr>
    <w:tblStylePr w:type="firstCol">
      <w:rPr>
        <w:b/>
        <w:bCs/>
      </w:rPr>
    </w:tblStylePr>
    <w:tblStylePr w:type="lastCol">
      <w:rPr>
        <w:b/>
        <w:bCs/>
      </w:rPr>
    </w:tblStylePr>
    <w:tblStylePr w:type="band1Vert">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blStylePr w:type="band1Horz">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9B57D3" w:themeColor="accent2"/>
        <w:left w:val="single" w:sz="8" w:space="0" w:color="9B57D3" w:themeColor="accent2"/>
        <w:bottom w:val="single" w:sz="8" w:space="0" w:color="9B57D3" w:themeColor="accent2"/>
        <w:right w:val="single" w:sz="8" w:space="0" w:color="9B57D3" w:themeColor="accent2"/>
      </w:tblBorders>
    </w:tbl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Pr/>
      <w:tcPr>
        <w:tcBorders>
          <w:top w:val="double" w:sz="6" w:space="0" w:color="9B57D3" w:themeColor="accent2"/>
          <w:left w:val="single" w:sz="8" w:space="0" w:color="9B57D3" w:themeColor="accent2"/>
          <w:bottom w:val="single" w:sz="8" w:space="0" w:color="9B57D3" w:themeColor="accent2"/>
          <w:right w:val="single" w:sz="8" w:space="0" w:color="9B57D3" w:themeColor="accent2"/>
        </w:tcBorders>
      </w:tcPr>
    </w:tblStylePr>
    <w:tblStylePr w:type="firstCol">
      <w:rPr>
        <w:b/>
        <w:bCs/>
      </w:rPr>
    </w:tblStylePr>
    <w:tblStylePr w:type="lastCol">
      <w:rPr>
        <w:b/>
        <w:bCs/>
      </w:rPr>
    </w:tblStylePr>
    <w:tblStylePr w:type="band1Vert">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blStylePr w:type="band1Horz">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qFormat/>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RowBandSize w:val="1"/>
      <w:tblStyleColBandSize w:val="1"/>
      <w:tblBorders>
        <w:top w:val="single" w:sz="8" w:space="0" w:color="92278F" w:themeColor="accent1"/>
        <w:bottom w:val="single" w:sz="8" w:space="0" w:color="92278F" w:themeColor="accent1"/>
      </w:tblBorders>
    </w:tblPr>
    <w:tblStylePr w:type="fir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la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customStyle="1" w:styleId="ProfilesHeading1">
    <w:name w:val="Profiles Heading 1"/>
    <w:basedOn w:val="Heading1"/>
    <w:link w:val="ProfilesHeading1Char"/>
    <w:uiPriority w:val="7"/>
    <w:qFormat/>
    <w:rsid w:val="00DC58F4"/>
    <w:rPr>
      <w:color w:val="000000" w:themeColor="text1"/>
      <w:sz w:val="24"/>
      <w:szCs w:val="24"/>
    </w:rPr>
  </w:style>
  <w:style w:type="paragraph" w:customStyle="1" w:styleId="ProfilesHeading2">
    <w:name w:val="Profiles Heading 2"/>
    <w:basedOn w:val="ProfilesHeading1"/>
    <w:link w:val="ProfilesHeading2Char"/>
    <w:uiPriority w:val="7"/>
    <w:qFormat/>
    <w:rsid w:val="00DC58F4"/>
    <w:rPr>
      <w:color w:val="002060"/>
      <w:sz w:val="22"/>
      <w:szCs w:val="22"/>
    </w:rPr>
  </w:style>
  <w:style w:type="character" w:customStyle="1" w:styleId="ProfilesHeading1Char">
    <w:name w:val="Profiles Heading 1 Char"/>
    <w:basedOn w:val="Heading1Char"/>
    <w:link w:val="ProfilesHeading1"/>
    <w:uiPriority w:val="7"/>
    <w:rsid w:val="00DC58F4"/>
    <w:rPr>
      <w:rFonts w:asciiTheme="majorHAnsi" w:eastAsiaTheme="majorEastAsia" w:hAnsiTheme="majorHAnsi" w:cstheme="majorBidi"/>
      <w:b/>
      <w:bCs/>
      <w:color w:val="000000" w:themeColor="text1"/>
      <w:sz w:val="32"/>
      <w:szCs w:val="28"/>
    </w:rPr>
  </w:style>
  <w:style w:type="paragraph" w:customStyle="1" w:styleId="ProfilesHeading3">
    <w:name w:val="Profiles Heading 3"/>
    <w:basedOn w:val="ProfilesHeading2"/>
    <w:link w:val="ProfilesHeading3Char"/>
    <w:uiPriority w:val="7"/>
    <w:qFormat/>
    <w:rsid w:val="00B16AA7"/>
    <w:rPr>
      <w:color w:val="92278F" w:themeColor="accent1"/>
      <w:sz w:val="20"/>
      <w:szCs w:val="20"/>
    </w:rPr>
  </w:style>
  <w:style w:type="character" w:customStyle="1" w:styleId="ProfilesHeading2Char">
    <w:name w:val="Profiles Heading 2 Char"/>
    <w:basedOn w:val="ProfilesHeading1Char"/>
    <w:link w:val="ProfilesHeading2"/>
    <w:uiPriority w:val="7"/>
    <w:rsid w:val="00DC58F4"/>
    <w:rPr>
      <w:rFonts w:asciiTheme="majorHAnsi" w:eastAsiaTheme="majorEastAsia" w:hAnsiTheme="majorHAnsi" w:cstheme="majorBidi"/>
      <w:b/>
      <w:bCs/>
      <w:color w:val="002060"/>
      <w:sz w:val="22"/>
      <w:szCs w:val="22"/>
    </w:rPr>
  </w:style>
  <w:style w:type="paragraph" w:customStyle="1" w:styleId="ProfilesBody">
    <w:name w:val="Profiles Body"/>
    <w:basedOn w:val="ProfilesHeading3"/>
    <w:link w:val="ProfilesBodyChar"/>
    <w:uiPriority w:val="7"/>
    <w:qFormat/>
    <w:rsid w:val="00B16AA7"/>
    <w:rPr>
      <w:rFonts w:asciiTheme="minorHAnsi" w:hAnsiTheme="minorHAnsi" w:cstheme="minorHAnsi"/>
      <w:b w:val="0"/>
      <w:bCs w:val="0"/>
      <w:color w:val="000000" w:themeColor="text1"/>
      <w:sz w:val="16"/>
      <w:szCs w:val="16"/>
    </w:rPr>
  </w:style>
  <w:style w:type="character" w:customStyle="1" w:styleId="ProfilesHeading3Char">
    <w:name w:val="Profiles Heading 3 Char"/>
    <w:basedOn w:val="ProfilesHeading2Char"/>
    <w:link w:val="ProfilesHeading3"/>
    <w:uiPriority w:val="7"/>
    <w:rsid w:val="00B16AA7"/>
    <w:rPr>
      <w:rFonts w:asciiTheme="majorHAnsi" w:eastAsiaTheme="majorEastAsia" w:hAnsiTheme="majorHAnsi" w:cstheme="majorBidi"/>
      <w:b/>
      <w:bCs/>
      <w:color w:val="92278F" w:themeColor="accent1"/>
      <w:sz w:val="20"/>
      <w:szCs w:val="20"/>
    </w:rPr>
  </w:style>
  <w:style w:type="paragraph" w:customStyle="1" w:styleId="ProfilesFootnotes">
    <w:name w:val="Profiles Footnotes"/>
    <w:basedOn w:val="ProfilesBody"/>
    <w:link w:val="ProfilesFootnotesChar"/>
    <w:uiPriority w:val="7"/>
    <w:qFormat/>
    <w:rsid w:val="00EC4B74"/>
    <w:pPr>
      <w:spacing w:before="0"/>
    </w:pPr>
    <w:rPr>
      <w:color w:val="auto"/>
      <w:sz w:val="10"/>
      <w:szCs w:val="10"/>
    </w:rPr>
  </w:style>
  <w:style w:type="character" w:customStyle="1" w:styleId="ProfilesBodyChar">
    <w:name w:val="Profiles Body Char"/>
    <w:basedOn w:val="ProfilesHeading3Char"/>
    <w:link w:val="ProfilesBody"/>
    <w:uiPriority w:val="7"/>
    <w:rsid w:val="00B16AA7"/>
    <w:rPr>
      <w:rFonts w:asciiTheme="majorHAnsi" w:eastAsiaTheme="majorEastAsia" w:hAnsiTheme="majorHAnsi" w:cstheme="minorHAnsi"/>
      <w:b w:val="0"/>
      <w:bCs w:val="0"/>
      <w:color w:val="000000" w:themeColor="text1"/>
      <w:sz w:val="16"/>
      <w:szCs w:val="16"/>
    </w:rPr>
  </w:style>
  <w:style w:type="character" w:customStyle="1" w:styleId="ProfilesFootnotesChar">
    <w:name w:val="Profiles Footnotes Char"/>
    <w:basedOn w:val="ProfilesBodyChar"/>
    <w:link w:val="ProfilesFootnotes"/>
    <w:uiPriority w:val="7"/>
    <w:rsid w:val="00EC4B74"/>
    <w:rPr>
      <w:rFonts w:asciiTheme="majorHAnsi" w:eastAsiaTheme="majorEastAsia" w:hAnsiTheme="majorHAnsi" w:cstheme="minorHAnsi"/>
      <w:b w:val="0"/>
      <w:bCs w:val="0"/>
      <w:color w:val="000000" w:themeColor="text1"/>
      <w:sz w:val="10"/>
      <w:szCs w:val="10"/>
    </w:rPr>
  </w:style>
  <w:style w:type="paragraph" w:styleId="TOC4">
    <w:name w:val="toc 4"/>
    <w:basedOn w:val="Normal"/>
    <w:next w:val="Normal"/>
    <w:autoRedefine/>
    <w:uiPriority w:val="39"/>
    <w:unhideWhenUsed/>
    <w:rsid w:val="00986A7E"/>
    <w:pPr>
      <w:spacing w:after="100" w:line="259" w:lineRule="auto"/>
      <w:ind w:left="660"/>
    </w:pPr>
    <w:rPr>
      <w:rFonts w:eastAsiaTheme="minorEastAsia"/>
      <w:kern w:val="2"/>
      <w:sz w:val="22"/>
      <w:szCs w:val="22"/>
      <w:lang w:eastAsia="en-AU"/>
      <w14:ligatures w14:val="standardContextual"/>
    </w:rPr>
  </w:style>
  <w:style w:type="paragraph" w:styleId="TOC5">
    <w:name w:val="toc 5"/>
    <w:basedOn w:val="Normal"/>
    <w:next w:val="Normal"/>
    <w:autoRedefine/>
    <w:uiPriority w:val="39"/>
    <w:unhideWhenUsed/>
    <w:rsid w:val="00986A7E"/>
    <w:pPr>
      <w:spacing w:after="100" w:line="259" w:lineRule="auto"/>
      <w:ind w:left="880"/>
    </w:pPr>
    <w:rPr>
      <w:rFonts w:eastAsiaTheme="minorEastAsia"/>
      <w:kern w:val="2"/>
      <w:sz w:val="22"/>
      <w:szCs w:val="22"/>
      <w:lang w:eastAsia="en-AU"/>
      <w14:ligatures w14:val="standardContextual"/>
    </w:rPr>
  </w:style>
  <w:style w:type="paragraph" w:styleId="TOC6">
    <w:name w:val="toc 6"/>
    <w:basedOn w:val="Normal"/>
    <w:next w:val="Normal"/>
    <w:autoRedefine/>
    <w:uiPriority w:val="39"/>
    <w:unhideWhenUsed/>
    <w:rsid w:val="00986A7E"/>
    <w:pPr>
      <w:spacing w:after="100" w:line="259" w:lineRule="auto"/>
      <w:ind w:left="1100"/>
    </w:pPr>
    <w:rPr>
      <w:rFonts w:eastAsiaTheme="minorEastAsia"/>
      <w:kern w:val="2"/>
      <w:sz w:val="22"/>
      <w:szCs w:val="22"/>
      <w:lang w:eastAsia="en-AU"/>
      <w14:ligatures w14:val="standardContextual"/>
    </w:rPr>
  </w:style>
  <w:style w:type="paragraph" w:styleId="TOC7">
    <w:name w:val="toc 7"/>
    <w:basedOn w:val="Normal"/>
    <w:next w:val="Normal"/>
    <w:autoRedefine/>
    <w:uiPriority w:val="39"/>
    <w:unhideWhenUsed/>
    <w:rsid w:val="00986A7E"/>
    <w:pPr>
      <w:spacing w:after="100" w:line="259" w:lineRule="auto"/>
      <w:ind w:left="1320"/>
    </w:pPr>
    <w:rPr>
      <w:rFonts w:eastAsiaTheme="minorEastAsia"/>
      <w:kern w:val="2"/>
      <w:sz w:val="22"/>
      <w:szCs w:val="22"/>
      <w:lang w:eastAsia="en-AU"/>
      <w14:ligatures w14:val="standardContextual"/>
    </w:rPr>
  </w:style>
  <w:style w:type="paragraph" w:styleId="TOC8">
    <w:name w:val="toc 8"/>
    <w:basedOn w:val="Normal"/>
    <w:next w:val="Normal"/>
    <w:autoRedefine/>
    <w:uiPriority w:val="39"/>
    <w:unhideWhenUsed/>
    <w:rsid w:val="00986A7E"/>
    <w:pPr>
      <w:spacing w:after="100" w:line="259" w:lineRule="auto"/>
      <w:ind w:left="1540"/>
    </w:pPr>
    <w:rPr>
      <w:rFonts w:eastAsiaTheme="minorEastAsia"/>
      <w:kern w:val="2"/>
      <w:sz w:val="22"/>
      <w:szCs w:val="22"/>
      <w:lang w:eastAsia="en-AU"/>
      <w14:ligatures w14:val="standardContextual"/>
    </w:rPr>
  </w:style>
  <w:style w:type="paragraph" w:styleId="TOC9">
    <w:name w:val="toc 9"/>
    <w:basedOn w:val="Normal"/>
    <w:next w:val="Normal"/>
    <w:autoRedefine/>
    <w:uiPriority w:val="39"/>
    <w:unhideWhenUsed/>
    <w:rsid w:val="00986A7E"/>
    <w:pPr>
      <w:spacing w:after="100" w:line="259" w:lineRule="auto"/>
      <w:ind w:left="1760"/>
    </w:pPr>
    <w:rPr>
      <w:rFonts w:eastAsiaTheme="minorEastAsia"/>
      <w:kern w:val="2"/>
      <w:sz w:val="22"/>
      <w:szCs w:val="22"/>
      <w:lang w:eastAsia="en-AU"/>
      <w14:ligatures w14:val="standardContextual"/>
    </w:rPr>
  </w:style>
  <w:style w:type="character" w:styleId="UnresolvedMention">
    <w:name w:val="Unresolved Mention"/>
    <w:basedOn w:val="DefaultParagraphFont"/>
    <w:uiPriority w:val="99"/>
    <w:semiHidden/>
    <w:unhideWhenUsed/>
    <w:rsid w:val="00986A7E"/>
    <w:rPr>
      <w:color w:val="605E5C"/>
      <w:shd w:val="clear" w:color="auto" w:fill="E1DFDD"/>
    </w:rPr>
  </w:style>
  <w:style w:type="paragraph" w:customStyle="1" w:styleId="WAEP1">
    <w:name w:val="WAEP1"/>
    <w:basedOn w:val="Heading1"/>
    <w:link w:val="WAEP1Char"/>
    <w:uiPriority w:val="7"/>
    <w:qFormat/>
    <w:rsid w:val="008300B4"/>
    <w:rPr>
      <w:color w:val="000000" w:themeColor="text1"/>
      <w:sz w:val="22"/>
    </w:rPr>
  </w:style>
  <w:style w:type="character" w:customStyle="1" w:styleId="WAEP1Char">
    <w:name w:val="WAEP1 Char"/>
    <w:basedOn w:val="Heading1Char"/>
    <w:link w:val="WAEP1"/>
    <w:uiPriority w:val="7"/>
    <w:rsid w:val="008300B4"/>
    <w:rPr>
      <w:rFonts w:asciiTheme="majorHAnsi" w:eastAsiaTheme="majorEastAsia" w:hAnsiTheme="majorHAnsi" w:cstheme="majorBidi"/>
      <w:b/>
      <w:bCs/>
      <w:color w:val="000000" w:themeColor="text1"/>
      <w:sz w:val="22"/>
      <w:szCs w:val="28"/>
    </w:rPr>
  </w:style>
  <w:style w:type="paragraph" w:customStyle="1" w:styleId="WAEP2">
    <w:name w:val="WAEP2"/>
    <w:basedOn w:val="Heading2"/>
    <w:link w:val="WAEP2Char"/>
    <w:uiPriority w:val="7"/>
    <w:qFormat/>
    <w:rsid w:val="00817D18"/>
    <w:rPr>
      <w:color w:val="000000" w:themeColor="text1"/>
      <w:sz w:val="20"/>
    </w:rPr>
  </w:style>
  <w:style w:type="character" w:customStyle="1" w:styleId="WAEP2Char">
    <w:name w:val="WAEP2 Char"/>
    <w:basedOn w:val="Heading2Char"/>
    <w:link w:val="WAEP2"/>
    <w:uiPriority w:val="7"/>
    <w:rsid w:val="00817D18"/>
    <w:rPr>
      <w:rFonts w:asciiTheme="majorHAnsi" w:eastAsiaTheme="majorEastAsia" w:hAnsiTheme="majorHAnsi" w:cstheme="majorBidi"/>
      <w:b/>
      <w:bCs/>
      <w:color w:val="000000" w:themeColor="text1"/>
      <w:sz w:val="20"/>
      <w:szCs w:val="26"/>
    </w:rPr>
  </w:style>
  <w:style w:type="paragraph" w:customStyle="1" w:styleId="WAEP3">
    <w:name w:val="WAEP3"/>
    <w:basedOn w:val="Heading3"/>
    <w:link w:val="WAEP3Char"/>
    <w:uiPriority w:val="7"/>
    <w:qFormat/>
    <w:rsid w:val="00817D18"/>
    <w:rPr>
      <w:color w:val="002060"/>
      <w:sz w:val="20"/>
    </w:rPr>
  </w:style>
  <w:style w:type="character" w:customStyle="1" w:styleId="WAEP3Char">
    <w:name w:val="WAEP3 Char"/>
    <w:basedOn w:val="Heading3Char"/>
    <w:link w:val="WAEP3"/>
    <w:uiPriority w:val="7"/>
    <w:rsid w:val="00817D18"/>
    <w:rPr>
      <w:rFonts w:asciiTheme="majorHAnsi" w:eastAsiaTheme="majorEastAsia" w:hAnsiTheme="majorHAnsi" w:cstheme="majorBidi"/>
      <w:b/>
      <w:color w:val="002060"/>
      <w:sz w:val="20"/>
      <w:szCs w:val="26"/>
    </w:rPr>
  </w:style>
  <w:style w:type="paragraph" w:customStyle="1" w:styleId="WAEP5">
    <w:name w:val="WAEP5"/>
    <w:basedOn w:val="BodyText"/>
    <w:link w:val="WAEP5Char"/>
    <w:uiPriority w:val="7"/>
    <w:qFormat/>
    <w:rsid w:val="005C3CA4"/>
    <w:rPr>
      <w:color w:val="000000" w:themeColor="text1"/>
      <w:sz w:val="16"/>
    </w:rPr>
  </w:style>
  <w:style w:type="character" w:customStyle="1" w:styleId="WAEP5Char">
    <w:name w:val="WAEP5 Char"/>
    <w:basedOn w:val="BodyTextChar"/>
    <w:link w:val="WAEP5"/>
    <w:uiPriority w:val="7"/>
    <w:rsid w:val="005C3CA4"/>
    <w:rPr>
      <w:color w:val="000000" w:themeColor="text1"/>
      <w:sz w:val="16"/>
      <w:szCs w:val="24"/>
    </w:rPr>
  </w:style>
  <w:style w:type="paragraph" w:customStyle="1" w:styleId="WAEP4">
    <w:name w:val="WAEP4"/>
    <w:basedOn w:val="Heading4"/>
    <w:link w:val="WAEP4Char"/>
    <w:uiPriority w:val="7"/>
    <w:qFormat/>
    <w:rsid w:val="00817D18"/>
    <w:rPr>
      <w:i w:val="0"/>
      <w:color w:val="92278F" w:themeColor="accent1"/>
      <w:sz w:val="20"/>
    </w:rPr>
  </w:style>
  <w:style w:type="character" w:customStyle="1" w:styleId="WAEP4Char">
    <w:name w:val="WAEP4 Char"/>
    <w:basedOn w:val="Heading3Char"/>
    <w:link w:val="WAEP4"/>
    <w:uiPriority w:val="7"/>
    <w:rsid w:val="00817D18"/>
    <w:rPr>
      <w:rFonts w:asciiTheme="majorHAnsi" w:eastAsiaTheme="majorEastAsia" w:hAnsiTheme="majorHAnsi" w:cstheme="majorBidi"/>
      <w:b/>
      <w:bCs/>
      <w:iCs/>
      <w:color w:val="92278F" w:themeColor="accent1"/>
      <w:sz w:val="20"/>
      <w:szCs w:val="26"/>
    </w:rPr>
  </w:style>
  <w:style w:type="table" w:styleId="ListTable3-Accent1">
    <w:name w:val="List Table 3 Accent 1"/>
    <w:basedOn w:val="TableNormal"/>
    <w:uiPriority w:val="48"/>
    <w:rsid w:val="001F7A4E"/>
    <w:pPr>
      <w:spacing w:after="120"/>
    </w:pPr>
    <w:tblPr>
      <w:tblStyleRowBandSize w:val="1"/>
      <w:tblStyleColBandSize w:val="1"/>
      <w:tblBorders>
        <w:top w:val="single" w:sz="4" w:space="0" w:color="92278F" w:themeColor="accent1"/>
        <w:left w:val="single" w:sz="4" w:space="0" w:color="92278F" w:themeColor="accent1"/>
        <w:bottom w:val="single" w:sz="4" w:space="0" w:color="92278F" w:themeColor="accent1"/>
        <w:right w:val="single" w:sz="4" w:space="0" w:color="92278F" w:themeColor="accent1"/>
      </w:tblBorders>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paragraph" w:styleId="CommentText">
    <w:name w:val="annotation text"/>
    <w:basedOn w:val="Normal"/>
    <w:link w:val="CommentTextChar"/>
    <w:uiPriority w:val="99"/>
    <w:unhideWhenUsed/>
    <w:rsid w:val="001B4134"/>
    <w:pPr>
      <w:spacing w:after="120" w:line="240" w:lineRule="auto"/>
    </w:pPr>
    <w:rPr>
      <w:sz w:val="20"/>
      <w:szCs w:val="20"/>
    </w:rPr>
  </w:style>
  <w:style w:type="character" w:customStyle="1" w:styleId="CommentTextChar">
    <w:name w:val="Comment Text Char"/>
    <w:basedOn w:val="DefaultParagraphFont"/>
    <w:link w:val="CommentText"/>
    <w:uiPriority w:val="99"/>
    <w:rsid w:val="001B4134"/>
    <w:rPr>
      <w:sz w:val="20"/>
      <w:szCs w:val="20"/>
    </w:rPr>
  </w:style>
  <w:style w:type="table" w:styleId="GridTable5Dark-Accent1">
    <w:name w:val="Grid Table 5 Dark Accent 1"/>
    <w:basedOn w:val="TableNormal"/>
    <w:uiPriority w:val="50"/>
    <w:rsid w:val="00D744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GridTable4">
    <w:name w:val="Grid Table 4"/>
    <w:basedOn w:val="TableNormal"/>
    <w:uiPriority w:val="49"/>
    <w:rsid w:val="00D246B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B542C5"/>
    <w:pPr>
      <w:spacing w:after="0" w:line="240" w:lineRule="auto"/>
    </w:pPr>
    <w:tblPr>
      <w:tblStyleRowBandSize w:val="1"/>
      <w:tblStyleColBandSize w:val="1"/>
      <w:tblBorders>
        <w:top w:val="single" w:sz="4" w:space="0" w:color="A29ED4" w:themeColor="accent4" w:themeTint="99"/>
        <w:left w:val="single" w:sz="4" w:space="0" w:color="A29ED4" w:themeColor="accent4" w:themeTint="99"/>
        <w:bottom w:val="single" w:sz="4" w:space="0" w:color="A29ED4" w:themeColor="accent4" w:themeTint="99"/>
        <w:right w:val="single" w:sz="4" w:space="0" w:color="A29ED4" w:themeColor="accent4" w:themeTint="99"/>
        <w:insideH w:val="single" w:sz="4" w:space="0" w:color="A29ED4" w:themeColor="accent4" w:themeTint="99"/>
        <w:insideV w:val="single" w:sz="4" w:space="0" w:color="A29ED4" w:themeColor="accent4" w:themeTint="99"/>
      </w:tblBorders>
    </w:tblPr>
    <w:tblStylePr w:type="firstRow">
      <w:rPr>
        <w:b/>
        <w:bCs/>
        <w:color w:val="FFFFFF" w:themeColor="background1"/>
      </w:rPr>
      <w:tblPr/>
      <w:tcPr>
        <w:tcBorders>
          <w:top w:val="single" w:sz="4" w:space="0" w:color="665EB8" w:themeColor="accent4"/>
          <w:left w:val="single" w:sz="4" w:space="0" w:color="665EB8" w:themeColor="accent4"/>
          <w:bottom w:val="single" w:sz="4" w:space="0" w:color="665EB8" w:themeColor="accent4"/>
          <w:right w:val="single" w:sz="4" w:space="0" w:color="665EB8" w:themeColor="accent4"/>
          <w:insideH w:val="nil"/>
          <w:insideV w:val="nil"/>
        </w:tcBorders>
        <w:shd w:val="clear" w:color="auto" w:fill="665EB8" w:themeFill="accent4"/>
      </w:tcPr>
    </w:tblStylePr>
    <w:tblStylePr w:type="lastRow">
      <w:rPr>
        <w:b/>
        <w:bCs/>
      </w:rPr>
      <w:tblPr/>
      <w:tcPr>
        <w:tcBorders>
          <w:top w:val="double" w:sz="4" w:space="0" w:color="665EB8" w:themeColor="accent4"/>
        </w:tcBorders>
      </w:tcPr>
    </w:tblStylePr>
    <w:tblStylePr w:type="firstCol">
      <w:rPr>
        <w:b/>
        <w:bCs/>
      </w:rPr>
    </w:tblStylePr>
    <w:tblStylePr w:type="lastCol">
      <w:rPr>
        <w:b/>
        <w:bCs/>
      </w:r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character" w:customStyle="1" w:styleId="Heading8Char">
    <w:name w:val="Heading 8 Char"/>
    <w:basedOn w:val="DefaultParagraphFont"/>
    <w:link w:val="Heading8"/>
    <w:uiPriority w:val="9"/>
    <w:rsid w:val="00C42C4D"/>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67696D"/>
    <w:rPr>
      <w:sz w:val="16"/>
      <w:szCs w:val="16"/>
    </w:rPr>
  </w:style>
  <w:style w:type="paragraph" w:styleId="CommentSubject">
    <w:name w:val="annotation subject"/>
    <w:basedOn w:val="CommentText"/>
    <w:next w:val="CommentText"/>
    <w:link w:val="CommentSubjectChar"/>
    <w:uiPriority w:val="99"/>
    <w:semiHidden/>
    <w:unhideWhenUsed/>
    <w:rsid w:val="0067696D"/>
    <w:pPr>
      <w:spacing w:after="0"/>
    </w:pPr>
    <w:rPr>
      <w:b/>
      <w:bCs/>
    </w:rPr>
  </w:style>
  <w:style w:type="character" w:customStyle="1" w:styleId="CommentSubjectChar">
    <w:name w:val="Comment Subject Char"/>
    <w:basedOn w:val="CommentTextChar"/>
    <w:link w:val="CommentSubject"/>
    <w:uiPriority w:val="99"/>
    <w:semiHidden/>
    <w:rsid w:val="0067696D"/>
    <w:rPr>
      <w:b/>
      <w:bCs/>
      <w:sz w:val="20"/>
      <w:szCs w:val="20"/>
    </w:rPr>
  </w:style>
  <w:style w:type="paragraph" w:styleId="Revision">
    <w:name w:val="Revision"/>
    <w:hidden/>
    <w:uiPriority w:val="99"/>
    <w:semiHidden/>
    <w:rsid w:val="00E964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340">
      <w:bodyDiv w:val="1"/>
      <w:marLeft w:val="0"/>
      <w:marRight w:val="0"/>
      <w:marTop w:val="0"/>
      <w:marBottom w:val="0"/>
      <w:divBdr>
        <w:top w:val="none" w:sz="0" w:space="0" w:color="auto"/>
        <w:left w:val="none" w:sz="0" w:space="0" w:color="auto"/>
        <w:bottom w:val="none" w:sz="0" w:space="0" w:color="auto"/>
        <w:right w:val="none" w:sz="0" w:space="0" w:color="auto"/>
      </w:divBdr>
    </w:div>
    <w:div w:id="121729617">
      <w:bodyDiv w:val="1"/>
      <w:marLeft w:val="0"/>
      <w:marRight w:val="0"/>
      <w:marTop w:val="0"/>
      <w:marBottom w:val="0"/>
      <w:divBdr>
        <w:top w:val="none" w:sz="0" w:space="0" w:color="auto"/>
        <w:left w:val="none" w:sz="0" w:space="0" w:color="auto"/>
        <w:bottom w:val="none" w:sz="0" w:space="0" w:color="auto"/>
        <w:right w:val="none" w:sz="0" w:space="0" w:color="auto"/>
      </w:divBdr>
    </w:div>
    <w:div w:id="244993101">
      <w:bodyDiv w:val="1"/>
      <w:marLeft w:val="0"/>
      <w:marRight w:val="0"/>
      <w:marTop w:val="0"/>
      <w:marBottom w:val="0"/>
      <w:divBdr>
        <w:top w:val="none" w:sz="0" w:space="0" w:color="auto"/>
        <w:left w:val="none" w:sz="0" w:space="0" w:color="auto"/>
        <w:bottom w:val="none" w:sz="0" w:space="0" w:color="auto"/>
        <w:right w:val="none" w:sz="0" w:space="0" w:color="auto"/>
      </w:divBdr>
    </w:div>
    <w:div w:id="281889075">
      <w:bodyDiv w:val="1"/>
      <w:marLeft w:val="0"/>
      <w:marRight w:val="0"/>
      <w:marTop w:val="0"/>
      <w:marBottom w:val="0"/>
      <w:divBdr>
        <w:top w:val="none" w:sz="0" w:space="0" w:color="auto"/>
        <w:left w:val="none" w:sz="0" w:space="0" w:color="auto"/>
        <w:bottom w:val="none" w:sz="0" w:space="0" w:color="auto"/>
        <w:right w:val="none" w:sz="0" w:space="0" w:color="auto"/>
      </w:divBdr>
    </w:div>
    <w:div w:id="315957068">
      <w:bodyDiv w:val="1"/>
      <w:marLeft w:val="0"/>
      <w:marRight w:val="0"/>
      <w:marTop w:val="0"/>
      <w:marBottom w:val="0"/>
      <w:divBdr>
        <w:top w:val="none" w:sz="0" w:space="0" w:color="auto"/>
        <w:left w:val="none" w:sz="0" w:space="0" w:color="auto"/>
        <w:bottom w:val="none" w:sz="0" w:space="0" w:color="auto"/>
        <w:right w:val="none" w:sz="0" w:space="0" w:color="auto"/>
      </w:divBdr>
    </w:div>
    <w:div w:id="481317270">
      <w:bodyDiv w:val="1"/>
      <w:marLeft w:val="0"/>
      <w:marRight w:val="0"/>
      <w:marTop w:val="0"/>
      <w:marBottom w:val="0"/>
      <w:divBdr>
        <w:top w:val="none" w:sz="0" w:space="0" w:color="auto"/>
        <w:left w:val="none" w:sz="0" w:space="0" w:color="auto"/>
        <w:bottom w:val="none" w:sz="0" w:space="0" w:color="auto"/>
        <w:right w:val="none" w:sz="0" w:space="0" w:color="auto"/>
      </w:divBdr>
    </w:div>
    <w:div w:id="488599842">
      <w:bodyDiv w:val="1"/>
      <w:marLeft w:val="0"/>
      <w:marRight w:val="0"/>
      <w:marTop w:val="0"/>
      <w:marBottom w:val="0"/>
      <w:divBdr>
        <w:top w:val="none" w:sz="0" w:space="0" w:color="auto"/>
        <w:left w:val="none" w:sz="0" w:space="0" w:color="auto"/>
        <w:bottom w:val="none" w:sz="0" w:space="0" w:color="auto"/>
        <w:right w:val="none" w:sz="0" w:space="0" w:color="auto"/>
      </w:divBdr>
    </w:div>
    <w:div w:id="504855720">
      <w:bodyDiv w:val="1"/>
      <w:marLeft w:val="0"/>
      <w:marRight w:val="0"/>
      <w:marTop w:val="0"/>
      <w:marBottom w:val="0"/>
      <w:divBdr>
        <w:top w:val="none" w:sz="0" w:space="0" w:color="auto"/>
        <w:left w:val="none" w:sz="0" w:space="0" w:color="auto"/>
        <w:bottom w:val="none" w:sz="0" w:space="0" w:color="auto"/>
        <w:right w:val="none" w:sz="0" w:space="0" w:color="auto"/>
      </w:divBdr>
    </w:div>
    <w:div w:id="572931130">
      <w:bodyDiv w:val="1"/>
      <w:marLeft w:val="0"/>
      <w:marRight w:val="0"/>
      <w:marTop w:val="0"/>
      <w:marBottom w:val="0"/>
      <w:divBdr>
        <w:top w:val="none" w:sz="0" w:space="0" w:color="auto"/>
        <w:left w:val="none" w:sz="0" w:space="0" w:color="auto"/>
        <w:bottom w:val="none" w:sz="0" w:space="0" w:color="auto"/>
        <w:right w:val="none" w:sz="0" w:space="0" w:color="auto"/>
      </w:divBdr>
    </w:div>
    <w:div w:id="868957588">
      <w:bodyDiv w:val="1"/>
      <w:marLeft w:val="0"/>
      <w:marRight w:val="0"/>
      <w:marTop w:val="0"/>
      <w:marBottom w:val="0"/>
      <w:divBdr>
        <w:top w:val="none" w:sz="0" w:space="0" w:color="auto"/>
        <w:left w:val="none" w:sz="0" w:space="0" w:color="auto"/>
        <w:bottom w:val="none" w:sz="0" w:space="0" w:color="auto"/>
        <w:right w:val="none" w:sz="0" w:space="0" w:color="auto"/>
      </w:divBdr>
    </w:div>
    <w:div w:id="1380284803">
      <w:bodyDiv w:val="1"/>
      <w:marLeft w:val="0"/>
      <w:marRight w:val="0"/>
      <w:marTop w:val="0"/>
      <w:marBottom w:val="0"/>
      <w:divBdr>
        <w:top w:val="none" w:sz="0" w:space="0" w:color="auto"/>
        <w:left w:val="none" w:sz="0" w:space="0" w:color="auto"/>
        <w:bottom w:val="none" w:sz="0" w:space="0" w:color="auto"/>
        <w:right w:val="none" w:sz="0" w:space="0" w:color="auto"/>
      </w:divBdr>
    </w:div>
    <w:div w:id="1566717379">
      <w:bodyDiv w:val="1"/>
      <w:marLeft w:val="0"/>
      <w:marRight w:val="0"/>
      <w:marTop w:val="0"/>
      <w:marBottom w:val="0"/>
      <w:divBdr>
        <w:top w:val="none" w:sz="0" w:space="0" w:color="auto"/>
        <w:left w:val="none" w:sz="0" w:space="0" w:color="auto"/>
        <w:bottom w:val="none" w:sz="0" w:space="0" w:color="auto"/>
        <w:right w:val="none" w:sz="0" w:space="0" w:color="auto"/>
      </w:divBdr>
    </w:div>
    <w:div w:id="173677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image" Target="media/image86.png"/><Relationship Id="rId21" Type="http://schemas.openxmlformats.org/officeDocument/2006/relationships/image" Target="media/image5.emf"/><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5.emf"/><Relationship Id="rId68" Type="http://schemas.openxmlformats.org/officeDocument/2006/relationships/image" Target="media/image50.emf"/><Relationship Id="rId84" Type="http://schemas.openxmlformats.org/officeDocument/2006/relationships/image" Target="media/image66.emf"/><Relationship Id="rId89" Type="http://schemas.openxmlformats.org/officeDocument/2006/relationships/image" Target="media/image71.emf"/><Relationship Id="rId112" Type="http://schemas.openxmlformats.org/officeDocument/2006/relationships/hyperlink" Target="https://www.peel.wa.gov.au/" TargetMode="External"/><Relationship Id="rId16" Type="http://schemas.openxmlformats.org/officeDocument/2006/relationships/header" Target="header3.xml"/><Relationship Id="rId107" Type="http://schemas.openxmlformats.org/officeDocument/2006/relationships/hyperlink" Target="https://www.pdc.wa.gov.au/" TargetMode="External"/><Relationship Id="rId11" Type="http://schemas.openxmlformats.org/officeDocument/2006/relationships/endnotes" Target="endnotes.xml"/><Relationship Id="rId32" Type="http://schemas.openxmlformats.org/officeDocument/2006/relationships/image" Target="media/image16.emf"/><Relationship Id="rId37" Type="http://schemas.openxmlformats.org/officeDocument/2006/relationships/image" Target="media/image21.emf"/><Relationship Id="rId53" Type="http://schemas.openxmlformats.org/officeDocument/2006/relationships/image" Target="media/image37.emf"/><Relationship Id="rId58" Type="http://schemas.openxmlformats.org/officeDocument/2006/relationships/hyperlink" Target="https://www.wa.gov.au/government/publications/diversify-wa-future-state" TargetMode="External"/><Relationship Id="rId74" Type="http://schemas.openxmlformats.org/officeDocument/2006/relationships/image" Target="media/image56.emf"/><Relationship Id="rId79" Type="http://schemas.openxmlformats.org/officeDocument/2006/relationships/image" Target="media/image61.emf"/><Relationship Id="rId102" Type="http://schemas.openxmlformats.org/officeDocument/2006/relationships/oleObject" Target="embeddings/oleObject1.bin"/><Relationship Id="rId5" Type="http://schemas.openxmlformats.org/officeDocument/2006/relationships/customXml" Target="../customXml/item5.xml"/><Relationship Id="rId90" Type="http://schemas.openxmlformats.org/officeDocument/2006/relationships/image" Target="media/image72.emf"/><Relationship Id="rId95" Type="http://schemas.openxmlformats.org/officeDocument/2006/relationships/image" Target="media/image77.emf"/><Relationship Id="rId22" Type="http://schemas.openxmlformats.org/officeDocument/2006/relationships/image" Target="media/image6.emf"/><Relationship Id="rId27" Type="http://schemas.openxmlformats.org/officeDocument/2006/relationships/image" Target="media/image11.emf"/><Relationship Id="rId43" Type="http://schemas.openxmlformats.org/officeDocument/2006/relationships/image" Target="media/image27.emf"/><Relationship Id="rId48" Type="http://schemas.openxmlformats.org/officeDocument/2006/relationships/image" Target="media/image32.emf"/><Relationship Id="rId64" Type="http://schemas.openxmlformats.org/officeDocument/2006/relationships/image" Target="media/image46.emf"/><Relationship Id="rId69" Type="http://schemas.openxmlformats.org/officeDocument/2006/relationships/image" Target="media/image51.emf"/><Relationship Id="rId113" Type="http://schemas.openxmlformats.org/officeDocument/2006/relationships/hyperlink" Target="https://www.wheatbelt.wa.gov.au/" TargetMode="External"/><Relationship Id="rId118" Type="http://schemas.openxmlformats.org/officeDocument/2006/relationships/image" Target="media/image87.png"/><Relationship Id="rId80" Type="http://schemas.openxmlformats.org/officeDocument/2006/relationships/image" Target="media/image62.emf"/><Relationship Id="rId85" Type="http://schemas.openxmlformats.org/officeDocument/2006/relationships/image" Target="media/image67.emf"/><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7.emf"/><Relationship Id="rId38" Type="http://schemas.openxmlformats.org/officeDocument/2006/relationships/image" Target="media/image22.emf"/><Relationship Id="rId59" Type="http://schemas.openxmlformats.org/officeDocument/2006/relationships/image" Target="media/image41.emf"/><Relationship Id="rId103" Type="http://schemas.openxmlformats.org/officeDocument/2006/relationships/image" Target="media/image83.jpeg"/><Relationship Id="rId108" Type="http://schemas.openxmlformats.org/officeDocument/2006/relationships/hyperlink" Target="https://www.gedc.wa.gov.au/" TargetMode="External"/><Relationship Id="rId54" Type="http://schemas.openxmlformats.org/officeDocument/2006/relationships/image" Target="media/image38.emf"/><Relationship Id="rId70" Type="http://schemas.openxmlformats.org/officeDocument/2006/relationships/image" Target="media/image52.emf"/><Relationship Id="rId75" Type="http://schemas.openxmlformats.org/officeDocument/2006/relationships/image" Target="media/image57.emf"/><Relationship Id="rId91" Type="http://schemas.openxmlformats.org/officeDocument/2006/relationships/image" Target="media/image73.emf"/><Relationship Id="rId96" Type="http://schemas.openxmlformats.org/officeDocument/2006/relationships/image" Target="media/image78.emf"/><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7.emf"/><Relationship Id="rId28" Type="http://schemas.openxmlformats.org/officeDocument/2006/relationships/image" Target="media/image12.emf"/><Relationship Id="rId49" Type="http://schemas.openxmlformats.org/officeDocument/2006/relationships/image" Target="media/image33.emf"/><Relationship Id="rId114" Type="http://schemas.openxmlformats.org/officeDocument/2006/relationships/hyperlink" Target="https://www.wa.gov.au/government/publications/western-australias-economy-and-international-trade" TargetMode="External"/><Relationship Id="rId119" Type="http://schemas.openxmlformats.org/officeDocument/2006/relationships/hyperlink" Target="mailto:economic.analysis@jtsi.wa.gov.au" TargetMode="External"/><Relationship Id="rId44" Type="http://schemas.openxmlformats.org/officeDocument/2006/relationships/image" Target="media/image28.emf"/><Relationship Id="rId60" Type="http://schemas.openxmlformats.org/officeDocument/2006/relationships/image" Target="media/image42.emf"/><Relationship Id="rId65" Type="http://schemas.openxmlformats.org/officeDocument/2006/relationships/image" Target="media/image47.emf"/><Relationship Id="rId81" Type="http://schemas.openxmlformats.org/officeDocument/2006/relationships/image" Target="media/image63.emf"/><Relationship Id="rId86" Type="http://schemas.openxmlformats.org/officeDocument/2006/relationships/image" Target="media/image68.emf"/><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39" Type="http://schemas.openxmlformats.org/officeDocument/2006/relationships/image" Target="media/image23.emf"/><Relationship Id="rId109" Type="http://schemas.openxmlformats.org/officeDocument/2006/relationships/hyperlink" Target="https://www.mwdc.wa.gov.au/" TargetMode="External"/><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image" Target="media/image58.emf"/><Relationship Id="rId97" Type="http://schemas.openxmlformats.org/officeDocument/2006/relationships/image" Target="media/image79.emf"/><Relationship Id="rId104" Type="http://schemas.openxmlformats.org/officeDocument/2006/relationships/hyperlink" Target="https://regional-wa-rdmp.opendata.arcgis.com/" TargetMode="External"/><Relationship Id="rId120" Type="http://schemas.openxmlformats.org/officeDocument/2006/relationships/header" Target="header5.xml"/><Relationship Id="rId7" Type="http://schemas.openxmlformats.org/officeDocument/2006/relationships/styles" Target="styles.xml"/><Relationship Id="rId71" Type="http://schemas.openxmlformats.org/officeDocument/2006/relationships/image" Target="media/image53.emf"/><Relationship Id="rId92" Type="http://schemas.openxmlformats.org/officeDocument/2006/relationships/image" Target="media/image74.emf"/><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emf"/><Relationship Id="rId40" Type="http://schemas.openxmlformats.org/officeDocument/2006/relationships/image" Target="media/image24.emf"/><Relationship Id="rId45" Type="http://schemas.openxmlformats.org/officeDocument/2006/relationships/image" Target="media/image29.emf"/><Relationship Id="rId66" Type="http://schemas.openxmlformats.org/officeDocument/2006/relationships/image" Target="media/image48.emf"/><Relationship Id="rId87" Type="http://schemas.openxmlformats.org/officeDocument/2006/relationships/image" Target="media/image69.emf"/><Relationship Id="rId110" Type="http://schemas.openxmlformats.org/officeDocument/2006/relationships/hyperlink" Target="https://www.swdc.wa.gov.au/" TargetMode="External"/><Relationship Id="rId115" Type="http://schemas.openxmlformats.org/officeDocument/2006/relationships/image" Target="media/image84.png"/><Relationship Id="rId61" Type="http://schemas.openxmlformats.org/officeDocument/2006/relationships/image" Target="media/image43.emf"/><Relationship Id="rId82" Type="http://schemas.openxmlformats.org/officeDocument/2006/relationships/image" Target="media/image64.emf"/><Relationship Id="rId19" Type="http://schemas.openxmlformats.org/officeDocument/2006/relationships/image" Target="media/image3.emf"/><Relationship Id="rId14" Type="http://schemas.openxmlformats.org/officeDocument/2006/relationships/footer" Target="footer1.xml"/><Relationship Id="rId30" Type="http://schemas.openxmlformats.org/officeDocument/2006/relationships/image" Target="media/image14.emf"/><Relationship Id="rId35" Type="http://schemas.openxmlformats.org/officeDocument/2006/relationships/image" Target="media/image19.emf"/><Relationship Id="rId56" Type="http://schemas.openxmlformats.org/officeDocument/2006/relationships/image" Target="media/image40.emf"/><Relationship Id="rId77" Type="http://schemas.openxmlformats.org/officeDocument/2006/relationships/image" Target="media/image59.emf"/><Relationship Id="rId100" Type="http://schemas.openxmlformats.org/officeDocument/2006/relationships/header" Target="header4.xml"/><Relationship Id="rId105" Type="http://schemas.openxmlformats.org/officeDocument/2006/relationships/hyperlink" Target="https://www.gdc.wa.gov.au/" TargetMode="External"/><Relationship Id="rId8" Type="http://schemas.openxmlformats.org/officeDocument/2006/relationships/settings" Target="settings.xml"/><Relationship Id="rId51" Type="http://schemas.openxmlformats.org/officeDocument/2006/relationships/image" Target="media/image35.emf"/><Relationship Id="rId72" Type="http://schemas.openxmlformats.org/officeDocument/2006/relationships/image" Target="media/image54.emf"/><Relationship Id="rId93" Type="http://schemas.openxmlformats.org/officeDocument/2006/relationships/image" Target="media/image75.emf"/><Relationship Id="rId98" Type="http://schemas.openxmlformats.org/officeDocument/2006/relationships/image" Target="media/image80.emf"/><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9.emf"/><Relationship Id="rId46" Type="http://schemas.openxmlformats.org/officeDocument/2006/relationships/image" Target="media/image30.emf"/><Relationship Id="rId67" Type="http://schemas.openxmlformats.org/officeDocument/2006/relationships/image" Target="media/image49.emf"/><Relationship Id="rId116" Type="http://schemas.openxmlformats.org/officeDocument/2006/relationships/image" Target="media/image85.png"/><Relationship Id="rId20" Type="http://schemas.openxmlformats.org/officeDocument/2006/relationships/image" Target="media/image4.emf"/><Relationship Id="rId41" Type="http://schemas.openxmlformats.org/officeDocument/2006/relationships/image" Target="media/image25.emf"/><Relationship Id="rId62" Type="http://schemas.openxmlformats.org/officeDocument/2006/relationships/image" Target="media/image44.emf"/><Relationship Id="rId83" Type="http://schemas.openxmlformats.org/officeDocument/2006/relationships/image" Target="media/image65.emf"/><Relationship Id="rId88" Type="http://schemas.openxmlformats.org/officeDocument/2006/relationships/image" Target="media/image70.emf"/><Relationship Id="rId111" Type="http://schemas.openxmlformats.org/officeDocument/2006/relationships/hyperlink" Target="https://gsdc.wa.gov.au/" TargetMode="External"/><Relationship Id="rId15" Type="http://schemas.openxmlformats.org/officeDocument/2006/relationships/footer" Target="footer2.xml"/><Relationship Id="rId36" Type="http://schemas.openxmlformats.org/officeDocument/2006/relationships/image" Target="media/image20.emf"/><Relationship Id="rId57" Type="http://schemas.openxmlformats.org/officeDocument/2006/relationships/hyperlink" Target="https://www.wa.gov.au/organisation/department-of-jobs-tourism-science-and-innovation/diversify-wa-economic-development-framework" TargetMode="External"/><Relationship Id="rId106" Type="http://schemas.openxmlformats.org/officeDocument/2006/relationships/hyperlink" Target="https://www.kdc.wa.gov.au/" TargetMode="External"/><Relationship Id="rId10" Type="http://schemas.openxmlformats.org/officeDocument/2006/relationships/footnotes" Target="footnotes.xml"/><Relationship Id="rId31" Type="http://schemas.openxmlformats.org/officeDocument/2006/relationships/image" Target="media/image15.emf"/><Relationship Id="rId52" Type="http://schemas.openxmlformats.org/officeDocument/2006/relationships/image" Target="media/image36.emf"/><Relationship Id="rId73" Type="http://schemas.openxmlformats.org/officeDocument/2006/relationships/image" Target="media/image55.emf"/><Relationship Id="rId78" Type="http://schemas.openxmlformats.org/officeDocument/2006/relationships/image" Target="media/image60.emf"/><Relationship Id="rId94" Type="http://schemas.openxmlformats.org/officeDocument/2006/relationships/image" Target="media/image76.emf"/><Relationship Id="rId99" Type="http://schemas.openxmlformats.org/officeDocument/2006/relationships/image" Target="media/image81.emf"/><Relationship Id="rId101" Type="http://schemas.openxmlformats.org/officeDocument/2006/relationships/image" Target="media/image82.png"/><Relationship Id="rId1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OurDocs Document" ma:contentTypeID="0x0101000AC6246A9CD2FC45B52DC6FEC0F0AAAA002C39F3B3B96C1F4B98517E6443C184DE" ma:contentTypeVersion="12" ma:contentTypeDescription="Create a new document." ma:contentTypeScope="" ma:versionID="7fd6e5eedbd6d6bbc4f050dbc7b7190a">
  <xsd:schema xmlns:xsd="http://www.w3.org/2001/XMLSchema" xmlns:xs="http://www.w3.org/2001/XMLSchema" xmlns:p="http://schemas.microsoft.com/office/2006/metadata/properties" xmlns:ns2="0c56a47d-469b-460c-81a1-345d54cdeeee" targetNamespace="http://schemas.microsoft.com/office/2006/metadata/properties" ma:root="true" ma:fieldsID="92f4de51a2ba04263f7c8fc2be9dabf8" ns2:_="">
    <xsd:import namespace="0c56a47d-469b-460c-81a1-345d54cdeeee"/>
    <xsd:element name="properties">
      <xsd:complexType>
        <xsd:sequence>
          <xsd:element name="documentManagement">
            <xsd:complexType>
              <xsd:all>
                <xsd:element ref="ns2:OurDocsDataStore"/>
                <xsd:element ref="ns2:OurDocsDocId"/>
                <xsd:element ref="ns2:OurDocsVersionNumber"/>
                <xsd:element ref="ns2:OurDocsIsRecordsDocument" minOccurs="0"/>
                <xsd:element ref="ns2:OurDocsIsLocked" minOccurs="0"/>
                <xsd:element ref="ns2:OurDocsTitle" minOccurs="0"/>
                <xsd:element ref="ns2:OurDocsDescription" minOccurs="0"/>
                <xsd:element ref="ns2:OurDocsAuthor" minOccurs="0"/>
                <xsd:element ref="ns2:OurDocsLocation" minOccurs="0"/>
                <xsd:element ref="ns2:OurDocsReleaseClassification" minOccurs="0"/>
                <xsd:element ref="ns2:OurDocsDocumentType" minOccurs="0"/>
                <xsd:element ref="ns2:OurDocsDocumentDate" minOccurs="0"/>
                <xsd:element ref="ns2:OurDocsDocumentSource" minOccurs="0"/>
                <xsd:element ref="ns2:OurDocsFileNumbers" minOccurs="0"/>
                <xsd:element ref="ns2:OurDocsLockedBy" minOccurs="0"/>
                <xsd:element ref="ns2:OurDocsLockedOnBehalfOf" minOccurs="0"/>
                <xsd:element ref="ns2:OurDocsLockedOn" minOccurs="0"/>
                <xsd:element ref="ns2:OurDocsVersionCreatedBy" minOccurs="0"/>
                <xsd:element ref="ns2:OurDocsVersionCreatedAt" minOccurs="0"/>
                <xsd:element ref="ns2:OurDocsVersion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6a47d-469b-460c-81a1-345d54cdeeee" elementFormDefault="qualified">
    <xsd:import namespace="http://schemas.microsoft.com/office/2006/documentManagement/types"/>
    <xsd:import namespace="http://schemas.microsoft.com/office/infopath/2007/PartnerControls"/>
    <xsd:element name="OurDocsDataStore" ma:index="8" ma:displayName="DataStore" ma:internalName="OurDocsDataStore">
      <xsd:simpleType>
        <xsd:restriction base="dms:Text"/>
      </xsd:simpleType>
    </xsd:element>
    <xsd:element name="OurDocsDocId" ma:index="9" ma:displayName="DocId" ma:internalName="OurDocsDocId">
      <xsd:simpleType>
        <xsd:restriction base="dms:Text"/>
      </xsd:simpleType>
    </xsd:element>
    <xsd:element name="OurDocsVersionNumber" ma:index="10" ma:displayName="VersionNumber" ma:internalName="OurDocsVersionNumber">
      <xsd:simpleType>
        <xsd:restriction base="dms:Text"/>
      </xsd:simpleType>
    </xsd:element>
    <xsd:element name="OurDocsIsRecordsDocument" ma:index="11" nillable="true" ma:displayName="IsRecordsDocument" ma:internalName="OurDocsIsRecordsDocument">
      <xsd:simpleType>
        <xsd:restriction base="dms:Boolean"/>
      </xsd:simpleType>
    </xsd:element>
    <xsd:element name="OurDocsIsLocked" ma:index="12" nillable="true" ma:displayName="IsLocked" ma:internalName="OurDocsIsLocked">
      <xsd:simpleType>
        <xsd:restriction base="dms:Boolean"/>
      </xsd:simpleType>
    </xsd:element>
    <xsd:element name="OurDocsTitle" ma:index="13" nillable="true" ma:displayName="Title" ma:internalName="OurDocsTitle">
      <xsd:simpleType>
        <xsd:restriction base="dms:Text"/>
      </xsd:simpleType>
    </xsd:element>
    <xsd:element name="OurDocsDescription" ma:index="14" nillable="true" ma:displayName="Description" ma:internalName="OurDocsDescription">
      <xsd:simpleType>
        <xsd:restriction base="dms:Note">
          <xsd:maxLength value="255"/>
        </xsd:restriction>
      </xsd:simpleType>
    </xsd:element>
    <xsd:element name="OurDocsAuthor" ma:index="15" nillable="true" ma:displayName="Author" ma:internalName="OurDocsAuthor">
      <xsd:simpleType>
        <xsd:restriction base="dms:Text"/>
      </xsd:simpleType>
    </xsd:element>
    <xsd:element name="OurDocsLocation" ma:index="16" nillable="true" ma:displayName="Location" ma:internalName="OurDocsLocation">
      <xsd:simpleType>
        <xsd:restriction base="dms:Text"/>
      </xsd:simpleType>
    </xsd:element>
    <xsd:element name="OurDocsReleaseClassification" ma:index="17" nillable="true" ma:displayName="ReleaseClassification" ma:internalName="OurDocsReleaseClassification">
      <xsd:simpleType>
        <xsd:restriction base="dms:Choice">
          <xsd:enumeration value="Departmental Use Only"/>
          <xsd:enumeration value="Within Government Only"/>
          <xsd:enumeration value="Addressee Use Only"/>
          <xsd:enumeration value="Addressee and Within Government Only"/>
          <xsd:enumeration value="For Public Release"/>
          <xsd:enumeration value="UNKNOWN"/>
        </xsd:restriction>
      </xsd:simpleType>
    </xsd:element>
    <xsd:element name="OurDocsDocumentType" ma:index="18" nillable="true" ma:displayName="DocumentType" ma:internalName="OurDocsDocumentType">
      <xsd:simpleType>
        <xsd:restriction base="dms:Choice">
          <xsd:enumeration value="Administration"/>
          <xsd:enumeration value="Agenda"/>
          <xsd:enumeration value="Appointment"/>
          <xsd:enumeration value="Briefing Note"/>
          <xsd:enumeration value="Corporate Executive"/>
          <xsd:enumeration value="Corporate Form"/>
          <xsd:enumeration value="Corporate Policy"/>
          <xsd:enumeration value="Corporate Procedure"/>
          <xsd:enumeration value="Document"/>
          <xsd:enumeration value="Documentation"/>
          <xsd:enumeration value="Email"/>
          <xsd:enumeration value="External Presentations"/>
          <xsd:enumeration value="External Published Document"/>
          <xsd:enumeration value="Facsimile"/>
          <xsd:enumeration value="File"/>
          <xsd:enumeration value="File Note"/>
          <xsd:enumeration value="Form"/>
          <xsd:enumeration value="Incident Report"/>
          <xsd:enumeration value="Internal Memo"/>
          <xsd:enumeration value="Internal Presentations"/>
          <xsd:enumeration value="Investigation Document"/>
          <xsd:enumeration value="Letter"/>
          <xsd:enumeration value="Major Private Project Status Report"/>
          <xsd:enumeration value="Map"/>
          <xsd:enumeration value="Memorandum"/>
          <xsd:enumeration value="Ministerial"/>
          <xsd:enumeration value="Minutes"/>
          <xsd:enumeration value="Note"/>
          <xsd:enumeration value="Official Presentation"/>
          <xsd:enumeration value="Official Presentations"/>
          <xsd:enumeration value="Operational Plan"/>
          <xsd:enumeration value="Other"/>
          <xsd:enumeration value="Permit"/>
          <xsd:enumeration value="Photos"/>
          <xsd:enumeration value="Policy"/>
          <xsd:enumeration value="Post Implementation Review"/>
          <xsd:enumeration value="Press Clipping"/>
          <xsd:enumeration value="Press Release"/>
          <xsd:enumeration value="Procurement"/>
          <xsd:enumeration value="Procedure"/>
          <xsd:enumeration value="Project Plan"/>
          <xsd:enumeration value="Project Proposal"/>
          <xsd:enumeration value="Quote"/>
          <xsd:enumeration value="Report"/>
          <xsd:enumeration value="Service Level Worksheets"/>
          <xsd:enumeration value="Speech"/>
          <xsd:enumeration value="Standard Project Data"/>
          <xsd:enumeration value="State Initiated Status Report"/>
          <xsd:enumeration value="Training"/>
          <xsd:enumeration value="Web Document"/>
        </xsd:restriction>
      </xsd:simpleType>
    </xsd:element>
    <xsd:element name="OurDocsDocumentDate" ma:index="19" nillable="true" ma:displayName="DocumentDate" ma:internalName="OurDocsDocumentDate">
      <xsd:simpleType>
        <xsd:restriction base="dms:DateTime"/>
      </xsd:simpleType>
    </xsd:element>
    <xsd:element name="OurDocsDocumentSource" ma:index="20" nillable="true" ma:displayName="DocumentSource" ma:internalName="OurDocsDocumentSource">
      <xsd:simpleType>
        <xsd:restriction base="dms:Choice">
          <xsd:enumeration value="Internal"/>
          <xsd:enumeration value="External"/>
          <xsd:enumeration value="UNKNOWN"/>
        </xsd:restriction>
      </xsd:simpleType>
    </xsd:element>
    <xsd:element name="OurDocsFileNumbers" ma:index="21" nillable="true" ma:displayName="FileNumbers" ma:internalName="OurDocsFileNumbers">
      <xsd:simpleType>
        <xsd:restriction base="dms:Note">
          <xsd:maxLength value="255"/>
        </xsd:restriction>
      </xsd:simpleType>
    </xsd:element>
    <xsd:element name="OurDocsLockedBy" ma:index="22" nillable="true" ma:displayName="LockedBy" ma:internalName="OurDocsLockedBy">
      <xsd:simpleType>
        <xsd:restriction base="dms:Text"/>
      </xsd:simpleType>
    </xsd:element>
    <xsd:element name="OurDocsLockedOnBehalfOf" ma:index="23" nillable="true" ma:displayName="LockedOnBehalfOf" ma:internalName="OurDocsLockedOnBehalfOf">
      <xsd:simpleType>
        <xsd:restriction base="dms:Text"/>
      </xsd:simpleType>
    </xsd:element>
    <xsd:element name="OurDocsLockedOn" ma:index="24" nillable="true" ma:displayName="LockedOn" ma:internalName="OurDocsLockedOn">
      <xsd:simpleType>
        <xsd:restriction base="dms:DateTime"/>
      </xsd:simpleType>
    </xsd:element>
    <xsd:element name="OurDocsVersionCreatedBy" ma:index="25" nillable="true" ma:displayName="VersionCreatedBy" ma:internalName="OurDocsVersionCreatedBy">
      <xsd:simpleType>
        <xsd:restriction base="dms:Text"/>
      </xsd:simpleType>
    </xsd:element>
    <xsd:element name="OurDocsVersionCreatedAt" ma:index="26" nillable="true" ma:displayName="VersionCreatedAt" ma:internalName="OurDocsVersionCreatedAt">
      <xsd:simpleType>
        <xsd:restriction base="dms:DateTime"/>
      </xsd:simpleType>
    </xsd:element>
    <xsd:element name="OurDocsVersionReason" ma:index="27" nillable="true" ma:displayName="VersionReason" ma:internalName="OurDocsVersionReas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urDocsIsRecordsDocument xmlns="0c56a47d-469b-460c-81a1-345d54cdeeee">false</OurDocsIsRecordsDocument>
    <OurDocsDataStore xmlns="0c56a47d-469b-460c-81a1-345d54cdeeee">Central</OurDocsDataStore>
    <OurDocsDocId xmlns="0c56a47d-469b-460c-81a1-345d54cdeeee">003784policy.data</OurDocsDocId>
    <OurDocsVersionCreatedBy xmlns="0c56a47d-469b-460c-81a1-345d54cdeeee">MICSDLF</OurDocsVersionCreatedBy>
    <OurDocsIsLocked xmlns="0c56a47d-469b-460c-81a1-345d54cdeeee">false</OurDocsIsLocked>
    <OurDocsDocumentType xmlns="0c56a47d-469b-460c-81a1-345d54cdeeee">Web Document</OurDocsDocumentType>
    <OurDocsFileNumbers xmlns="0c56a47d-469b-460c-81a1-345d54cdeeee" xsi:nil="true"/>
    <OurDocsLockedOnBehalfOf xmlns="0c56a47d-469b-460c-81a1-345d54cdeeee" xsi:nil="true"/>
    <OurDocsDocumentDate xmlns="0c56a47d-469b-460c-81a1-345d54cdeeee">2025-05-29T16:00:00+00:00</OurDocsDocumentDate>
    <OurDocsVersionCreatedAt xmlns="0c56a47d-469b-460c-81a1-345d54cdeeee">2025-05-30T04:18:51+00:00</OurDocsVersionCreatedAt>
    <OurDocsReleaseClassification xmlns="0c56a47d-469b-460c-81a1-345d54cdeeee">For Public Release</OurDocsReleaseClassification>
    <OurDocsTitle xmlns="0c56a47d-469b-460c-81a1-345d54cdeeee">WA Economic Profile - May 2025</OurDocsTitle>
    <OurDocsLocation xmlns="0c56a47d-469b-460c-81a1-345d54cdeeee">Perth</OurDocsLocation>
    <OurDocsDescription xmlns="0c56a47d-469b-460c-81a1-345d54cdeeee">
Formerly Central/003606policy.data/1</OurDocsDescription>
    <OurDocsVersionReason xmlns="0c56a47d-469b-460c-81a1-345d54cdeeee" xsi:nil="true"/>
    <OurDocsAuthor xmlns="0c56a47d-469b-460c-81a1-345d54cdeeee">Mike Thomas</OurDocsAuthor>
    <OurDocsLockedBy xmlns="0c56a47d-469b-460c-81a1-345d54cdeeee" xsi:nil="true"/>
    <OurDocsLockedOn xmlns="0c56a47d-469b-460c-81a1-345d54cdeeee" xsi:nil="true"/>
    <OurDocsVersionNumber xmlns="0c56a47d-469b-460c-81a1-345d54cdeeee">1</OurDocsVersionNumber>
    <OurDocsDocumentSource xmlns="0c56a47d-469b-460c-81a1-345d54cdeeee">Internal</OurDocsDocumentSour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bc37dfbe-9a1a-4235-abd7-8bc54474f3d7" ContentTypeId="0x0101000AC6246A9CD2FC45B52DC6FEC0F0AAAA" PreviousValue="false"/>
</file>

<file path=customXml/itemProps1.xml><?xml version="1.0" encoding="utf-8"?>
<ds:datastoreItem xmlns:ds="http://schemas.openxmlformats.org/officeDocument/2006/customXml" ds:itemID="{A4D907ED-03CB-463F-B5B9-539DAFC4CFC7}">
  <ds:schemaRefs>
    <ds:schemaRef ds:uri="http://schemas.openxmlformats.org/officeDocument/2006/bibliography"/>
  </ds:schemaRefs>
</ds:datastoreItem>
</file>

<file path=customXml/itemProps2.xml><?xml version="1.0" encoding="utf-8"?>
<ds:datastoreItem xmlns:ds="http://schemas.openxmlformats.org/officeDocument/2006/customXml" ds:itemID="{2ECFAAFD-0ED1-4F3A-9E10-240F54B79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6a47d-469b-460c-81a1-345d54cde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0c56a47d-469b-460c-81a1-345d54cdeeee"/>
  </ds:schemaRefs>
</ds:datastoreItem>
</file>

<file path=customXml/itemProps4.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5.xml><?xml version="1.0" encoding="utf-8"?>
<ds:datastoreItem xmlns:ds="http://schemas.openxmlformats.org/officeDocument/2006/customXml" ds:itemID="{F3DC9F2B-C760-4177-9D80-0B385434D4F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15288</Words>
  <Characters>83932</Characters>
  <Application>Microsoft Office Word</Application>
  <DocSecurity>0</DocSecurity>
  <Lines>2331</Lines>
  <Paragraphs>1153</Paragraphs>
  <ScaleCrop>false</ScaleCrop>
  <HeadingPairs>
    <vt:vector size="2" baseType="variant">
      <vt:variant>
        <vt:lpstr>Title</vt:lpstr>
      </vt:variant>
      <vt:variant>
        <vt:i4>1</vt:i4>
      </vt:variant>
    </vt:vector>
  </HeadingPairs>
  <TitlesOfParts>
    <vt:vector size="1" baseType="lpstr">
      <vt:lpstr>WA ECONOMIC PROFILE - MASTER</vt:lpstr>
    </vt:vector>
  </TitlesOfParts>
  <Company>Department of Mines and Petroleum</Company>
  <LinksUpToDate>false</LinksUpToDate>
  <CharactersWithSpaces>98067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Economic Profile - May 2025</dc:title>
  <dc:subject>Formerly Central/003606policy.data/1</dc:subject>
  <dc:creator>Mike Thomas</dc:creator>
  <cp:keywords/>
  <dc:description/>
  <cp:lastModifiedBy>FOO, Lee Mei</cp:lastModifiedBy>
  <cp:revision>5</cp:revision>
  <cp:lastPrinted>2024-06-21T07:54:00Z</cp:lastPrinted>
  <dcterms:created xsi:type="dcterms:W3CDTF">2025-05-30T04:31:00Z</dcterms:created>
  <dcterms:modified xsi:type="dcterms:W3CDTF">2025-05-30T04:34:00Z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0x0101000AC6246A9CD2FC45B52DC6FEC0F0AAAA002C39F3B3B96C1F4B98517E6443C184DE</vt:lpwstr>
  </property>
  <property fmtid="{D5CDD505-2E9C-101B-9397-08002B2CF9AE}" pid="3" name="DataStore">
    <vt:lpwstr>Central</vt:lpwstr>
  </property>
</Properties>
</file>