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93E0" w14:textId="77777777" w:rsidR="00685BE6" w:rsidRDefault="00991AA2">
      <w:pPr>
        <w:pStyle w:val="BodyText"/>
        <w:ind w:left="128"/>
        <w:rPr>
          <w:rFonts w:ascii="Times New Roman"/>
          <w:sz w:val="20"/>
        </w:rPr>
      </w:pPr>
      <w:r>
        <w:rPr>
          <w:rFonts w:ascii="Times New Roman"/>
          <w:noProof/>
          <w:sz w:val="20"/>
        </w:rPr>
        <w:drawing>
          <wp:inline distT="0" distB="0" distL="0" distR="0" wp14:anchorId="4D892A4C" wp14:editId="222893D5">
            <wp:extent cx="668655" cy="6583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668655" cy="658368"/>
                    </a:xfrm>
                    <a:prstGeom prst="rect">
                      <a:avLst/>
                    </a:prstGeom>
                  </pic:spPr>
                </pic:pic>
              </a:graphicData>
            </a:graphic>
          </wp:inline>
        </w:drawing>
      </w:r>
    </w:p>
    <w:p w14:paraId="2714DBBB" w14:textId="77777777" w:rsidR="00685BE6" w:rsidRDefault="00685BE6">
      <w:pPr>
        <w:pStyle w:val="BodyText"/>
        <w:spacing w:before="143"/>
        <w:rPr>
          <w:rFonts w:ascii="Times New Roman"/>
          <w:sz w:val="36"/>
        </w:rPr>
      </w:pPr>
    </w:p>
    <w:p w14:paraId="663E693A" w14:textId="7950EE63" w:rsidR="00685BE6" w:rsidRDefault="00991AA2">
      <w:pPr>
        <w:pStyle w:val="Title"/>
      </w:pPr>
      <w:bookmarkStart w:id="0" w:name="Premier’s_Circular"/>
      <w:bookmarkEnd w:id="0"/>
      <w:r>
        <w:t>Premier’s</w:t>
      </w:r>
      <w:r>
        <w:rPr>
          <w:spacing w:val="-5"/>
        </w:rPr>
        <w:t xml:space="preserve"> </w:t>
      </w:r>
      <w:r>
        <w:rPr>
          <w:spacing w:val="-2"/>
        </w:rPr>
        <w:t>Circular</w:t>
      </w:r>
      <w:r w:rsidR="00297685">
        <w:rPr>
          <w:spacing w:val="-2"/>
        </w:rPr>
        <w:t xml:space="preserve">  </w:t>
      </w:r>
    </w:p>
    <w:p w14:paraId="0357BD2D" w14:textId="30D6389D" w:rsidR="00685BE6" w:rsidRDefault="00721BB0">
      <w:pPr>
        <w:pStyle w:val="BodyText"/>
        <w:ind w:left="100"/>
        <w:rPr>
          <w:sz w:val="20"/>
        </w:rPr>
      </w:pPr>
      <w:r>
        <w:rPr>
          <w:noProof/>
        </w:rPr>
        <mc:AlternateContent>
          <mc:Choice Requires="wps">
            <w:drawing>
              <wp:anchor distT="0" distB="0" distL="114300" distR="114300" simplePos="0" relativeHeight="251658240" behindDoc="0" locked="0" layoutInCell="1" allowOverlap="1" wp14:anchorId="0ED04EDA" wp14:editId="39E426A2">
                <wp:simplePos x="0" y="0"/>
                <wp:positionH relativeFrom="column">
                  <wp:posOffset>4813299</wp:posOffset>
                </wp:positionH>
                <wp:positionV relativeFrom="paragraph">
                  <wp:posOffset>217805</wp:posOffset>
                </wp:positionV>
                <wp:extent cx="874395" cy="158115"/>
                <wp:effectExtent l="0" t="0" r="0" b="0"/>
                <wp:wrapNone/>
                <wp:docPr id="1950251856" name="Textbox 5"/>
                <wp:cNvGraphicFramePr/>
                <a:graphic xmlns:a="http://schemas.openxmlformats.org/drawingml/2006/main">
                  <a:graphicData uri="http://schemas.microsoft.com/office/word/2010/wordprocessingShape">
                    <wps:wsp>
                      <wps:cNvSpPr txBox="1"/>
                      <wps:spPr>
                        <a:xfrm>
                          <a:off x="0" y="0"/>
                          <a:ext cx="874395" cy="158115"/>
                        </a:xfrm>
                        <a:prstGeom prst="rect">
                          <a:avLst/>
                        </a:prstGeom>
                      </wps:spPr>
                      <wps:txbx>
                        <w:txbxContent>
                          <w:p w14:paraId="61ACFDA2" w14:textId="6AC8D440" w:rsidR="00721BB0" w:rsidRDefault="008005BA" w:rsidP="00721BB0">
                            <w:pPr>
                              <w:spacing w:line="268" w:lineRule="exact"/>
                              <w:rPr>
                                <w:sz w:val="24"/>
                              </w:rPr>
                            </w:pPr>
                            <w:r>
                              <w:rPr>
                                <w:spacing w:val="-2"/>
                                <w:sz w:val="24"/>
                              </w:rPr>
                              <w:t>01</w:t>
                            </w:r>
                            <w:r w:rsidR="00721BB0">
                              <w:rPr>
                                <w:spacing w:val="-2"/>
                                <w:sz w:val="24"/>
                              </w:rPr>
                              <w:t>/</w:t>
                            </w:r>
                            <w:r>
                              <w:rPr>
                                <w:spacing w:val="-2"/>
                                <w:sz w:val="24"/>
                              </w:rPr>
                              <w:t>07</w:t>
                            </w:r>
                            <w:r w:rsidR="00337F92">
                              <w:rPr>
                                <w:spacing w:val="-2"/>
                                <w:sz w:val="24"/>
                              </w:rPr>
                              <w:t>/2025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ED04EDA" id="_x0000_t202" coordsize="21600,21600" o:spt="202" path="m,l,21600r21600,l21600,xe">
                <v:stroke joinstyle="miter"/>
                <v:path gradientshapeok="t" o:connecttype="rect"/>
              </v:shapetype>
              <v:shape id="Textbox 5" o:spid="_x0000_s1026" type="#_x0000_t202" style="position:absolute;left:0;text-align:left;margin-left:379pt;margin-top:17.15pt;width:68.8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" filled="f" stroked="f">
                <v:textbox inset="0,0,0,0">
                  <w:txbxContent>
                    <w:p w14:paraId="61ACFDA2" w14:textId="6AC8D440" w:rsidR="00721BB0" w:rsidRDefault="008005BA" w:rsidP="00721BB0">
                      <w:pPr>
                        <w:spacing w:line="268" w:lineRule="exact"/>
                        <w:rPr>
                          <w:sz w:val="24"/>
                        </w:rPr>
                      </w:pPr>
                      <w:r>
                        <w:rPr>
                          <w:spacing w:val="-2"/>
                          <w:sz w:val="24"/>
                        </w:rPr>
                        <w:t>01</w:t>
                      </w:r>
                      <w:r w:rsidR="00721BB0">
                        <w:rPr>
                          <w:spacing w:val="-2"/>
                          <w:sz w:val="24"/>
                        </w:rPr>
                        <w:t>/</w:t>
                      </w:r>
                      <w:r>
                        <w:rPr>
                          <w:spacing w:val="-2"/>
                          <w:sz w:val="24"/>
                        </w:rPr>
                        <w:t>07</w:t>
                      </w:r>
                      <w:r w:rsidR="00337F92">
                        <w:rPr>
                          <w:spacing w:val="-2"/>
                          <w:sz w:val="24"/>
                        </w:rPr>
                        <w:t>/2025</w:t>
                      </w:r>
                    </w:p>
                  </w:txbxContent>
                </v:textbox>
              </v:shape>
            </w:pict>
          </mc:Fallback>
        </mc:AlternateContent>
      </w:r>
      <w:r w:rsidR="00991AA2">
        <w:rPr>
          <w:noProof/>
          <w:sz w:val="20"/>
        </w:rPr>
        <mc:AlternateContent>
          <mc:Choice Requires="wpg">
            <w:drawing>
              <wp:inline distT="0" distB="0" distL="0" distR="0" wp14:anchorId="09BC0D47" wp14:editId="37465CFA">
                <wp:extent cx="5624195" cy="60960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4195" cy="609600"/>
                          <a:chOff x="0" y="0"/>
                          <a:chExt cx="5624195" cy="609600"/>
                        </a:xfrm>
                      </wpg:grpSpPr>
                      <wps:wsp>
                        <wps:cNvPr id="3" name="Graphic 3"/>
                        <wps:cNvSpPr/>
                        <wps:spPr>
                          <a:xfrm>
                            <a:off x="0" y="0"/>
                            <a:ext cx="5624195" cy="551815"/>
                          </a:xfrm>
                          <a:custGeom>
                            <a:avLst/>
                            <a:gdLst/>
                            <a:ahLst/>
                            <a:cxnLst/>
                            <a:rect l="l" t="t" r="r" b="b"/>
                            <a:pathLst>
                              <a:path w="5624195" h="551815">
                                <a:moveTo>
                                  <a:pt x="5617438" y="0"/>
                                </a:moveTo>
                                <a:lnTo>
                                  <a:pt x="3511308" y="0"/>
                                </a:lnTo>
                                <a:lnTo>
                                  <a:pt x="3505200" y="0"/>
                                </a:lnTo>
                                <a:lnTo>
                                  <a:pt x="3505200" y="6108"/>
                                </a:lnTo>
                                <a:lnTo>
                                  <a:pt x="3505200" y="195084"/>
                                </a:lnTo>
                                <a:lnTo>
                                  <a:pt x="3505200" y="370332"/>
                                </a:lnTo>
                                <a:lnTo>
                                  <a:pt x="3505200" y="545604"/>
                                </a:lnTo>
                                <a:lnTo>
                                  <a:pt x="0" y="545604"/>
                                </a:lnTo>
                                <a:lnTo>
                                  <a:pt x="0" y="551700"/>
                                </a:lnTo>
                                <a:lnTo>
                                  <a:pt x="5617438" y="551700"/>
                                </a:lnTo>
                                <a:lnTo>
                                  <a:pt x="5617438" y="545604"/>
                                </a:lnTo>
                                <a:lnTo>
                                  <a:pt x="3511308" y="545604"/>
                                </a:lnTo>
                                <a:lnTo>
                                  <a:pt x="3511308" y="370344"/>
                                </a:lnTo>
                                <a:lnTo>
                                  <a:pt x="3511308" y="195084"/>
                                </a:lnTo>
                                <a:lnTo>
                                  <a:pt x="3511308" y="6108"/>
                                </a:lnTo>
                                <a:lnTo>
                                  <a:pt x="5617438" y="6108"/>
                                </a:lnTo>
                                <a:lnTo>
                                  <a:pt x="5617438" y="0"/>
                                </a:lnTo>
                                <a:close/>
                              </a:path>
                              <a:path w="5624195" h="551815">
                                <a:moveTo>
                                  <a:pt x="5623572" y="0"/>
                                </a:moveTo>
                                <a:lnTo>
                                  <a:pt x="5617464" y="0"/>
                                </a:lnTo>
                                <a:lnTo>
                                  <a:pt x="5617464" y="6108"/>
                                </a:lnTo>
                                <a:lnTo>
                                  <a:pt x="5617464" y="195084"/>
                                </a:lnTo>
                                <a:lnTo>
                                  <a:pt x="5617464" y="370332"/>
                                </a:lnTo>
                                <a:lnTo>
                                  <a:pt x="5617464" y="545604"/>
                                </a:lnTo>
                                <a:lnTo>
                                  <a:pt x="5623572" y="545604"/>
                                </a:lnTo>
                                <a:lnTo>
                                  <a:pt x="5623572" y="370344"/>
                                </a:lnTo>
                                <a:lnTo>
                                  <a:pt x="5623572" y="195084"/>
                                </a:lnTo>
                                <a:lnTo>
                                  <a:pt x="5623572" y="6108"/>
                                </a:lnTo>
                                <a:lnTo>
                                  <a:pt x="5623572"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3619500" y="375637"/>
                            <a:ext cx="1905000" cy="233963"/>
                          </a:xfrm>
                          <a:prstGeom prst="rect">
                            <a:avLst/>
                          </a:prstGeom>
                        </wps:spPr>
                        <wps:txbx>
                          <w:txbxContent>
                            <w:p w14:paraId="1C23A027" w14:textId="29D26A54" w:rsidR="00685BE6" w:rsidRDefault="00991AA2">
                              <w:pPr>
                                <w:tabs>
                                  <w:tab w:val="left" w:pos="1631"/>
                                </w:tabs>
                                <w:spacing w:line="268" w:lineRule="exact"/>
                                <w:rPr>
                                  <w:sz w:val="24"/>
                                </w:rPr>
                              </w:pPr>
                              <w:r>
                                <w:rPr>
                                  <w:sz w:val="24"/>
                                </w:rPr>
                                <w:t>Review</w:t>
                              </w:r>
                              <w:r>
                                <w:rPr>
                                  <w:spacing w:val="-2"/>
                                  <w:sz w:val="24"/>
                                </w:rPr>
                                <w:t xml:space="preserve"> Date:</w:t>
                              </w:r>
                              <w:r>
                                <w:rPr>
                                  <w:sz w:val="24"/>
                                </w:rPr>
                                <w:tab/>
                              </w:r>
                              <w:r w:rsidR="00AB55CB">
                                <w:rPr>
                                  <w:sz w:val="24"/>
                                </w:rPr>
                                <w:t xml:space="preserve">  </w:t>
                              </w:r>
                              <w:r>
                                <w:rPr>
                                  <w:spacing w:val="-2"/>
                                  <w:sz w:val="24"/>
                                </w:rPr>
                                <w:t>30/06/202</w:t>
                              </w:r>
                              <w:r w:rsidR="00AB55CB">
                                <w:rPr>
                                  <w:spacing w:val="-2"/>
                                  <w:sz w:val="24"/>
                                </w:rPr>
                                <w:t>9</w:t>
                              </w:r>
                            </w:p>
                          </w:txbxContent>
                        </wps:txbx>
                        <wps:bodyPr wrap="square" lIns="0" tIns="0" rIns="0" bIns="0" rtlCol="0">
                          <a:noAutofit/>
                        </wps:bodyPr>
                      </wps:wsp>
                      <wps:wsp>
                        <wps:cNvPr id="5" name="Textbox 5"/>
                        <wps:cNvSpPr txBox="1"/>
                        <wps:spPr>
                          <a:xfrm>
                            <a:off x="4867655" y="45085"/>
                            <a:ext cx="704470" cy="170815"/>
                          </a:xfrm>
                          <a:prstGeom prst="rect">
                            <a:avLst/>
                          </a:prstGeom>
                        </wps:spPr>
                        <wps:txbx>
                          <w:txbxContent>
                            <w:p w14:paraId="75E1D304" w14:textId="2F9E8271" w:rsidR="00685BE6" w:rsidRDefault="00991AA2">
                              <w:pPr>
                                <w:spacing w:line="268" w:lineRule="exact"/>
                                <w:rPr>
                                  <w:sz w:val="24"/>
                                </w:rPr>
                              </w:pPr>
                              <w:r>
                                <w:rPr>
                                  <w:spacing w:val="-2"/>
                                  <w:sz w:val="24"/>
                                </w:rPr>
                                <w:t>20</w:t>
                              </w:r>
                              <w:r w:rsidR="00723CF7">
                                <w:rPr>
                                  <w:spacing w:val="-2"/>
                                  <w:sz w:val="24"/>
                                </w:rPr>
                                <w:t>25</w:t>
                              </w:r>
                              <w:r>
                                <w:rPr>
                                  <w:spacing w:val="-2"/>
                                  <w:sz w:val="24"/>
                                </w:rPr>
                                <w:t>/</w:t>
                              </w:r>
                              <w:r w:rsidR="00EF5E6B">
                                <w:rPr>
                                  <w:spacing w:val="-2"/>
                                  <w:sz w:val="24"/>
                                </w:rPr>
                                <w:t>15</w:t>
                              </w:r>
                            </w:p>
                          </w:txbxContent>
                        </wps:txbx>
                        <wps:bodyPr wrap="square" lIns="0" tIns="0" rIns="0" bIns="0" rtlCol="0">
                          <a:noAutofit/>
                        </wps:bodyPr>
                      </wps:wsp>
                      <wps:wsp>
                        <wps:cNvPr id="6" name="Textbox 6"/>
                        <wps:cNvSpPr txBox="1"/>
                        <wps:spPr>
                          <a:xfrm>
                            <a:off x="3619500" y="23593"/>
                            <a:ext cx="786130" cy="347345"/>
                          </a:xfrm>
                          <a:prstGeom prst="rect">
                            <a:avLst/>
                          </a:prstGeom>
                        </wps:spPr>
                        <wps:txbx>
                          <w:txbxContent>
                            <w:p w14:paraId="27B720A5" w14:textId="77777777" w:rsidR="00685BE6" w:rsidRDefault="00991AA2">
                              <w:pPr>
                                <w:spacing w:line="242" w:lineRule="auto"/>
                                <w:rPr>
                                  <w:sz w:val="24"/>
                                </w:rPr>
                              </w:pPr>
                              <w:r>
                                <w:rPr>
                                  <w:spacing w:val="-2"/>
                                  <w:sz w:val="24"/>
                                </w:rPr>
                                <w:t xml:space="preserve">Number: </w:t>
                              </w:r>
                              <w:r>
                                <w:rPr>
                                  <w:sz w:val="24"/>
                                </w:rPr>
                                <w:t>Issue</w:t>
                              </w:r>
                              <w:r>
                                <w:rPr>
                                  <w:spacing w:val="-17"/>
                                  <w:sz w:val="24"/>
                                </w:rPr>
                                <w:t xml:space="preserve"> </w:t>
                              </w:r>
                              <w:r>
                                <w:rPr>
                                  <w:sz w:val="24"/>
                                </w:rPr>
                                <w:t>Date:</w:t>
                              </w:r>
                            </w:p>
                          </w:txbxContent>
                        </wps:txbx>
                        <wps:bodyPr wrap="square" lIns="0" tIns="0" rIns="0" bIns="0" rtlCol="0">
                          <a:noAutofit/>
                        </wps:bodyPr>
                      </wps:wsp>
                    </wpg:wgp>
                  </a:graphicData>
                </a:graphic>
              </wp:inline>
            </w:drawing>
          </mc:Choice>
          <mc:Fallback>
            <w:pict>
              <v:group w14:anchorId="09BC0D47" id="Group 2" o:spid="_x0000_s1027" style="width:442.85pt;height:48pt;mso-position-horizontal-relative:char;mso-position-vertical-relative:line" coordsize="5624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">
                <v:shape id="Graphic 3" o:spid="_x0000_s1028" style="position:absolute;width:56241;height:5518;visibility:visible;mso-wrap-style:square;v-text-anchor:top" coordsize="5624195,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" path="m5617438,l3511308,r-6108,l3505200,6108r,188976l3505200,370332r,175272l,545604r,6096l5617438,551700r,-6096l3511308,545604r,-175260l3511308,195084r,-188976l5617438,6108r,-6108xem5623572,r-6108,l5617464,6108r,188976l5617464,370332r,175272l5623572,545604r,-175260l5623572,195084r,-188976l5623572,xe" fillcolor="black" stroked="f">
                  <v:path arrowok="t"/>
                </v:shape>
                <v:shape id="Textbox 4" o:spid="_x0000_s1029" type="#_x0000_t202" style="position:absolute;left:36195;top:3756;width:1905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C23A027" w14:textId="29D26A54" w:rsidR="00685BE6" w:rsidRDefault="00991AA2">
                        <w:pPr>
                          <w:tabs>
                            <w:tab w:val="left" w:pos="1631"/>
                          </w:tabs>
                          <w:spacing w:line="268" w:lineRule="exact"/>
                          <w:rPr>
                            <w:sz w:val="24"/>
                          </w:rPr>
                        </w:pPr>
                        <w:r>
                          <w:rPr>
                            <w:sz w:val="24"/>
                          </w:rPr>
                          <w:t>Review</w:t>
                        </w:r>
                        <w:r>
                          <w:rPr>
                            <w:spacing w:val="-2"/>
                            <w:sz w:val="24"/>
                          </w:rPr>
                          <w:t xml:space="preserve"> Date:</w:t>
                        </w:r>
                        <w:proofErr w:type="gramStart"/>
                        <w:r>
                          <w:rPr>
                            <w:sz w:val="24"/>
                          </w:rPr>
                          <w:tab/>
                        </w:r>
                        <w:r w:rsidR="00AB55CB">
                          <w:rPr>
                            <w:sz w:val="24"/>
                          </w:rPr>
                          <w:t xml:space="preserve">  </w:t>
                        </w:r>
                        <w:r>
                          <w:rPr>
                            <w:spacing w:val="-2"/>
                            <w:sz w:val="24"/>
                          </w:rPr>
                          <w:t>30</w:t>
                        </w:r>
                        <w:proofErr w:type="gramEnd"/>
                        <w:r>
                          <w:rPr>
                            <w:spacing w:val="-2"/>
                            <w:sz w:val="24"/>
                          </w:rPr>
                          <w:t>/06/202</w:t>
                        </w:r>
                        <w:r w:rsidR="00AB55CB">
                          <w:rPr>
                            <w:spacing w:val="-2"/>
                            <w:sz w:val="24"/>
                          </w:rPr>
                          <w:t>9</w:t>
                        </w:r>
                      </w:p>
                    </w:txbxContent>
                  </v:textbox>
                </v:shape>
                <v:shape id="_x0000_s1030" type="#_x0000_t202" style="position:absolute;left:48676;top:450;width:7045;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5E1D304" w14:textId="2F9E8271" w:rsidR="00685BE6" w:rsidRDefault="00991AA2">
                        <w:pPr>
                          <w:spacing w:line="268" w:lineRule="exact"/>
                          <w:rPr>
                            <w:sz w:val="24"/>
                          </w:rPr>
                        </w:pPr>
                        <w:r>
                          <w:rPr>
                            <w:spacing w:val="-2"/>
                            <w:sz w:val="24"/>
                          </w:rPr>
                          <w:t>20</w:t>
                        </w:r>
                        <w:r w:rsidR="00723CF7">
                          <w:rPr>
                            <w:spacing w:val="-2"/>
                            <w:sz w:val="24"/>
                          </w:rPr>
                          <w:t>25</w:t>
                        </w:r>
                        <w:r>
                          <w:rPr>
                            <w:spacing w:val="-2"/>
                            <w:sz w:val="24"/>
                          </w:rPr>
                          <w:t>/</w:t>
                        </w:r>
                        <w:r w:rsidR="00EF5E6B">
                          <w:rPr>
                            <w:spacing w:val="-2"/>
                            <w:sz w:val="24"/>
                          </w:rPr>
                          <w:t>15</w:t>
                        </w:r>
                      </w:p>
                    </w:txbxContent>
                  </v:textbox>
                </v:shape>
                <v:shape id="Textbox 6" o:spid="_x0000_s1031" type="#_x0000_t202" style="position:absolute;left:36195;top:235;width:7861;height:3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7B720A5" w14:textId="77777777" w:rsidR="00685BE6" w:rsidRDefault="00991AA2">
                        <w:pPr>
                          <w:spacing w:line="242" w:lineRule="auto"/>
                          <w:rPr>
                            <w:sz w:val="24"/>
                          </w:rPr>
                        </w:pPr>
                        <w:r>
                          <w:rPr>
                            <w:spacing w:val="-2"/>
                            <w:sz w:val="24"/>
                          </w:rPr>
                          <w:t xml:space="preserve">Number: </w:t>
                        </w:r>
                        <w:r>
                          <w:rPr>
                            <w:sz w:val="24"/>
                          </w:rPr>
                          <w:t>Issue</w:t>
                        </w:r>
                        <w:r>
                          <w:rPr>
                            <w:spacing w:val="-17"/>
                            <w:sz w:val="24"/>
                          </w:rPr>
                          <w:t xml:space="preserve"> </w:t>
                        </w:r>
                        <w:r>
                          <w:rPr>
                            <w:sz w:val="24"/>
                          </w:rPr>
                          <w:t>Date:</w:t>
                        </w:r>
                      </w:p>
                    </w:txbxContent>
                  </v:textbox>
                </v:shape>
                <w10:anchorlock/>
              </v:group>
            </w:pict>
          </mc:Fallback>
        </mc:AlternateContent>
      </w:r>
    </w:p>
    <w:p w14:paraId="5801186D" w14:textId="77777777" w:rsidR="00685BE6" w:rsidRDefault="00685BE6">
      <w:pPr>
        <w:pStyle w:val="BodyText"/>
        <w:spacing w:before="178"/>
        <w:rPr>
          <w:b/>
          <w:i/>
        </w:rPr>
      </w:pPr>
    </w:p>
    <w:p w14:paraId="3D12E677" w14:textId="77777777" w:rsidR="00685BE6" w:rsidRDefault="00991AA2">
      <w:pPr>
        <w:pStyle w:val="Heading1"/>
      </w:pPr>
      <w:bookmarkStart w:id="1" w:name="TITLE"/>
      <w:bookmarkEnd w:id="1"/>
      <w:r>
        <w:rPr>
          <w:spacing w:val="-2"/>
        </w:rPr>
        <w:t>TITLE</w:t>
      </w:r>
    </w:p>
    <w:p w14:paraId="1920270B" w14:textId="77777777" w:rsidR="00685BE6" w:rsidRDefault="00685BE6">
      <w:pPr>
        <w:pStyle w:val="BodyText"/>
        <w:rPr>
          <w:b/>
        </w:rPr>
      </w:pPr>
    </w:p>
    <w:p w14:paraId="0186933D" w14:textId="77777777" w:rsidR="00685BE6" w:rsidRDefault="00991AA2">
      <w:pPr>
        <w:pStyle w:val="BodyText"/>
        <w:ind w:left="128"/>
      </w:pPr>
      <w:r>
        <w:t>STATE</w:t>
      </w:r>
      <w:r>
        <w:rPr>
          <w:spacing w:val="-4"/>
        </w:rPr>
        <w:t xml:space="preserve"> </w:t>
      </w:r>
      <w:r>
        <w:t>GOVERNMENT</w:t>
      </w:r>
      <w:r>
        <w:rPr>
          <w:spacing w:val="-3"/>
        </w:rPr>
        <w:t xml:space="preserve"> </w:t>
      </w:r>
      <w:r>
        <w:t>BOARDS</w:t>
      </w:r>
      <w:r>
        <w:rPr>
          <w:spacing w:val="-2"/>
        </w:rPr>
        <w:t xml:space="preserve"> </w:t>
      </w:r>
      <w:r>
        <w:t>AND</w:t>
      </w:r>
      <w:r>
        <w:rPr>
          <w:spacing w:val="-2"/>
        </w:rPr>
        <w:t xml:space="preserve"> COMMITTEES</w:t>
      </w:r>
    </w:p>
    <w:p w14:paraId="22CB2E27" w14:textId="77777777" w:rsidR="00685BE6" w:rsidRDefault="00685BE6">
      <w:pPr>
        <w:pStyle w:val="BodyText"/>
      </w:pPr>
    </w:p>
    <w:p w14:paraId="67B66156" w14:textId="77777777" w:rsidR="00685BE6" w:rsidRDefault="00991AA2">
      <w:pPr>
        <w:pStyle w:val="Heading1"/>
      </w:pPr>
      <w:bookmarkStart w:id="2" w:name="POLICY"/>
      <w:bookmarkEnd w:id="2"/>
      <w:r>
        <w:rPr>
          <w:spacing w:val="-2"/>
        </w:rPr>
        <w:t>POLICY</w:t>
      </w:r>
    </w:p>
    <w:p w14:paraId="5AC11D69" w14:textId="77777777" w:rsidR="00685BE6" w:rsidRDefault="00685BE6">
      <w:pPr>
        <w:pStyle w:val="BodyText"/>
        <w:rPr>
          <w:b/>
        </w:rPr>
      </w:pPr>
    </w:p>
    <w:p w14:paraId="3D921C5D" w14:textId="77777777" w:rsidR="00685BE6" w:rsidRDefault="00991AA2">
      <w:pPr>
        <w:pStyle w:val="BodyText"/>
        <w:ind w:left="128" w:right="307"/>
        <w:jc w:val="both"/>
      </w:pPr>
      <w:bookmarkStart w:id="3" w:name="_Hlk195092371"/>
      <w:r>
        <w:t>State</w:t>
      </w:r>
      <w:r>
        <w:rPr>
          <w:spacing w:val="-16"/>
        </w:rPr>
        <w:t xml:space="preserve"> </w:t>
      </w:r>
      <w:r>
        <w:t>Government</w:t>
      </w:r>
      <w:r>
        <w:rPr>
          <w:spacing w:val="-17"/>
        </w:rPr>
        <w:t xml:space="preserve"> </w:t>
      </w:r>
      <w:r>
        <w:t>boards</w:t>
      </w:r>
      <w:r>
        <w:rPr>
          <w:spacing w:val="-16"/>
        </w:rPr>
        <w:t xml:space="preserve"> </w:t>
      </w:r>
      <w:r>
        <w:t>and</w:t>
      </w:r>
      <w:r>
        <w:rPr>
          <w:spacing w:val="-16"/>
        </w:rPr>
        <w:t xml:space="preserve"> </w:t>
      </w:r>
      <w:r>
        <w:t>committees</w:t>
      </w:r>
      <w:r>
        <w:rPr>
          <w:spacing w:val="-17"/>
        </w:rPr>
        <w:t xml:space="preserve"> </w:t>
      </w:r>
      <w:r>
        <w:t>form</w:t>
      </w:r>
      <w:r>
        <w:rPr>
          <w:spacing w:val="-15"/>
        </w:rPr>
        <w:t xml:space="preserve"> </w:t>
      </w:r>
      <w:r>
        <w:t>an</w:t>
      </w:r>
      <w:r>
        <w:rPr>
          <w:spacing w:val="-16"/>
        </w:rPr>
        <w:t xml:space="preserve"> </w:t>
      </w:r>
      <w:r>
        <w:t>important</w:t>
      </w:r>
      <w:r>
        <w:rPr>
          <w:spacing w:val="-17"/>
        </w:rPr>
        <w:t xml:space="preserve"> </w:t>
      </w:r>
      <w:r>
        <w:t>part</w:t>
      </w:r>
      <w:r>
        <w:rPr>
          <w:spacing w:val="-16"/>
        </w:rPr>
        <w:t xml:space="preserve"> </w:t>
      </w:r>
      <w:r>
        <w:t>of</w:t>
      </w:r>
      <w:r>
        <w:rPr>
          <w:spacing w:val="-17"/>
        </w:rPr>
        <w:t xml:space="preserve"> </w:t>
      </w:r>
      <w:r>
        <w:t>the</w:t>
      </w:r>
      <w:r>
        <w:rPr>
          <w:spacing w:val="-15"/>
        </w:rPr>
        <w:t xml:space="preserve"> </w:t>
      </w:r>
      <w:r>
        <w:t>State,</w:t>
      </w:r>
      <w:r>
        <w:rPr>
          <w:spacing w:val="-17"/>
        </w:rPr>
        <w:t xml:space="preserve"> </w:t>
      </w:r>
      <w:r>
        <w:t>acting under the direction of government</w:t>
      </w:r>
      <w:bookmarkEnd w:id="3"/>
      <w:r>
        <w:t xml:space="preserve"> to provide advice on certain areas of interest, support consultation with the community and/or oversee service delivery, all to benefit the State.</w:t>
      </w:r>
    </w:p>
    <w:p w14:paraId="2956DFBF" w14:textId="77777777" w:rsidR="00685BE6" w:rsidRDefault="00685BE6">
      <w:pPr>
        <w:pStyle w:val="BodyText"/>
      </w:pPr>
    </w:p>
    <w:p w14:paraId="04D27290" w14:textId="77777777" w:rsidR="00685BE6" w:rsidRDefault="00991AA2">
      <w:pPr>
        <w:pStyle w:val="BodyText"/>
        <w:ind w:left="128"/>
      </w:pPr>
      <w:r>
        <w:t>For</w:t>
      </w:r>
      <w:r>
        <w:rPr>
          <w:spacing w:val="-10"/>
        </w:rPr>
        <w:t xml:space="preserve"> </w:t>
      </w:r>
      <w:r>
        <w:t>the</w:t>
      </w:r>
      <w:r>
        <w:rPr>
          <w:spacing w:val="-8"/>
        </w:rPr>
        <w:t xml:space="preserve"> </w:t>
      </w:r>
      <w:r>
        <w:t>purposes</w:t>
      </w:r>
      <w:r>
        <w:rPr>
          <w:spacing w:val="-9"/>
        </w:rPr>
        <w:t xml:space="preserve"> </w:t>
      </w:r>
      <w:r>
        <w:t>of</w:t>
      </w:r>
      <w:r>
        <w:rPr>
          <w:spacing w:val="-9"/>
        </w:rPr>
        <w:t xml:space="preserve"> </w:t>
      </w:r>
      <w:r>
        <w:t>this</w:t>
      </w:r>
      <w:r>
        <w:rPr>
          <w:spacing w:val="-7"/>
        </w:rPr>
        <w:t xml:space="preserve"> </w:t>
      </w:r>
      <w:r>
        <w:t>Circular,</w:t>
      </w:r>
      <w:r>
        <w:rPr>
          <w:spacing w:val="-6"/>
        </w:rPr>
        <w:t xml:space="preserve"> </w:t>
      </w:r>
      <w:r>
        <w:t>a</w:t>
      </w:r>
      <w:r>
        <w:rPr>
          <w:spacing w:val="-9"/>
        </w:rPr>
        <w:t xml:space="preserve"> </w:t>
      </w:r>
      <w:r>
        <w:t>State</w:t>
      </w:r>
      <w:r>
        <w:rPr>
          <w:spacing w:val="-8"/>
        </w:rPr>
        <w:t xml:space="preserve"> </w:t>
      </w:r>
      <w:r>
        <w:t>Government</w:t>
      </w:r>
      <w:r>
        <w:rPr>
          <w:spacing w:val="-9"/>
        </w:rPr>
        <w:t xml:space="preserve"> </w:t>
      </w:r>
      <w:r>
        <w:t>board</w:t>
      </w:r>
      <w:r>
        <w:rPr>
          <w:spacing w:val="-8"/>
        </w:rPr>
        <w:t xml:space="preserve"> </w:t>
      </w:r>
      <w:r>
        <w:t>or</w:t>
      </w:r>
      <w:r>
        <w:rPr>
          <w:spacing w:val="-7"/>
        </w:rPr>
        <w:t xml:space="preserve"> </w:t>
      </w:r>
      <w:r>
        <w:t>committee</w:t>
      </w:r>
      <w:r>
        <w:rPr>
          <w:spacing w:val="-6"/>
        </w:rPr>
        <w:t xml:space="preserve"> </w:t>
      </w:r>
      <w:r>
        <w:t>is</w:t>
      </w:r>
      <w:r>
        <w:rPr>
          <w:spacing w:val="-9"/>
        </w:rPr>
        <w:t xml:space="preserve"> </w:t>
      </w:r>
      <w:r>
        <w:t>a</w:t>
      </w:r>
      <w:r>
        <w:rPr>
          <w:spacing w:val="-8"/>
        </w:rPr>
        <w:t xml:space="preserve"> </w:t>
      </w:r>
      <w:r>
        <w:rPr>
          <w:spacing w:val="-2"/>
        </w:rPr>
        <w:t>body:</w:t>
      </w:r>
    </w:p>
    <w:p w14:paraId="1881BF6E" w14:textId="77777777" w:rsidR="00685BE6" w:rsidRDefault="00991AA2">
      <w:pPr>
        <w:pStyle w:val="ListParagraph"/>
        <w:numPr>
          <w:ilvl w:val="0"/>
          <w:numId w:val="2"/>
        </w:numPr>
        <w:tabs>
          <w:tab w:val="left" w:pos="848"/>
        </w:tabs>
        <w:rPr>
          <w:sz w:val="24"/>
        </w:rPr>
      </w:pPr>
      <w:r>
        <w:rPr>
          <w:sz w:val="24"/>
        </w:rPr>
        <w:t>established</w:t>
      </w:r>
      <w:r>
        <w:rPr>
          <w:spacing w:val="-4"/>
          <w:sz w:val="24"/>
        </w:rPr>
        <w:t xml:space="preserve"> </w:t>
      </w:r>
      <w:r>
        <w:rPr>
          <w:sz w:val="24"/>
        </w:rPr>
        <w:t>for</w:t>
      </w:r>
      <w:r>
        <w:rPr>
          <w:spacing w:val="-4"/>
          <w:sz w:val="24"/>
        </w:rPr>
        <w:t xml:space="preserve"> </w:t>
      </w:r>
      <w:r>
        <w:rPr>
          <w:sz w:val="24"/>
        </w:rPr>
        <w:t>the</w:t>
      </w:r>
      <w:r>
        <w:rPr>
          <w:spacing w:val="-2"/>
          <w:sz w:val="24"/>
        </w:rPr>
        <w:t xml:space="preserve"> </w:t>
      </w:r>
      <w:r>
        <w:rPr>
          <w:sz w:val="24"/>
        </w:rPr>
        <w:t>purpose</w:t>
      </w:r>
      <w:r>
        <w:rPr>
          <w:spacing w:val="-4"/>
          <w:sz w:val="24"/>
        </w:rPr>
        <w:t xml:space="preserve"> </w:t>
      </w:r>
      <w:r>
        <w:rPr>
          <w:sz w:val="24"/>
        </w:rPr>
        <w:t>of</w:t>
      </w:r>
      <w:r>
        <w:rPr>
          <w:spacing w:val="-2"/>
          <w:sz w:val="24"/>
        </w:rPr>
        <w:t xml:space="preserve"> </w:t>
      </w:r>
      <w:r>
        <w:rPr>
          <w:sz w:val="24"/>
        </w:rPr>
        <w:t>informing</w:t>
      </w:r>
      <w:r>
        <w:rPr>
          <w:spacing w:val="-2"/>
          <w:sz w:val="24"/>
        </w:rPr>
        <w:t xml:space="preserve"> </w:t>
      </w:r>
      <w:r>
        <w:rPr>
          <w:sz w:val="24"/>
        </w:rPr>
        <w:t>government</w:t>
      </w:r>
      <w:r>
        <w:rPr>
          <w:spacing w:val="-2"/>
          <w:sz w:val="24"/>
        </w:rPr>
        <w:t xml:space="preserve"> </w:t>
      </w:r>
      <w:r>
        <w:rPr>
          <w:sz w:val="24"/>
        </w:rPr>
        <w:t>policy</w:t>
      </w:r>
      <w:r>
        <w:rPr>
          <w:spacing w:val="-3"/>
          <w:sz w:val="24"/>
        </w:rPr>
        <w:t xml:space="preserve"> </w:t>
      </w:r>
      <w:r>
        <w:rPr>
          <w:sz w:val="24"/>
        </w:rPr>
        <w:t>or</w:t>
      </w:r>
      <w:r>
        <w:rPr>
          <w:spacing w:val="-3"/>
          <w:sz w:val="24"/>
        </w:rPr>
        <w:t xml:space="preserve"> </w:t>
      </w:r>
      <w:r>
        <w:rPr>
          <w:spacing w:val="-2"/>
          <w:sz w:val="24"/>
        </w:rPr>
        <w:t>strategy;</w:t>
      </w:r>
    </w:p>
    <w:p w14:paraId="44998C84" w14:textId="77777777" w:rsidR="00685BE6" w:rsidRDefault="00991AA2">
      <w:pPr>
        <w:pStyle w:val="ListParagraph"/>
        <w:numPr>
          <w:ilvl w:val="0"/>
          <w:numId w:val="2"/>
        </w:numPr>
        <w:tabs>
          <w:tab w:val="left" w:pos="848"/>
        </w:tabs>
        <w:ind w:right="308"/>
        <w:rPr>
          <w:sz w:val="24"/>
        </w:rPr>
      </w:pPr>
      <w:r>
        <w:rPr>
          <w:sz w:val="24"/>
        </w:rPr>
        <w:t>that</w:t>
      </w:r>
      <w:r>
        <w:rPr>
          <w:spacing w:val="40"/>
          <w:sz w:val="24"/>
        </w:rPr>
        <w:t xml:space="preserve"> </w:t>
      </w:r>
      <w:r>
        <w:rPr>
          <w:sz w:val="24"/>
        </w:rPr>
        <w:t>provides</w:t>
      </w:r>
      <w:r>
        <w:rPr>
          <w:spacing w:val="40"/>
          <w:sz w:val="24"/>
        </w:rPr>
        <w:t xml:space="preserve"> </w:t>
      </w:r>
      <w:r>
        <w:rPr>
          <w:sz w:val="24"/>
        </w:rPr>
        <w:t>oversight</w:t>
      </w:r>
      <w:r>
        <w:rPr>
          <w:spacing w:val="40"/>
          <w:sz w:val="24"/>
        </w:rPr>
        <w:t xml:space="preserve"> </w:t>
      </w:r>
      <w:r>
        <w:rPr>
          <w:sz w:val="24"/>
        </w:rPr>
        <w:t>and</w:t>
      </w:r>
      <w:r>
        <w:rPr>
          <w:spacing w:val="40"/>
          <w:sz w:val="24"/>
        </w:rPr>
        <w:t xml:space="preserve"> </w:t>
      </w:r>
      <w:r>
        <w:rPr>
          <w:sz w:val="24"/>
        </w:rPr>
        <w:t>appropriate</w:t>
      </w:r>
      <w:r>
        <w:rPr>
          <w:spacing w:val="40"/>
          <w:sz w:val="24"/>
        </w:rPr>
        <w:t xml:space="preserve"> </w:t>
      </w:r>
      <w:r>
        <w:rPr>
          <w:sz w:val="24"/>
        </w:rPr>
        <w:t>governance</w:t>
      </w:r>
      <w:r>
        <w:rPr>
          <w:spacing w:val="40"/>
          <w:sz w:val="24"/>
        </w:rPr>
        <w:t xml:space="preserve"> </w:t>
      </w:r>
      <w:r>
        <w:rPr>
          <w:sz w:val="24"/>
        </w:rPr>
        <w:t>of</w:t>
      </w:r>
      <w:r>
        <w:rPr>
          <w:spacing w:val="40"/>
          <w:sz w:val="24"/>
        </w:rPr>
        <w:t xml:space="preserve"> </w:t>
      </w:r>
      <w:r>
        <w:rPr>
          <w:sz w:val="24"/>
        </w:rPr>
        <w:t>some</w:t>
      </w:r>
      <w:r>
        <w:rPr>
          <w:spacing w:val="40"/>
          <w:sz w:val="24"/>
        </w:rPr>
        <w:t xml:space="preserve"> </w:t>
      </w:r>
      <w:r>
        <w:rPr>
          <w:sz w:val="24"/>
        </w:rPr>
        <w:t>government functions and activities; or</w:t>
      </w:r>
    </w:p>
    <w:p w14:paraId="51B08E93" w14:textId="77777777" w:rsidR="00685BE6" w:rsidRDefault="00991AA2">
      <w:pPr>
        <w:pStyle w:val="ListParagraph"/>
        <w:numPr>
          <w:ilvl w:val="0"/>
          <w:numId w:val="2"/>
        </w:numPr>
        <w:tabs>
          <w:tab w:val="left" w:pos="848"/>
        </w:tabs>
        <w:ind w:right="307"/>
        <w:rPr>
          <w:sz w:val="24"/>
        </w:rPr>
      </w:pPr>
      <w:r>
        <w:rPr>
          <w:sz w:val="24"/>
        </w:rPr>
        <w:t>where</w:t>
      </w:r>
      <w:r>
        <w:rPr>
          <w:spacing w:val="80"/>
          <w:sz w:val="24"/>
        </w:rPr>
        <w:t xml:space="preserve"> </w:t>
      </w:r>
      <w:r>
        <w:rPr>
          <w:sz w:val="24"/>
        </w:rPr>
        <w:t>members</w:t>
      </w:r>
      <w:r>
        <w:rPr>
          <w:spacing w:val="80"/>
          <w:sz w:val="24"/>
        </w:rPr>
        <w:t xml:space="preserve"> </w:t>
      </w:r>
      <w:r>
        <w:rPr>
          <w:sz w:val="24"/>
        </w:rPr>
        <w:t>are</w:t>
      </w:r>
      <w:r>
        <w:rPr>
          <w:spacing w:val="80"/>
          <w:sz w:val="24"/>
        </w:rPr>
        <w:t xml:space="preserve"> </w:t>
      </w:r>
      <w:r>
        <w:rPr>
          <w:sz w:val="24"/>
        </w:rPr>
        <w:t>paid</w:t>
      </w:r>
      <w:r>
        <w:rPr>
          <w:spacing w:val="80"/>
          <w:sz w:val="24"/>
        </w:rPr>
        <w:t xml:space="preserve"> </w:t>
      </w:r>
      <w:r>
        <w:rPr>
          <w:sz w:val="24"/>
        </w:rPr>
        <w:t>a</w:t>
      </w:r>
      <w:r>
        <w:rPr>
          <w:spacing w:val="80"/>
          <w:sz w:val="24"/>
        </w:rPr>
        <w:t xml:space="preserve"> </w:t>
      </w:r>
      <w:r>
        <w:rPr>
          <w:sz w:val="24"/>
        </w:rPr>
        <w:t>fee</w:t>
      </w:r>
      <w:r>
        <w:rPr>
          <w:spacing w:val="80"/>
          <w:sz w:val="24"/>
        </w:rPr>
        <w:t xml:space="preserve"> </w:t>
      </w:r>
      <w:r>
        <w:rPr>
          <w:sz w:val="24"/>
        </w:rPr>
        <w:t>(other</w:t>
      </w:r>
      <w:r>
        <w:rPr>
          <w:spacing w:val="80"/>
          <w:sz w:val="24"/>
        </w:rPr>
        <w:t xml:space="preserve"> </w:t>
      </w:r>
      <w:r>
        <w:rPr>
          <w:sz w:val="24"/>
        </w:rPr>
        <w:t>than</w:t>
      </w:r>
      <w:r>
        <w:rPr>
          <w:spacing w:val="80"/>
          <w:sz w:val="24"/>
        </w:rPr>
        <w:t xml:space="preserve"> </w:t>
      </w:r>
      <w:r>
        <w:rPr>
          <w:sz w:val="24"/>
        </w:rPr>
        <w:t>reimbursements</w:t>
      </w:r>
      <w:r>
        <w:rPr>
          <w:spacing w:val="80"/>
          <w:sz w:val="24"/>
        </w:rPr>
        <w:t xml:space="preserve"> </w:t>
      </w:r>
      <w:r>
        <w:rPr>
          <w:sz w:val="24"/>
        </w:rPr>
        <w:t>for</w:t>
      </w:r>
      <w:r>
        <w:rPr>
          <w:spacing w:val="80"/>
          <w:sz w:val="24"/>
        </w:rPr>
        <w:t xml:space="preserve"> </w:t>
      </w:r>
      <w:r>
        <w:rPr>
          <w:sz w:val="24"/>
        </w:rPr>
        <w:t xml:space="preserve">travel </w:t>
      </w:r>
      <w:r>
        <w:rPr>
          <w:spacing w:val="-2"/>
          <w:sz w:val="24"/>
        </w:rPr>
        <w:t>expenses).</w:t>
      </w:r>
    </w:p>
    <w:p w14:paraId="7D5A8972" w14:textId="77777777" w:rsidR="00685BE6" w:rsidRDefault="00685BE6">
      <w:pPr>
        <w:pStyle w:val="BodyText"/>
      </w:pPr>
    </w:p>
    <w:p w14:paraId="06C8EDF8" w14:textId="1B620450" w:rsidR="0097553B" w:rsidRDefault="00991AA2" w:rsidP="007534FD">
      <w:pPr>
        <w:pStyle w:val="BodyText"/>
        <w:ind w:left="128"/>
      </w:pPr>
      <w:r>
        <w:t>This</w:t>
      </w:r>
      <w:r>
        <w:rPr>
          <w:spacing w:val="-5"/>
        </w:rPr>
        <w:t xml:space="preserve"> </w:t>
      </w:r>
      <w:r>
        <w:t>may</w:t>
      </w:r>
      <w:r>
        <w:rPr>
          <w:spacing w:val="-4"/>
        </w:rPr>
        <w:t xml:space="preserve"> </w:t>
      </w:r>
      <w:r>
        <w:t>include</w:t>
      </w:r>
      <w:r>
        <w:rPr>
          <w:spacing w:val="-2"/>
        </w:rPr>
        <w:t xml:space="preserve"> </w:t>
      </w:r>
      <w:r>
        <w:t>sub-committees</w:t>
      </w:r>
      <w:r>
        <w:rPr>
          <w:spacing w:val="-2"/>
        </w:rPr>
        <w:t xml:space="preserve"> </w:t>
      </w:r>
      <w:r>
        <w:t>that</w:t>
      </w:r>
      <w:r>
        <w:rPr>
          <w:spacing w:val="-4"/>
        </w:rPr>
        <w:t xml:space="preserve"> </w:t>
      </w:r>
      <w:r>
        <w:t>fall</w:t>
      </w:r>
      <w:r>
        <w:rPr>
          <w:spacing w:val="-3"/>
        </w:rPr>
        <w:t xml:space="preserve"> </w:t>
      </w:r>
      <w:r>
        <w:t>within</w:t>
      </w:r>
      <w:r>
        <w:rPr>
          <w:spacing w:val="-1"/>
        </w:rPr>
        <w:t xml:space="preserve"> </w:t>
      </w:r>
      <w:r>
        <w:t>the</w:t>
      </w:r>
      <w:r>
        <w:rPr>
          <w:spacing w:val="-4"/>
        </w:rPr>
        <w:t xml:space="preserve"> </w:t>
      </w:r>
      <w:r>
        <w:t>above</w:t>
      </w:r>
      <w:r>
        <w:rPr>
          <w:spacing w:val="-3"/>
        </w:rPr>
        <w:t xml:space="preserve"> </w:t>
      </w:r>
      <w:r>
        <w:rPr>
          <w:spacing w:val="-2"/>
        </w:rPr>
        <w:t>definition.</w:t>
      </w:r>
    </w:p>
    <w:p w14:paraId="65FD760F" w14:textId="77777777" w:rsidR="00685BE6" w:rsidRDefault="00685BE6">
      <w:pPr>
        <w:pStyle w:val="BodyText"/>
      </w:pPr>
    </w:p>
    <w:p w14:paraId="47A700F4" w14:textId="77777777" w:rsidR="00685BE6" w:rsidRDefault="00991AA2">
      <w:pPr>
        <w:pStyle w:val="BodyText"/>
        <w:ind w:left="128" w:right="309"/>
        <w:jc w:val="both"/>
      </w:pPr>
      <w:r>
        <w:t>Prior to establishing a State Government board or committee (hereafter referred to as a board), agencies should consider whether an alternative form of consultative body, such as an interagency working group, can be utilised. Agencies should also undertake regular reviews of the ongoing need for a board.</w:t>
      </w:r>
    </w:p>
    <w:p w14:paraId="6CDC72DF" w14:textId="77777777" w:rsidR="00685BE6" w:rsidRDefault="00685BE6">
      <w:pPr>
        <w:pStyle w:val="BodyText"/>
      </w:pPr>
    </w:p>
    <w:p w14:paraId="602FB3DF" w14:textId="77777777" w:rsidR="00685BE6" w:rsidRDefault="00991AA2">
      <w:pPr>
        <w:pStyle w:val="BodyText"/>
        <w:spacing w:before="1"/>
        <w:ind w:left="128" w:right="308"/>
        <w:jc w:val="both"/>
      </w:pPr>
      <w:r>
        <w:t>Agencies, and the boards for which they are responsible, must comply with all relevant</w:t>
      </w:r>
      <w:r>
        <w:rPr>
          <w:spacing w:val="-11"/>
        </w:rPr>
        <w:t xml:space="preserve"> </w:t>
      </w:r>
      <w:r>
        <w:t>legislation</w:t>
      </w:r>
      <w:r>
        <w:rPr>
          <w:spacing w:val="-11"/>
        </w:rPr>
        <w:t xml:space="preserve"> </w:t>
      </w:r>
      <w:r>
        <w:t>and</w:t>
      </w:r>
      <w:r>
        <w:rPr>
          <w:spacing w:val="-13"/>
        </w:rPr>
        <w:t xml:space="preserve"> </w:t>
      </w:r>
      <w:r>
        <w:t>government</w:t>
      </w:r>
      <w:r>
        <w:rPr>
          <w:spacing w:val="-11"/>
        </w:rPr>
        <w:t xml:space="preserve"> </w:t>
      </w:r>
      <w:r>
        <w:t>policies</w:t>
      </w:r>
      <w:r>
        <w:rPr>
          <w:spacing w:val="-12"/>
        </w:rPr>
        <w:t xml:space="preserve"> </w:t>
      </w:r>
      <w:r>
        <w:t>in</w:t>
      </w:r>
      <w:r>
        <w:rPr>
          <w:spacing w:val="-13"/>
        </w:rPr>
        <w:t xml:space="preserve"> </w:t>
      </w:r>
      <w:r>
        <w:t>order</w:t>
      </w:r>
      <w:r>
        <w:rPr>
          <w:spacing w:val="-12"/>
        </w:rPr>
        <w:t xml:space="preserve"> </w:t>
      </w:r>
      <w:r>
        <w:t>to</w:t>
      </w:r>
      <w:r>
        <w:rPr>
          <w:spacing w:val="-11"/>
        </w:rPr>
        <w:t xml:space="preserve"> </w:t>
      </w:r>
      <w:r>
        <w:t>discharge</w:t>
      </w:r>
      <w:r>
        <w:rPr>
          <w:spacing w:val="-11"/>
        </w:rPr>
        <w:t xml:space="preserve"> </w:t>
      </w:r>
      <w:r>
        <w:t>their</w:t>
      </w:r>
      <w:r>
        <w:rPr>
          <w:spacing w:val="-12"/>
        </w:rPr>
        <w:t xml:space="preserve"> </w:t>
      </w:r>
      <w:r>
        <w:t>functions</w:t>
      </w:r>
      <w:r>
        <w:rPr>
          <w:spacing w:val="-12"/>
        </w:rPr>
        <w:t xml:space="preserve"> </w:t>
      </w:r>
      <w:r>
        <w:t>and exercise their duties to the highest standards.</w:t>
      </w:r>
    </w:p>
    <w:p w14:paraId="21144A5B" w14:textId="77777777" w:rsidR="00685BE6" w:rsidRDefault="00685BE6">
      <w:pPr>
        <w:pStyle w:val="BodyText"/>
      </w:pPr>
    </w:p>
    <w:p w14:paraId="22753E75" w14:textId="77777777" w:rsidR="00685BE6" w:rsidRDefault="00991AA2">
      <w:pPr>
        <w:pStyle w:val="Heading2"/>
      </w:pPr>
      <w:r>
        <w:t>Classification</w:t>
      </w:r>
      <w:r>
        <w:rPr>
          <w:spacing w:val="-4"/>
        </w:rPr>
        <w:t xml:space="preserve"> </w:t>
      </w:r>
      <w:r>
        <w:t>of</w:t>
      </w:r>
      <w:r>
        <w:rPr>
          <w:spacing w:val="-4"/>
        </w:rPr>
        <w:t xml:space="preserve"> </w:t>
      </w:r>
      <w:r>
        <w:rPr>
          <w:spacing w:val="-2"/>
        </w:rPr>
        <w:t>boards</w:t>
      </w:r>
    </w:p>
    <w:p w14:paraId="06E9C73A" w14:textId="77777777" w:rsidR="00685BE6" w:rsidRDefault="00685BE6">
      <w:pPr>
        <w:pStyle w:val="BodyText"/>
        <w:rPr>
          <w:b/>
        </w:rPr>
      </w:pPr>
    </w:p>
    <w:p w14:paraId="518CC2CD" w14:textId="3C226A33" w:rsidR="00685BE6" w:rsidRDefault="00991AA2">
      <w:pPr>
        <w:pStyle w:val="BodyText"/>
        <w:ind w:left="128" w:right="309"/>
        <w:jc w:val="both"/>
      </w:pPr>
      <w:r>
        <w:t xml:space="preserve">All boards must be classified into one of four Tiers (A, B, C and D) in accordance with the attached </w:t>
      </w:r>
      <w:hyperlink r:id="rId11" w:history="1">
        <w:r w:rsidRPr="00FD4ED1">
          <w:rPr>
            <w:rStyle w:val="Hyperlink"/>
          </w:rPr>
          <w:t>State Government Boards and Committees: Classification and Appointment Guidelines</w:t>
        </w:r>
      </w:hyperlink>
      <w:r>
        <w:rPr>
          <w:color w:val="0000FF"/>
        </w:rPr>
        <w:t xml:space="preserve"> </w:t>
      </w:r>
      <w:r>
        <w:t>(the Guidelines).</w:t>
      </w:r>
    </w:p>
    <w:p w14:paraId="201A1E4C" w14:textId="77777777" w:rsidR="00685BE6" w:rsidRDefault="00685BE6">
      <w:pPr>
        <w:pStyle w:val="BodyText"/>
      </w:pPr>
    </w:p>
    <w:p w14:paraId="25090BB3" w14:textId="77777777" w:rsidR="00685BE6" w:rsidRDefault="00991AA2">
      <w:pPr>
        <w:pStyle w:val="BodyText"/>
        <w:ind w:left="128" w:right="309"/>
        <w:jc w:val="both"/>
        <w:rPr>
          <w:spacing w:val="-2"/>
        </w:rPr>
      </w:pPr>
      <w:r>
        <w:t>The</w:t>
      </w:r>
      <w:r>
        <w:rPr>
          <w:spacing w:val="-4"/>
        </w:rPr>
        <w:t xml:space="preserve"> </w:t>
      </w:r>
      <w:r>
        <w:t>scope</w:t>
      </w:r>
      <w:r>
        <w:rPr>
          <w:spacing w:val="-7"/>
        </w:rPr>
        <w:t xml:space="preserve"> </w:t>
      </w:r>
      <w:r>
        <w:t>and</w:t>
      </w:r>
      <w:r>
        <w:rPr>
          <w:spacing w:val="-4"/>
        </w:rPr>
        <w:t xml:space="preserve"> </w:t>
      </w:r>
      <w:r>
        <w:t>impact</w:t>
      </w:r>
      <w:r>
        <w:rPr>
          <w:spacing w:val="-7"/>
        </w:rPr>
        <w:t xml:space="preserve"> </w:t>
      </w:r>
      <w:r>
        <w:t>of</w:t>
      </w:r>
      <w:r>
        <w:rPr>
          <w:spacing w:val="-5"/>
        </w:rPr>
        <w:t xml:space="preserve"> </w:t>
      </w:r>
      <w:r>
        <w:t>a</w:t>
      </w:r>
      <w:r>
        <w:rPr>
          <w:spacing w:val="-7"/>
        </w:rPr>
        <w:t xml:space="preserve"> </w:t>
      </w:r>
      <w:r>
        <w:t>board’s</w:t>
      </w:r>
      <w:r>
        <w:rPr>
          <w:spacing w:val="-6"/>
        </w:rPr>
        <w:t xml:space="preserve"> </w:t>
      </w:r>
      <w:r>
        <w:t>functions,</w:t>
      </w:r>
      <w:r>
        <w:rPr>
          <w:spacing w:val="-10"/>
        </w:rPr>
        <w:t xml:space="preserve"> </w:t>
      </w:r>
      <w:r>
        <w:t>alongside</w:t>
      </w:r>
      <w:r>
        <w:rPr>
          <w:spacing w:val="-4"/>
        </w:rPr>
        <w:t xml:space="preserve"> </w:t>
      </w:r>
      <w:r>
        <w:t>other</w:t>
      </w:r>
      <w:r>
        <w:rPr>
          <w:spacing w:val="-6"/>
        </w:rPr>
        <w:t xml:space="preserve"> </w:t>
      </w:r>
      <w:r>
        <w:t>factors,</w:t>
      </w:r>
      <w:r>
        <w:rPr>
          <w:spacing w:val="-5"/>
        </w:rPr>
        <w:t xml:space="preserve"> </w:t>
      </w:r>
      <w:r>
        <w:t>determine</w:t>
      </w:r>
      <w:r>
        <w:rPr>
          <w:spacing w:val="-4"/>
        </w:rPr>
        <w:t xml:space="preserve"> </w:t>
      </w:r>
      <w:r>
        <w:t xml:space="preserve">the suitable classification. As a matter of policy, and in addition to existing legislative </w:t>
      </w:r>
      <w:r>
        <w:rPr>
          <w:spacing w:val="-2"/>
        </w:rPr>
        <w:t>requirements:</w:t>
      </w:r>
    </w:p>
    <w:p w14:paraId="77527F16" w14:textId="6068D258" w:rsidR="005274A3" w:rsidRDefault="005274A3" w:rsidP="005274A3">
      <w:pPr>
        <w:pStyle w:val="BodyText"/>
        <w:numPr>
          <w:ilvl w:val="0"/>
          <w:numId w:val="6"/>
        </w:numPr>
        <w:ind w:right="309"/>
        <w:jc w:val="both"/>
      </w:pPr>
      <w:r>
        <w:lastRenderedPageBreak/>
        <w:t xml:space="preserve">Cabinet </w:t>
      </w:r>
      <w:r w:rsidRPr="00D34F3B">
        <w:t>approval is required for all board classifications, including alterations to classifications (reclassification);</w:t>
      </w:r>
    </w:p>
    <w:p w14:paraId="5BB18A52" w14:textId="10ECA630" w:rsidR="005274A3" w:rsidRPr="00D34F3B" w:rsidRDefault="005274A3" w:rsidP="0036296B">
      <w:pPr>
        <w:pStyle w:val="ListParagraph"/>
        <w:numPr>
          <w:ilvl w:val="0"/>
          <w:numId w:val="1"/>
        </w:numPr>
        <w:tabs>
          <w:tab w:val="left" w:pos="848"/>
          <w:tab w:val="left" w:pos="8647"/>
        </w:tabs>
        <w:spacing w:before="32"/>
        <w:ind w:left="845" w:right="-66" w:hanging="357"/>
        <w:jc w:val="both"/>
      </w:pPr>
      <w:r>
        <w:t xml:space="preserve">the </w:t>
      </w:r>
      <w:r w:rsidRPr="00D34F3B">
        <w:rPr>
          <w:sz w:val="24"/>
        </w:rPr>
        <w:t>classification</w:t>
      </w:r>
      <w:r w:rsidRPr="00D34F3B">
        <w:rPr>
          <w:spacing w:val="-17"/>
          <w:sz w:val="24"/>
        </w:rPr>
        <w:t xml:space="preserve"> </w:t>
      </w:r>
      <w:r w:rsidRPr="00D34F3B">
        <w:rPr>
          <w:sz w:val="24"/>
        </w:rPr>
        <w:t>of</w:t>
      </w:r>
      <w:r w:rsidRPr="00D34F3B">
        <w:rPr>
          <w:spacing w:val="-16"/>
          <w:sz w:val="24"/>
        </w:rPr>
        <w:t xml:space="preserve"> </w:t>
      </w:r>
      <w:r w:rsidRPr="00D34F3B">
        <w:rPr>
          <w:sz w:val="24"/>
        </w:rPr>
        <w:t>a</w:t>
      </w:r>
      <w:r w:rsidRPr="00D34F3B">
        <w:rPr>
          <w:spacing w:val="-17"/>
          <w:sz w:val="24"/>
        </w:rPr>
        <w:t xml:space="preserve"> </w:t>
      </w:r>
      <w:r w:rsidRPr="00D34F3B">
        <w:rPr>
          <w:sz w:val="24"/>
        </w:rPr>
        <w:t>board</w:t>
      </w:r>
      <w:r w:rsidRPr="00D34F3B">
        <w:rPr>
          <w:spacing w:val="-17"/>
          <w:sz w:val="24"/>
        </w:rPr>
        <w:t xml:space="preserve"> </w:t>
      </w:r>
      <w:r w:rsidRPr="00D34F3B">
        <w:rPr>
          <w:sz w:val="24"/>
        </w:rPr>
        <w:t>establishes</w:t>
      </w:r>
      <w:r w:rsidRPr="00D34F3B">
        <w:rPr>
          <w:spacing w:val="-17"/>
          <w:sz w:val="24"/>
        </w:rPr>
        <w:t xml:space="preserve"> </w:t>
      </w:r>
      <w:r w:rsidRPr="00D34F3B">
        <w:rPr>
          <w:sz w:val="24"/>
        </w:rPr>
        <w:t>the</w:t>
      </w:r>
      <w:r w:rsidRPr="00D34F3B">
        <w:rPr>
          <w:spacing w:val="-16"/>
          <w:sz w:val="24"/>
        </w:rPr>
        <w:t xml:space="preserve"> </w:t>
      </w:r>
      <w:r w:rsidRPr="00D34F3B">
        <w:rPr>
          <w:sz w:val="24"/>
        </w:rPr>
        <w:t>appropriate</w:t>
      </w:r>
      <w:r w:rsidRPr="00D34F3B">
        <w:rPr>
          <w:spacing w:val="-16"/>
          <w:sz w:val="24"/>
        </w:rPr>
        <w:t xml:space="preserve"> </w:t>
      </w:r>
      <w:r w:rsidRPr="00D34F3B">
        <w:rPr>
          <w:sz w:val="24"/>
        </w:rPr>
        <w:t>process</w:t>
      </w:r>
      <w:r w:rsidRPr="00D34F3B">
        <w:rPr>
          <w:spacing w:val="-17"/>
          <w:sz w:val="24"/>
        </w:rPr>
        <w:t xml:space="preserve"> </w:t>
      </w:r>
      <w:r w:rsidRPr="00D34F3B">
        <w:rPr>
          <w:sz w:val="24"/>
        </w:rPr>
        <w:t>required</w:t>
      </w:r>
      <w:r w:rsidRPr="00D34F3B">
        <w:rPr>
          <w:spacing w:val="-16"/>
          <w:sz w:val="24"/>
        </w:rPr>
        <w:t xml:space="preserve"> </w:t>
      </w:r>
      <w:r w:rsidRPr="00D34F3B">
        <w:rPr>
          <w:sz w:val="24"/>
        </w:rPr>
        <w:t xml:space="preserve">prior to appointments being made by the Governor in Executive Council, Minister or other relevant appointing authority; </w:t>
      </w:r>
    </w:p>
    <w:p w14:paraId="45144E52" w14:textId="77777777" w:rsidR="005274A3" w:rsidRPr="00D34F3B" w:rsidRDefault="005274A3" w:rsidP="005274A3">
      <w:pPr>
        <w:pStyle w:val="BodyText"/>
        <w:numPr>
          <w:ilvl w:val="0"/>
          <w:numId w:val="1"/>
        </w:numPr>
        <w:spacing w:before="32"/>
        <w:jc w:val="both"/>
      </w:pPr>
      <w:r w:rsidRPr="00D34F3B">
        <w:t xml:space="preserve">all establishments, abolitions and changes in name to boards are matters for Cabinet consideration, regardless of its classification; </w:t>
      </w:r>
    </w:p>
    <w:p w14:paraId="370D7429" w14:textId="77777777" w:rsidR="005274A3" w:rsidRPr="00D34F3B" w:rsidRDefault="005274A3" w:rsidP="005274A3">
      <w:pPr>
        <w:pStyle w:val="BodyText"/>
        <w:numPr>
          <w:ilvl w:val="0"/>
          <w:numId w:val="1"/>
        </w:numPr>
        <w:spacing w:before="32"/>
        <w:jc w:val="both"/>
      </w:pPr>
      <w:r w:rsidRPr="00D34F3B">
        <w:t xml:space="preserve">appointments and reappointments to boards that fall in Tiers A, B or C are matters for Cabinet consideration; </w:t>
      </w:r>
    </w:p>
    <w:p w14:paraId="1A2E109B" w14:textId="77777777" w:rsidR="005274A3" w:rsidRPr="00D34F3B" w:rsidRDefault="005274A3" w:rsidP="005274A3">
      <w:pPr>
        <w:pStyle w:val="BodyText"/>
        <w:numPr>
          <w:ilvl w:val="0"/>
          <w:numId w:val="1"/>
        </w:numPr>
        <w:spacing w:before="32"/>
        <w:jc w:val="both"/>
      </w:pPr>
      <w:r w:rsidRPr="00D34F3B">
        <w:t>once Cabinet has approved the classification of a board as Tier D, appointments and reappointments to that board will no longer be required to be considered by Cabinet; however, abolitions, changes in name and significant changes to Terms of Reference remain matters for Cabinet consideration.</w:t>
      </w:r>
    </w:p>
    <w:p w14:paraId="5C91FD83" w14:textId="77777777" w:rsidR="00685BE6" w:rsidRDefault="00991AA2">
      <w:pPr>
        <w:pStyle w:val="Heading2"/>
        <w:spacing w:before="255"/>
        <w:jc w:val="both"/>
      </w:pPr>
      <w:r>
        <w:t>Board</w:t>
      </w:r>
      <w:r>
        <w:rPr>
          <w:spacing w:val="-2"/>
        </w:rPr>
        <w:t xml:space="preserve"> appointments</w:t>
      </w:r>
    </w:p>
    <w:p w14:paraId="67B77237" w14:textId="77777777" w:rsidR="00685BE6" w:rsidRDefault="00685BE6">
      <w:pPr>
        <w:pStyle w:val="BodyText"/>
        <w:rPr>
          <w:b/>
        </w:rPr>
      </w:pPr>
    </w:p>
    <w:p w14:paraId="03A5954E" w14:textId="77777777" w:rsidR="00685BE6" w:rsidRDefault="00991AA2" w:rsidP="0036296B">
      <w:pPr>
        <w:pStyle w:val="BodyText"/>
        <w:ind w:left="128" w:right="76"/>
        <w:jc w:val="both"/>
      </w:pPr>
      <w:r>
        <w:t xml:space="preserve">As well as meeting any specific requirements in enabling legislation, appointments to boards are to be made based on the principles of merit, equity, openness and </w:t>
      </w:r>
      <w:r>
        <w:rPr>
          <w:spacing w:val="-2"/>
        </w:rPr>
        <w:t>integrity.</w:t>
      </w:r>
    </w:p>
    <w:p w14:paraId="025D8557" w14:textId="77777777" w:rsidR="00685BE6" w:rsidRDefault="00685BE6" w:rsidP="0036296B">
      <w:pPr>
        <w:pStyle w:val="BodyText"/>
        <w:ind w:right="76"/>
        <w:jc w:val="both"/>
      </w:pPr>
    </w:p>
    <w:p w14:paraId="58D11054" w14:textId="1273606B" w:rsidR="00685BE6" w:rsidRDefault="00991AA2" w:rsidP="0036296B">
      <w:pPr>
        <w:pStyle w:val="BodyText"/>
        <w:ind w:left="128" w:right="76"/>
        <w:jc w:val="both"/>
      </w:pPr>
      <w:r>
        <w:t xml:space="preserve">Agencies (or other entities) responsible for facilitating the appointment of members to boards should refer to the </w:t>
      </w:r>
      <w:hyperlink r:id="rId12" w:history="1">
        <w:r w:rsidRPr="00BB088A">
          <w:rPr>
            <w:rStyle w:val="Hyperlink"/>
          </w:rPr>
          <w:t>Guidelines</w:t>
        </w:r>
      </w:hyperlink>
      <w:r>
        <w:t xml:space="preserve"> and apply the principles contained within. </w:t>
      </w:r>
      <w:r>
        <w:rPr>
          <w:spacing w:val="-2"/>
        </w:rPr>
        <w:t>Specifically:</w:t>
      </w:r>
    </w:p>
    <w:p w14:paraId="676C496C" w14:textId="77777777" w:rsidR="00685BE6" w:rsidRDefault="00991AA2" w:rsidP="0036296B">
      <w:pPr>
        <w:pStyle w:val="ListParagraph"/>
        <w:numPr>
          <w:ilvl w:val="0"/>
          <w:numId w:val="1"/>
        </w:numPr>
        <w:tabs>
          <w:tab w:val="left" w:pos="836"/>
        </w:tabs>
        <w:ind w:left="836" w:right="76" w:hanging="425"/>
        <w:jc w:val="both"/>
        <w:rPr>
          <w:rFonts w:ascii="Symbol" w:hAnsi="Symbol"/>
          <w:sz w:val="24"/>
        </w:rPr>
      </w:pPr>
      <w:r>
        <w:rPr>
          <w:sz w:val="24"/>
        </w:rPr>
        <w:t>Appointments</w:t>
      </w:r>
      <w:r>
        <w:rPr>
          <w:spacing w:val="80"/>
          <w:sz w:val="24"/>
        </w:rPr>
        <w:t xml:space="preserve"> </w:t>
      </w:r>
      <w:r>
        <w:rPr>
          <w:sz w:val="24"/>
        </w:rPr>
        <w:t>should</w:t>
      </w:r>
      <w:r>
        <w:rPr>
          <w:spacing w:val="80"/>
          <w:sz w:val="24"/>
        </w:rPr>
        <w:t xml:space="preserve"> </w:t>
      </w:r>
      <w:r>
        <w:rPr>
          <w:sz w:val="24"/>
        </w:rPr>
        <w:t>appropriately</w:t>
      </w:r>
      <w:r>
        <w:rPr>
          <w:spacing w:val="80"/>
          <w:sz w:val="24"/>
        </w:rPr>
        <w:t xml:space="preserve"> </w:t>
      </w:r>
      <w:r>
        <w:rPr>
          <w:sz w:val="24"/>
        </w:rPr>
        <w:t>reflect</w:t>
      </w:r>
      <w:r>
        <w:rPr>
          <w:spacing w:val="80"/>
          <w:sz w:val="24"/>
        </w:rPr>
        <w:t xml:space="preserve"> </w:t>
      </w:r>
      <w:r>
        <w:rPr>
          <w:sz w:val="24"/>
        </w:rPr>
        <w:t>the</w:t>
      </w:r>
      <w:r>
        <w:rPr>
          <w:spacing w:val="80"/>
          <w:sz w:val="24"/>
        </w:rPr>
        <w:t xml:space="preserve"> </w:t>
      </w:r>
      <w:r>
        <w:rPr>
          <w:sz w:val="24"/>
        </w:rPr>
        <w:t>diversity</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Western Australian Community and gender target of 50 per cent women.</w:t>
      </w:r>
    </w:p>
    <w:p w14:paraId="40499C16" w14:textId="77777777" w:rsidR="00685BE6" w:rsidRDefault="00991AA2" w:rsidP="0036296B">
      <w:pPr>
        <w:pStyle w:val="ListParagraph"/>
        <w:numPr>
          <w:ilvl w:val="0"/>
          <w:numId w:val="1"/>
        </w:numPr>
        <w:tabs>
          <w:tab w:val="left" w:pos="836"/>
        </w:tabs>
        <w:ind w:left="836" w:right="76" w:hanging="425"/>
        <w:jc w:val="both"/>
        <w:rPr>
          <w:rFonts w:ascii="Symbol" w:hAnsi="Symbol"/>
          <w:sz w:val="24"/>
        </w:rPr>
      </w:pPr>
      <w:r>
        <w:rPr>
          <w:sz w:val="24"/>
        </w:rPr>
        <w:t>An individual should not hold a position on more than two boards at any one time, regardless of whether they are paid or unpaid.</w:t>
      </w:r>
    </w:p>
    <w:p w14:paraId="62F5C863" w14:textId="77777777" w:rsidR="00685BE6" w:rsidRDefault="00991AA2" w:rsidP="0036296B">
      <w:pPr>
        <w:pStyle w:val="ListParagraph"/>
        <w:numPr>
          <w:ilvl w:val="0"/>
          <w:numId w:val="1"/>
        </w:numPr>
        <w:tabs>
          <w:tab w:val="left" w:pos="836"/>
        </w:tabs>
        <w:ind w:left="836" w:right="76" w:hanging="425"/>
        <w:jc w:val="both"/>
        <w:rPr>
          <w:rFonts w:ascii="Symbol" w:hAnsi="Symbol"/>
          <w:sz w:val="24"/>
        </w:rPr>
      </w:pPr>
      <w:r>
        <w:rPr>
          <w:sz w:val="24"/>
        </w:rPr>
        <w:t>Individual membership to any one board should not exceed 10 years in total or any other term specified under relevant legislation.</w:t>
      </w:r>
    </w:p>
    <w:p w14:paraId="0A157A59" w14:textId="77777777" w:rsidR="00685BE6" w:rsidRDefault="00991AA2" w:rsidP="0036296B">
      <w:pPr>
        <w:pStyle w:val="ListParagraph"/>
        <w:numPr>
          <w:ilvl w:val="0"/>
          <w:numId w:val="1"/>
        </w:numPr>
        <w:tabs>
          <w:tab w:val="left" w:pos="836"/>
        </w:tabs>
        <w:spacing w:line="237" w:lineRule="auto"/>
        <w:ind w:left="836" w:right="76" w:hanging="425"/>
        <w:jc w:val="both"/>
        <w:rPr>
          <w:rFonts w:ascii="Symbol" w:hAnsi="Symbol"/>
          <w:sz w:val="24"/>
        </w:rPr>
      </w:pPr>
      <w:r>
        <w:rPr>
          <w:sz w:val="24"/>
        </w:rPr>
        <w:t xml:space="preserve">Staggered appointments should be used where possible when refreshing membership to retain corporate knowledge while introducing fresh </w:t>
      </w:r>
      <w:r>
        <w:rPr>
          <w:spacing w:val="-2"/>
          <w:sz w:val="24"/>
        </w:rPr>
        <w:t>perspectives.</w:t>
      </w:r>
    </w:p>
    <w:p w14:paraId="75036FE3" w14:textId="77777777" w:rsidR="00685BE6" w:rsidRDefault="00991AA2" w:rsidP="0036296B">
      <w:pPr>
        <w:pStyle w:val="ListParagraph"/>
        <w:numPr>
          <w:ilvl w:val="0"/>
          <w:numId w:val="1"/>
        </w:numPr>
        <w:tabs>
          <w:tab w:val="left" w:pos="836"/>
        </w:tabs>
        <w:ind w:left="836" w:right="76" w:hanging="425"/>
        <w:jc w:val="both"/>
        <w:rPr>
          <w:rFonts w:ascii="Symbol" w:hAnsi="Symbol"/>
          <w:sz w:val="24"/>
        </w:rPr>
      </w:pPr>
      <w:r>
        <w:rPr>
          <w:sz w:val="24"/>
        </w:rPr>
        <w:t>Public</w:t>
      </w:r>
      <w:r>
        <w:rPr>
          <w:spacing w:val="-10"/>
          <w:sz w:val="24"/>
        </w:rPr>
        <w:t xml:space="preserve"> </w:t>
      </w:r>
      <w:r>
        <w:rPr>
          <w:sz w:val="24"/>
        </w:rPr>
        <w:t>sector</w:t>
      </w:r>
      <w:r>
        <w:rPr>
          <w:spacing w:val="-11"/>
          <w:sz w:val="24"/>
        </w:rPr>
        <w:t xml:space="preserve"> </w:t>
      </w:r>
      <w:r>
        <w:rPr>
          <w:sz w:val="24"/>
        </w:rPr>
        <w:t>employees</w:t>
      </w:r>
      <w:r>
        <w:rPr>
          <w:spacing w:val="-10"/>
          <w:sz w:val="24"/>
        </w:rPr>
        <w:t xml:space="preserve"> </w:t>
      </w:r>
      <w:r>
        <w:rPr>
          <w:sz w:val="24"/>
        </w:rPr>
        <w:t>seeking</w:t>
      </w:r>
      <w:r>
        <w:rPr>
          <w:spacing w:val="-9"/>
          <w:sz w:val="24"/>
        </w:rPr>
        <w:t xml:space="preserve"> </w:t>
      </w:r>
      <w:r>
        <w:rPr>
          <w:sz w:val="24"/>
        </w:rPr>
        <w:t>appointment</w:t>
      </w:r>
      <w:r>
        <w:rPr>
          <w:spacing w:val="-10"/>
          <w:sz w:val="24"/>
        </w:rPr>
        <w:t xml:space="preserve"> </w:t>
      </w:r>
      <w:r>
        <w:rPr>
          <w:sz w:val="24"/>
        </w:rPr>
        <w:t>not</w:t>
      </w:r>
      <w:r>
        <w:rPr>
          <w:spacing w:val="-10"/>
          <w:sz w:val="24"/>
        </w:rPr>
        <w:t xml:space="preserve"> </w:t>
      </w:r>
      <w:r>
        <w:rPr>
          <w:sz w:val="24"/>
        </w:rPr>
        <w:t>required</w:t>
      </w:r>
      <w:r>
        <w:rPr>
          <w:spacing w:val="-12"/>
          <w:sz w:val="24"/>
        </w:rPr>
        <w:t xml:space="preserve"> </w:t>
      </w:r>
      <w:r>
        <w:rPr>
          <w:sz w:val="24"/>
        </w:rPr>
        <w:t>of</w:t>
      </w:r>
      <w:r>
        <w:rPr>
          <w:spacing w:val="-10"/>
          <w:sz w:val="24"/>
        </w:rPr>
        <w:t xml:space="preserve"> </w:t>
      </w:r>
      <w:r>
        <w:rPr>
          <w:sz w:val="24"/>
        </w:rPr>
        <w:t>their</w:t>
      </w:r>
      <w:r>
        <w:rPr>
          <w:spacing w:val="-11"/>
          <w:sz w:val="24"/>
        </w:rPr>
        <w:t xml:space="preserve"> </w:t>
      </w:r>
      <w:r>
        <w:rPr>
          <w:sz w:val="24"/>
        </w:rPr>
        <w:t>roles</w:t>
      </w:r>
      <w:r>
        <w:rPr>
          <w:spacing w:val="-11"/>
          <w:sz w:val="24"/>
        </w:rPr>
        <w:t xml:space="preserve"> </w:t>
      </w:r>
      <w:r>
        <w:rPr>
          <w:sz w:val="24"/>
        </w:rPr>
        <w:t xml:space="preserve">must obtain prior permission from their employing authorities in accordance with section 102 the </w:t>
      </w:r>
      <w:r>
        <w:rPr>
          <w:i/>
          <w:sz w:val="24"/>
        </w:rPr>
        <w:t>Public Sector Management Act 1994</w:t>
      </w:r>
      <w:r>
        <w:rPr>
          <w:sz w:val="24"/>
        </w:rPr>
        <w:t>.</w:t>
      </w:r>
    </w:p>
    <w:p w14:paraId="1FE84337" w14:textId="77777777" w:rsidR="00685BE6" w:rsidRDefault="00991AA2">
      <w:pPr>
        <w:pStyle w:val="Heading2"/>
        <w:spacing w:before="274"/>
      </w:pPr>
      <w:r>
        <w:rPr>
          <w:spacing w:val="-2"/>
        </w:rPr>
        <w:t>Remuneration</w:t>
      </w:r>
    </w:p>
    <w:p w14:paraId="2C675040" w14:textId="77777777" w:rsidR="00685BE6" w:rsidRDefault="00685BE6">
      <w:pPr>
        <w:pStyle w:val="BodyText"/>
        <w:rPr>
          <w:b/>
        </w:rPr>
      </w:pPr>
    </w:p>
    <w:p w14:paraId="127E74BB" w14:textId="4A0A78FC" w:rsidR="00685BE6" w:rsidRDefault="00991AA2">
      <w:pPr>
        <w:pStyle w:val="BodyText"/>
        <w:ind w:left="128" w:right="307"/>
        <w:jc w:val="both"/>
      </w:pPr>
      <w:r>
        <w:t>The</w:t>
      </w:r>
      <w:r>
        <w:rPr>
          <w:spacing w:val="-13"/>
        </w:rPr>
        <w:t xml:space="preserve"> </w:t>
      </w:r>
      <w:r>
        <w:t>authority</w:t>
      </w:r>
      <w:r>
        <w:rPr>
          <w:spacing w:val="-14"/>
        </w:rPr>
        <w:t xml:space="preserve"> </w:t>
      </w:r>
      <w:r>
        <w:t>to</w:t>
      </w:r>
      <w:r>
        <w:rPr>
          <w:spacing w:val="-13"/>
        </w:rPr>
        <w:t xml:space="preserve"> </w:t>
      </w:r>
      <w:r>
        <w:t>pay</w:t>
      </w:r>
      <w:r>
        <w:rPr>
          <w:spacing w:val="-16"/>
        </w:rPr>
        <w:t xml:space="preserve"> </w:t>
      </w:r>
      <w:r>
        <w:t>fees</w:t>
      </w:r>
      <w:r>
        <w:rPr>
          <w:spacing w:val="-14"/>
        </w:rPr>
        <w:t xml:space="preserve"> </w:t>
      </w:r>
      <w:r>
        <w:t>to</w:t>
      </w:r>
      <w:r>
        <w:rPr>
          <w:spacing w:val="-13"/>
        </w:rPr>
        <w:t xml:space="preserve"> </w:t>
      </w:r>
      <w:r>
        <w:t>board</w:t>
      </w:r>
      <w:r>
        <w:rPr>
          <w:spacing w:val="-15"/>
        </w:rPr>
        <w:t xml:space="preserve"> </w:t>
      </w:r>
      <w:r>
        <w:t>members</w:t>
      </w:r>
      <w:r>
        <w:rPr>
          <w:spacing w:val="-14"/>
        </w:rPr>
        <w:t xml:space="preserve"> </w:t>
      </w:r>
      <w:r>
        <w:t>may</w:t>
      </w:r>
      <w:r>
        <w:rPr>
          <w:spacing w:val="-14"/>
        </w:rPr>
        <w:t xml:space="preserve"> </w:t>
      </w:r>
      <w:r>
        <w:t>derive</w:t>
      </w:r>
      <w:r>
        <w:rPr>
          <w:spacing w:val="-13"/>
        </w:rPr>
        <w:t xml:space="preserve"> </w:t>
      </w:r>
      <w:r>
        <w:t>from</w:t>
      </w:r>
      <w:r>
        <w:rPr>
          <w:spacing w:val="-12"/>
        </w:rPr>
        <w:t xml:space="preserve"> </w:t>
      </w:r>
      <w:r>
        <w:t>legislation</w:t>
      </w:r>
      <w:r>
        <w:rPr>
          <w:spacing w:val="-13"/>
        </w:rPr>
        <w:t xml:space="preserve"> </w:t>
      </w:r>
      <w:r>
        <w:t>or</w:t>
      </w:r>
      <w:r>
        <w:rPr>
          <w:spacing w:val="-15"/>
        </w:rPr>
        <w:t xml:space="preserve"> </w:t>
      </w:r>
      <w:r>
        <w:t>a</w:t>
      </w:r>
      <w:r>
        <w:rPr>
          <w:spacing w:val="-15"/>
        </w:rPr>
        <w:t xml:space="preserve"> </w:t>
      </w:r>
      <w:r>
        <w:t>decision of Cabinet. Unless the</w:t>
      </w:r>
      <w:r>
        <w:rPr>
          <w:spacing w:val="-1"/>
        </w:rPr>
        <w:t xml:space="preserve"> </w:t>
      </w:r>
      <w:r>
        <w:t xml:space="preserve">relevant legislation provides otherwise, the rate of any fee is determined by the </w:t>
      </w:r>
      <w:r w:rsidR="004F3F9C">
        <w:t>relevant</w:t>
      </w:r>
      <w:r w:rsidR="003677D5">
        <w:t xml:space="preserve"> </w:t>
      </w:r>
      <w:r>
        <w:t xml:space="preserve">Minister as recommended by the Public Sector </w:t>
      </w:r>
      <w:r>
        <w:rPr>
          <w:spacing w:val="-2"/>
        </w:rPr>
        <w:t>Commissioner.</w:t>
      </w:r>
    </w:p>
    <w:p w14:paraId="1850D65E" w14:textId="77777777" w:rsidR="00685BE6" w:rsidRDefault="00685BE6">
      <w:pPr>
        <w:pStyle w:val="BodyText"/>
      </w:pPr>
    </w:p>
    <w:p w14:paraId="703CA2F8" w14:textId="77777777" w:rsidR="00685BE6" w:rsidRDefault="00991AA2">
      <w:pPr>
        <w:pStyle w:val="BodyText"/>
        <w:ind w:left="128" w:right="307"/>
        <w:jc w:val="both"/>
      </w:pPr>
      <w:r>
        <w:t>Appointment to a board does not mean the individual is entitled to remuneration. This decision is based on the need to provide appropriate remuneration relevant to the role performed while effectively managing costs to government.</w:t>
      </w:r>
    </w:p>
    <w:p w14:paraId="61450797" w14:textId="77777777" w:rsidR="00685BE6" w:rsidRDefault="00685BE6">
      <w:pPr>
        <w:pStyle w:val="BodyText"/>
      </w:pPr>
    </w:p>
    <w:p w14:paraId="52133E10" w14:textId="77777777" w:rsidR="00AA5603" w:rsidRDefault="00AA5603">
      <w:pPr>
        <w:rPr>
          <w:sz w:val="24"/>
          <w:szCs w:val="24"/>
        </w:rPr>
      </w:pPr>
      <w:r>
        <w:br w:type="page"/>
      </w:r>
    </w:p>
    <w:p w14:paraId="304123AB" w14:textId="6CECC375" w:rsidR="00685BE6" w:rsidRDefault="00991AA2">
      <w:pPr>
        <w:pStyle w:val="BodyText"/>
        <w:ind w:left="128"/>
      </w:pPr>
      <w:r>
        <w:lastRenderedPageBreak/>
        <w:t>Board</w:t>
      </w:r>
      <w:r>
        <w:rPr>
          <w:spacing w:val="-4"/>
        </w:rPr>
        <w:t xml:space="preserve"> </w:t>
      </w:r>
      <w:r>
        <w:t>members</w:t>
      </w:r>
      <w:r>
        <w:rPr>
          <w:spacing w:val="-3"/>
        </w:rPr>
        <w:t xml:space="preserve"> </w:t>
      </w:r>
      <w:r>
        <w:rPr>
          <w:u w:val="single"/>
        </w:rPr>
        <w:t>may</w:t>
      </w:r>
      <w:r>
        <w:rPr>
          <w:spacing w:val="-3"/>
          <w:u w:val="single"/>
        </w:rPr>
        <w:t xml:space="preserve"> </w:t>
      </w:r>
      <w:r>
        <w:rPr>
          <w:u w:val="single"/>
        </w:rPr>
        <w:t>not</w:t>
      </w:r>
      <w:r>
        <w:rPr>
          <w:spacing w:val="-2"/>
        </w:rPr>
        <w:t xml:space="preserve"> </w:t>
      </w:r>
      <w:r>
        <w:t>be</w:t>
      </w:r>
      <w:r>
        <w:rPr>
          <w:spacing w:val="-2"/>
        </w:rPr>
        <w:t xml:space="preserve"> </w:t>
      </w:r>
      <w:r>
        <w:t>eligible</w:t>
      </w:r>
      <w:r>
        <w:rPr>
          <w:spacing w:val="-4"/>
        </w:rPr>
        <w:t xml:space="preserve"> </w:t>
      </w:r>
      <w:r>
        <w:t>for</w:t>
      </w:r>
      <w:r>
        <w:rPr>
          <w:spacing w:val="-4"/>
        </w:rPr>
        <w:t xml:space="preserve"> </w:t>
      </w:r>
      <w:r>
        <w:t>remuneration</w:t>
      </w:r>
      <w:r>
        <w:rPr>
          <w:spacing w:val="-2"/>
        </w:rPr>
        <w:t xml:space="preserve"> </w:t>
      </w:r>
      <w:r>
        <w:t>(other</w:t>
      </w:r>
      <w:r>
        <w:rPr>
          <w:spacing w:val="-6"/>
        </w:rPr>
        <w:t xml:space="preserve"> </w:t>
      </w:r>
      <w:r>
        <w:t>than</w:t>
      </w:r>
      <w:r>
        <w:rPr>
          <w:spacing w:val="-2"/>
        </w:rPr>
        <w:t xml:space="preserve"> </w:t>
      </w:r>
      <w:r>
        <w:t>reimbursement</w:t>
      </w:r>
      <w:r>
        <w:rPr>
          <w:spacing w:val="-5"/>
        </w:rPr>
        <w:t xml:space="preserve"> </w:t>
      </w:r>
      <w:r>
        <w:t>for travel expenses) if they:</w:t>
      </w:r>
    </w:p>
    <w:p w14:paraId="4E021B9B" w14:textId="77777777" w:rsidR="00685BE6" w:rsidRDefault="00991AA2">
      <w:pPr>
        <w:pStyle w:val="ListParagraph"/>
        <w:numPr>
          <w:ilvl w:val="0"/>
          <w:numId w:val="1"/>
        </w:numPr>
        <w:tabs>
          <w:tab w:val="left" w:pos="836"/>
        </w:tabs>
        <w:spacing w:before="1" w:line="293" w:lineRule="exact"/>
        <w:ind w:left="836" w:hanging="425"/>
        <w:rPr>
          <w:rFonts w:ascii="Symbol" w:hAnsi="Symbol"/>
          <w:sz w:val="24"/>
        </w:rPr>
      </w:pPr>
      <w:r>
        <w:rPr>
          <w:sz w:val="24"/>
        </w:rPr>
        <w:t>are</w:t>
      </w:r>
      <w:r>
        <w:rPr>
          <w:spacing w:val="-2"/>
          <w:sz w:val="24"/>
        </w:rPr>
        <w:t xml:space="preserve"> </w:t>
      </w:r>
      <w:r>
        <w:rPr>
          <w:sz w:val="24"/>
        </w:rPr>
        <w:t>being</w:t>
      </w:r>
      <w:r>
        <w:rPr>
          <w:spacing w:val="-3"/>
          <w:sz w:val="24"/>
        </w:rPr>
        <w:t xml:space="preserve"> </w:t>
      </w:r>
      <w:r>
        <w:rPr>
          <w:sz w:val="24"/>
        </w:rPr>
        <w:t>paid</w:t>
      </w:r>
      <w:r>
        <w:rPr>
          <w:spacing w:val="-2"/>
          <w:sz w:val="24"/>
        </w:rPr>
        <w:t xml:space="preserve"> </w:t>
      </w:r>
      <w:r>
        <w:rPr>
          <w:sz w:val="24"/>
        </w:rPr>
        <w:t>from</w:t>
      </w:r>
      <w:r>
        <w:rPr>
          <w:spacing w:val="-3"/>
          <w:sz w:val="24"/>
        </w:rPr>
        <w:t xml:space="preserve"> </w:t>
      </w:r>
      <w:r>
        <w:rPr>
          <w:sz w:val="24"/>
        </w:rPr>
        <w:t>public</w:t>
      </w:r>
      <w:r>
        <w:rPr>
          <w:spacing w:val="-2"/>
          <w:sz w:val="24"/>
        </w:rPr>
        <w:t xml:space="preserve"> </w:t>
      </w:r>
      <w:r>
        <w:rPr>
          <w:sz w:val="24"/>
        </w:rPr>
        <w:t>monies</w:t>
      </w:r>
      <w:r>
        <w:rPr>
          <w:spacing w:val="-2"/>
          <w:sz w:val="24"/>
        </w:rPr>
        <w:t xml:space="preserve"> including:</w:t>
      </w:r>
    </w:p>
    <w:p w14:paraId="41E9E3E6" w14:textId="77777777" w:rsidR="00685BE6" w:rsidRDefault="00991AA2">
      <w:pPr>
        <w:pStyle w:val="ListParagraph"/>
        <w:numPr>
          <w:ilvl w:val="1"/>
          <w:numId w:val="1"/>
        </w:numPr>
        <w:tabs>
          <w:tab w:val="left" w:pos="1260"/>
        </w:tabs>
        <w:spacing w:line="286" w:lineRule="exact"/>
        <w:ind w:left="1260" w:hanging="424"/>
        <w:rPr>
          <w:sz w:val="24"/>
        </w:rPr>
      </w:pPr>
      <w:r>
        <w:rPr>
          <w:sz w:val="24"/>
        </w:rPr>
        <w:t>current</w:t>
      </w:r>
      <w:r>
        <w:rPr>
          <w:spacing w:val="-4"/>
          <w:sz w:val="24"/>
        </w:rPr>
        <w:t xml:space="preserve"> </w:t>
      </w:r>
      <w:r>
        <w:rPr>
          <w:sz w:val="24"/>
        </w:rPr>
        <w:t>full</w:t>
      </w:r>
      <w:r>
        <w:rPr>
          <w:spacing w:val="-2"/>
          <w:sz w:val="24"/>
        </w:rPr>
        <w:t xml:space="preserve"> </w:t>
      </w:r>
      <w:r>
        <w:rPr>
          <w:sz w:val="24"/>
        </w:rPr>
        <w:t>time</w:t>
      </w:r>
      <w:r>
        <w:rPr>
          <w:spacing w:val="-3"/>
          <w:sz w:val="24"/>
        </w:rPr>
        <w:t xml:space="preserve"> </w:t>
      </w:r>
      <w:r>
        <w:rPr>
          <w:sz w:val="24"/>
        </w:rPr>
        <w:t>local,</w:t>
      </w:r>
      <w:r>
        <w:rPr>
          <w:spacing w:val="-4"/>
          <w:sz w:val="24"/>
        </w:rPr>
        <w:t xml:space="preserve"> </w:t>
      </w:r>
      <w:r>
        <w:rPr>
          <w:sz w:val="24"/>
        </w:rPr>
        <w:t>State</w:t>
      </w:r>
      <w:r>
        <w:rPr>
          <w:spacing w:val="-3"/>
          <w:sz w:val="24"/>
        </w:rPr>
        <w:t xml:space="preserve"> </w:t>
      </w:r>
      <w:r>
        <w:rPr>
          <w:sz w:val="24"/>
        </w:rPr>
        <w:t>and</w:t>
      </w:r>
      <w:r>
        <w:rPr>
          <w:spacing w:val="-1"/>
          <w:sz w:val="24"/>
        </w:rPr>
        <w:t xml:space="preserve"> </w:t>
      </w:r>
      <w:r>
        <w:rPr>
          <w:sz w:val="24"/>
        </w:rPr>
        <w:t>Australian</w:t>
      </w:r>
      <w:r>
        <w:rPr>
          <w:spacing w:val="-3"/>
          <w:sz w:val="24"/>
        </w:rPr>
        <w:t xml:space="preserve"> </w:t>
      </w:r>
      <w:r>
        <w:rPr>
          <w:sz w:val="24"/>
        </w:rPr>
        <w:t>Government</w:t>
      </w:r>
      <w:r>
        <w:rPr>
          <w:spacing w:val="-2"/>
          <w:sz w:val="24"/>
        </w:rPr>
        <w:t xml:space="preserve"> employees;</w:t>
      </w:r>
    </w:p>
    <w:p w14:paraId="44D8B92F" w14:textId="77777777" w:rsidR="00685BE6" w:rsidRDefault="00991AA2">
      <w:pPr>
        <w:pStyle w:val="ListParagraph"/>
        <w:numPr>
          <w:ilvl w:val="1"/>
          <w:numId w:val="1"/>
        </w:numPr>
        <w:tabs>
          <w:tab w:val="left" w:pos="1260"/>
        </w:tabs>
        <w:spacing w:line="276" w:lineRule="exact"/>
        <w:ind w:left="1260" w:hanging="424"/>
        <w:rPr>
          <w:sz w:val="24"/>
        </w:rPr>
      </w:pPr>
      <w:r>
        <w:rPr>
          <w:sz w:val="24"/>
        </w:rPr>
        <w:t>current</w:t>
      </w:r>
      <w:r>
        <w:rPr>
          <w:spacing w:val="-1"/>
          <w:sz w:val="24"/>
        </w:rPr>
        <w:t xml:space="preserve"> </w:t>
      </w:r>
      <w:r>
        <w:rPr>
          <w:sz w:val="24"/>
        </w:rPr>
        <w:t>Members</w:t>
      </w:r>
      <w:r>
        <w:rPr>
          <w:spacing w:val="-3"/>
          <w:sz w:val="24"/>
        </w:rPr>
        <w:t xml:space="preserve"> </w:t>
      </w:r>
      <w:r>
        <w:rPr>
          <w:sz w:val="24"/>
        </w:rPr>
        <w:t>of</w:t>
      </w:r>
      <w:r>
        <w:rPr>
          <w:spacing w:val="1"/>
          <w:sz w:val="24"/>
        </w:rPr>
        <w:t xml:space="preserve"> </w:t>
      </w:r>
      <w:r>
        <w:rPr>
          <w:spacing w:val="-2"/>
          <w:sz w:val="24"/>
        </w:rPr>
        <w:t>Parliament;</w:t>
      </w:r>
    </w:p>
    <w:p w14:paraId="4945169E" w14:textId="77777777" w:rsidR="00685BE6" w:rsidRDefault="00991AA2">
      <w:pPr>
        <w:pStyle w:val="ListParagraph"/>
        <w:numPr>
          <w:ilvl w:val="1"/>
          <w:numId w:val="1"/>
        </w:numPr>
        <w:tabs>
          <w:tab w:val="left" w:pos="1260"/>
        </w:tabs>
        <w:spacing w:line="276" w:lineRule="exact"/>
        <w:ind w:left="1260" w:hanging="424"/>
        <w:rPr>
          <w:sz w:val="24"/>
        </w:rPr>
      </w:pPr>
      <w:r>
        <w:rPr>
          <w:sz w:val="24"/>
        </w:rPr>
        <w:t>current</w:t>
      </w:r>
      <w:r>
        <w:rPr>
          <w:spacing w:val="-3"/>
          <w:sz w:val="24"/>
        </w:rPr>
        <w:t xml:space="preserve"> </w:t>
      </w:r>
      <w:r>
        <w:rPr>
          <w:sz w:val="24"/>
        </w:rPr>
        <w:t>and</w:t>
      </w:r>
      <w:r>
        <w:rPr>
          <w:spacing w:val="-2"/>
          <w:sz w:val="24"/>
        </w:rPr>
        <w:t xml:space="preserve"> </w:t>
      </w:r>
      <w:r>
        <w:rPr>
          <w:sz w:val="24"/>
        </w:rPr>
        <w:t>retired</w:t>
      </w:r>
      <w:r>
        <w:rPr>
          <w:spacing w:val="-3"/>
          <w:sz w:val="24"/>
        </w:rPr>
        <w:t xml:space="preserve"> </w:t>
      </w:r>
      <w:r>
        <w:rPr>
          <w:sz w:val="24"/>
        </w:rPr>
        <w:t>judicial</w:t>
      </w:r>
      <w:r>
        <w:rPr>
          <w:spacing w:val="-3"/>
          <w:sz w:val="24"/>
        </w:rPr>
        <w:t xml:space="preserve"> </w:t>
      </w:r>
      <w:r>
        <w:rPr>
          <w:sz w:val="24"/>
        </w:rPr>
        <w:t>officers</w:t>
      </w:r>
      <w:r>
        <w:rPr>
          <w:spacing w:val="-3"/>
          <w:sz w:val="24"/>
        </w:rPr>
        <w:t xml:space="preserve"> </w:t>
      </w:r>
      <w:r>
        <w:rPr>
          <w:sz w:val="24"/>
        </w:rPr>
        <w:t>(except</w:t>
      </w:r>
      <w:r>
        <w:rPr>
          <w:spacing w:val="-5"/>
          <w:sz w:val="24"/>
        </w:rPr>
        <w:t xml:space="preserve"> </w:t>
      </w:r>
      <w:r>
        <w:rPr>
          <w:spacing w:val="-2"/>
          <w:sz w:val="24"/>
        </w:rPr>
        <w:t>magistrates);</w:t>
      </w:r>
    </w:p>
    <w:p w14:paraId="7A817D5E" w14:textId="77777777" w:rsidR="00685BE6" w:rsidRDefault="00991AA2">
      <w:pPr>
        <w:pStyle w:val="ListParagraph"/>
        <w:numPr>
          <w:ilvl w:val="1"/>
          <w:numId w:val="1"/>
        </w:numPr>
        <w:tabs>
          <w:tab w:val="left" w:pos="1260"/>
        </w:tabs>
        <w:spacing w:line="275" w:lineRule="exact"/>
        <w:ind w:left="1260" w:hanging="424"/>
        <w:rPr>
          <w:sz w:val="24"/>
        </w:rPr>
      </w:pPr>
      <w:r>
        <w:rPr>
          <w:sz w:val="24"/>
        </w:rPr>
        <w:t>current</w:t>
      </w:r>
      <w:r>
        <w:rPr>
          <w:spacing w:val="-3"/>
          <w:sz w:val="24"/>
        </w:rPr>
        <w:t xml:space="preserve"> </w:t>
      </w:r>
      <w:r>
        <w:rPr>
          <w:sz w:val="24"/>
        </w:rPr>
        <w:t>non-academic</w:t>
      </w:r>
      <w:r>
        <w:rPr>
          <w:spacing w:val="-6"/>
          <w:sz w:val="24"/>
        </w:rPr>
        <w:t xml:space="preserve"> </w:t>
      </w:r>
      <w:r>
        <w:rPr>
          <w:sz w:val="24"/>
        </w:rPr>
        <w:t>employees</w:t>
      </w:r>
      <w:r>
        <w:rPr>
          <w:spacing w:val="-5"/>
          <w:sz w:val="24"/>
        </w:rPr>
        <w:t xml:space="preserve"> </w:t>
      </w:r>
      <w:r>
        <w:rPr>
          <w:sz w:val="24"/>
        </w:rPr>
        <w:t>of</w:t>
      </w:r>
      <w:r>
        <w:rPr>
          <w:spacing w:val="-6"/>
          <w:sz w:val="24"/>
        </w:rPr>
        <w:t xml:space="preserve"> </w:t>
      </w:r>
      <w:r>
        <w:rPr>
          <w:sz w:val="24"/>
        </w:rPr>
        <w:t>public</w:t>
      </w:r>
      <w:r>
        <w:rPr>
          <w:spacing w:val="-3"/>
          <w:sz w:val="24"/>
        </w:rPr>
        <w:t xml:space="preserve"> </w:t>
      </w:r>
      <w:r>
        <w:rPr>
          <w:sz w:val="24"/>
        </w:rPr>
        <w:t>academic</w:t>
      </w:r>
      <w:r>
        <w:rPr>
          <w:spacing w:val="-4"/>
          <w:sz w:val="24"/>
        </w:rPr>
        <w:t xml:space="preserve"> </w:t>
      </w:r>
      <w:r>
        <w:rPr>
          <w:sz w:val="24"/>
        </w:rPr>
        <w:t>institutions;</w:t>
      </w:r>
      <w:r>
        <w:rPr>
          <w:spacing w:val="-2"/>
          <w:sz w:val="24"/>
        </w:rPr>
        <w:t xml:space="preserve"> </w:t>
      </w:r>
      <w:r>
        <w:rPr>
          <w:spacing w:val="-5"/>
          <w:sz w:val="24"/>
        </w:rPr>
        <w:t>or</w:t>
      </w:r>
    </w:p>
    <w:p w14:paraId="54B37469" w14:textId="6165B942" w:rsidR="00685BE6" w:rsidRPr="00F16BAD" w:rsidRDefault="00991AA2">
      <w:pPr>
        <w:pStyle w:val="ListParagraph"/>
        <w:numPr>
          <w:ilvl w:val="0"/>
          <w:numId w:val="1"/>
        </w:numPr>
        <w:tabs>
          <w:tab w:val="left" w:pos="836"/>
        </w:tabs>
        <w:spacing w:line="283" w:lineRule="exact"/>
        <w:ind w:left="836" w:hanging="424"/>
        <w:rPr>
          <w:rFonts w:ascii="Symbol" w:hAnsi="Symbol"/>
          <w:sz w:val="24"/>
        </w:rPr>
      </w:pPr>
      <w:r>
        <w:rPr>
          <w:sz w:val="24"/>
        </w:rPr>
        <w:t>were</w:t>
      </w:r>
      <w:r>
        <w:rPr>
          <w:spacing w:val="-1"/>
          <w:sz w:val="24"/>
        </w:rPr>
        <w:t xml:space="preserve"> </w:t>
      </w:r>
      <w:r>
        <w:rPr>
          <w:sz w:val="24"/>
        </w:rPr>
        <w:t>a</w:t>
      </w:r>
      <w:r>
        <w:rPr>
          <w:spacing w:val="-1"/>
          <w:sz w:val="24"/>
        </w:rPr>
        <w:t xml:space="preserve"> </w:t>
      </w:r>
      <w:r>
        <w:rPr>
          <w:sz w:val="24"/>
        </w:rPr>
        <w:t>Member</w:t>
      </w:r>
      <w:r>
        <w:rPr>
          <w:spacing w:val="-3"/>
          <w:sz w:val="24"/>
        </w:rPr>
        <w:t xml:space="preserve"> </w:t>
      </w:r>
      <w:r>
        <w:rPr>
          <w:sz w:val="24"/>
        </w:rPr>
        <w:t>of</w:t>
      </w:r>
      <w:r>
        <w:rPr>
          <w:spacing w:val="-4"/>
          <w:sz w:val="24"/>
        </w:rPr>
        <w:t xml:space="preserve"> </w:t>
      </w:r>
      <w:r>
        <w:rPr>
          <w:sz w:val="24"/>
        </w:rPr>
        <w:t>Parliament within</w:t>
      </w:r>
      <w:r>
        <w:rPr>
          <w:spacing w:val="-3"/>
          <w:sz w:val="24"/>
        </w:rPr>
        <w:t xml:space="preserve"> </w:t>
      </w:r>
      <w:r>
        <w:rPr>
          <w:sz w:val="24"/>
        </w:rPr>
        <w:t>the</w:t>
      </w:r>
      <w:r>
        <w:rPr>
          <w:spacing w:val="-1"/>
          <w:sz w:val="24"/>
        </w:rPr>
        <w:t xml:space="preserve"> </w:t>
      </w:r>
      <w:r>
        <w:rPr>
          <w:sz w:val="24"/>
        </w:rPr>
        <w:t>last</w:t>
      </w:r>
      <w:r>
        <w:rPr>
          <w:spacing w:val="-4"/>
          <w:sz w:val="24"/>
        </w:rPr>
        <w:t xml:space="preserve"> </w:t>
      </w:r>
      <w:r w:rsidR="00AB55CB">
        <w:rPr>
          <w:sz w:val="24"/>
        </w:rPr>
        <w:t>six (6)</w:t>
      </w:r>
      <w:r>
        <w:rPr>
          <w:sz w:val="24"/>
        </w:rPr>
        <w:t xml:space="preserve"> </w:t>
      </w:r>
      <w:r>
        <w:rPr>
          <w:spacing w:val="-2"/>
          <w:sz w:val="24"/>
        </w:rPr>
        <w:t>months.</w:t>
      </w:r>
    </w:p>
    <w:p w14:paraId="0385C454" w14:textId="77777777" w:rsidR="00685BE6" w:rsidRDefault="00991AA2">
      <w:pPr>
        <w:pStyle w:val="BodyText"/>
        <w:spacing w:before="274"/>
        <w:ind w:left="128"/>
        <w:jc w:val="both"/>
      </w:pPr>
      <w:r>
        <w:t>Instances</w:t>
      </w:r>
      <w:r>
        <w:rPr>
          <w:spacing w:val="-6"/>
        </w:rPr>
        <w:t xml:space="preserve"> </w:t>
      </w:r>
      <w:r>
        <w:t>where</w:t>
      </w:r>
      <w:r>
        <w:rPr>
          <w:spacing w:val="-2"/>
        </w:rPr>
        <w:t xml:space="preserve"> </w:t>
      </w:r>
      <w:r>
        <w:t>board</w:t>
      </w:r>
      <w:r>
        <w:rPr>
          <w:spacing w:val="-4"/>
        </w:rPr>
        <w:t xml:space="preserve"> </w:t>
      </w:r>
      <w:r>
        <w:t>members</w:t>
      </w:r>
      <w:r>
        <w:rPr>
          <w:spacing w:val="-3"/>
        </w:rPr>
        <w:t xml:space="preserve"> </w:t>
      </w:r>
      <w:r>
        <w:rPr>
          <w:u w:val="single"/>
        </w:rPr>
        <w:t>may</w:t>
      </w:r>
      <w:r>
        <w:rPr>
          <w:spacing w:val="-3"/>
        </w:rPr>
        <w:t xml:space="preserve"> </w:t>
      </w:r>
      <w:r>
        <w:t>be</w:t>
      </w:r>
      <w:r>
        <w:rPr>
          <w:spacing w:val="-2"/>
        </w:rPr>
        <w:t xml:space="preserve"> </w:t>
      </w:r>
      <w:r>
        <w:t>eligible</w:t>
      </w:r>
      <w:r>
        <w:rPr>
          <w:spacing w:val="-2"/>
        </w:rPr>
        <w:t xml:space="preserve"> </w:t>
      </w:r>
      <w:r>
        <w:t>for</w:t>
      </w:r>
      <w:r>
        <w:rPr>
          <w:spacing w:val="-4"/>
        </w:rPr>
        <w:t xml:space="preserve"> </w:t>
      </w:r>
      <w:r>
        <w:t>remuneration</w:t>
      </w:r>
      <w:r>
        <w:rPr>
          <w:spacing w:val="-2"/>
        </w:rPr>
        <w:t xml:space="preserve"> include:</w:t>
      </w:r>
    </w:p>
    <w:p w14:paraId="3DC9785F" w14:textId="77777777" w:rsidR="00685BE6" w:rsidRDefault="00991AA2">
      <w:pPr>
        <w:pStyle w:val="ListParagraph"/>
        <w:numPr>
          <w:ilvl w:val="0"/>
          <w:numId w:val="1"/>
        </w:numPr>
        <w:tabs>
          <w:tab w:val="left" w:pos="835"/>
        </w:tabs>
        <w:spacing w:line="293" w:lineRule="exact"/>
        <w:ind w:left="835" w:hanging="424"/>
        <w:jc w:val="both"/>
        <w:rPr>
          <w:rFonts w:ascii="Symbol" w:hAnsi="Symbol"/>
          <w:sz w:val="24"/>
        </w:rPr>
      </w:pPr>
      <w:r>
        <w:rPr>
          <w:sz w:val="24"/>
        </w:rPr>
        <w:t>Local,</w:t>
      </w:r>
      <w:r>
        <w:rPr>
          <w:spacing w:val="-6"/>
          <w:sz w:val="24"/>
        </w:rPr>
        <w:t xml:space="preserve"> </w:t>
      </w:r>
      <w:r>
        <w:rPr>
          <w:sz w:val="24"/>
        </w:rPr>
        <w:t>State</w:t>
      </w:r>
      <w:r>
        <w:rPr>
          <w:spacing w:val="-3"/>
          <w:sz w:val="24"/>
        </w:rPr>
        <w:t xml:space="preserve"> </w:t>
      </w:r>
      <w:r>
        <w:rPr>
          <w:sz w:val="24"/>
        </w:rPr>
        <w:t>and</w:t>
      </w:r>
      <w:r>
        <w:rPr>
          <w:spacing w:val="-2"/>
          <w:sz w:val="24"/>
        </w:rPr>
        <w:t xml:space="preserve"> </w:t>
      </w:r>
      <w:r>
        <w:rPr>
          <w:sz w:val="24"/>
        </w:rPr>
        <w:t>Commonwealth</w:t>
      </w:r>
      <w:r>
        <w:rPr>
          <w:spacing w:val="-5"/>
          <w:sz w:val="24"/>
        </w:rPr>
        <w:t xml:space="preserve"> </w:t>
      </w:r>
      <w:r>
        <w:rPr>
          <w:sz w:val="24"/>
        </w:rPr>
        <w:t>Government</w:t>
      </w:r>
      <w:r>
        <w:rPr>
          <w:spacing w:val="-3"/>
          <w:sz w:val="24"/>
        </w:rPr>
        <w:t xml:space="preserve"> </w:t>
      </w:r>
      <w:r>
        <w:rPr>
          <w:sz w:val="24"/>
        </w:rPr>
        <w:t>employees</w:t>
      </w:r>
      <w:r>
        <w:rPr>
          <w:spacing w:val="-4"/>
          <w:sz w:val="24"/>
        </w:rPr>
        <w:t xml:space="preserve"> </w:t>
      </w:r>
      <w:r>
        <w:rPr>
          <w:sz w:val="24"/>
        </w:rPr>
        <w:t>who</w:t>
      </w:r>
      <w:r>
        <w:rPr>
          <w:spacing w:val="-4"/>
          <w:sz w:val="24"/>
        </w:rPr>
        <w:t xml:space="preserve"> are:</w:t>
      </w:r>
    </w:p>
    <w:p w14:paraId="751BB4A4" w14:textId="77777777" w:rsidR="00685BE6" w:rsidRDefault="00991AA2">
      <w:pPr>
        <w:pStyle w:val="ListParagraph"/>
        <w:numPr>
          <w:ilvl w:val="1"/>
          <w:numId w:val="1"/>
        </w:numPr>
        <w:tabs>
          <w:tab w:val="left" w:pos="1261"/>
        </w:tabs>
        <w:spacing w:before="8" w:line="230" w:lineRule="auto"/>
        <w:ind w:right="309"/>
        <w:jc w:val="both"/>
        <w:rPr>
          <w:sz w:val="24"/>
        </w:rPr>
      </w:pPr>
      <w:r>
        <w:rPr>
          <w:sz w:val="24"/>
        </w:rPr>
        <w:t>part</w:t>
      </w:r>
      <w:r>
        <w:rPr>
          <w:spacing w:val="-12"/>
          <w:sz w:val="24"/>
        </w:rPr>
        <w:t xml:space="preserve"> </w:t>
      </w:r>
      <w:r>
        <w:rPr>
          <w:sz w:val="24"/>
        </w:rPr>
        <w:t>time</w:t>
      </w:r>
      <w:r>
        <w:rPr>
          <w:spacing w:val="-14"/>
          <w:sz w:val="24"/>
        </w:rPr>
        <w:t xml:space="preserve"> </w:t>
      </w:r>
      <w:r>
        <w:rPr>
          <w:sz w:val="24"/>
        </w:rPr>
        <w:t>and</w:t>
      </w:r>
      <w:r>
        <w:rPr>
          <w:spacing w:val="-12"/>
          <w:sz w:val="24"/>
        </w:rPr>
        <w:t xml:space="preserve"> </w:t>
      </w:r>
      <w:r>
        <w:rPr>
          <w:sz w:val="24"/>
        </w:rPr>
        <w:t>where</w:t>
      </w:r>
      <w:r>
        <w:rPr>
          <w:spacing w:val="-12"/>
          <w:sz w:val="24"/>
        </w:rPr>
        <w:t xml:space="preserve"> </w:t>
      </w:r>
      <w:r>
        <w:rPr>
          <w:sz w:val="24"/>
        </w:rPr>
        <w:t>the</w:t>
      </w:r>
      <w:r>
        <w:rPr>
          <w:spacing w:val="-12"/>
          <w:sz w:val="24"/>
        </w:rPr>
        <w:t xml:space="preserve"> </w:t>
      </w:r>
      <w:r>
        <w:rPr>
          <w:sz w:val="24"/>
        </w:rPr>
        <w:t>relevant</w:t>
      </w:r>
      <w:r>
        <w:rPr>
          <w:spacing w:val="-12"/>
          <w:sz w:val="24"/>
        </w:rPr>
        <w:t xml:space="preserve"> </w:t>
      </w:r>
      <w:r>
        <w:rPr>
          <w:sz w:val="24"/>
        </w:rPr>
        <w:t>Minister</w:t>
      </w:r>
      <w:r>
        <w:rPr>
          <w:spacing w:val="-13"/>
          <w:sz w:val="24"/>
        </w:rPr>
        <w:t xml:space="preserve"> </w:t>
      </w:r>
      <w:r>
        <w:rPr>
          <w:sz w:val="24"/>
        </w:rPr>
        <w:t>is</w:t>
      </w:r>
      <w:r>
        <w:rPr>
          <w:spacing w:val="-13"/>
          <w:sz w:val="24"/>
        </w:rPr>
        <w:t xml:space="preserve"> </w:t>
      </w:r>
      <w:r>
        <w:rPr>
          <w:sz w:val="24"/>
        </w:rPr>
        <w:t>satisfied</w:t>
      </w:r>
      <w:r>
        <w:rPr>
          <w:spacing w:val="-14"/>
          <w:sz w:val="24"/>
        </w:rPr>
        <w:t xml:space="preserve"> </w:t>
      </w:r>
      <w:r>
        <w:rPr>
          <w:sz w:val="24"/>
        </w:rPr>
        <w:t>that</w:t>
      </w:r>
      <w:r>
        <w:rPr>
          <w:spacing w:val="-12"/>
          <w:sz w:val="24"/>
        </w:rPr>
        <w:t xml:space="preserve"> </w:t>
      </w:r>
      <w:r>
        <w:rPr>
          <w:sz w:val="24"/>
        </w:rPr>
        <w:t>the</w:t>
      </w:r>
      <w:r>
        <w:rPr>
          <w:spacing w:val="-12"/>
          <w:sz w:val="24"/>
        </w:rPr>
        <w:t xml:space="preserve"> </w:t>
      </w:r>
      <w:r>
        <w:rPr>
          <w:sz w:val="24"/>
        </w:rPr>
        <w:t>work</w:t>
      </w:r>
      <w:r>
        <w:rPr>
          <w:spacing w:val="-13"/>
          <w:sz w:val="24"/>
        </w:rPr>
        <w:t xml:space="preserve"> </w:t>
      </w:r>
      <w:r>
        <w:rPr>
          <w:sz w:val="24"/>
        </w:rPr>
        <w:t>relating to the board occurs outside their employment and all other potential conflicts of interest are appropriately managed; or</w:t>
      </w:r>
    </w:p>
    <w:p w14:paraId="412C0422" w14:textId="77777777" w:rsidR="00685BE6" w:rsidRDefault="00991AA2">
      <w:pPr>
        <w:pStyle w:val="ListParagraph"/>
        <w:numPr>
          <w:ilvl w:val="1"/>
          <w:numId w:val="1"/>
        </w:numPr>
        <w:tabs>
          <w:tab w:val="left" w:pos="1261"/>
        </w:tabs>
        <w:spacing w:before="1" w:line="223" w:lineRule="auto"/>
        <w:ind w:right="310"/>
        <w:rPr>
          <w:sz w:val="24"/>
        </w:rPr>
      </w:pPr>
      <w:r>
        <w:rPr>
          <w:sz w:val="24"/>
        </w:rPr>
        <w:t>not</w:t>
      </w:r>
      <w:r>
        <w:rPr>
          <w:spacing w:val="40"/>
          <w:sz w:val="24"/>
        </w:rPr>
        <w:t xml:space="preserve"> </w:t>
      </w:r>
      <w:r>
        <w:rPr>
          <w:sz w:val="24"/>
        </w:rPr>
        <w:t>currently</w:t>
      </w:r>
      <w:r>
        <w:rPr>
          <w:spacing w:val="40"/>
          <w:sz w:val="24"/>
        </w:rPr>
        <w:t xml:space="preserve"> </w:t>
      </w:r>
      <w:r>
        <w:rPr>
          <w:sz w:val="24"/>
        </w:rPr>
        <w:t>being</w:t>
      </w:r>
      <w:r>
        <w:rPr>
          <w:spacing w:val="40"/>
          <w:sz w:val="24"/>
        </w:rPr>
        <w:t xml:space="preserve"> </w:t>
      </w:r>
      <w:r>
        <w:rPr>
          <w:sz w:val="24"/>
        </w:rPr>
        <w:t>paid</w:t>
      </w:r>
      <w:r>
        <w:rPr>
          <w:spacing w:val="40"/>
          <w:sz w:val="24"/>
        </w:rPr>
        <w:t xml:space="preserve"> </w:t>
      </w:r>
      <w:r>
        <w:rPr>
          <w:sz w:val="24"/>
        </w:rPr>
        <w:t>from</w:t>
      </w:r>
      <w:r>
        <w:rPr>
          <w:spacing w:val="40"/>
          <w:sz w:val="24"/>
        </w:rPr>
        <w:t xml:space="preserve"> </w:t>
      </w:r>
      <w:r>
        <w:rPr>
          <w:sz w:val="24"/>
        </w:rPr>
        <w:t>public</w:t>
      </w:r>
      <w:r>
        <w:rPr>
          <w:spacing w:val="40"/>
          <w:sz w:val="24"/>
        </w:rPr>
        <w:t xml:space="preserve"> </w:t>
      </w:r>
      <w:r>
        <w:rPr>
          <w:sz w:val="24"/>
        </w:rPr>
        <w:t>monies</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those</w:t>
      </w:r>
      <w:r>
        <w:rPr>
          <w:spacing w:val="40"/>
          <w:sz w:val="24"/>
        </w:rPr>
        <w:t xml:space="preserve"> </w:t>
      </w:r>
      <w:r>
        <w:rPr>
          <w:sz w:val="24"/>
        </w:rPr>
        <w:t>on</w:t>
      </w:r>
      <w:r>
        <w:rPr>
          <w:spacing w:val="40"/>
          <w:sz w:val="24"/>
        </w:rPr>
        <w:t xml:space="preserve"> </w:t>
      </w:r>
      <w:r>
        <w:rPr>
          <w:sz w:val="24"/>
        </w:rPr>
        <w:t>leave without pay and volunteers;</w:t>
      </w:r>
    </w:p>
    <w:p w14:paraId="50A75AF3" w14:textId="77777777" w:rsidR="00685BE6" w:rsidRDefault="00991AA2">
      <w:pPr>
        <w:pStyle w:val="ListParagraph"/>
        <w:numPr>
          <w:ilvl w:val="0"/>
          <w:numId w:val="1"/>
        </w:numPr>
        <w:tabs>
          <w:tab w:val="left" w:pos="836"/>
        </w:tabs>
        <w:spacing w:before="3"/>
        <w:ind w:left="836" w:right="308" w:hanging="425"/>
        <w:rPr>
          <w:rFonts w:ascii="Symbol" w:hAnsi="Symbol"/>
          <w:sz w:val="24"/>
        </w:rPr>
      </w:pPr>
      <w:r>
        <w:rPr>
          <w:sz w:val="24"/>
        </w:rPr>
        <w:t>university academics (defined as those engaged primarily for the purpose of providing education services and not administrative or other services); and</w:t>
      </w:r>
    </w:p>
    <w:p w14:paraId="3F590ADF" w14:textId="7B2335A7" w:rsidR="00685BE6" w:rsidRDefault="00991AA2">
      <w:pPr>
        <w:pStyle w:val="ListParagraph"/>
        <w:numPr>
          <w:ilvl w:val="0"/>
          <w:numId w:val="1"/>
        </w:numPr>
        <w:tabs>
          <w:tab w:val="left" w:pos="836"/>
        </w:tabs>
        <w:spacing w:line="293" w:lineRule="exact"/>
        <w:ind w:left="836" w:hanging="425"/>
        <w:rPr>
          <w:rFonts w:ascii="Symbol" w:hAnsi="Symbol"/>
          <w:sz w:val="24"/>
        </w:rPr>
      </w:pPr>
      <w:r>
        <w:rPr>
          <w:sz w:val="24"/>
        </w:rPr>
        <w:t>elected</w:t>
      </w:r>
      <w:r>
        <w:rPr>
          <w:spacing w:val="-6"/>
          <w:sz w:val="24"/>
        </w:rPr>
        <w:t xml:space="preserve"> </w:t>
      </w:r>
      <w:r>
        <w:rPr>
          <w:sz w:val="24"/>
        </w:rPr>
        <w:t>Local</w:t>
      </w:r>
      <w:r>
        <w:rPr>
          <w:spacing w:val="-5"/>
          <w:sz w:val="24"/>
        </w:rPr>
        <w:t xml:space="preserve"> </w:t>
      </w:r>
      <w:r>
        <w:rPr>
          <w:sz w:val="24"/>
        </w:rPr>
        <w:t>Government</w:t>
      </w:r>
      <w:r>
        <w:rPr>
          <w:spacing w:val="-4"/>
          <w:sz w:val="24"/>
        </w:rPr>
        <w:t xml:space="preserve"> </w:t>
      </w:r>
      <w:r>
        <w:rPr>
          <w:spacing w:val="-2"/>
          <w:sz w:val="24"/>
        </w:rPr>
        <w:t>councillors.</w:t>
      </w:r>
    </w:p>
    <w:p w14:paraId="5602EABF" w14:textId="77777777" w:rsidR="00685BE6" w:rsidRDefault="00991AA2">
      <w:pPr>
        <w:pStyle w:val="BodyText"/>
        <w:spacing w:before="275"/>
        <w:ind w:left="128"/>
      </w:pPr>
      <w:r>
        <w:t>For guidance on reimbursement of travel expenses for board</w:t>
      </w:r>
      <w:r>
        <w:rPr>
          <w:spacing w:val="-1"/>
        </w:rPr>
        <w:t xml:space="preserve"> </w:t>
      </w:r>
      <w:r>
        <w:t xml:space="preserve">members, refer to the </w:t>
      </w:r>
      <w:hyperlink r:id="rId13">
        <w:r>
          <w:rPr>
            <w:color w:val="0000FF"/>
            <w:u w:val="single" w:color="0000FF"/>
          </w:rPr>
          <w:t>Public Sector Commission</w:t>
        </w:r>
      </w:hyperlink>
      <w:r>
        <w:t>.</w:t>
      </w:r>
    </w:p>
    <w:p w14:paraId="48F48424" w14:textId="63BA24C5" w:rsidR="00685BE6" w:rsidRDefault="00991AA2">
      <w:pPr>
        <w:pStyle w:val="Heading1"/>
        <w:spacing w:before="276"/>
      </w:pPr>
      <w:bookmarkStart w:id="4" w:name="BACKGROUND"/>
      <w:bookmarkEnd w:id="4"/>
      <w:r>
        <w:rPr>
          <w:spacing w:val="-2"/>
        </w:rPr>
        <w:t>BACKGROUND</w:t>
      </w:r>
    </w:p>
    <w:p w14:paraId="677E425A" w14:textId="77777777" w:rsidR="00685BE6" w:rsidRDefault="00991AA2">
      <w:pPr>
        <w:pStyle w:val="BodyText"/>
        <w:spacing w:before="276"/>
        <w:ind w:left="128" w:right="308"/>
        <w:jc w:val="both"/>
      </w:pPr>
      <w:r>
        <w:t>The establishment of State Government boards and committees has historically been</w:t>
      </w:r>
      <w:r>
        <w:rPr>
          <w:spacing w:val="-17"/>
        </w:rPr>
        <w:t xml:space="preserve"> </w:t>
      </w:r>
      <w:r>
        <w:t>used</w:t>
      </w:r>
      <w:r>
        <w:rPr>
          <w:spacing w:val="-17"/>
        </w:rPr>
        <w:t xml:space="preserve"> </w:t>
      </w:r>
      <w:r>
        <w:t>by</w:t>
      </w:r>
      <w:r>
        <w:rPr>
          <w:spacing w:val="-16"/>
        </w:rPr>
        <w:t xml:space="preserve"> </w:t>
      </w:r>
      <w:r>
        <w:t>governments</w:t>
      </w:r>
      <w:r>
        <w:rPr>
          <w:spacing w:val="-17"/>
        </w:rPr>
        <w:t xml:space="preserve"> </w:t>
      </w:r>
      <w:r>
        <w:t>to</w:t>
      </w:r>
      <w:r>
        <w:rPr>
          <w:spacing w:val="-17"/>
        </w:rPr>
        <w:t xml:space="preserve"> </w:t>
      </w:r>
      <w:r>
        <w:t>provide</w:t>
      </w:r>
      <w:r>
        <w:rPr>
          <w:spacing w:val="-17"/>
        </w:rPr>
        <w:t xml:space="preserve"> </w:t>
      </w:r>
      <w:r>
        <w:t>leadership,</w:t>
      </w:r>
      <w:r>
        <w:rPr>
          <w:spacing w:val="-16"/>
        </w:rPr>
        <w:t xml:space="preserve"> </w:t>
      </w:r>
      <w:r>
        <w:t>direction</w:t>
      </w:r>
      <w:r>
        <w:rPr>
          <w:spacing w:val="-17"/>
        </w:rPr>
        <w:t xml:space="preserve"> </w:t>
      </w:r>
      <w:r>
        <w:t>and</w:t>
      </w:r>
      <w:r>
        <w:rPr>
          <w:spacing w:val="-17"/>
        </w:rPr>
        <w:t xml:space="preserve"> </w:t>
      </w:r>
      <w:r>
        <w:t>accountability</w:t>
      </w:r>
      <w:r>
        <w:rPr>
          <w:spacing w:val="-16"/>
        </w:rPr>
        <w:t xml:space="preserve"> </w:t>
      </w:r>
      <w:r>
        <w:t>across many areas of government activity to benefit the State.</w:t>
      </w:r>
    </w:p>
    <w:p w14:paraId="71C45866" w14:textId="77777777" w:rsidR="00685BE6" w:rsidRPr="00AA5603" w:rsidRDefault="00685BE6">
      <w:pPr>
        <w:pStyle w:val="BodyText"/>
        <w:rPr>
          <w:sz w:val="22"/>
          <w:szCs w:val="22"/>
        </w:rPr>
      </w:pPr>
    </w:p>
    <w:p w14:paraId="14803BDD" w14:textId="77777777" w:rsidR="00685BE6" w:rsidRDefault="00991AA2">
      <w:pPr>
        <w:pStyle w:val="BodyText"/>
        <w:ind w:left="128" w:right="308"/>
        <w:jc w:val="both"/>
      </w:pPr>
      <w:r>
        <w:t>The</w:t>
      </w:r>
      <w:r>
        <w:rPr>
          <w:spacing w:val="-8"/>
        </w:rPr>
        <w:t xml:space="preserve"> </w:t>
      </w:r>
      <w:r>
        <w:t>Western</w:t>
      </w:r>
      <w:r>
        <w:rPr>
          <w:spacing w:val="-10"/>
        </w:rPr>
        <w:t xml:space="preserve"> </w:t>
      </w:r>
      <w:r>
        <w:t>Australian</w:t>
      </w:r>
      <w:r>
        <w:rPr>
          <w:spacing w:val="-8"/>
        </w:rPr>
        <w:t xml:space="preserve"> </w:t>
      </w:r>
      <w:r>
        <w:t>Government</w:t>
      </w:r>
      <w:r>
        <w:rPr>
          <w:spacing w:val="-8"/>
        </w:rPr>
        <w:t xml:space="preserve"> </w:t>
      </w:r>
      <w:r>
        <w:t>is</w:t>
      </w:r>
      <w:r>
        <w:rPr>
          <w:spacing w:val="-9"/>
        </w:rPr>
        <w:t xml:space="preserve"> </w:t>
      </w:r>
      <w:r>
        <w:t>committed</w:t>
      </w:r>
      <w:r>
        <w:rPr>
          <w:spacing w:val="-8"/>
        </w:rPr>
        <w:t xml:space="preserve"> </w:t>
      </w:r>
      <w:r>
        <w:t>to</w:t>
      </w:r>
      <w:r>
        <w:rPr>
          <w:spacing w:val="-10"/>
        </w:rPr>
        <w:t xml:space="preserve"> </w:t>
      </w:r>
      <w:r>
        <w:t>providing</w:t>
      </w:r>
      <w:r>
        <w:rPr>
          <w:spacing w:val="-8"/>
        </w:rPr>
        <w:t xml:space="preserve"> </w:t>
      </w:r>
      <w:r>
        <w:t>greater</w:t>
      </w:r>
      <w:r>
        <w:rPr>
          <w:spacing w:val="-9"/>
        </w:rPr>
        <w:t xml:space="preserve"> </w:t>
      </w:r>
      <w:r>
        <w:t>opportunities for</w:t>
      </w:r>
      <w:r>
        <w:rPr>
          <w:spacing w:val="-17"/>
        </w:rPr>
        <w:t xml:space="preserve"> </w:t>
      </w:r>
      <w:r>
        <w:t>the</w:t>
      </w:r>
      <w:r>
        <w:rPr>
          <w:spacing w:val="-17"/>
        </w:rPr>
        <w:t xml:space="preserve"> </w:t>
      </w:r>
      <w:r>
        <w:t>community</w:t>
      </w:r>
      <w:r>
        <w:rPr>
          <w:spacing w:val="-16"/>
        </w:rPr>
        <w:t xml:space="preserve"> </w:t>
      </w:r>
      <w:r>
        <w:t>to</w:t>
      </w:r>
      <w:r>
        <w:rPr>
          <w:spacing w:val="-17"/>
        </w:rPr>
        <w:t xml:space="preserve"> </w:t>
      </w:r>
      <w:r>
        <w:t>participate</w:t>
      </w:r>
      <w:r>
        <w:rPr>
          <w:spacing w:val="-17"/>
        </w:rPr>
        <w:t xml:space="preserve"> </w:t>
      </w:r>
      <w:r>
        <w:t>in</w:t>
      </w:r>
      <w:r>
        <w:rPr>
          <w:spacing w:val="-17"/>
        </w:rPr>
        <w:t xml:space="preserve"> </w:t>
      </w:r>
      <w:r>
        <w:t>its</w:t>
      </w:r>
      <w:r>
        <w:rPr>
          <w:spacing w:val="-16"/>
        </w:rPr>
        <w:t xml:space="preserve"> </w:t>
      </w:r>
      <w:r>
        <w:t>decision-making</w:t>
      </w:r>
      <w:r>
        <w:rPr>
          <w:spacing w:val="-17"/>
        </w:rPr>
        <w:t xml:space="preserve"> </w:t>
      </w:r>
      <w:r>
        <w:t>process</w:t>
      </w:r>
      <w:r>
        <w:rPr>
          <w:spacing w:val="-17"/>
        </w:rPr>
        <w:t xml:space="preserve"> </w:t>
      </w:r>
      <w:r>
        <w:t>and</w:t>
      </w:r>
      <w:r>
        <w:rPr>
          <w:spacing w:val="-16"/>
        </w:rPr>
        <w:t xml:space="preserve"> </w:t>
      </w:r>
      <w:r>
        <w:t>supports</w:t>
      </w:r>
      <w:r>
        <w:rPr>
          <w:spacing w:val="-17"/>
        </w:rPr>
        <w:t xml:space="preserve"> </w:t>
      </w:r>
      <w:r>
        <w:t>diversity in the appointment to boards and committees.</w:t>
      </w:r>
    </w:p>
    <w:p w14:paraId="16855C0A" w14:textId="77777777" w:rsidR="00685BE6" w:rsidRPr="00AA5603" w:rsidRDefault="00685BE6">
      <w:pPr>
        <w:pStyle w:val="BodyText"/>
        <w:rPr>
          <w:sz w:val="22"/>
          <w:szCs w:val="22"/>
        </w:rPr>
      </w:pPr>
    </w:p>
    <w:p w14:paraId="15289B71" w14:textId="71035324" w:rsidR="00685BE6" w:rsidRDefault="00991AA2" w:rsidP="009B481F">
      <w:pPr>
        <w:pStyle w:val="BodyText"/>
        <w:ind w:left="128" w:right="305"/>
        <w:jc w:val="both"/>
      </w:pPr>
      <w:r>
        <w:t>A number of policies and guidance materials h</w:t>
      </w:r>
      <w:r w:rsidR="00AA5A92">
        <w:t xml:space="preserve">ave </w:t>
      </w:r>
      <w:r>
        <w:t>been developed to assist boards and committees in carrying out their responsibilities with the highest level of governance and integrity, supporting the promotion of transparency and accountability in the public sector.</w:t>
      </w:r>
    </w:p>
    <w:p w14:paraId="51DFED2E" w14:textId="77777777" w:rsidR="00685BE6" w:rsidRPr="00AA5603" w:rsidRDefault="00685BE6">
      <w:pPr>
        <w:pStyle w:val="BodyText"/>
        <w:rPr>
          <w:sz w:val="20"/>
          <w:szCs w:val="20"/>
        </w:rPr>
      </w:pPr>
    </w:p>
    <w:p w14:paraId="4EBEDD36" w14:textId="2799768E" w:rsidR="00685BE6" w:rsidRDefault="00991AA2" w:rsidP="00A22217">
      <w:pPr>
        <w:pStyle w:val="Heading2"/>
      </w:pPr>
      <w:r>
        <w:rPr>
          <w:spacing w:val="-2"/>
        </w:rPr>
        <w:t>Enquiries</w:t>
      </w:r>
      <w:r w:rsidR="000F2557">
        <w:rPr>
          <w:spacing w:val="-2"/>
        </w:rPr>
        <w:t xml:space="preserve"> and resources</w:t>
      </w:r>
    </w:p>
    <w:p w14:paraId="4B5EC578" w14:textId="1977D080" w:rsidR="00685BE6" w:rsidRDefault="00991AA2">
      <w:pPr>
        <w:pStyle w:val="BodyText"/>
        <w:spacing w:before="274"/>
        <w:ind w:left="128" w:right="307"/>
        <w:jc w:val="both"/>
      </w:pPr>
      <w:r>
        <w:t>The Department of the Premier and Cabinet provides advice and resources on Cabinet</w:t>
      </w:r>
      <w:r>
        <w:rPr>
          <w:spacing w:val="-14"/>
        </w:rPr>
        <w:t xml:space="preserve"> </w:t>
      </w:r>
      <w:r>
        <w:t>and</w:t>
      </w:r>
      <w:r>
        <w:rPr>
          <w:spacing w:val="-12"/>
        </w:rPr>
        <w:t xml:space="preserve"> </w:t>
      </w:r>
      <w:r>
        <w:t>the</w:t>
      </w:r>
      <w:r>
        <w:rPr>
          <w:spacing w:val="-14"/>
        </w:rPr>
        <w:t xml:space="preserve"> </w:t>
      </w:r>
      <w:r>
        <w:t>Cabinet</w:t>
      </w:r>
      <w:r>
        <w:rPr>
          <w:spacing w:val="-12"/>
        </w:rPr>
        <w:t xml:space="preserve"> </w:t>
      </w:r>
      <w:r>
        <w:t>process</w:t>
      </w:r>
      <w:r>
        <w:rPr>
          <w:spacing w:val="-13"/>
        </w:rPr>
        <w:t xml:space="preserve"> </w:t>
      </w:r>
      <w:r>
        <w:t>with</w:t>
      </w:r>
      <w:r>
        <w:rPr>
          <w:spacing w:val="-14"/>
        </w:rPr>
        <w:t xml:space="preserve"> </w:t>
      </w:r>
      <w:r>
        <w:t>respect</w:t>
      </w:r>
      <w:r>
        <w:rPr>
          <w:spacing w:val="-14"/>
        </w:rPr>
        <w:t xml:space="preserve"> </w:t>
      </w:r>
      <w:r>
        <w:t>to</w:t>
      </w:r>
      <w:r>
        <w:rPr>
          <w:spacing w:val="-14"/>
        </w:rPr>
        <w:t xml:space="preserve"> </w:t>
      </w:r>
      <w:r>
        <w:t>boards</w:t>
      </w:r>
      <w:r>
        <w:rPr>
          <w:spacing w:val="-13"/>
        </w:rPr>
        <w:t xml:space="preserve"> </w:t>
      </w:r>
      <w:r>
        <w:t>and</w:t>
      </w:r>
      <w:r>
        <w:rPr>
          <w:spacing w:val="-14"/>
        </w:rPr>
        <w:t xml:space="preserve"> </w:t>
      </w:r>
      <w:r>
        <w:t>committees;</w:t>
      </w:r>
      <w:r>
        <w:rPr>
          <w:spacing w:val="-14"/>
        </w:rPr>
        <w:t xml:space="preserve"> </w:t>
      </w:r>
      <w:r>
        <w:t xml:space="preserve">advice and guidance on board classification and </w:t>
      </w:r>
      <w:r w:rsidR="004B6D00">
        <w:t xml:space="preserve">general advice on </w:t>
      </w:r>
      <w:r>
        <w:t>board appointment processes. It also maintains</w:t>
      </w:r>
      <w:r>
        <w:rPr>
          <w:spacing w:val="-3"/>
        </w:rPr>
        <w:t xml:space="preserve"> </w:t>
      </w:r>
      <w:r>
        <w:t>OnBoardWA,</w:t>
      </w:r>
      <w:r>
        <w:rPr>
          <w:spacing w:val="-2"/>
        </w:rPr>
        <w:t xml:space="preserve"> </w:t>
      </w:r>
      <w:r>
        <w:t>an</w:t>
      </w:r>
      <w:r>
        <w:rPr>
          <w:spacing w:val="-4"/>
        </w:rPr>
        <w:t xml:space="preserve"> </w:t>
      </w:r>
      <w:r>
        <w:t>online</w:t>
      </w:r>
      <w:r>
        <w:rPr>
          <w:spacing w:val="-2"/>
        </w:rPr>
        <w:t xml:space="preserve"> </w:t>
      </w:r>
      <w:r>
        <w:t>register</w:t>
      </w:r>
      <w:r>
        <w:rPr>
          <w:spacing w:val="-4"/>
        </w:rPr>
        <w:t xml:space="preserve"> </w:t>
      </w:r>
      <w:r>
        <w:t>of</w:t>
      </w:r>
      <w:r>
        <w:rPr>
          <w:spacing w:val="-5"/>
        </w:rPr>
        <w:t xml:space="preserve"> </w:t>
      </w:r>
      <w:r>
        <w:t>people</w:t>
      </w:r>
      <w:r>
        <w:rPr>
          <w:spacing w:val="-4"/>
        </w:rPr>
        <w:t xml:space="preserve"> </w:t>
      </w:r>
      <w:r>
        <w:t>who</w:t>
      </w:r>
      <w:r>
        <w:rPr>
          <w:spacing w:val="-4"/>
        </w:rPr>
        <w:t xml:space="preserve"> </w:t>
      </w:r>
      <w:r>
        <w:t>have</w:t>
      </w:r>
      <w:r>
        <w:rPr>
          <w:spacing w:val="-4"/>
        </w:rPr>
        <w:t xml:space="preserve"> </w:t>
      </w:r>
      <w:r>
        <w:t>expressed</w:t>
      </w:r>
      <w:r>
        <w:rPr>
          <w:spacing w:val="-2"/>
        </w:rPr>
        <w:t xml:space="preserve"> </w:t>
      </w:r>
      <w:r>
        <w:t>interest</w:t>
      </w:r>
      <w:r>
        <w:rPr>
          <w:spacing w:val="-2"/>
        </w:rPr>
        <w:t xml:space="preserve"> </w:t>
      </w:r>
      <w:r>
        <w:t>in State Government board and committee positions.</w:t>
      </w:r>
    </w:p>
    <w:p w14:paraId="0DCA78F2" w14:textId="77777777" w:rsidR="00685BE6" w:rsidRPr="00AA5603" w:rsidRDefault="00685BE6">
      <w:pPr>
        <w:pStyle w:val="BodyText"/>
        <w:rPr>
          <w:sz w:val="20"/>
          <w:szCs w:val="20"/>
        </w:rPr>
      </w:pPr>
    </w:p>
    <w:p w14:paraId="1DBBA458" w14:textId="4740CEA5" w:rsidR="00AA5A92" w:rsidRDefault="00AA5A92" w:rsidP="00A22217">
      <w:pPr>
        <w:pStyle w:val="BodyText"/>
        <w:ind w:left="128" w:right="308"/>
        <w:jc w:val="both"/>
      </w:pPr>
      <w:r>
        <w:t>The Public Sector Commission provides</w:t>
      </w:r>
      <w:r w:rsidR="0069786B">
        <w:t xml:space="preserve"> general</w:t>
      </w:r>
      <w:r>
        <w:t xml:space="preserve"> advice and resources on</w:t>
      </w:r>
      <w:r w:rsidR="0069786B">
        <w:t xml:space="preserve"> </w:t>
      </w:r>
      <w:r>
        <w:t>governance arrangements</w:t>
      </w:r>
      <w:r w:rsidR="00462A7A">
        <w:t xml:space="preserve"> and integrity</w:t>
      </w:r>
      <w:r w:rsidR="0069786B">
        <w:t xml:space="preserve">. The Commission also provides </w:t>
      </w:r>
      <w:r>
        <w:t>remuneration</w:t>
      </w:r>
      <w:r>
        <w:rPr>
          <w:spacing w:val="-17"/>
        </w:rPr>
        <w:t xml:space="preserve"> </w:t>
      </w:r>
      <w:r>
        <w:t>recommendations</w:t>
      </w:r>
      <w:r>
        <w:rPr>
          <w:spacing w:val="-17"/>
        </w:rPr>
        <w:t xml:space="preserve"> </w:t>
      </w:r>
      <w:r>
        <w:t>for</w:t>
      </w:r>
      <w:r>
        <w:rPr>
          <w:spacing w:val="-16"/>
        </w:rPr>
        <w:t xml:space="preserve"> </w:t>
      </w:r>
      <w:r>
        <w:t>boards</w:t>
      </w:r>
      <w:r w:rsidR="009B481F">
        <w:t xml:space="preserve"> and committees</w:t>
      </w:r>
      <w:r>
        <w:rPr>
          <w:spacing w:val="-17"/>
        </w:rPr>
        <w:t xml:space="preserve"> </w:t>
      </w:r>
      <w:r w:rsidR="0004346A">
        <w:t xml:space="preserve">where </w:t>
      </w:r>
      <w:r>
        <w:t>authority</w:t>
      </w:r>
      <w:r w:rsidR="0004346A">
        <w:t xml:space="preserve"> exists for members to be paid</w:t>
      </w:r>
      <w:r w:rsidR="00845870">
        <w:t>.</w:t>
      </w:r>
    </w:p>
    <w:p w14:paraId="35115692" w14:textId="77777777" w:rsidR="007534FD" w:rsidRDefault="007534FD" w:rsidP="007534FD">
      <w:pPr>
        <w:pStyle w:val="BodyText"/>
      </w:pPr>
    </w:p>
    <w:p w14:paraId="7532EF82" w14:textId="11F2E12A" w:rsidR="007534FD" w:rsidRDefault="00915BA3" w:rsidP="00A22217">
      <w:pPr>
        <w:pStyle w:val="BodyText"/>
        <w:ind w:left="142"/>
      </w:pPr>
      <w:r>
        <w:t xml:space="preserve">Further information can be found in the below table. </w:t>
      </w:r>
    </w:p>
    <w:p w14:paraId="3E1B5194" w14:textId="77777777" w:rsidR="007534FD" w:rsidRDefault="007534FD" w:rsidP="007534FD">
      <w:pPr>
        <w:pStyle w:val="BodyText"/>
      </w:pPr>
    </w:p>
    <w:p w14:paraId="39155E47" w14:textId="77777777" w:rsidR="007534FD" w:rsidRDefault="007534FD" w:rsidP="007534FD">
      <w:pPr>
        <w:pStyle w:val="BodyText"/>
      </w:pPr>
    </w:p>
    <w:p w14:paraId="6DE840A6" w14:textId="77777777" w:rsidR="00CC274F" w:rsidRDefault="00CC274F" w:rsidP="007534FD">
      <w:pPr>
        <w:pStyle w:val="BodyText"/>
      </w:pPr>
    </w:p>
    <w:p w14:paraId="3B7B2525" w14:textId="77777777" w:rsidR="00AA5990" w:rsidRDefault="00AA5990" w:rsidP="007534FD">
      <w:pPr>
        <w:pStyle w:val="BodyText"/>
      </w:pPr>
    </w:p>
    <w:p w14:paraId="45B6660E" w14:textId="77777777" w:rsidR="00AA5990" w:rsidRDefault="00AA5990" w:rsidP="007534FD">
      <w:pPr>
        <w:pStyle w:val="BodyText"/>
      </w:pPr>
    </w:p>
    <w:p w14:paraId="4A6664DB" w14:textId="77777777" w:rsidR="00AA5990" w:rsidRDefault="00AA5990" w:rsidP="007534FD">
      <w:pPr>
        <w:pStyle w:val="BodyText"/>
      </w:pPr>
    </w:p>
    <w:p w14:paraId="27714628" w14:textId="77777777" w:rsidR="007534FD" w:rsidRDefault="007534FD" w:rsidP="007534FD">
      <w:pPr>
        <w:pStyle w:val="BodyText"/>
        <w:ind w:left="128"/>
      </w:pPr>
      <w:r>
        <w:t>Roger</w:t>
      </w:r>
      <w:r>
        <w:rPr>
          <w:spacing w:val="-3"/>
        </w:rPr>
        <w:t xml:space="preserve"> </w:t>
      </w:r>
      <w:r>
        <w:t>Cook</w:t>
      </w:r>
      <w:r>
        <w:rPr>
          <w:spacing w:val="-3"/>
        </w:rPr>
        <w:t xml:space="preserve"> </w:t>
      </w:r>
      <w:r>
        <w:rPr>
          <w:spacing w:val="-5"/>
        </w:rPr>
        <w:t>MLA</w:t>
      </w:r>
    </w:p>
    <w:p w14:paraId="3F9D3E34" w14:textId="77777777" w:rsidR="007534FD" w:rsidRDefault="007534FD" w:rsidP="007534FD">
      <w:pPr>
        <w:ind w:left="128"/>
        <w:rPr>
          <w:b/>
          <w:sz w:val="24"/>
        </w:rPr>
      </w:pPr>
      <w:r>
        <w:rPr>
          <w:b/>
          <w:spacing w:val="-2"/>
          <w:sz w:val="24"/>
        </w:rPr>
        <w:t>PREMIER</w:t>
      </w:r>
    </w:p>
    <w:p w14:paraId="198E8CC0" w14:textId="3FDEB477" w:rsidR="007534FD" w:rsidRDefault="007534FD"/>
    <w:p w14:paraId="12A2CA69" w14:textId="77777777" w:rsidR="00FA2ACB" w:rsidRDefault="00FA2ACB"/>
    <w:p w14:paraId="72287FB4" w14:textId="77777777" w:rsidR="00FA2ACB" w:rsidRDefault="00FA2ACB"/>
    <w:p w14:paraId="5D456128" w14:textId="77777777" w:rsidR="00FA2ACB" w:rsidRDefault="00FA2ACB">
      <w:pPr>
        <w:rPr>
          <w:sz w:val="24"/>
          <w:szCs w:val="24"/>
        </w:rPr>
      </w:pPr>
    </w:p>
    <w:tbl>
      <w:tblPr>
        <w:tblStyle w:val="TableGrid"/>
        <w:tblW w:w="0" w:type="auto"/>
        <w:tblLook w:val="04A0" w:firstRow="1" w:lastRow="0" w:firstColumn="1" w:lastColumn="0" w:noHBand="0" w:noVBand="1"/>
      </w:tblPr>
      <w:tblGrid>
        <w:gridCol w:w="2961"/>
        <w:gridCol w:w="3065"/>
        <w:gridCol w:w="2994"/>
      </w:tblGrid>
      <w:tr w:rsidR="00AE0906" w:rsidRPr="00462A7A" w14:paraId="239CCEF7" w14:textId="77777777" w:rsidTr="00807BE9">
        <w:tc>
          <w:tcPr>
            <w:tcW w:w="3007" w:type="dxa"/>
          </w:tcPr>
          <w:p w14:paraId="0CFAE4FE" w14:textId="77777777" w:rsidR="00235ED2" w:rsidRPr="00A22217" w:rsidRDefault="00AE0906">
            <w:pPr>
              <w:pStyle w:val="BodyText"/>
              <w:rPr>
                <w:b/>
                <w:bCs/>
                <w:sz w:val="20"/>
                <w:szCs w:val="20"/>
              </w:rPr>
            </w:pPr>
            <w:r w:rsidRPr="00A22217">
              <w:rPr>
                <w:b/>
                <w:bCs/>
                <w:sz w:val="20"/>
                <w:szCs w:val="20"/>
              </w:rPr>
              <w:t xml:space="preserve">Department of the Premier and Cabinet </w:t>
            </w:r>
          </w:p>
          <w:p w14:paraId="5156E470" w14:textId="77777777" w:rsidR="00235ED2" w:rsidRPr="00A22217" w:rsidRDefault="00235ED2">
            <w:pPr>
              <w:pStyle w:val="BodyText"/>
              <w:rPr>
                <w:b/>
                <w:bCs/>
                <w:i/>
                <w:iCs/>
                <w:sz w:val="20"/>
                <w:szCs w:val="20"/>
              </w:rPr>
            </w:pPr>
          </w:p>
          <w:p w14:paraId="526B395A" w14:textId="21089259" w:rsidR="00AE0906" w:rsidRPr="00A22217" w:rsidRDefault="00AE0906">
            <w:pPr>
              <w:pStyle w:val="BodyText"/>
              <w:rPr>
                <w:b/>
                <w:bCs/>
                <w:sz w:val="20"/>
                <w:szCs w:val="20"/>
              </w:rPr>
            </w:pPr>
            <w:r w:rsidRPr="00A22217">
              <w:rPr>
                <w:b/>
                <w:bCs/>
                <w:i/>
                <w:iCs/>
                <w:sz w:val="20"/>
                <w:szCs w:val="20"/>
              </w:rPr>
              <w:t>(Cabinet</w:t>
            </w:r>
            <w:r w:rsidR="00807BE9" w:rsidRPr="00A22217">
              <w:rPr>
                <w:b/>
                <w:bCs/>
                <w:i/>
                <w:iCs/>
                <w:sz w:val="20"/>
                <w:szCs w:val="20"/>
              </w:rPr>
              <w:t xml:space="preserve"> </w:t>
            </w:r>
            <w:r w:rsidR="00201C73" w:rsidRPr="00A22217">
              <w:rPr>
                <w:b/>
                <w:bCs/>
                <w:i/>
                <w:iCs/>
                <w:sz w:val="20"/>
                <w:szCs w:val="20"/>
              </w:rPr>
              <w:t>its</w:t>
            </w:r>
            <w:r w:rsidRPr="00A22217">
              <w:rPr>
                <w:b/>
                <w:bCs/>
                <w:i/>
                <w:iCs/>
                <w:sz w:val="20"/>
                <w:szCs w:val="20"/>
              </w:rPr>
              <w:t xml:space="preserve"> </w:t>
            </w:r>
            <w:r w:rsidR="00807BE9" w:rsidRPr="00A22217">
              <w:rPr>
                <w:b/>
                <w:bCs/>
                <w:i/>
                <w:iCs/>
                <w:sz w:val="20"/>
                <w:szCs w:val="20"/>
              </w:rPr>
              <w:t>p</w:t>
            </w:r>
            <w:r w:rsidRPr="00A22217">
              <w:rPr>
                <w:b/>
                <w:bCs/>
                <w:i/>
                <w:iCs/>
                <w:sz w:val="20"/>
                <w:szCs w:val="20"/>
              </w:rPr>
              <w:t>rocess</w:t>
            </w:r>
            <w:r w:rsidR="00201C73" w:rsidRPr="00A22217">
              <w:rPr>
                <w:b/>
                <w:bCs/>
                <w:i/>
                <w:iCs/>
                <w:sz w:val="20"/>
                <w:szCs w:val="20"/>
              </w:rPr>
              <w:t>es</w:t>
            </w:r>
            <w:r w:rsidRPr="00A22217">
              <w:rPr>
                <w:b/>
                <w:bCs/>
                <w:i/>
                <w:iCs/>
                <w:sz w:val="20"/>
                <w:szCs w:val="20"/>
              </w:rPr>
              <w:t>, classification and appointment processes, and remuneration eligibility)</w:t>
            </w:r>
          </w:p>
          <w:p w14:paraId="200512E2" w14:textId="77777777" w:rsidR="00AE0906" w:rsidRPr="00A22217" w:rsidRDefault="00AE0906">
            <w:pPr>
              <w:pStyle w:val="BodyText"/>
              <w:ind w:right="307"/>
              <w:rPr>
                <w:sz w:val="20"/>
                <w:szCs w:val="20"/>
              </w:rPr>
            </w:pPr>
          </w:p>
          <w:p w14:paraId="7684023D" w14:textId="33AF528F" w:rsidR="00AE0906" w:rsidRPr="00A22217" w:rsidRDefault="00AE0906">
            <w:pPr>
              <w:pStyle w:val="BodyText"/>
              <w:ind w:right="307"/>
              <w:rPr>
                <w:sz w:val="20"/>
                <w:szCs w:val="20"/>
              </w:rPr>
            </w:pPr>
            <w:hyperlink r:id="rId14" w:history="1">
              <w:r w:rsidRPr="00A22217">
                <w:rPr>
                  <w:rStyle w:val="Hyperlink"/>
                  <w:sz w:val="20"/>
                  <w:szCs w:val="20"/>
                </w:rPr>
                <w:t>boards@dpc.wa.gov.au</w:t>
              </w:r>
            </w:hyperlink>
            <w:r w:rsidRPr="00A22217">
              <w:rPr>
                <w:sz w:val="20"/>
                <w:szCs w:val="20"/>
              </w:rPr>
              <w:t xml:space="preserve"> </w:t>
            </w:r>
          </w:p>
          <w:p w14:paraId="6835931C" w14:textId="77777777" w:rsidR="00AE0906" w:rsidRPr="00A22217" w:rsidRDefault="00AE0906">
            <w:pPr>
              <w:pStyle w:val="BodyText"/>
              <w:ind w:right="307"/>
              <w:rPr>
                <w:sz w:val="20"/>
                <w:szCs w:val="20"/>
              </w:rPr>
            </w:pPr>
            <w:r w:rsidRPr="00A22217">
              <w:rPr>
                <w:sz w:val="20"/>
                <w:szCs w:val="20"/>
              </w:rPr>
              <w:t>(08) 6552 5666</w:t>
            </w:r>
          </w:p>
          <w:p w14:paraId="4156E87A" w14:textId="4681D3AA" w:rsidR="00235ED2" w:rsidRPr="00A22217" w:rsidRDefault="00235ED2">
            <w:pPr>
              <w:pStyle w:val="BodyText"/>
              <w:ind w:right="307"/>
              <w:rPr>
                <w:sz w:val="20"/>
                <w:szCs w:val="20"/>
              </w:rPr>
            </w:pPr>
          </w:p>
        </w:tc>
        <w:tc>
          <w:tcPr>
            <w:tcW w:w="3152" w:type="dxa"/>
          </w:tcPr>
          <w:p w14:paraId="78F2DE54" w14:textId="77777777" w:rsidR="00235ED2" w:rsidRPr="00A22217" w:rsidRDefault="00AE0906" w:rsidP="00807BE9">
            <w:pPr>
              <w:pStyle w:val="BodyText"/>
              <w:rPr>
                <w:b/>
                <w:bCs/>
                <w:sz w:val="20"/>
                <w:szCs w:val="20"/>
              </w:rPr>
            </w:pPr>
            <w:r w:rsidRPr="00A22217">
              <w:rPr>
                <w:b/>
                <w:bCs/>
                <w:sz w:val="20"/>
                <w:szCs w:val="20"/>
              </w:rPr>
              <w:t>Public Sector Commission</w:t>
            </w:r>
          </w:p>
          <w:p w14:paraId="4BCAF172" w14:textId="77777777" w:rsidR="00235ED2" w:rsidRPr="00A22217" w:rsidRDefault="00235ED2" w:rsidP="00807BE9">
            <w:pPr>
              <w:pStyle w:val="BodyText"/>
              <w:rPr>
                <w:b/>
                <w:bCs/>
                <w:sz w:val="20"/>
                <w:szCs w:val="20"/>
              </w:rPr>
            </w:pPr>
          </w:p>
          <w:p w14:paraId="149D2429" w14:textId="57A6F1B4" w:rsidR="00AE0906" w:rsidRPr="00A22217" w:rsidRDefault="00AE0906" w:rsidP="00807BE9">
            <w:pPr>
              <w:pStyle w:val="BodyText"/>
              <w:rPr>
                <w:b/>
                <w:bCs/>
                <w:sz w:val="20"/>
                <w:szCs w:val="20"/>
              </w:rPr>
            </w:pPr>
            <w:r w:rsidRPr="00A22217">
              <w:rPr>
                <w:b/>
                <w:bCs/>
                <w:i/>
                <w:iCs/>
                <w:sz w:val="20"/>
                <w:szCs w:val="20"/>
              </w:rPr>
              <w:t>(Remuneration</w:t>
            </w:r>
            <w:r w:rsidR="00137B09" w:rsidRPr="00A22217">
              <w:rPr>
                <w:b/>
                <w:bCs/>
                <w:i/>
                <w:iCs/>
                <w:sz w:val="20"/>
                <w:szCs w:val="20"/>
              </w:rPr>
              <w:t xml:space="preserve"> </w:t>
            </w:r>
            <w:r w:rsidRPr="00A22217">
              <w:rPr>
                <w:b/>
                <w:bCs/>
                <w:i/>
                <w:iCs/>
                <w:sz w:val="20"/>
                <w:szCs w:val="20"/>
              </w:rPr>
              <w:t>recommendations</w:t>
            </w:r>
            <w:r w:rsidR="00281426" w:rsidRPr="00A22217">
              <w:rPr>
                <w:b/>
                <w:bCs/>
                <w:i/>
                <w:iCs/>
                <w:sz w:val="20"/>
                <w:szCs w:val="20"/>
              </w:rPr>
              <w:t>)</w:t>
            </w:r>
          </w:p>
          <w:p w14:paraId="736E2CD1" w14:textId="77777777" w:rsidR="00AE0906" w:rsidRPr="00A22217" w:rsidRDefault="00AE0906">
            <w:pPr>
              <w:pStyle w:val="BodyText"/>
              <w:ind w:right="308"/>
              <w:rPr>
                <w:sz w:val="20"/>
                <w:szCs w:val="20"/>
              </w:rPr>
            </w:pPr>
          </w:p>
          <w:p w14:paraId="24BE63E0" w14:textId="36FE3056" w:rsidR="00AE0906" w:rsidRPr="00A22217" w:rsidRDefault="00AE0906">
            <w:pPr>
              <w:pStyle w:val="BodyText"/>
              <w:ind w:right="308"/>
              <w:rPr>
                <w:sz w:val="20"/>
                <w:szCs w:val="20"/>
              </w:rPr>
            </w:pPr>
            <w:hyperlink r:id="rId15" w:history="1">
              <w:r w:rsidRPr="00A22217">
                <w:rPr>
                  <w:rStyle w:val="Hyperlink"/>
                  <w:sz w:val="20"/>
                  <w:szCs w:val="20"/>
                </w:rPr>
                <w:t>GBC@psc.wa.gov.au</w:t>
              </w:r>
            </w:hyperlink>
            <w:r w:rsidRPr="00A22217">
              <w:rPr>
                <w:sz w:val="20"/>
                <w:szCs w:val="20"/>
              </w:rPr>
              <w:t xml:space="preserve"> </w:t>
            </w:r>
          </w:p>
          <w:p w14:paraId="370A5A92" w14:textId="77777777" w:rsidR="00AE0906" w:rsidRPr="00A22217" w:rsidRDefault="00AE0906">
            <w:pPr>
              <w:pStyle w:val="BodyText"/>
              <w:ind w:right="308"/>
              <w:rPr>
                <w:sz w:val="20"/>
                <w:szCs w:val="20"/>
              </w:rPr>
            </w:pPr>
            <w:r w:rsidRPr="00A22217">
              <w:rPr>
                <w:sz w:val="20"/>
                <w:szCs w:val="20"/>
              </w:rPr>
              <w:t>(08) 6552 8500</w:t>
            </w:r>
          </w:p>
          <w:p w14:paraId="234176D8" w14:textId="77777777" w:rsidR="00AE0906" w:rsidRPr="00A22217" w:rsidRDefault="00AE0906">
            <w:pPr>
              <w:pStyle w:val="BodyText"/>
              <w:ind w:right="307"/>
              <w:rPr>
                <w:sz w:val="20"/>
                <w:szCs w:val="20"/>
              </w:rPr>
            </w:pPr>
          </w:p>
        </w:tc>
        <w:tc>
          <w:tcPr>
            <w:tcW w:w="3034" w:type="dxa"/>
          </w:tcPr>
          <w:p w14:paraId="21791436" w14:textId="77777777" w:rsidR="00AE0906" w:rsidRPr="00A22217" w:rsidRDefault="00AE0906">
            <w:pPr>
              <w:pStyle w:val="BodyText"/>
              <w:rPr>
                <w:b/>
                <w:bCs/>
                <w:sz w:val="20"/>
                <w:szCs w:val="20"/>
              </w:rPr>
            </w:pPr>
            <w:r w:rsidRPr="00A22217">
              <w:rPr>
                <w:b/>
                <w:bCs/>
                <w:sz w:val="20"/>
                <w:szCs w:val="20"/>
              </w:rPr>
              <w:t>Public Sector Commission</w:t>
            </w:r>
          </w:p>
          <w:p w14:paraId="742C7EC1" w14:textId="77777777" w:rsidR="00AE0906" w:rsidRPr="00A22217" w:rsidRDefault="00AE0906">
            <w:pPr>
              <w:pStyle w:val="BodyText"/>
              <w:rPr>
                <w:b/>
                <w:bCs/>
                <w:sz w:val="20"/>
                <w:szCs w:val="20"/>
              </w:rPr>
            </w:pPr>
          </w:p>
          <w:p w14:paraId="58EE9520" w14:textId="5B46E4BC" w:rsidR="00AE0906" w:rsidRPr="00A22217" w:rsidRDefault="00AE0906">
            <w:pPr>
              <w:pStyle w:val="BodyText"/>
              <w:rPr>
                <w:b/>
                <w:bCs/>
                <w:i/>
                <w:iCs/>
                <w:sz w:val="20"/>
                <w:szCs w:val="20"/>
              </w:rPr>
            </w:pPr>
            <w:r w:rsidRPr="00A22217">
              <w:rPr>
                <w:b/>
                <w:bCs/>
                <w:i/>
                <w:iCs/>
                <w:sz w:val="20"/>
                <w:szCs w:val="20"/>
              </w:rPr>
              <w:t>(</w:t>
            </w:r>
            <w:r w:rsidR="00462A7A" w:rsidRPr="00A22217">
              <w:rPr>
                <w:b/>
                <w:bCs/>
                <w:i/>
                <w:iCs/>
                <w:sz w:val="20"/>
                <w:szCs w:val="20"/>
              </w:rPr>
              <w:t>G</w:t>
            </w:r>
            <w:r w:rsidRPr="00A22217">
              <w:rPr>
                <w:b/>
                <w:bCs/>
                <w:i/>
                <w:iCs/>
                <w:sz w:val="20"/>
                <w:szCs w:val="20"/>
              </w:rPr>
              <w:t>overnance</w:t>
            </w:r>
            <w:r w:rsidR="00462A7A" w:rsidRPr="00A22217">
              <w:rPr>
                <w:b/>
                <w:bCs/>
                <w:i/>
                <w:iCs/>
                <w:sz w:val="20"/>
                <w:szCs w:val="20"/>
              </w:rPr>
              <w:t xml:space="preserve"> and integrity</w:t>
            </w:r>
            <w:r w:rsidRPr="00A22217">
              <w:rPr>
                <w:b/>
                <w:bCs/>
                <w:i/>
                <w:iCs/>
                <w:sz w:val="20"/>
                <w:szCs w:val="20"/>
              </w:rPr>
              <w:t>)</w:t>
            </w:r>
          </w:p>
          <w:p w14:paraId="4A30E569" w14:textId="77777777" w:rsidR="00AE0906" w:rsidRPr="00A22217" w:rsidRDefault="00AE0906">
            <w:pPr>
              <w:pStyle w:val="BodyText"/>
              <w:ind w:right="308"/>
              <w:rPr>
                <w:sz w:val="20"/>
                <w:szCs w:val="20"/>
              </w:rPr>
            </w:pPr>
          </w:p>
          <w:p w14:paraId="61222867" w14:textId="77777777" w:rsidR="00AE0906" w:rsidRPr="00A22217" w:rsidRDefault="00AE0906">
            <w:pPr>
              <w:pStyle w:val="BodyText"/>
              <w:ind w:right="308"/>
              <w:rPr>
                <w:sz w:val="20"/>
                <w:szCs w:val="20"/>
              </w:rPr>
            </w:pPr>
            <w:hyperlink r:id="rId16" w:history="1">
              <w:r w:rsidRPr="00A22217">
                <w:rPr>
                  <w:rStyle w:val="Hyperlink"/>
                  <w:sz w:val="20"/>
                  <w:szCs w:val="20"/>
                </w:rPr>
                <w:t>integrity@psc.wa.gov.au</w:t>
              </w:r>
            </w:hyperlink>
            <w:r w:rsidRPr="00A22217">
              <w:rPr>
                <w:sz w:val="20"/>
                <w:szCs w:val="20"/>
              </w:rPr>
              <w:t xml:space="preserve"> </w:t>
            </w:r>
          </w:p>
          <w:p w14:paraId="3D0929FE" w14:textId="4D63AD42" w:rsidR="00AE0906" w:rsidRPr="00A22217" w:rsidRDefault="00AE0906">
            <w:pPr>
              <w:pStyle w:val="BodyText"/>
              <w:ind w:right="308"/>
              <w:rPr>
                <w:sz w:val="20"/>
                <w:szCs w:val="20"/>
              </w:rPr>
            </w:pPr>
            <w:r w:rsidRPr="00A22217">
              <w:rPr>
                <w:sz w:val="20"/>
                <w:szCs w:val="20"/>
              </w:rPr>
              <w:t>(08) 6552 8888</w:t>
            </w:r>
          </w:p>
        </w:tc>
      </w:tr>
      <w:tr w:rsidR="00C44BA5" w14:paraId="30A3DA2A" w14:textId="77777777" w:rsidTr="00807BE9">
        <w:tc>
          <w:tcPr>
            <w:tcW w:w="3007" w:type="dxa"/>
          </w:tcPr>
          <w:p w14:paraId="4C760F60" w14:textId="77777777" w:rsidR="00C44BA5" w:rsidRPr="00A22217" w:rsidRDefault="00C44BA5">
            <w:pPr>
              <w:pStyle w:val="BodyText"/>
              <w:ind w:right="307"/>
              <w:rPr>
                <w:sz w:val="20"/>
                <w:szCs w:val="20"/>
              </w:rPr>
            </w:pPr>
            <w:r w:rsidRPr="00A22217">
              <w:rPr>
                <w:sz w:val="20"/>
                <w:szCs w:val="20"/>
              </w:rPr>
              <w:t>Online resources:</w:t>
            </w:r>
          </w:p>
          <w:p w14:paraId="6838B4F5" w14:textId="77777777" w:rsidR="00C44BA5" w:rsidRPr="00A22217" w:rsidRDefault="00C44BA5" w:rsidP="0081043B">
            <w:pPr>
              <w:pStyle w:val="BodyText"/>
              <w:numPr>
                <w:ilvl w:val="1"/>
                <w:numId w:val="3"/>
              </w:numPr>
              <w:ind w:left="454" w:right="97" w:hanging="425"/>
              <w:rPr>
                <w:sz w:val="20"/>
                <w:szCs w:val="20"/>
              </w:rPr>
            </w:pPr>
            <w:hyperlink r:id="rId17">
              <w:r w:rsidRPr="00A22217">
                <w:rPr>
                  <w:color w:val="0000FF"/>
                  <w:sz w:val="20"/>
                  <w:szCs w:val="20"/>
                  <w:u w:val="single" w:color="0000FF"/>
                </w:rPr>
                <w:t>Cabinet</w:t>
              </w:r>
              <w:r w:rsidRPr="00A22217">
                <w:rPr>
                  <w:color w:val="0000FF"/>
                  <w:spacing w:val="-1"/>
                  <w:sz w:val="20"/>
                  <w:szCs w:val="20"/>
                  <w:u w:val="single" w:color="0000FF"/>
                </w:rPr>
                <w:t xml:space="preserve"> </w:t>
              </w:r>
              <w:r w:rsidRPr="00A22217">
                <w:rPr>
                  <w:color w:val="0000FF"/>
                  <w:spacing w:val="-2"/>
                  <w:sz w:val="20"/>
                  <w:szCs w:val="20"/>
                  <w:u w:val="single" w:color="0000FF"/>
                </w:rPr>
                <w:t>Handbook</w:t>
              </w:r>
            </w:hyperlink>
            <w:r w:rsidRPr="00A22217">
              <w:rPr>
                <w:sz w:val="20"/>
                <w:szCs w:val="20"/>
              </w:rPr>
              <w:t>: contains detailed</w:t>
            </w:r>
            <w:r w:rsidRPr="00A22217">
              <w:rPr>
                <w:spacing w:val="-4"/>
                <w:sz w:val="20"/>
                <w:szCs w:val="20"/>
              </w:rPr>
              <w:t xml:space="preserve"> </w:t>
            </w:r>
            <w:r w:rsidRPr="00A22217">
              <w:rPr>
                <w:sz w:val="20"/>
                <w:szCs w:val="20"/>
              </w:rPr>
              <w:t>information</w:t>
            </w:r>
            <w:r w:rsidRPr="00A22217">
              <w:rPr>
                <w:spacing w:val="-2"/>
                <w:sz w:val="20"/>
                <w:szCs w:val="20"/>
              </w:rPr>
              <w:t xml:space="preserve"> </w:t>
            </w:r>
            <w:r w:rsidRPr="00A22217">
              <w:rPr>
                <w:sz w:val="20"/>
                <w:szCs w:val="20"/>
              </w:rPr>
              <w:t>on</w:t>
            </w:r>
            <w:r w:rsidRPr="00A22217">
              <w:rPr>
                <w:spacing w:val="-1"/>
                <w:sz w:val="20"/>
                <w:szCs w:val="20"/>
              </w:rPr>
              <w:t xml:space="preserve"> </w:t>
            </w:r>
            <w:r w:rsidRPr="00A22217">
              <w:rPr>
                <w:sz w:val="20"/>
                <w:szCs w:val="20"/>
              </w:rPr>
              <w:t>the</w:t>
            </w:r>
            <w:r w:rsidRPr="00A22217">
              <w:rPr>
                <w:spacing w:val="-2"/>
                <w:sz w:val="20"/>
                <w:szCs w:val="20"/>
              </w:rPr>
              <w:t xml:space="preserve"> </w:t>
            </w:r>
            <w:r w:rsidRPr="00A22217">
              <w:rPr>
                <w:sz w:val="20"/>
                <w:szCs w:val="20"/>
              </w:rPr>
              <w:t>Cabinet</w:t>
            </w:r>
            <w:r w:rsidRPr="00A22217">
              <w:rPr>
                <w:spacing w:val="-4"/>
                <w:sz w:val="20"/>
                <w:szCs w:val="20"/>
              </w:rPr>
              <w:t xml:space="preserve"> </w:t>
            </w:r>
            <w:r w:rsidRPr="00A22217">
              <w:rPr>
                <w:sz w:val="20"/>
                <w:szCs w:val="20"/>
              </w:rPr>
              <w:t>process.</w:t>
            </w:r>
          </w:p>
          <w:p w14:paraId="62830819" w14:textId="77777777" w:rsidR="00C44BA5" w:rsidRPr="00A22217" w:rsidRDefault="00C44BA5" w:rsidP="0081043B">
            <w:pPr>
              <w:pStyle w:val="BodyText"/>
              <w:numPr>
                <w:ilvl w:val="1"/>
                <w:numId w:val="3"/>
              </w:numPr>
              <w:ind w:left="454" w:right="97" w:hanging="425"/>
              <w:rPr>
                <w:sz w:val="20"/>
                <w:szCs w:val="20"/>
              </w:rPr>
            </w:pPr>
            <w:hyperlink r:id="rId18">
              <w:r w:rsidRPr="00A22217">
                <w:rPr>
                  <w:color w:val="0000FF"/>
                  <w:sz w:val="20"/>
                  <w:szCs w:val="20"/>
                  <w:u w:val="single" w:color="0000FF"/>
                </w:rPr>
                <w:t>OnBoardWA</w:t>
              </w:r>
            </w:hyperlink>
            <w:r w:rsidRPr="00A22217">
              <w:rPr>
                <w:color w:val="0000FF"/>
                <w:sz w:val="20"/>
                <w:szCs w:val="20"/>
              </w:rPr>
              <w:t xml:space="preserve"> </w:t>
            </w:r>
            <w:r w:rsidRPr="00A22217">
              <w:rPr>
                <w:sz w:val="20"/>
                <w:szCs w:val="20"/>
              </w:rPr>
              <w:t>is an</w:t>
            </w:r>
            <w:r w:rsidRPr="00A22217">
              <w:rPr>
                <w:spacing w:val="-4"/>
                <w:sz w:val="20"/>
                <w:szCs w:val="20"/>
              </w:rPr>
              <w:t xml:space="preserve"> </w:t>
            </w:r>
            <w:r w:rsidRPr="00A22217">
              <w:rPr>
                <w:sz w:val="20"/>
                <w:szCs w:val="20"/>
              </w:rPr>
              <w:t>online</w:t>
            </w:r>
            <w:r w:rsidRPr="00A22217">
              <w:rPr>
                <w:spacing w:val="-2"/>
                <w:sz w:val="20"/>
                <w:szCs w:val="20"/>
              </w:rPr>
              <w:t xml:space="preserve"> </w:t>
            </w:r>
            <w:r w:rsidRPr="00A22217">
              <w:rPr>
                <w:sz w:val="20"/>
                <w:szCs w:val="20"/>
              </w:rPr>
              <w:t>register</w:t>
            </w:r>
            <w:r w:rsidRPr="00A22217">
              <w:rPr>
                <w:spacing w:val="-4"/>
                <w:sz w:val="20"/>
                <w:szCs w:val="20"/>
              </w:rPr>
              <w:t xml:space="preserve"> </w:t>
            </w:r>
            <w:r w:rsidRPr="00A22217">
              <w:rPr>
                <w:sz w:val="20"/>
                <w:szCs w:val="20"/>
              </w:rPr>
              <w:t>of</w:t>
            </w:r>
            <w:r w:rsidRPr="00A22217">
              <w:rPr>
                <w:spacing w:val="-5"/>
                <w:sz w:val="20"/>
                <w:szCs w:val="20"/>
              </w:rPr>
              <w:t xml:space="preserve"> </w:t>
            </w:r>
            <w:r w:rsidRPr="00A22217">
              <w:rPr>
                <w:sz w:val="20"/>
                <w:szCs w:val="20"/>
              </w:rPr>
              <w:t>people</w:t>
            </w:r>
            <w:r w:rsidRPr="00A22217">
              <w:rPr>
                <w:spacing w:val="-4"/>
                <w:sz w:val="20"/>
                <w:szCs w:val="20"/>
              </w:rPr>
              <w:t xml:space="preserve"> </w:t>
            </w:r>
            <w:r w:rsidRPr="00A22217">
              <w:rPr>
                <w:sz w:val="20"/>
                <w:szCs w:val="20"/>
              </w:rPr>
              <w:t>who</w:t>
            </w:r>
            <w:r w:rsidRPr="00A22217">
              <w:rPr>
                <w:spacing w:val="-4"/>
                <w:sz w:val="20"/>
                <w:szCs w:val="20"/>
              </w:rPr>
              <w:t xml:space="preserve"> </w:t>
            </w:r>
            <w:r w:rsidRPr="00A22217">
              <w:rPr>
                <w:sz w:val="20"/>
                <w:szCs w:val="20"/>
              </w:rPr>
              <w:t>have</w:t>
            </w:r>
            <w:r w:rsidRPr="00A22217">
              <w:rPr>
                <w:spacing w:val="-4"/>
                <w:sz w:val="20"/>
                <w:szCs w:val="20"/>
              </w:rPr>
              <w:t xml:space="preserve"> </w:t>
            </w:r>
            <w:r w:rsidRPr="00A22217">
              <w:rPr>
                <w:sz w:val="20"/>
                <w:szCs w:val="20"/>
              </w:rPr>
              <w:t>expressed</w:t>
            </w:r>
            <w:r w:rsidRPr="00A22217">
              <w:rPr>
                <w:spacing w:val="-2"/>
                <w:sz w:val="20"/>
                <w:szCs w:val="20"/>
              </w:rPr>
              <w:t xml:space="preserve"> </w:t>
            </w:r>
            <w:r w:rsidRPr="00A22217">
              <w:rPr>
                <w:sz w:val="20"/>
                <w:szCs w:val="20"/>
              </w:rPr>
              <w:t>interest</w:t>
            </w:r>
            <w:r w:rsidRPr="00A22217">
              <w:rPr>
                <w:spacing w:val="-2"/>
                <w:sz w:val="20"/>
                <w:szCs w:val="20"/>
              </w:rPr>
              <w:t xml:space="preserve"> </w:t>
            </w:r>
            <w:r w:rsidRPr="00A22217">
              <w:rPr>
                <w:sz w:val="20"/>
                <w:szCs w:val="20"/>
              </w:rPr>
              <w:t>in State Government board and committee positions - available to agencies to search for board members based on skills and qualifications.</w:t>
            </w:r>
          </w:p>
          <w:p w14:paraId="57DA92E7" w14:textId="77777777" w:rsidR="00C44BA5" w:rsidRPr="00A22217" w:rsidRDefault="00C44BA5">
            <w:pPr>
              <w:pStyle w:val="BodyText"/>
              <w:rPr>
                <w:sz w:val="20"/>
                <w:szCs w:val="20"/>
              </w:rPr>
            </w:pPr>
          </w:p>
        </w:tc>
        <w:tc>
          <w:tcPr>
            <w:tcW w:w="3152" w:type="dxa"/>
          </w:tcPr>
          <w:p w14:paraId="7742905D" w14:textId="77777777" w:rsidR="00C44BA5" w:rsidRPr="00A22217" w:rsidRDefault="00C44BA5">
            <w:pPr>
              <w:pStyle w:val="BodyText"/>
              <w:ind w:right="307"/>
              <w:rPr>
                <w:sz w:val="20"/>
                <w:szCs w:val="20"/>
              </w:rPr>
            </w:pPr>
            <w:r w:rsidRPr="00A22217">
              <w:rPr>
                <w:sz w:val="20"/>
                <w:szCs w:val="20"/>
              </w:rPr>
              <w:t>Online resources:</w:t>
            </w:r>
          </w:p>
          <w:p w14:paraId="4FA947EE" w14:textId="588035D1" w:rsidR="00C44BA5" w:rsidRPr="00A22217" w:rsidRDefault="00C44BA5" w:rsidP="00EC3749">
            <w:pPr>
              <w:pStyle w:val="BodyText"/>
              <w:numPr>
                <w:ilvl w:val="0"/>
                <w:numId w:val="5"/>
              </w:numPr>
              <w:ind w:left="281" w:right="308" w:hanging="283"/>
              <w:rPr>
                <w:sz w:val="20"/>
                <w:szCs w:val="20"/>
              </w:rPr>
            </w:pPr>
            <w:hyperlink r:id="rId19" w:history="1">
              <w:r w:rsidRPr="00A22217">
                <w:rPr>
                  <w:rStyle w:val="Hyperlink"/>
                  <w:sz w:val="20"/>
                  <w:szCs w:val="20"/>
                </w:rPr>
                <w:t>Remuneration Guidelines for the payment of Government Board and Committee members</w:t>
              </w:r>
            </w:hyperlink>
          </w:p>
          <w:p w14:paraId="2C3950F3" w14:textId="6FA680E1" w:rsidR="00C44BA5" w:rsidRPr="00A22217" w:rsidRDefault="00C44BA5" w:rsidP="0081043B">
            <w:pPr>
              <w:pStyle w:val="BodyText"/>
              <w:numPr>
                <w:ilvl w:val="0"/>
                <w:numId w:val="5"/>
              </w:numPr>
              <w:ind w:left="281" w:right="308" w:hanging="283"/>
              <w:rPr>
                <w:sz w:val="20"/>
                <w:szCs w:val="20"/>
              </w:rPr>
            </w:pPr>
            <w:hyperlink r:id="rId20" w:history="1">
              <w:r w:rsidRPr="00A22217">
                <w:rPr>
                  <w:rStyle w:val="Hyperlink"/>
                  <w:sz w:val="20"/>
                  <w:szCs w:val="20"/>
                </w:rPr>
                <w:t>Remuneration Recommendation  Request Checklist</w:t>
              </w:r>
            </w:hyperlink>
            <w:r w:rsidRPr="00A22217">
              <w:rPr>
                <w:sz w:val="20"/>
                <w:szCs w:val="20"/>
              </w:rPr>
              <w:t xml:space="preserve">: Process for seeking remuneration recommendations from the </w:t>
            </w:r>
            <w:r w:rsidR="0004346A" w:rsidRPr="00A22217">
              <w:rPr>
                <w:sz w:val="20"/>
                <w:szCs w:val="20"/>
              </w:rPr>
              <w:t>P</w:t>
            </w:r>
            <w:r w:rsidRPr="00A22217">
              <w:rPr>
                <w:sz w:val="20"/>
                <w:szCs w:val="20"/>
              </w:rPr>
              <w:t xml:space="preserve">ublic </w:t>
            </w:r>
            <w:r w:rsidR="0004346A" w:rsidRPr="00A22217">
              <w:rPr>
                <w:sz w:val="20"/>
                <w:szCs w:val="20"/>
              </w:rPr>
              <w:t>S</w:t>
            </w:r>
            <w:r w:rsidRPr="00A22217">
              <w:rPr>
                <w:sz w:val="20"/>
                <w:szCs w:val="20"/>
              </w:rPr>
              <w:t>ector Commissioner</w:t>
            </w:r>
          </w:p>
          <w:p w14:paraId="2DE34BCD" w14:textId="77777777" w:rsidR="00C44BA5" w:rsidRPr="00A22217" w:rsidRDefault="00C44BA5">
            <w:pPr>
              <w:pStyle w:val="BodyText"/>
              <w:ind w:left="128" w:right="308"/>
              <w:rPr>
                <w:sz w:val="20"/>
                <w:szCs w:val="20"/>
              </w:rPr>
            </w:pPr>
          </w:p>
          <w:p w14:paraId="03DFC2EE" w14:textId="77777777" w:rsidR="00C44BA5" w:rsidRPr="00A22217" w:rsidRDefault="00C44BA5">
            <w:pPr>
              <w:pStyle w:val="BodyText"/>
              <w:ind w:left="128" w:right="308"/>
              <w:rPr>
                <w:sz w:val="20"/>
                <w:szCs w:val="20"/>
              </w:rPr>
            </w:pPr>
          </w:p>
        </w:tc>
        <w:tc>
          <w:tcPr>
            <w:tcW w:w="3034" w:type="dxa"/>
          </w:tcPr>
          <w:p w14:paraId="3A45D491" w14:textId="77777777" w:rsidR="00C44BA5" w:rsidRPr="00A22217" w:rsidRDefault="00C44BA5">
            <w:pPr>
              <w:pStyle w:val="BodyText"/>
              <w:ind w:right="307"/>
              <w:rPr>
                <w:sz w:val="20"/>
                <w:szCs w:val="20"/>
              </w:rPr>
            </w:pPr>
            <w:r w:rsidRPr="00A22217">
              <w:rPr>
                <w:sz w:val="20"/>
                <w:szCs w:val="20"/>
              </w:rPr>
              <w:t>Online resources:</w:t>
            </w:r>
          </w:p>
          <w:p w14:paraId="23F889AE" w14:textId="61AB29B4" w:rsidR="00C44BA5" w:rsidRPr="00A22217" w:rsidRDefault="00C44BA5" w:rsidP="0081043B">
            <w:pPr>
              <w:pStyle w:val="BodyText"/>
              <w:numPr>
                <w:ilvl w:val="0"/>
                <w:numId w:val="5"/>
              </w:numPr>
              <w:ind w:left="250" w:right="308"/>
              <w:rPr>
                <w:sz w:val="20"/>
                <w:szCs w:val="20"/>
              </w:rPr>
            </w:pPr>
            <w:hyperlink r:id="rId21" w:history="1">
              <w:r w:rsidRPr="00A22217">
                <w:rPr>
                  <w:rStyle w:val="Hyperlink"/>
                  <w:sz w:val="20"/>
                  <w:szCs w:val="20"/>
                </w:rPr>
                <w:t>Governance Manual</w:t>
              </w:r>
            </w:hyperlink>
            <w:r w:rsidRPr="00A22217">
              <w:rPr>
                <w:sz w:val="20"/>
                <w:szCs w:val="20"/>
              </w:rPr>
              <w:t xml:space="preserve">: </w:t>
            </w:r>
            <w:r w:rsidR="00B973B8" w:rsidRPr="00A22217">
              <w:rPr>
                <w:sz w:val="20"/>
                <w:szCs w:val="20"/>
              </w:rPr>
              <w:t xml:space="preserve">provides </w:t>
            </w:r>
            <w:r w:rsidRPr="00A22217">
              <w:rPr>
                <w:sz w:val="20"/>
                <w:szCs w:val="20"/>
              </w:rPr>
              <w:t>information to help boards</w:t>
            </w:r>
            <w:r w:rsidR="00B973B8" w:rsidRPr="00A22217">
              <w:rPr>
                <w:sz w:val="20"/>
                <w:szCs w:val="20"/>
              </w:rPr>
              <w:t xml:space="preserve"> to establish governance arrangements</w:t>
            </w:r>
            <w:r w:rsidRPr="00A22217">
              <w:rPr>
                <w:sz w:val="20"/>
                <w:szCs w:val="20"/>
              </w:rPr>
              <w:t xml:space="preserve"> and members carry out their responsibilities.</w:t>
            </w:r>
          </w:p>
          <w:p w14:paraId="06C7BF47" w14:textId="7A546086" w:rsidR="00C44BA5" w:rsidRPr="00A22217" w:rsidRDefault="0081043B" w:rsidP="0081043B">
            <w:pPr>
              <w:pStyle w:val="BodyText"/>
              <w:numPr>
                <w:ilvl w:val="0"/>
                <w:numId w:val="5"/>
              </w:numPr>
              <w:ind w:left="252" w:right="308" w:hanging="252"/>
              <w:rPr>
                <w:rStyle w:val="Hyperlink"/>
                <w:sz w:val="20"/>
                <w:szCs w:val="20"/>
              </w:rPr>
            </w:pPr>
            <w:hyperlink r:id="rId22" w:anchor="/" w:history="1">
              <w:r w:rsidRPr="00A22217">
                <w:rPr>
                  <w:rStyle w:val="Hyperlink"/>
                  <w:sz w:val="20"/>
                  <w:szCs w:val="20"/>
                </w:rPr>
                <w:t>e-learning for board members</w:t>
              </w:r>
            </w:hyperlink>
          </w:p>
          <w:p w14:paraId="10C6AB3C" w14:textId="77777777" w:rsidR="0081043B" w:rsidRPr="00A22217" w:rsidRDefault="0081043B">
            <w:pPr>
              <w:pStyle w:val="BodyText"/>
              <w:ind w:right="308"/>
              <w:rPr>
                <w:sz w:val="20"/>
                <w:szCs w:val="20"/>
              </w:rPr>
            </w:pPr>
          </w:p>
        </w:tc>
      </w:tr>
    </w:tbl>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1"/>
      </w:tblGrid>
      <w:tr w:rsidR="00685BE6" w14:paraId="229629CA" w14:textId="77777777" w:rsidTr="00A22217">
        <w:trPr>
          <w:trHeight w:val="278"/>
        </w:trPr>
        <w:tc>
          <w:tcPr>
            <w:tcW w:w="9181" w:type="dxa"/>
          </w:tcPr>
          <w:p w14:paraId="75824B78" w14:textId="77777777" w:rsidR="00685BE6" w:rsidRDefault="00991AA2">
            <w:pPr>
              <w:pStyle w:val="TableParagraph"/>
              <w:tabs>
                <w:tab w:val="left" w:pos="3707"/>
              </w:tabs>
              <w:spacing w:line="229" w:lineRule="exact"/>
              <w:ind w:left="107"/>
              <w:rPr>
                <w:sz w:val="20"/>
              </w:rPr>
            </w:pPr>
            <w:bookmarkStart w:id="5" w:name="Roger_Cook_MLA"/>
            <w:bookmarkStart w:id="6" w:name="PREMIER"/>
            <w:bookmarkEnd w:id="5"/>
            <w:bookmarkEnd w:id="6"/>
            <w:r>
              <w:rPr>
                <w:sz w:val="20"/>
              </w:rPr>
              <w:t>Other</w:t>
            </w:r>
            <w:r>
              <w:rPr>
                <w:spacing w:val="-9"/>
                <w:sz w:val="20"/>
              </w:rPr>
              <w:t xml:space="preserve"> </w:t>
            </w:r>
            <w:r>
              <w:rPr>
                <w:sz w:val="20"/>
              </w:rPr>
              <w:t>relevant</w:t>
            </w:r>
            <w:r>
              <w:rPr>
                <w:spacing w:val="-9"/>
                <w:sz w:val="20"/>
              </w:rPr>
              <w:t xml:space="preserve"> </w:t>
            </w:r>
            <w:r>
              <w:rPr>
                <w:spacing w:val="-2"/>
                <w:sz w:val="20"/>
              </w:rPr>
              <w:t>Circulars:</w:t>
            </w:r>
            <w:r>
              <w:rPr>
                <w:sz w:val="20"/>
              </w:rPr>
              <w:tab/>
            </w:r>
            <w:r>
              <w:rPr>
                <w:spacing w:val="-5"/>
                <w:sz w:val="20"/>
              </w:rPr>
              <w:t>N/A</w:t>
            </w:r>
          </w:p>
        </w:tc>
      </w:tr>
      <w:tr w:rsidR="00685BE6" w14:paraId="78F56DDD" w14:textId="77777777" w:rsidTr="00A22217">
        <w:trPr>
          <w:trHeight w:val="280"/>
        </w:trPr>
        <w:tc>
          <w:tcPr>
            <w:tcW w:w="9181" w:type="dxa"/>
          </w:tcPr>
          <w:p w14:paraId="75CDF323" w14:textId="04E08B3C" w:rsidR="00685BE6" w:rsidRDefault="00991AA2">
            <w:pPr>
              <w:pStyle w:val="TableParagraph"/>
              <w:tabs>
                <w:tab w:val="left" w:pos="3707"/>
              </w:tabs>
              <w:spacing w:line="229" w:lineRule="exact"/>
              <w:ind w:left="107"/>
              <w:rPr>
                <w:sz w:val="20"/>
              </w:rPr>
            </w:pPr>
            <w:r>
              <w:rPr>
                <w:sz w:val="20"/>
              </w:rPr>
              <w:t>Circular/s</w:t>
            </w:r>
            <w:r>
              <w:rPr>
                <w:spacing w:val="-7"/>
                <w:sz w:val="20"/>
              </w:rPr>
              <w:t xml:space="preserve"> </w:t>
            </w:r>
            <w:r>
              <w:rPr>
                <w:sz w:val="20"/>
              </w:rPr>
              <w:t>replaced</w:t>
            </w:r>
            <w:r>
              <w:rPr>
                <w:spacing w:val="-8"/>
                <w:sz w:val="20"/>
              </w:rPr>
              <w:t xml:space="preserve"> </w:t>
            </w:r>
            <w:r>
              <w:rPr>
                <w:sz w:val="20"/>
              </w:rPr>
              <w:t>by</w:t>
            </w:r>
            <w:r>
              <w:rPr>
                <w:spacing w:val="-7"/>
                <w:sz w:val="20"/>
              </w:rPr>
              <w:t xml:space="preserve"> </w:t>
            </w:r>
            <w:r>
              <w:rPr>
                <w:sz w:val="20"/>
              </w:rPr>
              <w:t>this</w:t>
            </w:r>
            <w:r>
              <w:rPr>
                <w:spacing w:val="-4"/>
                <w:sz w:val="20"/>
              </w:rPr>
              <w:t xml:space="preserve"> </w:t>
            </w:r>
            <w:r>
              <w:rPr>
                <w:spacing w:val="-2"/>
                <w:sz w:val="20"/>
              </w:rPr>
              <w:t>Circular:</w:t>
            </w:r>
            <w:r>
              <w:rPr>
                <w:sz w:val="20"/>
              </w:rPr>
              <w:tab/>
              <w:t>2017/08,</w:t>
            </w:r>
            <w:r>
              <w:rPr>
                <w:spacing w:val="-8"/>
                <w:sz w:val="20"/>
              </w:rPr>
              <w:t xml:space="preserve"> </w:t>
            </w:r>
            <w:r>
              <w:rPr>
                <w:sz w:val="20"/>
              </w:rPr>
              <w:t>2019/07,</w:t>
            </w:r>
            <w:r>
              <w:rPr>
                <w:spacing w:val="-10"/>
                <w:sz w:val="20"/>
              </w:rPr>
              <w:t xml:space="preserve"> </w:t>
            </w:r>
            <w:r>
              <w:rPr>
                <w:sz w:val="20"/>
              </w:rPr>
              <w:t>2021/18,</w:t>
            </w:r>
            <w:r>
              <w:rPr>
                <w:spacing w:val="-8"/>
                <w:sz w:val="20"/>
              </w:rPr>
              <w:t xml:space="preserve"> </w:t>
            </w:r>
            <w:r>
              <w:rPr>
                <w:spacing w:val="-2"/>
                <w:sz w:val="20"/>
              </w:rPr>
              <w:t>2022/02</w:t>
            </w:r>
            <w:r w:rsidR="00235ED2">
              <w:rPr>
                <w:spacing w:val="-2"/>
                <w:sz w:val="20"/>
              </w:rPr>
              <w:t>, 2023/02</w:t>
            </w:r>
          </w:p>
        </w:tc>
      </w:tr>
    </w:tbl>
    <w:p w14:paraId="7A84A3B4" w14:textId="77777777" w:rsidR="00762558" w:rsidRDefault="00762558"/>
    <w:sectPr w:rsidR="00762558" w:rsidSect="00310712">
      <w:headerReference w:type="default" r:id="rId23"/>
      <w:pgSz w:w="11910" w:h="16840"/>
      <w:pgMar w:top="1440" w:right="1440" w:bottom="1440" w:left="1440" w:header="72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8EB1" w14:textId="77777777" w:rsidR="00C830A1" w:rsidRDefault="00C830A1">
      <w:r>
        <w:separator/>
      </w:r>
    </w:p>
  </w:endnote>
  <w:endnote w:type="continuationSeparator" w:id="0">
    <w:p w14:paraId="0D7B7388" w14:textId="77777777" w:rsidR="00C830A1" w:rsidRDefault="00C830A1">
      <w:r>
        <w:continuationSeparator/>
      </w:r>
    </w:p>
  </w:endnote>
  <w:endnote w:type="continuationNotice" w:id="1">
    <w:p w14:paraId="692F9A0B" w14:textId="77777777" w:rsidR="00C830A1" w:rsidRDefault="00C83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9C13" w14:textId="77777777" w:rsidR="00C830A1" w:rsidRDefault="00C830A1">
      <w:r>
        <w:separator/>
      </w:r>
    </w:p>
  </w:footnote>
  <w:footnote w:type="continuationSeparator" w:id="0">
    <w:p w14:paraId="3E28C5B6" w14:textId="77777777" w:rsidR="00C830A1" w:rsidRDefault="00C830A1">
      <w:r>
        <w:continuationSeparator/>
      </w:r>
    </w:p>
  </w:footnote>
  <w:footnote w:type="continuationNotice" w:id="1">
    <w:p w14:paraId="510EAA73" w14:textId="77777777" w:rsidR="00C830A1" w:rsidRDefault="00C83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B252" w14:textId="77777777" w:rsidR="00685BE6" w:rsidRDefault="00991AA2">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3405FA8" wp14:editId="27A265AF">
              <wp:simplePos x="0" y="0"/>
              <wp:positionH relativeFrom="page">
                <wp:posOffset>3739896</wp:posOffset>
              </wp:positionH>
              <wp:positionV relativeFrom="page">
                <wp:posOffset>450426</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61F7B35" w14:textId="77777777" w:rsidR="00685BE6" w:rsidRDefault="00991AA2">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3405FA8" id="_x0000_t202" coordsize="21600,21600" o:spt="202" path="m,l,21600r21600,l21600,xe">
              <v:stroke joinstyle="miter"/>
              <v:path gradientshapeok="t" o:connecttype="rect"/>
            </v:shapetype>
            <v:shape id="Textbox 7" o:spid="_x0000_s1032" type="#_x0000_t202" style="position:absolute;margin-left:294.5pt;margin-top:35.4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" filled="f" stroked="f">
              <v:textbox inset="0,0,0,0">
                <w:txbxContent>
                  <w:p w14:paraId="661F7B35" w14:textId="77777777" w:rsidR="00685BE6" w:rsidRDefault="00991AA2">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5CD2"/>
    <w:multiLevelType w:val="hybridMultilevel"/>
    <w:tmpl w:val="C77EB04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724583"/>
    <w:multiLevelType w:val="hybridMultilevel"/>
    <w:tmpl w:val="D3588110"/>
    <w:lvl w:ilvl="0" w:tplc="E33E73C8">
      <w:start w:val="1"/>
      <w:numFmt w:val="lowerRoman"/>
      <w:lvlText w:val="(%1)"/>
      <w:lvlJc w:val="left"/>
      <w:pPr>
        <w:ind w:left="848" w:hanging="720"/>
      </w:pPr>
      <w:rPr>
        <w:rFonts w:ascii="Arial" w:eastAsia="Arial" w:hAnsi="Arial" w:cs="Arial" w:hint="default"/>
        <w:b w:val="0"/>
        <w:bCs w:val="0"/>
        <w:i w:val="0"/>
        <w:iCs w:val="0"/>
        <w:spacing w:val="-1"/>
        <w:w w:val="100"/>
        <w:sz w:val="24"/>
        <w:szCs w:val="24"/>
        <w:lang w:val="en-US" w:eastAsia="en-US" w:bidi="ar-SA"/>
      </w:rPr>
    </w:lvl>
    <w:lvl w:ilvl="1" w:tplc="3AB21E8E">
      <w:numFmt w:val="bullet"/>
      <w:lvlText w:val="•"/>
      <w:lvlJc w:val="left"/>
      <w:pPr>
        <w:ind w:left="1684" w:hanging="720"/>
      </w:pPr>
      <w:rPr>
        <w:rFonts w:hint="default"/>
        <w:lang w:val="en-US" w:eastAsia="en-US" w:bidi="ar-SA"/>
      </w:rPr>
    </w:lvl>
    <w:lvl w:ilvl="2" w:tplc="AFA290DC">
      <w:numFmt w:val="bullet"/>
      <w:lvlText w:val="•"/>
      <w:lvlJc w:val="left"/>
      <w:pPr>
        <w:ind w:left="2529" w:hanging="720"/>
      </w:pPr>
      <w:rPr>
        <w:rFonts w:hint="default"/>
        <w:lang w:val="en-US" w:eastAsia="en-US" w:bidi="ar-SA"/>
      </w:rPr>
    </w:lvl>
    <w:lvl w:ilvl="3" w:tplc="F5E2A490">
      <w:numFmt w:val="bullet"/>
      <w:lvlText w:val="•"/>
      <w:lvlJc w:val="left"/>
      <w:pPr>
        <w:ind w:left="3373" w:hanging="720"/>
      </w:pPr>
      <w:rPr>
        <w:rFonts w:hint="default"/>
        <w:lang w:val="en-US" w:eastAsia="en-US" w:bidi="ar-SA"/>
      </w:rPr>
    </w:lvl>
    <w:lvl w:ilvl="4" w:tplc="B7FE1E24">
      <w:numFmt w:val="bullet"/>
      <w:lvlText w:val="•"/>
      <w:lvlJc w:val="left"/>
      <w:pPr>
        <w:ind w:left="4218" w:hanging="720"/>
      </w:pPr>
      <w:rPr>
        <w:rFonts w:hint="default"/>
        <w:lang w:val="en-US" w:eastAsia="en-US" w:bidi="ar-SA"/>
      </w:rPr>
    </w:lvl>
    <w:lvl w:ilvl="5" w:tplc="BBC4CD4C">
      <w:numFmt w:val="bullet"/>
      <w:lvlText w:val="•"/>
      <w:lvlJc w:val="left"/>
      <w:pPr>
        <w:ind w:left="5063" w:hanging="720"/>
      </w:pPr>
      <w:rPr>
        <w:rFonts w:hint="default"/>
        <w:lang w:val="en-US" w:eastAsia="en-US" w:bidi="ar-SA"/>
      </w:rPr>
    </w:lvl>
    <w:lvl w:ilvl="6" w:tplc="5E0A1A92">
      <w:numFmt w:val="bullet"/>
      <w:lvlText w:val="•"/>
      <w:lvlJc w:val="left"/>
      <w:pPr>
        <w:ind w:left="5907" w:hanging="720"/>
      </w:pPr>
      <w:rPr>
        <w:rFonts w:hint="default"/>
        <w:lang w:val="en-US" w:eastAsia="en-US" w:bidi="ar-SA"/>
      </w:rPr>
    </w:lvl>
    <w:lvl w:ilvl="7" w:tplc="94D648C8">
      <w:numFmt w:val="bullet"/>
      <w:lvlText w:val="•"/>
      <w:lvlJc w:val="left"/>
      <w:pPr>
        <w:ind w:left="6752" w:hanging="720"/>
      </w:pPr>
      <w:rPr>
        <w:rFonts w:hint="default"/>
        <w:lang w:val="en-US" w:eastAsia="en-US" w:bidi="ar-SA"/>
      </w:rPr>
    </w:lvl>
    <w:lvl w:ilvl="8" w:tplc="B10CAB00">
      <w:numFmt w:val="bullet"/>
      <w:lvlText w:val="•"/>
      <w:lvlJc w:val="left"/>
      <w:pPr>
        <w:ind w:left="7597" w:hanging="720"/>
      </w:pPr>
      <w:rPr>
        <w:rFonts w:hint="default"/>
        <w:lang w:val="en-US" w:eastAsia="en-US" w:bidi="ar-SA"/>
      </w:rPr>
    </w:lvl>
  </w:abstractNum>
  <w:abstractNum w:abstractNumId="2" w15:restartNumberingAfterBreak="0">
    <w:nsid w:val="53E54A25"/>
    <w:multiLevelType w:val="hybridMultilevel"/>
    <w:tmpl w:val="4216C0AE"/>
    <w:lvl w:ilvl="0" w:tplc="0C090001">
      <w:start w:val="1"/>
      <w:numFmt w:val="bullet"/>
      <w:lvlText w:val=""/>
      <w:lvlJc w:val="left"/>
      <w:pPr>
        <w:ind w:left="848" w:hanging="360"/>
      </w:pPr>
      <w:rPr>
        <w:rFonts w:ascii="Symbol" w:hAnsi="Symbol" w:hint="default"/>
      </w:rPr>
    </w:lvl>
    <w:lvl w:ilvl="1" w:tplc="0C090003" w:tentative="1">
      <w:start w:val="1"/>
      <w:numFmt w:val="bullet"/>
      <w:lvlText w:val="o"/>
      <w:lvlJc w:val="left"/>
      <w:pPr>
        <w:ind w:left="1568" w:hanging="360"/>
      </w:pPr>
      <w:rPr>
        <w:rFonts w:ascii="Courier New" w:hAnsi="Courier New" w:cs="Courier New" w:hint="default"/>
      </w:rPr>
    </w:lvl>
    <w:lvl w:ilvl="2" w:tplc="0C090005" w:tentative="1">
      <w:start w:val="1"/>
      <w:numFmt w:val="bullet"/>
      <w:lvlText w:val=""/>
      <w:lvlJc w:val="left"/>
      <w:pPr>
        <w:ind w:left="2288" w:hanging="360"/>
      </w:pPr>
      <w:rPr>
        <w:rFonts w:ascii="Wingdings" w:hAnsi="Wingdings" w:hint="default"/>
      </w:rPr>
    </w:lvl>
    <w:lvl w:ilvl="3" w:tplc="0C090001" w:tentative="1">
      <w:start w:val="1"/>
      <w:numFmt w:val="bullet"/>
      <w:lvlText w:val=""/>
      <w:lvlJc w:val="left"/>
      <w:pPr>
        <w:ind w:left="3008" w:hanging="360"/>
      </w:pPr>
      <w:rPr>
        <w:rFonts w:ascii="Symbol" w:hAnsi="Symbol" w:hint="default"/>
      </w:rPr>
    </w:lvl>
    <w:lvl w:ilvl="4" w:tplc="0C090003" w:tentative="1">
      <w:start w:val="1"/>
      <w:numFmt w:val="bullet"/>
      <w:lvlText w:val="o"/>
      <w:lvlJc w:val="left"/>
      <w:pPr>
        <w:ind w:left="3728" w:hanging="360"/>
      </w:pPr>
      <w:rPr>
        <w:rFonts w:ascii="Courier New" w:hAnsi="Courier New" w:cs="Courier New" w:hint="default"/>
      </w:rPr>
    </w:lvl>
    <w:lvl w:ilvl="5" w:tplc="0C090005" w:tentative="1">
      <w:start w:val="1"/>
      <w:numFmt w:val="bullet"/>
      <w:lvlText w:val=""/>
      <w:lvlJc w:val="left"/>
      <w:pPr>
        <w:ind w:left="4448" w:hanging="360"/>
      </w:pPr>
      <w:rPr>
        <w:rFonts w:ascii="Wingdings" w:hAnsi="Wingdings" w:hint="default"/>
      </w:rPr>
    </w:lvl>
    <w:lvl w:ilvl="6" w:tplc="0C090001" w:tentative="1">
      <w:start w:val="1"/>
      <w:numFmt w:val="bullet"/>
      <w:lvlText w:val=""/>
      <w:lvlJc w:val="left"/>
      <w:pPr>
        <w:ind w:left="5168" w:hanging="360"/>
      </w:pPr>
      <w:rPr>
        <w:rFonts w:ascii="Symbol" w:hAnsi="Symbol" w:hint="default"/>
      </w:rPr>
    </w:lvl>
    <w:lvl w:ilvl="7" w:tplc="0C090003" w:tentative="1">
      <w:start w:val="1"/>
      <w:numFmt w:val="bullet"/>
      <w:lvlText w:val="o"/>
      <w:lvlJc w:val="left"/>
      <w:pPr>
        <w:ind w:left="5888" w:hanging="360"/>
      </w:pPr>
      <w:rPr>
        <w:rFonts w:ascii="Courier New" w:hAnsi="Courier New" w:cs="Courier New" w:hint="default"/>
      </w:rPr>
    </w:lvl>
    <w:lvl w:ilvl="8" w:tplc="0C090005" w:tentative="1">
      <w:start w:val="1"/>
      <w:numFmt w:val="bullet"/>
      <w:lvlText w:val=""/>
      <w:lvlJc w:val="left"/>
      <w:pPr>
        <w:ind w:left="6608" w:hanging="360"/>
      </w:pPr>
      <w:rPr>
        <w:rFonts w:ascii="Wingdings" w:hAnsi="Wingdings" w:hint="default"/>
      </w:rPr>
    </w:lvl>
  </w:abstractNum>
  <w:abstractNum w:abstractNumId="3" w15:restartNumberingAfterBreak="0">
    <w:nsid w:val="60A44F5D"/>
    <w:multiLevelType w:val="hybridMultilevel"/>
    <w:tmpl w:val="E21AB160"/>
    <w:lvl w:ilvl="0" w:tplc="5380A842">
      <w:numFmt w:val="bullet"/>
      <w:lvlText w:val=""/>
      <w:lvlJc w:val="left"/>
      <w:pPr>
        <w:ind w:left="848" w:hanging="360"/>
      </w:pPr>
      <w:rPr>
        <w:rFonts w:ascii="Symbol" w:eastAsia="Symbol" w:hAnsi="Symbol" w:cs="Symbol" w:hint="default"/>
        <w:spacing w:val="0"/>
        <w:w w:val="100"/>
        <w:lang w:val="en-US" w:eastAsia="en-US" w:bidi="ar-SA"/>
      </w:rPr>
    </w:lvl>
    <w:lvl w:ilvl="1" w:tplc="6E02DEC6">
      <w:numFmt w:val="bullet"/>
      <w:lvlText w:val="o"/>
      <w:lvlJc w:val="left"/>
      <w:pPr>
        <w:ind w:left="1261" w:hanging="425"/>
      </w:pPr>
      <w:rPr>
        <w:rFonts w:ascii="Courier New" w:eastAsia="Courier New" w:hAnsi="Courier New" w:cs="Courier New" w:hint="default"/>
        <w:b w:val="0"/>
        <w:bCs w:val="0"/>
        <w:i w:val="0"/>
        <w:iCs w:val="0"/>
        <w:spacing w:val="0"/>
        <w:w w:val="100"/>
        <w:sz w:val="24"/>
        <w:szCs w:val="24"/>
        <w:lang w:val="en-US" w:eastAsia="en-US" w:bidi="ar-SA"/>
      </w:rPr>
    </w:lvl>
    <w:lvl w:ilvl="2" w:tplc="CAD87AAA">
      <w:numFmt w:val="bullet"/>
      <w:lvlText w:val="•"/>
      <w:lvlJc w:val="left"/>
      <w:pPr>
        <w:ind w:left="2151" w:hanging="425"/>
      </w:pPr>
      <w:rPr>
        <w:rFonts w:hint="default"/>
        <w:lang w:val="en-US" w:eastAsia="en-US" w:bidi="ar-SA"/>
      </w:rPr>
    </w:lvl>
    <w:lvl w:ilvl="3" w:tplc="5C5A7ABA">
      <w:numFmt w:val="bullet"/>
      <w:lvlText w:val="•"/>
      <w:lvlJc w:val="left"/>
      <w:pPr>
        <w:ind w:left="3043" w:hanging="425"/>
      </w:pPr>
      <w:rPr>
        <w:rFonts w:hint="default"/>
        <w:lang w:val="en-US" w:eastAsia="en-US" w:bidi="ar-SA"/>
      </w:rPr>
    </w:lvl>
    <w:lvl w:ilvl="4" w:tplc="9E9A03B0">
      <w:numFmt w:val="bullet"/>
      <w:lvlText w:val="•"/>
      <w:lvlJc w:val="left"/>
      <w:pPr>
        <w:ind w:left="3935" w:hanging="425"/>
      </w:pPr>
      <w:rPr>
        <w:rFonts w:hint="default"/>
        <w:lang w:val="en-US" w:eastAsia="en-US" w:bidi="ar-SA"/>
      </w:rPr>
    </w:lvl>
    <w:lvl w:ilvl="5" w:tplc="CA6E9626">
      <w:numFmt w:val="bullet"/>
      <w:lvlText w:val="•"/>
      <w:lvlJc w:val="left"/>
      <w:pPr>
        <w:ind w:left="4827" w:hanging="425"/>
      </w:pPr>
      <w:rPr>
        <w:rFonts w:hint="default"/>
        <w:lang w:val="en-US" w:eastAsia="en-US" w:bidi="ar-SA"/>
      </w:rPr>
    </w:lvl>
    <w:lvl w:ilvl="6" w:tplc="CEC641C8">
      <w:numFmt w:val="bullet"/>
      <w:lvlText w:val="•"/>
      <w:lvlJc w:val="left"/>
      <w:pPr>
        <w:ind w:left="5719" w:hanging="425"/>
      </w:pPr>
      <w:rPr>
        <w:rFonts w:hint="default"/>
        <w:lang w:val="en-US" w:eastAsia="en-US" w:bidi="ar-SA"/>
      </w:rPr>
    </w:lvl>
    <w:lvl w:ilvl="7" w:tplc="03AE852A">
      <w:numFmt w:val="bullet"/>
      <w:lvlText w:val="•"/>
      <w:lvlJc w:val="left"/>
      <w:pPr>
        <w:ind w:left="6610" w:hanging="425"/>
      </w:pPr>
      <w:rPr>
        <w:rFonts w:hint="default"/>
        <w:lang w:val="en-US" w:eastAsia="en-US" w:bidi="ar-SA"/>
      </w:rPr>
    </w:lvl>
    <w:lvl w:ilvl="8" w:tplc="27764D9C">
      <w:numFmt w:val="bullet"/>
      <w:lvlText w:val="•"/>
      <w:lvlJc w:val="left"/>
      <w:pPr>
        <w:ind w:left="7502" w:hanging="425"/>
      </w:pPr>
      <w:rPr>
        <w:rFonts w:hint="default"/>
        <w:lang w:val="en-US" w:eastAsia="en-US" w:bidi="ar-SA"/>
      </w:rPr>
    </w:lvl>
  </w:abstractNum>
  <w:abstractNum w:abstractNumId="4" w15:restartNumberingAfterBreak="0">
    <w:nsid w:val="60D16C22"/>
    <w:multiLevelType w:val="hybridMultilevel"/>
    <w:tmpl w:val="362A4E14"/>
    <w:lvl w:ilvl="0" w:tplc="0C090001">
      <w:start w:val="1"/>
      <w:numFmt w:val="bullet"/>
      <w:lvlText w:val=""/>
      <w:lvlJc w:val="left"/>
      <w:pPr>
        <w:ind w:left="488" w:hanging="360"/>
      </w:pPr>
      <w:rPr>
        <w:rFonts w:ascii="Symbol" w:hAnsi="Symbol" w:hint="default"/>
      </w:rPr>
    </w:lvl>
    <w:lvl w:ilvl="1" w:tplc="0C090003" w:tentative="1">
      <w:start w:val="1"/>
      <w:numFmt w:val="bullet"/>
      <w:lvlText w:val="o"/>
      <w:lvlJc w:val="left"/>
      <w:pPr>
        <w:ind w:left="1208" w:hanging="360"/>
      </w:pPr>
      <w:rPr>
        <w:rFonts w:ascii="Courier New" w:hAnsi="Courier New" w:cs="Courier New" w:hint="default"/>
      </w:rPr>
    </w:lvl>
    <w:lvl w:ilvl="2" w:tplc="0C090005" w:tentative="1">
      <w:start w:val="1"/>
      <w:numFmt w:val="bullet"/>
      <w:lvlText w:val=""/>
      <w:lvlJc w:val="left"/>
      <w:pPr>
        <w:ind w:left="1928" w:hanging="360"/>
      </w:pPr>
      <w:rPr>
        <w:rFonts w:ascii="Wingdings" w:hAnsi="Wingdings" w:hint="default"/>
      </w:rPr>
    </w:lvl>
    <w:lvl w:ilvl="3" w:tplc="0C090001" w:tentative="1">
      <w:start w:val="1"/>
      <w:numFmt w:val="bullet"/>
      <w:lvlText w:val=""/>
      <w:lvlJc w:val="left"/>
      <w:pPr>
        <w:ind w:left="2648" w:hanging="360"/>
      </w:pPr>
      <w:rPr>
        <w:rFonts w:ascii="Symbol" w:hAnsi="Symbol" w:hint="default"/>
      </w:rPr>
    </w:lvl>
    <w:lvl w:ilvl="4" w:tplc="0C090003" w:tentative="1">
      <w:start w:val="1"/>
      <w:numFmt w:val="bullet"/>
      <w:lvlText w:val="o"/>
      <w:lvlJc w:val="left"/>
      <w:pPr>
        <w:ind w:left="3368" w:hanging="360"/>
      </w:pPr>
      <w:rPr>
        <w:rFonts w:ascii="Courier New" w:hAnsi="Courier New" w:cs="Courier New" w:hint="default"/>
      </w:rPr>
    </w:lvl>
    <w:lvl w:ilvl="5" w:tplc="0C090005" w:tentative="1">
      <w:start w:val="1"/>
      <w:numFmt w:val="bullet"/>
      <w:lvlText w:val=""/>
      <w:lvlJc w:val="left"/>
      <w:pPr>
        <w:ind w:left="4088" w:hanging="360"/>
      </w:pPr>
      <w:rPr>
        <w:rFonts w:ascii="Wingdings" w:hAnsi="Wingdings" w:hint="default"/>
      </w:rPr>
    </w:lvl>
    <w:lvl w:ilvl="6" w:tplc="0C090001" w:tentative="1">
      <w:start w:val="1"/>
      <w:numFmt w:val="bullet"/>
      <w:lvlText w:val=""/>
      <w:lvlJc w:val="left"/>
      <w:pPr>
        <w:ind w:left="4808" w:hanging="360"/>
      </w:pPr>
      <w:rPr>
        <w:rFonts w:ascii="Symbol" w:hAnsi="Symbol" w:hint="default"/>
      </w:rPr>
    </w:lvl>
    <w:lvl w:ilvl="7" w:tplc="0C090003" w:tentative="1">
      <w:start w:val="1"/>
      <w:numFmt w:val="bullet"/>
      <w:lvlText w:val="o"/>
      <w:lvlJc w:val="left"/>
      <w:pPr>
        <w:ind w:left="5528" w:hanging="360"/>
      </w:pPr>
      <w:rPr>
        <w:rFonts w:ascii="Courier New" w:hAnsi="Courier New" w:cs="Courier New" w:hint="default"/>
      </w:rPr>
    </w:lvl>
    <w:lvl w:ilvl="8" w:tplc="0C090005" w:tentative="1">
      <w:start w:val="1"/>
      <w:numFmt w:val="bullet"/>
      <w:lvlText w:val=""/>
      <w:lvlJc w:val="left"/>
      <w:pPr>
        <w:ind w:left="6248" w:hanging="360"/>
      </w:pPr>
      <w:rPr>
        <w:rFonts w:ascii="Wingdings" w:hAnsi="Wingdings" w:hint="default"/>
      </w:rPr>
    </w:lvl>
  </w:abstractNum>
  <w:abstractNum w:abstractNumId="5" w15:restartNumberingAfterBreak="0">
    <w:nsid w:val="6D6464E1"/>
    <w:multiLevelType w:val="hybridMultilevel"/>
    <w:tmpl w:val="BF0245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68612368">
    <w:abstractNumId w:val="3"/>
  </w:num>
  <w:num w:numId="2" w16cid:durableId="1947271287">
    <w:abstractNumId w:val="1"/>
  </w:num>
  <w:num w:numId="3" w16cid:durableId="1351881447">
    <w:abstractNumId w:val="5"/>
  </w:num>
  <w:num w:numId="4" w16cid:durableId="851533462">
    <w:abstractNumId w:val="4"/>
  </w:num>
  <w:num w:numId="5" w16cid:durableId="112405490">
    <w:abstractNumId w:val="0"/>
  </w:num>
  <w:num w:numId="6" w16cid:durableId="416290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E6"/>
    <w:rsid w:val="0004346A"/>
    <w:rsid w:val="00051745"/>
    <w:rsid w:val="00060E62"/>
    <w:rsid w:val="0006338B"/>
    <w:rsid w:val="000817DE"/>
    <w:rsid w:val="000A258B"/>
    <w:rsid w:val="000D6ED0"/>
    <w:rsid w:val="000E4DDD"/>
    <w:rsid w:val="000E7E32"/>
    <w:rsid w:val="000F2557"/>
    <w:rsid w:val="00137B09"/>
    <w:rsid w:val="00140537"/>
    <w:rsid w:val="001613B7"/>
    <w:rsid w:val="001659B9"/>
    <w:rsid w:val="001B2AE0"/>
    <w:rsid w:val="001D4351"/>
    <w:rsid w:val="001F1B66"/>
    <w:rsid w:val="00201C73"/>
    <w:rsid w:val="00216DEA"/>
    <w:rsid w:val="0022023C"/>
    <w:rsid w:val="00235ED2"/>
    <w:rsid w:val="002567FE"/>
    <w:rsid w:val="00281426"/>
    <w:rsid w:val="00297685"/>
    <w:rsid w:val="002D34DE"/>
    <w:rsid w:val="002F6991"/>
    <w:rsid w:val="00310712"/>
    <w:rsid w:val="00315FED"/>
    <w:rsid w:val="00316216"/>
    <w:rsid w:val="003359C9"/>
    <w:rsid w:val="00337F92"/>
    <w:rsid w:val="00355FD3"/>
    <w:rsid w:val="0036296B"/>
    <w:rsid w:val="003677D5"/>
    <w:rsid w:val="003D1DE3"/>
    <w:rsid w:val="003D384F"/>
    <w:rsid w:val="003D44CA"/>
    <w:rsid w:val="003D5837"/>
    <w:rsid w:val="003E16CF"/>
    <w:rsid w:val="00414E2B"/>
    <w:rsid w:val="00415C74"/>
    <w:rsid w:val="00422702"/>
    <w:rsid w:val="00441A08"/>
    <w:rsid w:val="00456D44"/>
    <w:rsid w:val="00462A7A"/>
    <w:rsid w:val="0046302E"/>
    <w:rsid w:val="0046504B"/>
    <w:rsid w:val="00465B1D"/>
    <w:rsid w:val="004721DD"/>
    <w:rsid w:val="004908B0"/>
    <w:rsid w:val="004B6D00"/>
    <w:rsid w:val="004D19F0"/>
    <w:rsid w:val="004F3F9C"/>
    <w:rsid w:val="005274A3"/>
    <w:rsid w:val="00531CE7"/>
    <w:rsid w:val="00533715"/>
    <w:rsid w:val="005344E3"/>
    <w:rsid w:val="00542484"/>
    <w:rsid w:val="00545B89"/>
    <w:rsid w:val="00582BAB"/>
    <w:rsid w:val="0059183B"/>
    <w:rsid w:val="005B1344"/>
    <w:rsid w:val="005D17CE"/>
    <w:rsid w:val="005D22BB"/>
    <w:rsid w:val="006264AE"/>
    <w:rsid w:val="00644F2D"/>
    <w:rsid w:val="006617CE"/>
    <w:rsid w:val="00666AE1"/>
    <w:rsid w:val="00685BE6"/>
    <w:rsid w:val="00694A7D"/>
    <w:rsid w:val="0069786B"/>
    <w:rsid w:val="006B4FBA"/>
    <w:rsid w:val="006C10B6"/>
    <w:rsid w:val="00717185"/>
    <w:rsid w:val="00721BB0"/>
    <w:rsid w:val="00723CF7"/>
    <w:rsid w:val="00741CBB"/>
    <w:rsid w:val="007534FD"/>
    <w:rsid w:val="00762558"/>
    <w:rsid w:val="007A6D50"/>
    <w:rsid w:val="007C382D"/>
    <w:rsid w:val="007E48CF"/>
    <w:rsid w:val="008004CA"/>
    <w:rsid w:val="008005BA"/>
    <w:rsid w:val="00807BE9"/>
    <w:rsid w:val="0081043B"/>
    <w:rsid w:val="00814BB5"/>
    <w:rsid w:val="00845870"/>
    <w:rsid w:val="00853FDE"/>
    <w:rsid w:val="00861EF4"/>
    <w:rsid w:val="008A1356"/>
    <w:rsid w:val="008B681C"/>
    <w:rsid w:val="008D1011"/>
    <w:rsid w:val="008E32C9"/>
    <w:rsid w:val="008E5CFA"/>
    <w:rsid w:val="00914873"/>
    <w:rsid w:val="00915BA3"/>
    <w:rsid w:val="00920734"/>
    <w:rsid w:val="0092724C"/>
    <w:rsid w:val="0097553B"/>
    <w:rsid w:val="00991AA2"/>
    <w:rsid w:val="009A5E48"/>
    <w:rsid w:val="009B481F"/>
    <w:rsid w:val="009B5E06"/>
    <w:rsid w:val="009C2D1E"/>
    <w:rsid w:val="009E76AC"/>
    <w:rsid w:val="00A00228"/>
    <w:rsid w:val="00A22217"/>
    <w:rsid w:val="00A4723F"/>
    <w:rsid w:val="00AA5603"/>
    <w:rsid w:val="00AA5990"/>
    <w:rsid w:val="00AA5A92"/>
    <w:rsid w:val="00AB55CB"/>
    <w:rsid w:val="00AE0906"/>
    <w:rsid w:val="00B0184E"/>
    <w:rsid w:val="00B5146E"/>
    <w:rsid w:val="00B52549"/>
    <w:rsid w:val="00B82AA0"/>
    <w:rsid w:val="00B83483"/>
    <w:rsid w:val="00B93B6F"/>
    <w:rsid w:val="00B973B8"/>
    <w:rsid w:val="00BB088A"/>
    <w:rsid w:val="00BC56BD"/>
    <w:rsid w:val="00BE6702"/>
    <w:rsid w:val="00C04B8C"/>
    <w:rsid w:val="00C23CC4"/>
    <w:rsid w:val="00C27B70"/>
    <w:rsid w:val="00C44BA5"/>
    <w:rsid w:val="00C636AE"/>
    <w:rsid w:val="00C830A1"/>
    <w:rsid w:val="00CB09F8"/>
    <w:rsid w:val="00CC274F"/>
    <w:rsid w:val="00D10122"/>
    <w:rsid w:val="00D15CF2"/>
    <w:rsid w:val="00D27CA7"/>
    <w:rsid w:val="00D3534F"/>
    <w:rsid w:val="00D54D40"/>
    <w:rsid w:val="00D809FA"/>
    <w:rsid w:val="00D81508"/>
    <w:rsid w:val="00D82C7C"/>
    <w:rsid w:val="00D953CE"/>
    <w:rsid w:val="00D961ED"/>
    <w:rsid w:val="00D966BB"/>
    <w:rsid w:val="00DA3FEA"/>
    <w:rsid w:val="00DC2743"/>
    <w:rsid w:val="00E60A08"/>
    <w:rsid w:val="00EC3749"/>
    <w:rsid w:val="00EC450D"/>
    <w:rsid w:val="00EF5E6B"/>
    <w:rsid w:val="00EF648D"/>
    <w:rsid w:val="00EF6C65"/>
    <w:rsid w:val="00F16BAD"/>
    <w:rsid w:val="00F227D7"/>
    <w:rsid w:val="00F22C19"/>
    <w:rsid w:val="00FA2ACB"/>
    <w:rsid w:val="00FB31EA"/>
    <w:rsid w:val="00FD4ED1"/>
    <w:rsid w:val="00FE6EC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57745"/>
  <w15:docId w15:val="{169293FB-6DF1-4714-8411-46A7FB87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8"/>
      <w:outlineLvl w:val="0"/>
    </w:pPr>
    <w:rPr>
      <w:b/>
      <w:bCs/>
      <w:sz w:val="24"/>
      <w:szCs w:val="24"/>
    </w:rPr>
  </w:style>
  <w:style w:type="paragraph" w:styleId="Heading2">
    <w:name w:val="heading 2"/>
    <w:basedOn w:val="Normal"/>
    <w:uiPriority w:val="9"/>
    <w:unhideWhenUsed/>
    <w:qFormat/>
    <w:pPr>
      <w:ind w:left="12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28"/>
    </w:pPr>
    <w:rPr>
      <w:b/>
      <w:bCs/>
      <w:i/>
      <w:iCs/>
      <w:sz w:val="36"/>
      <w:szCs w:val="36"/>
    </w:rPr>
  </w:style>
  <w:style w:type="paragraph" w:styleId="ListParagraph">
    <w:name w:val="List Paragraph"/>
    <w:basedOn w:val="Normal"/>
    <w:uiPriority w:val="1"/>
    <w:qFormat/>
    <w:pPr>
      <w:ind w:left="836" w:hanging="42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D4ED1"/>
    <w:rPr>
      <w:color w:val="0000FF" w:themeColor="hyperlink"/>
      <w:u w:val="single"/>
    </w:rPr>
  </w:style>
  <w:style w:type="character" w:styleId="UnresolvedMention">
    <w:name w:val="Unresolved Mention"/>
    <w:basedOn w:val="DefaultParagraphFont"/>
    <w:uiPriority w:val="99"/>
    <w:semiHidden/>
    <w:unhideWhenUsed/>
    <w:rsid w:val="00FD4ED1"/>
    <w:rPr>
      <w:color w:val="605E5C"/>
      <w:shd w:val="clear" w:color="auto" w:fill="E1DFDD"/>
    </w:rPr>
  </w:style>
  <w:style w:type="character" w:styleId="FollowedHyperlink">
    <w:name w:val="FollowedHyperlink"/>
    <w:basedOn w:val="DefaultParagraphFont"/>
    <w:uiPriority w:val="99"/>
    <w:semiHidden/>
    <w:unhideWhenUsed/>
    <w:rsid w:val="00FD4ED1"/>
    <w:rPr>
      <w:color w:val="800080" w:themeColor="followedHyperlink"/>
      <w:u w:val="single"/>
    </w:rPr>
  </w:style>
  <w:style w:type="paragraph" w:styleId="Revision">
    <w:name w:val="Revision"/>
    <w:hidden/>
    <w:uiPriority w:val="99"/>
    <w:semiHidden/>
    <w:rsid w:val="0029768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D6ED0"/>
    <w:rPr>
      <w:sz w:val="16"/>
      <w:szCs w:val="16"/>
    </w:rPr>
  </w:style>
  <w:style w:type="paragraph" w:styleId="CommentText">
    <w:name w:val="annotation text"/>
    <w:basedOn w:val="Normal"/>
    <w:link w:val="CommentTextChar"/>
    <w:uiPriority w:val="99"/>
    <w:unhideWhenUsed/>
    <w:rsid w:val="000D6ED0"/>
    <w:rPr>
      <w:sz w:val="20"/>
      <w:szCs w:val="20"/>
    </w:rPr>
  </w:style>
  <w:style w:type="character" w:customStyle="1" w:styleId="CommentTextChar">
    <w:name w:val="Comment Text Char"/>
    <w:basedOn w:val="DefaultParagraphFont"/>
    <w:link w:val="CommentText"/>
    <w:uiPriority w:val="99"/>
    <w:rsid w:val="000D6ED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D6ED0"/>
    <w:rPr>
      <w:b/>
      <w:bCs/>
    </w:rPr>
  </w:style>
  <w:style w:type="character" w:customStyle="1" w:styleId="CommentSubjectChar">
    <w:name w:val="Comment Subject Char"/>
    <w:basedOn w:val="CommentTextChar"/>
    <w:link w:val="CommentSubject"/>
    <w:uiPriority w:val="99"/>
    <w:semiHidden/>
    <w:rsid w:val="000D6ED0"/>
    <w:rPr>
      <w:rFonts w:ascii="Arial" w:eastAsia="Arial" w:hAnsi="Arial" w:cs="Arial"/>
      <w:b/>
      <w:bCs/>
      <w:sz w:val="20"/>
      <w:szCs w:val="20"/>
    </w:rPr>
  </w:style>
  <w:style w:type="table" w:styleId="TableGrid">
    <w:name w:val="Table Grid"/>
    <w:basedOn w:val="TableNormal"/>
    <w:uiPriority w:val="39"/>
    <w:rsid w:val="00D54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E0906"/>
    <w:rPr>
      <w:rFonts w:ascii="Arial" w:eastAsia="Arial" w:hAnsi="Arial" w:cs="Arial"/>
      <w:sz w:val="24"/>
      <w:szCs w:val="24"/>
    </w:rPr>
  </w:style>
  <w:style w:type="paragraph" w:styleId="Header">
    <w:name w:val="header"/>
    <w:basedOn w:val="Normal"/>
    <w:link w:val="HeaderChar"/>
    <w:uiPriority w:val="99"/>
    <w:unhideWhenUsed/>
    <w:rsid w:val="00CB09F8"/>
    <w:pPr>
      <w:tabs>
        <w:tab w:val="center" w:pos="4513"/>
        <w:tab w:val="right" w:pos="9026"/>
      </w:tabs>
    </w:pPr>
  </w:style>
  <w:style w:type="character" w:customStyle="1" w:styleId="HeaderChar">
    <w:name w:val="Header Char"/>
    <w:basedOn w:val="DefaultParagraphFont"/>
    <w:link w:val="Header"/>
    <w:uiPriority w:val="99"/>
    <w:rsid w:val="00CB09F8"/>
    <w:rPr>
      <w:rFonts w:ascii="Arial" w:eastAsia="Arial" w:hAnsi="Arial" w:cs="Arial"/>
    </w:rPr>
  </w:style>
  <w:style w:type="paragraph" w:styleId="Footer">
    <w:name w:val="footer"/>
    <w:basedOn w:val="Normal"/>
    <w:link w:val="FooterChar"/>
    <w:uiPriority w:val="99"/>
    <w:unhideWhenUsed/>
    <w:rsid w:val="00CB09F8"/>
    <w:pPr>
      <w:tabs>
        <w:tab w:val="center" w:pos="4513"/>
        <w:tab w:val="right" w:pos="9026"/>
      </w:tabs>
    </w:pPr>
  </w:style>
  <w:style w:type="character" w:customStyle="1" w:styleId="FooterChar">
    <w:name w:val="Footer Char"/>
    <w:basedOn w:val="DefaultParagraphFont"/>
    <w:link w:val="Footer"/>
    <w:uiPriority w:val="99"/>
    <w:rsid w:val="00CB09F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gov.au/organisation/public-sector-commission/remuneration-government-boards-and-committees" TargetMode="External"/><Relationship Id="rId18" Type="http://schemas.openxmlformats.org/officeDocument/2006/relationships/hyperlink" Target="https://www.wa.gov.au/organisation/department-of-the-premier-and-cabinet/onboardwa" TargetMode="External"/><Relationship Id="rId3" Type="http://schemas.openxmlformats.org/officeDocument/2006/relationships/customXml" Target="../customXml/item3.xml"/><Relationship Id="rId21" Type="http://schemas.openxmlformats.org/officeDocument/2006/relationships/hyperlink" Target="https://www.wa.gov.au/government/publications/governance-manual-western-australian-government-boards-and-committees" TargetMode="External"/><Relationship Id="rId7" Type="http://schemas.openxmlformats.org/officeDocument/2006/relationships/webSettings" Target="webSettings.xml"/><Relationship Id="rId12" Type="http://schemas.openxmlformats.org/officeDocument/2006/relationships/hyperlink" Target="https://www.wa.gov.au/system/files/2025-06/guidelines.pdf" TargetMode="External"/><Relationship Id="rId17" Type="http://schemas.openxmlformats.org/officeDocument/2006/relationships/hyperlink" Target="https://www.wa.gov.au/system/files/2022-01/Cabinet%20Handbook%202022_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tegrity@psc.wa.gov.au" TargetMode="External"/><Relationship Id="rId20" Type="http://schemas.openxmlformats.org/officeDocument/2006/relationships/hyperlink" Target="https://www.wa.gov.au/government/publications/remuneration-government-boards-and-committees-checklis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gov.au/system/files/2025-06/guidelines.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GBC@psc.wa.gov.au"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wa.gov.au/organisation/public-sector-commission/remuneration-government-boards-and-committe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oards@dpc.wa.gov.au" TargetMode="External"/><Relationship Id="rId22" Type="http://schemas.openxmlformats.org/officeDocument/2006/relationships/hyperlink" Target="https://induction.publicsector.wa.gov.au/boardsandcommitte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9b932-67e4-4cd3-a5fb-a9b7cbda205a">
      <Terms xmlns="http://schemas.microsoft.com/office/infopath/2007/PartnerControls"/>
    </lcf76f155ced4ddcb4097134ff3c332f>
    <TaxCatchAll xmlns="612de49e-c92e-4f84-99d1-deb55683ac0e" xsi:nil="true"/>
    <_Flow_SignoffStatus xmlns="61a9b932-67e4-4cd3-a5fb-a9b7cbda20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5" ma:contentTypeDescription="Create a new document." ma:contentTypeScope="" ma:versionID="8e7243cb2f219c07a3cdcfcab73f4741">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a337876cee9d00f5b7714359b74606a4"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Date Reviewed by SCU"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599dfc-0938-45aa-92d3-569c136db39c}"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F90D1-F387-4675-96E0-ECDE40513132}">
  <ds:schemaRefs>
    <ds:schemaRef ds:uri="http://schemas.microsoft.com/office/2006/metadata/properties"/>
    <ds:schemaRef ds:uri="http://schemas.microsoft.com/office/infopath/2007/PartnerControls"/>
    <ds:schemaRef ds:uri="61a9b932-67e4-4cd3-a5fb-a9b7cbda205a"/>
    <ds:schemaRef ds:uri="612de49e-c92e-4f84-99d1-deb55683ac0e"/>
  </ds:schemaRefs>
</ds:datastoreItem>
</file>

<file path=customXml/itemProps2.xml><?xml version="1.0" encoding="utf-8"?>
<ds:datastoreItem xmlns:ds="http://schemas.openxmlformats.org/officeDocument/2006/customXml" ds:itemID="{0F251221-59C3-4410-BD2B-357A897F9E57}">
  <ds:schemaRefs>
    <ds:schemaRef ds:uri="http://schemas.microsoft.com/sharepoint/v3/contenttype/forms"/>
  </ds:schemaRefs>
</ds:datastoreItem>
</file>

<file path=customXml/itemProps3.xml><?xml version="1.0" encoding="utf-8"?>
<ds:datastoreItem xmlns:ds="http://schemas.openxmlformats.org/officeDocument/2006/customXml" ds:itemID="{FB2DBF4A-5875-4862-91E0-B49B177EE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9b932-67e4-4cd3-a5fb-a9b7cbda205a"/>
    <ds:schemaRef ds:uri="612de49e-c92e-4f84-99d1-deb55683a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Premier’s Policy Circular</vt:lpstr>
    </vt:vector>
  </TitlesOfParts>
  <Company>Ministry of Premier &amp; Cabinet</Company>
  <LinksUpToDate>false</LinksUpToDate>
  <CharactersWithSpaces>9018</CharactersWithSpaces>
  <SharedDoc>false</SharedDoc>
  <HLinks>
    <vt:vector size="72" baseType="variant">
      <vt:variant>
        <vt:i4>3735578</vt:i4>
      </vt:variant>
      <vt:variant>
        <vt:i4>33</vt:i4>
      </vt:variant>
      <vt:variant>
        <vt:i4>0</vt:i4>
      </vt:variant>
      <vt:variant>
        <vt:i4>5</vt:i4>
      </vt:variant>
      <vt:variant>
        <vt:lpwstr>https://induction.publicsector.wa.gov.au/boardsandcommittees/index.html</vt:lpwstr>
      </vt:variant>
      <vt:variant>
        <vt:lpwstr>/</vt:lpwstr>
      </vt:variant>
      <vt:variant>
        <vt:i4>6815844</vt:i4>
      </vt:variant>
      <vt:variant>
        <vt:i4>30</vt:i4>
      </vt:variant>
      <vt:variant>
        <vt:i4>0</vt:i4>
      </vt:variant>
      <vt:variant>
        <vt:i4>5</vt:i4>
      </vt:variant>
      <vt:variant>
        <vt:lpwstr>https://www.wa.gov.au/government/publications/governance-manual-western-australian-government-boards-and-committees</vt:lpwstr>
      </vt:variant>
      <vt:variant>
        <vt:lpwstr/>
      </vt:variant>
      <vt:variant>
        <vt:i4>4915293</vt:i4>
      </vt:variant>
      <vt:variant>
        <vt:i4>27</vt:i4>
      </vt:variant>
      <vt:variant>
        <vt:i4>0</vt:i4>
      </vt:variant>
      <vt:variant>
        <vt:i4>5</vt:i4>
      </vt:variant>
      <vt:variant>
        <vt:lpwstr>https://www.wa.gov.au/government/publications/remuneration-government-boards-and-committees-checklist</vt:lpwstr>
      </vt:variant>
      <vt:variant>
        <vt:lpwstr/>
      </vt:variant>
      <vt:variant>
        <vt:i4>4718600</vt:i4>
      </vt:variant>
      <vt:variant>
        <vt:i4>24</vt:i4>
      </vt:variant>
      <vt:variant>
        <vt:i4>0</vt:i4>
      </vt:variant>
      <vt:variant>
        <vt:i4>5</vt:i4>
      </vt:variant>
      <vt:variant>
        <vt:lpwstr>https://www.wa.gov.au/organisation/public-sector-commission/remuneration-government-boards-and-committees</vt:lpwstr>
      </vt:variant>
      <vt:variant>
        <vt:lpwstr/>
      </vt:variant>
      <vt:variant>
        <vt:i4>2883640</vt:i4>
      </vt:variant>
      <vt:variant>
        <vt:i4>21</vt:i4>
      </vt:variant>
      <vt:variant>
        <vt:i4>0</vt:i4>
      </vt:variant>
      <vt:variant>
        <vt:i4>5</vt:i4>
      </vt:variant>
      <vt:variant>
        <vt:lpwstr>https://www.wa.gov.au/organisation/department-of-the-premier-and-cabinet/onboardwa</vt:lpwstr>
      </vt:variant>
      <vt:variant>
        <vt:lpwstr/>
      </vt:variant>
      <vt:variant>
        <vt:i4>6750208</vt:i4>
      </vt:variant>
      <vt:variant>
        <vt:i4>18</vt:i4>
      </vt:variant>
      <vt:variant>
        <vt:i4>0</vt:i4>
      </vt:variant>
      <vt:variant>
        <vt:i4>5</vt:i4>
      </vt:variant>
      <vt:variant>
        <vt:lpwstr>https://www.wa.gov.au/system/files/2022-01/Cabinet Handbook 2022_0.pdf</vt:lpwstr>
      </vt:variant>
      <vt:variant>
        <vt:lpwstr/>
      </vt:variant>
      <vt:variant>
        <vt:i4>7733323</vt:i4>
      </vt:variant>
      <vt:variant>
        <vt:i4>15</vt:i4>
      </vt:variant>
      <vt:variant>
        <vt:i4>0</vt:i4>
      </vt:variant>
      <vt:variant>
        <vt:i4>5</vt:i4>
      </vt:variant>
      <vt:variant>
        <vt:lpwstr>mailto:integrity@psc.wa.gov.au</vt:lpwstr>
      </vt:variant>
      <vt:variant>
        <vt:lpwstr/>
      </vt:variant>
      <vt:variant>
        <vt:i4>1572900</vt:i4>
      </vt:variant>
      <vt:variant>
        <vt:i4>12</vt:i4>
      </vt:variant>
      <vt:variant>
        <vt:i4>0</vt:i4>
      </vt:variant>
      <vt:variant>
        <vt:i4>5</vt:i4>
      </vt:variant>
      <vt:variant>
        <vt:lpwstr>mailto:GBC@psc.wa.gov.au</vt:lpwstr>
      </vt:variant>
      <vt:variant>
        <vt:lpwstr/>
      </vt:variant>
      <vt:variant>
        <vt:i4>655419</vt:i4>
      </vt:variant>
      <vt:variant>
        <vt:i4>9</vt:i4>
      </vt:variant>
      <vt:variant>
        <vt:i4>0</vt:i4>
      </vt:variant>
      <vt:variant>
        <vt:i4>5</vt:i4>
      </vt:variant>
      <vt:variant>
        <vt:lpwstr>mailto:boards@dpc.wa.gov.au</vt:lpwstr>
      </vt:variant>
      <vt:variant>
        <vt:lpwstr/>
      </vt:variant>
      <vt:variant>
        <vt:i4>4718600</vt:i4>
      </vt:variant>
      <vt:variant>
        <vt:i4>6</vt:i4>
      </vt:variant>
      <vt:variant>
        <vt:i4>0</vt:i4>
      </vt:variant>
      <vt:variant>
        <vt:i4>5</vt:i4>
      </vt:variant>
      <vt:variant>
        <vt:lpwstr>https://www.wa.gov.au/organisation/public-sector-commission/remuneration-government-boards-and-committees</vt:lpwstr>
      </vt:variant>
      <vt:variant>
        <vt:lpwstr/>
      </vt:variant>
      <vt:variant>
        <vt:i4>1900605</vt:i4>
      </vt:variant>
      <vt:variant>
        <vt:i4>3</vt:i4>
      </vt:variant>
      <vt:variant>
        <vt:i4>0</vt:i4>
      </vt:variant>
      <vt:variant>
        <vt:i4>5</vt:i4>
      </vt:variant>
      <vt:variant>
        <vt:lpwstr>https://www.wa.gov.au/system/files/2024-11/state.government.boards.and_.committees.classification.and_.appointment.guidelines_108051.pdf</vt:lpwstr>
      </vt:variant>
      <vt:variant>
        <vt:lpwstr/>
      </vt:variant>
      <vt:variant>
        <vt:i4>1900605</vt:i4>
      </vt:variant>
      <vt:variant>
        <vt:i4>0</vt:i4>
      </vt:variant>
      <vt:variant>
        <vt:i4>0</vt:i4>
      </vt:variant>
      <vt:variant>
        <vt:i4>5</vt:i4>
      </vt:variant>
      <vt:variant>
        <vt:lpwstr>https://www.wa.gov.au/system/files/2024-11/state.government.boards.and_.committees.classification.and_.appointment.guidelines_108051.pdf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Policy Circular</dc:title>
  <dc:subject/>
  <dc:creator>G. Mugliston</dc:creator>
  <cp:keywords/>
  <cp:lastModifiedBy>Hudson, Maz</cp:lastModifiedBy>
  <cp:revision>37</cp:revision>
  <dcterms:created xsi:type="dcterms:W3CDTF">2025-04-30T22:16:00Z</dcterms:created>
  <dcterms:modified xsi:type="dcterms:W3CDTF">2025-07-02T06:27:00Z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Acrobat PDFMaker 23 for Word</vt:lpwstr>
  </property>
  <property fmtid="{D5CDD505-2E9C-101B-9397-08002B2CF9AE}" pid="4" name="LastSaved">
    <vt:filetime>2024-11-07T00:00:00Z</vt:filetime>
  </property>
  <property fmtid="{D5CDD505-2E9C-101B-9397-08002B2CF9AE}" pid="5" name="MSIP_Label_116cf7cf-4bad-475a-a557-f71d08d59046_ActionId">
    <vt:lpwstr>201531cb-d609-4a37-b373-fc7f206c0551</vt:lpwstr>
  </property>
  <property fmtid="{D5CDD505-2E9C-101B-9397-08002B2CF9AE}" pid="6" name="MSIP_Label_116cf7cf-4bad-475a-a557-f71d08d59046_ContentBits">
    <vt:lpwstr>0</vt:lpwstr>
  </property>
  <property fmtid="{D5CDD505-2E9C-101B-9397-08002B2CF9AE}" pid="7" name="MSIP_Label_116cf7cf-4bad-475a-a557-f71d08d59046_Enabled">
    <vt:lpwstr>true</vt:lpwstr>
  </property>
  <property fmtid="{D5CDD505-2E9C-101B-9397-08002B2CF9AE}" pid="8" name="MSIP_Label_116cf7cf-4bad-475a-a557-f71d08d59046_Method">
    <vt:lpwstr>Standard</vt:lpwstr>
  </property>
  <property fmtid="{D5CDD505-2E9C-101B-9397-08002B2CF9AE}" pid="9" name="MSIP_Label_116cf7cf-4bad-475a-a557-f71d08d59046_Name">
    <vt:lpwstr>OFFICIAL [ Office ]</vt:lpwstr>
  </property>
  <property fmtid="{D5CDD505-2E9C-101B-9397-08002B2CF9AE}" pid="10" name="MSIP_Label_116cf7cf-4bad-475a-a557-f71d08d59046_SetDate">
    <vt:lpwstr>2023-09-08T03:27:23Z</vt:lpwstr>
  </property>
  <property fmtid="{D5CDD505-2E9C-101B-9397-08002B2CF9AE}" pid="11" name="MSIP_Label_116cf7cf-4bad-475a-a557-f71d08d59046_SiteId">
    <vt:lpwstr>d48144b5-571f-4b68-9721-e41bc0071e17</vt:lpwstr>
  </property>
  <property fmtid="{D5CDD505-2E9C-101B-9397-08002B2CF9AE}" pid="12" name="Producer">
    <vt:lpwstr>Adobe PDF Library 23.6.156</vt:lpwstr>
  </property>
  <property fmtid="{D5CDD505-2E9C-101B-9397-08002B2CF9AE}" pid="13" name="SourceModified">
    <vt:lpwstr>D:20231121073821</vt:lpwstr>
  </property>
  <property fmtid="{D5CDD505-2E9C-101B-9397-08002B2CF9AE}" pid="14" name="_AdHocReviewCycleID">
    <vt:i4>-767173172</vt:i4>
  </property>
  <property fmtid="{D5CDD505-2E9C-101B-9397-08002B2CF9AE}" pid="15" name="_AuthorEmail">
    <vt:lpwstr>Kate.VanBlommestein@dpc.wa.gov.au</vt:lpwstr>
  </property>
  <property fmtid="{D5CDD505-2E9C-101B-9397-08002B2CF9AE}" pid="16" name="_AuthorEmailDisplayName">
    <vt:lpwstr>Van Blommestein, Kate</vt:lpwstr>
  </property>
  <property fmtid="{D5CDD505-2E9C-101B-9397-08002B2CF9AE}" pid="17" name="_EmailSubject">
    <vt:lpwstr>Draft Email &amp; Attached Table - Review of Premier's Circular 2023/02 - State Government Boards and Committees </vt:lpwstr>
  </property>
  <property fmtid="{D5CDD505-2E9C-101B-9397-08002B2CF9AE}" pid="18" name="_NewReviewCycle">
    <vt:lpwstr/>
  </property>
  <property fmtid="{D5CDD505-2E9C-101B-9397-08002B2CF9AE}" pid="19" name="_PreviousAdHocReviewCycleID">
    <vt:i4>1414308743</vt:i4>
  </property>
  <property fmtid="{D5CDD505-2E9C-101B-9397-08002B2CF9AE}" pid="20" name="ContentTypeId">
    <vt:lpwstr>0x0101004F95E4B3CC107949914281882C540850</vt:lpwstr>
  </property>
  <property fmtid="{D5CDD505-2E9C-101B-9397-08002B2CF9AE}" pid="21" name="_ReviewingToolsShownOnce">
    <vt:lpwstr/>
  </property>
  <property fmtid="{D5CDD505-2E9C-101B-9397-08002B2CF9AE}" pid="22" name="MediaServiceImageTags">
    <vt:lpwstr/>
  </property>
</Properties>
</file>