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986F" w14:textId="3DDE4F5B" w:rsidR="00831281" w:rsidRPr="00324489" w:rsidRDefault="00831281" w:rsidP="00831281">
      <w:pPr>
        <w:pStyle w:val="Heading1"/>
        <w:spacing w:before="0" w:after="0"/>
        <w:rPr>
          <w:sz w:val="28"/>
        </w:rPr>
        <w:sectPr w:rsidR="00831281" w:rsidRPr="00324489" w:rsidSect="00831281">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00324489">
        <w:rPr>
          <w:sz w:val="28"/>
        </w:rPr>
        <w:t>W</w:t>
      </w:r>
      <w:r w:rsidR="00324489" w:rsidRPr="00324489">
        <w:rPr>
          <w:sz w:val="28"/>
        </w:rPr>
        <w:t xml:space="preserve">estern </w:t>
      </w:r>
      <w:bookmarkStart w:id="0" w:name="_Hlk203123906"/>
      <w:r w:rsidR="00324489" w:rsidRPr="00324489">
        <w:rPr>
          <w:sz w:val="28"/>
        </w:rPr>
        <w:t>A</w:t>
      </w:r>
      <w:r w:rsidR="00324489" w:rsidRPr="00CB0482">
        <w:rPr>
          <w:sz w:val="28"/>
        </w:rPr>
        <w:t>ust</w:t>
      </w:r>
      <w:r w:rsidR="00324489" w:rsidRPr="00324489">
        <w:rPr>
          <w:sz w:val="28"/>
        </w:rPr>
        <w:t>ralia</w:t>
      </w:r>
      <w:bookmarkEnd w:id="0"/>
      <w:r w:rsidR="00324489" w:rsidRPr="00324489">
        <w:rPr>
          <w:sz w:val="28"/>
        </w:rPr>
        <w:t xml:space="preserve"> LNG </w:t>
      </w:r>
      <w:r w:rsidR="00324489" w:rsidRPr="001A60F1">
        <w:rPr>
          <w:sz w:val="28"/>
        </w:rPr>
        <w:t>Profile</w:t>
      </w:r>
      <w:r w:rsidRPr="001A60F1">
        <w:rPr>
          <w:sz w:val="28"/>
        </w:rPr>
        <w:t xml:space="preserve"> – </w:t>
      </w:r>
      <w:r w:rsidR="00A577C4" w:rsidRPr="008F2EB6">
        <w:rPr>
          <w:sz w:val="28"/>
        </w:rPr>
        <w:t>August</w:t>
      </w:r>
      <w:r w:rsidRPr="008F2EB6">
        <w:rPr>
          <w:sz w:val="28"/>
        </w:rPr>
        <w:t> </w:t>
      </w:r>
      <w:r w:rsidRPr="00324489">
        <w:rPr>
          <w:sz w:val="28"/>
        </w:rPr>
        <w:t>2025</w:t>
      </w:r>
    </w:p>
    <w:p w14:paraId="5030AD92" w14:textId="77777777" w:rsidR="00831281" w:rsidRPr="00B47F0C" w:rsidRDefault="00831281" w:rsidP="00831281">
      <w:pPr>
        <w:pStyle w:val="BodyText"/>
        <w:spacing w:after="0"/>
        <w:jc w:val="both"/>
        <w:rPr>
          <w:bCs/>
          <w:sz w:val="16"/>
          <w:szCs w:val="18"/>
        </w:rPr>
      </w:pPr>
    </w:p>
    <w:p w14:paraId="767F8C4F" w14:textId="77777777" w:rsidR="00831281" w:rsidRPr="00324489" w:rsidRDefault="00831281" w:rsidP="00831281">
      <w:pPr>
        <w:pStyle w:val="BodyText"/>
        <w:spacing w:after="0"/>
        <w:rPr>
          <w:b/>
          <w:bCs/>
          <w:color w:val="00997A"/>
          <w:sz w:val="20"/>
          <w:szCs w:val="20"/>
        </w:rPr>
      </w:pPr>
      <w:r w:rsidRPr="00324489">
        <w:rPr>
          <w:b/>
          <w:bCs/>
          <w:color w:val="00997A"/>
          <w:sz w:val="20"/>
          <w:szCs w:val="20"/>
        </w:rPr>
        <w:t xml:space="preserve">Global </w:t>
      </w:r>
      <w:bookmarkStart w:id="1" w:name="_Hlk203123933"/>
      <w:r w:rsidRPr="00324489">
        <w:rPr>
          <w:b/>
          <w:bCs/>
          <w:color w:val="00997A"/>
          <w:sz w:val="20"/>
          <w:szCs w:val="20"/>
        </w:rPr>
        <w:t>LNG</w:t>
      </w:r>
      <w:bookmarkEnd w:id="1"/>
      <w:r w:rsidRPr="00324489">
        <w:rPr>
          <w:b/>
          <w:bCs/>
          <w:color w:val="00997A"/>
          <w:sz w:val="20"/>
          <w:szCs w:val="20"/>
        </w:rPr>
        <w:t xml:space="preserve"> trade</w:t>
      </w:r>
    </w:p>
    <w:p w14:paraId="16369D7A" w14:textId="464F2E0C" w:rsidR="00831281" w:rsidRPr="007963BB" w:rsidRDefault="005009A1" w:rsidP="00831281">
      <w:pPr>
        <w:pStyle w:val="BodyText"/>
        <w:spacing w:after="0"/>
        <w:jc w:val="both"/>
        <w:rPr>
          <w:sz w:val="16"/>
        </w:rPr>
      </w:pPr>
      <w:r>
        <w:rPr>
          <w:sz w:val="16"/>
        </w:rPr>
        <w:object w:dxaOrig="7366" w:dyaOrig="4530" w14:anchorId="6DE38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159.05pt;mso-position-horizontal:absolute;mso-position-horizontal-relative:text;mso-position-vertical:absolute;mso-position-vertical-relative:text" o:ole="">
            <v:imagedata r:id="rId14" o:title=""/>
          </v:shape>
          <o:OLEObject Type="Link" ProgID="Excel.Sheet.12" ShapeID="_x0000_i1025" DrawAspect="Content" r:id="rId15" UpdateMode="Always">
            <o:LinkType>EnhancedMetaFile</o:LinkType>
            <o:LockedField>false</o:LockedField>
          </o:OLEObject>
        </w:object>
      </w:r>
    </w:p>
    <w:p w14:paraId="4843FEA7" w14:textId="77777777" w:rsidR="00831281" w:rsidRPr="007963BB" w:rsidRDefault="00831281" w:rsidP="00831281">
      <w:pPr>
        <w:spacing w:after="0"/>
        <w:jc w:val="both"/>
        <w:rPr>
          <w:sz w:val="10"/>
        </w:rPr>
      </w:pPr>
      <w:r w:rsidRPr="007963BB">
        <w:rPr>
          <w:sz w:val="10"/>
        </w:rPr>
        <w:t>Mt = Million tonnes.</w:t>
      </w:r>
    </w:p>
    <w:p w14:paraId="738D2262" w14:textId="77777777" w:rsidR="00831281" w:rsidRPr="007963BB" w:rsidRDefault="00831281" w:rsidP="00831281">
      <w:pPr>
        <w:spacing w:after="0"/>
        <w:jc w:val="both"/>
        <w:rPr>
          <w:sz w:val="10"/>
        </w:rPr>
      </w:pPr>
      <w:r w:rsidRPr="007963BB">
        <w:rPr>
          <w:sz w:val="10"/>
        </w:rPr>
        <w:t>Source: International Group of LNG importers (GIIGNL).</w:t>
      </w:r>
    </w:p>
    <w:p w14:paraId="086D0204" w14:textId="77777777" w:rsidR="00831281" w:rsidRDefault="00831281" w:rsidP="00831281">
      <w:pPr>
        <w:pStyle w:val="BodyText"/>
        <w:spacing w:after="0"/>
        <w:jc w:val="both"/>
        <w:rPr>
          <w:sz w:val="16"/>
        </w:rPr>
      </w:pPr>
      <w:r w:rsidRPr="007963BB">
        <w:rPr>
          <w:sz w:val="16"/>
        </w:rPr>
        <w:br w:type="column"/>
      </w:r>
    </w:p>
    <w:p w14:paraId="053F489C" w14:textId="77777777" w:rsidR="00B47F0C" w:rsidRPr="007963BB" w:rsidRDefault="00B47F0C" w:rsidP="00831281">
      <w:pPr>
        <w:pStyle w:val="BodyText"/>
        <w:spacing w:after="0"/>
        <w:jc w:val="both"/>
        <w:rPr>
          <w:sz w:val="16"/>
        </w:rPr>
      </w:pPr>
    </w:p>
    <w:p w14:paraId="0407316E"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Global liquefied natural gas (LNG) trade rose 1.1% (4.4 million tonnes) to 405.8 million tonnes in 2024, lower than its compound annual growth rate of 5.4% over the 10 years to 2024.</w:t>
      </w:r>
    </w:p>
    <w:p w14:paraId="230003C8"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Most LNG trade is through long and medium</w:t>
      </w:r>
      <w:r w:rsidRPr="00344146">
        <w:rPr>
          <w:color w:val="000000" w:themeColor="text1"/>
          <w:sz w:val="16"/>
        </w:rPr>
        <w:noBreakHyphen/>
        <w:t>term contracts (contracts with a duration of longer than four years). In 2024, long and medium</w:t>
      </w:r>
      <w:r w:rsidRPr="00344146">
        <w:rPr>
          <w:color w:val="000000" w:themeColor="text1"/>
          <w:sz w:val="16"/>
        </w:rPr>
        <w:noBreakHyphen/>
        <w:t>term contracts accounted for 64% of global LNG trade, while spot and short</w:t>
      </w:r>
      <w:r w:rsidRPr="00344146">
        <w:rPr>
          <w:color w:val="000000" w:themeColor="text1"/>
          <w:sz w:val="16"/>
        </w:rPr>
        <w:noBreakHyphen/>
        <w:t>term contracts accounted for 36% of global LNG trade.</w:t>
      </w:r>
    </w:p>
    <w:p w14:paraId="529DD9AF"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Global LNG production capacity is expected to increase significantly between 2025 and 2028, with 180 million tonnes a year of capacity under construction, mainly in the United States and Qatar.</w:t>
      </w:r>
    </w:p>
    <w:p w14:paraId="0CB4FA1A" w14:textId="77777777" w:rsidR="00831281" w:rsidRDefault="00831281" w:rsidP="00831281">
      <w:pPr>
        <w:pStyle w:val="BodyText"/>
        <w:spacing w:after="0"/>
        <w:jc w:val="both"/>
        <w:rPr>
          <w:sz w:val="16"/>
        </w:rPr>
      </w:pPr>
    </w:p>
    <w:p w14:paraId="15EB5DA9" w14:textId="77777777" w:rsidR="00831281" w:rsidRPr="00E9463C" w:rsidRDefault="00831281" w:rsidP="00831281">
      <w:pPr>
        <w:pStyle w:val="BodyText"/>
        <w:spacing w:after="0"/>
        <w:jc w:val="both"/>
        <w:rPr>
          <w:sz w:val="16"/>
        </w:rPr>
        <w:sectPr w:rsidR="00831281" w:rsidRPr="00E9463C" w:rsidSect="00831281">
          <w:type w:val="continuous"/>
          <w:pgSz w:w="11907" w:h="16840" w:code="9"/>
          <w:pgMar w:top="1701" w:right="720" w:bottom="720" w:left="720" w:header="709" w:footer="709" w:gutter="0"/>
          <w:cols w:num="2" w:space="284" w:equalWidth="0">
            <w:col w:w="5647" w:space="284"/>
            <w:col w:w="4536"/>
          </w:cols>
          <w:docGrid w:linePitch="360"/>
        </w:sectPr>
      </w:pPr>
    </w:p>
    <w:p w14:paraId="7D008585" w14:textId="77777777" w:rsidR="00831281" w:rsidRDefault="00831281" w:rsidP="00831281">
      <w:pPr>
        <w:pStyle w:val="BodyText"/>
        <w:spacing w:after="0"/>
        <w:jc w:val="both"/>
        <w:rPr>
          <w:sz w:val="16"/>
        </w:rPr>
      </w:pPr>
    </w:p>
    <w:p w14:paraId="180F3E53" w14:textId="68423BA2" w:rsidR="00831281" w:rsidRPr="00324489" w:rsidRDefault="00831281" w:rsidP="00831281">
      <w:pPr>
        <w:pStyle w:val="BodyText"/>
        <w:spacing w:after="0"/>
        <w:rPr>
          <w:b/>
          <w:bCs/>
          <w:color w:val="00997A"/>
          <w:sz w:val="20"/>
          <w:szCs w:val="20"/>
        </w:rPr>
      </w:pPr>
      <w:r w:rsidRPr="00324489">
        <w:rPr>
          <w:b/>
          <w:bCs/>
          <w:color w:val="00997A"/>
          <w:sz w:val="20"/>
          <w:szCs w:val="20"/>
        </w:rPr>
        <w:t>Major LNG exporters: 2024</w:t>
      </w:r>
    </w:p>
    <w:p w14:paraId="1BD6B0AD" w14:textId="7F04B8E9" w:rsidR="00831281" w:rsidRPr="00C313CF" w:rsidRDefault="005009A1" w:rsidP="00831281">
      <w:pPr>
        <w:pStyle w:val="BodyText"/>
        <w:spacing w:after="0"/>
        <w:jc w:val="both"/>
        <w:rPr>
          <w:sz w:val="16"/>
        </w:rPr>
      </w:pPr>
      <w:r>
        <w:rPr>
          <w:noProof/>
          <w:sz w:val="16"/>
        </w:rPr>
        <w:object w:dxaOrig="7366" w:dyaOrig="4530" w14:anchorId="4D98BB9E">
          <v:shape id="_x0000_i1026" type="#_x0000_t75" style="width:259.5pt;height:159.05pt;mso-position-horizontal:absolute;mso-position-horizontal-relative:text;mso-position-vertical:absolute;mso-position-vertical-relative:text" o:ole="">
            <v:imagedata r:id="rId16" o:title=""/>
          </v:shape>
          <o:OLEObject Type="Link" ProgID="Excel.Sheet.12" ShapeID="_x0000_i1026" DrawAspect="Content" r:id="rId17" UpdateMode="Always">
            <o:LinkType>EnhancedMetaFile</o:LinkType>
            <o:LockedField>false</o:LockedField>
          </o:OLEObject>
        </w:object>
      </w:r>
    </w:p>
    <w:p w14:paraId="16448B02" w14:textId="77777777" w:rsidR="00831281" w:rsidRPr="00D6712F" w:rsidRDefault="00831281" w:rsidP="00831281">
      <w:pPr>
        <w:spacing w:after="0"/>
        <w:jc w:val="both"/>
        <w:rPr>
          <w:sz w:val="10"/>
        </w:rPr>
      </w:pPr>
      <w:r w:rsidRPr="00D6712F">
        <w:rPr>
          <w:sz w:val="10"/>
        </w:rPr>
        <w:t>Mt = Million tonnes.</w:t>
      </w:r>
    </w:p>
    <w:p w14:paraId="5E957B01" w14:textId="77777777" w:rsidR="00831281" w:rsidRPr="00D6712F" w:rsidRDefault="00831281" w:rsidP="00831281">
      <w:pPr>
        <w:spacing w:after="0"/>
        <w:jc w:val="both"/>
        <w:rPr>
          <w:sz w:val="10"/>
        </w:rPr>
      </w:pPr>
      <w:r w:rsidRPr="00D6712F">
        <w:rPr>
          <w:sz w:val="10"/>
        </w:rPr>
        <w:t>Note: GIIGNL measures the volume of LNG trade from the importing country’s point of view, which is generally lower than the volume reported by the exporting country as some LNG is boiled off during shipping. As such, the volume of Australia’s LNG exports as reported by the ABS is lower than that reported by GIIGNL.</w:t>
      </w:r>
    </w:p>
    <w:p w14:paraId="279CC6CE" w14:textId="0036BF9C" w:rsidR="00831281" w:rsidRPr="001A60F1" w:rsidRDefault="00831281" w:rsidP="00831281">
      <w:pPr>
        <w:spacing w:after="0"/>
        <w:jc w:val="both"/>
        <w:rPr>
          <w:sz w:val="10"/>
        </w:rPr>
      </w:pPr>
      <w:r w:rsidRPr="007963BB">
        <w:rPr>
          <w:sz w:val="10"/>
        </w:rPr>
        <w:t>Source: International Group of LNG importers (</w:t>
      </w:r>
      <w:r w:rsidRPr="001A60F1">
        <w:rPr>
          <w:sz w:val="10"/>
        </w:rPr>
        <w:t xml:space="preserve">GIIGNL) and </w:t>
      </w:r>
      <w:bookmarkStart w:id="2" w:name="_Hlk203120660"/>
      <w:r w:rsidRPr="001A60F1">
        <w:rPr>
          <w:sz w:val="10"/>
        </w:rPr>
        <w:t xml:space="preserve">WA Department of </w:t>
      </w:r>
      <w:r w:rsidR="002E03CC" w:rsidRPr="001A60F1">
        <w:rPr>
          <w:sz w:val="10"/>
        </w:rPr>
        <w:t>Energy and Economic Diversification</w:t>
      </w:r>
      <w:bookmarkEnd w:id="2"/>
      <w:r w:rsidRPr="001A60F1">
        <w:rPr>
          <w:sz w:val="10"/>
        </w:rPr>
        <w:t>.</w:t>
      </w:r>
    </w:p>
    <w:p w14:paraId="44F1CBA5" w14:textId="0B1E53FC" w:rsidR="005009A1" w:rsidRDefault="00831281" w:rsidP="005009A1">
      <w:pPr>
        <w:pStyle w:val="BodyText"/>
        <w:spacing w:before="40" w:after="40"/>
        <w:jc w:val="both"/>
        <w:rPr>
          <w:sz w:val="16"/>
        </w:rPr>
      </w:pPr>
      <w:r w:rsidRPr="007963BB">
        <w:rPr>
          <w:sz w:val="16"/>
        </w:rPr>
        <w:br w:type="column"/>
      </w:r>
    </w:p>
    <w:p w14:paraId="035FD229" w14:textId="77777777" w:rsidR="005009A1" w:rsidRPr="005009A1" w:rsidRDefault="005009A1" w:rsidP="005009A1">
      <w:pPr>
        <w:pStyle w:val="BodyText"/>
        <w:spacing w:before="40" w:after="40"/>
        <w:jc w:val="both"/>
        <w:rPr>
          <w:color w:val="000000" w:themeColor="text1"/>
          <w:sz w:val="16"/>
        </w:rPr>
      </w:pPr>
    </w:p>
    <w:p w14:paraId="6BDFF77C" w14:textId="7336C684" w:rsidR="00831281" w:rsidRPr="00344146" w:rsidRDefault="00831281" w:rsidP="00B47F0C">
      <w:pPr>
        <w:pStyle w:val="BodyText"/>
        <w:numPr>
          <w:ilvl w:val="0"/>
          <w:numId w:val="26"/>
        </w:numPr>
        <w:spacing w:before="40" w:after="40"/>
        <w:jc w:val="both"/>
        <w:rPr>
          <w:color w:val="000000" w:themeColor="text1"/>
          <w:sz w:val="16"/>
        </w:rPr>
      </w:pPr>
      <w:r w:rsidRPr="00344146">
        <w:rPr>
          <w:color w:val="000000" w:themeColor="text1"/>
          <w:sz w:val="16"/>
        </w:rPr>
        <w:t>The United States, Australia and Qatar are the three largest LNG exporters in the world, together accounting for 60% of global LNG exports in 2024.</w:t>
      </w:r>
    </w:p>
    <w:p w14:paraId="0A264563" w14:textId="130D3ACC"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Western Australia is the largest LNG exporter in Australia and by itself accounted for 12% of global LNG exports in 2024. The balance of Australia’s LNG exports </w:t>
      </w:r>
      <w:r w:rsidR="00B61F25" w:rsidRPr="00344146">
        <w:rPr>
          <w:color w:val="000000" w:themeColor="text1"/>
          <w:sz w:val="16"/>
        </w:rPr>
        <w:t>is</w:t>
      </w:r>
      <w:r w:rsidRPr="00344146">
        <w:rPr>
          <w:color w:val="000000" w:themeColor="text1"/>
          <w:sz w:val="16"/>
        </w:rPr>
        <w:t xml:space="preserve"> from projects in Queensland and Northern Territory.</w:t>
      </w:r>
    </w:p>
    <w:p w14:paraId="7940ABD2"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The United States was the largest global LNG exporter in 2024. LNG exports from the United States increased from less than 1 million tonnes in 2015 to 85 million tonnes in 2024 as a number of new projects became operational. The United States accounted for around half of the increase in LNG exports between 2015 and 2024.</w:t>
      </w:r>
    </w:p>
    <w:p w14:paraId="410C94B8"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Qatar was the third largest global LNG exporter in 2024. After more than doubling its LNG export capacity between 2008 and 2011, Qatar’s annual LNG exports have ranged from 75 to 80 million tonnes since 2012.</w:t>
      </w:r>
    </w:p>
    <w:p w14:paraId="1AB23362" w14:textId="77777777" w:rsidR="00831281" w:rsidRPr="007963BB" w:rsidRDefault="00831281" w:rsidP="00831281">
      <w:pPr>
        <w:pStyle w:val="BodyText"/>
        <w:spacing w:after="0"/>
        <w:ind w:left="36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4169F697" w14:textId="77777777" w:rsidR="00831281" w:rsidRDefault="00831281" w:rsidP="00831281">
      <w:pPr>
        <w:pStyle w:val="BodyText"/>
        <w:spacing w:after="0"/>
        <w:jc w:val="both"/>
        <w:rPr>
          <w:sz w:val="16"/>
        </w:rPr>
      </w:pPr>
    </w:p>
    <w:p w14:paraId="5CA92E51" w14:textId="4FF6A86B" w:rsidR="00831281" w:rsidRPr="00324489" w:rsidRDefault="00831281" w:rsidP="00831281">
      <w:pPr>
        <w:pStyle w:val="BodyText"/>
        <w:spacing w:after="0"/>
        <w:rPr>
          <w:b/>
          <w:bCs/>
          <w:color w:val="00997A"/>
          <w:sz w:val="20"/>
          <w:szCs w:val="20"/>
        </w:rPr>
      </w:pPr>
      <w:r w:rsidRPr="00324489">
        <w:rPr>
          <w:b/>
          <w:bCs/>
          <w:color w:val="00997A"/>
          <w:sz w:val="20"/>
          <w:szCs w:val="20"/>
        </w:rPr>
        <w:t>Major LNG importers: 2024</w:t>
      </w:r>
    </w:p>
    <w:p w14:paraId="6162BFDA" w14:textId="2A2FE761" w:rsidR="00831281" w:rsidRPr="007963BB" w:rsidRDefault="005009A1" w:rsidP="00831281">
      <w:pPr>
        <w:pStyle w:val="BodyText"/>
        <w:spacing w:after="0"/>
        <w:jc w:val="both"/>
        <w:rPr>
          <w:sz w:val="16"/>
        </w:rPr>
      </w:pPr>
      <w:r>
        <w:rPr>
          <w:noProof/>
          <w:sz w:val="16"/>
        </w:rPr>
        <w:object w:dxaOrig="7366" w:dyaOrig="4530" w14:anchorId="6E5E0F40">
          <v:shape id="_x0000_i1027" type="#_x0000_t75" style="width:259.5pt;height:159.05pt;mso-position-horizontal:absolute;mso-position-horizontal-relative:text;mso-position-vertical:absolute;mso-position-vertical-relative:text" o:ole="">
            <v:imagedata r:id="rId18" o:title=""/>
          </v:shape>
          <o:OLEObject Type="Link" ProgID="Excel.Sheet.12" ShapeID="_x0000_i1027" DrawAspect="Content" r:id="rId19" UpdateMode="Always">
            <o:LinkType>EnhancedMetaFile</o:LinkType>
            <o:LockedField>false</o:LockedField>
          </o:OLEObject>
        </w:object>
      </w:r>
    </w:p>
    <w:p w14:paraId="2466F3A6" w14:textId="77777777" w:rsidR="00831281" w:rsidRPr="007963BB" w:rsidRDefault="00831281" w:rsidP="00831281">
      <w:pPr>
        <w:spacing w:after="0"/>
        <w:jc w:val="both"/>
        <w:rPr>
          <w:sz w:val="10"/>
        </w:rPr>
      </w:pPr>
      <w:r w:rsidRPr="007963BB">
        <w:rPr>
          <w:sz w:val="10"/>
        </w:rPr>
        <w:t>Mt = Million tonnes.</w:t>
      </w:r>
    </w:p>
    <w:p w14:paraId="1C9DFEE6" w14:textId="77777777" w:rsidR="00831281" w:rsidRDefault="00831281" w:rsidP="00831281">
      <w:pPr>
        <w:spacing w:after="0"/>
        <w:jc w:val="both"/>
        <w:rPr>
          <w:sz w:val="10"/>
        </w:rPr>
      </w:pPr>
      <w:r>
        <w:rPr>
          <w:sz w:val="10"/>
        </w:rPr>
        <w:t>Note: LNG import volumes are net of any re</w:t>
      </w:r>
      <w:r>
        <w:rPr>
          <w:sz w:val="10"/>
        </w:rPr>
        <w:noBreakHyphen/>
        <w:t>exports of LNG.</w:t>
      </w:r>
    </w:p>
    <w:p w14:paraId="74487DFD" w14:textId="77777777" w:rsidR="00831281" w:rsidRPr="007963BB" w:rsidRDefault="00831281" w:rsidP="00831281">
      <w:pPr>
        <w:spacing w:after="0"/>
        <w:jc w:val="both"/>
        <w:rPr>
          <w:sz w:val="10"/>
        </w:rPr>
      </w:pPr>
      <w:r w:rsidRPr="007963BB">
        <w:rPr>
          <w:sz w:val="10"/>
        </w:rPr>
        <w:t>Source: International Group of LNG importers (GIIGNL).</w:t>
      </w:r>
    </w:p>
    <w:p w14:paraId="1C165B35" w14:textId="77777777" w:rsidR="00831281" w:rsidRPr="004D1F48" w:rsidRDefault="00831281" w:rsidP="00831281">
      <w:pPr>
        <w:spacing w:after="0"/>
        <w:jc w:val="both"/>
        <w:rPr>
          <w:sz w:val="16"/>
        </w:rPr>
      </w:pPr>
      <w:r w:rsidRPr="007963BB">
        <w:br w:type="column"/>
      </w:r>
    </w:p>
    <w:p w14:paraId="7812C3B4" w14:textId="0ADA001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The composition of LNG trade by importing country changed significantly in 2022. Restricted pipeline gas supply from Russia led to Europe importing much more LNG while many countries in Asia imported less LNG as the demand surge in Europe led to higher LNG prices across the world. With energy supply in Europe stabilising, and LNG prices declining, a greater share of </w:t>
      </w:r>
      <w:r w:rsidR="00B61F25">
        <w:rPr>
          <w:color w:val="000000" w:themeColor="text1"/>
          <w:sz w:val="16"/>
        </w:rPr>
        <w:t xml:space="preserve">global </w:t>
      </w:r>
      <w:r w:rsidRPr="00344146">
        <w:rPr>
          <w:color w:val="000000" w:themeColor="text1"/>
          <w:sz w:val="16"/>
        </w:rPr>
        <w:t>LNG trade shifted back to Asia in 2023 and 2024.</w:t>
      </w:r>
    </w:p>
    <w:p w14:paraId="02EAC2F6" w14:textId="77777777" w:rsidR="00831281" w:rsidRPr="00344146" w:rsidRDefault="00831281" w:rsidP="00831281">
      <w:pPr>
        <w:pStyle w:val="BodyText"/>
        <w:numPr>
          <w:ilvl w:val="1"/>
          <w:numId w:val="10"/>
        </w:numPr>
        <w:spacing w:before="40" w:after="40"/>
        <w:ind w:left="851" w:hanging="284"/>
        <w:jc w:val="both"/>
        <w:rPr>
          <w:color w:val="000000" w:themeColor="text1"/>
          <w:sz w:val="16"/>
        </w:rPr>
      </w:pPr>
      <w:r w:rsidRPr="00344146">
        <w:rPr>
          <w:color w:val="000000" w:themeColor="text1"/>
          <w:sz w:val="16"/>
        </w:rPr>
        <w:t>Asia accounted for 69% of global LNG imports in 2024, with import volumes increasing 8.1% to 281.9 million tonnes.</w:t>
      </w:r>
    </w:p>
    <w:p w14:paraId="03460082" w14:textId="77777777" w:rsidR="00831281" w:rsidRPr="00344146" w:rsidRDefault="00831281" w:rsidP="00831281">
      <w:pPr>
        <w:pStyle w:val="BodyText"/>
        <w:numPr>
          <w:ilvl w:val="1"/>
          <w:numId w:val="10"/>
        </w:numPr>
        <w:spacing w:before="40" w:after="40"/>
        <w:ind w:left="851" w:hanging="284"/>
        <w:jc w:val="both"/>
        <w:rPr>
          <w:color w:val="000000" w:themeColor="text1"/>
          <w:sz w:val="16"/>
        </w:rPr>
      </w:pPr>
      <w:r w:rsidRPr="00344146">
        <w:rPr>
          <w:color w:val="000000" w:themeColor="text1"/>
          <w:sz w:val="16"/>
        </w:rPr>
        <w:t>Europe accounted for 24% of global LNG imports in 2024, with import volumes falling 19.5% to 97.7 million tonnes.</w:t>
      </w:r>
    </w:p>
    <w:p w14:paraId="2F8E23FE" w14:textId="77777777" w:rsidR="00831281" w:rsidRPr="00344146" w:rsidRDefault="00831281" w:rsidP="00831281">
      <w:pPr>
        <w:pStyle w:val="BodyText"/>
        <w:numPr>
          <w:ilvl w:val="1"/>
          <w:numId w:val="10"/>
        </w:numPr>
        <w:spacing w:before="40" w:after="40"/>
        <w:ind w:left="851" w:hanging="284"/>
        <w:jc w:val="both"/>
        <w:rPr>
          <w:color w:val="000000" w:themeColor="text1"/>
          <w:sz w:val="16"/>
        </w:rPr>
      </w:pPr>
      <w:r w:rsidRPr="00344146">
        <w:rPr>
          <w:color w:val="000000" w:themeColor="text1"/>
          <w:sz w:val="16"/>
        </w:rPr>
        <w:t>The Americas (4%) and the Middle East and Africa (3%) made up the balance of global LNG imports in 2024.</w:t>
      </w:r>
    </w:p>
    <w:p w14:paraId="7B078A8D" w14:textId="77777777" w:rsidR="00831281" w:rsidRPr="00D51026" w:rsidRDefault="00831281" w:rsidP="00831281">
      <w:pPr>
        <w:pStyle w:val="BodyText"/>
        <w:numPr>
          <w:ilvl w:val="0"/>
          <w:numId w:val="9"/>
        </w:numPr>
        <w:spacing w:before="40" w:after="40"/>
        <w:jc w:val="both"/>
        <w:rPr>
          <w:sz w:val="16"/>
        </w:rPr>
      </w:pPr>
      <w:r w:rsidRPr="00344146">
        <w:rPr>
          <w:color w:val="000000" w:themeColor="text1"/>
          <w:sz w:val="16"/>
        </w:rPr>
        <w:t>The five largest LNG importing countries in 2024 – China, Japan, South Korea, India and Taiwan – were all in Asia. Taiwan’s LNG imports in 2027 were higher than France’s, the largest LNG importer in Europe in 2024.</w:t>
      </w:r>
      <w:r w:rsidRPr="00D51026">
        <w:rPr>
          <w:sz w:val="16"/>
        </w:rPr>
        <w:br w:type="page"/>
      </w:r>
    </w:p>
    <w:p w14:paraId="6B5B4020" w14:textId="77777777" w:rsidR="00831281" w:rsidRPr="00B47F0C" w:rsidRDefault="00831281" w:rsidP="00831281">
      <w:pPr>
        <w:spacing w:after="0"/>
        <w:jc w:val="both"/>
        <w:rPr>
          <w:sz w:val="16"/>
          <w:szCs w:val="18"/>
        </w:rPr>
      </w:pPr>
    </w:p>
    <w:p w14:paraId="26B80409" w14:textId="77777777" w:rsidR="00831281" w:rsidRPr="00324489" w:rsidRDefault="00831281" w:rsidP="00831281">
      <w:pPr>
        <w:pStyle w:val="BodyText"/>
        <w:spacing w:after="0"/>
        <w:rPr>
          <w:b/>
          <w:bCs/>
          <w:color w:val="00997A"/>
          <w:sz w:val="20"/>
          <w:szCs w:val="20"/>
        </w:rPr>
      </w:pPr>
      <w:r w:rsidRPr="00324489">
        <w:rPr>
          <w:b/>
          <w:bCs/>
          <w:color w:val="00997A"/>
          <w:sz w:val="20"/>
          <w:szCs w:val="20"/>
        </w:rPr>
        <w:t>Major LNG importers in Asia</w:t>
      </w:r>
      <w:r w:rsidRPr="008438D4">
        <w:rPr>
          <w:b/>
          <w:bCs/>
          <w:color w:val="00997A"/>
          <w:sz w:val="20"/>
          <w:szCs w:val="20"/>
          <w:vertAlign w:val="superscript"/>
        </w:rPr>
        <w:t>1</w:t>
      </w:r>
    </w:p>
    <w:p w14:paraId="47A53592" w14:textId="3E90DD4D" w:rsidR="00831281" w:rsidRPr="009365E8" w:rsidRDefault="005009A1" w:rsidP="001D72E0">
      <w:pPr>
        <w:spacing w:after="0"/>
        <w:jc w:val="both"/>
        <w:rPr>
          <w:sz w:val="10"/>
        </w:rPr>
      </w:pPr>
      <w:r>
        <w:rPr>
          <w:noProof/>
        </w:rPr>
        <w:object w:dxaOrig="3705" w:dyaOrig="4530" w14:anchorId="38653BBD">
          <v:shape id="_x0000_i1028" type="#_x0000_t75" style="width:130.05pt;height:159.05pt;mso-position-horizontal:absolute;mso-position-horizontal-relative:text;mso-position-vertical:absolute;mso-position-vertical-relative:text" o:ole="">
            <v:imagedata r:id="rId20" o:title=""/>
          </v:shape>
          <o:OLEObject Type="Link" ProgID="Excel.Sheet.12" ShapeID="_x0000_i1028" DrawAspect="Content" r:id="rId21" UpdateMode="Always">
            <o:LinkType>EnhancedMetaFile</o:LinkType>
            <o:LockedField>false</o:LockedField>
          </o:OLEObject>
        </w:object>
      </w:r>
      <w:r>
        <w:rPr>
          <w:noProof/>
        </w:rPr>
        <w:object w:dxaOrig="3705" w:dyaOrig="4530" w14:anchorId="044B761D">
          <v:shape id="_x0000_i1029" type="#_x0000_t75" style="width:130.05pt;height:159.05pt;mso-position-horizontal:absolute;mso-position-horizontal-relative:text;mso-position-vertical:absolute;mso-position-vertical-relative:text" o:ole="">
            <v:imagedata r:id="rId22" o:title=""/>
          </v:shape>
          <o:OLEObject Type="Link" ProgID="Excel.Sheet.12" ShapeID="_x0000_i1029" DrawAspect="Content" r:id="rId23" UpdateMode="Always">
            <o:LinkType>EnhancedMetaFile</o:LinkType>
            <o:LockedField>false</o:LockedField>
          </o:OLEObject>
        </w:object>
      </w:r>
      <w:r w:rsidR="00831281" w:rsidRPr="00F56288">
        <w:rPr>
          <w:sz w:val="10"/>
          <w:vertAlign w:val="superscript"/>
        </w:rPr>
        <w:t>1</w:t>
      </w:r>
      <w:r w:rsidR="00831281">
        <w:rPr>
          <w:sz w:val="10"/>
        </w:rPr>
        <w:t xml:space="preserve"> 12-month rolling total. </w:t>
      </w:r>
      <w:r w:rsidR="00831281" w:rsidRPr="009365E8">
        <w:rPr>
          <w:sz w:val="10"/>
        </w:rPr>
        <w:t>Mt = Million tonnes.</w:t>
      </w:r>
    </w:p>
    <w:p w14:paraId="2804EBB2" w14:textId="2CC6E490" w:rsidR="00831281" w:rsidRPr="001A60F1" w:rsidRDefault="00831281" w:rsidP="00831281">
      <w:pPr>
        <w:pStyle w:val="BodyText"/>
        <w:spacing w:after="0"/>
        <w:jc w:val="both"/>
        <w:rPr>
          <w:sz w:val="10"/>
        </w:rPr>
      </w:pPr>
      <w:r w:rsidRPr="001A60F1">
        <w:rPr>
          <w:sz w:val="10"/>
        </w:rPr>
        <w:t xml:space="preserve">Source: </w:t>
      </w:r>
      <w:r w:rsidR="002E03CC" w:rsidRPr="001A60F1">
        <w:rPr>
          <w:sz w:val="10"/>
        </w:rPr>
        <w:t xml:space="preserve">WA Department of Energy and Economic Diversification </w:t>
      </w:r>
      <w:r w:rsidRPr="001A60F1">
        <w:rPr>
          <w:sz w:val="10"/>
        </w:rPr>
        <w:t xml:space="preserve">estimates based on data from CEIC China Premium Database; Japanese Ministry of Finance; Korean Customs Service; Indian Ministry of Commerce and Industry; and </w:t>
      </w:r>
      <w:proofErr w:type="spellStart"/>
      <w:r w:rsidRPr="001A60F1">
        <w:rPr>
          <w:sz w:val="10"/>
        </w:rPr>
        <w:t>EnergyQuest</w:t>
      </w:r>
      <w:proofErr w:type="spellEnd"/>
      <w:r w:rsidRPr="001A60F1">
        <w:rPr>
          <w:sz w:val="10"/>
        </w:rPr>
        <w:t>, Australian LNG Monthly Report.</w:t>
      </w:r>
    </w:p>
    <w:p w14:paraId="5FD2D458" w14:textId="77777777" w:rsidR="00831281" w:rsidRPr="009365E8" w:rsidRDefault="00831281" w:rsidP="00831281">
      <w:pPr>
        <w:spacing w:after="0"/>
        <w:jc w:val="both"/>
        <w:rPr>
          <w:sz w:val="16"/>
        </w:rPr>
      </w:pPr>
      <w:r w:rsidRPr="009365E8">
        <w:rPr>
          <w:sz w:val="16"/>
        </w:rPr>
        <w:br w:type="column"/>
      </w:r>
    </w:p>
    <w:p w14:paraId="36291527" w14:textId="24F9F0A4" w:rsidR="00831281" w:rsidRPr="008F2EB6" w:rsidRDefault="00831281" w:rsidP="00831281">
      <w:pPr>
        <w:pStyle w:val="BodyText"/>
        <w:numPr>
          <w:ilvl w:val="0"/>
          <w:numId w:val="9"/>
        </w:numPr>
        <w:spacing w:before="40" w:after="40"/>
        <w:jc w:val="both"/>
        <w:rPr>
          <w:sz w:val="16"/>
        </w:rPr>
      </w:pPr>
      <w:r w:rsidRPr="001A60F1">
        <w:rPr>
          <w:sz w:val="16"/>
        </w:rPr>
        <w:t xml:space="preserve">China’s LNG imports increased significantly between 2016 and 2021 as part of its strategy to increase the share of natural gas in its energy mix. There was a large fall in China’s LNG imports in 2022, as overall gas demand fell, and more gas was sourced from pipeline imports and domestic production. LNG import volumes recovered in 2023 and </w:t>
      </w:r>
      <w:r w:rsidRPr="008F2EB6">
        <w:rPr>
          <w:sz w:val="16"/>
        </w:rPr>
        <w:t>2024</w:t>
      </w:r>
      <w:r w:rsidR="00C521E1" w:rsidRPr="008F2EB6">
        <w:rPr>
          <w:sz w:val="16"/>
        </w:rPr>
        <w:t>, b</w:t>
      </w:r>
      <w:r w:rsidR="00BF15E0" w:rsidRPr="008F2EB6">
        <w:rPr>
          <w:sz w:val="16"/>
        </w:rPr>
        <w:t xml:space="preserve">ut they </w:t>
      </w:r>
      <w:r w:rsidRPr="008F2EB6">
        <w:rPr>
          <w:sz w:val="16"/>
        </w:rPr>
        <w:t xml:space="preserve">have fallen </w:t>
      </w:r>
      <w:r w:rsidR="00C521E1" w:rsidRPr="008F2EB6">
        <w:rPr>
          <w:sz w:val="16"/>
        </w:rPr>
        <w:t>in</w:t>
      </w:r>
      <w:r w:rsidR="00CE5A59" w:rsidRPr="008F2EB6">
        <w:rPr>
          <w:sz w:val="16"/>
        </w:rPr>
        <w:t xml:space="preserve"> 2025</w:t>
      </w:r>
      <w:r w:rsidR="00BF15E0" w:rsidRPr="008F2EB6">
        <w:rPr>
          <w:sz w:val="16"/>
        </w:rPr>
        <w:t xml:space="preserve"> </w:t>
      </w:r>
      <w:r w:rsidRPr="008F2EB6">
        <w:rPr>
          <w:sz w:val="16"/>
        </w:rPr>
        <w:t xml:space="preserve">due to weaker gas demand and higher volumes of domestic production and pipeline imports. In the 12 months to </w:t>
      </w:r>
      <w:r w:rsidR="001D72E0" w:rsidRPr="008F2EB6">
        <w:rPr>
          <w:sz w:val="16"/>
        </w:rPr>
        <w:t>June</w:t>
      </w:r>
      <w:r w:rsidRPr="008F2EB6">
        <w:rPr>
          <w:sz w:val="16"/>
        </w:rPr>
        <w:t xml:space="preserve"> 2025, China’s LNG imports were </w:t>
      </w:r>
      <w:r w:rsidR="007620E9" w:rsidRPr="008F2EB6">
        <w:rPr>
          <w:sz w:val="16"/>
        </w:rPr>
        <w:t>69.</w:t>
      </w:r>
      <w:r w:rsidR="001D72E0" w:rsidRPr="008F2EB6">
        <w:rPr>
          <w:sz w:val="16"/>
        </w:rPr>
        <w:t>1</w:t>
      </w:r>
      <w:r w:rsidRPr="008F2EB6">
        <w:rPr>
          <w:sz w:val="16"/>
        </w:rPr>
        <w:t xml:space="preserve"> million tonnes, </w:t>
      </w:r>
      <w:r w:rsidR="007620E9" w:rsidRPr="008F2EB6">
        <w:rPr>
          <w:sz w:val="16"/>
        </w:rPr>
        <w:t>9.</w:t>
      </w:r>
      <w:r w:rsidR="001D72E0" w:rsidRPr="008F2EB6">
        <w:rPr>
          <w:sz w:val="16"/>
        </w:rPr>
        <w:t>1</w:t>
      </w:r>
      <w:r w:rsidRPr="008F2EB6">
        <w:rPr>
          <w:sz w:val="16"/>
        </w:rPr>
        <w:t xml:space="preserve">% less than in the 12 months to </w:t>
      </w:r>
      <w:r w:rsidR="001D72E0" w:rsidRPr="008F2EB6">
        <w:rPr>
          <w:sz w:val="16"/>
        </w:rPr>
        <w:t>June</w:t>
      </w:r>
      <w:r w:rsidRPr="008F2EB6">
        <w:rPr>
          <w:sz w:val="16"/>
        </w:rPr>
        <w:t> 2024.</w:t>
      </w:r>
    </w:p>
    <w:p w14:paraId="611D4332" w14:textId="353C6B7C" w:rsidR="00831281" w:rsidRPr="008F2EB6" w:rsidRDefault="00831281" w:rsidP="00831281">
      <w:pPr>
        <w:pStyle w:val="BodyText"/>
        <w:numPr>
          <w:ilvl w:val="0"/>
          <w:numId w:val="9"/>
        </w:numPr>
        <w:spacing w:before="40" w:after="40"/>
        <w:jc w:val="both"/>
        <w:rPr>
          <w:sz w:val="16"/>
        </w:rPr>
      </w:pPr>
      <w:r w:rsidRPr="008F2EB6">
        <w:rPr>
          <w:sz w:val="16"/>
        </w:rPr>
        <w:t>Japan’s LNG import</w:t>
      </w:r>
      <w:r w:rsidR="00956BAF" w:rsidRPr="008F2EB6">
        <w:rPr>
          <w:sz w:val="16"/>
        </w:rPr>
        <w:t>s</w:t>
      </w:r>
      <w:r w:rsidRPr="008F2EB6">
        <w:rPr>
          <w:sz w:val="16"/>
        </w:rPr>
        <w:t xml:space="preserve"> </w:t>
      </w:r>
      <w:r w:rsidR="00956BAF" w:rsidRPr="008F2EB6">
        <w:rPr>
          <w:sz w:val="16"/>
        </w:rPr>
        <w:t>are around</w:t>
      </w:r>
      <w:r w:rsidRPr="008F2EB6">
        <w:rPr>
          <w:sz w:val="16"/>
        </w:rPr>
        <w:t xml:space="preserve"> 25% </w:t>
      </w:r>
      <w:r w:rsidR="00956BAF" w:rsidRPr="008F2EB6">
        <w:rPr>
          <w:sz w:val="16"/>
        </w:rPr>
        <w:t xml:space="preserve">lower than their 2014 peak </w:t>
      </w:r>
      <w:r w:rsidRPr="008F2EB6">
        <w:rPr>
          <w:sz w:val="16"/>
        </w:rPr>
        <w:t xml:space="preserve">but have stabilised over the past </w:t>
      </w:r>
      <w:r w:rsidR="00B61F25" w:rsidRPr="008F2EB6">
        <w:rPr>
          <w:sz w:val="16"/>
        </w:rPr>
        <w:t xml:space="preserve">two </w:t>
      </w:r>
      <w:r w:rsidRPr="008F2EB6">
        <w:rPr>
          <w:sz w:val="16"/>
        </w:rPr>
        <w:t>year</w:t>
      </w:r>
      <w:r w:rsidR="00B61F25" w:rsidRPr="008F2EB6">
        <w:rPr>
          <w:sz w:val="16"/>
        </w:rPr>
        <w:t>s</w:t>
      </w:r>
      <w:r w:rsidRPr="008F2EB6">
        <w:rPr>
          <w:sz w:val="16"/>
        </w:rPr>
        <w:t xml:space="preserve">. Japan imported </w:t>
      </w:r>
      <w:r w:rsidR="00760955" w:rsidRPr="008F2EB6">
        <w:rPr>
          <w:sz w:val="16"/>
        </w:rPr>
        <w:t>65.</w:t>
      </w:r>
      <w:r w:rsidR="001D72E0" w:rsidRPr="008F2EB6">
        <w:rPr>
          <w:sz w:val="16"/>
        </w:rPr>
        <w:t>6</w:t>
      </w:r>
      <w:r w:rsidRPr="008F2EB6">
        <w:rPr>
          <w:sz w:val="16"/>
        </w:rPr>
        <w:t xml:space="preserve"> million tonnes of LNG in the 12 months to </w:t>
      </w:r>
      <w:r w:rsidR="001D72E0" w:rsidRPr="008F2EB6">
        <w:rPr>
          <w:sz w:val="16"/>
        </w:rPr>
        <w:t>June</w:t>
      </w:r>
      <w:r w:rsidRPr="008F2EB6">
        <w:rPr>
          <w:sz w:val="16"/>
        </w:rPr>
        <w:t> 2025, 0.</w:t>
      </w:r>
      <w:r w:rsidR="001D72E0" w:rsidRPr="008F2EB6">
        <w:rPr>
          <w:sz w:val="16"/>
        </w:rPr>
        <w:t>5</w:t>
      </w:r>
      <w:r w:rsidRPr="008F2EB6">
        <w:rPr>
          <w:sz w:val="16"/>
        </w:rPr>
        <w:t xml:space="preserve">% </w:t>
      </w:r>
      <w:r w:rsidR="00760955" w:rsidRPr="008F2EB6">
        <w:rPr>
          <w:sz w:val="16"/>
        </w:rPr>
        <w:t>less</w:t>
      </w:r>
      <w:r w:rsidRPr="008F2EB6">
        <w:rPr>
          <w:sz w:val="16"/>
        </w:rPr>
        <w:t xml:space="preserve"> than in the 12 months to </w:t>
      </w:r>
      <w:r w:rsidR="001D72E0" w:rsidRPr="008F2EB6">
        <w:rPr>
          <w:sz w:val="16"/>
        </w:rPr>
        <w:t xml:space="preserve">June </w:t>
      </w:r>
      <w:r w:rsidRPr="008F2EB6">
        <w:rPr>
          <w:sz w:val="16"/>
        </w:rPr>
        <w:t>2024.</w:t>
      </w:r>
    </w:p>
    <w:p w14:paraId="3AA7C0B0" w14:textId="571FDE4E" w:rsidR="00831281" w:rsidRPr="008F2EB6" w:rsidRDefault="00831281" w:rsidP="00831281">
      <w:pPr>
        <w:pStyle w:val="BodyText"/>
        <w:numPr>
          <w:ilvl w:val="0"/>
          <w:numId w:val="9"/>
        </w:numPr>
        <w:spacing w:before="40" w:after="40"/>
        <w:jc w:val="both"/>
        <w:rPr>
          <w:sz w:val="16"/>
        </w:rPr>
      </w:pPr>
      <w:r w:rsidRPr="008F2EB6">
        <w:rPr>
          <w:sz w:val="16"/>
        </w:rPr>
        <w:t>South Korea imported 45.</w:t>
      </w:r>
      <w:r w:rsidR="001D72E0" w:rsidRPr="008F2EB6">
        <w:rPr>
          <w:sz w:val="16"/>
        </w:rPr>
        <w:t>6</w:t>
      </w:r>
      <w:r w:rsidRPr="008F2EB6">
        <w:rPr>
          <w:sz w:val="16"/>
        </w:rPr>
        <w:t xml:space="preserve"> million tonnes of LNG in the 12 months to </w:t>
      </w:r>
      <w:r w:rsidR="001D72E0" w:rsidRPr="008F2EB6">
        <w:rPr>
          <w:sz w:val="16"/>
        </w:rPr>
        <w:t>June</w:t>
      </w:r>
      <w:r w:rsidRPr="008F2EB6">
        <w:rPr>
          <w:sz w:val="16"/>
        </w:rPr>
        <w:t xml:space="preserve"> 2025, </w:t>
      </w:r>
      <w:r w:rsidR="00760955" w:rsidRPr="008F2EB6">
        <w:rPr>
          <w:sz w:val="16"/>
        </w:rPr>
        <w:t>2.</w:t>
      </w:r>
      <w:r w:rsidR="001D72E0" w:rsidRPr="008F2EB6">
        <w:rPr>
          <w:sz w:val="16"/>
        </w:rPr>
        <w:t>1</w:t>
      </w:r>
      <w:r w:rsidR="00760955" w:rsidRPr="008F2EB6">
        <w:rPr>
          <w:sz w:val="16"/>
        </w:rPr>
        <w:t>%</w:t>
      </w:r>
      <w:r w:rsidRPr="008F2EB6">
        <w:rPr>
          <w:sz w:val="16"/>
        </w:rPr>
        <w:t xml:space="preserve"> more than in the 12 months to </w:t>
      </w:r>
      <w:r w:rsidR="001D72E0" w:rsidRPr="008F2EB6">
        <w:rPr>
          <w:sz w:val="16"/>
        </w:rPr>
        <w:t>June</w:t>
      </w:r>
      <w:r w:rsidRPr="008F2EB6">
        <w:rPr>
          <w:sz w:val="16"/>
        </w:rPr>
        <w:t> 2024.</w:t>
      </w:r>
    </w:p>
    <w:p w14:paraId="5097EC83" w14:textId="405528A4" w:rsidR="00831281" w:rsidRPr="008F2EB6" w:rsidRDefault="00831281" w:rsidP="00831281">
      <w:pPr>
        <w:pStyle w:val="BodyText"/>
        <w:numPr>
          <w:ilvl w:val="0"/>
          <w:numId w:val="9"/>
        </w:numPr>
        <w:spacing w:before="40" w:after="40"/>
        <w:jc w:val="both"/>
        <w:rPr>
          <w:sz w:val="16"/>
        </w:rPr>
      </w:pPr>
      <w:r w:rsidRPr="008F2EB6">
        <w:rPr>
          <w:sz w:val="16"/>
        </w:rPr>
        <w:t xml:space="preserve">India imported </w:t>
      </w:r>
      <w:r w:rsidR="00760955" w:rsidRPr="008F2EB6">
        <w:rPr>
          <w:sz w:val="16"/>
        </w:rPr>
        <w:t>26.</w:t>
      </w:r>
      <w:r w:rsidR="001D72E0" w:rsidRPr="008F2EB6">
        <w:rPr>
          <w:sz w:val="16"/>
        </w:rPr>
        <w:t>1</w:t>
      </w:r>
      <w:r w:rsidR="005009A1" w:rsidRPr="008F2EB6">
        <w:rPr>
          <w:sz w:val="16"/>
        </w:rPr>
        <w:t> </w:t>
      </w:r>
      <w:r w:rsidRPr="008F2EB6">
        <w:rPr>
          <w:sz w:val="16"/>
        </w:rPr>
        <w:t xml:space="preserve">million tonnes of LNG in the 12 months to </w:t>
      </w:r>
      <w:r w:rsidR="001D72E0" w:rsidRPr="008F2EB6">
        <w:rPr>
          <w:sz w:val="16"/>
        </w:rPr>
        <w:t>June</w:t>
      </w:r>
      <w:r w:rsidRPr="008F2EB6">
        <w:rPr>
          <w:sz w:val="16"/>
        </w:rPr>
        <w:t xml:space="preserve"> 2025, </w:t>
      </w:r>
      <w:r w:rsidR="001D72E0" w:rsidRPr="008F2EB6">
        <w:rPr>
          <w:sz w:val="16"/>
        </w:rPr>
        <w:t>3.3</w:t>
      </w:r>
      <w:r w:rsidRPr="008F2EB6">
        <w:rPr>
          <w:sz w:val="16"/>
        </w:rPr>
        <w:t xml:space="preserve">% more than in the 12 months to </w:t>
      </w:r>
      <w:r w:rsidR="001D72E0" w:rsidRPr="008F2EB6">
        <w:rPr>
          <w:sz w:val="16"/>
        </w:rPr>
        <w:t>June</w:t>
      </w:r>
      <w:r w:rsidR="005009A1" w:rsidRPr="008F2EB6">
        <w:rPr>
          <w:sz w:val="16"/>
        </w:rPr>
        <w:t> </w:t>
      </w:r>
      <w:r w:rsidRPr="008F2EB6">
        <w:rPr>
          <w:sz w:val="16"/>
        </w:rPr>
        <w:t>2024.</w:t>
      </w:r>
    </w:p>
    <w:p w14:paraId="6F594FDA" w14:textId="77777777" w:rsidR="00831281" w:rsidRPr="00F85F56" w:rsidRDefault="00831281" w:rsidP="00831281">
      <w:pPr>
        <w:pStyle w:val="BodyText"/>
        <w:numPr>
          <w:ilvl w:val="0"/>
          <w:numId w:val="9"/>
        </w:numPr>
        <w:spacing w:after="0"/>
        <w:jc w:val="both"/>
        <w:rPr>
          <w:sz w:val="16"/>
          <w:highlight w:val="yellow"/>
        </w:rPr>
        <w:sectPr w:rsidR="00831281" w:rsidRPr="00F85F56" w:rsidSect="00831281">
          <w:type w:val="continuous"/>
          <w:pgSz w:w="11907" w:h="16840" w:code="9"/>
          <w:pgMar w:top="1701" w:right="720" w:bottom="720" w:left="720" w:header="709" w:footer="709" w:gutter="0"/>
          <w:cols w:num="2" w:space="284" w:equalWidth="0">
            <w:col w:w="5647" w:space="284"/>
            <w:col w:w="4536"/>
          </w:cols>
          <w:docGrid w:linePitch="360"/>
        </w:sectPr>
      </w:pPr>
    </w:p>
    <w:p w14:paraId="1B1642DF" w14:textId="77777777" w:rsidR="00956BAF" w:rsidRPr="00956BAF" w:rsidRDefault="00956BAF" w:rsidP="00956BAF">
      <w:pPr>
        <w:pStyle w:val="BodyText"/>
        <w:spacing w:after="0"/>
        <w:jc w:val="both"/>
        <w:rPr>
          <w:sz w:val="16"/>
        </w:rPr>
      </w:pPr>
    </w:p>
    <w:p w14:paraId="50595E79" w14:textId="491DE63B" w:rsidR="00831281" w:rsidRPr="00324489" w:rsidRDefault="00831281" w:rsidP="00831281">
      <w:pPr>
        <w:spacing w:after="0"/>
        <w:rPr>
          <w:b/>
          <w:bCs/>
          <w:color w:val="00997A"/>
          <w:sz w:val="20"/>
          <w:szCs w:val="20"/>
        </w:rPr>
      </w:pPr>
      <w:r w:rsidRPr="00324489">
        <w:rPr>
          <w:b/>
          <w:bCs/>
          <w:color w:val="00997A"/>
          <w:sz w:val="20"/>
          <w:szCs w:val="20"/>
        </w:rPr>
        <w:t xml:space="preserve">Asia LNG prices (per </w:t>
      </w:r>
      <w:proofErr w:type="spellStart"/>
      <w:r w:rsidRPr="00324489">
        <w:rPr>
          <w:b/>
          <w:bCs/>
          <w:color w:val="00997A"/>
          <w:sz w:val="20"/>
          <w:szCs w:val="20"/>
        </w:rPr>
        <w:t>mmBTU</w:t>
      </w:r>
      <w:proofErr w:type="spellEnd"/>
      <w:r w:rsidRPr="00324489">
        <w:rPr>
          <w:b/>
          <w:bCs/>
          <w:color w:val="00997A"/>
          <w:sz w:val="20"/>
          <w:szCs w:val="20"/>
        </w:rPr>
        <w:t>)</w:t>
      </w:r>
    </w:p>
    <w:p w14:paraId="0F8A209A" w14:textId="42CE30EB" w:rsidR="00831281" w:rsidRPr="00E6350E" w:rsidRDefault="005009A1" w:rsidP="00831281">
      <w:pPr>
        <w:spacing w:after="0"/>
        <w:rPr>
          <w:sz w:val="16"/>
        </w:rPr>
      </w:pPr>
      <w:r>
        <w:rPr>
          <w:noProof/>
          <w:sz w:val="16"/>
        </w:rPr>
        <w:object w:dxaOrig="7380" w:dyaOrig="4530" w14:anchorId="7C680731">
          <v:shape id="_x0000_i1030" type="#_x0000_t75" style="width:259pt;height:159.05pt;mso-position-horizontal:absolute;mso-position-horizontal-relative:text;mso-position-vertical:absolute;mso-position-vertical-relative:text" o:ole="">
            <v:imagedata r:id="rId24" o:title=""/>
          </v:shape>
          <o:OLEObject Type="Link" ProgID="Excel.Sheet.12" ShapeID="_x0000_i1030" DrawAspect="Content" r:id="rId25" UpdateMode="Always">
            <o:LinkType>EnhancedMetaFile</o:LinkType>
            <o:LockedField>false</o:LockedField>
          </o:OLEObject>
        </w:object>
      </w:r>
    </w:p>
    <w:p w14:paraId="411162DA" w14:textId="77777777" w:rsidR="00831281" w:rsidRDefault="00831281" w:rsidP="00831281">
      <w:pPr>
        <w:pStyle w:val="ListBullet"/>
        <w:numPr>
          <w:ilvl w:val="0"/>
          <w:numId w:val="0"/>
        </w:numPr>
        <w:spacing w:after="0"/>
        <w:jc w:val="both"/>
        <w:rPr>
          <w:sz w:val="10"/>
        </w:rPr>
      </w:pPr>
      <w:proofErr w:type="spellStart"/>
      <w:r>
        <w:rPr>
          <w:sz w:val="10"/>
        </w:rPr>
        <w:t>mmBTU</w:t>
      </w:r>
      <w:proofErr w:type="spellEnd"/>
      <w:r w:rsidRPr="007963BB">
        <w:rPr>
          <w:sz w:val="10"/>
        </w:rPr>
        <w:t xml:space="preserve"> = Million British thermal units.</w:t>
      </w:r>
    </w:p>
    <w:p w14:paraId="530A13CB" w14:textId="167112A4" w:rsidR="00831281" w:rsidRPr="007963BB" w:rsidRDefault="00831281" w:rsidP="00831281">
      <w:pPr>
        <w:pStyle w:val="ListBullet"/>
        <w:numPr>
          <w:ilvl w:val="0"/>
          <w:numId w:val="0"/>
        </w:numPr>
        <w:spacing w:after="0"/>
        <w:jc w:val="both"/>
        <w:rPr>
          <w:sz w:val="10"/>
        </w:rPr>
      </w:pPr>
      <w:r>
        <w:rPr>
          <w:sz w:val="10"/>
        </w:rPr>
        <w:t xml:space="preserve">Note: The </w:t>
      </w:r>
      <w:r w:rsidR="00956BAF">
        <w:rPr>
          <w:sz w:val="10"/>
        </w:rPr>
        <w:t>JKM</w:t>
      </w:r>
      <w:r>
        <w:rPr>
          <w:sz w:val="10"/>
        </w:rPr>
        <w:t xml:space="preserve"> LNG spot price is the front month price at the end of the reference month.</w:t>
      </w:r>
    </w:p>
    <w:p w14:paraId="44A64157" w14:textId="77777777" w:rsidR="00831281" w:rsidRPr="00565BB2" w:rsidRDefault="00831281" w:rsidP="00831281">
      <w:pPr>
        <w:pStyle w:val="ListBullet"/>
        <w:numPr>
          <w:ilvl w:val="0"/>
          <w:numId w:val="0"/>
        </w:numPr>
        <w:spacing w:after="0"/>
        <w:jc w:val="both"/>
        <w:rPr>
          <w:sz w:val="10"/>
        </w:rPr>
      </w:pPr>
      <w:r w:rsidRPr="007963BB">
        <w:rPr>
          <w:sz w:val="10"/>
        </w:rPr>
        <w:t>Source: Wor</w:t>
      </w:r>
      <w:r>
        <w:rPr>
          <w:sz w:val="10"/>
        </w:rPr>
        <w:t>l</w:t>
      </w:r>
      <w:r w:rsidRPr="007963BB">
        <w:rPr>
          <w:sz w:val="10"/>
        </w:rPr>
        <w:t>d Bank, Commodity Markets (</w:t>
      </w:r>
      <w:r w:rsidRPr="00FA6AC3">
        <w:rPr>
          <w:sz w:val="10"/>
        </w:rPr>
        <w:t xml:space="preserve">Monthly); </w:t>
      </w:r>
      <w:proofErr w:type="spellStart"/>
      <w:r w:rsidRPr="00FA6AC3">
        <w:rPr>
          <w:sz w:val="10"/>
        </w:rPr>
        <w:t>EnergyQuest</w:t>
      </w:r>
      <w:proofErr w:type="spellEnd"/>
      <w:r w:rsidRPr="00FA6AC3">
        <w:rPr>
          <w:sz w:val="10"/>
        </w:rPr>
        <w:t>, LNG Report</w:t>
      </w:r>
      <w:r>
        <w:rPr>
          <w:sz w:val="10"/>
        </w:rPr>
        <w:t>.</w:t>
      </w:r>
    </w:p>
    <w:p w14:paraId="39258457" w14:textId="77777777" w:rsidR="00831281" w:rsidRDefault="00831281" w:rsidP="00831281">
      <w:pPr>
        <w:pStyle w:val="BodyText"/>
        <w:spacing w:after="0"/>
        <w:jc w:val="both"/>
        <w:rPr>
          <w:sz w:val="16"/>
        </w:rPr>
      </w:pPr>
    </w:p>
    <w:p w14:paraId="6F52E05C" w14:textId="77777777" w:rsidR="00831281" w:rsidRDefault="00831281" w:rsidP="00831281">
      <w:pPr>
        <w:pStyle w:val="BodyText"/>
        <w:spacing w:after="0"/>
        <w:jc w:val="both"/>
        <w:rPr>
          <w:sz w:val="16"/>
        </w:rPr>
      </w:pPr>
    </w:p>
    <w:p w14:paraId="4FA588F6" w14:textId="77777777" w:rsidR="00956BAF" w:rsidRDefault="00956BAF" w:rsidP="00831281">
      <w:pPr>
        <w:pStyle w:val="BodyText"/>
        <w:spacing w:after="0"/>
        <w:jc w:val="both"/>
        <w:rPr>
          <w:sz w:val="16"/>
        </w:rPr>
      </w:pPr>
    </w:p>
    <w:p w14:paraId="597612B2" w14:textId="77777777" w:rsidR="00831281" w:rsidRDefault="00831281" w:rsidP="00831281">
      <w:pPr>
        <w:pStyle w:val="BodyText"/>
        <w:spacing w:after="0"/>
        <w:jc w:val="both"/>
        <w:rPr>
          <w:sz w:val="16"/>
        </w:rPr>
      </w:pPr>
    </w:p>
    <w:p w14:paraId="21B81873" w14:textId="77777777" w:rsidR="00831281" w:rsidRDefault="00831281" w:rsidP="00831281">
      <w:pPr>
        <w:pStyle w:val="BodyText"/>
        <w:spacing w:after="0"/>
        <w:jc w:val="both"/>
        <w:rPr>
          <w:sz w:val="16"/>
        </w:rPr>
      </w:pPr>
    </w:p>
    <w:p w14:paraId="2E8EA8D4" w14:textId="2AF7BA31" w:rsidR="00831281" w:rsidRPr="008F2EB6" w:rsidRDefault="00831281" w:rsidP="00831281">
      <w:pPr>
        <w:pStyle w:val="BodyText"/>
        <w:numPr>
          <w:ilvl w:val="0"/>
          <w:numId w:val="9"/>
        </w:numPr>
        <w:spacing w:before="40" w:after="40"/>
        <w:jc w:val="both"/>
        <w:rPr>
          <w:sz w:val="16"/>
        </w:rPr>
      </w:pPr>
      <w:r w:rsidRPr="001A60F1">
        <w:rPr>
          <w:sz w:val="16"/>
        </w:rPr>
        <w:t>Average LNG import prices in Asia generally move with the oil price (with a lag of three to four months) as the bulk of LNG trade in Asia is made through long</w:t>
      </w:r>
      <w:r w:rsidRPr="001A60F1">
        <w:rPr>
          <w:sz w:val="16"/>
        </w:rPr>
        <w:noBreakHyphen/>
        <w:t xml:space="preserve">term supply contracts with prices linked to the oil price. As such, average LNG import prices increased in 2021 and 2022, </w:t>
      </w:r>
      <w:r w:rsidR="00C521E1" w:rsidRPr="001A60F1">
        <w:rPr>
          <w:sz w:val="16"/>
        </w:rPr>
        <w:t xml:space="preserve">and then </w:t>
      </w:r>
      <w:r w:rsidRPr="001A60F1">
        <w:rPr>
          <w:sz w:val="16"/>
        </w:rPr>
        <w:t xml:space="preserve">fell </w:t>
      </w:r>
      <w:r w:rsidRPr="008F2EB6">
        <w:rPr>
          <w:sz w:val="16"/>
        </w:rPr>
        <w:t>in 2023 and 2024.</w:t>
      </w:r>
    </w:p>
    <w:p w14:paraId="31EF9792" w14:textId="3DE36B94" w:rsidR="00831281" w:rsidRPr="008F2EB6" w:rsidRDefault="00831281" w:rsidP="00831281">
      <w:pPr>
        <w:pStyle w:val="BodyText"/>
        <w:numPr>
          <w:ilvl w:val="0"/>
          <w:numId w:val="9"/>
        </w:numPr>
        <w:spacing w:before="40" w:after="40"/>
        <w:jc w:val="both"/>
        <w:rPr>
          <w:sz w:val="16"/>
        </w:rPr>
      </w:pPr>
      <w:r w:rsidRPr="008F2EB6">
        <w:rPr>
          <w:sz w:val="16"/>
        </w:rPr>
        <w:t>The average LNG import price to Japan was US$12.</w:t>
      </w:r>
      <w:r w:rsidR="009A2C7B" w:rsidRPr="008F2EB6">
        <w:rPr>
          <w:sz w:val="16"/>
        </w:rPr>
        <w:t>10</w:t>
      </w:r>
      <w:r w:rsidRPr="008F2EB6">
        <w:rPr>
          <w:sz w:val="16"/>
        </w:rPr>
        <w:t> per </w:t>
      </w:r>
      <w:proofErr w:type="spellStart"/>
      <w:r w:rsidRPr="008F2EB6">
        <w:rPr>
          <w:sz w:val="16"/>
        </w:rPr>
        <w:t>mmBTU</w:t>
      </w:r>
      <w:proofErr w:type="spellEnd"/>
      <w:r w:rsidRPr="008F2EB6">
        <w:rPr>
          <w:sz w:val="16"/>
        </w:rPr>
        <w:t xml:space="preserve"> in </w:t>
      </w:r>
      <w:r w:rsidR="009A2C7B" w:rsidRPr="008F2EB6">
        <w:rPr>
          <w:sz w:val="16"/>
        </w:rPr>
        <w:t>July</w:t>
      </w:r>
      <w:r w:rsidR="005009A1" w:rsidRPr="008F2EB6">
        <w:rPr>
          <w:sz w:val="16"/>
        </w:rPr>
        <w:t> </w:t>
      </w:r>
      <w:r w:rsidRPr="008F2EB6">
        <w:rPr>
          <w:sz w:val="16"/>
        </w:rPr>
        <w:t xml:space="preserve">2025, </w:t>
      </w:r>
      <w:r w:rsidR="009A2C7B" w:rsidRPr="008F2EB6">
        <w:rPr>
          <w:sz w:val="16"/>
        </w:rPr>
        <w:t>3.2</w:t>
      </w:r>
      <w:r w:rsidRPr="008F2EB6">
        <w:rPr>
          <w:sz w:val="16"/>
        </w:rPr>
        <w:t xml:space="preserve">% </w:t>
      </w:r>
      <w:r w:rsidR="009A2C7B" w:rsidRPr="008F2EB6">
        <w:rPr>
          <w:sz w:val="16"/>
        </w:rPr>
        <w:t>less</w:t>
      </w:r>
      <w:r w:rsidRPr="008F2EB6">
        <w:rPr>
          <w:sz w:val="16"/>
        </w:rPr>
        <w:t xml:space="preserve"> than in </w:t>
      </w:r>
      <w:r w:rsidR="009A2C7B" w:rsidRPr="008F2EB6">
        <w:rPr>
          <w:sz w:val="16"/>
        </w:rPr>
        <w:t>July</w:t>
      </w:r>
      <w:r w:rsidRPr="008F2EB6">
        <w:rPr>
          <w:sz w:val="16"/>
        </w:rPr>
        <w:t> 2024.</w:t>
      </w:r>
    </w:p>
    <w:p w14:paraId="4F968B9D" w14:textId="79335315" w:rsidR="00831281" w:rsidRPr="008F2EB6" w:rsidRDefault="00831281" w:rsidP="00831281">
      <w:pPr>
        <w:pStyle w:val="BodyText"/>
        <w:numPr>
          <w:ilvl w:val="0"/>
          <w:numId w:val="9"/>
        </w:numPr>
        <w:spacing w:before="40" w:after="40"/>
        <w:jc w:val="both"/>
        <w:rPr>
          <w:sz w:val="16"/>
        </w:rPr>
      </w:pPr>
      <w:r w:rsidRPr="008F2EB6">
        <w:rPr>
          <w:sz w:val="16"/>
        </w:rPr>
        <w:t>LNG spot prices are subject to more volatility as LNG spot trade is used to alleviate short</w:t>
      </w:r>
      <w:r w:rsidRPr="008F2EB6">
        <w:rPr>
          <w:sz w:val="16"/>
        </w:rPr>
        <w:noBreakHyphen/>
        <w:t>term deviations from expected demand and supply. LNG spot prices were particularly volatile between 2021 and 2023 as restricted natural gas supply in Europe led to higher demand for LNG, which flowed through to higher Asian LNG spot prices. As global LNG trade has settled, LNG spot price</w:t>
      </w:r>
      <w:r w:rsidR="00C521E1" w:rsidRPr="008F2EB6">
        <w:rPr>
          <w:sz w:val="16"/>
        </w:rPr>
        <w:t>s in Asia</w:t>
      </w:r>
      <w:r w:rsidRPr="008F2EB6">
        <w:rPr>
          <w:sz w:val="16"/>
        </w:rPr>
        <w:t xml:space="preserve"> ha</w:t>
      </w:r>
      <w:r w:rsidR="00C521E1" w:rsidRPr="008F2EB6">
        <w:rPr>
          <w:sz w:val="16"/>
        </w:rPr>
        <w:t>ve</w:t>
      </w:r>
      <w:r w:rsidRPr="008F2EB6">
        <w:rPr>
          <w:sz w:val="16"/>
        </w:rPr>
        <w:t xml:space="preserve"> fallen back to around the same level as the contract price.</w:t>
      </w:r>
    </w:p>
    <w:p w14:paraId="5D76DC20" w14:textId="6B1EA0AA" w:rsidR="00831281" w:rsidRPr="008F2EB6" w:rsidRDefault="00831281" w:rsidP="00831281">
      <w:pPr>
        <w:pStyle w:val="BodyText"/>
        <w:numPr>
          <w:ilvl w:val="0"/>
          <w:numId w:val="9"/>
        </w:numPr>
        <w:spacing w:before="40" w:after="40"/>
        <w:jc w:val="both"/>
        <w:rPr>
          <w:sz w:val="16"/>
        </w:rPr>
        <w:sectPr w:rsidR="00831281" w:rsidRPr="008F2EB6" w:rsidSect="00831281">
          <w:type w:val="continuous"/>
          <w:pgSz w:w="11907" w:h="16840" w:code="9"/>
          <w:pgMar w:top="1701" w:right="720" w:bottom="720" w:left="720" w:header="709" w:footer="709" w:gutter="0"/>
          <w:cols w:num="2" w:space="284" w:equalWidth="0">
            <w:col w:w="5647" w:space="284"/>
            <w:col w:w="4536"/>
          </w:cols>
          <w:docGrid w:linePitch="360"/>
        </w:sectPr>
      </w:pPr>
      <w:r w:rsidRPr="008F2EB6">
        <w:rPr>
          <w:sz w:val="16"/>
        </w:rPr>
        <w:t xml:space="preserve">At the end of </w:t>
      </w:r>
      <w:r w:rsidR="009A2C7B" w:rsidRPr="008F2EB6">
        <w:rPr>
          <w:sz w:val="16"/>
        </w:rPr>
        <w:t>July</w:t>
      </w:r>
      <w:r w:rsidRPr="008F2EB6">
        <w:rPr>
          <w:sz w:val="16"/>
        </w:rPr>
        <w:t> 2025, the JKM front month price was US$</w:t>
      </w:r>
      <w:r w:rsidR="009A2C7B" w:rsidRPr="008F2EB6">
        <w:rPr>
          <w:sz w:val="16"/>
        </w:rPr>
        <w:t>12.04</w:t>
      </w:r>
      <w:r w:rsidRPr="008F2EB6">
        <w:rPr>
          <w:sz w:val="16"/>
        </w:rPr>
        <w:t xml:space="preserve"> per </w:t>
      </w:r>
      <w:proofErr w:type="spellStart"/>
      <w:r w:rsidRPr="008F2EB6">
        <w:rPr>
          <w:sz w:val="16"/>
        </w:rPr>
        <w:t>mmBTU</w:t>
      </w:r>
      <w:proofErr w:type="spellEnd"/>
      <w:r w:rsidR="000106B9" w:rsidRPr="008F2EB6">
        <w:rPr>
          <w:sz w:val="16"/>
        </w:rPr>
        <w:t>.</w:t>
      </w:r>
    </w:p>
    <w:p w14:paraId="33E7AC84" w14:textId="77777777" w:rsidR="00831281" w:rsidRPr="00324489" w:rsidRDefault="00831281" w:rsidP="00831281">
      <w:pPr>
        <w:pStyle w:val="BodyText"/>
        <w:spacing w:after="0"/>
        <w:rPr>
          <w:b/>
          <w:bCs/>
          <w:color w:val="00997A"/>
          <w:sz w:val="20"/>
          <w:szCs w:val="20"/>
        </w:rPr>
      </w:pPr>
      <w:r w:rsidRPr="00324489">
        <w:rPr>
          <w:b/>
          <w:bCs/>
          <w:color w:val="00997A"/>
          <w:sz w:val="20"/>
          <w:szCs w:val="20"/>
        </w:rPr>
        <w:t>Australia’s LNG exports</w:t>
      </w:r>
    </w:p>
    <w:p w14:paraId="59D20537" w14:textId="7BAEC2EA" w:rsidR="00831281" w:rsidRPr="002A5862" w:rsidRDefault="002C689E" w:rsidP="00831281">
      <w:pPr>
        <w:pStyle w:val="BodyText"/>
        <w:spacing w:after="0"/>
        <w:rPr>
          <w:sz w:val="16"/>
          <w:szCs w:val="16"/>
        </w:rPr>
      </w:pPr>
      <w:r>
        <w:rPr>
          <w:noProof/>
          <w:sz w:val="16"/>
          <w:szCs w:val="16"/>
        </w:rPr>
        <w:object w:dxaOrig="7366" w:dyaOrig="4546" w14:anchorId="1F2704CD">
          <v:shape id="_x0000_i1031" type="#_x0000_t75" style="width:257.9pt;height:159.6pt;mso-position-horizontal:absolute;mso-position-horizontal-relative:text;mso-position-vertical:absolute;mso-position-vertical-relative:text" o:ole="">
            <v:imagedata r:id="rId26" o:title=""/>
          </v:shape>
          <o:OLEObject Type="Link" ProgID="Excel.Sheet.12" ShapeID="_x0000_i1031" DrawAspect="Content" r:id="rId27" UpdateMode="Always">
            <o:LinkType>EnhancedMetaFile</o:LinkType>
            <o:LockedField>false</o:LockedField>
          </o:OLEObject>
        </w:object>
      </w:r>
    </w:p>
    <w:p w14:paraId="691EF0D6" w14:textId="77777777" w:rsidR="00831281" w:rsidRPr="002A5862" w:rsidRDefault="00831281" w:rsidP="00831281">
      <w:pPr>
        <w:spacing w:after="0"/>
        <w:jc w:val="both"/>
        <w:rPr>
          <w:sz w:val="10"/>
        </w:rPr>
      </w:pPr>
      <w:r w:rsidRPr="002A5862">
        <w:rPr>
          <w:sz w:val="10"/>
        </w:rPr>
        <w:t>Source: Based on data from ABS International Trade in Goods and Services, Australia.</w:t>
      </w:r>
    </w:p>
    <w:p w14:paraId="630A241F" w14:textId="77777777" w:rsidR="00831281" w:rsidRDefault="00831281" w:rsidP="00831281">
      <w:pPr>
        <w:spacing w:after="0"/>
        <w:jc w:val="both"/>
        <w:rPr>
          <w:sz w:val="16"/>
          <w:highlight w:val="yellow"/>
        </w:rPr>
      </w:pPr>
    </w:p>
    <w:p w14:paraId="1718A60F" w14:textId="77777777" w:rsidR="00831281" w:rsidRPr="00B46DB5" w:rsidRDefault="00831281" w:rsidP="00831281">
      <w:pPr>
        <w:spacing w:after="0"/>
        <w:jc w:val="both"/>
        <w:rPr>
          <w:sz w:val="16"/>
          <w:highlight w:val="yellow"/>
        </w:rPr>
      </w:pPr>
    </w:p>
    <w:p w14:paraId="27A75D66" w14:textId="77777777" w:rsidR="00831281" w:rsidRDefault="00831281" w:rsidP="00831281">
      <w:pPr>
        <w:pStyle w:val="BodyText"/>
        <w:spacing w:before="40" w:after="40"/>
        <w:jc w:val="both"/>
        <w:rPr>
          <w:sz w:val="16"/>
        </w:rPr>
      </w:pPr>
    </w:p>
    <w:p w14:paraId="4FDC6B75" w14:textId="77777777" w:rsidR="00956BAF" w:rsidRDefault="00956BAF" w:rsidP="00956BAF">
      <w:pPr>
        <w:pStyle w:val="BodyText"/>
        <w:spacing w:after="0"/>
        <w:jc w:val="both"/>
        <w:rPr>
          <w:sz w:val="16"/>
        </w:rPr>
      </w:pPr>
    </w:p>
    <w:p w14:paraId="5AB6E4A0" w14:textId="3336941A" w:rsidR="00831281" w:rsidRPr="001A60F1" w:rsidRDefault="00831281" w:rsidP="00831281">
      <w:pPr>
        <w:pStyle w:val="BodyText"/>
        <w:numPr>
          <w:ilvl w:val="0"/>
          <w:numId w:val="9"/>
        </w:numPr>
        <w:spacing w:before="40" w:after="40"/>
        <w:jc w:val="both"/>
        <w:rPr>
          <w:sz w:val="16"/>
        </w:rPr>
      </w:pPr>
      <w:r w:rsidRPr="001A60F1">
        <w:rPr>
          <w:sz w:val="16"/>
        </w:rPr>
        <w:t>The monthly volume of Australia’s LNG exports has been quite stable over the past five years, as there have been no significant changes to total production capacity over this period. Export volumes drop in some months when projects undergo maintenance.</w:t>
      </w:r>
    </w:p>
    <w:p w14:paraId="5A6614D4" w14:textId="1466E4C5" w:rsidR="002C689E" w:rsidRPr="008F2EB6" w:rsidRDefault="002C689E" w:rsidP="00831281">
      <w:pPr>
        <w:pStyle w:val="BodyText"/>
        <w:numPr>
          <w:ilvl w:val="0"/>
          <w:numId w:val="9"/>
        </w:numPr>
        <w:spacing w:before="40" w:after="40"/>
        <w:jc w:val="both"/>
        <w:rPr>
          <w:sz w:val="16"/>
        </w:rPr>
      </w:pPr>
      <w:r w:rsidRPr="008F2EB6">
        <w:rPr>
          <w:sz w:val="16"/>
        </w:rPr>
        <w:t>The volume of Australia’s LNG exports was:</w:t>
      </w:r>
    </w:p>
    <w:p w14:paraId="356DAE69" w14:textId="523AFBED" w:rsidR="00831281" w:rsidRPr="008F2EB6" w:rsidRDefault="000671C0" w:rsidP="002C689E">
      <w:pPr>
        <w:pStyle w:val="BodyText"/>
        <w:numPr>
          <w:ilvl w:val="1"/>
          <w:numId w:val="10"/>
        </w:numPr>
        <w:spacing w:before="40" w:after="40"/>
        <w:ind w:left="851" w:hanging="284"/>
        <w:jc w:val="both"/>
        <w:rPr>
          <w:sz w:val="16"/>
        </w:rPr>
      </w:pPr>
      <w:r w:rsidRPr="008F2EB6">
        <w:rPr>
          <w:sz w:val="16"/>
        </w:rPr>
        <w:t>6.</w:t>
      </w:r>
      <w:r w:rsidR="009A2C7B" w:rsidRPr="008F2EB6">
        <w:rPr>
          <w:sz w:val="16"/>
        </w:rPr>
        <w:t>2</w:t>
      </w:r>
      <w:r w:rsidR="00831281" w:rsidRPr="008F2EB6">
        <w:rPr>
          <w:sz w:val="16"/>
        </w:rPr>
        <w:t xml:space="preserve"> million tonnes in </w:t>
      </w:r>
      <w:r w:rsidR="009A2C7B" w:rsidRPr="008F2EB6">
        <w:rPr>
          <w:sz w:val="16"/>
        </w:rPr>
        <w:t>June</w:t>
      </w:r>
      <w:r w:rsidR="00831281" w:rsidRPr="008F2EB6">
        <w:rPr>
          <w:sz w:val="16"/>
        </w:rPr>
        <w:t> 2025</w:t>
      </w:r>
    </w:p>
    <w:p w14:paraId="07463450" w14:textId="571866E8" w:rsidR="002C689E" w:rsidRPr="008F2EB6" w:rsidRDefault="002C689E" w:rsidP="002C689E">
      <w:pPr>
        <w:pStyle w:val="BodyText"/>
        <w:numPr>
          <w:ilvl w:val="1"/>
          <w:numId w:val="10"/>
        </w:numPr>
        <w:spacing w:before="40" w:after="40"/>
        <w:ind w:left="851" w:hanging="284"/>
        <w:jc w:val="both"/>
        <w:rPr>
          <w:sz w:val="16"/>
        </w:rPr>
      </w:pPr>
      <w:r w:rsidRPr="008F2EB6">
        <w:rPr>
          <w:sz w:val="16"/>
        </w:rPr>
        <w:t>79.2 million tonnes in the 12 months to June 2025, 2.1% less than in the 12 months to June 2024.</w:t>
      </w:r>
    </w:p>
    <w:p w14:paraId="6DDF5B67" w14:textId="77777777" w:rsidR="00831281" w:rsidRPr="008F2EB6" w:rsidRDefault="00831281" w:rsidP="00831281">
      <w:pPr>
        <w:pStyle w:val="BodyText"/>
        <w:numPr>
          <w:ilvl w:val="0"/>
          <w:numId w:val="9"/>
        </w:numPr>
        <w:spacing w:before="40" w:after="40"/>
        <w:jc w:val="both"/>
        <w:rPr>
          <w:sz w:val="16"/>
        </w:rPr>
      </w:pPr>
      <w:r w:rsidRPr="008F2EB6">
        <w:rPr>
          <w:sz w:val="16"/>
        </w:rPr>
        <w:t>With monthly export volumes generally stable, changes in the value of Australia’s LNG exports have occurred mostly through changes in average LNG prices.</w:t>
      </w:r>
    </w:p>
    <w:p w14:paraId="60663A0D" w14:textId="392951FC" w:rsidR="002C689E" w:rsidRPr="008F2EB6" w:rsidRDefault="002C689E" w:rsidP="00831281">
      <w:pPr>
        <w:pStyle w:val="BodyText"/>
        <w:numPr>
          <w:ilvl w:val="0"/>
          <w:numId w:val="9"/>
        </w:numPr>
        <w:spacing w:before="40" w:after="40"/>
        <w:jc w:val="both"/>
        <w:rPr>
          <w:sz w:val="16"/>
        </w:rPr>
      </w:pPr>
      <w:r w:rsidRPr="008F2EB6">
        <w:rPr>
          <w:sz w:val="16"/>
        </w:rPr>
        <w:t>The value of Australia’s LNG exports was:</w:t>
      </w:r>
    </w:p>
    <w:p w14:paraId="2CC26CDD" w14:textId="3BDFA404" w:rsidR="00831281" w:rsidRPr="008F2EB6" w:rsidRDefault="00831281" w:rsidP="002C689E">
      <w:pPr>
        <w:pStyle w:val="BodyText"/>
        <w:numPr>
          <w:ilvl w:val="1"/>
          <w:numId w:val="10"/>
        </w:numPr>
        <w:spacing w:before="40" w:after="40"/>
        <w:ind w:left="851" w:hanging="284"/>
        <w:jc w:val="both"/>
        <w:rPr>
          <w:sz w:val="16"/>
        </w:rPr>
      </w:pPr>
      <w:r w:rsidRPr="008F2EB6">
        <w:rPr>
          <w:sz w:val="16"/>
        </w:rPr>
        <w:t>$</w:t>
      </w:r>
      <w:r w:rsidR="009A2C7B" w:rsidRPr="008F2EB6">
        <w:rPr>
          <w:sz w:val="16"/>
        </w:rPr>
        <w:t>4.8</w:t>
      </w:r>
      <w:r w:rsidRPr="008F2EB6">
        <w:rPr>
          <w:sz w:val="16"/>
        </w:rPr>
        <w:t xml:space="preserve"> billion in </w:t>
      </w:r>
      <w:r w:rsidR="009A2C7B" w:rsidRPr="008F2EB6">
        <w:rPr>
          <w:sz w:val="16"/>
        </w:rPr>
        <w:t>June</w:t>
      </w:r>
      <w:r w:rsidRPr="008F2EB6">
        <w:rPr>
          <w:sz w:val="16"/>
        </w:rPr>
        <w:t> 2025.</w:t>
      </w:r>
    </w:p>
    <w:p w14:paraId="2322D791" w14:textId="625389D7" w:rsidR="002C689E" w:rsidRPr="008F2EB6" w:rsidRDefault="002C689E" w:rsidP="002C689E">
      <w:pPr>
        <w:pStyle w:val="BodyText"/>
        <w:numPr>
          <w:ilvl w:val="1"/>
          <w:numId w:val="10"/>
        </w:numPr>
        <w:spacing w:before="40" w:after="40"/>
        <w:ind w:left="851" w:hanging="284"/>
        <w:jc w:val="both"/>
        <w:rPr>
          <w:sz w:val="16"/>
        </w:rPr>
      </w:pPr>
      <w:r w:rsidRPr="008F2EB6">
        <w:rPr>
          <w:sz w:val="16"/>
        </w:rPr>
        <w:t>$64.7 billion in the 12 months to June 2025, 5.6% less than in the 12 months to June 2024.</w:t>
      </w:r>
    </w:p>
    <w:p w14:paraId="39D72A3C" w14:textId="39DBE508" w:rsidR="00831281" w:rsidRPr="0083717C" w:rsidRDefault="00831281" w:rsidP="00956BAF">
      <w:pPr>
        <w:pStyle w:val="BodyText"/>
        <w:numPr>
          <w:ilvl w:val="0"/>
          <w:numId w:val="9"/>
        </w:numPr>
        <w:spacing w:before="40" w:after="40"/>
        <w:jc w:val="both"/>
        <w:rPr>
          <w:sz w:val="16"/>
        </w:rPr>
      </w:pPr>
      <w:r w:rsidRPr="0083717C">
        <w:rPr>
          <w:sz w:val="16"/>
        </w:rPr>
        <w:br w:type="page"/>
      </w:r>
    </w:p>
    <w:p w14:paraId="0E7C125F" w14:textId="77777777" w:rsidR="00831281" w:rsidRPr="00B47F0C" w:rsidRDefault="00831281" w:rsidP="00831281">
      <w:pPr>
        <w:spacing w:after="0"/>
        <w:jc w:val="both"/>
        <w:rPr>
          <w:sz w:val="16"/>
          <w:szCs w:val="18"/>
        </w:rPr>
      </w:pPr>
    </w:p>
    <w:p w14:paraId="48D9806E" w14:textId="77777777" w:rsidR="00831281" w:rsidRPr="00324489" w:rsidRDefault="00831281" w:rsidP="00831281">
      <w:pPr>
        <w:pStyle w:val="BodyText"/>
        <w:spacing w:after="0"/>
        <w:rPr>
          <w:b/>
          <w:bCs/>
          <w:color w:val="00997A"/>
          <w:sz w:val="20"/>
          <w:szCs w:val="20"/>
        </w:rPr>
      </w:pPr>
      <w:r w:rsidRPr="00324489">
        <w:rPr>
          <w:b/>
          <w:bCs/>
          <w:color w:val="00997A"/>
          <w:sz w:val="20"/>
          <w:szCs w:val="20"/>
        </w:rPr>
        <w:t>Western Australia’s LNG export capacity</w:t>
      </w:r>
    </w:p>
    <w:p w14:paraId="5B20E575" w14:textId="3CE263FE" w:rsidR="00831281" w:rsidRPr="007963BB" w:rsidRDefault="00CB7D7E" w:rsidP="00831281">
      <w:pPr>
        <w:spacing w:after="0"/>
        <w:jc w:val="both"/>
        <w:rPr>
          <w:sz w:val="16"/>
        </w:rPr>
      </w:pPr>
      <w:r>
        <w:rPr>
          <w:noProof/>
          <w:sz w:val="16"/>
        </w:rPr>
        <w:object w:dxaOrig="7366" w:dyaOrig="4530" w14:anchorId="712DAC3B">
          <v:shape id="_x0000_i1032" type="#_x0000_t75" style="width:259.5pt;height:159.05pt;mso-position-horizontal:absolute;mso-position-horizontal-relative:text;mso-position-vertical:absolute;mso-position-vertical-relative:text" o:ole="">
            <v:imagedata r:id="rId28" o:title=""/>
          </v:shape>
          <o:OLEObject Type="Link" ProgID="Excel.Sheet.12" ShapeID="_x0000_i1032" DrawAspect="Content" r:id="rId29" UpdateMode="Always">
            <o:LinkType>EnhancedMetaFile</o:LinkType>
            <o:LockedField>false</o:LockedField>
          </o:OLEObject>
        </w:object>
      </w:r>
    </w:p>
    <w:p w14:paraId="180FB01E" w14:textId="77777777" w:rsidR="00831281" w:rsidRDefault="00831281" w:rsidP="00831281">
      <w:pPr>
        <w:pStyle w:val="BodyText"/>
        <w:spacing w:after="0"/>
        <w:jc w:val="both"/>
        <w:rPr>
          <w:sz w:val="10"/>
        </w:rPr>
      </w:pPr>
      <w:r>
        <w:rPr>
          <w:sz w:val="10"/>
        </w:rPr>
        <w:t xml:space="preserve">Note: </w:t>
      </w:r>
      <w:r w:rsidRPr="009F6C9A">
        <w:rPr>
          <w:sz w:val="10"/>
        </w:rPr>
        <w:t>North West Shelf’s Train 2 was physically and electrically isolated from the rest of the Karratha Gas Plant from January 2025. Pluto Train </w:t>
      </w:r>
      <w:r>
        <w:rPr>
          <w:sz w:val="10"/>
        </w:rPr>
        <w:t xml:space="preserve">2 is expected to be operational in 2026. </w:t>
      </w:r>
    </w:p>
    <w:p w14:paraId="2CE436FB" w14:textId="25E7F149" w:rsidR="00831281" w:rsidRPr="007963BB" w:rsidRDefault="00831281" w:rsidP="00831281">
      <w:pPr>
        <w:pStyle w:val="BodyText"/>
        <w:spacing w:after="0"/>
        <w:jc w:val="both"/>
        <w:rPr>
          <w:sz w:val="10"/>
        </w:rPr>
      </w:pPr>
      <w:r w:rsidRPr="007963BB">
        <w:rPr>
          <w:sz w:val="10"/>
        </w:rPr>
        <w:t>Source</w:t>
      </w:r>
      <w:r w:rsidRPr="001A60F1">
        <w:rPr>
          <w:sz w:val="10"/>
        </w:rPr>
        <w:t xml:space="preserve">: </w:t>
      </w:r>
      <w:r w:rsidR="002E03CC" w:rsidRPr="001A60F1">
        <w:rPr>
          <w:sz w:val="10"/>
        </w:rPr>
        <w:t xml:space="preserve">WA Department of Energy and Economic Diversification </w:t>
      </w:r>
      <w:r w:rsidRPr="007963BB">
        <w:rPr>
          <w:sz w:val="10"/>
        </w:rPr>
        <w:t xml:space="preserve">based on </w:t>
      </w:r>
      <w:r>
        <w:rPr>
          <w:sz w:val="10"/>
        </w:rPr>
        <w:t>published information</w:t>
      </w:r>
      <w:r w:rsidRPr="007963BB">
        <w:rPr>
          <w:sz w:val="10"/>
        </w:rPr>
        <w:t>.</w:t>
      </w:r>
    </w:p>
    <w:p w14:paraId="4A1E0AFB" w14:textId="77777777" w:rsidR="00831281" w:rsidRPr="007963BB" w:rsidRDefault="00831281" w:rsidP="00831281">
      <w:pPr>
        <w:spacing w:after="0"/>
        <w:jc w:val="both"/>
        <w:rPr>
          <w:sz w:val="16"/>
        </w:rPr>
      </w:pPr>
      <w:r w:rsidRPr="007963BB">
        <w:rPr>
          <w:sz w:val="16"/>
        </w:rPr>
        <w:br w:type="column"/>
      </w:r>
    </w:p>
    <w:p w14:paraId="51970F3C" w14:textId="77777777" w:rsidR="00831281" w:rsidRPr="007963BB" w:rsidRDefault="00831281" w:rsidP="00831281">
      <w:pPr>
        <w:pStyle w:val="BodyText"/>
        <w:numPr>
          <w:ilvl w:val="0"/>
          <w:numId w:val="9"/>
        </w:numPr>
        <w:spacing w:before="40" w:after="40"/>
        <w:jc w:val="both"/>
        <w:rPr>
          <w:sz w:val="16"/>
        </w:rPr>
      </w:pPr>
      <w:r w:rsidRPr="007963BB">
        <w:rPr>
          <w:sz w:val="16"/>
        </w:rPr>
        <w:t>Western Australia has an established and reliable LNG export industry. The State’s first LNG project, the North</w:t>
      </w:r>
      <w:r>
        <w:rPr>
          <w:sz w:val="16"/>
        </w:rPr>
        <w:t> </w:t>
      </w:r>
      <w:r w:rsidRPr="007963BB">
        <w:rPr>
          <w:sz w:val="16"/>
        </w:rPr>
        <w:t xml:space="preserve">West Shelf, </w:t>
      </w:r>
      <w:r w:rsidRPr="001D2B32">
        <w:rPr>
          <w:sz w:val="16"/>
        </w:rPr>
        <w:t xml:space="preserve">marked </w:t>
      </w:r>
      <w:r w:rsidRPr="007963BB">
        <w:rPr>
          <w:sz w:val="16"/>
        </w:rPr>
        <w:t>3</w:t>
      </w:r>
      <w:r>
        <w:rPr>
          <w:sz w:val="16"/>
        </w:rPr>
        <w:t>5 </w:t>
      </w:r>
      <w:r w:rsidRPr="007963BB">
        <w:rPr>
          <w:sz w:val="16"/>
        </w:rPr>
        <w:t>years of LNG exports in 20</w:t>
      </w:r>
      <w:r>
        <w:rPr>
          <w:sz w:val="16"/>
        </w:rPr>
        <w:t>24</w:t>
      </w:r>
      <w:r w:rsidRPr="007963BB">
        <w:rPr>
          <w:sz w:val="16"/>
        </w:rPr>
        <w:t>.</w:t>
      </w:r>
    </w:p>
    <w:p w14:paraId="2B3059A0" w14:textId="77777777" w:rsidR="00831281" w:rsidRDefault="00831281" w:rsidP="00831281">
      <w:pPr>
        <w:pStyle w:val="BodyText"/>
        <w:numPr>
          <w:ilvl w:val="0"/>
          <w:numId w:val="9"/>
        </w:numPr>
        <w:spacing w:before="40" w:after="40"/>
        <w:jc w:val="both"/>
        <w:rPr>
          <w:sz w:val="16"/>
        </w:rPr>
      </w:pPr>
      <w:r w:rsidRPr="007963BB">
        <w:rPr>
          <w:sz w:val="16"/>
        </w:rPr>
        <w:t>Western Australia currently has fi</w:t>
      </w:r>
      <w:r>
        <w:rPr>
          <w:sz w:val="16"/>
        </w:rPr>
        <w:t>ve operating LNG export projects.</w:t>
      </w:r>
      <w:r w:rsidRPr="007963BB">
        <w:rPr>
          <w:sz w:val="16"/>
        </w:rPr>
        <w:t xml:space="preserve"> </w:t>
      </w:r>
      <w:r>
        <w:rPr>
          <w:sz w:val="16"/>
        </w:rPr>
        <w:t>T</w:t>
      </w:r>
      <w:r w:rsidRPr="007963BB">
        <w:rPr>
          <w:sz w:val="16"/>
        </w:rPr>
        <w:t>he N</w:t>
      </w:r>
      <w:r>
        <w:rPr>
          <w:sz w:val="16"/>
        </w:rPr>
        <w:t xml:space="preserve">orth West Shelf, Pluto, Gorgon and </w:t>
      </w:r>
      <w:r w:rsidRPr="007963BB">
        <w:rPr>
          <w:sz w:val="16"/>
        </w:rPr>
        <w:t xml:space="preserve">Wheatstone </w:t>
      </w:r>
      <w:r>
        <w:rPr>
          <w:sz w:val="16"/>
        </w:rPr>
        <w:t xml:space="preserve">projects all source gas from the Carnarvon Basin and have onshore LNG trains in Western Australia’s Pilbara region. The </w:t>
      </w:r>
      <w:r w:rsidRPr="007963BB">
        <w:rPr>
          <w:sz w:val="16"/>
        </w:rPr>
        <w:t>Prelude</w:t>
      </w:r>
      <w:r>
        <w:rPr>
          <w:sz w:val="16"/>
        </w:rPr>
        <w:t xml:space="preserve"> project is a floating LNG vessel </w:t>
      </w:r>
      <w:r w:rsidRPr="00BA3CB6">
        <w:rPr>
          <w:sz w:val="16"/>
        </w:rPr>
        <w:t>located in the Browse B</w:t>
      </w:r>
      <w:r>
        <w:rPr>
          <w:sz w:val="16"/>
        </w:rPr>
        <w:t>asin offshore Western Australia.</w:t>
      </w:r>
    </w:p>
    <w:p w14:paraId="78EB0705" w14:textId="77777777" w:rsidR="00831281" w:rsidRPr="009F6C9A" w:rsidRDefault="00831281" w:rsidP="00831281">
      <w:pPr>
        <w:pStyle w:val="BodyText"/>
        <w:numPr>
          <w:ilvl w:val="0"/>
          <w:numId w:val="9"/>
        </w:numPr>
        <w:spacing w:before="40" w:after="40"/>
        <w:jc w:val="both"/>
        <w:rPr>
          <w:sz w:val="16"/>
        </w:rPr>
      </w:pPr>
      <w:r w:rsidRPr="009F6C9A">
        <w:rPr>
          <w:sz w:val="16"/>
        </w:rPr>
        <w:t>Western Australia’s current total LNG export capacity is around 47 million tonnes a year.</w:t>
      </w:r>
    </w:p>
    <w:p w14:paraId="6B7937FC" w14:textId="77777777" w:rsidR="00831281" w:rsidRDefault="00831281" w:rsidP="00831281">
      <w:pPr>
        <w:pStyle w:val="BodyText"/>
        <w:numPr>
          <w:ilvl w:val="0"/>
          <w:numId w:val="9"/>
        </w:numPr>
        <w:spacing w:before="40" w:after="40"/>
        <w:jc w:val="both"/>
        <w:rPr>
          <w:sz w:val="16"/>
        </w:rPr>
      </w:pPr>
      <w:r w:rsidRPr="00BA3CB6">
        <w:rPr>
          <w:sz w:val="16"/>
        </w:rPr>
        <w:t>In November 2021, a final investment decision was made for a second LNG train for the Pluto project with a capacity of 5 million tonnes a y</w:t>
      </w:r>
      <w:r w:rsidRPr="00171386">
        <w:rPr>
          <w:sz w:val="16"/>
        </w:rPr>
        <w:t>ear. Pluto Train 2 is expected to begin exporting LNG in 2026.</w:t>
      </w:r>
    </w:p>
    <w:p w14:paraId="2465B16A" w14:textId="77777777" w:rsidR="00831281" w:rsidRDefault="00831281" w:rsidP="00831281">
      <w:pPr>
        <w:pStyle w:val="BodyText"/>
        <w:spacing w:after="0"/>
        <w:jc w:val="both"/>
        <w:rPr>
          <w:sz w:val="16"/>
        </w:rPr>
      </w:pPr>
    </w:p>
    <w:p w14:paraId="6C53F484" w14:textId="77777777" w:rsidR="00831281" w:rsidRDefault="00831281" w:rsidP="00831281">
      <w:pPr>
        <w:pStyle w:val="BodyText"/>
        <w:spacing w:after="0"/>
        <w:jc w:val="both"/>
        <w:rPr>
          <w:sz w:val="16"/>
        </w:rPr>
      </w:pPr>
    </w:p>
    <w:p w14:paraId="6BD850F4" w14:textId="77777777" w:rsidR="00831281" w:rsidRDefault="00831281" w:rsidP="00831281">
      <w:pPr>
        <w:pStyle w:val="BodyText"/>
        <w:spacing w:after="0"/>
        <w:jc w:val="both"/>
        <w:rPr>
          <w:sz w:val="16"/>
        </w:rPr>
      </w:pPr>
    </w:p>
    <w:p w14:paraId="64A69B25" w14:textId="77777777" w:rsidR="00831281" w:rsidRPr="007963BB" w:rsidRDefault="00831281" w:rsidP="00831281">
      <w:pPr>
        <w:pStyle w:val="BodyText"/>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669ADA0B" w14:textId="4EE7A9A7" w:rsidR="00831281" w:rsidRPr="00324489" w:rsidRDefault="00831281" w:rsidP="00831281">
      <w:pPr>
        <w:pStyle w:val="BodyText"/>
        <w:spacing w:after="0"/>
        <w:rPr>
          <w:b/>
          <w:bCs/>
          <w:color w:val="00997A"/>
          <w:sz w:val="20"/>
          <w:szCs w:val="20"/>
        </w:rPr>
      </w:pPr>
      <w:r w:rsidRPr="00324489">
        <w:rPr>
          <w:b/>
          <w:bCs/>
          <w:color w:val="00997A"/>
          <w:sz w:val="20"/>
          <w:szCs w:val="20"/>
        </w:rPr>
        <w:t xml:space="preserve">Western Australia’s natural gas reserves and resources as at </w:t>
      </w:r>
      <w:r w:rsidR="009944BE">
        <w:rPr>
          <w:b/>
          <w:bCs/>
          <w:color w:val="00997A"/>
          <w:sz w:val="20"/>
          <w:szCs w:val="20"/>
        </w:rPr>
        <w:t>May</w:t>
      </w:r>
      <w:r w:rsidRPr="00324489">
        <w:rPr>
          <w:b/>
          <w:bCs/>
          <w:color w:val="00997A"/>
          <w:sz w:val="20"/>
          <w:szCs w:val="20"/>
        </w:rPr>
        <w:t> 2025</w:t>
      </w:r>
    </w:p>
    <w:tbl>
      <w:tblPr>
        <w:tblStyle w:val="ListTable3-Accent1"/>
        <w:tblW w:w="56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384"/>
        <w:gridCol w:w="1701"/>
        <w:gridCol w:w="2562"/>
      </w:tblGrid>
      <w:tr w:rsidR="00831281" w:rsidRPr="002030A7" w14:paraId="1CD27775" w14:textId="77777777" w:rsidTr="00891B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shd w:val="clear" w:color="auto" w:fill="004C3D"/>
          </w:tcPr>
          <w:p w14:paraId="5DABBEA5" w14:textId="77777777" w:rsidR="00831281" w:rsidRPr="002030A7" w:rsidRDefault="00831281" w:rsidP="007F2DCF">
            <w:pPr>
              <w:spacing w:after="0"/>
              <w:jc w:val="both"/>
              <w:rPr>
                <w:rFonts w:cstheme="minorHAnsi"/>
                <w:bCs w:val="0"/>
                <w:color w:val="auto"/>
                <w:sz w:val="16"/>
                <w:szCs w:val="12"/>
              </w:rPr>
            </w:pPr>
            <w:r w:rsidRPr="002030A7">
              <w:rPr>
                <w:rFonts w:cstheme="minorHAnsi"/>
                <w:bCs w:val="0"/>
                <w:color w:val="auto"/>
                <w:sz w:val="16"/>
                <w:szCs w:val="12"/>
              </w:rPr>
              <w:t>Basin</w:t>
            </w:r>
          </w:p>
        </w:tc>
        <w:tc>
          <w:tcPr>
            <w:tcW w:w="1701" w:type="dxa"/>
            <w:shd w:val="clear" w:color="auto" w:fill="004C3D"/>
          </w:tcPr>
          <w:p w14:paraId="20BDBA4D" w14:textId="77777777" w:rsidR="00831281" w:rsidRPr="002030A7" w:rsidRDefault="00831281" w:rsidP="007F2DCF">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Reserves (</w:t>
            </w:r>
            <w:r>
              <w:rPr>
                <w:rFonts w:cstheme="minorHAnsi"/>
                <w:bCs w:val="0"/>
                <w:color w:val="auto"/>
                <w:sz w:val="16"/>
                <w:szCs w:val="12"/>
              </w:rPr>
              <w:t>PJ</w:t>
            </w:r>
            <w:r w:rsidRPr="002030A7">
              <w:rPr>
                <w:rFonts w:cstheme="minorHAnsi"/>
                <w:bCs w:val="0"/>
                <w:color w:val="auto"/>
                <w:sz w:val="16"/>
                <w:szCs w:val="12"/>
              </w:rPr>
              <w:t>)</w:t>
            </w:r>
          </w:p>
        </w:tc>
        <w:tc>
          <w:tcPr>
            <w:tcW w:w="2562" w:type="dxa"/>
            <w:shd w:val="clear" w:color="auto" w:fill="004C3D"/>
          </w:tcPr>
          <w:p w14:paraId="29A0E734" w14:textId="77777777" w:rsidR="00831281" w:rsidRPr="002030A7" w:rsidRDefault="00831281" w:rsidP="007F2DCF">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Contingent resources (</w:t>
            </w:r>
            <w:r>
              <w:rPr>
                <w:rFonts w:cstheme="minorHAnsi"/>
                <w:bCs w:val="0"/>
                <w:color w:val="auto"/>
                <w:sz w:val="16"/>
                <w:szCs w:val="12"/>
              </w:rPr>
              <w:t>PJ</w:t>
            </w:r>
            <w:r w:rsidRPr="002030A7">
              <w:rPr>
                <w:rFonts w:cstheme="minorHAnsi"/>
                <w:bCs w:val="0"/>
                <w:color w:val="auto"/>
                <w:sz w:val="16"/>
                <w:szCs w:val="12"/>
              </w:rPr>
              <w:t>)</w:t>
            </w:r>
          </w:p>
        </w:tc>
      </w:tr>
      <w:tr w:rsidR="00831281" w:rsidRPr="002030A7" w14:paraId="595F4FCF"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13D7482" w14:textId="77777777" w:rsidR="00831281" w:rsidRPr="009F6C9A" w:rsidRDefault="00831281" w:rsidP="007F2DCF">
            <w:pPr>
              <w:spacing w:after="0"/>
              <w:jc w:val="both"/>
              <w:rPr>
                <w:rFonts w:cstheme="minorHAnsi"/>
                <w:bCs w:val="0"/>
                <w:sz w:val="16"/>
                <w:szCs w:val="12"/>
              </w:rPr>
            </w:pPr>
            <w:r w:rsidRPr="009F6C9A">
              <w:rPr>
                <w:rFonts w:cstheme="minorHAnsi"/>
                <w:b w:val="0"/>
                <w:bCs w:val="0"/>
                <w:sz w:val="16"/>
                <w:szCs w:val="12"/>
              </w:rPr>
              <w:t>Carnarvon</w:t>
            </w:r>
          </w:p>
        </w:tc>
        <w:tc>
          <w:tcPr>
            <w:tcW w:w="1701" w:type="dxa"/>
            <w:vAlign w:val="bottom"/>
          </w:tcPr>
          <w:p w14:paraId="3DAB7120" w14:textId="3D841A0F" w:rsidR="00831281" w:rsidRPr="001A60F1" w:rsidRDefault="000671C0"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1A60F1">
              <w:rPr>
                <w:rFonts w:cstheme="minorHAnsi"/>
                <w:sz w:val="16"/>
                <w:szCs w:val="22"/>
              </w:rPr>
              <w:t>41,268</w:t>
            </w:r>
          </w:p>
        </w:tc>
        <w:tc>
          <w:tcPr>
            <w:tcW w:w="2562" w:type="dxa"/>
            <w:vAlign w:val="bottom"/>
          </w:tcPr>
          <w:p w14:paraId="751FA08E" w14:textId="5DEF0B95" w:rsidR="00831281" w:rsidRPr="001A60F1" w:rsidRDefault="000671C0"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1A60F1">
              <w:rPr>
                <w:rFonts w:cstheme="minorHAnsi"/>
                <w:sz w:val="16"/>
                <w:szCs w:val="22"/>
              </w:rPr>
              <w:t>23,468</w:t>
            </w:r>
          </w:p>
        </w:tc>
      </w:tr>
      <w:tr w:rsidR="00831281" w:rsidRPr="002030A7" w14:paraId="02796AD1" w14:textId="77777777" w:rsidTr="007F2DCF">
        <w:tc>
          <w:tcPr>
            <w:cnfStyle w:val="001000000000" w:firstRow="0" w:lastRow="0" w:firstColumn="1" w:lastColumn="0" w:oddVBand="0" w:evenVBand="0" w:oddHBand="0" w:evenHBand="0" w:firstRowFirstColumn="0" w:firstRowLastColumn="0" w:lastRowFirstColumn="0" w:lastRowLastColumn="0"/>
            <w:tcW w:w="1384" w:type="dxa"/>
          </w:tcPr>
          <w:p w14:paraId="3885AB84" w14:textId="77777777" w:rsidR="00831281" w:rsidRPr="009F6C9A" w:rsidRDefault="00831281" w:rsidP="007F2DCF">
            <w:pPr>
              <w:spacing w:after="0"/>
              <w:jc w:val="both"/>
              <w:rPr>
                <w:rFonts w:cstheme="minorHAnsi"/>
                <w:bCs w:val="0"/>
                <w:sz w:val="16"/>
                <w:szCs w:val="12"/>
              </w:rPr>
            </w:pPr>
            <w:r w:rsidRPr="009F6C9A">
              <w:rPr>
                <w:rFonts w:cstheme="minorHAnsi"/>
                <w:b w:val="0"/>
                <w:bCs w:val="0"/>
                <w:sz w:val="16"/>
                <w:szCs w:val="12"/>
              </w:rPr>
              <w:t>Browse</w:t>
            </w:r>
          </w:p>
        </w:tc>
        <w:tc>
          <w:tcPr>
            <w:tcW w:w="1701" w:type="dxa"/>
            <w:vAlign w:val="bottom"/>
          </w:tcPr>
          <w:p w14:paraId="7B11AF55" w14:textId="77777777" w:rsidR="00831281" w:rsidRPr="001A60F1" w:rsidRDefault="00831281" w:rsidP="007F2DCF">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1A60F1">
              <w:rPr>
                <w:rFonts w:cstheme="minorHAnsi"/>
                <w:sz w:val="16"/>
                <w:szCs w:val="22"/>
              </w:rPr>
              <w:t>16,230</w:t>
            </w:r>
          </w:p>
        </w:tc>
        <w:tc>
          <w:tcPr>
            <w:tcW w:w="2562" w:type="dxa"/>
            <w:vAlign w:val="bottom"/>
          </w:tcPr>
          <w:p w14:paraId="70803B8C" w14:textId="32E12A40" w:rsidR="00831281" w:rsidRPr="001A60F1" w:rsidRDefault="000671C0" w:rsidP="007F2DCF">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1A60F1">
              <w:rPr>
                <w:rFonts w:cstheme="minorHAnsi"/>
                <w:sz w:val="16"/>
                <w:szCs w:val="22"/>
              </w:rPr>
              <w:t>16,187</w:t>
            </w:r>
          </w:p>
        </w:tc>
      </w:tr>
      <w:tr w:rsidR="00831281" w:rsidRPr="002030A7" w14:paraId="12272BFB"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7037845" w14:textId="77777777" w:rsidR="00831281" w:rsidRPr="009F6C9A" w:rsidRDefault="00831281" w:rsidP="007F2DCF">
            <w:pPr>
              <w:spacing w:after="0"/>
              <w:jc w:val="both"/>
              <w:rPr>
                <w:rFonts w:cstheme="minorHAnsi"/>
                <w:bCs w:val="0"/>
                <w:sz w:val="16"/>
                <w:szCs w:val="12"/>
              </w:rPr>
            </w:pPr>
            <w:r w:rsidRPr="009F6C9A">
              <w:rPr>
                <w:rFonts w:cstheme="minorHAnsi"/>
                <w:b w:val="0"/>
                <w:bCs w:val="0"/>
                <w:sz w:val="16"/>
                <w:szCs w:val="12"/>
              </w:rPr>
              <w:t>Bonaparte</w:t>
            </w:r>
          </w:p>
        </w:tc>
        <w:tc>
          <w:tcPr>
            <w:tcW w:w="1701" w:type="dxa"/>
            <w:vAlign w:val="bottom"/>
          </w:tcPr>
          <w:p w14:paraId="2B29A638" w14:textId="77777777" w:rsidR="00831281" w:rsidRPr="001A60F1" w:rsidRDefault="00831281"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1A60F1">
              <w:rPr>
                <w:rFonts w:cstheme="minorHAnsi"/>
                <w:sz w:val="16"/>
                <w:szCs w:val="22"/>
              </w:rPr>
              <w:t>4,104</w:t>
            </w:r>
          </w:p>
        </w:tc>
        <w:tc>
          <w:tcPr>
            <w:tcW w:w="2562" w:type="dxa"/>
            <w:vAlign w:val="bottom"/>
          </w:tcPr>
          <w:p w14:paraId="77DA70D2" w14:textId="0D939FD2" w:rsidR="00831281" w:rsidRPr="001A60F1" w:rsidRDefault="000671C0"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1A60F1">
              <w:rPr>
                <w:rFonts w:cstheme="minorHAnsi"/>
                <w:sz w:val="16"/>
                <w:szCs w:val="22"/>
              </w:rPr>
              <w:t>9,748</w:t>
            </w:r>
          </w:p>
        </w:tc>
      </w:tr>
      <w:tr w:rsidR="00831281" w:rsidRPr="000B3E78" w14:paraId="48345653" w14:textId="77777777" w:rsidTr="007F2DCF">
        <w:tc>
          <w:tcPr>
            <w:cnfStyle w:val="001000000000" w:firstRow="0" w:lastRow="0" w:firstColumn="1" w:lastColumn="0" w:oddVBand="0" w:evenVBand="0" w:oddHBand="0" w:evenHBand="0" w:firstRowFirstColumn="0" w:firstRowLastColumn="0" w:lastRowFirstColumn="0" w:lastRowLastColumn="0"/>
            <w:tcW w:w="1384" w:type="dxa"/>
          </w:tcPr>
          <w:p w14:paraId="03CEE579" w14:textId="77777777" w:rsidR="00831281" w:rsidRPr="009F6C9A" w:rsidRDefault="00831281" w:rsidP="007F2DCF">
            <w:pPr>
              <w:spacing w:after="0"/>
              <w:jc w:val="both"/>
              <w:rPr>
                <w:rFonts w:cstheme="minorHAnsi"/>
                <w:bCs w:val="0"/>
                <w:sz w:val="16"/>
                <w:szCs w:val="12"/>
              </w:rPr>
            </w:pPr>
            <w:r w:rsidRPr="009F6C9A">
              <w:rPr>
                <w:rFonts w:cstheme="minorHAnsi"/>
                <w:b w:val="0"/>
                <w:bCs w:val="0"/>
                <w:sz w:val="16"/>
                <w:szCs w:val="12"/>
              </w:rPr>
              <w:t>Perth</w:t>
            </w:r>
          </w:p>
        </w:tc>
        <w:tc>
          <w:tcPr>
            <w:tcW w:w="1701" w:type="dxa"/>
            <w:vAlign w:val="bottom"/>
          </w:tcPr>
          <w:p w14:paraId="334609A8" w14:textId="77777777" w:rsidR="00831281" w:rsidRPr="001A60F1" w:rsidRDefault="00831281" w:rsidP="007F2DCF">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1A60F1">
              <w:rPr>
                <w:rFonts w:cstheme="minorHAnsi"/>
                <w:sz w:val="16"/>
                <w:szCs w:val="22"/>
              </w:rPr>
              <w:t>1,389</w:t>
            </w:r>
          </w:p>
        </w:tc>
        <w:tc>
          <w:tcPr>
            <w:tcW w:w="2562" w:type="dxa"/>
            <w:vAlign w:val="bottom"/>
          </w:tcPr>
          <w:p w14:paraId="20ED3C70" w14:textId="2398580C" w:rsidR="00831281" w:rsidRPr="001A60F1" w:rsidRDefault="00831281" w:rsidP="007F2DCF">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1A60F1">
              <w:rPr>
                <w:rFonts w:cstheme="minorHAnsi"/>
                <w:sz w:val="16"/>
                <w:szCs w:val="22"/>
              </w:rPr>
              <w:t>1,4</w:t>
            </w:r>
            <w:r w:rsidR="000671C0" w:rsidRPr="001A60F1">
              <w:rPr>
                <w:rFonts w:cstheme="minorHAnsi"/>
                <w:sz w:val="16"/>
                <w:szCs w:val="22"/>
              </w:rPr>
              <w:t>84</w:t>
            </w:r>
          </w:p>
        </w:tc>
      </w:tr>
      <w:tr w:rsidR="00831281" w:rsidRPr="000B3E78" w14:paraId="0B0B1FBB"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AE08C7D" w14:textId="77777777" w:rsidR="00831281" w:rsidRPr="009F6C9A" w:rsidRDefault="00831281" w:rsidP="007F2DCF">
            <w:pPr>
              <w:spacing w:after="0"/>
              <w:jc w:val="both"/>
              <w:rPr>
                <w:rFonts w:cstheme="minorHAnsi"/>
                <w:b w:val="0"/>
                <w:bCs w:val="0"/>
                <w:sz w:val="16"/>
                <w:szCs w:val="12"/>
              </w:rPr>
            </w:pPr>
            <w:r w:rsidRPr="009F6C9A">
              <w:rPr>
                <w:rFonts w:cstheme="minorHAnsi"/>
                <w:b w:val="0"/>
                <w:bCs w:val="0"/>
                <w:sz w:val="16"/>
                <w:szCs w:val="12"/>
              </w:rPr>
              <w:t>Canning</w:t>
            </w:r>
          </w:p>
        </w:tc>
        <w:tc>
          <w:tcPr>
            <w:tcW w:w="1701" w:type="dxa"/>
            <w:vAlign w:val="bottom"/>
          </w:tcPr>
          <w:p w14:paraId="337A6530" w14:textId="77777777" w:rsidR="00831281" w:rsidRPr="009F6C9A" w:rsidRDefault="00831281"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9F6C9A">
              <w:rPr>
                <w:rFonts w:cstheme="minorHAnsi"/>
                <w:sz w:val="16"/>
                <w:szCs w:val="22"/>
              </w:rPr>
              <w:t>-</w:t>
            </w:r>
          </w:p>
        </w:tc>
        <w:tc>
          <w:tcPr>
            <w:tcW w:w="2562" w:type="dxa"/>
            <w:vAlign w:val="bottom"/>
          </w:tcPr>
          <w:p w14:paraId="7988AABD" w14:textId="77777777" w:rsidR="00831281" w:rsidRPr="009F6C9A" w:rsidRDefault="00831281"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9F6C9A">
              <w:rPr>
                <w:rFonts w:cstheme="minorHAnsi"/>
                <w:sz w:val="16"/>
                <w:szCs w:val="22"/>
              </w:rPr>
              <w:t>260</w:t>
            </w:r>
          </w:p>
        </w:tc>
      </w:tr>
    </w:tbl>
    <w:p w14:paraId="44CD0134" w14:textId="77777777" w:rsidR="00831281" w:rsidRDefault="00831281" w:rsidP="00831281">
      <w:pPr>
        <w:pStyle w:val="ListBullet"/>
        <w:numPr>
          <w:ilvl w:val="0"/>
          <w:numId w:val="0"/>
        </w:numPr>
        <w:spacing w:after="0"/>
        <w:jc w:val="both"/>
        <w:rPr>
          <w:sz w:val="10"/>
        </w:rPr>
      </w:pPr>
    </w:p>
    <w:p w14:paraId="07B4118B" w14:textId="77777777" w:rsidR="00831281" w:rsidRPr="009F6C9A" w:rsidRDefault="00831281" w:rsidP="00831281">
      <w:pPr>
        <w:pStyle w:val="ListBullet"/>
        <w:numPr>
          <w:ilvl w:val="0"/>
          <w:numId w:val="0"/>
        </w:numPr>
        <w:spacing w:after="0"/>
        <w:jc w:val="both"/>
        <w:rPr>
          <w:sz w:val="10"/>
        </w:rPr>
      </w:pPr>
      <w:r>
        <w:rPr>
          <w:sz w:val="10"/>
        </w:rPr>
        <w:t>Note</w:t>
      </w:r>
      <w:r w:rsidRPr="009F6C9A">
        <w:rPr>
          <w:sz w:val="10"/>
        </w:rPr>
        <w:t>: PJ = petajoules. Reserves and resources are categorised by probability or likelihood of recovery. Reserves refer to 2P reserves that are proved (90%) and probable (50%). Contingent resources refer to 2C resources (best estimate of contingent resources). Bonaparte Basin figures refer to Australia’s share of reserves and resources.</w:t>
      </w:r>
    </w:p>
    <w:p w14:paraId="2211B952" w14:textId="6EBFEA2F" w:rsidR="00831281" w:rsidRPr="009F6C9A" w:rsidRDefault="00831281" w:rsidP="00831281">
      <w:pPr>
        <w:pStyle w:val="ListBullet"/>
        <w:numPr>
          <w:ilvl w:val="0"/>
          <w:numId w:val="0"/>
        </w:numPr>
        <w:spacing w:after="0"/>
        <w:jc w:val="both"/>
        <w:rPr>
          <w:sz w:val="10"/>
        </w:rPr>
      </w:pPr>
      <w:r w:rsidRPr="009F6C9A">
        <w:rPr>
          <w:sz w:val="10"/>
        </w:rPr>
        <w:t xml:space="preserve">Source: </w:t>
      </w:r>
      <w:proofErr w:type="spellStart"/>
      <w:r w:rsidRPr="009F6C9A">
        <w:rPr>
          <w:sz w:val="10"/>
        </w:rPr>
        <w:t>EnergyQuest</w:t>
      </w:r>
      <w:proofErr w:type="spellEnd"/>
      <w:r w:rsidRPr="009F6C9A">
        <w:rPr>
          <w:sz w:val="10"/>
        </w:rPr>
        <w:t>, Energy Quarterly (</w:t>
      </w:r>
      <w:r w:rsidR="000671C0" w:rsidRPr="009A2C7B">
        <w:rPr>
          <w:sz w:val="10"/>
        </w:rPr>
        <w:t>June</w:t>
      </w:r>
      <w:r w:rsidRPr="009A2C7B">
        <w:rPr>
          <w:sz w:val="10"/>
        </w:rPr>
        <w:t> </w:t>
      </w:r>
      <w:r w:rsidRPr="009F6C9A">
        <w:rPr>
          <w:sz w:val="10"/>
        </w:rPr>
        <w:t>2025).</w:t>
      </w:r>
    </w:p>
    <w:p w14:paraId="1CFF3EA1" w14:textId="77777777" w:rsidR="00831281" w:rsidRPr="005F4D74" w:rsidRDefault="00831281" w:rsidP="00831281">
      <w:pPr>
        <w:spacing w:after="0"/>
        <w:jc w:val="both"/>
        <w:rPr>
          <w:sz w:val="16"/>
        </w:rPr>
      </w:pPr>
    </w:p>
    <w:p w14:paraId="0712770A" w14:textId="77777777" w:rsidR="00831281" w:rsidRDefault="00831281" w:rsidP="00831281">
      <w:pPr>
        <w:pStyle w:val="BodyText"/>
        <w:spacing w:after="0"/>
        <w:jc w:val="both"/>
        <w:rPr>
          <w:sz w:val="16"/>
        </w:rPr>
      </w:pPr>
      <w:r w:rsidRPr="007963BB">
        <w:rPr>
          <w:sz w:val="16"/>
        </w:rPr>
        <w:br w:type="column"/>
      </w:r>
    </w:p>
    <w:p w14:paraId="6A6D7839" w14:textId="77777777" w:rsidR="00831281" w:rsidRPr="00DC6A0A" w:rsidRDefault="00831281" w:rsidP="00831281">
      <w:pPr>
        <w:pStyle w:val="BodyText"/>
        <w:numPr>
          <w:ilvl w:val="0"/>
          <w:numId w:val="9"/>
        </w:numPr>
        <w:spacing w:before="40" w:after="40"/>
        <w:jc w:val="both"/>
        <w:rPr>
          <w:sz w:val="16"/>
        </w:rPr>
      </w:pPr>
      <w:r w:rsidRPr="00DC6A0A">
        <w:rPr>
          <w:sz w:val="16"/>
        </w:rPr>
        <w:t>Western Australia’s LNG projects are underpinned by large, conventional gas reserves in the Carnarvon and Browse Basins, which provide LNG buyers with security of supply.</w:t>
      </w:r>
    </w:p>
    <w:p w14:paraId="04AA0863" w14:textId="77777777" w:rsidR="00831281" w:rsidRPr="00813A43" w:rsidRDefault="00831281" w:rsidP="00831281">
      <w:pPr>
        <w:pStyle w:val="BodyText"/>
        <w:numPr>
          <w:ilvl w:val="0"/>
          <w:numId w:val="9"/>
        </w:numPr>
        <w:spacing w:before="40" w:after="40"/>
        <w:jc w:val="both"/>
        <w:rPr>
          <w:sz w:val="16"/>
        </w:rPr>
      </w:pPr>
      <w:r w:rsidRPr="00813A43">
        <w:rPr>
          <w:sz w:val="16"/>
        </w:rPr>
        <w:t>Western Australia also has onshore shale and tight gas resources in the Canning, Carnarvon and Perth basins.</w:t>
      </w:r>
    </w:p>
    <w:p w14:paraId="0A10841A" w14:textId="4985C7E5" w:rsidR="00831281" w:rsidRPr="00813A43" w:rsidRDefault="00831281" w:rsidP="00831281">
      <w:pPr>
        <w:pStyle w:val="BodyText"/>
        <w:numPr>
          <w:ilvl w:val="0"/>
          <w:numId w:val="9"/>
        </w:numPr>
        <w:spacing w:before="40" w:after="40"/>
        <w:jc w:val="both"/>
        <w:rPr>
          <w:sz w:val="16"/>
        </w:rPr>
      </w:pPr>
      <w:r w:rsidRPr="00813A43">
        <w:rPr>
          <w:sz w:val="16"/>
        </w:rPr>
        <w:t xml:space="preserve">In the four quarters to </w:t>
      </w:r>
      <w:r w:rsidR="00367487">
        <w:rPr>
          <w:sz w:val="16"/>
        </w:rPr>
        <w:t>June</w:t>
      </w:r>
      <w:r w:rsidRPr="00813A43">
        <w:rPr>
          <w:sz w:val="16"/>
        </w:rPr>
        <w:t> 2025, petroleum exploration expenditure in Western Australia was $</w:t>
      </w:r>
      <w:r w:rsidR="0019296D" w:rsidRPr="00813A43">
        <w:rPr>
          <w:sz w:val="16"/>
        </w:rPr>
        <w:t>3</w:t>
      </w:r>
      <w:r w:rsidR="008835C9">
        <w:rPr>
          <w:sz w:val="16"/>
        </w:rPr>
        <w:t>33</w:t>
      </w:r>
      <w:r w:rsidRPr="00813A43">
        <w:rPr>
          <w:sz w:val="16"/>
        </w:rPr>
        <w:t xml:space="preserve"> million. This was </w:t>
      </w:r>
      <w:r w:rsidR="0019296D" w:rsidRPr="00813A43">
        <w:rPr>
          <w:sz w:val="16"/>
        </w:rPr>
        <w:t>25</w:t>
      </w:r>
      <w:r w:rsidRPr="00813A43">
        <w:rPr>
          <w:sz w:val="16"/>
        </w:rPr>
        <w:t>% of total petroleum exploration expenditure in Australia over this period.</w:t>
      </w:r>
    </w:p>
    <w:p w14:paraId="36A88D85" w14:textId="77777777" w:rsidR="00831281" w:rsidRPr="007963BB" w:rsidRDefault="00831281" w:rsidP="00831281">
      <w:pPr>
        <w:pStyle w:val="BodyText"/>
        <w:numPr>
          <w:ilvl w:val="0"/>
          <w:numId w:val="9"/>
        </w:num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7B4A0A5E" w14:textId="77777777" w:rsidR="00831281" w:rsidRPr="00324489" w:rsidRDefault="00831281" w:rsidP="00831281">
      <w:pPr>
        <w:pStyle w:val="BodyText"/>
        <w:spacing w:after="0"/>
        <w:rPr>
          <w:b/>
          <w:bCs/>
          <w:color w:val="00997A"/>
          <w:sz w:val="20"/>
          <w:szCs w:val="20"/>
        </w:rPr>
      </w:pPr>
      <w:r w:rsidRPr="00324489">
        <w:rPr>
          <w:b/>
          <w:bCs/>
          <w:color w:val="00997A"/>
          <w:sz w:val="20"/>
          <w:szCs w:val="20"/>
        </w:rPr>
        <w:t>LNG shipping duration: days</w:t>
      </w:r>
    </w:p>
    <w:tbl>
      <w:tblPr>
        <w:tblStyle w:val="ListTable3-Accent1"/>
        <w:tblW w:w="5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526"/>
        <w:gridCol w:w="1047"/>
        <w:gridCol w:w="1047"/>
        <w:gridCol w:w="1047"/>
        <w:gridCol w:w="1048"/>
      </w:tblGrid>
      <w:tr w:rsidR="00831281" w:rsidRPr="00E27118" w14:paraId="198C1299" w14:textId="77777777" w:rsidTr="00891B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shd w:val="clear" w:color="auto" w:fill="004C3D"/>
          </w:tcPr>
          <w:p w14:paraId="627CBD4B" w14:textId="77777777" w:rsidR="00831281" w:rsidRPr="00E27118" w:rsidRDefault="00831281" w:rsidP="007F2DCF">
            <w:pPr>
              <w:pStyle w:val="BodyText"/>
              <w:spacing w:after="0"/>
              <w:jc w:val="both"/>
              <w:rPr>
                <w:rFonts w:cstheme="minorHAnsi"/>
                <w:sz w:val="16"/>
                <w:szCs w:val="12"/>
              </w:rPr>
            </w:pPr>
          </w:p>
        </w:tc>
        <w:tc>
          <w:tcPr>
            <w:tcW w:w="1047" w:type="dxa"/>
            <w:shd w:val="clear" w:color="auto" w:fill="004C3D"/>
          </w:tcPr>
          <w:p w14:paraId="6676DDE8"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China</w:t>
            </w:r>
          </w:p>
          <w:p w14:paraId="792BEA30"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sidRPr="00FF37D8">
              <w:rPr>
                <w:rFonts w:cstheme="minorHAnsi"/>
                <w:b w:val="0"/>
                <w:sz w:val="16"/>
                <w:szCs w:val="12"/>
              </w:rPr>
              <w:t>(Shanghai)</w:t>
            </w:r>
          </w:p>
        </w:tc>
        <w:tc>
          <w:tcPr>
            <w:tcW w:w="1047" w:type="dxa"/>
            <w:shd w:val="clear" w:color="auto" w:fill="004C3D"/>
          </w:tcPr>
          <w:p w14:paraId="24C43CA2"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Japan</w:t>
            </w:r>
          </w:p>
          <w:p w14:paraId="1756DCCF" w14:textId="77777777" w:rsidR="00831281" w:rsidRPr="00FF37D8"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(Tokyo)</w:t>
            </w:r>
          </w:p>
        </w:tc>
        <w:tc>
          <w:tcPr>
            <w:tcW w:w="1047" w:type="dxa"/>
            <w:shd w:val="clear" w:color="auto" w:fill="004C3D"/>
          </w:tcPr>
          <w:p w14:paraId="7A61AF63"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Korea</w:t>
            </w:r>
          </w:p>
          <w:p w14:paraId="10926007" w14:textId="77777777" w:rsidR="00831281" w:rsidRPr="00FF37D8"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(Incheon)</w:t>
            </w:r>
          </w:p>
        </w:tc>
        <w:tc>
          <w:tcPr>
            <w:tcW w:w="1048" w:type="dxa"/>
            <w:shd w:val="clear" w:color="auto" w:fill="004C3D"/>
          </w:tcPr>
          <w:p w14:paraId="5A7AB825"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India</w:t>
            </w:r>
          </w:p>
          <w:p w14:paraId="30F747D9" w14:textId="77777777" w:rsidR="00831281" w:rsidRPr="00FF37D8"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(Gujarat)</w:t>
            </w:r>
          </w:p>
        </w:tc>
      </w:tr>
      <w:tr w:rsidR="00831281" w:rsidRPr="00E27118" w14:paraId="2DC3AA79"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DB224FD" w14:textId="77777777" w:rsidR="00831281" w:rsidRPr="00E27118" w:rsidRDefault="00831281" w:rsidP="007F2DCF">
            <w:pPr>
              <w:pStyle w:val="BodyText"/>
              <w:spacing w:after="0"/>
              <w:jc w:val="both"/>
              <w:rPr>
                <w:rFonts w:cstheme="minorHAnsi"/>
                <w:b w:val="0"/>
                <w:sz w:val="16"/>
                <w:szCs w:val="12"/>
              </w:rPr>
            </w:pPr>
            <w:r>
              <w:rPr>
                <w:rFonts w:cstheme="minorHAnsi"/>
                <w:b w:val="0"/>
                <w:sz w:val="16"/>
                <w:szCs w:val="12"/>
              </w:rPr>
              <w:t>Western Australia</w:t>
            </w:r>
          </w:p>
        </w:tc>
        <w:tc>
          <w:tcPr>
            <w:tcW w:w="1047" w:type="dxa"/>
            <w:vAlign w:val="center"/>
          </w:tcPr>
          <w:p w14:paraId="2641DA99"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476BED82"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7</w:t>
            </w:r>
          </w:p>
        </w:tc>
        <w:tc>
          <w:tcPr>
            <w:tcW w:w="1047" w:type="dxa"/>
            <w:vAlign w:val="center"/>
          </w:tcPr>
          <w:p w14:paraId="12836A79"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8" w:type="dxa"/>
            <w:vAlign w:val="center"/>
          </w:tcPr>
          <w:p w14:paraId="56985A0E"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9</w:t>
            </w:r>
          </w:p>
        </w:tc>
      </w:tr>
      <w:tr w:rsidR="00831281" w:rsidRPr="00E27118" w14:paraId="390F3ED2" w14:textId="77777777" w:rsidTr="007F2DCF">
        <w:tc>
          <w:tcPr>
            <w:cnfStyle w:val="001000000000" w:firstRow="0" w:lastRow="0" w:firstColumn="1" w:lastColumn="0" w:oddVBand="0" w:evenVBand="0" w:oddHBand="0" w:evenHBand="0" w:firstRowFirstColumn="0" w:firstRowLastColumn="0" w:lastRowFirstColumn="0" w:lastRowLastColumn="0"/>
            <w:tcW w:w="1526" w:type="dxa"/>
          </w:tcPr>
          <w:p w14:paraId="466FA033" w14:textId="77777777" w:rsidR="00831281" w:rsidRPr="00E27118" w:rsidRDefault="00831281" w:rsidP="007F2DCF">
            <w:pPr>
              <w:pStyle w:val="BodyText"/>
              <w:spacing w:after="0"/>
              <w:jc w:val="both"/>
              <w:rPr>
                <w:rFonts w:cstheme="minorHAnsi"/>
                <w:b w:val="0"/>
                <w:sz w:val="16"/>
                <w:szCs w:val="12"/>
              </w:rPr>
            </w:pPr>
            <w:r>
              <w:rPr>
                <w:rFonts w:cstheme="minorHAnsi"/>
                <w:b w:val="0"/>
                <w:sz w:val="16"/>
                <w:szCs w:val="12"/>
              </w:rPr>
              <w:t>Queensland</w:t>
            </w:r>
          </w:p>
        </w:tc>
        <w:tc>
          <w:tcPr>
            <w:tcW w:w="1047" w:type="dxa"/>
            <w:vAlign w:val="center"/>
          </w:tcPr>
          <w:p w14:paraId="43619FDD"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133ECB3D"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7" w:type="dxa"/>
            <w:vAlign w:val="center"/>
          </w:tcPr>
          <w:p w14:paraId="6B07907D"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8" w:type="dxa"/>
            <w:vAlign w:val="center"/>
          </w:tcPr>
          <w:p w14:paraId="1C3F077E"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14</w:t>
            </w:r>
          </w:p>
        </w:tc>
      </w:tr>
      <w:tr w:rsidR="00831281" w:rsidRPr="00E27118" w14:paraId="72D36D83"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8E9D429" w14:textId="77777777" w:rsidR="00831281" w:rsidRPr="00E27118" w:rsidRDefault="00831281" w:rsidP="007F2DCF">
            <w:pPr>
              <w:pStyle w:val="BodyText"/>
              <w:spacing w:after="0"/>
              <w:jc w:val="both"/>
              <w:rPr>
                <w:rFonts w:cstheme="minorHAnsi"/>
                <w:b w:val="0"/>
                <w:sz w:val="16"/>
                <w:szCs w:val="12"/>
              </w:rPr>
            </w:pPr>
            <w:r>
              <w:rPr>
                <w:rFonts w:cstheme="minorHAnsi"/>
                <w:b w:val="0"/>
                <w:sz w:val="16"/>
                <w:szCs w:val="12"/>
              </w:rPr>
              <w:t>Qatar</w:t>
            </w:r>
          </w:p>
        </w:tc>
        <w:tc>
          <w:tcPr>
            <w:tcW w:w="1047" w:type="dxa"/>
            <w:vAlign w:val="center"/>
          </w:tcPr>
          <w:p w14:paraId="5D7CE283"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14</w:t>
            </w:r>
          </w:p>
        </w:tc>
        <w:tc>
          <w:tcPr>
            <w:tcW w:w="1047" w:type="dxa"/>
            <w:vAlign w:val="center"/>
          </w:tcPr>
          <w:p w14:paraId="1B0AAF95"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12</w:t>
            </w:r>
          </w:p>
        </w:tc>
        <w:tc>
          <w:tcPr>
            <w:tcW w:w="1047" w:type="dxa"/>
            <w:vAlign w:val="center"/>
          </w:tcPr>
          <w:p w14:paraId="03FEA181"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13</w:t>
            </w:r>
          </w:p>
        </w:tc>
        <w:tc>
          <w:tcPr>
            <w:tcW w:w="1048" w:type="dxa"/>
            <w:vAlign w:val="center"/>
          </w:tcPr>
          <w:p w14:paraId="5A867215"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w:t>
            </w:r>
          </w:p>
        </w:tc>
      </w:tr>
      <w:tr w:rsidR="00831281" w:rsidRPr="00E27118" w14:paraId="09E53D41" w14:textId="77777777" w:rsidTr="007F2DCF">
        <w:tc>
          <w:tcPr>
            <w:cnfStyle w:val="001000000000" w:firstRow="0" w:lastRow="0" w:firstColumn="1" w:lastColumn="0" w:oddVBand="0" w:evenVBand="0" w:oddHBand="0" w:evenHBand="0" w:firstRowFirstColumn="0" w:firstRowLastColumn="0" w:lastRowFirstColumn="0" w:lastRowLastColumn="0"/>
            <w:tcW w:w="1526" w:type="dxa"/>
          </w:tcPr>
          <w:p w14:paraId="341D2B48" w14:textId="77777777" w:rsidR="00831281" w:rsidRPr="00E27118" w:rsidRDefault="00831281" w:rsidP="007F2DCF">
            <w:pPr>
              <w:pStyle w:val="BodyText"/>
              <w:spacing w:after="0"/>
              <w:jc w:val="both"/>
              <w:rPr>
                <w:rFonts w:cstheme="minorHAnsi"/>
                <w:b w:val="0"/>
                <w:sz w:val="16"/>
                <w:szCs w:val="12"/>
              </w:rPr>
            </w:pPr>
            <w:r>
              <w:rPr>
                <w:rFonts w:cstheme="minorHAnsi"/>
                <w:b w:val="0"/>
                <w:sz w:val="16"/>
                <w:szCs w:val="12"/>
              </w:rPr>
              <w:t>United States</w:t>
            </w:r>
          </w:p>
        </w:tc>
        <w:tc>
          <w:tcPr>
            <w:tcW w:w="1047" w:type="dxa"/>
            <w:vAlign w:val="center"/>
          </w:tcPr>
          <w:p w14:paraId="5E124A30"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20</w:t>
            </w:r>
          </w:p>
        </w:tc>
        <w:tc>
          <w:tcPr>
            <w:tcW w:w="1047" w:type="dxa"/>
            <w:vAlign w:val="center"/>
          </w:tcPr>
          <w:p w14:paraId="7EB4F5E4"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7F4A1F97"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c>
          <w:tcPr>
            <w:tcW w:w="1048" w:type="dxa"/>
            <w:vAlign w:val="center"/>
          </w:tcPr>
          <w:p w14:paraId="59AAD61F"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r>
      <w:tr w:rsidR="00831281" w:rsidRPr="00E27118" w14:paraId="5186A018"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A6B9FDC" w14:textId="77777777" w:rsidR="00831281" w:rsidRDefault="00831281" w:rsidP="007F2DCF">
            <w:pPr>
              <w:pStyle w:val="BodyText"/>
              <w:spacing w:after="0"/>
              <w:jc w:val="both"/>
              <w:rPr>
                <w:rFonts w:cstheme="minorHAnsi"/>
                <w:b w:val="0"/>
                <w:sz w:val="16"/>
                <w:szCs w:val="12"/>
              </w:rPr>
            </w:pPr>
            <w:r>
              <w:rPr>
                <w:rFonts w:cstheme="minorHAnsi"/>
                <w:b w:val="0"/>
                <w:sz w:val="16"/>
                <w:szCs w:val="12"/>
              </w:rPr>
              <w:t>Nigeria</w:t>
            </w:r>
          </w:p>
        </w:tc>
        <w:tc>
          <w:tcPr>
            <w:tcW w:w="1047" w:type="dxa"/>
            <w:vAlign w:val="center"/>
          </w:tcPr>
          <w:p w14:paraId="4DE08C12"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7" w:type="dxa"/>
            <w:vAlign w:val="center"/>
          </w:tcPr>
          <w:p w14:paraId="3A6A5D84"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1D9255AA"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8" w:type="dxa"/>
            <w:vAlign w:val="center"/>
          </w:tcPr>
          <w:p w14:paraId="11ED23E4"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15</w:t>
            </w:r>
          </w:p>
        </w:tc>
      </w:tr>
    </w:tbl>
    <w:p w14:paraId="34B89063" w14:textId="77777777" w:rsidR="00831281" w:rsidRPr="00CA4689" w:rsidRDefault="00831281" w:rsidP="00831281">
      <w:pPr>
        <w:spacing w:after="0"/>
        <w:jc w:val="both"/>
        <w:rPr>
          <w:sz w:val="10"/>
          <w:highlight w:val="yellow"/>
        </w:rPr>
      </w:pPr>
    </w:p>
    <w:p w14:paraId="2787ED60" w14:textId="77777777" w:rsidR="00831281" w:rsidRPr="00CA4689" w:rsidRDefault="00831281" w:rsidP="00831281">
      <w:pPr>
        <w:spacing w:after="0"/>
        <w:jc w:val="both"/>
        <w:rPr>
          <w:sz w:val="10"/>
        </w:rPr>
      </w:pPr>
      <w:r>
        <w:rPr>
          <w:sz w:val="10"/>
        </w:rPr>
        <w:t>Note:</w:t>
      </w:r>
      <w:r w:rsidRPr="00CA4689">
        <w:rPr>
          <w:sz w:val="10"/>
        </w:rPr>
        <w:t xml:space="preserve"> </w:t>
      </w:r>
      <w:r>
        <w:rPr>
          <w:sz w:val="10"/>
        </w:rPr>
        <w:t>D</w:t>
      </w:r>
      <w:r w:rsidRPr="00CA4689">
        <w:rPr>
          <w:sz w:val="10"/>
        </w:rPr>
        <w:t>ays shipping is based on a vessel at maximum speeds of 19.5 knots.</w:t>
      </w:r>
    </w:p>
    <w:p w14:paraId="24AA3353" w14:textId="4C0B6536" w:rsidR="00831281" w:rsidRPr="001A60F1" w:rsidRDefault="00831281" w:rsidP="00831281">
      <w:pPr>
        <w:spacing w:after="0"/>
        <w:jc w:val="both"/>
        <w:rPr>
          <w:sz w:val="16"/>
        </w:rPr>
      </w:pPr>
      <w:r w:rsidRPr="001A60F1">
        <w:rPr>
          <w:sz w:val="10"/>
        </w:rPr>
        <w:t xml:space="preserve">Source: </w:t>
      </w:r>
      <w:r w:rsidR="00836D54" w:rsidRPr="001A60F1">
        <w:rPr>
          <w:rFonts w:cs="Arial"/>
          <w:sz w:val="10"/>
          <w:szCs w:val="10"/>
        </w:rPr>
        <w:t>WA Department of Energy and Economic Diversification</w:t>
      </w:r>
      <w:r w:rsidRPr="001A60F1">
        <w:rPr>
          <w:sz w:val="10"/>
        </w:rPr>
        <w:t xml:space="preserve"> based on information from </w:t>
      </w:r>
      <w:proofErr w:type="spellStart"/>
      <w:r w:rsidRPr="001A60F1">
        <w:rPr>
          <w:sz w:val="10"/>
        </w:rPr>
        <w:t>Shipscene</w:t>
      </w:r>
      <w:proofErr w:type="spellEnd"/>
      <w:r w:rsidRPr="001A60F1">
        <w:rPr>
          <w:sz w:val="10"/>
        </w:rPr>
        <w:t xml:space="preserve"> and the International Group of LNG Importers (GIIGNL).</w:t>
      </w:r>
    </w:p>
    <w:p w14:paraId="307FBA84" w14:textId="77777777" w:rsidR="00831281" w:rsidRDefault="00831281" w:rsidP="00831281">
      <w:pPr>
        <w:spacing w:after="0"/>
        <w:jc w:val="both"/>
        <w:rPr>
          <w:sz w:val="16"/>
        </w:rPr>
      </w:pPr>
    </w:p>
    <w:p w14:paraId="7079131A" w14:textId="77777777" w:rsidR="00831281" w:rsidRDefault="00831281" w:rsidP="00831281">
      <w:pPr>
        <w:spacing w:after="0"/>
        <w:jc w:val="both"/>
        <w:rPr>
          <w:sz w:val="16"/>
        </w:rPr>
      </w:pPr>
      <w:r w:rsidRPr="007963BB">
        <w:rPr>
          <w:sz w:val="16"/>
        </w:rPr>
        <w:br w:type="column"/>
      </w:r>
    </w:p>
    <w:p w14:paraId="6FDEC3BB" w14:textId="77777777" w:rsidR="00831281" w:rsidRPr="00714C13" w:rsidRDefault="00831281" w:rsidP="00831281">
      <w:pPr>
        <w:pStyle w:val="BodyText"/>
        <w:numPr>
          <w:ilvl w:val="0"/>
          <w:numId w:val="9"/>
        </w:numPr>
        <w:spacing w:before="40" w:after="40"/>
        <w:jc w:val="both"/>
        <w:rPr>
          <w:sz w:val="16"/>
        </w:rPr>
      </w:pPr>
      <w:r w:rsidRPr="00714C13">
        <w:rPr>
          <w:sz w:val="16"/>
        </w:rPr>
        <w:t>Western Australia’s LNG projects are located relatively close to Asia, comparing favourably (with the exception of India)</w:t>
      </w:r>
      <w:r>
        <w:rPr>
          <w:sz w:val="16"/>
        </w:rPr>
        <w:t xml:space="preserve"> </w:t>
      </w:r>
      <w:r w:rsidRPr="00714C13">
        <w:rPr>
          <w:sz w:val="16"/>
        </w:rPr>
        <w:t>to the shipping distances from Qatar.</w:t>
      </w:r>
    </w:p>
    <w:p w14:paraId="5007BD5E" w14:textId="77777777" w:rsidR="00831281" w:rsidRPr="00714C13" w:rsidRDefault="00831281" w:rsidP="00831281">
      <w:pPr>
        <w:pStyle w:val="BodyText"/>
        <w:numPr>
          <w:ilvl w:val="0"/>
          <w:numId w:val="9"/>
        </w:numPr>
        <w:spacing w:before="40" w:after="40"/>
        <w:jc w:val="both"/>
        <w:rPr>
          <w:sz w:val="16"/>
        </w:rPr>
      </w:pPr>
      <w:r w:rsidRPr="00714C13">
        <w:rPr>
          <w:sz w:val="16"/>
        </w:rPr>
        <w:t>The shipping distance from Western Australia’s projects to Japan is around 3,400 nautical miles or about 8 days travel, with similar shipping distances to South Korea</w:t>
      </w:r>
      <w:r>
        <w:rPr>
          <w:sz w:val="16"/>
        </w:rPr>
        <w:t xml:space="preserve"> and</w:t>
      </w:r>
      <w:r w:rsidRPr="00714C13">
        <w:rPr>
          <w:sz w:val="16"/>
        </w:rPr>
        <w:t xml:space="preserve"> China.</w:t>
      </w:r>
    </w:p>
    <w:p w14:paraId="53F8904B" w14:textId="77777777" w:rsidR="00831281" w:rsidRDefault="00831281" w:rsidP="00831281">
      <w:pPr>
        <w:pStyle w:val="BodyText"/>
        <w:numPr>
          <w:ilvl w:val="0"/>
          <w:numId w:val="9"/>
        </w:numPr>
        <w:spacing w:before="40" w:after="40"/>
        <w:jc w:val="both"/>
        <w:rPr>
          <w:sz w:val="16"/>
        </w:rPr>
      </w:pPr>
      <w:r w:rsidRPr="00714C13">
        <w:rPr>
          <w:sz w:val="16"/>
        </w:rPr>
        <w:t xml:space="preserve">The expansion of the Panama Canal in 2016 </w:t>
      </w:r>
      <w:r>
        <w:rPr>
          <w:sz w:val="16"/>
        </w:rPr>
        <w:t>shortened the</w:t>
      </w:r>
      <w:r w:rsidRPr="00714C13">
        <w:rPr>
          <w:sz w:val="16"/>
        </w:rPr>
        <w:t xml:space="preserve"> trade route for LNG exports from the </w:t>
      </w:r>
      <w:r>
        <w:rPr>
          <w:sz w:val="16"/>
        </w:rPr>
        <w:t>US</w:t>
      </w:r>
      <w:r w:rsidRPr="00714C13">
        <w:rPr>
          <w:sz w:val="16"/>
        </w:rPr>
        <w:t xml:space="preserve"> to Asia. However, shipping to Asia from the US Gulf Coast still takes more than twice the time of shipping from Western Australia</w:t>
      </w:r>
      <w:r>
        <w:rPr>
          <w:sz w:val="16"/>
        </w:rPr>
        <w:t>.</w:t>
      </w:r>
    </w:p>
    <w:p w14:paraId="01C48297" w14:textId="77777777" w:rsidR="00831281" w:rsidRPr="007963BB" w:rsidRDefault="00831281" w:rsidP="00831281">
      <w:pPr>
        <w:pStyle w:val="BodyText"/>
        <w:numPr>
          <w:ilvl w:val="0"/>
          <w:numId w:val="9"/>
        </w:num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6AD27933" w14:textId="77777777" w:rsidR="00831281" w:rsidRPr="00324489" w:rsidRDefault="00831281" w:rsidP="00831281">
      <w:pPr>
        <w:spacing w:after="0"/>
        <w:rPr>
          <w:b/>
          <w:bCs/>
          <w:color w:val="00997A"/>
          <w:sz w:val="20"/>
          <w:szCs w:val="20"/>
        </w:rPr>
      </w:pPr>
      <w:r w:rsidRPr="00324489">
        <w:rPr>
          <w:b/>
          <w:bCs/>
          <w:color w:val="00997A"/>
          <w:sz w:val="20"/>
          <w:szCs w:val="20"/>
        </w:rPr>
        <w:t>Domestic gas price index</w:t>
      </w:r>
      <w:r w:rsidRPr="008438D4">
        <w:rPr>
          <w:b/>
          <w:bCs/>
          <w:color w:val="00997A"/>
          <w:sz w:val="20"/>
          <w:szCs w:val="20"/>
          <w:vertAlign w:val="superscript"/>
        </w:rPr>
        <w:t>1</w:t>
      </w:r>
      <w:r w:rsidRPr="00324489">
        <w:rPr>
          <w:b/>
          <w:bCs/>
          <w:color w:val="00997A"/>
          <w:sz w:val="20"/>
          <w:szCs w:val="20"/>
        </w:rPr>
        <w:t xml:space="preserve"> by market (% change</w:t>
      </w:r>
      <w:r w:rsidRPr="008438D4">
        <w:rPr>
          <w:b/>
          <w:bCs/>
          <w:color w:val="00997A"/>
          <w:sz w:val="20"/>
          <w:szCs w:val="20"/>
          <w:vertAlign w:val="superscript"/>
        </w:rPr>
        <w:t>2</w:t>
      </w:r>
      <w:r w:rsidRPr="00324489">
        <w:rPr>
          <w:b/>
          <w:bCs/>
          <w:color w:val="00997A"/>
          <w:sz w:val="20"/>
          <w:szCs w:val="20"/>
        </w:rPr>
        <w:t>)</w:t>
      </w:r>
    </w:p>
    <w:p w14:paraId="27808906" w14:textId="0FFFB764" w:rsidR="00831281" w:rsidRDefault="00CB7D7E" w:rsidP="00831281">
      <w:pPr>
        <w:pStyle w:val="BodyText"/>
        <w:spacing w:after="0"/>
        <w:jc w:val="both"/>
        <w:rPr>
          <w:sz w:val="16"/>
        </w:rPr>
      </w:pPr>
      <w:r>
        <w:rPr>
          <w:sz w:val="16"/>
        </w:rPr>
        <w:object w:dxaOrig="7366" w:dyaOrig="4530" w14:anchorId="6CCA8F0F">
          <v:shape id="_x0000_i1033" type="#_x0000_t75" style="width:259.5pt;height:159.05pt;mso-position-horizontal:absolute;mso-position-horizontal-relative:text;mso-position-vertical:absolute;mso-position-vertical-relative:text" o:ole="">
            <v:imagedata r:id="rId30" o:title=""/>
          </v:shape>
          <o:OLEObject Type="Link" ProgID="Excel.Sheet.12" ShapeID="_x0000_i1033" DrawAspect="Content" r:id="rId31" UpdateMode="Always">
            <o:LinkType>EnhancedMetaFile</o:LinkType>
            <o:LockedField>false</o:LockedField>
          </o:OLEObject>
        </w:object>
      </w:r>
    </w:p>
    <w:p w14:paraId="09158087" w14:textId="77777777" w:rsidR="00831281" w:rsidRPr="0065045F" w:rsidRDefault="00831281" w:rsidP="00831281">
      <w:pPr>
        <w:spacing w:after="0"/>
        <w:jc w:val="both"/>
        <w:rPr>
          <w:sz w:val="10"/>
        </w:rPr>
      </w:pPr>
      <w:r w:rsidRPr="00F61874">
        <w:rPr>
          <w:sz w:val="10"/>
          <w:vertAlign w:val="superscript"/>
        </w:rPr>
        <w:t>1</w:t>
      </w:r>
      <w:r w:rsidRPr="00F61874">
        <w:rPr>
          <w:sz w:val="10"/>
        </w:rPr>
        <w:t xml:space="preserve"> Output prices of the domestic gas extraction industry. Original series.</w:t>
      </w:r>
      <w:r w:rsidRPr="00F61874">
        <w:rPr>
          <w:sz w:val="10"/>
          <w:vertAlign w:val="superscript"/>
        </w:rPr>
        <w:t>2</w:t>
      </w:r>
      <w:r w:rsidRPr="00F61874">
        <w:rPr>
          <w:sz w:val="10"/>
        </w:rPr>
        <w:t xml:space="preserve"> Change from same quarter </w:t>
      </w:r>
      <w:r w:rsidRPr="0065045F">
        <w:rPr>
          <w:sz w:val="10"/>
        </w:rPr>
        <w:t>of previous year.</w:t>
      </w:r>
    </w:p>
    <w:p w14:paraId="18F06A40" w14:textId="77777777" w:rsidR="00831281" w:rsidRDefault="00831281" w:rsidP="00831281">
      <w:pPr>
        <w:spacing w:after="0"/>
        <w:jc w:val="both"/>
        <w:rPr>
          <w:sz w:val="16"/>
        </w:rPr>
      </w:pPr>
      <w:r w:rsidRPr="0065045F">
        <w:rPr>
          <w:sz w:val="10"/>
        </w:rPr>
        <w:t xml:space="preserve">Source: Based on data from ABS </w:t>
      </w:r>
      <w:r w:rsidRPr="00F61874">
        <w:rPr>
          <w:sz w:val="10"/>
        </w:rPr>
        <w:t>Producer Price Indexes, Australia.</w:t>
      </w:r>
    </w:p>
    <w:p w14:paraId="5A28DD5C" w14:textId="77777777" w:rsidR="00831281" w:rsidRDefault="00831281" w:rsidP="00831281">
      <w:pPr>
        <w:spacing w:after="0"/>
        <w:jc w:val="both"/>
        <w:rPr>
          <w:sz w:val="16"/>
        </w:rPr>
      </w:pPr>
      <w:r w:rsidRPr="007963BB">
        <w:rPr>
          <w:sz w:val="16"/>
        </w:rPr>
        <w:br w:type="column"/>
      </w:r>
    </w:p>
    <w:p w14:paraId="6CC0F088" w14:textId="036FCE6F" w:rsidR="00831281" w:rsidRPr="001A60F1" w:rsidRDefault="00831281" w:rsidP="00831281">
      <w:pPr>
        <w:pStyle w:val="BodyText"/>
        <w:numPr>
          <w:ilvl w:val="0"/>
          <w:numId w:val="9"/>
        </w:numPr>
        <w:spacing w:before="40" w:after="40"/>
        <w:jc w:val="both"/>
        <w:rPr>
          <w:sz w:val="16"/>
        </w:rPr>
      </w:pPr>
      <w:r w:rsidRPr="001A60F1">
        <w:rPr>
          <w:sz w:val="16"/>
        </w:rPr>
        <w:t>The WA Domestic Gas Policy requires LNG exporters to make gas available to Western Australian consumers, equivalent to 15% of their LNG exports. This policy has helped stabilise domestic gas prices in Western Australia relative to Australia’s East coast market</w:t>
      </w:r>
      <w:r w:rsidR="00C11A8C" w:rsidRPr="001A60F1">
        <w:rPr>
          <w:sz w:val="16"/>
        </w:rPr>
        <w:t xml:space="preserve"> in recent years</w:t>
      </w:r>
      <w:r w:rsidRPr="001A60F1">
        <w:rPr>
          <w:sz w:val="16"/>
        </w:rPr>
        <w:t>.</w:t>
      </w:r>
    </w:p>
    <w:p w14:paraId="40D870A4" w14:textId="77BFDDF8" w:rsidR="00831281" w:rsidRPr="001A60F1" w:rsidRDefault="00831281" w:rsidP="00831281">
      <w:pPr>
        <w:pStyle w:val="BodyText"/>
        <w:numPr>
          <w:ilvl w:val="0"/>
          <w:numId w:val="9"/>
        </w:numPr>
        <w:spacing w:before="40" w:after="40"/>
        <w:jc w:val="both"/>
        <w:rPr>
          <w:sz w:val="16"/>
        </w:rPr>
      </w:pPr>
      <w:r w:rsidRPr="001A60F1">
        <w:rPr>
          <w:sz w:val="16"/>
        </w:rPr>
        <w:t xml:space="preserve">The price of domestic gas extraction in Western Australia increased </w:t>
      </w:r>
      <w:r w:rsidR="006644D7" w:rsidRPr="001A60F1">
        <w:rPr>
          <w:sz w:val="16"/>
        </w:rPr>
        <w:t>1.2</w:t>
      </w:r>
      <w:r w:rsidRPr="001A60F1">
        <w:rPr>
          <w:sz w:val="16"/>
        </w:rPr>
        <w:t xml:space="preserve">% between the </w:t>
      </w:r>
      <w:r w:rsidR="006644D7" w:rsidRPr="001A60F1">
        <w:rPr>
          <w:sz w:val="16"/>
        </w:rPr>
        <w:t>June</w:t>
      </w:r>
      <w:r w:rsidRPr="001A60F1">
        <w:rPr>
          <w:sz w:val="16"/>
        </w:rPr>
        <w:t xml:space="preserve"> quarters of 2024 and 2025. Over the same period, the price of domestic gas extraction in the East coast market increased </w:t>
      </w:r>
      <w:r w:rsidR="006644D7" w:rsidRPr="001A60F1">
        <w:rPr>
          <w:sz w:val="16"/>
        </w:rPr>
        <w:t>1.4</w:t>
      </w:r>
      <w:r w:rsidRPr="001A60F1">
        <w:rPr>
          <w:sz w:val="16"/>
        </w:rPr>
        <w:t>%.</w:t>
      </w:r>
    </w:p>
    <w:p w14:paraId="4A661852" w14:textId="6FAEA3EB" w:rsidR="00831281" w:rsidRPr="00314AC4" w:rsidRDefault="00831281" w:rsidP="00831281">
      <w:pPr>
        <w:pStyle w:val="BodyText"/>
        <w:numPr>
          <w:ilvl w:val="0"/>
          <w:numId w:val="9"/>
        </w:numPr>
        <w:spacing w:before="40" w:after="40"/>
        <w:jc w:val="both"/>
        <w:rPr>
          <w:sz w:val="16"/>
        </w:rPr>
      </w:pPr>
      <w:r w:rsidRPr="001A60F1">
        <w:rPr>
          <w:sz w:val="16"/>
        </w:rPr>
        <w:t xml:space="preserve">The relative price stability in Western Australia indicates </w:t>
      </w:r>
      <w:r w:rsidRPr="00314AC4">
        <w:rPr>
          <w:sz w:val="16"/>
        </w:rPr>
        <w:t>that domestic supply has largely been sufficient to meet demand, while in the East coast market the influence of international LNG demand and prices on the domestic gas market has contributed to greater volatility in the domestic gas price.</w:t>
      </w:r>
    </w:p>
    <w:p w14:paraId="49BFEC56" w14:textId="77777777" w:rsidR="00831281" w:rsidRPr="0070796D" w:rsidRDefault="00831281" w:rsidP="00831281">
      <w:pPr>
        <w:pStyle w:val="BodyText"/>
        <w:numPr>
          <w:ilvl w:val="0"/>
          <w:numId w:val="9"/>
        </w:numPr>
        <w:spacing w:after="0"/>
        <w:jc w:val="both"/>
        <w:rPr>
          <w:sz w:val="16"/>
        </w:rPr>
      </w:pPr>
      <w:r w:rsidRPr="0070796D">
        <w:rPr>
          <w:sz w:val="16"/>
        </w:rPr>
        <w:br w:type="page"/>
      </w:r>
    </w:p>
    <w:p w14:paraId="62DA8452" w14:textId="77777777" w:rsidR="00831281" w:rsidRPr="00B47F0C" w:rsidRDefault="00831281" w:rsidP="00831281">
      <w:pPr>
        <w:pStyle w:val="BodyText"/>
        <w:spacing w:after="0"/>
        <w:rPr>
          <w:sz w:val="16"/>
          <w:szCs w:val="16"/>
        </w:rPr>
      </w:pPr>
      <w:bookmarkStart w:id="3" w:name="_JAPAN"/>
      <w:bookmarkEnd w:id="3"/>
    </w:p>
    <w:p w14:paraId="741318E6" w14:textId="77777777" w:rsidR="00831281" w:rsidRPr="00324489" w:rsidRDefault="00831281" w:rsidP="00831281">
      <w:pPr>
        <w:pStyle w:val="BodyText"/>
        <w:spacing w:after="0"/>
        <w:rPr>
          <w:b/>
          <w:bCs/>
          <w:color w:val="00997A"/>
          <w:sz w:val="20"/>
          <w:szCs w:val="20"/>
        </w:rPr>
      </w:pPr>
      <w:r w:rsidRPr="00324489">
        <w:rPr>
          <w:b/>
          <w:bCs/>
          <w:color w:val="00997A"/>
          <w:sz w:val="20"/>
          <w:szCs w:val="20"/>
        </w:rPr>
        <w:t>Western Australia’s LNG sales</w:t>
      </w:r>
    </w:p>
    <w:p w14:paraId="1BAF2AF7" w14:textId="53AC6297" w:rsidR="00831281" w:rsidRPr="007963BB" w:rsidRDefault="00CB7D7E" w:rsidP="00831281">
      <w:pPr>
        <w:spacing w:after="0"/>
        <w:jc w:val="both"/>
        <w:rPr>
          <w:sz w:val="16"/>
        </w:rPr>
      </w:pPr>
      <w:r>
        <w:rPr>
          <w:noProof/>
          <w:sz w:val="16"/>
        </w:rPr>
        <w:object w:dxaOrig="7380" w:dyaOrig="4546" w14:anchorId="60E4C118">
          <v:shape id="_x0000_i1034" type="#_x0000_t75" style="width:257.9pt;height:159.6pt;mso-position-horizontal:absolute;mso-position-horizontal-relative:text;mso-position-vertical:absolute;mso-position-vertical-relative:text" o:ole="">
            <v:imagedata r:id="rId32" o:title=""/>
          </v:shape>
          <o:OLEObject Type="Link" ProgID="Excel.Sheet.12" ShapeID="_x0000_i1034" DrawAspect="Content" r:id="rId33" UpdateMode="Always">
            <o:LinkType>EnhancedMetaFile</o:LinkType>
            <o:LockedField>false</o:LockedField>
          </o:OLEObject>
        </w:object>
      </w:r>
    </w:p>
    <w:p w14:paraId="2A0FFF80" w14:textId="77777777" w:rsidR="00831281" w:rsidRPr="007963BB" w:rsidRDefault="00831281" w:rsidP="00831281">
      <w:pPr>
        <w:spacing w:after="0"/>
        <w:jc w:val="both"/>
        <w:rPr>
          <w:sz w:val="10"/>
        </w:rPr>
      </w:pPr>
      <w:r w:rsidRPr="007963BB">
        <w:rPr>
          <w:sz w:val="10"/>
        </w:rPr>
        <w:t>Mt = Million tonnes. ^ Includes condensate, crude oil, LPG and domestic gas.</w:t>
      </w:r>
    </w:p>
    <w:p w14:paraId="42C9AD10" w14:textId="30F1E93E" w:rsidR="00831281" w:rsidRPr="007963BB" w:rsidRDefault="00831281" w:rsidP="00831281">
      <w:pPr>
        <w:spacing w:after="0"/>
        <w:jc w:val="both"/>
        <w:rPr>
          <w:sz w:val="10"/>
        </w:rPr>
      </w:pPr>
      <w:r w:rsidRPr="007963BB">
        <w:rPr>
          <w:sz w:val="10"/>
        </w:rPr>
        <w:t>Sourc</w:t>
      </w:r>
      <w:r w:rsidRPr="001A60F1">
        <w:rPr>
          <w:sz w:val="10"/>
        </w:rPr>
        <w:t>e: WA Department of</w:t>
      </w:r>
      <w:r w:rsidR="002E03CC" w:rsidRPr="001A60F1">
        <w:rPr>
          <w:sz w:val="10"/>
        </w:rPr>
        <w:t xml:space="preserve"> </w:t>
      </w:r>
      <w:r w:rsidRPr="001A60F1">
        <w:rPr>
          <w:sz w:val="10"/>
        </w:rPr>
        <w:t>Mines</w:t>
      </w:r>
      <w:r w:rsidR="002E03CC" w:rsidRPr="001A60F1">
        <w:rPr>
          <w:sz w:val="10"/>
        </w:rPr>
        <w:t>, Petroleum and Exploration</w:t>
      </w:r>
      <w:r w:rsidRPr="001A60F1">
        <w:rPr>
          <w:sz w:val="10"/>
        </w:rPr>
        <w:t>, Resource Data Files.</w:t>
      </w:r>
    </w:p>
    <w:p w14:paraId="1AE7D2AC" w14:textId="77777777" w:rsidR="00831281" w:rsidRDefault="00831281" w:rsidP="00831281">
      <w:pPr>
        <w:spacing w:after="0"/>
        <w:jc w:val="both"/>
        <w:rPr>
          <w:sz w:val="16"/>
        </w:rPr>
      </w:pPr>
    </w:p>
    <w:p w14:paraId="4A89C0F6" w14:textId="77777777" w:rsidR="00831281" w:rsidRDefault="00831281" w:rsidP="00831281">
      <w:pPr>
        <w:spacing w:after="0"/>
        <w:jc w:val="both"/>
        <w:rPr>
          <w:sz w:val="16"/>
        </w:rPr>
      </w:pPr>
      <w:r w:rsidRPr="007963BB">
        <w:rPr>
          <w:sz w:val="16"/>
        </w:rPr>
        <w:br w:type="column"/>
      </w:r>
    </w:p>
    <w:p w14:paraId="772CDDB6" w14:textId="77777777" w:rsidR="00B47F0C" w:rsidRPr="007963BB" w:rsidRDefault="00B47F0C" w:rsidP="00831281">
      <w:pPr>
        <w:spacing w:after="0"/>
        <w:jc w:val="both"/>
        <w:rPr>
          <w:sz w:val="16"/>
        </w:rPr>
      </w:pPr>
    </w:p>
    <w:p w14:paraId="73CBB74B" w14:textId="77777777" w:rsidR="00831281" w:rsidRPr="007C2954" w:rsidRDefault="00831281" w:rsidP="00831281">
      <w:pPr>
        <w:pStyle w:val="BodyText"/>
        <w:numPr>
          <w:ilvl w:val="0"/>
          <w:numId w:val="9"/>
        </w:numPr>
        <w:spacing w:before="40" w:after="40"/>
        <w:jc w:val="both"/>
        <w:rPr>
          <w:sz w:val="16"/>
        </w:rPr>
      </w:pPr>
      <w:r w:rsidRPr="007C2954">
        <w:rPr>
          <w:sz w:val="16"/>
        </w:rPr>
        <w:t>The volume of Western Australia’s LNG sales in 2024 was 48.2 million tonnes, 0.4% higher than 2023.</w:t>
      </w:r>
    </w:p>
    <w:p w14:paraId="69439DC6" w14:textId="77777777" w:rsidR="00831281" w:rsidRPr="007C2954" w:rsidRDefault="00831281" w:rsidP="00831281">
      <w:pPr>
        <w:pStyle w:val="BodyText"/>
        <w:numPr>
          <w:ilvl w:val="0"/>
          <w:numId w:val="9"/>
        </w:numPr>
        <w:spacing w:before="40" w:after="40"/>
        <w:jc w:val="both"/>
        <w:rPr>
          <w:sz w:val="16"/>
        </w:rPr>
      </w:pPr>
      <w:r w:rsidRPr="007C2954">
        <w:rPr>
          <w:sz w:val="16"/>
        </w:rPr>
        <w:t>The value of Western Australia’s LNG sales fell by 15% to $36.1 billion in 2024 due to a fall in average LNG prices.</w:t>
      </w:r>
    </w:p>
    <w:p w14:paraId="62089390" w14:textId="77777777" w:rsidR="00831281" w:rsidRPr="007C2954" w:rsidRDefault="00831281" w:rsidP="00831281">
      <w:pPr>
        <w:pStyle w:val="BodyText"/>
        <w:numPr>
          <w:ilvl w:val="0"/>
          <w:numId w:val="9"/>
        </w:numPr>
        <w:spacing w:before="40" w:after="40"/>
        <w:jc w:val="both"/>
        <w:rPr>
          <w:sz w:val="16"/>
        </w:rPr>
      </w:pPr>
      <w:r w:rsidRPr="007C2954">
        <w:rPr>
          <w:sz w:val="16"/>
        </w:rPr>
        <w:t>The lower sales value for LNG in 2024 led to a fall in LNG’s share of Western Australia’s mineral and petroleum sales. In 2024, LNG accounted for 16% of the value of Western Australia’s total sales of minerals and petroleum ($223.4 billion), compared to 17% in 2023.</w:t>
      </w:r>
    </w:p>
    <w:p w14:paraId="7E11E4F5" w14:textId="77777777" w:rsidR="00831281" w:rsidRPr="00CC6474" w:rsidRDefault="00831281" w:rsidP="00831281">
      <w:pPr>
        <w:pStyle w:val="BodyText"/>
        <w:numPr>
          <w:ilvl w:val="0"/>
          <w:numId w:val="9"/>
        </w:numPr>
        <w:spacing w:before="40" w:after="40"/>
        <w:jc w:val="both"/>
        <w:rPr>
          <w:sz w:val="16"/>
        </w:rPr>
      </w:pPr>
      <w:r w:rsidRPr="00CC6474">
        <w:rPr>
          <w:sz w:val="16"/>
        </w:rPr>
        <w:t>Western Australia’s LNG projects also produce condensate and liquefied petroleum gas (LPG), mostly for export markets, and supply the majority of Western Australia’s domestic gas.</w:t>
      </w:r>
    </w:p>
    <w:p w14:paraId="0F898F8E" w14:textId="77777777" w:rsidR="00831281" w:rsidRPr="007963BB" w:rsidRDefault="00831281" w:rsidP="00831281">
      <w:p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2B54FA80" w14:textId="77777777" w:rsidR="00831281" w:rsidRPr="00324489" w:rsidRDefault="00831281" w:rsidP="00831281">
      <w:pPr>
        <w:pStyle w:val="BodyText"/>
        <w:spacing w:after="0"/>
        <w:rPr>
          <w:b/>
          <w:bCs/>
          <w:color w:val="00997A"/>
          <w:sz w:val="20"/>
          <w:szCs w:val="20"/>
        </w:rPr>
      </w:pPr>
      <w:r w:rsidRPr="00324489">
        <w:rPr>
          <w:b/>
          <w:bCs/>
          <w:color w:val="00997A"/>
          <w:sz w:val="20"/>
          <w:szCs w:val="20"/>
        </w:rPr>
        <w:t>Western Australia’s LNG sales by market</w:t>
      </w:r>
    </w:p>
    <w:p w14:paraId="761AD803" w14:textId="0611710A" w:rsidR="00831281" w:rsidRPr="007963BB" w:rsidRDefault="00CB7D7E" w:rsidP="00831281">
      <w:pPr>
        <w:spacing w:after="0"/>
        <w:jc w:val="both"/>
        <w:rPr>
          <w:sz w:val="16"/>
        </w:rPr>
      </w:pPr>
      <w:r>
        <w:rPr>
          <w:noProof/>
          <w:sz w:val="16"/>
        </w:rPr>
        <w:object w:dxaOrig="7366" w:dyaOrig="4530" w14:anchorId="54768275">
          <v:shape id="_x0000_i1035" type="#_x0000_t75" style="width:259.5pt;height:159.05pt" o:ole="">
            <v:imagedata r:id="rId34" o:title=""/>
          </v:shape>
          <o:OLEObject Type="Link" ProgID="Excel.Sheet.12" ShapeID="_x0000_i1035" DrawAspect="Content" r:id="rId35" UpdateMode="Always">
            <o:LinkType>EnhancedMetaFile</o:LinkType>
            <o:LockedField>false</o:LockedField>
          </o:OLEObject>
        </w:object>
      </w:r>
    </w:p>
    <w:p w14:paraId="7EDDF148" w14:textId="7ACA496D" w:rsidR="00831281" w:rsidRPr="001A60F1" w:rsidRDefault="00831281" w:rsidP="00831281">
      <w:pPr>
        <w:spacing w:after="0"/>
        <w:jc w:val="both"/>
        <w:rPr>
          <w:sz w:val="10"/>
        </w:rPr>
      </w:pPr>
      <w:r w:rsidRPr="001A60F1">
        <w:rPr>
          <w:sz w:val="10"/>
        </w:rPr>
        <w:t>Mt = Million tonnes. ^ 202</w:t>
      </w:r>
      <w:r w:rsidR="00AF419C" w:rsidRPr="001A60F1">
        <w:rPr>
          <w:sz w:val="10"/>
        </w:rPr>
        <w:t>3-24</w:t>
      </w:r>
      <w:r w:rsidRPr="001A60F1">
        <w:rPr>
          <w:sz w:val="10"/>
        </w:rPr>
        <w:t xml:space="preserve"> includes</w:t>
      </w:r>
      <w:r w:rsidR="00F00B00" w:rsidRPr="001A60F1">
        <w:rPr>
          <w:sz w:val="10"/>
        </w:rPr>
        <w:t xml:space="preserve"> Indonesia</w:t>
      </w:r>
      <w:r w:rsidR="00AF419C" w:rsidRPr="001A60F1">
        <w:rPr>
          <w:sz w:val="10"/>
        </w:rPr>
        <w:t xml:space="preserve"> and India; </w:t>
      </w:r>
      <w:r w:rsidRPr="001A60F1">
        <w:rPr>
          <w:sz w:val="10"/>
        </w:rPr>
        <w:t>2024</w:t>
      </w:r>
      <w:r w:rsidR="00AF419C" w:rsidRPr="001A60F1">
        <w:rPr>
          <w:sz w:val="10"/>
        </w:rPr>
        <w:t>-25</w:t>
      </w:r>
      <w:r w:rsidRPr="001A60F1">
        <w:rPr>
          <w:sz w:val="10"/>
        </w:rPr>
        <w:t xml:space="preserve"> includes Indonesia</w:t>
      </w:r>
      <w:r w:rsidR="00AF419C" w:rsidRPr="001A60F1">
        <w:rPr>
          <w:sz w:val="10"/>
        </w:rPr>
        <w:t xml:space="preserve"> </w:t>
      </w:r>
      <w:r w:rsidR="00F00B00" w:rsidRPr="001A60F1">
        <w:rPr>
          <w:sz w:val="10"/>
        </w:rPr>
        <w:t>and Philippines</w:t>
      </w:r>
      <w:r w:rsidRPr="001A60F1">
        <w:rPr>
          <w:sz w:val="10"/>
        </w:rPr>
        <w:t>.</w:t>
      </w:r>
    </w:p>
    <w:p w14:paraId="237E63A6" w14:textId="77777777" w:rsidR="00831281" w:rsidRPr="001A60F1" w:rsidRDefault="00831281" w:rsidP="00831281">
      <w:pPr>
        <w:pStyle w:val="ListBullet"/>
        <w:numPr>
          <w:ilvl w:val="0"/>
          <w:numId w:val="0"/>
        </w:numPr>
        <w:spacing w:after="0"/>
        <w:jc w:val="both"/>
        <w:rPr>
          <w:sz w:val="10"/>
          <w:highlight w:val="yellow"/>
        </w:rPr>
      </w:pPr>
      <w:r w:rsidRPr="001A60F1">
        <w:rPr>
          <w:sz w:val="10"/>
        </w:rPr>
        <w:t xml:space="preserve">Source: </w:t>
      </w:r>
      <w:proofErr w:type="spellStart"/>
      <w:r w:rsidRPr="001A60F1">
        <w:rPr>
          <w:sz w:val="10"/>
        </w:rPr>
        <w:t>EnergyQuest</w:t>
      </w:r>
      <w:proofErr w:type="spellEnd"/>
      <w:r w:rsidRPr="001A60F1">
        <w:rPr>
          <w:sz w:val="10"/>
        </w:rPr>
        <w:t>, Australian LNG Monthly Report.</w:t>
      </w:r>
    </w:p>
    <w:p w14:paraId="42C1A0F6" w14:textId="77777777" w:rsidR="00831281" w:rsidRPr="001A60F1" w:rsidRDefault="00831281" w:rsidP="00831281">
      <w:pPr>
        <w:spacing w:after="0"/>
        <w:jc w:val="both"/>
        <w:rPr>
          <w:sz w:val="16"/>
          <w:highlight w:val="yellow"/>
        </w:rPr>
      </w:pPr>
    </w:p>
    <w:p w14:paraId="6B75ED86" w14:textId="3BCE14F5" w:rsidR="00831281" w:rsidRPr="001A60F1" w:rsidRDefault="00831281" w:rsidP="00137E34">
      <w:pPr>
        <w:pStyle w:val="BodyText"/>
        <w:numPr>
          <w:ilvl w:val="0"/>
          <w:numId w:val="27"/>
        </w:numPr>
        <w:spacing w:after="0"/>
        <w:jc w:val="both"/>
        <w:rPr>
          <w:sz w:val="16"/>
        </w:rPr>
      </w:pPr>
      <w:r w:rsidRPr="0065312F">
        <w:rPr>
          <w:sz w:val="16"/>
          <w:highlight w:val="yellow"/>
        </w:rPr>
        <w:br w:type="column"/>
      </w:r>
      <w:r w:rsidRPr="001A60F1">
        <w:rPr>
          <w:sz w:val="16"/>
        </w:rPr>
        <w:t>Japan was Western Australia’s first LNG customer in 1989 and remains the state’s largest customer. Western Australia accounted for around 2</w:t>
      </w:r>
      <w:r w:rsidR="00656E04" w:rsidRPr="001A60F1">
        <w:rPr>
          <w:sz w:val="16"/>
        </w:rPr>
        <w:t>9</w:t>
      </w:r>
      <w:r w:rsidRPr="001A60F1">
        <w:rPr>
          <w:sz w:val="16"/>
        </w:rPr>
        <w:t>% of Japan’s LNG imports in 202</w:t>
      </w:r>
      <w:r w:rsidR="00656E04" w:rsidRPr="001A60F1">
        <w:rPr>
          <w:sz w:val="16"/>
        </w:rPr>
        <w:t>4</w:t>
      </w:r>
      <w:r w:rsidR="00C11A8C" w:rsidRPr="001A60F1">
        <w:rPr>
          <w:sz w:val="16"/>
        </w:rPr>
        <w:noBreakHyphen/>
      </w:r>
      <w:r w:rsidR="00656E04" w:rsidRPr="001A60F1">
        <w:rPr>
          <w:sz w:val="16"/>
        </w:rPr>
        <w:t>25</w:t>
      </w:r>
      <w:r w:rsidRPr="001A60F1">
        <w:rPr>
          <w:sz w:val="16"/>
        </w:rPr>
        <w:t>.</w:t>
      </w:r>
    </w:p>
    <w:p w14:paraId="26261934" w14:textId="5CC9F805" w:rsidR="00831281" w:rsidRPr="001A60F1" w:rsidRDefault="00831281" w:rsidP="00831281">
      <w:pPr>
        <w:pStyle w:val="BodyText"/>
        <w:numPr>
          <w:ilvl w:val="0"/>
          <w:numId w:val="9"/>
        </w:numPr>
        <w:spacing w:before="40" w:after="40"/>
        <w:jc w:val="both"/>
        <w:rPr>
          <w:sz w:val="16"/>
        </w:rPr>
      </w:pPr>
      <w:r w:rsidRPr="001A60F1">
        <w:rPr>
          <w:sz w:val="16"/>
        </w:rPr>
        <w:t xml:space="preserve">In 2006, Western Australia became the first jurisdiction in the world to export LNG to China via the North West Shelf’s contract with Guangdong </w:t>
      </w:r>
      <w:proofErr w:type="spellStart"/>
      <w:r w:rsidRPr="001A60F1">
        <w:rPr>
          <w:sz w:val="16"/>
        </w:rPr>
        <w:t>Dapeng</w:t>
      </w:r>
      <w:proofErr w:type="spellEnd"/>
      <w:r w:rsidRPr="001A60F1">
        <w:rPr>
          <w:sz w:val="16"/>
        </w:rPr>
        <w:t xml:space="preserve"> LNG. Western Australia accounted for around 1</w:t>
      </w:r>
      <w:r w:rsidR="00EE6430" w:rsidRPr="001A60F1">
        <w:rPr>
          <w:sz w:val="16"/>
        </w:rPr>
        <w:t>6</w:t>
      </w:r>
      <w:r w:rsidRPr="001A60F1">
        <w:rPr>
          <w:sz w:val="16"/>
        </w:rPr>
        <w:t>% of China’s LNG imports in 202</w:t>
      </w:r>
      <w:r w:rsidR="00AF419C" w:rsidRPr="001A60F1">
        <w:rPr>
          <w:sz w:val="16"/>
        </w:rPr>
        <w:t>3</w:t>
      </w:r>
      <w:r w:rsidR="00C11A8C" w:rsidRPr="001A60F1">
        <w:rPr>
          <w:sz w:val="16"/>
        </w:rPr>
        <w:noBreakHyphen/>
      </w:r>
      <w:r w:rsidR="00EE6430" w:rsidRPr="001A60F1">
        <w:rPr>
          <w:sz w:val="16"/>
        </w:rPr>
        <w:t>2</w:t>
      </w:r>
      <w:r w:rsidR="00AF419C" w:rsidRPr="001A60F1">
        <w:rPr>
          <w:sz w:val="16"/>
        </w:rPr>
        <w:t>4</w:t>
      </w:r>
      <w:r w:rsidR="00EE6430" w:rsidRPr="001A60F1">
        <w:rPr>
          <w:sz w:val="16"/>
        </w:rPr>
        <w:t>.</w:t>
      </w:r>
    </w:p>
    <w:p w14:paraId="1EA1AC8B" w14:textId="43EECD6F" w:rsidR="00831281" w:rsidRPr="001A60F1" w:rsidRDefault="00831281" w:rsidP="00831281">
      <w:pPr>
        <w:pStyle w:val="BodyText"/>
        <w:numPr>
          <w:ilvl w:val="0"/>
          <w:numId w:val="9"/>
        </w:numPr>
        <w:spacing w:before="40" w:after="40"/>
        <w:jc w:val="both"/>
        <w:rPr>
          <w:sz w:val="16"/>
        </w:rPr>
      </w:pPr>
      <w:r w:rsidRPr="001A60F1">
        <w:rPr>
          <w:sz w:val="16"/>
        </w:rPr>
        <w:t>Of Western Australia’s total LNG exports in 2024</w:t>
      </w:r>
      <w:r w:rsidR="00EE6430" w:rsidRPr="001A60F1">
        <w:rPr>
          <w:sz w:val="16"/>
        </w:rPr>
        <w:t>-25</w:t>
      </w:r>
      <w:r w:rsidRPr="001A60F1">
        <w:rPr>
          <w:sz w:val="16"/>
        </w:rPr>
        <w:t>:</w:t>
      </w:r>
    </w:p>
    <w:p w14:paraId="3B65235E" w14:textId="0B0AA2E9" w:rsidR="00831281" w:rsidRPr="001A60F1" w:rsidRDefault="00831281" w:rsidP="00831281">
      <w:pPr>
        <w:pStyle w:val="BodyText"/>
        <w:numPr>
          <w:ilvl w:val="1"/>
          <w:numId w:val="10"/>
        </w:numPr>
        <w:spacing w:before="40" w:after="40"/>
        <w:ind w:left="851" w:hanging="284"/>
        <w:jc w:val="both"/>
        <w:rPr>
          <w:sz w:val="16"/>
        </w:rPr>
      </w:pPr>
      <w:r w:rsidRPr="001A60F1">
        <w:rPr>
          <w:sz w:val="16"/>
        </w:rPr>
        <w:t xml:space="preserve">Japan accounted for </w:t>
      </w:r>
      <w:r w:rsidR="00EE6430" w:rsidRPr="001A60F1">
        <w:rPr>
          <w:sz w:val="16"/>
        </w:rPr>
        <w:t>42</w:t>
      </w:r>
      <w:r w:rsidRPr="001A60F1">
        <w:rPr>
          <w:sz w:val="16"/>
        </w:rPr>
        <w:t>%</w:t>
      </w:r>
    </w:p>
    <w:p w14:paraId="320AA2F1" w14:textId="46C00166" w:rsidR="00831281" w:rsidRPr="001A60F1" w:rsidRDefault="00831281" w:rsidP="00831281">
      <w:pPr>
        <w:pStyle w:val="BodyText"/>
        <w:numPr>
          <w:ilvl w:val="1"/>
          <w:numId w:val="10"/>
        </w:numPr>
        <w:spacing w:before="40" w:after="40"/>
        <w:ind w:left="851" w:hanging="284"/>
        <w:jc w:val="both"/>
        <w:rPr>
          <w:sz w:val="16"/>
        </w:rPr>
      </w:pPr>
      <w:r w:rsidRPr="001A60F1">
        <w:rPr>
          <w:sz w:val="16"/>
        </w:rPr>
        <w:t xml:space="preserve">China accounted for </w:t>
      </w:r>
      <w:r w:rsidR="00EE6430" w:rsidRPr="001A60F1">
        <w:rPr>
          <w:sz w:val="16"/>
        </w:rPr>
        <w:t>19</w:t>
      </w:r>
      <w:r w:rsidRPr="001A60F1">
        <w:rPr>
          <w:sz w:val="16"/>
        </w:rPr>
        <w:t>%</w:t>
      </w:r>
    </w:p>
    <w:p w14:paraId="5D19D090" w14:textId="2D3F0DE2" w:rsidR="00831281" w:rsidRPr="001A60F1" w:rsidRDefault="00831281" w:rsidP="00831281">
      <w:pPr>
        <w:pStyle w:val="BodyText"/>
        <w:numPr>
          <w:ilvl w:val="1"/>
          <w:numId w:val="10"/>
        </w:numPr>
        <w:spacing w:before="40" w:after="40"/>
        <w:ind w:left="851" w:hanging="284"/>
        <w:jc w:val="both"/>
        <w:rPr>
          <w:sz w:val="16"/>
        </w:rPr>
      </w:pPr>
      <w:r w:rsidRPr="001A60F1">
        <w:rPr>
          <w:sz w:val="16"/>
        </w:rPr>
        <w:t>South Korea accounted for 1</w:t>
      </w:r>
      <w:r w:rsidR="00EE6430" w:rsidRPr="001A60F1">
        <w:rPr>
          <w:sz w:val="16"/>
        </w:rPr>
        <w:t>7</w:t>
      </w:r>
      <w:r w:rsidRPr="001A60F1">
        <w:rPr>
          <w:sz w:val="16"/>
        </w:rPr>
        <w:t>%</w:t>
      </w:r>
    </w:p>
    <w:p w14:paraId="42631C6C" w14:textId="77777777" w:rsidR="00831281" w:rsidRPr="001A60F1" w:rsidRDefault="00831281" w:rsidP="00831281">
      <w:pPr>
        <w:pStyle w:val="BodyText"/>
        <w:numPr>
          <w:ilvl w:val="1"/>
          <w:numId w:val="10"/>
        </w:numPr>
        <w:spacing w:before="40" w:after="40"/>
        <w:ind w:left="851" w:hanging="284"/>
        <w:jc w:val="both"/>
        <w:rPr>
          <w:sz w:val="16"/>
        </w:rPr>
      </w:pPr>
      <w:r w:rsidRPr="001A60F1">
        <w:rPr>
          <w:sz w:val="16"/>
        </w:rPr>
        <w:t>Taiwan accounted for 12%</w:t>
      </w:r>
    </w:p>
    <w:p w14:paraId="6F463B97" w14:textId="2E683681" w:rsidR="00831281" w:rsidRPr="001A60F1" w:rsidRDefault="00831281" w:rsidP="00831281">
      <w:pPr>
        <w:pStyle w:val="BodyText"/>
        <w:numPr>
          <w:ilvl w:val="1"/>
          <w:numId w:val="10"/>
        </w:numPr>
        <w:spacing w:before="40" w:after="40"/>
        <w:ind w:left="851" w:hanging="284"/>
        <w:jc w:val="both"/>
        <w:rPr>
          <w:b/>
          <w:bCs/>
          <w:sz w:val="16"/>
        </w:rPr>
      </w:pPr>
      <w:r w:rsidRPr="001A60F1">
        <w:rPr>
          <w:sz w:val="16"/>
        </w:rPr>
        <w:t xml:space="preserve">Malaysia accounted for </w:t>
      </w:r>
      <w:r w:rsidR="00EE6430" w:rsidRPr="001A60F1">
        <w:rPr>
          <w:sz w:val="16"/>
        </w:rPr>
        <w:t>4</w:t>
      </w:r>
      <w:r w:rsidRPr="001A60F1">
        <w:rPr>
          <w:sz w:val="16"/>
        </w:rPr>
        <w:t>%.</w:t>
      </w:r>
    </w:p>
    <w:p w14:paraId="74690052" w14:textId="77777777" w:rsidR="00831281" w:rsidRPr="007963BB" w:rsidRDefault="00831281" w:rsidP="00831281">
      <w:pPr>
        <w:pStyle w:val="BodyText"/>
        <w:spacing w:after="0"/>
        <w:ind w:left="567"/>
        <w:jc w:val="both"/>
        <w:rPr>
          <w:sz w:val="16"/>
        </w:rPr>
      </w:pPr>
    </w:p>
    <w:p w14:paraId="7B3E3C5A" w14:textId="77777777" w:rsidR="00831281" w:rsidRPr="007963BB" w:rsidRDefault="00831281" w:rsidP="00831281">
      <w:pPr>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1D9E3E8F" w14:textId="39FBD8F7" w:rsidR="00831281" w:rsidRPr="00324489" w:rsidRDefault="00831281" w:rsidP="00831281">
      <w:pPr>
        <w:pStyle w:val="BodyText"/>
        <w:spacing w:after="0"/>
        <w:rPr>
          <w:b/>
          <w:bCs/>
          <w:color w:val="00997A"/>
          <w:sz w:val="20"/>
          <w:szCs w:val="20"/>
        </w:rPr>
      </w:pPr>
      <w:r w:rsidRPr="00324489">
        <w:rPr>
          <w:b/>
          <w:bCs/>
          <w:color w:val="00997A"/>
          <w:sz w:val="20"/>
          <w:szCs w:val="20"/>
        </w:rPr>
        <w:t xml:space="preserve">Western </w:t>
      </w:r>
      <w:r w:rsidR="00324489" w:rsidRPr="003C1A0B">
        <w:rPr>
          <w:b/>
          <w:bCs/>
          <w:color w:val="00997A"/>
          <w:sz w:val="20"/>
          <w:szCs w:val="20"/>
        </w:rPr>
        <w:t>Australia</w:t>
      </w:r>
      <w:r w:rsidRPr="00324489">
        <w:rPr>
          <w:b/>
          <w:bCs/>
          <w:color w:val="00997A"/>
          <w:sz w:val="20"/>
          <w:szCs w:val="20"/>
        </w:rPr>
        <w:t>’s LNG production by company: 2024</w:t>
      </w:r>
    </w:p>
    <w:p w14:paraId="5AD2C326" w14:textId="7045BE1C" w:rsidR="00831281" w:rsidRPr="007963BB" w:rsidRDefault="00CB7D7E" w:rsidP="00831281">
      <w:pPr>
        <w:spacing w:after="0"/>
        <w:jc w:val="both"/>
        <w:rPr>
          <w:sz w:val="16"/>
        </w:rPr>
      </w:pPr>
      <w:r>
        <w:rPr>
          <w:noProof/>
          <w:sz w:val="16"/>
        </w:rPr>
        <w:object w:dxaOrig="7366" w:dyaOrig="4530" w14:anchorId="41BC71F0">
          <v:shape id="_x0000_i1036" type="#_x0000_t75" style="width:259.5pt;height:159.05pt;mso-position-horizontal:absolute;mso-position-horizontal-relative:text;mso-position-vertical:absolute;mso-position-vertical-relative:text" o:ole="">
            <v:imagedata r:id="rId36" o:title=""/>
          </v:shape>
          <o:OLEObject Type="Link" ProgID="Excel.Sheet.12" ShapeID="_x0000_i1036" DrawAspect="Content" r:id="rId37" UpdateMode="Always">
            <o:LinkType>EnhancedMetaFile</o:LinkType>
            <o:LockedField>false</o:LockedField>
          </o:OLEObject>
        </w:object>
      </w:r>
    </w:p>
    <w:p w14:paraId="6295626B" w14:textId="77777777" w:rsidR="00831281" w:rsidRPr="001404D7" w:rsidRDefault="00831281" w:rsidP="00831281">
      <w:pPr>
        <w:spacing w:after="0"/>
        <w:jc w:val="both"/>
        <w:rPr>
          <w:sz w:val="10"/>
        </w:rPr>
      </w:pPr>
      <w:r w:rsidRPr="00B550E3">
        <w:rPr>
          <w:sz w:val="10"/>
        </w:rPr>
        <w:t xml:space="preserve">Mt = Million </w:t>
      </w:r>
      <w:r w:rsidRPr="001404D7">
        <w:rPr>
          <w:sz w:val="10"/>
        </w:rPr>
        <w:t xml:space="preserve">tonnes. ^ Includes </w:t>
      </w:r>
      <w:proofErr w:type="spellStart"/>
      <w:r w:rsidRPr="001404D7">
        <w:rPr>
          <w:sz w:val="10"/>
        </w:rPr>
        <w:t>Kufpec</w:t>
      </w:r>
      <w:proofErr w:type="spellEnd"/>
      <w:r w:rsidRPr="001404D7">
        <w:rPr>
          <w:sz w:val="10"/>
        </w:rPr>
        <w:t xml:space="preserve">, CNOOC, PE Wheatstone, Tokyo Gas, </w:t>
      </w:r>
      <w:proofErr w:type="spellStart"/>
      <w:r w:rsidRPr="001404D7">
        <w:rPr>
          <w:sz w:val="10"/>
        </w:rPr>
        <w:t>Inpex</w:t>
      </w:r>
      <w:proofErr w:type="spellEnd"/>
      <w:r w:rsidRPr="001404D7">
        <w:rPr>
          <w:sz w:val="10"/>
        </w:rPr>
        <w:t xml:space="preserve">, Kansai Electric, </w:t>
      </w:r>
      <w:proofErr w:type="spellStart"/>
      <w:r w:rsidRPr="001404D7">
        <w:rPr>
          <w:sz w:val="10"/>
        </w:rPr>
        <w:t>Kogas</w:t>
      </w:r>
      <w:proofErr w:type="spellEnd"/>
      <w:r w:rsidRPr="001404D7">
        <w:rPr>
          <w:sz w:val="10"/>
        </w:rPr>
        <w:t>, Osaka Gas, Kyushu Electric, CPC and Jera.</w:t>
      </w:r>
    </w:p>
    <w:p w14:paraId="17ED8601" w14:textId="77777777" w:rsidR="00831281" w:rsidRPr="001404D7" w:rsidRDefault="00831281" w:rsidP="00831281">
      <w:pPr>
        <w:pStyle w:val="ListBullet"/>
        <w:numPr>
          <w:ilvl w:val="0"/>
          <w:numId w:val="0"/>
        </w:numPr>
        <w:spacing w:after="0"/>
        <w:jc w:val="both"/>
        <w:rPr>
          <w:sz w:val="16"/>
        </w:rPr>
      </w:pPr>
      <w:r w:rsidRPr="001404D7">
        <w:rPr>
          <w:sz w:val="10"/>
        </w:rPr>
        <w:t xml:space="preserve">Source: </w:t>
      </w:r>
      <w:proofErr w:type="spellStart"/>
      <w:r w:rsidRPr="001404D7">
        <w:rPr>
          <w:sz w:val="10"/>
        </w:rPr>
        <w:t>EnergyQuest</w:t>
      </w:r>
      <w:proofErr w:type="spellEnd"/>
      <w:r w:rsidRPr="001404D7">
        <w:rPr>
          <w:sz w:val="10"/>
        </w:rPr>
        <w:t>, Energy Quarterly (March 2025).</w:t>
      </w:r>
    </w:p>
    <w:p w14:paraId="0E3A93C2" w14:textId="77777777" w:rsidR="00831281" w:rsidRPr="001404D7" w:rsidRDefault="00831281" w:rsidP="00831281">
      <w:pPr>
        <w:pStyle w:val="BodyText"/>
        <w:numPr>
          <w:ilvl w:val="0"/>
          <w:numId w:val="9"/>
        </w:numPr>
        <w:spacing w:before="40" w:after="40"/>
        <w:jc w:val="both"/>
        <w:rPr>
          <w:sz w:val="16"/>
        </w:rPr>
      </w:pPr>
      <w:r w:rsidRPr="007963BB">
        <w:rPr>
          <w:sz w:val="16"/>
        </w:rPr>
        <w:br w:type="column"/>
      </w:r>
      <w:r w:rsidRPr="001404D7">
        <w:rPr>
          <w:sz w:val="16"/>
        </w:rPr>
        <w:t xml:space="preserve">In </w:t>
      </w:r>
      <w:r w:rsidRPr="00B74BFB">
        <w:rPr>
          <w:sz w:val="16"/>
        </w:rPr>
        <w:t>2024</w:t>
      </w:r>
      <w:r w:rsidRPr="001404D7">
        <w:rPr>
          <w:sz w:val="16"/>
        </w:rPr>
        <w:t>, Chevron (33%), Woodside (22%) and Shell (17%) accounted for the largest shares of Western Australia’s LNG production.</w:t>
      </w:r>
    </w:p>
    <w:p w14:paraId="78432036" w14:textId="77777777" w:rsidR="00831281" w:rsidRPr="001404D7" w:rsidRDefault="00831281" w:rsidP="00831281">
      <w:pPr>
        <w:pStyle w:val="BodyText"/>
        <w:numPr>
          <w:ilvl w:val="0"/>
          <w:numId w:val="9"/>
        </w:numPr>
        <w:spacing w:before="40" w:after="40"/>
        <w:jc w:val="both"/>
        <w:rPr>
          <w:sz w:val="16"/>
        </w:rPr>
      </w:pPr>
      <w:r w:rsidRPr="001404D7">
        <w:rPr>
          <w:sz w:val="16"/>
        </w:rPr>
        <w:t>Chevron has a 1/6th share of the North West Shelf project and is the operator and largest stakeholder in the Gorgon and Wheatstone projects.</w:t>
      </w:r>
    </w:p>
    <w:p w14:paraId="4237B44C" w14:textId="77777777" w:rsidR="00831281" w:rsidRPr="001404D7" w:rsidRDefault="00831281" w:rsidP="00831281">
      <w:pPr>
        <w:pStyle w:val="BodyText"/>
        <w:numPr>
          <w:ilvl w:val="0"/>
          <w:numId w:val="9"/>
        </w:numPr>
        <w:spacing w:before="40" w:after="40"/>
        <w:jc w:val="both"/>
        <w:rPr>
          <w:sz w:val="16"/>
        </w:rPr>
      </w:pPr>
      <w:r w:rsidRPr="001404D7">
        <w:rPr>
          <w:sz w:val="16"/>
        </w:rPr>
        <w:t>Woodside is the operator of the North West Shelf project. Woodside’s share of the North West Shelf project increased from 1/6 to 1/3 following its merger with BHP’s oil and gas portfolio in 2022. Woodside also has a 90% share and is the operator of the Pluto project and a 13% share of the Wheatstone project.</w:t>
      </w:r>
    </w:p>
    <w:p w14:paraId="6E0CAB09" w14:textId="77777777" w:rsidR="00831281" w:rsidRPr="001404D7" w:rsidRDefault="00831281" w:rsidP="00831281">
      <w:pPr>
        <w:pStyle w:val="BodyText"/>
        <w:numPr>
          <w:ilvl w:val="0"/>
          <w:numId w:val="9"/>
        </w:numPr>
        <w:spacing w:before="40" w:after="40"/>
        <w:jc w:val="both"/>
        <w:rPr>
          <w:sz w:val="16"/>
        </w:rPr>
      </w:pPr>
      <w:r w:rsidRPr="001404D7">
        <w:rPr>
          <w:sz w:val="16"/>
        </w:rPr>
        <w:t>In December 2024, Woodside and Chevron announced an agreement for an asset swap, which includes Woodside acquiring Chevron’s interest in the North West Shelf project and Chevron acquiring Woodside’s interest in the Wheatstone project. The transaction is expected to be finalised in 2026.</w:t>
      </w:r>
    </w:p>
    <w:p w14:paraId="770A79E4" w14:textId="77777777" w:rsidR="00831281" w:rsidRPr="00984BC1" w:rsidRDefault="00831281" w:rsidP="00831281">
      <w:pPr>
        <w:pStyle w:val="BodyText"/>
        <w:numPr>
          <w:ilvl w:val="0"/>
          <w:numId w:val="9"/>
        </w:numPr>
        <w:spacing w:before="40" w:after="40"/>
        <w:jc w:val="both"/>
        <w:rPr>
          <w:sz w:val="16"/>
        </w:rPr>
      </w:pPr>
      <w:r w:rsidRPr="00984BC1">
        <w:rPr>
          <w:sz w:val="16"/>
        </w:rPr>
        <w:t>Shell has a 1/6th share of the North West Shelf project, a 25% share of the Gorgon project and is the operator and largest stakeholder of the Prelude floating LNG project.</w:t>
      </w:r>
    </w:p>
    <w:p w14:paraId="67F32952" w14:textId="77777777" w:rsidR="00831281" w:rsidRPr="00247C42" w:rsidRDefault="00831281" w:rsidP="00831281">
      <w:pPr>
        <w:jc w:val="both"/>
        <w:rPr>
          <w:sz w:val="16"/>
        </w:rPr>
        <w:sectPr w:rsidR="00831281" w:rsidRPr="00247C42" w:rsidSect="00831281">
          <w:type w:val="continuous"/>
          <w:pgSz w:w="11907" w:h="16840" w:code="9"/>
          <w:pgMar w:top="1701" w:right="720" w:bottom="720" w:left="720" w:header="709" w:footer="709" w:gutter="0"/>
          <w:cols w:num="2" w:space="284" w:equalWidth="0">
            <w:col w:w="5647" w:space="284"/>
            <w:col w:w="4536"/>
          </w:cols>
          <w:docGrid w:linePitch="360"/>
        </w:sectPr>
      </w:pPr>
      <w:r w:rsidRPr="007963BB">
        <w:rPr>
          <w:sz w:val="16"/>
        </w:rPr>
        <w:br w:type="page"/>
      </w:r>
    </w:p>
    <w:p w14:paraId="7685149D" w14:textId="5D94A7C8" w:rsidR="00831281" w:rsidRPr="00324489" w:rsidRDefault="00831281" w:rsidP="00831281">
      <w:pPr>
        <w:pStyle w:val="BodyText"/>
        <w:spacing w:after="120" w:line="240" w:lineRule="auto"/>
        <w:rPr>
          <w:b/>
          <w:bCs/>
          <w:color w:val="00997A"/>
          <w:sz w:val="20"/>
          <w:szCs w:val="20"/>
        </w:rPr>
      </w:pPr>
      <w:r w:rsidRPr="00324489">
        <w:rPr>
          <w:b/>
          <w:bCs/>
          <w:color w:val="00997A"/>
          <w:sz w:val="20"/>
          <w:szCs w:val="20"/>
        </w:rPr>
        <w:lastRenderedPageBreak/>
        <w:t>Western Australia’s LNG projects and associated developments</w:t>
      </w:r>
      <w:r w:rsidRPr="008438D4">
        <w:rPr>
          <w:b/>
          <w:bCs/>
          <w:color w:val="00997A"/>
          <w:sz w:val="20"/>
          <w:szCs w:val="20"/>
          <w:vertAlign w:val="superscript"/>
        </w:rPr>
        <w:t>1</w:t>
      </w:r>
      <w:r w:rsidRPr="00324489">
        <w:rPr>
          <w:b/>
          <w:bCs/>
          <w:color w:val="00997A"/>
          <w:sz w:val="20"/>
          <w:szCs w:val="20"/>
        </w:rPr>
        <w:t xml:space="preserve"> (</w:t>
      </w:r>
      <w:r w:rsidRPr="008F2EB6">
        <w:rPr>
          <w:b/>
          <w:bCs/>
          <w:color w:val="00997A"/>
          <w:sz w:val="20"/>
          <w:szCs w:val="20"/>
        </w:rPr>
        <w:t>as</w:t>
      </w:r>
      <w:r w:rsidRPr="00324489">
        <w:rPr>
          <w:b/>
          <w:bCs/>
          <w:color w:val="00997A"/>
          <w:sz w:val="20"/>
          <w:szCs w:val="20"/>
        </w:rPr>
        <w:t xml:space="preserve"> </w:t>
      </w:r>
      <w:r w:rsidR="00C11A8C">
        <w:rPr>
          <w:b/>
          <w:bCs/>
          <w:color w:val="00997A"/>
          <w:sz w:val="20"/>
          <w:szCs w:val="20"/>
        </w:rPr>
        <w:t xml:space="preserve">of </w:t>
      </w:r>
      <w:r w:rsidR="00DB55B1" w:rsidRPr="008F2EB6">
        <w:rPr>
          <w:b/>
          <w:bCs/>
          <w:color w:val="00997A"/>
          <w:sz w:val="20"/>
          <w:szCs w:val="20"/>
        </w:rPr>
        <w:t>2</w:t>
      </w:r>
      <w:r w:rsidR="00C002D9" w:rsidRPr="008F2EB6">
        <w:rPr>
          <w:b/>
          <w:bCs/>
          <w:color w:val="00997A"/>
          <w:sz w:val="20"/>
          <w:szCs w:val="20"/>
        </w:rPr>
        <w:t>9</w:t>
      </w:r>
      <w:r w:rsidR="00C11A8C" w:rsidRPr="008F2EB6">
        <w:rPr>
          <w:b/>
          <w:bCs/>
          <w:color w:val="00997A"/>
          <w:sz w:val="20"/>
          <w:szCs w:val="20"/>
        </w:rPr>
        <w:t> </w:t>
      </w:r>
      <w:r w:rsidR="00FC4841" w:rsidRPr="008F2EB6">
        <w:rPr>
          <w:b/>
          <w:bCs/>
          <w:color w:val="00997A"/>
          <w:sz w:val="20"/>
          <w:szCs w:val="20"/>
        </w:rPr>
        <w:t>August</w:t>
      </w:r>
      <w:r w:rsidRPr="008F2EB6">
        <w:rPr>
          <w:b/>
          <w:bCs/>
          <w:color w:val="00997A"/>
          <w:sz w:val="20"/>
          <w:szCs w:val="20"/>
        </w:rPr>
        <w:t> 2025)</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1"/>
        <w:gridCol w:w="697"/>
        <w:gridCol w:w="883"/>
        <w:gridCol w:w="1034"/>
        <w:gridCol w:w="5040"/>
      </w:tblGrid>
      <w:tr w:rsidR="00831281" w:rsidRPr="0040300B" w14:paraId="3A5D4934" w14:textId="77777777" w:rsidTr="00A423A8">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63" w:type="pct"/>
            <w:shd w:val="clear" w:color="auto" w:fill="004C3D"/>
            <w:vAlign w:val="center"/>
          </w:tcPr>
          <w:p w14:paraId="6A74C577"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Project</w:t>
            </w:r>
          </w:p>
        </w:tc>
        <w:tc>
          <w:tcPr>
            <w:tcW w:w="956" w:type="pct"/>
            <w:shd w:val="clear" w:color="auto" w:fill="004C3D"/>
            <w:vAlign w:val="center"/>
          </w:tcPr>
          <w:p w14:paraId="1CC85EF1" w14:textId="77777777" w:rsidR="00831281" w:rsidRPr="0040300B" w:rsidRDefault="00831281" w:rsidP="007F2DCF">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17" w:type="pct"/>
            <w:shd w:val="clear" w:color="auto" w:fill="004C3D"/>
            <w:vAlign w:val="center"/>
          </w:tcPr>
          <w:p w14:paraId="4DEF0EEE"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Capex</w:t>
            </w:r>
          </w:p>
          <w:p w14:paraId="671C8FF5"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($b</w:t>
            </w:r>
            <w:r>
              <w:rPr>
                <w:rFonts w:cstheme="minorHAnsi"/>
                <w:sz w:val="16"/>
                <w:szCs w:val="16"/>
              </w:rPr>
              <w:t>)</w:t>
            </w:r>
          </w:p>
        </w:tc>
        <w:tc>
          <w:tcPr>
            <w:tcW w:w="402" w:type="pct"/>
            <w:shd w:val="clear" w:color="auto" w:fill="004C3D"/>
            <w:vAlign w:val="center"/>
          </w:tcPr>
          <w:p w14:paraId="4DCB9F7E"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70" w:type="pct"/>
            <w:shd w:val="clear" w:color="auto" w:fill="004C3D"/>
            <w:vAlign w:val="center"/>
          </w:tcPr>
          <w:p w14:paraId="17B2776C"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349C2B20"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292" w:type="pct"/>
            <w:shd w:val="clear" w:color="auto" w:fill="004C3D"/>
            <w:vAlign w:val="center"/>
          </w:tcPr>
          <w:p w14:paraId="662F29A3" w14:textId="77777777" w:rsidR="00831281" w:rsidRPr="0040300B" w:rsidRDefault="00831281" w:rsidP="007F2DCF">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831281" w:rsidRPr="0040300B" w14:paraId="6CCE2D6B" w14:textId="77777777" w:rsidTr="00A423A8">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7CE1474"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North West Shelf</w:t>
            </w:r>
          </w:p>
          <w:p w14:paraId="27F36156"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Trains 1-5</w:t>
            </w:r>
          </w:p>
        </w:tc>
        <w:tc>
          <w:tcPr>
            <w:tcW w:w="956" w:type="pct"/>
            <w:vAlign w:val="center"/>
          </w:tcPr>
          <w:p w14:paraId="3EE9E6C0"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(33.33%)</w:t>
            </w:r>
            <w:r w:rsidRPr="00927BFE">
              <w:rPr>
                <w:rFonts w:cstheme="minorHAnsi"/>
                <w:sz w:val="16"/>
                <w:szCs w:val="16"/>
                <w:vertAlign w:val="superscript"/>
              </w:rPr>
              <w:t>2</w:t>
            </w:r>
          </w:p>
          <w:p w14:paraId="2E462AAB"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54DFB092"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r w:rsidRPr="00927BFE">
              <w:rPr>
                <w:rFonts w:cstheme="minorHAnsi"/>
                <w:sz w:val="16"/>
                <w:szCs w:val="16"/>
                <w:vertAlign w:val="superscript"/>
              </w:rPr>
              <w:t>2</w:t>
            </w:r>
          </w:p>
          <w:p w14:paraId="2485B1B3"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37FEDFA4"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17" w:type="pct"/>
            <w:vAlign w:val="center"/>
          </w:tcPr>
          <w:p w14:paraId="47D67896"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402" w:type="pct"/>
            <w:vAlign w:val="center"/>
          </w:tcPr>
          <w:p w14:paraId="09DCDC73"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2FB">
              <w:rPr>
                <w:rFonts w:cstheme="minorHAnsi"/>
                <w:sz w:val="16"/>
                <w:szCs w:val="16"/>
              </w:rPr>
              <w:t>14.4</w:t>
            </w:r>
          </w:p>
        </w:tc>
        <w:tc>
          <w:tcPr>
            <w:tcW w:w="470" w:type="pct"/>
            <w:vAlign w:val="center"/>
          </w:tcPr>
          <w:p w14:paraId="7901E5F7"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September 1989</w:t>
            </w:r>
          </w:p>
        </w:tc>
        <w:tc>
          <w:tcPr>
            <w:tcW w:w="2292" w:type="pct"/>
            <w:vAlign w:val="center"/>
          </w:tcPr>
          <w:p w14:paraId="58E02BCA" w14:textId="77777777" w:rsidR="00831281"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The North West Shelf LNG project </w:t>
            </w:r>
            <w:r>
              <w:rPr>
                <w:rFonts w:cstheme="minorHAnsi"/>
                <w:sz w:val="16"/>
                <w:szCs w:val="16"/>
              </w:rPr>
              <w:t xml:space="preserve">is </w:t>
            </w:r>
            <w:r w:rsidRPr="0040300B">
              <w:rPr>
                <w:rFonts w:cstheme="minorHAnsi"/>
                <w:sz w:val="16"/>
                <w:szCs w:val="16"/>
              </w:rPr>
              <w:t>located within the Burrup Strategic Industrial Area in Western Australia’s Pilbara region.</w:t>
            </w:r>
          </w:p>
          <w:p w14:paraId="2AFCD65A" w14:textId="77777777" w:rsidR="00831281"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Trains 1 and </w:t>
            </w:r>
            <w:r w:rsidRPr="001404D7">
              <w:rPr>
                <w:rFonts w:cstheme="minorHAnsi"/>
                <w:sz w:val="16"/>
                <w:szCs w:val="16"/>
              </w:rPr>
              <w:t>2 began in 1989, Train 3 in 1992, Train 4 in 2004 and Train 5 in 2008. Train 2 has now been taken offline</w:t>
            </w:r>
            <w:r>
              <w:rPr>
                <w:rFonts w:cstheme="minorHAnsi"/>
                <w:sz w:val="16"/>
                <w:szCs w:val="16"/>
              </w:rPr>
              <w:t>.</w:t>
            </w:r>
          </w:p>
          <w:p w14:paraId="40B7F8BC"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92262">
              <w:rPr>
                <w:rFonts w:cstheme="minorHAnsi"/>
                <w:sz w:val="16"/>
                <w:szCs w:val="16"/>
              </w:rPr>
              <w:t>In May 2025, the Australian Government approved the life extension of the North West Shelf to 2070, following approval by the Western Australian Government in December 2024.</w:t>
            </w:r>
          </w:p>
        </w:tc>
      </w:tr>
      <w:tr w:rsidR="00831281" w:rsidRPr="0040300B" w14:paraId="56A2C0D2" w14:textId="77777777" w:rsidTr="00A423A8">
        <w:trPr>
          <w:trHeight w:val="126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3CB15C01"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Pluto</w:t>
            </w:r>
          </w:p>
          <w:p w14:paraId="7B236F32"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Train 1</w:t>
            </w:r>
          </w:p>
        </w:tc>
        <w:tc>
          <w:tcPr>
            <w:tcW w:w="956" w:type="pct"/>
            <w:vAlign w:val="center"/>
          </w:tcPr>
          <w:p w14:paraId="196DD364"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(90%)</w:t>
            </w:r>
          </w:p>
          <w:p w14:paraId="2553717B"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(5%)</w:t>
            </w:r>
          </w:p>
          <w:p w14:paraId="0D354079" w14:textId="77777777" w:rsidR="00831281" w:rsidRPr="0040300B"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Kansai Electric (5%)</w:t>
            </w:r>
          </w:p>
        </w:tc>
        <w:tc>
          <w:tcPr>
            <w:tcW w:w="317" w:type="pct"/>
            <w:vAlign w:val="center"/>
          </w:tcPr>
          <w:p w14:paraId="4EF70BB1"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402" w:type="pct"/>
            <w:vAlign w:val="center"/>
          </w:tcPr>
          <w:p w14:paraId="768865CE"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70" w:type="pct"/>
            <w:vAlign w:val="center"/>
          </w:tcPr>
          <w:p w14:paraId="69B68E3D"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Pr="0040300B">
              <w:rPr>
                <w:rFonts w:cstheme="minorHAnsi"/>
                <w:sz w:val="16"/>
                <w:szCs w:val="16"/>
              </w:rPr>
              <w:br/>
              <w:t>2012</w:t>
            </w:r>
          </w:p>
        </w:tc>
        <w:tc>
          <w:tcPr>
            <w:tcW w:w="2292" w:type="pct"/>
            <w:vAlign w:val="center"/>
          </w:tcPr>
          <w:p w14:paraId="1B7BA47C" w14:textId="77777777" w:rsidR="00831281" w:rsidRPr="0040300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7161F938" w14:textId="77777777" w:rsidR="00831281" w:rsidRPr="0040300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p>
        </w:tc>
      </w:tr>
      <w:tr w:rsidR="00831281" w:rsidRPr="0040300B" w14:paraId="417509FB" w14:textId="77777777" w:rsidTr="00A423A8">
        <w:trPr>
          <w:cnfStyle w:val="000000100000" w:firstRow="0" w:lastRow="0" w:firstColumn="0" w:lastColumn="0" w:oddVBand="0" w:evenVBand="0" w:oddHBand="1" w:evenHBand="0" w:firstRowFirstColumn="0" w:firstRowLastColumn="0" w:lastRowFirstColumn="0" w:lastRowLastColumn="0"/>
          <w:trHeight w:val="1689"/>
        </w:trPr>
        <w:tc>
          <w:tcPr>
            <w:cnfStyle w:val="001000000000" w:firstRow="0" w:lastRow="0" w:firstColumn="1" w:lastColumn="0" w:oddVBand="0" w:evenVBand="0" w:oddHBand="0" w:evenHBand="0" w:firstRowFirstColumn="0" w:firstRowLastColumn="0" w:lastRowFirstColumn="0" w:lastRowLastColumn="0"/>
            <w:tcW w:w="563" w:type="pct"/>
            <w:vAlign w:val="center"/>
          </w:tcPr>
          <w:p w14:paraId="3CCC0C49"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Gorgon</w:t>
            </w:r>
          </w:p>
          <w:p w14:paraId="7B0017BF"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Trains 1-3</w:t>
            </w:r>
          </w:p>
        </w:tc>
        <w:tc>
          <w:tcPr>
            <w:tcW w:w="956" w:type="pct"/>
            <w:vAlign w:val="center"/>
          </w:tcPr>
          <w:p w14:paraId="4D9BE25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Chevron (47.3%)</w:t>
            </w:r>
          </w:p>
          <w:p w14:paraId="7045EE8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ExxonMobil (25%)</w:t>
            </w:r>
          </w:p>
          <w:p w14:paraId="45DBA3BA"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(25%)</w:t>
            </w:r>
          </w:p>
          <w:p w14:paraId="162500E5"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Osaka Gas (1.25%)</w:t>
            </w:r>
          </w:p>
          <w:p w14:paraId="24A0215E"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(1%)</w:t>
            </w:r>
          </w:p>
          <w:p w14:paraId="2E2CD443"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JERA (0.417%)</w:t>
            </w:r>
          </w:p>
        </w:tc>
        <w:tc>
          <w:tcPr>
            <w:tcW w:w="317" w:type="pct"/>
            <w:vAlign w:val="center"/>
          </w:tcPr>
          <w:p w14:paraId="08D7E243"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402" w:type="pct"/>
            <w:vAlign w:val="center"/>
          </w:tcPr>
          <w:p w14:paraId="5D0FE899"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70" w:type="pct"/>
            <w:vAlign w:val="center"/>
          </w:tcPr>
          <w:p w14:paraId="465B21A1"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292" w:type="pct"/>
            <w:vAlign w:val="center"/>
          </w:tcPr>
          <w:p w14:paraId="3125F47B"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 Gorgon export</w:t>
            </w:r>
            <w:r>
              <w:rPr>
                <w:rFonts w:cstheme="minorHAnsi"/>
                <w:sz w:val="16"/>
                <w:szCs w:val="16"/>
              </w:rPr>
              <w:t>ed its first LNG cargo in March </w:t>
            </w:r>
            <w:r w:rsidRPr="0040300B">
              <w:rPr>
                <w:rFonts w:cstheme="minorHAnsi"/>
                <w:sz w:val="16"/>
                <w:szCs w:val="16"/>
              </w:rPr>
              <w:t>2016. Train</w:t>
            </w:r>
            <w:r>
              <w:rPr>
                <w:rFonts w:cstheme="minorHAnsi"/>
                <w:sz w:val="16"/>
                <w:szCs w:val="16"/>
              </w:rPr>
              <w:t>s</w:t>
            </w:r>
            <w:r w:rsidRPr="0040300B">
              <w:rPr>
                <w:rFonts w:cstheme="minorHAnsi"/>
                <w:sz w:val="16"/>
                <w:szCs w:val="16"/>
              </w:rPr>
              <w:t xml:space="preserve"> 2 </w:t>
            </w:r>
            <w:r>
              <w:rPr>
                <w:rFonts w:cstheme="minorHAnsi"/>
                <w:sz w:val="16"/>
                <w:szCs w:val="16"/>
              </w:rPr>
              <w:t xml:space="preserve">and 3 </w:t>
            </w:r>
            <w:r w:rsidRPr="0040300B">
              <w:rPr>
                <w:rFonts w:cstheme="minorHAnsi"/>
                <w:sz w:val="16"/>
                <w:szCs w:val="16"/>
              </w:rPr>
              <w:t>began production in October 2016 and March 2017</w:t>
            </w:r>
            <w:r>
              <w:rPr>
                <w:rFonts w:cstheme="minorHAnsi"/>
                <w:sz w:val="16"/>
                <w:szCs w:val="16"/>
              </w:rPr>
              <w:t xml:space="preserve"> respectively</w:t>
            </w:r>
            <w:r w:rsidRPr="0040300B">
              <w:rPr>
                <w:rFonts w:cstheme="minorHAnsi"/>
                <w:sz w:val="16"/>
                <w:szCs w:val="16"/>
              </w:rPr>
              <w:t>.</w:t>
            </w:r>
          </w:p>
          <w:p w14:paraId="1820E81B" w14:textId="0CAA242B"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In June 2023</w:t>
            </w:r>
            <w:r w:rsidR="00C002D9">
              <w:rPr>
                <w:rFonts w:cstheme="minorHAnsi"/>
                <w:sz w:val="16"/>
                <w:szCs w:val="16"/>
              </w:rPr>
              <w:t>,</w:t>
            </w:r>
            <w:r w:rsidRPr="00C968D4">
              <w:rPr>
                <w:rFonts w:cstheme="minorHAnsi"/>
                <w:sz w:val="16"/>
                <w:szCs w:val="16"/>
              </w:rPr>
              <w:t xml:space="preserve"> Chevron announced first production from Gorgon Stage 2, which will help maintain gas supply to the Gorgon project through eleven additional wells in the Gorgon and Jansz</w:t>
            </w:r>
            <w:r w:rsidRPr="00C968D4">
              <w:rPr>
                <w:rFonts w:cstheme="minorHAnsi"/>
                <w:sz w:val="16"/>
                <w:szCs w:val="16"/>
              </w:rPr>
              <w:noBreakHyphen/>
              <w:t>lo fields.</w:t>
            </w:r>
          </w:p>
        </w:tc>
      </w:tr>
      <w:tr w:rsidR="00831281" w:rsidRPr="0040300B" w14:paraId="2C604B48" w14:textId="77777777" w:rsidTr="00A423A8">
        <w:trPr>
          <w:trHeight w:val="1132"/>
        </w:trPr>
        <w:tc>
          <w:tcPr>
            <w:cnfStyle w:val="001000000000" w:firstRow="0" w:lastRow="0" w:firstColumn="1" w:lastColumn="0" w:oddVBand="0" w:evenVBand="0" w:oddHBand="0" w:evenHBand="0" w:firstRowFirstColumn="0" w:firstRowLastColumn="0" w:lastRowFirstColumn="0" w:lastRowLastColumn="0"/>
            <w:tcW w:w="563" w:type="pct"/>
            <w:vAlign w:val="center"/>
          </w:tcPr>
          <w:p w14:paraId="420CC889"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Wheatstone</w:t>
            </w:r>
          </w:p>
          <w:p w14:paraId="7F760E40"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Trains 1-2</w:t>
            </w:r>
          </w:p>
        </w:tc>
        <w:tc>
          <w:tcPr>
            <w:tcW w:w="956" w:type="pct"/>
            <w:vAlign w:val="center"/>
          </w:tcPr>
          <w:p w14:paraId="6F0DAF53"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Chevron (64.14%)</w:t>
            </w:r>
            <w:r w:rsidRPr="00927BFE">
              <w:rPr>
                <w:rFonts w:cstheme="minorHAnsi"/>
                <w:sz w:val="16"/>
                <w:szCs w:val="16"/>
                <w:vertAlign w:val="superscript"/>
              </w:rPr>
              <w:t>2</w:t>
            </w:r>
          </w:p>
          <w:p w14:paraId="7B0BE993"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KUFPEC (13.4%)</w:t>
            </w:r>
          </w:p>
          <w:p w14:paraId="130CB84C"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(13%)</w:t>
            </w:r>
            <w:r w:rsidRPr="00927BFE">
              <w:rPr>
                <w:rFonts w:cstheme="minorHAnsi"/>
                <w:sz w:val="16"/>
                <w:szCs w:val="16"/>
                <w:vertAlign w:val="superscript"/>
              </w:rPr>
              <w:t>2</w:t>
            </w:r>
          </w:p>
          <w:p w14:paraId="6A06F3E1"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PE Wheatstone (8%)</w:t>
            </w:r>
          </w:p>
          <w:p w14:paraId="27C6E864"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Kyushu Electric (1.46%)</w:t>
            </w:r>
          </w:p>
        </w:tc>
        <w:tc>
          <w:tcPr>
            <w:tcW w:w="317" w:type="pct"/>
            <w:vAlign w:val="center"/>
          </w:tcPr>
          <w:p w14:paraId="14CDFC27"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402" w:type="pct"/>
            <w:vAlign w:val="center"/>
          </w:tcPr>
          <w:p w14:paraId="3D4F2402"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70" w:type="pct"/>
            <w:vAlign w:val="center"/>
          </w:tcPr>
          <w:p w14:paraId="20253147"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292" w:type="pct"/>
            <w:vAlign w:val="center"/>
          </w:tcPr>
          <w:p w14:paraId="4DE02E62" w14:textId="77777777" w:rsidR="00831281" w:rsidRPr="008E77F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 Train 1 began production in October 2017 and Train 2 began production in June 2018.</w:t>
            </w:r>
          </w:p>
        </w:tc>
      </w:tr>
      <w:tr w:rsidR="00831281" w:rsidRPr="0040300B" w14:paraId="7D7401CF" w14:textId="77777777" w:rsidTr="00A423A8">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0534CF4B"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Prelude</w:t>
            </w:r>
          </w:p>
          <w:p w14:paraId="56012452"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Floating LNG vessel</w:t>
            </w:r>
          </w:p>
        </w:tc>
        <w:tc>
          <w:tcPr>
            <w:tcW w:w="956" w:type="pct"/>
            <w:vAlign w:val="center"/>
          </w:tcPr>
          <w:p w14:paraId="04DB40D9"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(67.5%)</w:t>
            </w:r>
          </w:p>
          <w:p w14:paraId="6A537D4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Inpex</w:t>
            </w:r>
            <w:proofErr w:type="spellEnd"/>
            <w:r w:rsidRPr="006734F0">
              <w:rPr>
                <w:rFonts w:cstheme="minorHAnsi"/>
                <w:sz w:val="16"/>
                <w:szCs w:val="16"/>
              </w:rPr>
              <w:t xml:space="preserve"> (17.5%)</w:t>
            </w:r>
          </w:p>
          <w:p w14:paraId="1FF8F7D6"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KOGAS (10%)</w:t>
            </w:r>
          </w:p>
          <w:p w14:paraId="2D48A2B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67291">
              <w:rPr>
                <w:rFonts w:cstheme="minorHAnsi"/>
                <w:sz w:val="16"/>
                <w:szCs w:val="16"/>
              </w:rPr>
              <w:t>OPIC (5%)</w:t>
            </w:r>
          </w:p>
        </w:tc>
        <w:tc>
          <w:tcPr>
            <w:tcW w:w="317" w:type="pct"/>
            <w:vAlign w:val="center"/>
          </w:tcPr>
          <w:p w14:paraId="5695FA86"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19.6</w:t>
            </w:r>
          </w:p>
        </w:tc>
        <w:tc>
          <w:tcPr>
            <w:tcW w:w="402" w:type="pct"/>
            <w:vAlign w:val="center"/>
          </w:tcPr>
          <w:p w14:paraId="52B8D68C"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3.6</w:t>
            </w:r>
          </w:p>
        </w:tc>
        <w:tc>
          <w:tcPr>
            <w:tcW w:w="470" w:type="pct"/>
            <w:vAlign w:val="center"/>
          </w:tcPr>
          <w:p w14:paraId="180B99F8"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292" w:type="pct"/>
            <w:vAlign w:val="center"/>
          </w:tcPr>
          <w:p w14:paraId="101E8228"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Prelude is a floating LNG project located in the Browse Basin. Prelude also produces up to 1.3 million tonnes of condensate a year and 0.4 million tonnes of LPG a year. The vessel </w:t>
            </w:r>
            <w:r>
              <w:rPr>
                <w:rFonts w:cstheme="minorHAnsi"/>
                <w:sz w:val="16"/>
                <w:szCs w:val="16"/>
              </w:rPr>
              <w:t xml:space="preserve">is expected to </w:t>
            </w:r>
            <w:r w:rsidRPr="0040300B">
              <w:rPr>
                <w:rFonts w:cstheme="minorHAnsi"/>
                <w:sz w:val="16"/>
                <w:szCs w:val="16"/>
              </w:rPr>
              <w:t>operate at the</w:t>
            </w:r>
            <w:r>
              <w:rPr>
                <w:rFonts w:cstheme="minorHAnsi"/>
                <w:sz w:val="16"/>
                <w:szCs w:val="16"/>
              </w:rPr>
              <w:t xml:space="preserve"> Prelude gas field for 25 years and will also source gas from other fields (see Crux below).</w:t>
            </w:r>
          </w:p>
        </w:tc>
      </w:tr>
      <w:tr w:rsidR="00831281" w:rsidRPr="0040300B" w14:paraId="1120103F" w14:textId="77777777" w:rsidTr="00A423A8">
        <w:trPr>
          <w:trHeight w:val="1408"/>
        </w:trPr>
        <w:tc>
          <w:tcPr>
            <w:cnfStyle w:val="001000000000" w:firstRow="0" w:lastRow="0" w:firstColumn="1" w:lastColumn="0" w:oddVBand="0" w:evenVBand="0" w:oddHBand="0" w:evenHBand="0" w:firstRowFirstColumn="0" w:firstRowLastColumn="0" w:lastRowFirstColumn="0" w:lastRowLastColumn="0"/>
            <w:tcW w:w="563" w:type="pct"/>
            <w:vAlign w:val="center"/>
          </w:tcPr>
          <w:p w14:paraId="667654C3" w14:textId="77777777" w:rsidR="00831281" w:rsidRPr="0040300B" w:rsidRDefault="00831281" w:rsidP="007F2DCF">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Pr="0040300B">
              <w:rPr>
                <w:rFonts w:cstheme="minorHAnsi"/>
                <w:sz w:val="16"/>
                <w:szCs w:val="16"/>
              </w:rPr>
              <w:t>2</w:t>
            </w:r>
          </w:p>
          <w:p w14:paraId="649EB2B3"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Development</w:t>
            </w:r>
          </w:p>
        </w:tc>
        <w:tc>
          <w:tcPr>
            <w:tcW w:w="956" w:type="pct"/>
            <w:vAlign w:val="center"/>
          </w:tcPr>
          <w:p w14:paraId="373A7284"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Mitsui E&amp;P (50%)</w:t>
            </w:r>
          </w:p>
          <w:p w14:paraId="58480499"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Beach Energy (50%)</w:t>
            </w:r>
          </w:p>
        </w:tc>
        <w:tc>
          <w:tcPr>
            <w:tcW w:w="317" w:type="pct"/>
            <w:vAlign w:val="center"/>
          </w:tcPr>
          <w:p w14:paraId="5DE548D5"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w:t>
            </w:r>
          </w:p>
        </w:tc>
        <w:tc>
          <w:tcPr>
            <w:tcW w:w="402" w:type="pct"/>
            <w:vAlign w:val="center"/>
          </w:tcPr>
          <w:p w14:paraId="4027F8C2"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587EFB19"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6DB5">
              <w:rPr>
                <w:rFonts w:cstheme="minorHAnsi"/>
                <w:sz w:val="16"/>
                <w:szCs w:val="16"/>
              </w:rPr>
              <w:t>202</w:t>
            </w:r>
            <w:r>
              <w:rPr>
                <w:rFonts w:cstheme="minorHAnsi"/>
                <w:sz w:val="16"/>
                <w:szCs w:val="16"/>
              </w:rPr>
              <w:t>5</w:t>
            </w:r>
          </w:p>
        </w:tc>
        <w:tc>
          <w:tcPr>
            <w:tcW w:w="2292" w:type="pct"/>
            <w:vAlign w:val="center"/>
          </w:tcPr>
          <w:p w14:paraId="1A73D902" w14:textId="77777777" w:rsidR="00831281"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Waitsia</w:t>
            </w:r>
            <w:proofErr w:type="spellEnd"/>
            <w:r w:rsidRPr="0040300B">
              <w:rPr>
                <w:rFonts w:cstheme="minorHAnsi"/>
                <w:sz w:val="16"/>
                <w:szCs w:val="16"/>
              </w:rPr>
              <w:t xml:space="preserve"> Stage 2 involves further development of the </w:t>
            </w:r>
            <w:proofErr w:type="spellStart"/>
            <w:r w:rsidRPr="0040300B">
              <w:rPr>
                <w:rFonts w:cstheme="minorHAnsi"/>
                <w:sz w:val="16"/>
                <w:szCs w:val="16"/>
              </w:rPr>
              <w:t>Waitsia</w:t>
            </w:r>
            <w:proofErr w:type="spellEnd"/>
            <w:r w:rsidRPr="0040300B">
              <w:rPr>
                <w:rFonts w:cstheme="minorHAnsi"/>
                <w:sz w:val="16"/>
                <w:szCs w:val="16"/>
              </w:rPr>
              <w:t xml:space="preserve"> gas field, </w:t>
            </w:r>
            <w:r>
              <w:rPr>
                <w:rFonts w:cstheme="minorHAnsi"/>
                <w:sz w:val="16"/>
                <w:szCs w:val="16"/>
              </w:rPr>
              <w:t>including</w:t>
            </w:r>
            <w:r w:rsidRPr="0040300B">
              <w:rPr>
                <w:rFonts w:cstheme="minorHAnsi"/>
                <w:sz w:val="16"/>
                <w:szCs w:val="16"/>
              </w:rPr>
              <w:t xml:space="preserve"> a production facility capable of producing 250 terajoules of gas a day. The </w:t>
            </w:r>
            <w:proofErr w:type="spellStart"/>
            <w:r w:rsidRPr="0040300B">
              <w:rPr>
                <w:rFonts w:cstheme="minorHAnsi"/>
                <w:sz w:val="16"/>
                <w:szCs w:val="16"/>
              </w:rPr>
              <w:t>Waitsia</w:t>
            </w:r>
            <w:proofErr w:type="spellEnd"/>
            <w:r w:rsidRPr="0040300B">
              <w:rPr>
                <w:rFonts w:cstheme="minorHAnsi"/>
                <w:sz w:val="16"/>
                <w:szCs w:val="16"/>
              </w:rPr>
              <w:t xml:space="preserve"> Joint Venture has an agreement to enable </w:t>
            </w:r>
            <w:proofErr w:type="spellStart"/>
            <w:r w:rsidRPr="0040300B">
              <w:rPr>
                <w:rFonts w:cstheme="minorHAnsi"/>
                <w:sz w:val="16"/>
                <w:szCs w:val="16"/>
              </w:rPr>
              <w:t>Waistia</w:t>
            </w:r>
            <w:proofErr w:type="spellEnd"/>
            <w:r w:rsidRPr="0040300B">
              <w:rPr>
                <w:rFonts w:cstheme="minorHAnsi"/>
                <w:sz w:val="16"/>
                <w:szCs w:val="16"/>
              </w:rPr>
              <w:t xml:space="preserve"> gas to be tolled and processed through the North West Shelf facilities to produce up to 7 million tonnes of LNG.</w:t>
            </w:r>
          </w:p>
          <w:p w14:paraId="6958DCEB" w14:textId="6A69E92E" w:rsidR="00831281" w:rsidRPr="0040300B" w:rsidRDefault="00196D63"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F</w:t>
            </w:r>
            <w:r w:rsidR="00831281">
              <w:rPr>
                <w:rFonts w:cstheme="minorHAnsi"/>
                <w:sz w:val="16"/>
                <w:szCs w:val="16"/>
              </w:rPr>
              <w:t xml:space="preserve">irst gas from the project </w:t>
            </w:r>
            <w:r>
              <w:rPr>
                <w:rFonts w:cstheme="minorHAnsi"/>
                <w:sz w:val="16"/>
                <w:szCs w:val="16"/>
              </w:rPr>
              <w:t xml:space="preserve">is expected in the September quarter </w:t>
            </w:r>
            <w:r w:rsidR="00FE6E43" w:rsidRPr="00B441A9">
              <w:rPr>
                <w:rFonts w:cstheme="minorHAnsi"/>
                <w:sz w:val="16"/>
                <w:szCs w:val="16"/>
              </w:rPr>
              <w:t>202</w:t>
            </w:r>
            <w:r w:rsidR="00B441A9">
              <w:rPr>
                <w:rFonts w:cstheme="minorHAnsi"/>
                <w:sz w:val="16"/>
                <w:szCs w:val="16"/>
              </w:rPr>
              <w:t>5</w:t>
            </w:r>
            <w:r w:rsidR="00831281">
              <w:rPr>
                <w:rFonts w:cstheme="minorHAnsi"/>
                <w:sz w:val="16"/>
                <w:szCs w:val="16"/>
              </w:rPr>
              <w:t>.</w:t>
            </w:r>
          </w:p>
        </w:tc>
      </w:tr>
      <w:tr w:rsidR="00831281" w:rsidRPr="0040300B" w14:paraId="392A7B36" w14:textId="77777777" w:rsidTr="00A423A8">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563" w:type="pct"/>
            <w:vMerge w:val="restart"/>
            <w:vAlign w:val="center"/>
          </w:tcPr>
          <w:p w14:paraId="6EC09408"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Scarborough and Pluto Train 2</w:t>
            </w:r>
          </w:p>
        </w:tc>
        <w:tc>
          <w:tcPr>
            <w:tcW w:w="956" w:type="pct"/>
            <w:vAlign w:val="center"/>
          </w:tcPr>
          <w:p w14:paraId="6CFBE8CB" w14:textId="77777777" w:rsidR="00831281" w:rsidRPr="006734F0" w:rsidRDefault="00831281" w:rsidP="007F2DCF">
            <w:pPr>
              <w:pStyle w:val="BodyText"/>
              <w:spacing w:before="60"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6734F0">
              <w:rPr>
                <w:rFonts w:cstheme="minorHAnsi"/>
                <w:i/>
                <w:sz w:val="16"/>
                <w:szCs w:val="16"/>
              </w:rPr>
              <w:t>Scarborough Gas Fields</w:t>
            </w:r>
          </w:p>
          <w:p w14:paraId="171EB78C" w14:textId="77777777" w:rsidR="00831281" w:rsidRPr="00927BFE"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Woodside (74.9%)</w:t>
            </w:r>
          </w:p>
          <w:p w14:paraId="10743CD2" w14:textId="77777777" w:rsidR="00831281" w:rsidRPr="00B03194"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JERA (15.1%)</w:t>
            </w:r>
          </w:p>
          <w:p w14:paraId="564DF84A"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LNG Japan (10%)</w:t>
            </w:r>
          </w:p>
        </w:tc>
        <w:tc>
          <w:tcPr>
            <w:tcW w:w="317" w:type="pct"/>
            <w:vMerge w:val="restart"/>
            <w:vAlign w:val="center"/>
          </w:tcPr>
          <w:p w14:paraId="083B0AF9"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18.8</w:t>
            </w:r>
          </w:p>
        </w:tc>
        <w:tc>
          <w:tcPr>
            <w:tcW w:w="402" w:type="pct"/>
            <w:vMerge w:val="restart"/>
            <w:vAlign w:val="center"/>
          </w:tcPr>
          <w:p w14:paraId="5C20AEFF"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70" w:type="pct"/>
            <w:vMerge w:val="restart"/>
            <w:vAlign w:val="center"/>
          </w:tcPr>
          <w:p w14:paraId="6CE663D8"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292" w:type="pct"/>
            <w:vMerge w:val="restart"/>
            <w:vAlign w:val="center"/>
          </w:tcPr>
          <w:p w14:paraId="5D91554C" w14:textId="77777777" w:rsidR="00831281"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Scarborough </w:t>
            </w:r>
            <w:r>
              <w:rPr>
                <w:rFonts w:cstheme="minorHAnsi"/>
                <w:sz w:val="16"/>
                <w:szCs w:val="16"/>
              </w:rPr>
              <w:t xml:space="preserve">involves </w:t>
            </w:r>
            <w:r w:rsidRPr="0040300B">
              <w:rPr>
                <w:rFonts w:cstheme="minorHAnsi"/>
                <w:sz w:val="16"/>
                <w:szCs w:val="16"/>
              </w:rPr>
              <w:t>an offshore floating production unit capable of providing feed gas to produce 8 million tonnes a year of LNG plus domestic gas.</w:t>
            </w:r>
            <w:r>
              <w:rPr>
                <w:rFonts w:cstheme="minorHAnsi"/>
                <w:sz w:val="16"/>
                <w:szCs w:val="16"/>
              </w:rPr>
              <w:t xml:space="preserve"> </w:t>
            </w:r>
            <w:r w:rsidRPr="0040300B">
              <w:rPr>
                <w:rFonts w:cstheme="minorHAnsi"/>
                <w:sz w:val="16"/>
                <w:szCs w:val="16"/>
              </w:rPr>
              <w:t>The onshore development involves a new LNG train, modifications to Pluto Train 1 to allow it to process up to 3 million tonnes a year of LNG from Scarborough gas and a new domestic gas plant capable of producing 225 terajoules of gas a day.</w:t>
            </w:r>
          </w:p>
          <w:p w14:paraId="2B8219F4"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In July 2024, Woodside announced project costs had increased by 4% to US$12.5 billion (estimated to be A$18.8 billion).</w:t>
            </w:r>
          </w:p>
        </w:tc>
      </w:tr>
      <w:tr w:rsidR="00831281" w:rsidRPr="0040300B" w14:paraId="512814A3" w14:textId="77777777" w:rsidTr="00A423A8">
        <w:trPr>
          <w:trHeight w:val="906"/>
        </w:trPr>
        <w:tc>
          <w:tcPr>
            <w:cnfStyle w:val="001000000000" w:firstRow="0" w:lastRow="0" w:firstColumn="1" w:lastColumn="0" w:oddVBand="0" w:evenVBand="0" w:oddHBand="0" w:evenHBand="0" w:firstRowFirstColumn="0" w:firstRowLastColumn="0" w:lastRowFirstColumn="0" w:lastRowLastColumn="0"/>
            <w:tcW w:w="563" w:type="pct"/>
            <w:vMerge/>
            <w:vAlign w:val="center"/>
          </w:tcPr>
          <w:p w14:paraId="2DC58ABA" w14:textId="77777777" w:rsidR="00831281" w:rsidRPr="0040300B" w:rsidRDefault="00831281" w:rsidP="007F2DCF">
            <w:pPr>
              <w:pStyle w:val="BodyText"/>
              <w:spacing w:after="0"/>
              <w:rPr>
                <w:rFonts w:cstheme="minorHAnsi"/>
                <w:sz w:val="16"/>
                <w:szCs w:val="16"/>
              </w:rPr>
            </w:pPr>
          </w:p>
        </w:tc>
        <w:tc>
          <w:tcPr>
            <w:tcW w:w="956" w:type="pct"/>
            <w:vAlign w:val="center"/>
          </w:tcPr>
          <w:p w14:paraId="0E67DFAF" w14:textId="77777777" w:rsidR="00831281" w:rsidRPr="0040300B" w:rsidRDefault="00831281" w:rsidP="007F2DCF">
            <w:pPr>
              <w:pStyle w:val="BodyText"/>
              <w:spacing w:before="60"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41FCF572" w14:textId="77777777" w:rsidR="00831281" w:rsidRPr="0040300B"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2060EB16" w14:textId="77777777" w:rsidR="00831281" w:rsidRPr="0040300B"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17" w:type="pct"/>
            <w:vMerge/>
            <w:vAlign w:val="center"/>
          </w:tcPr>
          <w:p w14:paraId="41276835"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02" w:type="pct"/>
            <w:vMerge/>
            <w:vAlign w:val="center"/>
          </w:tcPr>
          <w:p w14:paraId="1FD5A275"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70" w:type="pct"/>
            <w:vMerge/>
            <w:vAlign w:val="center"/>
          </w:tcPr>
          <w:p w14:paraId="61C616E1"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292" w:type="pct"/>
            <w:vMerge/>
            <w:vAlign w:val="center"/>
          </w:tcPr>
          <w:p w14:paraId="07688E4F" w14:textId="77777777" w:rsidR="00831281" w:rsidRPr="0040300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A423A8" w:rsidRPr="0040300B" w14:paraId="2CAEF72B" w14:textId="77777777" w:rsidTr="00C002D9">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563" w:type="pct"/>
            <w:vAlign w:val="center"/>
          </w:tcPr>
          <w:p w14:paraId="1274B081" w14:textId="19DEA9A1" w:rsidR="00A423A8" w:rsidRPr="0040300B" w:rsidRDefault="00A423A8" w:rsidP="00A423A8">
            <w:pPr>
              <w:pStyle w:val="BodyText"/>
              <w:spacing w:after="0"/>
              <w:rPr>
                <w:rFonts w:cstheme="minorHAnsi"/>
                <w:sz w:val="16"/>
                <w:szCs w:val="16"/>
              </w:rPr>
            </w:pPr>
            <w:r>
              <w:rPr>
                <w:rFonts w:cstheme="minorHAnsi"/>
                <w:sz w:val="16"/>
                <w:szCs w:val="16"/>
              </w:rPr>
              <w:t>Jansz</w:t>
            </w:r>
            <w:r>
              <w:rPr>
                <w:rFonts w:cstheme="minorHAnsi"/>
                <w:sz w:val="16"/>
                <w:szCs w:val="16"/>
              </w:rPr>
              <w:noBreakHyphen/>
            </w:r>
            <w:r w:rsidRPr="0040300B">
              <w:rPr>
                <w:rFonts w:cstheme="minorHAnsi"/>
                <w:sz w:val="16"/>
                <w:szCs w:val="16"/>
              </w:rPr>
              <w:t>lo Compression</w:t>
            </w:r>
          </w:p>
        </w:tc>
        <w:tc>
          <w:tcPr>
            <w:tcW w:w="956" w:type="pct"/>
            <w:vAlign w:val="center"/>
          </w:tcPr>
          <w:p w14:paraId="21A41185" w14:textId="0E1E3B97" w:rsidR="00A423A8" w:rsidRPr="0040300B" w:rsidRDefault="00A423A8" w:rsidP="00A423A8">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See Gorgon</w:t>
            </w:r>
          </w:p>
        </w:tc>
        <w:tc>
          <w:tcPr>
            <w:tcW w:w="317" w:type="pct"/>
            <w:vAlign w:val="center"/>
          </w:tcPr>
          <w:p w14:paraId="2E40D631" w14:textId="38E0C8E0" w:rsidR="00A423A8" w:rsidRPr="0040300B" w:rsidRDefault="00A423A8" w:rsidP="00A423A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6.0</w:t>
            </w:r>
          </w:p>
        </w:tc>
        <w:tc>
          <w:tcPr>
            <w:tcW w:w="402" w:type="pct"/>
            <w:vAlign w:val="center"/>
          </w:tcPr>
          <w:p w14:paraId="0865EEAB" w14:textId="22871BFC" w:rsidR="00A423A8" w:rsidRPr="0040300B" w:rsidRDefault="00A423A8" w:rsidP="00A423A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4981D9EE" w14:textId="34494786" w:rsidR="00A423A8" w:rsidRPr="0040300B" w:rsidRDefault="00A423A8" w:rsidP="00A423A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B55B1">
              <w:rPr>
                <w:rFonts w:cstheme="minorHAnsi"/>
                <w:sz w:val="16"/>
                <w:szCs w:val="16"/>
              </w:rPr>
              <w:t>2027</w:t>
            </w:r>
          </w:p>
        </w:tc>
        <w:tc>
          <w:tcPr>
            <w:tcW w:w="2292" w:type="pct"/>
            <w:vAlign w:val="center"/>
          </w:tcPr>
          <w:p w14:paraId="15926810" w14:textId="2F8D47E3" w:rsidR="00A423A8" w:rsidRPr="0040300B" w:rsidRDefault="00A423A8" w:rsidP="00A423A8">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In July 2021</w:t>
            </w:r>
            <w:r w:rsidR="00C002D9">
              <w:rPr>
                <w:rFonts w:cstheme="minorHAnsi"/>
                <w:sz w:val="16"/>
                <w:szCs w:val="16"/>
              </w:rPr>
              <w:t>,</w:t>
            </w:r>
            <w:r w:rsidRPr="0040300B">
              <w:rPr>
                <w:rFonts w:cstheme="minorHAnsi"/>
                <w:sz w:val="16"/>
                <w:szCs w:val="16"/>
              </w:rPr>
              <w:t xml:space="preserve"> Chevron announced it would build and install a 27,000</w:t>
            </w:r>
            <w:r>
              <w:rPr>
                <w:rFonts w:cstheme="minorHAnsi"/>
                <w:sz w:val="16"/>
                <w:szCs w:val="16"/>
              </w:rPr>
              <w:noBreakHyphen/>
            </w:r>
            <w:r w:rsidRPr="0040300B">
              <w:rPr>
                <w:rFonts w:cstheme="minorHAnsi"/>
                <w:sz w:val="16"/>
                <w:szCs w:val="16"/>
              </w:rPr>
              <w:t>tonne floating field-control station, a 6,500</w:t>
            </w:r>
            <w:r>
              <w:rPr>
                <w:rFonts w:cstheme="minorHAnsi"/>
                <w:sz w:val="16"/>
                <w:szCs w:val="16"/>
              </w:rPr>
              <w:noBreakHyphen/>
            </w:r>
            <w:r w:rsidRPr="0040300B">
              <w:rPr>
                <w:rFonts w:cstheme="minorHAnsi"/>
                <w:sz w:val="16"/>
                <w:szCs w:val="16"/>
              </w:rPr>
              <w:t>tonne subsea compression infrastructure and a 135</w:t>
            </w:r>
            <w:r w:rsidRPr="0040300B">
              <w:rPr>
                <w:rFonts w:cstheme="minorHAnsi"/>
                <w:sz w:val="16"/>
                <w:szCs w:val="16"/>
              </w:rPr>
              <w:noBreakHyphen/>
              <w:t>kilometre submarine power cable from the Jansz</w:t>
            </w:r>
            <w:r w:rsidRPr="0040300B">
              <w:rPr>
                <w:rFonts w:cstheme="minorHAnsi"/>
                <w:sz w:val="16"/>
                <w:szCs w:val="16"/>
              </w:rPr>
              <w:noBreakHyphen/>
              <w:t xml:space="preserve">lo gas field to the Gorgon project’s three LNG trains and gas plant on Barrow </w:t>
            </w:r>
            <w:r>
              <w:rPr>
                <w:rFonts w:cstheme="minorHAnsi"/>
                <w:sz w:val="16"/>
                <w:szCs w:val="16"/>
              </w:rPr>
              <w:t>I</w:t>
            </w:r>
            <w:r w:rsidRPr="0040300B">
              <w:rPr>
                <w:rFonts w:cstheme="minorHAnsi"/>
                <w:sz w:val="16"/>
                <w:szCs w:val="16"/>
              </w:rPr>
              <w:t>sland.</w:t>
            </w:r>
          </w:p>
        </w:tc>
      </w:tr>
      <w:tr w:rsidR="00A423A8" w:rsidRPr="0040300B" w14:paraId="1846C170" w14:textId="77777777" w:rsidTr="00A423A8">
        <w:trPr>
          <w:trHeight w:val="843"/>
        </w:trPr>
        <w:tc>
          <w:tcPr>
            <w:cnfStyle w:val="001000000000" w:firstRow="0" w:lastRow="0" w:firstColumn="1" w:lastColumn="0" w:oddVBand="0" w:evenVBand="0" w:oddHBand="0" w:evenHBand="0" w:firstRowFirstColumn="0" w:firstRowLastColumn="0" w:lastRowFirstColumn="0" w:lastRowLastColumn="0"/>
            <w:tcW w:w="563" w:type="pct"/>
            <w:vAlign w:val="center"/>
          </w:tcPr>
          <w:p w14:paraId="09AC83F0" w14:textId="77777777" w:rsidR="00A423A8" w:rsidRPr="0040300B" w:rsidRDefault="00A423A8" w:rsidP="00A423A8">
            <w:pPr>
              <w:pStyle w:val="BodyText"/>
              <w:spacing w:after="0"/>
              <w:rPr>
                <w:rFonts w:cstheme="minorHAnsi"/>
                <w:sz w:val="16"/>
                <w:szCs w:val="16"/>
              </w:rPr>
            </w:pPr>
            <w:r w:rsidRPr="0040300B">
              <w:rPr>
                <w:rFonts w:cstheme="minorHAnsi"/>
                <w:sz w:val="16"/>
                <w:szCs w:val="16"/>
              </w:rPr>
              <w:t>Crux</w:t>
            </w:r>
          </w:p>
        </w:tc>
        <w:tc>
          <w:tcPr>
            <w:tcW w:w="956" w:type="pct"/>
            <w:vAlign w:val="center"/>
          </w:tcPr>
          <w:p w14:paraId="3A4E560B" w14:textId="77777777" w:rsidR="00A423A8" w:rsidRPr="0040300B" w:rsidRDefault="00A423A8" w:rsidP="00A423A8">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(82%)</w:t>
            </w:r>
          </w:p>
          <w:p w14:paraId="6A47C540" w14:textId="77777777" w:rsidR="00A423A8" w:rsidRPr="0040300B" w:rsidRDefault="00A423A8" w:rsidP="00A423A8">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0107">
              <w:rPr>
                <w:rFonts w:cstheme="minorHAnsi"/>
                <w:sz w:val="16"/>
                <w:szCs w:val="16"/>
              </w:rPr>
              <w:t>SGH Energy (15</w:t>
            </w:r>
            <w:r w:rsidRPr="0040300B">
              <w:rPr>
                <w:rFonts w:cstheme="minorHAnsi"/>
                <w:sz w:val="16"/>
                <w:szCs w:val="16"/>
              </w:rPr>
              <w:t>%)</w:t>
            </w:r>
          </w:p>
          <w:p w14:paraId="5E671F9C" w14:textId="77777777" w:rsidR="00A423A8" w:rsidRPr="0040300B" w:rsidRDefault="00A423A8" w:rsidP="00A423A8">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17" w:type="pct"/>
            <w:vAlign w:val="center"/>
          </w:tcPr>
          <w:p w14:paraId="35348B13" w14:textId="77777777" w:rsidR="00A423A8" w:rsidRPr="0040300B" w:rsidRDefault="00A423A8" w:rsidP="00A423A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3.5</w:t>
            </w:r>
          </w:p>
        </w:tc>
        <w:tc>
          <w:tcPr>
            <w:tcW w:w="402" w:type="pct"/>
            <w:vAlign w:val="center"/>
          </w:tcPr>
          <w:p w14:paraId="3BC824DB" w14:textId="77777777" w:rsidR="00A423A8" w:rsidRPr="0040300B" w:rsidRDefault="00A423A8" w:rsidP="00A423A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083AADF1" w14:textId="77777777" w:rsidR="00A423A8" w:rsidRPr="0040300B" w:rsidRDefault="00A423A8" w:rsidP="00A423A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292" w:type="pct"/>
            <w:vAlign w:val="center"/>
          </w:tcPr>
          <w:p w14:paraId="4E2FBBDC" w14:textId="5A0BAAF3" w:rsidR="00A423A8" w:rsidRPr="0040300B" w:rsidRDefault="00A423A8" w:rsidP="00A423A8">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May 2022</w:t>
            </w:r>
            <w:r w:rsidR="00C002D9">
              <w:rPr>
                <w:rFonts w:cstheme="minorHAnsi"/>
                <w:sz w:val="16"/>
                <w:szCs w:val="16"/>
              </w:rPr>
              <w:t>,</w:t>
            </w:r>
            <w:r w:rsidRPr="0040300B">
              <w:rPr>
                <w:rFonts w:cstheme="minorHAnsi"/>
                <w:sz w:val="16"/>
                <w:szCs w:val="16"/>
              </w:rPr>
              <w:t xml:space="preserve"> Shell announced it would proceed with the developmen</w:t>
            </w:r>
            <w:r w:rsidR="00C002D9">
              <w:rPr>
                <w:rFonts w:cstheme="minorHAnsi"/>
                <w:sz w:val="16"/>
                <w:szCs w:val="16"/>
              </w:rPr>
              <w:t>t</w:t>
            </w:r>
            <w:r w:rsidRPr="0040300B">
              <w:rPr>
                <w:rFonts w:cstheme="minorHAnsi"/>
                <w:sz w:val="16"/>
                <w:szCs w:val="16"/>
              </w:rPr>
              <w:t xml:space="preserve"> of the Crux gas field in the Browse B</w:t>
            </w:r>
            <w:r>
              <w:rPr>
                <w:rFonts w:cstheme="minorHAnsi"/>
                <w:sz w:val="16"/>
                <w:szCs w:val="16"/>
              </w:rPr>
              <w:t xml:space="preserve">asin, which will </w:t>
            </w:r>
            <w:r w:rsidRPr="0040300B">
              <w:rPr>
                <w:rFonts w:cstheme="minorHAnsi"/>
                <w:sz w:val="16"/>
                <w:szCs w:val="16"/>
              </w:rPr>
              <w:t>be connected to the Prelude floating LNG vessel via a 160 kilometre pipeline.</w:t>
            </w:r>
          </w:p>
        </w:tc>
      </w:tr>
    </w:tbl>
    <w:p w14:paraId="6D77A958" w14:textId="77777777" w:rsidR="00831281" w:rsidRPr="00BD26E1" w:rsidRDefault="00831281" w:rsidP="00831281">
      <w:pPr>
        <w:spacing w:before="60" w:after="0"/>
        <w:jc w:val="both"/>
        <w:rPr>
          <w:rFonts w:cs="Arial"/>
          <w:sz w:val="12"/>
          <w:szCs w:val="12"/>
        </w:rPr>
      </w:pPr>
      <w:r w:rsidRPr="00BD26E1">
        <w:rPr>
          <w:sz w:val="12"/>
          <w:szCs w:val="12"/>
        </w:rPr>
        <w:t xml:space="preserve">Mtpa = million tonnes per annum. Capex = Capita expenditure. </w:t>
      </w:r>
      <w:proofErr w:type="spellStart"/>
      <w:r w:rsidRPr="00BD26E1">
        <w:rPr>
          <w:rFonts w:cs="Arial"/>
          <w:sz w:val="12"/>
          <w:szCs w:val="12"/>
        </w:rPr>
        <w:t>n.a.</w:t>
      </w:r>
      <w:proofErr w:type="spellEnd"/>
      <w:r w:rsidRPr="00BD26E1">
        <w:rPr>
          <w:rFonts w:cs="Arial"/>
          <w:sz w:val="12"/>
          <w:szCs w:val="12"/>
        </w:rPr>
        <w:t xml:space="preserve"> – not applicable.</w:t>
      </w:r>
    </w:p>
    <w:p w14:paraId="22A895FF" w14:textId="77777777" w:rsidR="00831281" w:rsidRPr="00BD26E1" w:rsidRDefault="00831281" w:rsidP="00831281">
      <w:pPr>
        <w:spacing w:after="0"/>
        <w:jc w:val="both"/>
        <w:rPr>
          <w:rFonts w:cs="Arial"/>
          <w:sz w:val="12"/>
          <w:szCs w:val="12"/>
        </w:rPr>
      </w:pPr>
      <w:r w:rsidRPr="008C6C3B">
        <w:rPr>
          <w:rFonts w:cs="Arial"/>
          <w:sz w:val="12"/>
          <w:szCs w:val="12"/>
          <w:vertAlign w:val="superscript"/>
        </w:rPr>
        <w:t>1</w:t>
      </w:r>
      <w:r>
        <w:rPr>
          <w:rFonts w:cs="Arial"/>
          <w:sz w:val="12"/>
          <w:szCs w:val="12"/>
        </w:rPr>
        <w:t xml:space="preserve"> </w:t>
      </w:r>
      <w:r w:rsidRPr="00BD26E1">
        <w:rPr>
          <w:rFonts w:cs="Arial"/>
          <w:sz w:val="12"/>
          <w:szCs w:val="12"/>
        </w:rPr>
        <w:t xml:space="preserve">Major projects under construction or committed only. </w:t>
      </w:r>
      <w:r w:rsidRPr="008C6C3B">
        <w:rPr>
          <w:rFonts w:cs="Arial"/>
          <w:sz w:val="12"/>
          <w:szCs w:val="12"/>
          <w:vertAlign w:val="superscript"/>
        </w:rPr>
        <w:t>2</w:t>
      </w:r>
      <w:r>
        <w:rPr>
          <w:rFonts w:cs="Arial"/>
          <w:sz w:val="12"/>
          <w:szCs w:val="12"/>
        </w:rPr>
        <w:t xml:space="preserve"> </w:t>
      </w:r>
      <w:bookmarkStart w:id="4" w:name="_Hlk193460876"/>
      <w:r w:rsidRPr="00BD26E1">
        <w:rPr>
          <w:rFonts w:cs="Arial"/>
          <w:sz w:val="12"/>
          <w:szCs w:val="12"/>
        </w:rPr>
        <w:t>In December 2024, Woodside and Chevron announce</w:t>
      </w:r>
      <w:r>
        <w:rPr>
          <w:rFonts w:cs="Arial"/>
          <w:sz w:val="12"/>
          <w:szCs w:val="12"/>
        </w:rPr>
        <w:t>d</w:t>
      </w:r>
      <w:r w:rsidRPr="00BD26E1">
        <w:rPr>
          <w:rFonts w:cs="Arial"/>
          <w:sz w:val="12"/>
          <w:szCs w:val="12"/>
        </w:rPr>
        <w:t xml:space="preserve"> an agreement for an asset swap, which includes Woodside acquiring Chevron’s interest in the North West Shelf project and Chevron acquiring Woodside’s interest in the Wheatstone project. The transaction is expected to be finalised in 2026.</w:t>
      </w:r>
      <w:bookmarkEnd w:id="4"/>
    </w:p>
    <w:p w14:paraId="388F2962" w14:textId="1CFED5AA" w:rsidR="00831281" w:rsidRPr="00A36E8B" w:rsidRDefault="00831281" w:rsidP="00831281">
      <w:pPr>
        <w:spacing w:after="0"/>
        <w:jc w:val="both"/>
        <w:rPr>
          <w:sz w:val="12"/>
          <w:szCs w:val="12"/>
        </w:rPr>
      </w:pPr>
      <w:r w:rsidRPr="00BD26E1">
        <w:rPr>
          <w:rFonts w:cs="Arial"/>
          <w:sz w:val="12"/>
          <w:szCs w:val="12"/>
        </w:rPr>
        <w:t xml:space="preserve">Source: </w:t>
      </w:r>
      <w:proofErr w:type="spellStart"/>
      <w:r w:rsidRPr="00BD26E1">
        <w:rPr>
          <w:rFonts w:cs="Arial"/>
          <w:sz w:val="12"/>
          <w:szCs w:val="12"/>
        </w:rPr>
        <w:t>EnergyQuest</w:t>
      </w:r>
      <w:proofErr w:type="spellEnd"/>
      <w:r w:rsidRPr="00BD26E1">
        <w:rPr>
          <w:rFonts w:cs="Arial"/>
          <w:sz w:val="12"/>
          <w:szCs w:val="12"/>
        </w:rPr>
        <w:t xml:space="preserve">, Energy </w:t>
      </w:r>
      <w:r w:rsidRPr="001A60F1">
        <w:rPr>
          <w:rFonts w:cs="Arial"/>
          <w:sz w:val="12"/>
          <w:szCs w:val="12"/>
        </w:rPr>
        <w:t xml:space="preserve">Quarterly; </w:t>
      </w:r>
      <w:r w:rsidR="002E03CC" w:rsidRPr="001A60F1">
        <w:rPr>
          <w:rFonts w:cs="Arial"/>
          <w:sz w:val="12"/>
          <w:szCs w:val="12"/>
        </w:rPr>
        <w:t>WA Department of Energy and Economic Diversification</w:t>
      </w:r>
      <w:r w:rsidRPr="001A60F1">
        <w:rPr>
          <w:rFonts w:cs="Arial"/>
          <w:sz w:val="12"/>
          <w:szCs w:val="12"/>
        </w:rPr>
        <w:t xml:space="preserve">; and company </w:t>
      </w:r>
      <w:r w:rsidRPr="00BD26E1">
        <w:rPr>
          <w:rFonts w:cs="Arial"/>
          <w:sz w:val="12"/>
          <w:szCs w:val="12"/>
        </w:rPr>
        <w:t>investor information (announcements, reports and presentations)</w:t>
      </w:r>
      <w:r w:rsidRPr="00BD26E1">
        <w:rPr>
          <w:sz w:val="12"/>
          <w:szCs w:val="12"/>
        </w:rPr>
        <w:t>.</w:t>
      </w:r>
    </w:p>
    <w:sectPr w:rsidR="00831281" w:rsidRPr="00A36E8B" w:rsidSect="00E11EDB">
      <w:headerReference w:type="default" r:id="rId38"/>
      <w:footerReference w:type="default" r:id="rId39"/>
      <w:footerReference w:type="first" r:id="rId40"/>
      <w:type w:val="continuous"/>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BA30" w14:textId="77777777" w:rsidR="00366CF4" w:rsidRDefault="00366CF4" w:rsidP="00A4382C">
      <w:pPr>
        <w:spacing w:line="240" w:lineRule="auto"/>
      </w:pPr>
      <w:r>
        <w:separator/>
      </w:r>
    </w:p>
  </w:endnote>
  <w:endnote w:type="continuationSeparator" w:id="0">
    <w:p w14:paraId="4E8F7B5C" w14:textId="77777777" w:rsidR="00366CF4" w:rsidRDefault="00366CF4"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90CF" w14:textId="382F610F" w:rsidR="00831281" w:rsidRPr="00CC5FB3" w:rsidRDefault="00831281"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tab/>
    </w:r>
    <w:r>
      <w:rPr>
        <w:szCs w:val="16"/>
      </w:rPr>
      <w:tab/>
    </w:r>
    <w:r>
      <w:rPr>
        <w:szCs w:val="16"/>
      </w:rPr>
      <w:tab/>
    </w:r>
    <w:r>
      <w:rPr>
        <w:szCs w:val="16"/>
      </w:rPr>
      <w:tab/>
    </w:r>
    <w:r>
      <w:rPr>
        <w:szCs w:val="16"/>
      </w:rPr>
      <w:tab/>
      <w:t xml:space="preserve">                      </w:t>
    </w:r>
    <w:r w:rsidR="00A577C4">
      <w:rPr>
        <w:szCs w:val="16"/>
      </w:rPr>
      <w:t xml:space="preserve"> </w:t>
    </w:r>
    <w:r w:rsidR="00A577C4" w:rsidRPr="008F2EB6">
      <w:rPr>
        <w:szCs w:val="16"/>
      </w:rPr>
      <w:t>August</w:t>
    </w:r>
    <w:r w:rsidRPr="008F2EB6">
      <w:rPr>
        <w:szCs w:val="16"/>
      </w:rPr>
      <w:t xml:space="preserve"> </w:t>
    </w:r>
    <w:r w:rsidRPr="00AA046B">
      <w:rPr>
        <w:szCs w:val="16"/>
      </w:rPr>
      <w:t>202</w:t>
    </w:r>
    <w:r>
      <w:rPr>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602A" w14:textId="14341F83" w:rsidR="00831281" w:rsidRPr="0075253D" w:rsidRDefault="00831281" w:rsidP="0075253D">
    <w:pPr>
      <w:pStyle w:val="Footer"/>
      <w:rPr>
        <w:szCs w:val="16"/>
      </w:rPr>
    </w:pPr>
    <w:r>
      <w:rPr>
        <w:szCs w:val="16"/>
      </w:rPr>
      <w:fldChar w:fldCharType="begin"/>
    </w:r>
    <w:r>
      <w:rPr>
        <w:szCs w:val="16"/>
      </w:rPr>
      <w:instrText xml:space="preserve"> FILENAME</w:instrText>
    </w:r>
    <w:r>
      <w:rPr>
        <w:szCs w:val="16"/>
      </w:rPr>
      <w:fldChar w:fldCharType="separate"/>
    </w:r>
    <w:r w:rsidR="00DB55B1">
      <w:rPr>
        <w:noProof/>
        <w:szCs w:val="16"/>
      </w:rPr>
      <w:t>WA LNG PROFILE - MASTER</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76674022"/>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3DD797CA" w:rsidR="007714CB" w:rsidRPr="00CC5FB3" w:rsidRDefault="007714CB"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B7D67">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B7D67">
      <w:rPr>
        <w:noProof/>
        <w:szCs w:val="16"/>
      </w:rPr>
      <w:t>5</w:t>
    </w:r>
    <w:r>
      <w:rPr>
        <w:szCs w:val="16"/>
      </w:rPr>
      <w:fldChar w:fldCharType="end"/>
    </w:r>
    <w:r w:rsidR="003C04D1">
      <w:rPr>
        <w:szCs w:val="16"/>
      </w:rPr>
      <w:tab/>
      <w:t xml:space="preserve"> </w:t>
    </w:r>
    <w:r w:rsidR="003C04D1">
      <w:rPr>
        <w:szCs w:val="16"/>
      </w:rPr>
      <w:tab/>
    </w:r>
    <w:r w:rsidR="003C04D1">
      <w:rPr>
        <w:szCs w:val="16"/>
      </w:rPr>
      <w:tab/>
    </w:r>
    <w:r w:rsidR="003C04D1">
      <w:rPr>
        <w:szCs w:val="16"/>
      </w:rPr>
      <w:tab/>
    </w:r>
    <w:r w:rsidR="003C04D1">
      <w:rPr>
        <w:szCs w:val="16"/>
      </w:rPr>
      <w:tab/>
    </w:r>
    <w:r w:rsidR="003C04D1">
      <w:rPr>
        <w:szCs w:val="16"/>
      </w:rPr>
      <w:tab/>
    </w:r>
    <w:r w:rsidR="00C81BFF">
      <w:rPr>
        <w:szCs w:val="16"/>
      </w:rPr>
      <w:t xml:space="preserve">   </w:t>
    </w:r>
    <w:r w:rsidR="008D4C6E">
      <w:rPr>
        <w:szCs w:val="16"/>
      </w:rPr>
      <w:t xml:space="preserve"> </w:t>
    </w:r>
    <w:r w:rsidR="00DB01C8">
      <w:rPr>
        <w:szCs w:val="16"/>
      </w:rPr>
      <w:t xml:space="preserve">         </w:t>
    </w:r>
    <w:r w:rsidR="005919A9">
      <w:rPr>
        <w:szCs w:val="16"/>
      </w:rPr>
      <w:t xml:space="preserve">     </w:t>
    </w:r>
    <w:r w:rsidR="00DB01C8">
      <w:rPr>
        <w:szCs w:val="16"/>
      </w:rPr>
      <w:t xml:space="preserve">  </w:t>
    </w:r>
    <w:r w:rsidR="008D4C6E">
      <w:rPr>
        <w:szCs w:val="16"/>
      </w:rPr>
      <w:t xml:space="preserve">  </w:t>
    </w:r>
    <w:r w:rsidR="003275AF">
      <w:rPr>
        <w:szCs w:val="16"/>
      </w:rPr>
      <w:t xml:space="preserve"> </w:t>
    </w:r>
    <w:r w:rsidR="00C825B6">
      <w:rPr>
        <w:szCs w:val="16"/>
      </w:rPr>
      <w:t xml:space="preserve">    </w:t>
    </w:r>
    <w:r w:rsidR="0019296D">
      <w:rPr>
        <w:szCs w:val="16"/>
      </w:rPr>
      <w:t>Ju</w:t>
    </w:r>
    <w:r w:rsidR="00324489">
      <w:rPr>
        <w:szCs w:val="16"/>
      </w:rPr>
      <w:t>ly</w:t>
    </w:r>
    <w:r w:rsidRPr="00AA046B">
      <w:rPr>
        <w:szCs w:val="16"/>
      </w:rPr>
      <w:t> 202</w:t>
    </w:r>
    <w:r w:rsidR="00C825B6">
      <w:rPr>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3E77709A" w:rsidR="007714CB" w:rsidRPr="0075253D" w:rsidRDefault="007714CB" w:rsidP="0075253D">
    <w:pPr>
      <w:pStyle w:val="Footer"/>
      <w:rPr>
        <w:szCs w:val="16"/>
      </w:rPr>
    </w:pPr>
    <w:r>
      <w:rPr>
        <w:szCs w:val="16"/>
      </w:rPr>
      <w:fldChar w:fldCharType="begin"/>
    </w:r>
    <w:r>
      <w:rPr>
        <w:szCs w:val="16"/>
      </w:rPr>
      <w:instrText xml:space="preserve"> FILENAME</w:instrText>
    </w:r>
    <w:r>
      <w:rPr>
        <w:szCs w:val="16"/>
      </w:rPr>
      <w:fldChar w:fldCharType="separate"/>
    </w:r>
    <w:r w:rsidR="00DB55B1">
      <w:rPr>
        <w:noProof/>
        <w:szCs w:val="16"/>
      </w:rPr>
      <w:t>WA LNG PROFILE - MASTER</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FA92" w14:textId="77777777" w:rsidR="00366CF4" w:rsidRDefault="00366CF4" w:rsidP="00A4382C">
      <w:pPr>
        <w:spacing w:line="240" w:lineRule="auto"/>
      </w:pPr>
      <w:r>
        <w:separator/>
      </w:r>
    </w:p>
  </w:footnote>
  <w:footnote w:type="continuationSeparator" w:id="0">
    <w:p w14:paraId="2BB8147C" w14:textId="77777777" w:rsidR="00366CF4" w:rsidRDefault="00366CF4"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555" w14:textId="16FC0ACA" w:rsidR="00831281" w:rsidRDefault="00E4567D">
    <w:pPr>
      <w:pStyle w:val="Header"/>
    </w:pPr>
    <w:r>
      <w:rPr>
        <w:noProof/>
      </w:rPr>
      <w:drawing>
        <wp:anchor distT="0" distB="0" distL="114300" distR="114300" simplePos="0" relativeHeight="251660800" behindDoc="1" locked="0" layoutInCell="1" allowOverlap="1" wp14:anchorId="5E36A8CB" wp14:editId="620E2B39">
          <wp:simplePos x="0" y="0"/>
          <wp:positionH relativeFrom="column">
            <wp:posOffset>-572599</wp:posOffset>
          </wp:positionH>
          <wp:positionV relativeFrom="paragraph">
            <wp:posOffset>-586105</wp:posOffset>
          </wp:positionV>
          <wp:extent cx="7772400" cy="10994183"/>
          <wp:effectExtent l="0" t="0" r="0" b="0"/>
          <wp:wrapNone/>
          <wp:docPr id="1272223133"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9941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203818F7" w:rsidR="007714CB" w:rsidRDefault="00324489">
    <w:pPr>
      <w:pStyle w:val="Header"/>
    </w:pPr>
    <w:r>
      <w:rPr>
        <w:noProof/>
      </w:rPr>
      <w:drawing>
        <wp:anchor distT="0" distB="0" distL="114300" distR="114300" simplePos="0" relativeHeight="251662848" behindDoc="1" locked="0" layoutInCell="1" allowOverlap="1" wp14:anchorId="5A54DC58" wp14:editId="293E5E0C">
          <wp:simplePos x="0" y="0"/>
          <wp:positionH relativeFrom="column">
            <wp:posOffset>-572135</wp:posOffset>
          </wp:positionH>
          <wp:positionV relativeFrom="paragraph">
            <wp:posOffset>-621362</wp:posOffset>
          </wp:positionV>
          <wp:extent cx="7772400" cy="10994183"/>
          <wp:effectExtent l="0" t="0" r="0" b="0"/>
          <wp:wrapNone/>
          <wp:docPr id="634307948"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9941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CABAF4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1C3C0E"/>
    <w:multiLevelType w:val="hybridMultilevel"/>
    <w:tmpl w:val="66CAECE4"/>
    <w:lvl w:ilvl="0" w:tplc="78DCFD0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30AA35B5"/>
    <w:multiLevelType w:val="hybridMultilevel"/>
    <w:tmpl w:val="23E44186"/>
    <w:lvl w:ilvl="0" w:tplc="78DCFD04">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FC0FCA"/>
    <w:multiLevelType w:val="hybridMultilevel"/>
    <w:tmpl w:val="2DA80C5C"/>
    <w:lvl w:ilvl="0" w:tplc="0C090001">
      <w:start w:val="1"/>
      <w:numFmt w:val="bullet"/>
      <w:lvlText w:val=""/>
      <w:lvlJc w:val="left"/>
      <w:pPr>
        <w:ind w:left="720" w:hanging="360"/>
      </w:pPr>
      <w:rPr>
        <w:rFonts w:ascii="Symbol" w:hAnsi="Symbol"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24D40F0"/>
    <w:multiLevelType w:val="hybridMultilevel"/>
    <w:tmpl w:val="D5524472"/>
    <w:lvl w:ilvl="0" w:tplc="78DCFD0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74526F"/>
    <w:multiLevelType w:val="multilevel"/>
    <w:tmpl w:val="D5A4B100"/>
    <w:numStyleLink w:val="AgencyTableNumbers"/>
  </w:abstractNum>
  <w:abstractNum w:abstractNumId="17"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0" w15:restartNumberingAfterBreak="0">
    <w:nsid w:val="4CBB6271"/>
    <w:multiLevelType w:val="hybridMultilevel"/>
    <w:tmpl w:val="ABBE3BCA"/>
    <w:lvl w:ilvl="0" w:tplc="C0506D72">
      <w:start w:val="1"/>
      <w:numFmt w:val="bullet"/>
      <w:lvlText w:val="­"/>
      <w:lvlJc w:val="left"/>
      <w:pPr>
        <w:ind w:left="720" w:hanging="360"/>
      </w:pPr>
      <w:rPr>
        <w:rFonts w:ascii="Courier New" w:hAnsi="Courier New"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7D660D"/>
    <w:multiLevelType w:val="hybridMultilevel"/>
    <w:tmpl w:val="F65843FE"/>
    <w:lvl w:ilvl="0" w:tplc="0C090001">
      <w:start w:val="1"/>
      <w:numFmt w:val="bullet"/>
      <w:lvlText w:val=""/>
      <w:lvlJc w:val="left"/>
      <w:pPr>
        <w:ind w:left="570" w:hanging="570"/>
      </w:pPr>
      <w:rPr>
        <w:rFonts w:ascii="Symbol" w:hAnsi="Symbol" w:hint="default"/>
      </w:rPr>
    </w:lvl>
    <w:lvl w:ilvl="1" w:tplc="E4CA9484">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42526E1"/>
    <w:multiLevelType w:val="hybridMultilevel"/>
    <w:tmpl w:val="6130F478"/>
    <w:lvl w:ilvl="0" w:tplc="78DCFD0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2627431">
    <w:abstractNumId w:val="11"/>
  </w:num>
  <w:num w:numId="2" w16cid:durableId="2129396376">
    <w:abstractNumId w:val="19"/>
  </w:num>
  <w:num w:numId="3" w16cid:durableId="837425796">
    <w:abstractNumId w:val="4"/>
  </w:num>
  <w:num w:numId="4" w16cid:durableId="1166096241">
    <w:abstractNumId w:val="9"/>
  </w:num>
  <w:num w:numId="5" w16cid:durableId="1056464847">
    <w:abstractNumId w:val="11"/>
  </w:num>
  <w:num w:numId="6" w16cid:durableId="2045252812">
    <w:abstractNumId w:val="19"/>
  </w:num>
  <w:num w:numId="7" w16cid:durableId="1435977745">
    <w:abstractNumId w:val="14"/>
  </w:num>
  <w:num w:numId="8" w16cid:durableId="758988824">
    <w:abstractNumId w:val="16"/>
  </w:num>
  <w:num w:numId="9" w16cid:durableId="1791313164">
    <w:abstractNumId w:val="12"/>
  </w:num>
  <w:num w:numId="10" w16cid:durableId="439646040">
    <w:abstractNumId w:val="21"/>
  </w:num>
  <w:num w:numId="11" w16cid:durableId="811797076">
    <w:abstractNumId w:val="17"/>
  </w:num>
  <w:num w:numId="12" w16cid:durableId="1505243222">
    <w:abstractNumId w:val="3"/>
  </w:num>
  <w:num w:numId="13" w16cid:durableId="944190010">
    <w:abstractNumId w:val="6"/>
  </w:num>
  <w:num w:numId="14" w16cid:durableId="1476801790">
    <w:abstractNumId w:val="18"/>
  </w:num>
  <w:num w:numId="15" w16cid:durableId="1352032546">
    <w:abstractNumId w:val="10"/>
  </w:num>
  <w:num w:numId="16" w16cid:durableId="1813519593">
    <w:abstractNumId w:val="24"/>
  </w:num>
  <w:num w:numId="17" w16cid:durableId="1936743353">
    <w:abstractNumId w:val="22"/>
  </w:num>
  <w:num w:numId="18" w16cid:durableId="249851971">
    <w:abstractNumId w:val="2"/>
  </w:num>
  <w:num w:numId="19" w16cid:durableId="1827041732">
    <w:abstractNumId w:val="5"/>
  </w:num>
  <w:num w:numId="20" w16cid:durableId="496187689">
    <w:abstractNumId w:val="0"/>
  </w:num>
  <w:num w:numId="21" w16cid:durableId="254286422">
    <w:abstractNumId w:val="8"/>
  </w:num>
  <w:num w:numId="22" w16cid:durableId="425197993">
    <w:abstractNumId w:val="13"/>
  </w:num>
  <w:num w:numId="23" w16cid:durableId="178786540">
    <w:abstractNumId w:val="20"/>
  </w:num>
  <w:num w:numId="24" w16cid:durableId="435711955">
    <w:abstractNumId w:val="1"/>
  </w:num>
  <w:num w:numId="25" w16cid:durableId="288097233">
    <w:abstractNumId w:val="7"/>
  </w:num>
  <w:num w:numId="26" w16cid:durableId="1992831828">
    <w:abstractNumId w:val="23"/>
  </w:num>
  <w:num w:numId="27" w16cid:durableId="37115396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567"/>
  <w:drawingGridHorizontalSpacing w:val="110"/>
  <w:drawingGridVerticalSpacing w:val="181"/>
  <w:displayHorizontalDrawingGridEvery w:val="2"/>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702"/>
    <w:rsid w:val="00000B6E"/>
    <w:rsid w:val="0000167E"/>
    <w:rsid w:val="0000198E"/>
    <w:rsid w:val="00003584"/>
    <w:rsid w:val="00004598"/>
    <w:rsid w:val="00005285"/>
    <w:rsid w:val="00006269"/>
    <w:rsid w:val="000063FF"/>
    <w:rsid w:val="00006DAE"/>
    <w:rsid w:val="0000781C"/>
    <w:rsid w:val="0000797E"/>
    <w:rsid w:val="000106B9"/>
    <w:rsid w:val="000118DC"/>
    <w:rsid w:val="0001329D"/>
    <w:rsid w:val="000138E3"/>
    <w:rsid w:val="00013D5D"/>
    <w:rsid w:val="0001436C"/>
    <w:rsid w:val="00016FA6"/>
    <w:rsid w:val="000176C9"/>
    <w:rsid w:val="00020107"/>
    <w:rsid w:val="00020A91"/>
    <w:rsid w:val="00021C6E"/>
    <w:rsid w:val="00021D4A"/>
    <w:rsid w:val="00024416"/>
    <w:rsid w:val="00030161"/>
    <w:rsid w:val="00030B61"/>
    <w:rsid w:val="0003118B"/>
    <w:rsid w:val="0003298A"/>
    <w:rsid w:val="00032A62"/>
    <w:rsid w:val="00032ADA"/>
    <w:rsid w:val="00034CF8"/>
    <w:rsid w:val="00035BE6"/>
    <w:rsid w:val="00035C7E"/>
    <w:rsid w:val="00035E69"/>
    <w:rsid w:val="00035FD4"/>
    <w:rsid w:val="00036464"/>
    <w:rsid w:val="00036C0B"/>
    <w:rsid w:val="000400BA"/>
    <w:rsid w:val="000415D9"/>
    <w:rsid w:val="00043503"/>
    <w:rsid w:val="00043796"/>
    <w:rsid w:val="0004544F"/>
    <w:rsid w:val="000468DF"/>
    <w:rsid w:val="000517E2"/>
    <w:rsid w:val="00054EB9"/>
    <w:rsid w:val="00054FBF"/>
    <w:rsid w:val="0005585E"/>
    <w:rsid w:val="00055D3E"/>
    <w:rsid w:val="00056706"/>
    <w:rsid w:val="00056C85"/>
    <w:rsid w:val="00060017"/>
    <w:rsid w:val="0006020B"/>
    <w:rsid w:val="00060FFB"/>
    <w:rsid w:val="0006234D"/>
    <w:rsid w:val="000628DD"/>
    <w:rsid w:val="000671C0"/>
    <w:rsid w:val="00070650"/>
    <w:rsid w:val="000713EF"/>
    <w:rsid w:val="0007193B"/>
    <w:rsid w:val="00072061"/>
    <w:rsid w:val="000724CA"/>
    <w:rsid w:val="000731E7"/>
    <w:rsid w:val="00075084"/>
    <w:rsid w:val="00076DFB"/>
    <w:rsid w:val="00077902"/>
    <w:rsid w:val="00081E94"/>
    <w:rsid w:val="00081F4F"/>
    <w:rsid w:val="000836F9"/>
    <w:rsid w:val="0008502F"/>
    <w:rsid w:val="000855C9"/>
    <w:rsid w:val="00086BAC"/>
    <w:rsid w:val="000872B2"/>
    <w:rsid w:val="00087862"/>
    <w:rsid w:val="00087E7C"/>
    <w:rsid w:val="00090654"/>
    <w:rsid w:val="00091204"/>
    <w:rsid w:val="000912B6"/>
    <w:rsid w:val="00091C51"/>
    <w:rsid w:val="000923ED"/>
    <w:rsid w:val="00093BA6"/>
    <w:rsid w:val="0009494E"/>
    <w:rsid w:val="00096A10"/>
    <w:rsid w:val="000976C4"/>
    <w:rsid w:val="000A1BE9"/>
    <w:rsid w:val="000A2083"/>
    <w:rsid w:val="000A3A2A"/>
    <w:rsid w:val="000A40C1"/>
    <w:rsid w:val="000A4438"/>
    <w:rsid w:val="000A576B"/>
    <w:rsid w:val="000A7D3E"/>
    <w:rsid w:val="000B0111"/>
    <w:rsid w:val="000B03AB"/>
    <w:rsid w:val="000B097E"/>
    <w:rsid w:val="000B27A1"/>
    <w:rsid w:val="000B332F"/>
    <w:rsid w:val="000B37F9"/>
    <w:rsid w:val="000B3E78"/>
    <w:rsid w:val="000B4DCE"/>
    <w:rsid w:val="000B521B"/>
    <w:rsid w:val="000B6C74"/>
    <w:rsid w:val="000B74E7"/>
    <w:rsid w:val="000C0842"/>
    <w:rsid w:val="000C0B8C"/>
    <w:rsid w:val="000C0C03"/>
    <w:rsid w:val="000C3E35"/>
    <w:rsid w:val="000C534D"/>
    <w:rsid w:val="000C5495"/>
    <w:rsid w:val="000C636D"/>
    <w:rsid w:val="000C713C"/>
    <w:rsid w:val="000C7694"/>
    <w:rsid w:val="000C7B25"/>
    <w:rsid w:val="000D1A3E"/>
    <w:rsid w:val="000D2A92"/>
    <w:rsid w:val="000D2BBF"/>
    <w:rsid w:val="000D318E"/>
    <w:rsid w:val="000D6278"/>
    <w:rsid w:val="000D67A1"/>
    <w:rsid w:val="000E130F"/>
    <w:rsid w:val="000E3009"/>
    <w:rsid w:val="000E3E3A"/>
    <w:rsid w:val="000E3E3E"/>
    <w:rsid w:val="000E4402"/>
    <w:rsid w:val="000E4F41"/>
    <w:rsid w:val="000E5DCE"/>
    <w:rsid w:val="000F13E1"/>
    <w:rsid w:val="000F28A4"/>
    <w:rsid w:val="000F36DA"/>
    <w:rsid w:val="000F371C"/>
    <w:rsid w:val="000F390A"/>
    <w:rsid w:val="000F3A49"/>
    <w:rsid w:val="000F410D"/>
    <w:rsid w:val="000F4B54"/>
    <w:rsid w:val="000F55CC"/>
    <w:rsid w:val="000F680B"/>
    <w:rsid w:val="000F79FB"/>
    <w:rsid w:val="001000DD"/>
    <w:rsid w:val="001019CF"/>
    <w:rsid w:val="00101A4E"/>
    <w:rsid w:val="0010539D"/>
    <w:rsid w:val="00106E68"/>
    <w:rsid w:val="00106FFB"/>
    <w:rsid w:val="00114213"/>
    <w:rsid w:val="00114A83"/>
    <w:rsid w:val="00116EE0"/>
    <w:rsid w:val="00117846"/>
    <w:rsid w:val="001178DD"/>
    <w:rsid w:val="00117A9B"/>
    <w:rsid w:val="00121232"/>
    <w:rsid w:val="001214E8"/>
    <w:rsid w:val="001218B7"/>
    <w:rsid w:val="00121B41"/>
    <w:rsid w:val="00121BB3"/>
    <w:rsid w:val="00124125"/>
    <w:rsid w:val="0012443B"/>
    <w:rsid w:val="0012712C"/>
    <w:rsid w:val="00127949"/>
    <w:rsid w:val="00127A81"/>
    <w:rsid w:val="00130A6A"/>
    <w:rsid w:val="00131643"/>
    <w:rsid w:val="001319F4"/>
    <w:rsid w:val="00131E8F"/>
    <w:rsid w:val="001320BB"/>
    <w:rsid w:val="00134451"/>
    <w:rsid w:val="00135162"/>
    <w:rsid w:val="00136487"/>
    <w:rsid w:val="00137217"/>
    <w:rsid w:val="00137C47"/>
    <w:rsid w:val="00137C84"/>
    <w:rsid w:val="00137E34"/>
    <w:rsid w:val="001404D7"/>
    <w:rsid w:val="00140B1A"/>
    <w:rsid w:val="0014129B"/>
    <w:rsid w:val="00141682"/>
    <w:rsid w:val="00142DA1"/>
    <w:rsid w:val="00142E8D"/>
    <w:rsid w:val="0014330A"/>
    <w:rsid w:val="00143563"/>
    <w:rsid w:val="00143B8B"/>
    <w:rsid w:val="001441FA"/>
    <w:rsid w:val="00146D0D"/>
    <w:rsid w:val="00147494"/>
    <w:rsid w:val="00150D6F"/>
    <w:rsid w:val="0015139A"/>
    <w:rsid w:val="0015286C"/>
    <w:rsid w:val="00152C68"/>
    <w:rsid w:val="0015402A"/>
    <w:rsid w:val="00154364"/>
    <w:rsid w:val="00154A96"/>
    <w:rsid w:val="00154B43"/>
    <w:rsid w:val="001566B1"/>
    <w:rsid w:val="0015687F"/>
    <w:rsid w:val="0015794A"/>
    <w:rsid w:val="0016162F"/>
    <w:rsid w:val="00161BAC"/>
    <w:rsid w:val="00162B59"/>
    <w:rsid w:val="00163E11"/>
    <w:rsid w:val="00164FD5"/>
    <w:rsid w:val="0016507B"/>
    <w:rsid w:val="00166F4F"/>
    <w:rsid w:val="00167179"/>
    <w:rsid w:val="001676F6"/>
    <w:rsid w:val="001702C2"/>
    <w:rsid w:val="001706F7"/>
    <w:rsid w:val="00170783"/>
    <w:rsid w:val="001707B4"/>
    <w:rsid w:val="00170BCC"/>
    <w:rsid w:val="00171386"/>
    <w:rsid w:val="00171E35"/>
    <w:rsid w:val="001723E2"/>
    <w:rsid w:val="001723F9"/>
    <w:rsid w:val="00172F4D"/>
    <w:rsid w:val="0017398A"/>
    <w:rsid w:val="00173B18"/>
    <w:rsid w:val="001743E9"/>
    <w:rsid w:val="001750A9"/>
    <w:rsid w:val="00175473"/>
    <w:rsid w:val="00175B21"/>
    <w:rsid w:val="00176B7E"/>
    <w:rsid w:val="001776C5"/>
    <w:rsid w:val="00181DCF"/>
    <w:rsid w:val="00182318"/>
    <w:rsid w:val="0018235A"/>
    <w:rsid w:val="00182805"/>
    <w:rsid w:val="001839C3"/>
    <w:rsid w:val="001853E7"/>
    <w:rsid w:val="00185F33"/>
    <w:rsid w:val="001865C4"/>
    <w:rsid w:val="00187ED2"/>
    <w:rsid w:val="00192875"/>
    <w:rsid w:val="0019296D"/>
    <w:rsid w:val="001938E5"/>
    <w:rsid w:val="00194018"/>
    <w:rsid w:val="00194D8E"/>
    <w:rsid w:val="00196D63"/>
    <w:rsid w:val="001974DE"/>
    <w:rsid w:val="001A01E1"/>
    <w:rsid w:val="001A088B"/>
    <w:rsid w:val="001A0CFE"/>
    <w:rsid w:val="001A1794"/>
    <w:rsid w:val="001A1965"/>
    <w:rsid w:val="001A60F1"/>
    <w:rsid w:val="001A7024"/>
    <w:rsid w:val="001A70B1"/>
    <w:rsid w:val="001A7E9F"/>
    <w:rsid w:val="001B0CAF"/>
    <w:rsid w:val="001B25CC"/>
    <w:rsid w:val="001B2936"/>
    <w:rsid w:val="001B38E8"/>
    <w:rsid w:val="001B47EC"/>
    <w:rsid w:val="001B4A73"/>
    <w:rsid w:val="001B5124"/>
    <w:rsid w:val="001B7BB2"/>
    <w:rsid w:val="001C02F8"/>
    <w:rsid w:val="001C316F"/>
    <w:rsid w:val="001C3EDE"/>
    <w:rsid w:val="001C5B6B"/>
    <w:rsid w:val="001C745D"/>
    <w:rsid w:val="001C7BF6"/>
    <w:rsid w:val="001D009C"/>
    <w:rsid w:val="001D00A7"/>
    <w:rsid w:val="001D029B"/>
    <w:rsid w:val="001D0577"/>
    <w:rsid w:val="001D06E5"/>
    <w:rsid w:val="001D09B9"/>
    <w:rsid w:val="001D14B2"/>
    <w:rsid w:val="001D1FF1"/>
    <w:rsid w:val="001D233C"/>
    <w:rsid w:val="001D2EB0"/>
    <w:rsid w:val="001D31AA"/>
    <w:rsid w:val="001D72E0"/>
    <w:rsid w:val="001D7DDB"/>
    <w:rsid w:val="001E18E0"/>
    <w:rsid w:val="001E1980"/>
    <w:rsid w:val="001E1EAE"/>
    <w:rsid w:val="001E2449"/>
    <w:rsid w:val="001E38AF"/>
    <w:rsid w:val="001E43A3"/>
    <w:rsid w:val="001E71EC"/>
    <w:rsid w:val="001F00F9"/>
    <w:rsid w:val="001F1168"/>
    <w:rsid w:val="001F1B14"/>
    <w:rsid w:val="001F2273"/>
    <w:rsid w:val="001F3557"/>
    <w:rsid w:val="001F3B43"/>
    <w:rsid w:val="001F3ED0"/>
    <w:rsid w:val="001F4AA2"/>
    <w:rsid w:val="001F61C3"/>
    <w:rsid w:val="001F64A7"/>
    <w:rsid w:val="001F7892"/>
    <w:rsid w:val="0020221E"/>
    <w:rsid w:val="002024DA"/>
    <w:rsid w:val="002030A7"/>
    <w:rsid w:val="00204439"/>
    <w:rsid w:val="00204CC7"/>
    <w:rsid w:val="0020536C"/>
    <w:rsid w:val="00207D7E"/>
    <w:rsid w:val="00210923"/>
    <w:rsid w:val="0021126D"/>
    <w:rsid w:val="00211738"/>
    <w:rsid w:val="00212BAA"/>
    <w:rsid w:val="0021319C"/>
    <w:rsid w:val="00213DE3"/>
    <w:rsid w:val="002142B9"/>
    <w:rsid w:val="002144EA"/>
    <w:rsid w:val="00214F26"/>
    <w:rsid w:val="0021616C"/>
    <w:rsid w:val="00217A4B"/>
    <w:rsid w:val="00217BF0"/>
    <w:rsid w:val="00220037"/>
    <w:rsid w:val="00221423"/>
    <w:rsid w:val="002217BD"/>
    <w:rsid w:val="0022284F"/>
    <w:rsid w:val="002244A2"/>
    <w:rsid w:val="002251A4"/>
    <w:rsid w:val="0022624E"/>
    <w:rsid w:val="00226366"/>
    <w:rsid w:val="00226495"/>
    <w:rsid w:val="0023136A"/>
    <w:rsid w:val="00231E84"/>
    <w:rsid w:val="00232879"/>
    <w:rsid w:val="00232EC5"/>
    <w:rsid w:val="00234AE0"/>
    <w:rsid w:val="00235A07"/>
    <w:rsid w:val="00236E8A"/>
    <w:rsid w:val="00237284"/>
    <w:rsid w:val="00237677"/>
    <w:rsid w:val="002404B1"/>
    <w:rsid w:val="002407F7"/>
    <w:rsid w:val="00241063"/>
    <w:rsid w:val="00241CBD"/>
    <w:rsid w:val="002422CF"/>
    <w:rsid w:val="00242A95"/>
    <w:rsid w:val="002451DB"/>
    <w:rsid w:val="00245787"/>
    <w:rsid w:val="00247C42"/>
    <w:rsid w:val="00247E75"/>
    <w:rsid w:val="00250692"/>
    <w:rsid w:val="00252B23"/>
    <w:rsid w:val="00254B47"/>
    <w:rsid w:val="0025532C"/>
    <w:rsid w:val="00255C05"/>
    <w:rsid w:val="002570AD"/>
    <w:rsid w:val="00257C8C"/>
    <w:rsid w:val="002600ED"/>
    <w:rsid w:val="00262CC7"/>
    <w:rsid w:val="00263AEC"/>
    <w:rsid w:val="00263F82"/>
    <w:rsid w:val="002641AD"/>
    <w:rsid w:val="00266EF2"/>
    <w:rsid w:val="002741E8"/>
    <w:rsid w:val="0027446A"/>
    <w:rsid w:val="00274928"/>
    <w:rsid w:val="00275336"/>
    <w:rsid w:val="00275369"/>
    <w:rsid w:val="002760CB"/>
    <w:rsid w:val="00276E0B"/>
    <w:rsid w:val="00277DF2"/>
    <w:rsid w:val="002805DC"/>
    <w:rsid w:val="002810C9"/>
    <w:rsid w:val="00284CBE"/>
    <w:rsid w:val="00285376"/>
    <w:rsid w:val="002860CD"/>
    <w:rsid w:val="002874DB"/>
    <w:rsid w:val="00290546"/>
    <w:rsid w:val="00291395"/>
    <w:rsid w:val="00291424"/>
    <w:rsid w:val="00291B33"/>
    <w:rsid w:val="002921DB"/>
    <w:rsid w:val="00292AED"/>
    <w:rsid w:val="0029325D"/>
    <w:rsid w:val="00295A96"/>
    <w:rsid w:val="00296019"/>
    <w:rsid w:val="00296869"/>
    <w:rsid w:val="00296BD6"/>
    <w:rsid w:val="00297373"/>
    <w:rsid w:val="002A0CC8"/>
    <w:rsid w:val="002A2356"/>
    <w:rsid w:val="002A2900"/>
    <w:rsid w:val="002A3FA6"/>
    <w:rsid w:val="002A40B7"/>
    <w:rsid w:val="002A575F"/>
    <w:rsid w:val="002A5862"/>
    <w:rsid w:val="002A5DE6"/>
    <w:rsid w:val="002A5ED1"/>
    <w:rsid w:val="002A6063"/>
    <w:rsid w:val="002A6E3C"/>
    <w:rsid w:val="002B106A"/>
    <w:rsid w:val="002B17AE"/>
    <w:rsid w:val="002B1A3D"/>
    <w:rsid w:val="002B1D59"/>
    <w:rsid w:val="002B3565"/>
    <w:rsid w:val="002B37B1"/>
    <w:rsid w:val="002B4376"/>
    <w:rsid w:val="002B7FDB"/>
    <w:rsid w:val="002C22CA"/>
    <w:rsid w:val="002C35B4"/>
    <w:rsid w:val="002C50FD"/>
    <w:rsid w:val="002C56A4"/>
    <w:rsid w:val="002C689E"/>
    <w:rsid w:val="002D2D6A"/>
    <w:rsid w:val="002D38A5"/>
    <w:rsid w:val="002D4783"/>
    <w:rsid w:val="002D55E9"/>
    <w:rsid w:val="002D5B21"/>
    <w:rsid w:val="002D6E70"/>
    <w:rsid w:val="002E03CC"/>
    <w:rsid w:val="002E27B0"/>
    <w:rsid w:val="002E4045"/>
    <w:rsid w:val="002E58B7"/>
    <w:rsid w:val="002E5D2B"/>
    <w:rsid w:val="002E6230"/>
    <w:rsid w:val="002E64B4"/>
    <w:rsid w:val="002E71DF"/>
    <w:rsid w:val="002E7484"/>
    <w:rsid w:val="002E7DD3"/>
    <w:rsid w:val="002F03DE"/>
    <w:rsid w:val="002F0C65"/>
    <w:rsid w:val="002F15F9"/>
    <w:rsid w:val="002F1CF3"/>
    <w:rsid w:val="002F21A7"/>
    <w:rsid w:val="002F2ADC"/>
    <w:rsid w:val="002F2D2B"/>
    <w:rsid w:val="002F3FBC"/>
    <w:rsid w:val="002F4364"/>
    <w:rsid w:val="002F4630"/>
    <w:rsid w:val="002F5033"/>
    <w:rsid w:val="002F59E3"/>
    <w:rsid w:val="002F625D"/>
    <w:rsid w:val="002F6471"/>
    <w:rsid w:val="002F7066"/>
    <w:rsid w:val="00300127"/>
    <w:rsid w:val="00300ABE"/>
    <w:rsid w:val="00303CA9"/>
    <w:rsid w:val="00303CBB"/>
    <w:rsid w:val="0030589B"/>
    <w:rsid w:val="00306D70"/>
    <w:rsid w:val="00306DD4"/>
    <w:rsid w:val="00306FAF"/>
    <w:rsid w:val="00307189"/>
    <w:rsid w:val="00307696"/>
    <w:rsid w:val="00307B64"/>
    <w:rsid w:val="00310D60"/>
    <w:rsid w:val="003115D5"/>
    <w:rsid w:val="00311639"/>
    <w:rsid w:val="0031181B"/>
    <w:rsid w:val="00313128"/>
    <w:rsid w:val="00313B86"/>
    <w:rsid w:val="00314033"/>
    <w:rsid w:val="003149CC"/>
    <w:rsid w:val="00316033"/>
    <w:rsid w:val="00316310"/>
    <w:rsid w:val="003168FA"/>
    <w:rsid w:val="00316E64"/>
    <w:rsid w:val="0031702C"/>
    <w:rsid w:val="003201C2"/>
    <w:rsid w:val="00320F6F"/>
    <w:rsid w:val="00321707"/>
    <w:rsid w:val="00321C39"/>
    <w:rsid w:val="00322F94"/>
    <w:rsid w:val="00324489"/>
    <w:rsid w:val="00324F46"/>
    <w:rsid w:val="003275AF"/>
    <w:rsid w:val="003278A9"/>
    <w:rsid w:val="00327D01"/>
    <w:rsid w:val="00330481"/>
    <w:rsid w:val="003316EF"/>
    <w:rsid w:val="00332FCA"/>
    <w:rsid w:val="00333106"/>
    <w:rsid w:val="00333E24"/>
    <w:rsid w:val="0033401D"/>
    <w:rsid w:val="00334E55"/>
    <w:rsid w:val="00334E8D"/>
    <w:rsid w:val="003379C5"/>
    <w:rsid w:val="00337D05"/>
    <w:rsid w:val="00341876"/>
    <w:rsid w:val="00341A45"/>
    <w:rsid w:val="00343A4F"/>
    <w:rsid w:val="003441B3"/>
    <w:rsid w:val="00345D9C"/>
    <w:rsid w:val="00346667"/>
    <w:rsid w:val="00346875"/>
    <w:rsid w:val="00346A9B"/>
    <w:rsid w:val="0034798D"/>
    <w:rsid w:val="00347B6E"/>
    <w:rsid w:val="00350550"/>
    <w:rsid w:val="00350BCD"/>
    <w:rsid w:val="00352CDC"/>
    <w:rsid w:val="00353601"/>
    <w:rsid w:val="00353881"/>
    <w:rsid w:val="00355138"/>
    <w:rsid w:val="003556C3"/>
    <w:rsid w:val="00356A9C"/>
    <w:rsid w:val="00356B1A"/>
    <w:rsid w:val="0035788E"/>
    <w:rsid w:val="00357AE2"/>
    <w:rsid w:val="00361495"/>
    <w:rsid w:val="00361F58"/>
    <w:rsid w:val="0036263D"/>
    <w:rsid w:val="00362B78"/>
    <w:rsid w:val="003636FF"/>
    <w:rsid w:val="003651F3"/>
    <w:rsid w:val="00366427"/>
    <w:rsid w:val="00366CF4"/>
    <w:rsid w:val="00367487"/>
    <w:rsid w:val="003703D7"/>
    <w:rsid w:val="0037070E"/>
    <w:rsid w:val="00370929"/>
    <w:rsid w:val="00371FB3"/>
    <w:rsid w:val="00373896"/>
    <w:rsid w:val="00373E55"/>
    <w:rsid w:val="00374C8B"/>
    <w:rsid w:val="00375984"/>
    <w:rsid w:val="00375A51"/>
    <w:rsid w:val="00375C6D"/>
    <w:rsid w:val="003769D5"/>
    <w:rsid w:val="00377144"/>
    <w:rsid w:val="003801D1"/>
    <w:rsid w:val="003801F5"/>
    <w:rsid w:val="00381558"/>
    <w:rsid w:val="0038356A"/>
    <w:rsid w:val="0038616C"/>
    <w:rsid w:val="00386599"/>
    <w:rsid w:val="0038720A"/>
    <w:rsid w:val="003875B0"/>
    <w:rsid w:val="00387710"/>
    <w:rsid w:val="0039000D"/>
    <w:rsid w:val="003907DE"/>
    <w:rsid w:val="00391FA2"/>
    <w:rsid w:val="00392D9F"/>
    <w:rsid w:val="0039465F"/>
    <w:rsid w:val="003947D4"/>
    <w:rsid w:val="00394BFB"/>
    <w:rsid w:val="0039505F"/>
    <w:rsid w:val="00395152"/>
    <w:rsid w:val="0039528C"/>
    <w:rsid w:val="00395BBF"/>
    <w:rsid w:val="003962F4"/>
    <w:rsid w:val="0039771D"/>
    <w:rsid w:val="003A2136"/>
    <w:rsid w:val="003A2405"/>
    <w:rsid w:val="003A44B0"/>
    <w:rsid w:val="003A5421"/>
    <w:rsid w:val="003A57D0"/>
    <w:rsid w:val="003A57E9"/>
    <w:rsid w:val="003A5962"/>
    <w:rsid w:val="003A5F4C"/>
    <w:rsid w:val="003A7883"/>
    <w:rsid w:val="003B0251"/>
    <w:rsid w:val="003B1641"/>
    <w:rsid w:val="003B1CE3"/>
    <w:rsid w:val="003B1D40"/>
    <w:rsid w:val="003B2495"/>
    <w:rsid w:val="003B4F91"/>
    <w:rsid w:val="003B6481"/>
    <w:rsid w:val="003B68D0"/>
    <w:rsid w:val="003B7762"/>
    <w:rsid w:val="003C04D1"/>
    <w:rsid w:val="003C0875"/>
    <w:rsid w:val="003C0C3A"/>
    <w:rsid w:val="003C1C9F"/>
    <w:rsid w:val="003C27B3"/>
    <w:rsid w:val="003C2A8D"/>
    <w:rsid w:val="003C4CA1"/>
    <w:rsid w:val="003C4E9E"/>
    <w:rsid w:val="003C6576"/>
    <w:rsid w:val="003C695D"/>
    <w:rsid w:val="003C70A9"/>
    <w:rsid w:val="003D1855"/>
    <w:rsid w:val="003D29BE"/>
    <w:rsid w:val="003D2A01"/>
    <w:rsid w:val="003D347F"/>
    <w:rsid w:val="003D47BF"/>
    <w:rsid w:val="003D5BE8"/>
    <w:rsid w:val="003D6F7E"/>
    <w:rsid w:val="003D7A36"/>
    <w:rsid w:val="003D7B7A"/>
    <w:rsid w:val="003E00EC"/>
    <w:rsid w:val="003E1400"/>
    <w:rsid w:val="003E1747"/>
    <w:rsid w:val="003E1E09"/>
    <w:rsid w:val="003E1F3E"/>
    <w:rsid w:val="003E271F"/>
    <w:rsid w:val="003E28A9"/>
    <w:rsid w:val="003E2D13"/>
    <w:rsid w:val="003E4907"/>
    <w:rsid w:val="003E4B2A"/>
    <w:rsid w:val="003E579A"/>
    <w:rsid w:val="003E6019"/>
    <w:rsid w:val="003F1169"/>
    <w:rsid w:val="003F26FE"/>
    <w:rsid w:val="003F2C26"/>
    <w:rsid w:val="003F34CF"/>
    <w:rsid w:val="003F3672"/>
    <w:rsid w:val="003F3D29"/>
    <w:rsid w:val="003F4002"/>
    <w:rsid w:val="003F4681"/>
    <w:rsid w:val="003F68F5"/>
    <w:rsid w:val="003F7D47"/>
    <w:rsid w:val="003F7E00"/>
    <w:rsid w:val="003F7FF9"/>
    <w:rsid w:val="00400C03"/>
    <w:rsid w:val="004026D0"/>
    <w:rsid w:val="004028B9"/>
    <w:rsid w:val="0040300B"/>
    <w:rsid w:val="00403DB4"/>
    <w:rsid w:val="0040481A"/>
    <w:rsid w:val="0040491A"/>
    <w:rsid w:val="00404CF4"/>
    <w:rsid w:val="00405778"/>
    <w:rsid w:val="00405C34"/>
    <w:rsid w:val="00407098"/>
    <w:rsid w:val="00407C6B"/>
    <w:rsid w:val="00407FB0"/>
    <w:rsid w:val="004108AE"/>
    <w:rsid w:val="00410E8D"/>
    <w:rsid w:val="004127B1"/>
    <w:rsid w:val="00412AA2"/>
    <w:rsid w:val="00414479"/>
    <w:rsid w:val="00414530"/>
    <w:rsid w:val="004145BE"/>
    <w:rsid w:val="00414FC5"/>
    <w:rsid w:val="00415EDF"/>
    <w:rsid w:val="004165AA"/>
    <w:rsid w:val="00417238"/>
    <w:rsid w:val="00417D8D"/>
    <w:rsid w:val="00417EFE"/>
    <w:rsid w:val="004215C0"/>
    <w:rsid w:val="00421AEB"/>
    <w:rsid w:val="0042392E"/>
    <w:rsid w:val="004239AE"/>
    <w:rsid w:val="00423A67"/>
    <w:rsid w:val="00423D42"/>
    <w:rsid w:val="0042478F"/>
    <w:rsid w:val="00425B81"/>
    <w:rsid w:val="004271C6"/>
    <w:rsid w:val="00430573"/>
    <w:rsid w:val="00430921"/>
    <w:rsid w:val="00431D43"/>
    <w:rsid w:val="00432532"/>
    <w:rsid w:val="004325EC"/>
    <w:rsid w:val="00437D37"/>
    <w:rsid w:val="00441911"/>
    <w:rsid w:val="00441917"/>
    <w:rsid w:val="00441E01"/>
    <w:rsid w:val="004436DE"/>
    <w:rsid w:val="00443B4A"/>
    <w:rsid w:val="00445A5B"/>
    <w:rsid w:val="004478B8"/>
    <w:rsid w:val="00447B51"/>
    <w:rsid w:val="00450B63"/>
    <w:rsid w:val="00451598"/>
    <w:rsid w:val="00451A42"/>
    <w:rsid w:val="00451B5B"/>
    <w:rsid w:val="00454E03"/>
    <w:rsid w:val="00456642"/>
    <w:rsid w:val="00460DA3"/>
    <w:rsid w:val="004623D1"/>
    <w:rsid w:val="0046320D"/>
    <w:rsid w:val="00463781"/>
    <w:rsid w:val="00464B51"/>
    <w:rsid w:val="00464CBD"/>
    <w:rsid w:val="004653C8"/>
    <w:rsid w:val="00465FED"/>
    <w:rsid w:val="00467A18"/>
    <w:rsid w:val="0047115C"/>
    <w:rsid w:val="00471334"/>
    <w:rsid w:val="0047156B"/>
    <w:rsid w:val="004723F0"/>
    <w:rsid w:val="004727A0"/>
    <w:rsid w:val="00473F8A"/>
    <w:rsid w:val="004740B8"/>
    <w:rsid w:val="004757B6"/>
    <w:rsid w:val="00475A14"/>
    <w:rsid w:val="00475A8D"/>
    <w:rsid w:val="00480169"/>
    <w:rsid w:val="00480A4C"/>
    <w:rsid w:val="004818F9"/>
    <w:rsid w:val="00481C9C"/>
    <w:rsid w:val="00482AA0"/>
    <w:rsid w:val="00484F71"/>
    <w:rsid w:val="00485695"/>
    <w:rsid w:val="00485967"/>
    <w:rsid w:val="00486847"/>
    <w:rsid w:val="00486B82"/>
    <w:rsid w:val="0048715D"/>
    <w:rsid w:val="004876C9"/>
    <w:rsid w:val="00490548"/>
    <w:rsid w:val="00490E54"/>
    <w:rsid w:val="00490EEF"/>
    <w:rsid w:val="00490F2F"/>
    <w:rsid w:val="00493AE3"/>
    <w:rsid w:val="00493B95"/>
    <w:rsid w:val="0049414A"/>
    <w:rsid w:val="004956FF"/>
    <w:rsid w:val="00495940"/>
    <w:rsid w:val="0049780D"/>
    <w:rsid w:val="00497D30"/>
    <w:rsid w:val="00497FC5"/>
    <w:rsid w:val="004A27AE"/>
    <w:rsid w:val="004A4FF1"/>
    <w:rsid w:val="004A53D8"/>
    <w:rsid w:val="004A545E"/>
    <w:rsid w:val="004A6281"/>
    <w:rsid w:val="004A62C0"/>
    <w:rsid w:val="004A647A"/>
    <w:rsid w:val="004A64BB"/>
    <w:rsid w:val="004A7875"/>
    <w:rsid w:val="004A7FCA"/>
    <w:rsid w:val="004B2FFE"/>
    <w:rsid w:val="004B3FC9"/>
    <w:rsid w:val="004B4336"/>
    <w:rsid w:val="004B5A0B"/>
    <w:rsid w:val="004B61DD"/>
    <w:rsid w:val="004B6552"/>
    <w:rsid w:val="004B6858"/>
    <w:rsid w:val="004B7508"/>
    <w:rsid w:val="004B7734"/>
    <w:rsid w:val="004B7D67"/>
    <w:rsid w:val="004C04AA"/>
    <w:rsid w:val="004C07F4"/>
    <w:rsid w:val="004C1089"/>
    <w:rsid w:val="004C10C0"/>
    <w:rsid w:val="004C12D6"/>
    <w:rsid w:val="004C3386"/>
    <w:rsid w:val="004C3B9E"/>
    <w:rsid w:val="004C3EEB"/>
    <w:rsid w:val="004C45E4"/>
    <w:rsid w:val="004C49F9"/>
    <w:rsid w:val="004C4A8C"/>
    <w:rsid w:val="004C4E62"/>
    <w:rsid w:val="004C4EFF"/>
    <w:rsid w:val="004C68A2"/>
    <w:rsid w:val="004C7BEE"/>
    <w:rsid w:val="004C7CEE"/>
    <w:rsid w:val="004C7EBC"/>
    <w:rsid w:val="004D000D"/>
    <w:rsid w:val="004D1F48"/>
    <w:rsid w:val="004D32FD"/>
    <w:rsid w:val="004D3D11"/>
    <w:rsid w:val="004D4A29"/>
    <w:rsid w:val="004D4A5F"/>
    <w:rsid w:val="004D4F8C"/>
    <w:rsid w:val="004D5BAB"/>
    <w:rsid w:val="004D6517"/>
    <w:rsid w:val="004D6A04"/>
    <w:rsid w:val="004D722D"/>
    <w:rsid w:val="004E0C3A"/>
    <w:rsid w:val="004E2645"/>
    <w:rsid w:val="004E2AA7"/>
    <w:rsid w:val="004E2D8A"/>
    <w:rsid w:val="004E3F1E"/>
    <w:rsid w:val="004E46F6"/>
    <w:rsid w:val="004E61A9"/>
    <w:rsid w:val="004E65FE"/>
    <w:rsid w:val="004E76B9"/>
    <w:rsid w:val="004E7CE0"/>
    <w:rsid w:val="004F0CF0"/>
    <w:rsid w:val="004F2490"/>
    <w:rsid w:val="004F310D"/>
    <w:rsid w:val="004F376B"/>
    <w:rsid w:val="004F3812"/>
    <w:rsid w:val="004F494B"/>
    <w:rsid w:val="004F4E95"/>
    <w:rsid w:val="004F4FC6"/>
    <w:rsid w:val="004F5D65"/>
    <w:rsid w:val="004F6053"/>
    <w:rsid w:val="004F6AB4"/>
    <w:rsid w:val="004F6C26"/>
    <w:rsid w:val="004F7573"/>
    <w:rsid w:val="004F773A"/>
    <w:rsid w:val="005001E6"/>
    <w:rsid w:val="005007BB"/>
    <w:rsid w:val="005009A1"/>
    <w:rsid w:val="005016D9"/>
    <w:rsid w:val="00502FFE"/>
    <w:rsid w:val="00505A45"/>
    <w:rsid w:val="00505CCD"/>
    <w:rsid w:val="00506E61"/>
    <w:rsid w:val="005079E9"/>
    <w:rsid w:val="00507B3E"/>
    <w:rsid w:val="005107C5"/>
    <w:rsid w:val="00511696"/>
    <w:rsid w:val="00511AF5"/>
    <w:rsid w:val="00512E0E"/>
    <w:rsid w:val="00514046"/>
    <w:rsid w:val="005161DC"/>
    <w:rsid w:val="00516EA6"/>
    <w:rsid w:val="00517B50"/>
    <w:rsid w:val="00520F30"/>
    <w:rsid w:val="0052167A"/>
    <w:rsid w:val="00521B09"/>
    <w:rsid w:val="00521C69"/>
    <w:rsid w:val="00522CA1"/>
    <w:rsid w:val="00522FBD"/>
    <w:rsid w:val="005240B5"/>
    <w:rsid w:val="00524C37"/>
    <w:rsid w:val="00525083"/>
    <w:rsid w:val="005252BE"/>
    <w:rsid w:val="005253A1"/>
    <w:rsid w:val="00526CED"/>
    <w:rsid w:val="005270A9"/>
    <w:rsid w:val="005276F3"/>
    <w:rsid w:val="005309D9"/>
    <w:rsid w:val="00530F27"/>
    <w:rsid w:val="00532372"/>
    <w:rsid w:val="00532489"/>
    <w:rsid w:val="00532607"/>
    <w:rsid w:val="00533673"/>
    <w:rsid w:val="0053403F"/>
    <w:rsid w:val="00536046"/>
    <w:rsid w:val="005362A4"/>
    <w:rsid w:val="00540B18"/>
    <w:rsid w:val="005417CC"/>
    <w:rsid w:val="005439F9"/>
    <w:rsid w:val="00544831"/>
    <w:rsid w:val="00546D8D"/>
    <w:rsid w:val="0054751B"/>
    <w:rsid w:val="00551324"/>
    <w:rsid w:val="00551FF0"/>
    <w:rsid w:val="00552DD1"/>
    <w:rsid w:val="005536FC"/>
    <w:rsid w:val="005537D5"/>
    <w:rsid w:val="00555065"/>
    <w:rsid w:val="0055663F"/>
    <w:rsid w:val="00556CD6"/>
    <w:rsid w:val="00557E2D"/>
    <w:rsid w:val="005624B9"/>
    <w:rsid w:val="00562E13"/>
    <w:rsid w:val="00562EA0"/>
    <w:rsid w:val="00563703"/>
    <w:rsid w:val="00563B5C"/>
    <w:rsid w:val="005642CA"/>
    <w:rsid w:val="00565250"/>
    <w:rsid w:val="00565BB2"/>
    <w:rsid w:val="005668BF"/>
    <w:rsid w:val="00566F5F"/>
    <w:rsid w:val="00570D25"/>
    <w:rsid w:val="00571929"/>
    <w:rsid w:val="0057581E"/>
    <w:rsid w:val="005759CB"/>
    <w:rsid w:val="00575B72"/>
    <w:rsid w:val="005764E9"/>
    <w:rsid w:val="00576F3B"/>
    <w:rsid w:val="00577902"/>
    <w:rsid w:val="00580707"/>
    <w:rsid w:val="00580866"/>
    <w:rsid w:val="005809BB"/>
    <w:rsid w:val="00581553"/>
    <w:rsid w:val="00584414"/>
    <w:rsid w:val="0058476A"/>
    <w:rsid w:val="00584C3C"/>
    <w:rsid w:val="005857AE"/>
    <w:rsid w:val="00585A96"/>
    <w:rsid w:val="00586992"/>
    <w:rsid w:val="0058782B"/>
    <w:rsid w:val="00587E12"/>
    <w:rsid w:val="005919A9"/>
    <w:rsid w:val="00591BD4"/>
    <w:rsid w:val="005930FA"/>
    <w:rsid w:val="00594767"/>
    <w:rsid w:val="00594E58"/>
    <w:rsid w:val="005953F9"/>
    <w:rsid w:val="00595FF9"/>
    <w:rsid w:val="005A0351"/>
    <w:rsid w:val="005A0581"/>
    <w:rsid w:val="005A2E85"/>
    <w:rsid w:val="005A3900"/>
    <w:rsid w:val="005A4D46"/>
    <w:rsid w:val="005A4D97"/>
    <w:rsid w:val="005B0E56"/>
    <w:rsid w:val="005B0F45"/>
    <w:rsid w:val="005B1140"/>
    <w:rsid w:val="005B1654"/>
    <w:rsid w:val="005B28B6"/>
    <w:rsid w:val="005B38A8"/>
    <w:rsid w:val="005B3F1F"/>
    <w:rsid w:val="005B4E25"/>
    <w:rsid w:val="005B564F"/>
    <w:rsid w:val="005B5A18"/>
    <w:rsid w:val="005B5A9D"/>
    <w:rsid w:val="005B7026"/>
    <w:rsid w:val="005B7565"/>
    <w:rsid w:val="005C06F0"/>
    <w:rsid w:val="005C0907"/>
    <w:rsid w:val="005C2A06"/>
    <w:rsid w:val="005C32A6"/>
    <w:rsid w:val="005C3C76"/>
    <w:rsid w:val="005C3D09"/>
    <w:rsid w:val="005C451E"/>
    <w:rsid w:val="005C65DD"/>
    <w:rsid w:val="005C7F45"/>
    <w:rsid w:val="005D00D1"/>
    <w:rsid w:val="005D0943"/>
    <w:rsid w:val="005D13C6"/>
    <w:rsid w:val="005D1619"/>
    <w:rsid w:val="005D2DC1"/>
    <w:rsid w:val="005D30F9"/>
    <w:rsid w:val="005D4E45"/>
    <w:rsid w:val="005D54D2"/>
    <w:rsid w:val="005D5BB7"/>
    <w:rsid w:val="005D5C14"/>
    <w:rsid w:val="005D655F"/>
    <w:rsid w:val="005D733E"/>
    <w:rsid w:val="005D7E7E"/>
    <w:rsid w:val="005E0197"/>
    <w:rsid w:val="005E0DBB"/>
    <w:rsid w:val="005E1D94"/>
    <w:rsid w:val="005E2097"/>
    <w:rsid w:val="005E22F4"/>
    <w:rsid w:val="005E2BAE"/>
    <w:rsid w:val="005E2C20"/>
    <w:rsid w:val="005E4918"/>
    <w:rsid w:val="005E5BC4"/>
    <w:rsid w:val="005E7006"/>
    <w:rsid w:val="005E7066"/>
    <w:rsid w:val="005F0055"/>
    <w:rsid w:val="005F07E3"/>
    <w:rsid w:val="005F10AA"/>
    <w:rsid w:val="005F1191"/>
    <w:rsid w:val="005F3A86"/>
    <w:rsid w:val="005F3F3B"/>
    <w:rsid w:val="005F4D74"/>
    <w:rsid w:val="005F7D2D"/>
    <w:rsid w:val="00601ADD"/>
    <w:rsid w:val="00602DC1"/>
    <w:rsid w:val="006056D9"/>
    <w:rsid w:val="006063E5"/>
    <w:rsid w:val="006075B7"/>
    <w:rsid w:val="00607681"/>
    <w:rsid w:val="00614339"/>
    <w:rsid w:val="006146DE"/>
    <w:rsid w:val="00614E87"/>
    <w:rsid w:val="006152FB"/>
    <w:rsid w:val="00615444"/>
    <w:rsid w:val="00615672"/>
    <w:rsid w:val="0061649B"/>
    <w:rsid w:val="00616B5D"/>
    <w:rsid w:val="0062028B"/>
    <w:rsid w:val="006225FF"/>
    <w:rsid w:val="00622D52"/>
    <w:rsid w:val="0062463B"/>
    <w:rsid w:val="0062597D"/>
    <w:rsid w:val="00626302"/>
    <w:rsid w:val="006321B4"/>
    <w:rsid w:val="006341DD"/>
    <w:rsid w:val="0063454B"/>
    <w:rsid w:val="00635096"/>
    <w:rsid w:val="00635778"/>
    <w:rsid w:val="00637C18"/>
    <w:rsid w:val="00642EEC"/>
    <w:rsid w:val="00644D61"/>
    <w:rsid w:val="00644E92"/>
    <w:rsid w:val="00645185"/>
    <w:rsid w:val="00645A14"/>
    <w:rsid w:val="00645EE8"/>
    <w:rsid w:val="006472D7"/>
    <w:rsid w:val="00647852"/>
    <w:rsid w:val="006503AE"/>
    <w:rsid w:val="0065246A"/>
    <w:rsid w:val="006524A6"/>
    <w:rsid w:val="00652EA6"/>
    <w:rsid w:val="0065312F"/>
    <w:rsid w:val="00653289"/>
    <w:rsid w:val="006533AC"/>
    <w:rsid w:val="00653C6A"/>
    <w:rsid w:val="0065415C"/>
    <w:rsid w:val="00654BA5"/>
    <w:rsid w:val="006556CC"/>
    <w:rsid w:val="00655AEB"/>
    <w:rsid w:val="00656852"/>
    <w:rsid w:val="00656E04"/>
    <w:rsid w:val="006570A3"/>
    <w:rsid w:val="006574C4"/>
    <w:rsid w:val="00657B60"/>
    <w:rsid w:val="00660D80"/>
    <w:rsid w:val="006633C9"/>
    <w:rsid w:val="00664053"/>
    <w:rsid w:val="006644D7"/>
    <w:rsid w:val="00664B55"/>
    <w:rsid w:val="006653FB"/>
    <w:rsid w:val="00665B9F"/>
    <w:rsid w:val="006666ED"/>
    <w:rsid w:val="00670297"/>
    <w:rsid w:val="006705C4"/>
    <w:rsid w:val="006722B2"/>
    <w:rsid w:val="00672AAB"/>
    <w:rsid w:val="006734F0"/>
    <w:rsid w:val="0067558B"/>
    <w:rsid w:val="00676B53"/>
    <w:rsid w:val="00680E7F"/>
    <w:rsid w:val="00682538"/>
    <w:rsid w:val="006849CE"/>
    <w:rsid w:val="00686268"/>
    <w:rsid w:val="0068688B"/>
    <w:rsid w:val="00686BE5"/>
    <w:rsid w:val="00690267"/>
    <w:rsid w:val="00690D6A"/>
    <w:rsid w:val="0069124D"/>
    <w:rsid w:val="00692231"/>
    <w:rsid w:val="00693305"/>
    <w:rsid w:val="00693B05"/>
    <w:rsid w:val="0069482D"/>
    <w:rsid w:val="00694FD6"/>
    <w:rsid w:val="00695B72"/>
    <w:rsid w:val="00697FA3"/>
    <w:rsid w:val="006A2E44"/>
    <w:rsid w:val="006A367B"/>
    <w:rsid w:val="006A3B45"/>
    <w:rsid w:val="006A508E"/>
    <w:rsid w:val="006A5AB2"/>
    <w:rsid w:val="006A65F8"/>
    <w:rsid w:val="006A766F"/>
    <w:rsid w:val="006B227B"/>
    <w:rsid w:val="006B372C"/>
    <w:rsid w:val="006B3907"/>
    <w:rsid w:val="006B3C44"/>
    <w:rsid w:val="006B542D"/>
    <w:rsid w:val="006B5876"/>
    <w:rsid w:val="006B5BCA"/>
    <w:rsid w:val="006B7ECF"/>
    <w:rsid w:val="006C1046"/>
    <w:rsid w:val="006C1CE5"/>
    <w:rsid w:val="006C1F5F"/>
    <w:rsid w:val="006C236E"/>
    <w:rsid w:val="006C2F49"/>
    <w:rsid w:val="006C3E15"/>
    <w:rsid w:val="006C6044"/>
    <w:rsid w:val="006D0010"/>
    <w:rsid w:val="006D00F7"/>
    <w:rsid w:val="006D07C1"/>
    <w:rsid w:val="006D1DA4"/>
    <w:rsid w:val="006D4969"/>
    <w:rsid w:val="006D4F9E"/>
    <w:rsid w:val="006D5987"/>
    <w:rsid w:val="006D660C"/>
    <w:rsid w:val="006D74E4"/>
    <w:rsid w:val="006D7B16"/>
    <w:rsid w:val="006E03FD"/>
    <w:rsid w:val="006E21FF"/>
    <w:rsid w:val="006E2E2B"/>
    <w:rsid w:val="006E3BC2"/>
    <w:rsid w:val="006E641F"/>
    <w:rsid w:val="006E6ADA"/>
    <w:rsid w:val="006E7182"/>
    <w:rsid w:val="006E7ABB"/>
    <w:rsid w:val="006F0E13"/>
    <w:rsid w:val="006F1239"/>
    <w:rsid w:val="006F1671"/>
    <w:rsid w:val="006F272A"/>
    <w:rsid w:val="006F2BE1"/>
    <w:rsid w:val="006F4806"/>
    <w:rsid w:val="006F4CE7"/>
    <w:rsid w:val="006F54DD"/>
    <w:rsid w:val="006F7446"/>
    <w:rsid w:val="006F79E5"/>
    <w:rsid w:val="006F7C3E"/>
    <w:rsid w:val="006F7F9E"/>
    <w:rsid w:val="0070084C"/>
    <w:rsid w:val="0070131E"/>
    <w:rsid w:val="0070154E"/>
    <w:rsid w:val="007015BA"/>
    <w:rsid w:val="00701C18"/>
    <w:rsid w:val="00702E46"/>
    <w:rsid w:val="007037A0"/>
    <w:rsid w:val="00703D21"/>
    <w:rsid w:val="0070501D"/>
    <w:rsid w:val="00705406"/>
    <w:rsid w:val="0070572F"/>
    <w:rsid w:val="00705BE1"/>
    <w:rsid w:val="00706F51"/>
    <w:rsid w:val="007073DD"/>
    <w:rsid w:val="0070796D"/>
    <w:rsid w:val="0071079A"/>
    <w:rsid w:val="00711F53"/>
    <w:rsid w:val="00713934"/>
    <w:rsid w:val="00714C13"/>
    <w:rsid w:val="00715528"/>
    <w:rsid w:val="0071574A"/>
    <w:rsid w:val="00715BAE"/>
    <w:rsid w:val="00716C34"/>
    <w:rsid w:val="00717AD3"/>
    <w:rsid w:val="00720108"/>
    <w:rsid w:val="007208DD"/>
    <w:rsid w:val="007211AE"/>
    <w:rsid w:val="007218E4"/>
    <w:rsid w:val="00721B01"/>
    <w:rsid w:val="007222D3"/>
    <w:rsid w:val="007222D6"/>
    <w:rsid w:val="00722D97"/>
    <w:rsid w:val="0072357C"/>
    <w:rsid w:val="00723637"/>
    <w:rsid w:val="00724DD0"/>
    <w:rsid w:val="00725843"/>
    <w:rsid w:val="00725D05"/>
    <w:rsid w:val="00727EF8"/>
    <w:rsid w:val="007302BF"/>
    <w:rsid w:val="00730F53"/>
    <w:rsid w:val="007310A6"/>
    <w:rsid w:val="00731347"/>
    <w:rsid w:val="00731371"/>
    <w:rsid w:val="007328F3"/>
    <w:rsid w:val="00733D32"/>
    <w:rsid w:val="00734BC9"/>
    <w:rsid w:val="0073511B"/>
    <w:rsid w:val="00735D06"/>
    <w:rsid w:val="00736097"/>
    <w:rsid w:val="00736311"/>
    <w:rsid w:val="00736B45"/>
    <w:rsid w:val="0073708B"/>
    <w:rsid w:val="0074139E"/>
    <w:rsid w:val="0074190E"/>
    <w:rsid w:val="00743AB9"/>
    <w:rsid w:val="00745668"/>
    <w:rsid w:val="0074692E"/>
    <w:rsid w:val="00746F26"/>
    <w:rsid w:val="00747B4D"/>
    <w:rsid w:val="00747E21"/>
    <w:rsid w:val="007519E8"/>
    <w:rsid w:val="00751DFC"/>
    <w:rsid w:val="007520AC"/>
    <w:rsid w:val="0075253D"/>
    <w:rsid w:val="007528AA"/>
    <w:rsid w:val="00757A2A"/>
    <w:rsid w:val="00760955"/>
    <w:rsid w:val="0076181D"/>
    <w:rsid w:val="007620E9"/>
    <w:rsid w:val="007636BB"/>
    <w:rsid w:val="00763E24"/>
    <w:rsid w:val="00765079"/>
    <w:rsid w:val="00767563"/>
    <w:rsid w:val="007714CB"/>
    <w:rsid w:val="00771526"/>
    <w:rsid w:val="007720F0"/>
    <w:rsid w:val="00772C8F"/>
    <w:rsid w:val="00772E64"/>
    <w:rsid w:val="0077371E"/>
    <w:rsid w:val="00773D63"/>
    <w:rsid w:val="007754B6"/>
    <w:rsid w:val="0077745F"/>
    <w:rsid w:val="00777909"/>
    <w:rsid w:val="00782239"/>
    <w:rsid w:val="007829CC"/>
    <w:rsid w:val="007831E5"/>
    <w:rsid w:val="007832A4"/>
    <w:rsid w:val="0078489C"/>
    <w:rsid w:val="0078754F"/>
    <w:rsid w:val="00790382"/>
    <w:rsid w:val="00792548"/>
    <w:rsid w:val="00794299"/>
    <w:rsid w:val="007945CC"/>
    <w:rsid w:val="00794A9D"/>
    <w:rsid w:val="00794AE7"/>
    <w:rsid w:val="00795E34"/>
    <w:rsid w:val="007963BB"/>
    <w:rsid w:val="00796920"/>
    <w:rsid w:val="007A01B4"/>
    <w:rsid w:val="007A10A1"/>
    <w:rsid w:val="007A11D6"/>
    <w:rsid w:val="007A2086"/>
    <w:rsid w:val="007A4545"/>
    <w:rsid w:val="007A4D0E"/>
    <w:rsid w:val="007A5489"/>
    <w:rsid w:val="007A5491"/>
    <w:rsid w:val="007A54B1"/>
    <w:rsid w:val="007A5E3F"/>
    <w:rsid w:val="007A7BD3"/>
    <w:rsid w:val="007B2C92"/>
    <w:rsid w:val="007B2F6A"/>
    <w:rsid w:val="007B47EF"/>
    <w:rsid w:val="007B4FBB"/>
    <w:rsid w:val="007C12F9"/>
    <w:rsid w:val="007C1AF3"/>
    <w:rsid w:val="007C2133"/>
    <w:rsid w:val="007C257D"/>
    <w:rsid w:val="007C2A78"/>
    <w:rsid w:val="007C2E47"/>
    <w:rsid w:val="007C342C"/>
    <w:rsid w:val="007C3DE8"/>
    <w:rsid w:val="007C44DE"/>
    <w:rsid w:val="007C47E3"/>
    <w:rsid w:val="007C51D3"/>
    <w:rsid w:val="007C538F"/>
    <w:rsid w:val="007C5A3F"/>
    <w:rsid w:val="007C5AF1"/>
    <w:rsid w:val="007C6109"/>
    <w:rsid w:val="007C7898"/>
    <w:rsid w:val="007C792D"/>
    <w:rsid w:val="007D03F1"/>
    <w:rsid w:val="007D1C96"/>
    <w:rsid w:val="007D50C6"/>
    <w:rsid w:val="007D5669"/>
    <w:rsid w:val="007D59E4"/>
    <w:rsid w:val="007D6A9B"/>
    <w:rsid w:val="007D74D4"/>
    <w:rsid w:val="007E00DD"/>
    <w:rsid w:val="007E2BB1"/>
    <w:rsid w:val="007E407E"/>
    <w:rsid w:val="007E71D4"/>
    <w:rsid w:val="007E7880"/>
    <w:rsid w:val="007F074F"/>
    <w:rsid w:val="007F113C"/>
    <w:rsid w:val="007F208B"/>
    <w:rsid w:val="007F4716"/>
    <w:rsid w:val="007F4A87"/>
    <w:rsid w:val="007F4F49"/>
    <w:rsid w:val="007F539B"/>
    <w:rsid w:val="007F5A85"/>
    <w:rsid w:val="007F6117"/>
    <w:rsid w:val="007F646E"/>
    <w:rsid w:val="0080020F"/>
    <w:rsid w:val="00800813"/>
    <w:rsid w:val="00805A42"/>
    <w:rsid w:val="0080684C"/>
    <w:rsid w:val="00807540"/>
    <w:rsid w:val="008078FF"/>
    <w:rsid w:val="00810D5A"/>
    <w:rsid w:val="00811387"/>
    <w:rsid w:val="0081205B"/>
    <w:rsid w:val="00813A43"/>
    <w:rsid w:val="00813DCC"/>
    <w:rsid w:val="00817AD8"/>
    <w:rsid w:val="00820809"/>
    <w:rsid w:val="00820E30"/>
    <w:rsid w:val="00821298"/>
    <w:rsid w:val="00821DB9"/>
    <w:rsid w:val="00822DFF"/>
    <w:rsid w:val="00823163"/>
    <w:rsid w:val="00825CD5"/>
    <w:rsid w:val="008267EF"/>
    <w:rsid w:val="00826B46"/>
    <w:rsid w:val="0082793D"/>
    <w:rsid w:val="00827D57"/>
    <w:rsid w:val="00830A29"/>
    <w:rsid w:val="00831281"/>
    <w:rsid w:val="0083144C"/>
    <w:rsid w:val="00831C7B"/>
    <w:rsid w:val="0083258F"/>
    <w:rsid w:val="00832FCB"/>
    <w:rsid w:val="00834677"/>
    <w:rsid w:val="00836021"/>
    <w:rsid w:val="008363BE"/>
    <w:rsid w:val="00836616"/>
    <w:rsid w:val="00836D54"/>
    <w:rsid w:val="0083717C"/>
    <w:rsid w:val="008373AB"/>
    <w:rsid w:val="008402DE"/>
    <w:rsid w:val="008405E1"/>
    <w:rsid w:val="00842E54"/>
    <w:rsid w:val="008438D4"/>
    <w:rsid w:val="00844725"/>
    <w:rsid w:val="00844AEE"/>
    <w:rsid w:val="008473DC"/>
    <w:rsid w:val="00847D9C"/>
    <w:rsid w:val="0085009E"/>
    <w:rsid w:val="008502B4"/>
    <w:rsid w:val="00850361"/>
    <w:rsid w:val="0085105E"/>
    <w:rsid w:val="008523C4"/>
    <w:rsid w:val="00852DEF"/>
    <w:rsid w:val="008543F9"/>
    <w:rsid w:val="0085518F"/>
    <w:rsid w:val="008558EE"/>
    <w:rsid w:val="008565C8"/>
    <w:rsid w:val="00857007"/>
    <w:rsid w:val="00860F4E"/>
    <w:rsid w:val="008611B5"/>
    <w:rsid w:val="00861D44"/>
    <w:rsid w:val="008625B0"/>
    <w:rsid w:val="00862BDD"/>
    <w:rsid w:val="00863535"/>
    <w:rsid w:val="008641DC"/>
    <w:rsid w:val="00864605"/>
    <w:rsid w:val="0086580E"/>
    <w:rsid w:val="00870F07"/>
    <w:rsid w:val="008714D3"/>
    <w:rsid w:val="00871AE8"/>
    <w:rsid w:val="00871B33"/>
    <w:rsid w:val="00871EB2"/>
    <w:rsid w:val="00872594"/>
    <w:rsid w:val="00873386"/>
    <w:rsid w:val="008753F2"/>
    <w:rsid w:val="00875FE3"/>
    <w:rsid w:val="00876915"/>
    <w:rsid w:val="00880866"/>
    <w:rsid w:val="0088090E"/>
    <w:rsid w:val="00880A7A"/>
    <w:rsid w:val="008825DD"/>
    <w:rsid w:val="008835C9"/>
    <w:rsid w:val="00884423"/>
    <w:rsid w:val="00884715"/>
    <w:rsid w:val="00884F47"/>
    <w:rsid w:val="0088599F"/>
    <w:rsid w:val="00887816"/>
    <w:rsid w:val="0089012F"/>
    <w:rsid w:val="00890EB2"/>
    <w:rsid w:val="00891BA7"/>
    <w:rsid w:val="00892730"/>
    <w:rsid w:val="00894975"/>
    <w:rsid w:val="00894F34"/>
    <w:rsid w:val="0089522C"/>
    <w:rsid w:val="00895B81"/>
    <w:rsid w:val="00896A8F"/>
    <w:rsid w:val="00897194"/>
    <w:rsid w:val="008A0283"/>
    <w:rsid w:val="008A035D"/>
    <w:rsid w:val="008A03ED"/>
    <w:rsid w:val="008A206C"/>
    <w:rsid w:val="008A4CB2"/>
    <w:rsid w:val="008A663D"/>
    <w:rsid w:val="008A6F8A"/>
    <w:rsid w:val="008A72AE"/>
    <w:rsid w:val="008A7A1D"/>
    <w:rsid w:val="008A7CCA"/>
    <w:rsid w:val="008B167C"/>
    <w:rsid w:val="008B1EEE"/>
    <w:rsid w:val="008B1F8E"/>
    <w:rsid w:val="008B38EE"/>
    <w:rsid w:val="008B593C"/>
    <w:rsid w:val="008B64AE"/>
    <w:rsid w:val="008B69DD"/>
    <w:rsid w:val="008C34A6"/>
    <w:rsid w:val="008C3ACB"/>
    <w:rsid w:val="008C59E9"/>
    <w:rsid w:val="008C6C3B"/>
    <w:rsid w:val="008C7CA7"/>
    <w:rsid w:val="008D0244"/>
    <w:rsid w:val="008D1170"/>
    <w:rsid w:val="008D1617"/>
    <w:rsid w:val="008D198C"/>
    <w:rsid w:val="008D280D"/>
    <w:rsid w:val="008D3503"/>
    <w:rsid w:val="008D4C6E"/>
    <w:rsid w:val="008D561E"/>
    <w:rsid w:val="008D5AC4"/>
    <w:rsid w:val="008D659C"/>
    <w:rsid w:val="008E007A"/>
    <w:rsid w:val="008E02A2"/>
    <w:rsid w:val="008E0D74"/>
    <w:rsid w:val="008E128B"/>
    <w:rsid w:val="008E25A9"/>
    <w:rsid w:val="008E41EC"/>
    <w:rsid w:val="008E515C"/>
    <w:rsid w:val="008E7341"/>
    <w:rsid w:val="008E742A"/>
    <w:rsid w:val="008E77FB"/>
    <w:rsid w:val="008F01E0"/>
    <w:rsid w:val="008F2EB6"/>
    <w:rsid w:val="008F4140"/>
    <w:rsid w:val="008F71BC"/>
    <w:rsid w:val="008F7B84"/>
    <w:rsid w:val="008F7FD2"/>
    <w:rsid w:val="008F7FFA"/>
    <w:rsid w:val="009011DF"/>
    <w:rsid w:val="009015C4"/>
    <w:rsid w:val="00902083"/>
    <w:rsid w:val="0090293D"/>
    <w:rsid w:val="009029FB"/>
    <w:rsid w:val="00903559"/>
    <w:rsid w:val="00905700"/>
    <w:rsid w:val="00907518"/>
    <w:rsid w:val="00911864"/>
    <w:rsid w:val="00912362"/>
    <w:rsid w:val="00912513"/>
    <w:rsid w:val="0091262E"/>
    <w:rsid w:val="0091279C"/>
    <w:rsid w:val="009148D0"/>
    <w:rsid w:val="009164E6"/>
    <w:rsid w:val="0091767B"/>
    <w:rsid w:val="00920554"/>
    <w:rsid w:val="00920EEA"/>
    <w:rsid w:val="00923026"/>
    <w:rsid w:val="009236FA"/>
    <w:rsid w:val="00924939"/>
    <w:rsid w:val="00924D88"/>
    <w:rsid w:val="00925853"/>
    <w:rsid w:val="00926C98"/>
    <w:rsid w:val="00926EFB"/>
    <w:rsid w:val="009271DD"/>
    <w:rsid w:val="0092733F"/>
    <w:rsid w:val="00927BFE"/>
    <w:rsid w:val="00927F9B"/>
    <w:rsid w:val="00930360"/>
    <w:rsid w:val="00930B05"/>
    <w:rsid w:val="00930BCD"/>
    <w:rsid w:val="00931333"/>
    <w:rsid w:val="009316A2"/>
    <w:rsid w:val="00931934"/>
    <w:rsid w:val="00933F29"/>
    <w:rsid w:val="0093517E"/>
    <w:rsid w:val="00935B0B"/>
    <w:rsid w:val="00936587"/>
    <w:rsid w:val="009365E8"/>
    <w:rsid w:val="00940F2A"/>
    <w:rsid w:val="0094285C"/>
    <w:rsid w:val="00943811"/>
    <w:rsid w:val="00943CC7"/>
    <w:rsid w:val="00944D7D"/>
    <w:rsid w:val="009451D0"/>
    <w:rsid w:val="00945FC9"/>
    <w:rsid w:val="0094632E"/>
    <w:rsid w:val="00947447"/>
    <w:rsid w:val="00947B07"/>
    <w:rsid w:val="00947DA8"/>
    <w:rsid w:val="0095073B"/>
    <w:rsid w:val="00950C0F"/>
    <w:rsid w:val="00950DFF"/>
    <w:rsid w:val="0095219C"/>
    <w:rsid w:val="00952E92"/>
    <w:rsid w:val="00953276"/>
    <w:rsid w:val="009532BA"/>
    <w:rsid w:val="00953C0B"/>
    <w:rsid w:val="00954D9B"/>
    <w:rsid w:val="00955386"/>
    <w:rsid w:val="0095692F"/>
    <w:rsid w:val="00956BAF"/>
    <w:rsid w:val="00960283"/>
    <w:rsid w:val="009619F5"/>
    <w:rsid w:val="00962B12"/>
    <w:rsid w:val="00964380"/>
    <w:rsid w:val="0096544C"/>
    <w:rsid w:val="00965992"/>
    <w:rsid w:val="00971125"/>
    <w:rsid w:val="00971F4D"/>
    <w:rsid w:val="00973160"/>
    <w:rsid w:val="00973817"/>
    <w:rsid w:val="00973C36"/>
    <w:rsid w:val="00973EE5"/>
    <w:rsid w:val="00974745"/>
    <w:rsid w:val="00974787"/>
    <w:rsid w:val="00975773"/>
    <w:rsid w:val="009759CC"/>
    <w:rsid w:val="0097646C"/>
    <w:rsid w:val="00981777"/>
    <w:rsid w:val="0098294D"/>
    <w:rsid w:val="00984BC1"/>
    <w:rsid w:val="00985553"/>
    <w:rsid w:val="00985FE0"/>
    <w:rsid w:val="00987239"/>
    <w:rsid w:val="00990166"/>
    <w:rsid w:val="009916A5"/>
    <w:rsid w:val="00991E5A"/>
    <w:rsid w:val="00993C31"/>
    <w:rsid w:val="00993C3C"/>
    <w:rsid w:val="009944BE"/>
    <w:rsid w:val="00994D57"/>
    <w:rsid w:val="00994DA8"/>
    <w:rsid w:val="00997D43"/>
    <w:rsid w:val="009A1073"/>
    <w:rsid w:val="009A1DFD"/>
    <w:rsid w:val="009A2C7B"/>
    <w:rsid w:val="009A3A15"/>
    <w:rsid w:val="009A3BC3"/>
    <w:rsid w:val="009A5084"/>
    <w:rsid w:val="009A50C3"/>
    <w:rsid w:val="009A58CF"/>
    <w:rsid w:val="009A5DA5"/>
    <w:rsid w:val="009A6164"/>
    <w:rsid w:val="009A6895"/>
    <w:rsid w:val="009A6B37"/>
    <w:rsid w:val="009B0BD9"/>
    <w:rsid w:val="009B0CC0"/>
    <w:rsid w:val="009B2B40"/>
    <w:rsid w:val="009B3344"/>
    <w:rsid w:val="009B423D"/>
    <w:rsid w:val="009B5058"/>
    <w:rsid w:val="009B5416"/>
    <w:rsid w:val="009B5E43"/>
    <w:rsid w:val="009C0240"/>
    <w:rsid w:val="009C1D87"/>
    <w:rsid w:val="009C23EB"/>
    <w:rsid w:val="009C3B5E"/>
    <w:rsid w:val="009C53A1"/>
    <w:rsid w:val="009C58ED"/>
    <w:rsid w:val="009C6338"/>
    <w:rsid w:val="009C691D"/>
    <w:rsid w:val="009D077D"/>
    <w:rsid w:val="009D0E36"/>
    <w:rsid w:val="009D1726"/>
    <w:rsid w:val="009D33E0"/>
    <w:rsid w:val="009D3CD6"/>
    <w:rsid w:val="009D3DCE"/>
    <w:rsid w:val="009D407B"/>
    <w:rsid w:val="009D44A1"/>
    <w:rsid w:val="009D4C61"/>
    <w:rsid w:val="009D54B6"/>
    <w:rsid w:val="009E1A90"/>
    <w:rsid w:val="009E3919"/>
    <w:rsid w:val="009E4293"/>
    <w:rsid w:val="009E568B"/>
    <w:rsid w:val="009F018A"/>
    <w:rsid w:val="009F0F32"/>
    <w:rsid w:val="009F3EDD"/>
    <w:rsid w:val="009F4149"/>
    <w:rsid w:val="009F4340"/>
    <w:rsid w:val="009F4F4B"/>
    <w:rsid w:val="009F60AD"/>
    <w:rsid w:val="009F60F5"/>
    <w:rsid w:val="009F646E"/>
    <w:rsid w:val="009F6C9A"/>
    <w:rsid w:val="009F7BEF"/>
    <w:rsid w:val="00A00D56"/>
    <w:rsid w:val="00A011E3"/>
    <w:rsid w:val="00A02637"/>
    <w:rsid w:val="00A028E3"/>
    <w:rsid w:val="00A05774"/>
    <w:rsid w:val="00A06B1F"/>
    <w:rsid w:val="00A06C8C"/>
    <w:rsid w:val="00A110CD"/>
    <w:rsid w:val="00A13122"/>
    <w:rsid w:val="00A13AF7"/>
    <w:rsid w:val="00A13F7E"/>
    <w:rsid w:val="00A140E7"/>
    <w:rsid w:val="00A155B5"/>
    <w:rsid w:val="00A15778"/>
    <w:rsid w:val="00A16892"/>
    <w:rsid w:val="00A1799A"/>
    <w:rsid w:val="00A2100B"/>
    <w:rsid w:val="00A21B6D"/>
    <w:rsid w:val="00A2336F"/>
    <w:rsid w:val="00A23722"/>
    <w:rsid w:val="00A2410D"/>
    <w:rsid w:val="00A243AA"/>
    <w:rsid w:val="00A243CD"/>
    <w:rsid w:val="00A2613E"/>
    <w:rsid w:val="00A274B3"/>
    <w:rsid w:val="00A27532"/>
    <w:rsid w:val="00A27A42"/>
    <w:rsid w:val="00A314B4"/>
    <w:rsid w:val="00A31DB7"/>
    <w:rsid w:val="00A3262D"/>
    <w:rsid w:val="00A32C12"/>
    <w:rsid w:val="00A339AC"/>
    <w:rsid w:val="00A34D8E"/>
    <w:rsid w:val="00A35AAF"/>
    <w:rsid w:val="00A36237"/>
    <w:rsid w:val="00A36E8B"/>
    <w:rsid w:val="00A36F12"/>
    <w:rsid w:val="00A36FB3"/>
    <w:rsid w:val="00A370F1"/>
    <w:rsid w:val="00A37CD3"/>
    <w:rsid w:val="00A40357"/>
    <w:rsid w:val="00A411D9"/>
    <w:rsid w:val="00A421DB"/>
    <w:rsid w:val="00A423A8"/>
    <w:rsid w:val="00A4380B"/>
    <w:rsid w:val="00A4382C"/>
    <w:rsid w:val="00A4415C"/>
    <w:rsid w:val="00A441A2"/>
    <w:rsid w:val="00A44890"/>
    <w:rsid w:val="00A4513B"/>
    <w:rsid w:val="00A466F9"/>
    <w:rsid w:val="00A467B8"/>
    <w:rsid w:val="00A47200"/>
    <w:rsid w:val="00A47AF7"/>
    <w:rsid w:val="00A5002E"/>
    <w:rsid w:val="00A50D6E"/>
    <w:rsid w:val="00A52513"/>
    <w:rsid w:val="00A5256C"/>
    <w:rsid w:val="00A527AA"/>
    <w:rsid w:val="00A545D6"/>
    <w:rsid w:val="00A56644"/>
    <w:rsid w:val="00A577C4"/>
    <w:rsid w:val="00A57B5E"/>
    <w:rsid w:val="00A57FED"/>
    <w:rsid w:val="00A60265"/>
    <w:rsid w:val="00A6078B"/>
    <w:rsid w:val="00A60C04"/>
    <w:rsid w:val="00A61CA2"/>
    <w:rsid w:val="00A621DD"/>
    <w:rsid w:val="00A624C9"/>
    <w:rsid w:val="00A63043"/>
    <w:rsid w:val="00A631F2"/>
    <w:rsid w:val="00A63CEC"/>
    <w:rsid w:val="00A64900"/>
    <w:rsid w:val="00A64F74"/>
    <w:rsid w:val="00A65F25"/>
    <w:rsid w:val="00A663DD"/>
    <w:rsid w:val="00A678B6"/>
    <w:rsid w:val="00A73213"/>
    <w:rsid w:val="00A74572"/>
    <w:rsid w:val="00A74EE8"/>
    <w:rsid w:val="00A76086"/>
    <w:rsid w:val="00A768BE"/>
    <w:rsid w:val="00A77A1D"/>
    <w:rsid w:val="00A77D00"/>
    <w:rsid w:val="00A804F9"/>
    <w:rsid w:val="00A80E21"/>
    <w:rsid w:val="00A810CF"/>
    <w:rsid w:val="00A826CA"/>
    <w:rsid w:val="00A829F8"/>
    <w:rsid w:val="00A82EED"/>
    <w:rsid w:val="00A832B8"/>
    <w:rsid w:val="00A834A0"/>
    <w:rsid w:val="00A85AF4"/>
    <w:rsid w:val="00A85C9C"/>
    <w:rsid w:val="00A865D9"/>
    <w:rsid w:val="00A86E6B"/>
    <w:rsid w:val="00A86ECA"/>
    <w:rsid w:val="00A91962"/>
    <w:rsid w:val="00A9321F"/>
    <w:rsid w:val="00A93373"/>
    <w:rsid w:val="00A94134"/>
    <w:rsid w:val="00A94F3C"/>
    <w:rsid w:val="00A956E1"/>
    <w:rsid w:val="00A96394"/>
    <w:rsid w:val="00A97EBC"/>
    <w:rsid w:val="00AA02BC"/>
    <w:rsid w:val="00AA046B"/>
    <w:rsid w:val="00AA1A4E"/>
    <w:rsid w:val="00AA1B88"/>
    <w:rsid w:val="00AA1D57"/>
    <w:rsid w:val="00AA2F67"/>
    <w:rsid w:val="00AA2FDD"/>
    <w:rsid w:val="00AA43B2"/>
    <w:rsid w:val="00AA542B"/>
    <w:rsid w:val="00AB108F"/>
    <w:rsid w:val="00AB1FAB"/>
    <w:rsid w:val="00AB4A58"/>
    <w:rsid w:val="00AB5931"/>
    <w:rsid w:val="00AB5FF6"/>
    <w:rsid w:val="00AB68D6"/>
    <w:rsid w:val="00AC05FC"/>
    <w:rsid w:val="00AC239E"/>
    <w:rsid w:val="00AC35CC"/>
    <w:rsid w:val="00AC383C"/>
    <w:rsid w:val="00AC3F37"/>
    <w:rsid w:val="00AC4226"/>
    <w:rsid w:val="00AC4BC6"/>
    <w:rsid w:val="00AC5FEC"/>
    <w:rsid w:val="00AC7FD7"/>
    <w:rsid w:val="00AD0559"/>
    <w:rsid w:val="00AD28BB"/>
    <w:rsid w:val="00AD29FB"/>
    <w:rsid w:val="00AD5246"/>
    <w:rsid w:val="00AD55D6"/>
    <w:rsid w:val="00AD6F45"/>
    <w:rsid w:val="00AD7752"/>
    <w:rsid w:val="00AD7C47"/>
    <w:rsid w:val="00AE1723"/>
    <w:rsid w:val="00AE2CEB"/>
    <w:rsid w:val="00AE3D99"/>
    <w:rsid w:val="00AE423F"/>
    <w:rsid w:val="00AE5435"/>
    <w:rsid w:val="00AE5B01"/>
    <w:rsid w:val="00AE6CF0"/>
    <w:rsid w:val="00AF1477"/>
    <w:rsid w:val="00AF2437"/>
    <w:rsid w:val="00AF2A88"/>
    <w:rsid w:val="00AF4152"/>
    <w:rsid w:val="00AF419C"/>
    <w:rsid w:val="00AF4564"/>
    <w:rsid w:val="00AF5DB7"/>
    <w:rsid w:val="00B01371"/>
    <w:rsid w:val="00B03194"/>
    <w:rsid w:val="00B04285"/>
    <w:rsid w:val="00B04E38"/>
    <w:rsid w:val="00B06878"/>
    <w:rsid w:val="00B1202D"/>
    <w:rsid w:val="00B1395E"/>
    <w:rsid w:val="00B13977"/>
    <w:rsid w:val="00B1425E"/>
    <w:rsid w:val="00B17C4A"/>
    <w:rsid w:val="00B20ABD"/>
    <w:rsid w:val="00B20EFD"/>
    <w:rsid w:val="00B21018"/>
    <w:rsid w:val="00B24C18"/>
    <w:rsid w:val="00B24E04"/>
    <w:rsid w:val="00B25A2F"/>
    <w:rsid w:val="00B25C7F"/>
    <w:rsid w:val="00B2624F"/>
    <w:rsid w:val="00B262A0"/>
    <w:rsid w:val="00B26FD3"/>
    <w:rsid w:val="00B27A2E"/>
    <w:rsid w:val="00B3034F"/>
    <w:rsid w:val="00B32143"/>
    <w:rsid w:val="00B325B8"/>
    <w:rsid w:val="00B32774"/>
    <w:rsid w:val="00B3444B"/>
    <w:rsid w:val="00B34849"/>
    <w:rsid w:val="00B37BBC"/>
    <w:rsid w:val="00B37BD4"/>
    <w:rsid w:val="00B407CD"/>
    <w:rsid w:val="00B40A97"/>
    <w:rsid w:val="00B4125F"/>
    <w:rsid w:val="00B417C8"/>
    <w:rsid w:val="00B41A5B"/>
    <w:rsid w:val="00B4205B"/>
    <w:rsid w:val="00B420A3"/>
    <w:rsid w:val="00B42D68"/>
    <w:rsid w:val="00B436D9"/>
    <w:rsid w:val="00B441A9"/>
    <w:rsid w:val="00B45551"/>
    <w:rsid w:val="00B455D3"/>
    <w:rsid w:val="00B45600"/>
    <w:rsid w:val="00B45BCE"/>
    <w:rsid w:val="00B469D8"/>
    <w:rsid w:val="00B46DB5"/>
    <w:rsid w:val="00B47865"/>
    <w:rsid w:val="00B47F0C"/>
    <w:rsid w:val="00B5060D"/>
    <w:rsid w:val="00B509C4"/>
    <w:rsid w:val="00B511C4"/>
    <w:rsid w:val="00B513A9"/>
    <w:rsid w:val="00B51F90"/>
    <w:rsid w:val="00B523A8"/>
    <w:rsid w:val="00B533EC"/>
    <w:rsid w:val="00B53DAF"/>
    <w:rsid w:val="00B54144"/>
    <w:rsid w:val="00B5482E"/>
    <w:rsid w:val="00B550E3"/>
    <w:rsid w:val="00B5547A"/>
    <w:rsid w:val="00B5660B"/>
    <w:rsid w:val="00B6158D"/>
    <w:rsid w:val="00B61F25"/>
    <w:rsid w:val="00B635D0"/>
    <w:rsid w:val="00B637CC"/>
    <w:rsid w:val="00B63965"/>
    <w:rsid w:val="00B6636F"/>
    <w:rsid w:val="00B6663F"/>
    <w:rsid w:val="00B6667B"/>
    <w:rsid w:val="00B708F7"/>
    <w:rsid w:val="00B70A3A"/>
    <w:rsid w:val="00B720D6"/>
    <w:rsid w:val="00B73389"/>
    <w:rsid w:val="00B74B39"/>
    <w:rsid w:val="00B74BFB"/>
    <w:rsid w:val="00B75C24"/>
    <w:rsid w:val="00B779EA"/>
    <w:rsid w:val="00B8350F"/>
    <w:rsid w:val="00B83AE1"/>
    <w:rsid w:val="00B83D1D"/>
    <w:rsid w:val="00B85FF6"/>
    <w:rsid w:val="00B876A0"/>
    <w:rsid w:val="00B9001E"/>
    <w:rsid w:val="00B928DB"/>
    <w:rsid w:val="00B944C5"/>
    <w:rsid w:val="00B94E92"/>
    <w:rsid w:val="00B95945"/>
    <w:rsid w:val="00B96266"/>
    <w:rsid w:val="00B9649C"/>
    <w:rsid w:val="00B96B1B"/>
    <w:rsid w:val="00B96B5E"/>
    <w:rsid w:val="00B96B96"/>
    <w:rsid w:val="00B97D0A"/>
    <w:rsid w:val="00B97D56"/>
    <w:rsid w:val="00BA190C"/>
    <w:rsid w:val="00BA1F4C"/>
    <w:rsid w:val="00BA2CB2"/>
    <w:rsid w:val="00BA2F7B"/>
    <w:rsid w:val="00BA3678"/>
    <w:rsid w:val="00BA39FC"/>
    <w:rsid w:val="00BA3CB6"/>
    <w:rsid w:val="00BA4C3D"/>
    <w:rsid w:val="00BA6040"/>
    <w:rsid w:val="00BA6FA3"/>
    <w:rsid w:val="00BB053E"/>
    <w:rsid w:val="00BB06EB"/>
    <w:rsid w:val="00BB1F24"/>
    <w:rsid w:val="00BB241A"/>
    <w:rsid w:val="00BB2424"/>
    <w:rsid w:val="00BB2864"/>
    <w:rsid w:val="00BB2A01"/>
    <w:rsid w:val="00BB30F4"/>
    <w:rsid w:val="00BB62C3"/>
    <w:rsid w:val="00BC1879"/>
    <w:rsid w:val="00BC2F8A"/>
    <w:rsid w:val="00BC3AC6"/>
    <w:rsid w:val="00BC5B97"/>
    <w:rsid w:val="00BC6477"/>
    <w:rsid w:val="00BC7009"/>
    <w:rsid w:val="00BC7664"/>
    <w:rsid w:val="00BC790D"/>
    <w:rsid w:val="00BC7AFD"/>
    <w:rsid w:val="00BC7CB0"/>
    <w:rsid w:val="00BD1766"/>
    <w:rsid w:val="00BD26E1"/>
    <w:rsid w:val="00BD3E39"/>
    <w:rsid w:val="00BD452D"/>
    <w:rsid w:val="00BD64E0"/>
    <w:rsid w:val="00BD7FE2"/>
    <w:rsid w:val="00BE0194"/>
    <w:rsid w:val="00BE05E3"/>
    <w:rsid w:val="00BE1A18"/>
    <w:rsid w:val="00BE1CB6"/>
    <w:rsid w:val="00BE3327"/>
    <w:rsid w:val="00BE338C"/>
    <w:rsid w:val="00BE3ADB"/>
    <w:rsid w:val="00BE4A78"/>
    <w:rsid w:val="00BE4B73"/>
    <w:rsid w:val="00BE6694"/>
    <w:rsid w:val="00BE6A79"/>
    <w:rsid w:val="00BF0A3D"/>
    <w:rsid w:val="00BF15E0"/>
    <w:rsid w:val="00BF1866"/>
    <w:rsid w:val="00BF25B4"/>
    <w:rsid w:val="00BF3151"/>
    <w:rsid w:val="00BF3730"/>
    <w:rsid w:val="00BF3A18"/>
    <w:rsid w:val="00BF408B"/>
    <w:rsid w:val="00BF59D0"/>
    <w:rsid w:val="00BF5C20"/>
    <w:rsid w:val="00BF7966"/>
    <w:rsid w:val="00C002D9"/>
    <w:rsid w:val="00C03E44"/>
    <w:rsid w:val="00C04A8D"/>
    <w:rsid w:val="00C11A8C"/>
    <w:rsid w:val="00C11C42"/>
    <w:rsid w:val="00C169C6"/>
    <w:rsid w:val="00C17C2B"/>
    <w:rsid w:val="00C20056"/>
    <w:rsid w:val="00C219E3"/>
    <w:rsid w:val="00C231A6"/>
    <w:rsid w:val="00C23BC4"/>
    <w:rsid w:val="00C249B3"/>
    <w:rsid w:val="00C25050"/>
    <w:rsid w:val="00C25230"/>
    <w:rsid w:val="00C2561D"/>
    <w:rsid w:val="00C264E9"/>
    <w:rsid w:val="00C27BE9"/>
    <w:rsid w:val="00C3057B"/>
    <w:rsid w:val="00C30BE6"/>
    <w:rsid w:val="00C313CF"/>
    <w:rsid w:val="00C31C74"/>
    <w:rsid w:val="00C31DEF"/>
    <w:rsid w:val="00C32994"/>
    <w:rsid w:val="00C33E02"/>
    <w:rsid w:val="00C3430C"/>
    <w:rsid w:val="00C34949"/>
    <w:rsid w:val="00C34B4C"/>
    <w:rsid w:val="00C36467"/>
    <w:rsid w:val="00C365E7"/>
    <w:rsid w:val="00C40139"/>
    <w:rsid w:val="00C40CAD"/>
    <w:rsid w:val="00C4168A"/>
    <w:rsid w:val="00C41B9A"/>
    <w:rsid w:val="00C43901"/>
    <w:rsid w:val="00C43E08"/>
    <w:rsid w:val="00C44645"/>
    <w:rsid w:val="00C449B9"/>
    <w:rsid w:val="00C44B51"/>
    <w:rsid w:val="00C50550"/>
    <w:rsid w:val="00C51184"/>
    <w:rsid w:val="00C521E1"/>
    <w:rsid w:val="00C524D8"/>
    <w:rsid w:val="00C52C44"/>
    <w:rsid w:val="00C550D4"/>
    <w:rsid w:val="00C56C41"/>
    <w:rsid w:val="00C56D2A"/>
    <w:rsid w:val="00C57117"/>
    <w:rsid w:val="00C57440"/>
    <w:rsid w:val="00C575B0"/>
    <w:rsid w:val="00C602A0"/>
    <w:rsid w:val="00C60D6E"/>
    <w:rsid w:val="00C62D61"/>
    <w:rsid w:val="00C62D73"/>
    <w:rsid w:val="00C6467F"/>
    <w:rsid w:val="00C651AC"/>
    <w:rsid w:val="00C65E55"/>
    <w:rsid w:val="00C65EF2"/>
    <w:rsid w:val="00C65F13"/>
    <w:rsid w:val="00C6665F"/>
    <w:rsid w:val="00C66B51"/>
    <w:rsid w:val="00C67229"/>
    <w:rsid w:val="00C70059"/>
    <w:rsid w:val="00C701F4"/>
    <w:rsid w:val="00C706E2"/>
    <w:rsid w:val="00C71A79"/>
    <w:rsid w:val="00C71BF6"/>
    <w:rsid w:val="00C723CB"/>
    <w:rsid w:val="00C72D93"/>
    <w:rsid w:val="00C74436"/>
    <w:rsid w:val="00C75B34"/>
    <w:rsid w:val="00C75DA6"/>
    <w:rsid w:val="00C80635"/>
    <w:rsid w:val="00C81BFF"/>
    <w:rsid w:val="00C81E25"/>
    <w:rsid w:val="00C825B6"/>
    <w:rsid w:val="00C8271E"/>
    <w:rsid w:val="00C83452"/>
    <w:rsid w:val="00C851DC"/>
    <w:rsid w:val="00C85FDD"/>
    <w:rsid w:val="00C86934"/>
    <w:rsid w:val="00C90099"/>
    <w:rsid w:val="00C918B7"/>
    <w:rsid w:val="00C922A0"/>
    <w:rsid w:val="00C92A98"/>
    <w:rsid w:val="00C93C6B"/>
    <w:rsid w:val="00C958FF"/>
    <w:rsid w:val="00C95C39"/>
    <w:rsid w:val="00C968D4"/>
    <w:rsid w:val="00C96FF7"/>
    <w:rsid w:val="00C97A98"/>
    <w:rsid w:val="00C97B7A"/>
    <w:rsid w:val="00C97F2B"/>
    <w:rsid w:val="00CA05B7"/>
    <w:rsid w:val="00CA0651"/>
    <w:rsid w:val="00CA09CA"/>
    <w:rsid w:val="00CA2284"/>
    <w:rsid w:val="00CA24FE"/>
    <w:rsid w:val="00CA3661"/>
    <w:rsid w:val="00CA3828"/>
    <w:rsid w:val="00CA4689"/>
    <w:rsid w:val="00CA48B0"/>
    <w:rsid w:val="00CA61C9"/>
    <w:rsid w:val="00CA72C6"/>
    <w:rsid w:val="00CA7A04"/>
    <w:rsid w:val="00CB079B"/>
    <w:rsid w:val="00CB1744"/>
    <w:rsid w:val="00CB1885"/>
    <w:rsid w:val="00CB298C"/>
    <w:rsid w:val="00CB3026"/>
    <w:rsid w:val="00CB55E4"/>
    <w:rsid w:val="00CB577A"/>
    <w:rsid w:val="00CB5B80"/>
    <w:rsid w:val="00CB610F"/>
    <w:rsid w:val="00CB71ED"/>
    <w:rsid w:val="00CB731D"/>
    <w:rsid w:val="00CB7D7E"/>
    <w:rsid w:val="00CC2A1A"/>
    <w:rsid w:val="00CC4376"/>
    <w:rsid w:val="00CC43BA"/>
    <w:rsid w:val="00CC4942"/>
    <w:rsid w:val="00CC5814"/>
    <w:rsid w:val="00CC5FB3"/>
    <w:rsid w:val="00CC6474"/>
    <w:rsid w:val="00CC66D4"/>
    <w:rsid w:val="00CC6B9E"/>
    <w:rsid w:val="00CC7058"/>
    <w:rsid w:val="00CD00E9"/>
    <w:rsid w:val="00CD077B"/>
    <w:rsid w:val="00CD130D"/>
    <w:rsid w:val="00CD2094"/>
    <w:rsid w:val="00CD25FB"/>
    <w:rsid w:val="00CD2EB7"/>
    <w:rsid w:val="00CD3038"/>
    <w:rsid w:val="00CD48DE"/>
    <w:rsid w:val="00CD5264"/>
    <w:rsid w:val="00CD55C2"/>
    <w:rsid w:val="00CD5777"/>
    <w:rsid w:val="00CD582C"/>
    <w:rsid w:val="00CD7C92"/>
    <w:rsid w:val="00CE1073"/>
    <w:rsid w:val="00CE1DC1"/>
    <w:rsid w:val="00CE2057"/>
    <w:rsid w:val="00CE2784"/>
    <w:rsid w:val="00CE416E"/>
    <w:rsid w:val="00CE4924"/>
    <w:rsid w:val="00CE5A59"/>
    <w:rsid w:val="00CE6484"/>
    <w:rsid w:val="00CE6ED7"/>
    <w:rsid w:val="00CE73CE"/>
    <w:rsid w:val="00CF1372"/>
    <w:rsid w:val="00CF1E78"/>
    <w:rsid w:val="00CF204D"/>
    <w:rsid w:val="00CF3BD5"/>
    <w:rsid w:val="00CF4EF6"/>
    <w:rsid w:val="00CF53CC"/>
    <w:rsid w:val="00CF68A9"/>
    <w:rsid w:val="00CF72F8"/>
    <w:rsid w:val="00CF7DF7"/>
    <w:rsid w:val="00D001A3"/>
    <w:rsid w:val="00D01563"/>
    <w:rsid w:val="00D016D8"/>
    <w:rsid w:val="00D0220B"/>
    <w:rsid w:val="00D03C70"/>
    <w:rsid w:val="00D045E3"/>
    <w:rsid w:val="00D1187B"/>
    <w:rsid w:val="00D13BA5"/>
    <w:rsid w:val="00D13CB1"/>
    <w:rsid w:val="00D14F87"/>
    <w:rsid w:val="00D16218"/>
    <w:rsid w:val="00D16A1F"/>
    <w:rsid w:val="00D16BF5"/>
    <w:rsid w:val="00D17B87"/>
    <w:rsid w:val="00D20333"/>
    <w:rsid w:val="00D20D19"/>
    <w:rsid w:val="00D20FF5"/>
    <w:rsid w:val="00D215B3"/>
    <w:rsid w:val="00D21710"/>
    <w:rsid w:val="00D227B6"/>
    <w:rsid w:val="00D243FB"/>
    <w:rsid w:val="00D2478C"/>
    <w:rsid w:val="00D275B4"/>
    <w:rsid w:val="00D27E58"/>
    <w:rsid w:val="00D30561"/>
    <w:rsid w:val="00D31393"/>
    <w:rsid w:val="00D31DAC"/>
    <w:rsid w:val="00D31E75"/>
    <w:rsid w:val="00D32E2A"/>
    <w:rsid w:val="00D33838"/>
    <w:rsid w:val="00D33AD5"/>
    <w:rsid w:val="00D34F0D"/>
    <w:rsid w:val="00D35FD0"/>
    <w:rsid w:val="00D36592"/>
    <w:rsid w:val="00D408E2"/>
    <w:rsid w:val="00D426CF"/>
    <w:rsid w:val="00D43594"/>
    <w:rsid w:val="00D43849"/>
    <w:rsid w:val="00D4478C"/>
    <w:rsid w:val="00D46337"/>
    <w:rsid w:val="00D465AE"/>
    <w:rsid w:val="00D500E6"/>
    <w:rsid w:val="00D50A5F"/>
    <w:rsid w:val="00D50E47"/>
    <w:rsid w:val="00D51026"/>
    <w:rsid w:val="00D51391"/>
    <w:rsid w:val="00D517CB"/>
    <w:rsid w:val="00D519FA"/>
    <w:rsid w:val="00D5241D"/>
    <w:rsid w:val="00D52C6A"/>
    <w:rsid w:val="00D5302E"/>
    <w:rsid w:val="00D535DE"/>
    <w:rsid w:val="00D54FF5"/>
    <w:rsid w:val="00D55151"/>
    <w:rsid w:val="00D57085"/>
    <w:rsid w:val="00D573E6"/>
    <w:rsid w:val="00D57C74"/>
    <w:rsid w:val="00D60DB9"/>
    <w:rsid w:val="00D61261"/>
    <w:rsid w:val="00D61A28"/>
    <w:rsid w:val="00D61C22"/>
    <w:rsid w:val="00D61D13"/>
    <w:rsid w:val="00D62280"/>
    <w:rsid w:val="00D6395F"/>
    <w:rsid w:val="00D65748"/>
    <w:rsid w:val="00D6712F"/>
    <w:rsid w:val="00D674CF"/>
    <w:rsid w:val="00D674E3"/>
    <w:rsid w:val="00D67C08"/>
    <w:rsid w:val="00D701D6"/>
    <w:rsid w:val="00D71CF0"/>
    <w:rsid w:val="00D72673"/>
    <w:rsid w:val="00D746DC"/>
    <w:rsid w:val="00D750C2"/>
    <w:rsid w:val="00D75240"/>
    <w:rsid w:val="00D75731"/>
    <w:rsid w:val="00D76F2F"/>
    <w:rsid w:val="00D77EE4"/>
    <w:rsid w:val="00D80AD5"/>
    <w:rsid w:val="00D81409"/>
    <w:rsid w:val="00D82CCA"/>
    <w:rsid w:val="00D8567E"/>
    <w:rsid w:val="00D863C8"/>
    <w:rsid w:val="00D8664D"/>
    <w:rsid w:val="00D8667D"/>
    <w:rsid w:val="00D867FB"/>
    <w:rsid w:val="00D87833"/>
    <w:rsid w:val="00D87E7B"/>
    <w:rsid w:val="00D87F88"/>
    <w:rsid w:val="00D9127D"/>
    <w:rsid w:val="00D9269D"/>
    <w:rsid w:val="00D926F2"/>
    <w:rsid w:val="00D93F19"/>
    <w:rsid w:val="00D94E49"/>
    <w:rsid w:val="00D94FDA"/>
    <w:rsid w:val="00DA0964"/>
    <w:rsid w:val="00DA1335"/>
    <w:rsid w:val="00DA16BB"/>
    <w:rsid w:val="00DA1B2F"/>
    <w:rsid w:val="00DA1EA1"/>
    <w:rsid w:val="00DA3F34"/>
    <w:rsid w:val="00DA43AC"/>
    <w:rsid w:val="00DA47AE"/>
    <w:rsid w:val="00DA49D1"/>
    <w:rsid w:val="00DA4B91"/>
    <w:rsid w:val="00DA521A"/>
    <w:rsid w:val="00DA528D"/>
    <w:rsid w:val="00DA5421"/>
    <w:rsid w:val="00DB01C8"/>
    <w:rsid w:val="00DB0A41"/>
    <w:rsid w:val="00DB2279"/>
    <w:rsid w:val="00DB2D95"/>
    <w:rsid w:val="00DB3487"/>
    <w:rsid w:val="00DB3B0A"/>
    <w:rsid w:val="00DB40BB"/>
    <w:rsid w:val="00DB4E3E"/>
    <w:rsid w:val="00DB55B1"/>
    <w:rsid w:val="00DB59BB"/>
    <w:rsid w:val="00DB5EFC"/>
    <w:rsid w:val="00DB7C66"/>
    <w:rsid w:val="00DB7CEA"/>
    <w:rsid w:val="00DC047B"/>
    <w:rsid w:val="00DC07FF"/>
    <w:rsid w:val="00DC0FED"/>
    <w:rsid w:val="00DC2359"/>
    <w:rsid w:val="00DC3AAC"/>
    <w:rsid w:val="00DC4449"/>
    <w:rsid w:val="00DC44F4"/>
    <w:rsid w:val="00DC4C04"/>
    <w:rsid w:val="00DC5199"/>
    <w:rsid w:val="00DC6545"/>
    <w:rsid w:val="00DC68F8"/>
    <w:rsid w:val="00DC6A0A"/>
    <w:rsid w:val="00DD06E6"/>
    <w:rsid w:val="00DD1970"/>
    <w:rsid w:val="00DD2017"/>
    <w:rsid w:val="00DD2F67"/>
    <w:rsid w:val="00DD4F95"/>
    <w:rsid w:val="00DD59E9"/>
    <w:rsid w:val="00DD7343"/>
    <w:rsid w:val="00DD7CCE"/>
    <w:rsid w:val="00DD7E5C"/>
    <w:rsid w:val="00DE0A4C"/>
    <w:rsid w:val="00DE1773"/>
    <w:rsid w:val="00DE20AC"/>
    <w:rsid w:val="00DE2FD3"/>
    <w:rsid w:val="00DE33B3"/>
    <w:rsid w:val="00DE5748"/>
    <w:rsid w:val="00DE5B3B"/>
    <w:rsid w:val="00DE5F8E"/>
    <w:rsid w:val="00DE6B6D"/>
    <w:rsid w:val="00DE6CB6"/>
    <w:rsid w:val="00DE71C6"/>
    <w:rsid w:val="00DE7725"/>
    <w:rsid w:val="00DF0525"/>
    <w:rsid w:val="00DF08EE"/>
    <w:rsid w:val="00DF1B26"/>
    <w:rsid w:val="00DF2AF7"/>
    <w:rsid w:val="00DF32E8"/>
    <w:rsid w:val="00DF5E42"/>
    <w:rsid w:val="00DF6DCD"/>
    <w:rsid w:val="00DF6F29"/>
    <w:rsid w:val="00DF7502"/>
    <w:rsid w:val="00DF7A59"/>
    <w:rsid w:val="00DF7BE7"/>
    <w:rsid w:val="00E027B2"/>
    <w:rsid w:val="00E0299C"/>
    <w:rsid w:val="00E02C6E"/>
    <w:rsid w:val="00E05013"/>
    <w:rsid w:val="00E07D4A"/>
    <w:rsid w:val="00E10256"/>
    <w:rsid w:val="00E106CB"/>
    <w:rsid w:val="00E1113F"/>
    <w:rsid w:val="00E11187"/>
    <w:rsid w:val="00E11EDB"/>
    <w:rsid w:val="00E12C52"/>
    <w:rsid w:val="00E130B2"/>
    <w:rsid w:val="00E13A00"/>
    <w:rsid w:val="00E14428"/>
    <w:rsid w:val="00E157B3"/>
    <w:rsid w:val="00E20967"/>
    <w:rsid w:val="00E210A3"/>
    <w:rsid w:val="00E211DA"/>
    <w:rsid w:val="00E21CC7"/>
    <w:rsid w:val="00E22807"/>
    <w:rsid w:val="00E2505C"/>
    <w:rsid w:val="00E262D6"/>
    <w:rsid w:val="00E2682C"/>
    <w:rsid w:val="00E26EED"/>
    <w:rsid w:val="00E27118"/>
    <w:rsid w:val="00E27579"/>
    <w:rsid w:val="00E30568"/>
    <w:rsid w:val="00E307E8"/>
    <w:rsid w:val="00E30ABB"/>
    <w:rsid w:val="00E31B54"/>
    <w:rsid w:val="00E31F21"/>
    <w:rsid w:val="00E335C1"/>
    <w:rsid w:val="00E33B33"/>
    <w:rsid w:val="00E33E12"/>
    <w:rsid w:val="00E33E8B"/>
    <w:rsid w:val="00E407D6"/>
    <w:rsid w:val="00E45070"/>
    <w:rsid w:val="00E4567D"/>
    <w:rsid w:val="00E471D3"/>
    <w:rsid w:val="00E47A79"/>
    <w:rsid w:val="00E47F4B"/>
    <w:rsid w:val="00E52152"/>
    <w:rsid w:val="00E55556"/>
    <w:rsid w:val="00E55A89"/>
    <w:rsid w:val="00E605E6"/>
    <w:rsid w:val="00E62095"/>
    <w:rsid w:val="00E6350E"/>
    <w:rsid w:val="00E63DB6"/>
    <w:rsid w:val="00E650C7"/>
    <w:rsid w:val="00E65798"/>
    <w:rsid w:val="00E65A19"/>
    <w:rsid w:val="00E66DF5"/>
    <w:rsid w:val="00E67D1C"/>
    <w:rsid w:val="00E744E0"/>
    <w:rsid w:val="00E74BD6"/>
    <w:rsid w:val="00E761C4"/>
    <w:rsid w:val="00E768B4"/>
    <w:rsid w:val="00E77E38"/>
    <w:rsid w:val="00E77E98"/>
    <w:rsid w:val="00E800BA"/>
    <w:rsid w:val="00E8055E"/>
    <w:rsid w:val="00E81121"/>
    <w:rsid w:val="00E814C5"/>
    <w:rsid w:val="00E827DF"/>
    <w:rsid w:val="00E82CC2"/>
    <w:rsid w:val="00E837D2"/>
    <w:rsid w:val="00E847FA"/>
    <w:rsid w:val="00E84869"/>
    <w:rsid w:val="00E85139"/>
    <w:rsid w:val="00E85DFD"/>
    <w:rsid w:val="00E864C2"/>
    <w:rsid w:val="00E86D85"/>
    <w:rsid w:val="00E87942"/>
    <w:rsid w:val="00E9041C"/>
    <w:rsid w:val="00E927AE"/>
    <w:rsid w:val="00E9407C"/>
    <w:rsid w:val="00E9463C"/>
    <w:rsid w:val="00E96F38"/>
    <w:rsid w:val="00E97D11"/>
    <w:rsid w:val="00EA0DA7"/>
    <w:rsid w:val="00EA2F8E"/>
    <w:rsid w:val="00EA3447"/>
    <w:rsid w:val="00EA38FF"/>
    <w:rsid w:val="00EA50A8"/>
    <w:rsid w:val="00EA50C8"/>
    <w:rsid w:val="00EA5673"/>
    <w:rsid w:val="00EA6CD8"/>
    <w:rsid w:val="00EA75F8"/>
    <w:rsid w:val="00EA778D"/>
    <w:rsid w:val="00EB048B"/>
    <w:rsid w:val="00EB058F"/>
    <w:rsid w:val="00EB1302"/>
    <w:rsid w:val="00EB1C2F"/>
    <w:rsid w:val="00EB2067"/>
    <w:rsid w:val="00EB24AF"/>
    <w:rsid w:val="00EB328E"/>
    <w:rsid w:val="00EB3453"/>
    <w:rsid w:val="00EB355E"/>
    <w:rsid w:val="00EB401F"/>
    <w:rsid w:val="00EB4AA7"/>
    <w:rsid w:val="00EB553E"/>
    <w:rsid w:val="00EC0374"/>
    <w:rsid w:val="00EC0F7A"/>
    <w:rsid w:val="00EC0FA0"/>
    <w:rsid w:val="00EC15C1"/>
    <w:rsid w:val="00EC2662"/>
    <w:rsid w:val="00EC40DE"/>
    <w:rsid w:val="00EC53CE"/>
    <w:rsid w:val="00EC6333"/>
    <w:rsid w:val="00EC6794"/>
    <w:rsid w:val="00EC6A1C"/>
    <w:rsid w:val="00EC6C70"/>
    <w:rsid w:val="00EC6F16"/>
    <w:rsid w:val="00ED0A91"/>
    <w:rsid w:val="00ED128E"/>
    <w:rsid w:val="00ED1B93"/>
    <w:rsid w:val="00ED1F45"/>
    <w:rsid w:val="00ED2168"/>
    <w:rsid w:val="00ED2D00"/>
    <w:rsid w:val="00ED2E6A"/>
    <w:rsid w:val="00ED4133"/>
    <w:rsid w:val="00ED4679"/>
    <w:rsid w:val="00ED66BF"/>
    <w:rsid w:val="00ED7DC7"/>
    <w:rsid w:val="00EE0A72"/>
    <w:rsid w:val="00EE0C80"/>
    <w:rsid w:val="00EE1288"/>
    <w:rsid w:val="00EE2521"/>
    <w:rsid w:val="00EE263F"/>
    <w:rsid w:val="00EE30EA"/>
    <w:rsid w:val="00EE44E9"/>
    <w:rsid w:val="00EE51B8"/>
    <w:rsid w:val="00EE642C"/>
    <w:rsid w:val="00EE6430"/>
    <w:rsid w:val="00EE6695"/>
    <w:rsid w:val="00EE6BF9"/>
    <w:rsid w:val="00EE6E38"/>
    <w:rsid w:val="00EF095B"/>
    <w:rsid w:val="00EF1FB8"/>
    <w:rsid w:val="00EF21EF"/>
    <w:rsid w:val="00EF3FE0"/>
    <w:rsid w:val="00EF668E"/>
    <w:rsid w:val="00EF6FD9"/>
    <w:rsid w:val="00EF72DB"/>
    <w:rsid w:val="00EF73AC"/>
    <w:rsid w:val="00EF773C"/>
    <w:rsid w:val="00F00B00"/>
    <w:rsid w:val="00F015BB"/>
    <w:rsid w:val="00F015E8"/>
    <w:rsid w:val="00F025F1"/>
    <w:rsid w:val="00F02C4D"/>
    <w:rsid w:val="00F037C9"/>
    <w:rsid w:val="00F04A82"/>
    <w:rsid w:val="00F04F93"/>
    <w:rsid w:val="00F05013"/>
    <w:rsid w:val="00F056BF"/>
    <w:rsid w:val="00F05CE8"/>
    <w:rsid w:val="00F06689"/>
    <w:rsid w:val="00F07494"/>
    <w:rsid w:val="00F0769D"/>
    <w:rsid w:val="00F07B2C"/>
    <w:rsid w:val="00F07C90"/>
    <w:rsid w:val="00F1089A"/>
    <w:rsid w:val="00F11F3D"/>
    <w:rsid w:val="00F1229A"/>
    <w:rsid w:val="00F12AA7"/>
    <w:rsid w:val="00F13698"/>
    <w:rsid w:val="00F141DF"/>
    <w:rsid w:val="00F1489A"/>
    <w:rsid w:val="00F14951"/>
    <w:rsid w:val="00F160B7"/>
    <w:rsid w:val="00F17A22"/>
    <w:rsid w:val="00F21B01"/>
    <w:rsid w:val="00F21E51"/>
    <w:rsid w:val="00F234F8"/>
    <w:rsid w:val="00F2478F"/>
    <w:rsid w:val="00F2696F"/>
    <w:rsid w:val="00F27965"/>
    <w:rsid w:val="00F31537"/>
    <w:rsid w:val="00F3554E"/>
    <w:rsid w:val="00F36C6A"/>
    <w:rsid w:val="00F37878"/>
    <w:rsid w:val="00F378E3"/>
    <w:rsid w:val="00F42B9C"/>
    <w:rsid w:val="00F437F5"/>
    <w:rsid w:val="00F43EBF"/>
    <w:rsid w:val="00F4440D"/>
    <w:rsid w:val="00F44569"/>
    <w:rsid w:val="00F4474D"/>
    <w:rsid w:val="00F45018"/>
    <w:rsid w:val="00F4552B"/>
    <w:rsid w:val="00F46D98"/>
    <w:rsid w:val="00F47608"/>
    <w:rsid w:val="00F47C35"/>
    <w:rsid w:val="00F47CE2"/>
    <w:rsid w:val="00F522CD"/>
    <w:rsid w:val="00F5370E"/>
    <w:rsid w:val="00F53854"/>
    <w:rsid w:val="00F538BC"/>
    <w:rsid w:val="00F53BB2"/>
    <w:rsid w:val="00F53C23"/>
    <w:rsid w:val="00F55685"/>
    <w:rsid w:val="00F56288"/>
    <w:rsid w:val="00F56B91"/>
    <w:rsid w:val="00F57990"/>
    <w:rsid w:val="00F60167"/>
    <w:rsid w:val="00F639F6"/>
    <w:rsid w:val="00F647F6"/>
    <w:rsid w:val="00F65212"/>
    <w:rsid w:val="00F65437"/>
    <w:rsid w:val="00F65673"/>
    <w:rsid w:val="00F676A1"/>
    <w:rsid w:val="00F67C70"/>
    <w:rsid w:val="00F701A0"/>
    <w:rsid w:val="00F7197E"/>
    <w:rsid w:val="00F72C81"/>
    <w:rsid w:val="00F7498D"/>
    <w:rsid w:val="00F74E19"/>
    <w:rsid w:val="00F74F6D"/>
    <w:rsid w:val="00F75A48"/>
    <w:rsid w:val="00F77075"/>
    <w:rsid w:val="00F7715A"/>
    <w:rsid w:val="00F77B20"/>
    <w:rsid w:val="00F8038E"/>
    <w:rsid w:val="00F81307"/>
    <w:rsid w:val="00F8185A"/>
    <w:rsid w:val="00F8224E"/>
    <w:rsid w:val="00F82378"/>
    <w:rsid w:val="00F82BF8"/>
    <w:rsid w:val="00F82DAC"/>
    <w:rsid w:val="00F844B2"/>
    <w:rsid w:val="00F85A90"/>
    <w:rsid w:val="00F85C18"/>
    <w:rsid w:val="00F85F56"/>
    <w:rsid w:val="00F8600C"/>
    <w:rsid w:val="00F86382"/>
    <w:rsid w:val="00F8671E"/>
    <w:rsid w:val="00F87A5C"/>
    <w:rsid w:val="00F91CF4"/>
    <w:rsid w:val="00F93109"/>
    <w:rsid w:val="00F938D7"/>
    <w:rsid w:val="00F9427E"/>
    <w:rsid w:val="00F95326"/>
    <w:rsid w:val="00F9708F"/>
    <w:rsid w:val="00F97A50"/>
    <w:rsid w:val="00FA021B"/>
    <w:rsid w:val="00FA0927"/>
    <w:rsid w:val="00FA135E"/>
    <w:rsid w:val="00FA164E"/>
    <w:rsid w:val="00FA2331"/>
    <w:rsid w:val="00FA2DA3"/>
    <w:rsid w:val="00FA3B9E"/>
    <w:rsid w:val="00FA4688"/>
    <w:rsid w:val="00FA5611"/>
    <w:rsid w:val="00FA5CEA"/>
    <w:rsid w:val="00FA6076"/>
    <w:rsid w:val="00FA6AC3"/>
    <w:rsid w:val="00FA730B"/>
    <w:rsid w:val="00FA733A"/>
    <w:rsid w:val="00FA7BE9"/>
    <w:rsid w:val="00FB06EC"/>
    <w:rsid w:val="00FB0B3F"/>
    <w:rsid w:val="00FB1CCB"/>
    <w:rsid w:val="00FB1E71"/>
    <w:rsid w:val="00FB2D24"/>
    <w:rsid w:val="00FB393B"/>
    <w:rsid w:val="00FB438B"/>
    <w:rsid w:val="00FB4A5C"/>
    <w:rsid w:val="00FB55FE"/>
    <w:rsid w:val="00FB5667"/>
    <w:rsid w:val="00FB67E3"/>
    <w:rsid w:val="00FB68B7"/>
    <w:rsid w:val="00FB698D"/>
    <w:rsid w:val="00FC2410"/>
    <w:rsid w:val="00FC2A76"/>
    <w:rsid w:val="00FC327D"/>
    <w:rsid w:val="00FC4841"/>
    <w:rsid w:val="00FC4E26"/>
    <w:rsid w:val="00FC523A"/>
    <w:rsid w:val="00FC6629"/>
    <w:rsid w:val="00FC71ED"/>
    <w:rsid w:val="00FC7A11"/>
    <w:rsid w:val="00FD00B9"/>
    <w:rsid w:val="00FD341B"/>
    <w:rsid w:val="00FD3DFA"/>
    <w:rsid w:val="00FD5004"/>
    <w:rsid w:val="00FD646A"/>
    <w:rsid w:val="00FE23FA"/>
    <w:rsid w:val="00FE28BD"/>
    <w:rsid w:val="00FE321F"/>
    <w:rsid w:val="00FE420D"/>
    <w:rsid w:val="00FE4AB0"/>
    <w:rsid w:val="00FE4E7C"/>
    <w:rsid w:val="00FE5CA5"/>
    <w:rsid w:val="00FE6846"/>
    <w:rsid w:val="00FE6C25"/>
    <w:rsid w:val="00FE6E43"/>
    <w:rsid w:val="00FE70FD"/>
    <w:rsid w:val="00FF0151"/>
    <w:rsid w:val="00FF08A8"/>
    <w:rsid w:val="00FF11AB"/>
    <w:rsid w:val="00FF14DB"/>
    <w:rsid w:val="00FF1558"/>
    <w:rsid w:val="00FF275A"/>
    <w:rsid w:val="00FF2AE1"/>
    <w:rsid w:val="00FF37D8"/>
    <w:rsid w:val="00FF3AAF"/>
    <w:rsid w:val="00FF4551"/>
    <w:rsid w:val="00FF51CA"/>
    <w:rsid w:val="00FF5386"/>
    <w:rsid w:val="00FF6258"/>
    <w:rsid w:val="00FF6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F37D8"/>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117A9B"/>
    <w:rPr>
      <w:sz w:val="16"/>
      <w:szCs w:val="16"/>
    </w:rPr>
  </w:style>
  <w:style w:type="paragraph" w:styleId="CommentText">
    <w:name w:val="annotation text"/>
    <w:basedOn w:val="Normal"/>
    <w:link w:val="CommentTextChar"/>
    <w:uiPriority w:val="99"/>
    <w:unhideWhenUsed/>
    <w:rsid w:val="00117A9B"/>
    <w:pPr>
      <w:spacing w:line="240" w:lineRule="auto"/>
    </w:pPr>
    <w:rPr>
      <w:sz w:val="20"/>
      <w:szCs w:val="20"/>
    </w:rPr>
  </w:style>
  <w:style w:type="character" w:customStyle="1" w:styleId="CommentTextChar">
    <w:name w:val="Comment Text Char"/>
    <w:basedOn w:val="DefaultParagraphFont"/>
    <w:link w:val="CommentText"/>
    <w:uiPriority w:val="99"/>
    <w:rsid w:val="00117A9B"/>
    <w:rPr>
      <w:sz w:val="20"/>
      <w:szCs w:val="20"/>
    </w:rPr>
  </w:style>
  <w:style w:type="paragraph" w:styleId="CommentSubject">
    <w:name w:val="annotation subject"/>
    <w:basedOn w:val="CommentText"/>
    <w:next w:val="CommentText"/>
    <w:link w:val="CommentSubjectChar"/>
    <w:uiPriority w:val="99"/>
    <w:semiHidden/>
    <w:unhideWhenUsed/>
    <w:rsid w:val="00117A9B"/>
    <w:rPr>
      <w:b/>
      <w:bCs/>
    </w:rPr>
  </w:style>
  <w:style w:type="character" w:customStyle="1" w:styleId="CommentSubjectChar">
    <w:name w:val="Comment Subject Char"/>
    <w:basedOn w:val="CommentTextChar"/>
    <w:link w:val="CommentSubject"/>
    <w:uiPriority w:val="99"/>
    <w:semiHidden/>
    <w:rsid w:val="00117A9B"/>
    <w:rPr>
      <w:b/>
      <w:bCs/>
      <w:sz w:val="20"/>
      <w:szCs w:val="20"/>
    </w:rPr>
  </w:style>
  <w:style w:type="paragraph" w:styleId="Revision">
    <w:name w:val="Revision"/>
    <w:hidden/>
    <w:uiPriority w:val="99"/>
    <w:semiHidden/>
    <w:rsid w:val="00525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footer" Target="footer3.xml"/><Relationship Id="rId21" Type="http://schemas.openxmlformats.org/officeDocument/2006/relationships/oleObject" Target="file:///\\Internal.dom\corp\DSD\DXDATA\Master%20documents%20for%20profiles\WA%20LNG%20Profile%20-%20Master%20Data.xlsx!Asia%20LNG%20imports%20-%20Monthly!%5bWA%20LNG%20Profile%20-%20Master%20Data.xlsx%5dAsia%20LNG%20imports%20-%20Monthly%20Chart%202" TargetMode="External"/><Relationship Id="rId34" Type="http://schemas.openxmlformats.org/officeDocument/2006/relationships/image" Target="media/image12.e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file:///\\Internal.dom\corp\DSD\DXDATA\Master%20documents%20for%20profiles\WA%20LNG%20Profile%20-%20Master%20Data.xlsx!WA%20export%20capacity!%5bWA%20LNG%20Profile%20-%20Master%20Data.xlsx%5dWA%20export%20capacity%20Chart%20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file:///\\Internal.dom\corp\DSD\DXDATA\Master%20documents%20for%20profiles\WA%20LNG%20Profile%20-%20Master%20Data.xlsx!WA%20LNG%20production%20by%20company!%5bWA%20LNG%20Profile%20-%20Master%20Data.xlsx%5dWA%20LNG%20production%20by%20company%20Chart%202"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oleObject" Target="file:///\\Internal.dom\corp\DSD\DXDATA\Master%20documents%20for%20profiles\WA%20LNG%20Profile%20-%20Master%20Data.xlsx!Global%20LNG%20trade!%5bWA%20LNG%20Profile%20-%20Master%20Data.xlsx%5dGlobal%20LNG%20trade%20Chart%201" TargetMode="External"/><Relationship Id="rId23" Type="http://schemas.openxmlformats.org/officeDocument/2006/relationships/oleObject" Target="file:///\\Internal.dom\corp\DSD\DXDATA\Master%20documents%20for%20profiles\WA%20LNG%20Profile%20-%20Master%20Data.xlsx!Asia%20LNG%20imports%20-%20Monthly!%5bWA%20LNG%20Profile%20-%20Master%20Data.xlsx%5dAsia%20LNG%20imports%20-%20Monthly%20Chart%203" TargetMode="External"/><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oleObject" Target="file:///\\Internal.dom\corp\DSD\DXDATA\Master%20documents%20for%20profiles\WA%20LNG%20Profile%20-%20Master%20Data.xlsx!LNG%20Imports!%5bWA%20LNG%20Profile%20-%20Master%20Data.xlsx%5dLNG%20Imports%20Chart%202" TargetMode="External"/><Relationship Id="rId31" Type="http://schemas.openxmlformats.org/officeDocument/2006/relationships/oleObject" Target="file:///\\Internal.dom\corp\DSD\DXDATA\Master%20documents%20for%20profiles\WA%20LNG%20Profile%20-%20Master%20Data.xlsx!Domestic%20gas%20prices!%5bWA%20LNG%20Profile%20-%20Master%20Data.xlsx%5dDomestic%20gas%20prices%20Chart%2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file:///\\Internal.dom\corp\DSD\DXDATA\Master%20documents%20for%20profiles\WA%20LNG%20Profile%20-%20Master%20Data.xlsx!Australia%20LNG%20exports!%5bWA%20LNG%20Profile%20-%20Master%20Data.xlsx%5dAustralia%20LNG%20exports%20Chart%202" TargetMode="External"/><Relationship Id="rId30" Type="http://schemas.openxmlformats.org/officeDocument/2006/relationships/image" Target="media/image10.emf"/><Relationship Id="rId35" Type="http://schemas.openxmlformats.org/officeDocument/2006/relationships/oleObject" Target="file:///\\Internal.dom\corp\DSD\DXDATA\Master%20documents%20for%20profiles\WA%20LNG%20Profile%20-%20Master%20Data.xlsx!WA%20LNG%20sales%20des%20(FY)!%5bWA%20LNG%20Profile%20-%20Master%20Data.xlsx%5dWA%20LNG%20sales%20des%20(FY)%20Chart%20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oleObject" Target="file:///\\Internal.dom\corp\DSD\DXDATA\Master%20documents%20for%20profiles\WA%20LNG%20Profile%20-%20Master%20Data.xlsx!LNG%20Exports!%5bWA%20LNG%20Profile%20-%20Master%20Data.xlsx%5dLNG%20Exports%20Chart%202" TargetMode="External"/><Relationship Id="rId25" Type="http://schemas.openxmlformats.org/officeDocument/2006/relationships/oleObject" Target="file:///\\Internal.dom\corp\DSD\DXDATA\Master%20documents%20for%20profiles\WA%20LNG%20Profile%20-%20Master%20Data.xlsx!Prices!%5bWA%20LNG%20Profile%20-%20Master%20Data.xlsx%5dPrices%20Chart%201" TargetMode="External"/><Relationship Id="rId33" Type="http://schemas.openxmlformats.org/officeDocument/2006/relationships/oleObject" Target="file:///\\Internal.dom\corp\DSD\DXDATA\Master%20documents%20for%20profiles\WA%20LNG%20Profile%20-%20Master%20Data.xlsx!WA%20LNG%20sales%20(CY)!%5bWA%20LNG%20Profile%20-%20Master%20Data.xlsx%5dWA%20LNG%20sales%20(CY)%20Chart%201"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884896FD490042997D976E5095ECCB" ma:contentTypeVersion="4" ma:contentTypeDescription="Create a new document." ma:contentTypeScope="" ma:versionID="2e2147b730070ef0e30f7eb1d69ed501">
  <xsd:schema xmlns:xsd="http://www.w3.org/2001/XMLSchema" xmlns:xs="http://www.w3.org/2001/XMLSchema" xmlns:p="http://schemas.microsoft.com/office/2006/metadata/properties" xmlns:ns2="60dec224-0643-4fa8-b9de-2859d9bae27e" targetNamespace="http://schemas.microsoft.com/office/2006/metadata/properties" ma:root="true" ma:fieldsID="221da7d979572795302f164442fdbc3e" ns2:_="">
    <xsd:import namespace="60dec224-0643-4fa8-b9de-2859d9bae2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ec224-0643-4fa8-b9de-2859d9bae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A46C2-C9CC-42F8-92E4-9782BE5AC8D2}">
  <ds:schemaRefs>
    <ds:schemaRef ds:uri="http://schemas.openxmlformats.org/officeDocument/2006/bibliography"/>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99CD9A-F3D1-466B-9E82-C22871715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ec224-0643-4fa8-b9de-2859d9bae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WA LNG Profile - MASTER</vt:lpstr>
    </vt:vector>
  </TitlesOfParts>
  <Company>Department of Mines and Petroleum</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LNG Profile - MASTER</dc:title>
  <dc:subject/>
  <dc:creator>DA LUZ, Susan</dc:creator>
  <cp:keywords/>
  <dc:description/>
  <cp:lastModifiedBy>O'HALLORAN, Edmund</cp:lastModifiedBy>
  <cp:revision>4</cp:revision>
  <cp:lastPrinted>2025-08-22T08:35:00Z</cp:lastPrinted>
  <dcterms:created xsi:type="dcterms:W3CDTF">2025-09-01T00:25:00Z</dcterms:created>
  <dcterms:modified xsi:type="dcterms:W3CDTF">2025-09-01T03:08:00Z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0x01010060884896FD490042997D976E5095ECCB</vt:lpwstr>
  </property>
  <property fmtid="{D5CDD505-2E9C-101B-9397-08002B2CF9AE}" pid="3" name="DataStore">
    <vt:lpwstr>Central</vt:lpwstr>
  </property>
</Properties>
</file>