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2030A" w14:textId="39E853FD" w:rsidR="00233755" w:rsidRPr="00C03076" w:rsidRDefault="00233755" w:rsidP="380E47D5">
      <w:pPr>
        <w:pStyle w:val="Heading1"/>
        <w:spacing w:before="0" w:after="240"/>
        <w:rPr>
          <w:sz w:val="28"/>
        </w:rPr>
        <w:sectPr w:rsidR="00233755" w:rsidRPr="00C03076" w:rsidSect="00233755">
          <w:headerReference w:type="default" r:id="rId11"/>
          <w:footerReference w:type="default" r:id="rId12"/>
          <w:footerReference w:type="first" r:id="rId13"/>
          <w:pgSz w:w="11907" w:h="16840" w:code="9"/>
          <w:pgMar w:top="1701" w:right="425" w:bottom="567" w:left="567" w:header="709" w:footer="709" w:gutter="0"/>
          <w:cols w:space="708"/>
          <w:docGrid w:linePitch="360"/>
        </w:sectPr>
      </w:pPr>
      <w:bookmarkStart w:id="0" w:name="_Hlk212564119"/>
      <w:bookmarkEnd w:id="0"/>
      <w:r w:rsidRPr="380E47D5">
        <w:rPr>
          <w:sz w:val="28"/>
        </w:rPr>
        <w:t xml:space="preserve">Western Australia Economic Profile – </w:t>
      </w:r>
      <w:r w:rsidR="00B37EEC" w:rsidRPr="0020777E">
        <w:rPr>
          <w:sz w:val="28"/>
        </w:rPr>
        <w:t>March</w:t>
      </w:r>
      <w:r w:rsidR="658410F9" w:rsidRPr="0020777E">
        <w:rPr>
          <w:sz w:val="28"/>
        </w:rPr>
        <w:t xml:space="preserve"> </w:t>
      </w:r>
      <w:r w:rsidRPr="380E47D5">
        <w:rPr>
          <w:sz w:val="28"/>
        </w:rPr>
        <w:t>202</w:t>
      </w:r>
      <w:r w:rsidR="00AE7675">
        <w:rPr>
          <w:sz w:val="28"/>
        </w:rPr>
        <w:t>6</w:t>
      </w:r>
    </w:p>
    <w:p w14:paraId="59EB7E7B" w14:textId="77777777" w:rsidR="00233755" w:rsidRPr="00A00E7D" w:rsidRDefault="00233755" w:rsidP="00233755">
      <w:pPr>
        <w:pStyle w:val="Heading2"/>
        <w:spacing w:before="0" w:after="120"/>
        <w:rPr>
          <w:color w:val="004C3D"/>
          <w:sz w:val="22"/>
          <w:szCs w:val="22"/>
        </w:rPr>
      </w:pPr>
      <w:r w:rsidRPr="00A00E7D">
        <w:rPr>
          <w:color w:val="004C3D"/>
          <w:sz w:val="24"/>
          <w:szCs w:val="24"/>
        </w:rPr>
        <w:t>Western Australia – Economic conditions</w:t>
      </w:r>
    </w:p>
    <w:p w14:paraId="211FCE79" w14:textId="7C15FDCB" w:rsidR="00C0330E" w:rsidRPr="00B8006F" w:rsidRDefault="00C0330E" w:rsidP="380E47D5">
      <w:pPr>
        <w:spacing w:after="120"/>
        <w:ind w:right="227"/>
        <w:jc w:val="both"/>
        <w:rPr>
          <w:rFonts w:ascii="Arial" w:hAnsi="Arial" w:cs="Arial"/>
          <w:sz w:val="20"/>
          <w:szCs w:val="20"/>
        </w:rPr>
      </w:pPr>
      <w:bookmarkStart w:id="1" w:name="_Hlk197087024"/>
      <w:r w:rsidRPr="00B8006F">
        <w:rPr>
          <w:rFonts w:ascii="Arial" w:hAnsi="Arial" w:cs="Arial"/>
          <w:sz w:val="20"/>
          <w:szCs w:val="20"/>
        </w:rPr>
        <w:t xml:space="preserve">The main updates in </w:t>
      </w:r>
      <w:r w:rsidR="008A031F" w:rsidRPr="00B8006F">
        <w:rPr>
          <w:rFonts w:ascii="Arial" w:hAnsi="Arial" w:cs="Arial"/>
          <w:sz w:val="20"/>
          <w:szCs w:val="20"/>
        </w:rPr>
        <w:t>this month’s</w:t>
      </w:r>
      <w:r w:rsidRPr="00B8006F">
        <w:rPr>
          <w:rFonts w:ascii="Arial" w:hAnsi="Arial" w:cs="Arial"/>
          <w:sz w:val="20"/>
          <w:szCs w:val="20"/>
        </w:rPr>
        <w:t xml:space="preserve"> Economic Profile relate to</w:t>
      </w:r>
      <w:r w:rsidR="001454CA" w:rsidRPr="00B8006F">
        <w:rPr>
          <w:rFonts w:ascii="Arial" w:hAnsi="Arial" w:cs="Arial"/>
          <w:sz w:val="20"/>
          <w:szCs w:val="20"/>
        </w:rPr>
        <w:t xml:space="preserve"> changes in commodity prices, as well as </w:t>
      </w:r>
      <w:r w:rsidR="00760D6B" w:rsidRPr="00B8006F">
        <w:rPr>
          <w:rFonts w:ascii="Arial" w:hAnsi="Arial" w:cs="Arial"/>
          <w:sz w:val="20"/>
          <w:szCs w:val="20"/>
        </w:rPr>
        <w:t>recent data on the labour market and consumer prices</w:t>
      </w:r>
      <w:r w:rsidR="00862918" w:rsidRPr="00B8006F">
        <w:rPr>
          <w:rFonts w:ascii="Arial" w:hAnsi="Arial" w:cs="Arial"/>
          <w:sz w:val="20"/>
          <w:szCs w:val="20"/>
        </w:rPr>
        <w:t xml:space="preserve"> and implications for monetary policy</w:t>
      </w:r>
      <w:r w:rsidR="00A800D9" w:rsidRPr="00B8006F">
        <w:rPr>
          <w:rFonts w:ascii="Arial" w:hAnsi="Arial" w:cs="Arial"/>
          <w:sz w:val="20"/>
          <w:szCs w:val="20"/>
        </w:rPr>
        <w:t>.</w:t>
      </w:r>
    </w:p>
    <w:p w14:paraId="4BA1654F" w14:textId="1C9F27A0" w:rsidR="00BA7F71" w:rsidRPr="00B8006F" w:rsidRDefault="009A2200" w:rsidP="380E47D5">
      <w:pPr>
        <w:spacing w:after="120"/>
        <w:ind w:right="227"/>
        <w:jc w:val="both"/>
        <w:rPr>
          <w:rFonts w:asciiTheme="majorHAnsi" w:eastAsiaTheme="majorEastAsia" w:hAnsiTheme="majorHAnsi" w:cstheme="majorBidi"/>
          <w:b/>
          <w:sz w:val="20"/>
          <w:szCs w:val="20"/>
        </w:rPr>
      </w:pPr>
      <w:r w:rsidRPr="00B8006F">
        <w:rPr>
          <w:rFonts w:asciiTheme="majorHAnsi" w:eastAsiaTheme="majorEastAsia" w:hAnsiTheme="majorHAnsi" w:cstheme="majorBidi"/>
          <w:b/>
          <w:sz w:val="20"/>
          <w:szCs w:val="20"/>
        </w:rPr>
        <w:t>Commodity prices</w:t>
      </w:r>
    </w:p>
    <w:p w14:paraId="32057CAA" w14:textId="326C0DA7" w:rsidR="007C35D5" w:rsidRPr="00B8006F" w:rsidRDefault="00F93BBB" w:rsidP="380E47D5">
      <w:pPr>
        <w:spacing w:after="120"/>
        <w:ind w:right="227"/>
        <w:jc w:val="both"/>
        <w:rPr>
          <w:rFonts w:ascii="Arial" w:hAnsi="Arial" w:cs="Arial"/>
          <w:sz w:val="20"/>
          <w:szCs w:val="20"/>
        </w:rPr>
      </w:pPr>
      <w:r w:rsidRPr="00B8006F">
        <w:rPr>
          <w:rFonts w:ascii="Arial" w:hAnsi="Arial" w:cs="Arial"/>
          <w:sz w:val="20"/>
          <w:szCs w:val="20"/>
        </w:rPr>
        <w:t xml:space="preserve">The onset of </w:t>
      </w:r>
      <w:r w:rsidR="00263750" w:rsidRPr="00B8006F">
        <w:rPr>
          <w:rFonts w:ascii="Arial" w:hAnsi="Arial" w:cs="Arial"/>
          <w:sz w:val="20"/>
          <w:szCs w:val="20"/>
        </w:rPr>
        <w:t xml:space="preserve">conflict in the Middle East </w:t>
      </w:r>
      <w:r w:rsidR="001454CA" w:rsidRPr="00B8006F">
        <w:rPr>
          <w:rFonts w:ascii="Arial" w:hAnsi="Arial" w:cs="Arial"/>
          <w:sz w:val="20"/>
          <w:szCs w:val="20"/>
        </w:rPr>
        <w:t xml:space="preserve">led to some </w:t>
      </w:r>
      <w:r w:rsidR="00E6599B" w:rsidRPr="00B8006F">
        <w:rPr>
          <w:rFonts w:ascii="Arial" w:hAnsi="Arial" w:cs="Arial"/>
          <w:sz w:val="20"/>
          <w:szCs w:val="20"/>
        </w:rPr>
        <w:t xml:space="preserve">large </w:t>
      </w:r>
      <w:r w:rsidR="001454CA" w:rsidRPr="00B8006F">
        <w:rPr>
          <w:rFonts w:ascii="Arial" w:hAnsi="Arial" w:cs="Arial"/>
          <w:sz w:val="20"/>
          <w:szCs w:val="20"/>
        </w:rPr>
        <w:t>movements in commodity prices in March 2026.</w:t>
      </w:r>
      <w:r w:rsidR="00862918" w:rsidRPr="00B8006F">
        <w:rPr>
          <w:rFonts w:ascii="Arial" w:hAnsi="Arial" w:cs="Arial"/>
          <w:sz w:val="20"/>
          <w:szCs w:val="20"/>
        </w:rPr>
        <w:t xml:space="preserve"> The effective closure of the </w:t>
      </w:r>
      <w:r w:rsidR="00782970" w:rsidRPr="00B8006F">
        <w:rPr>
          <w:rFonts w:ascii="Arial" w:hAnsi="Arial" w:cs="Arial"/>
          <w:sz w:val="20"/>
          <w:szCs w:val="20"/>
        </w:rPr>
        <w:t xml:space="preserve">Strait of Hormuz </w:t>
      </w:r>
      <w:r w:rsidR="008930F1" w:rsidRPr="00B8006F">
        <w:rPr>
          <w:rFonts w:ascii="Arial" w:hAnsi="Arial" w:cs="Arial"/>
          <w:sz w:val="20"/>
          <w:szCs w:val="20"/>
        </w:rPr>
        <w:t xml:space="preserve">and damage to some production facilities </w:t>
      </w:r>
      <w:r w:rsidR="006F4EBE" w:rsidRPr="00B8006F">
        <w:rPr>
          <w:rFonts w:ascii="Arial" w:hAnsi="Arial" w:cs="Arial"/>
          <w:sz w:val="20"/>
          <w:szCs w:val="20"/>
        </w:rPr>
        <w:t>has led to</w:t>
      </w:r>
      <w:r w:rsidR="00782970" w:rsidRPr="00B8006F">
        <w:rPr>
          <w:rFonts w:ascii="Arial" w:hAnsi="Arial" w:cs="Arial"/>
          <w:sz w:val="20"/>
          <w:szCs w:val="20"/>
        </w:rPr>
        <w:t xml:space="preserve"> </w:t>
      </w:r>
      <w:r w:rsidR="00E6599B" w:rsidRPr="00B8006F">
        <w:rPr>
          <w:rFonts w:ascii="Arial" w:hAnsi="Arial" w:cs="Arial"/>
          <w:sz w:val="20"/>
          <w:szCs w:val="20"/>
        </w:rPr>
        <w:t xml:space="preserve">a </w:t>
      </w:r>
      <w:r w:rsidR="006F4EBE" w:rsidRPr="00B8006F">
        <w:rPr>
          <w:rFonts w:ascii="Arial" w:hAnsi="Arial" w:cs="Arial"/>
          <w:sz w:val="20"/>
          <w:szCs w:val="20"/>
        </w:rPr>
        <w:t xml:space="preserve">significant reduction in global </w:t>
      </w:r>
      <w:r w:rsidR="004C04AA" w:rsidRPr="00B8006F">
        <w:rPr>
          <w:rFonts w:ascii="Arial" w:hAnsi="Arial" w:cs="Arial"/>
          <w:sz w:val="20"/>
          <w:szCs w:val="20"/>
        </w:rPr>
        <w:t xml:space="preserve">supply of crude oil and liquefied natural gas (LNG). </w:t>
      </w:r>
      <w:r w:rsidR="00767A70" w:rsidRPr="00B8006F">
        <w:rPr>
          <w:rFonts w:ascii="Arial" w:hAnsi="Arial" w:cs="Arial"/>
          <w:sz w:val="20"/>
          <w:szCs w:val="20"/>
        </w:rPr>
        <w:t>The average monthly price of Brent crude increased by 46 per cent in March 2026</w:t>
      </w:r>
      <w:r w:rsidR="00FA6F5D" w:rsidRPr="00B8006F">
        <w:rPr>
          <w:rFonts w:ascii="Arial" w:hAnsi="Arial" w:cs="Arial"/>
          <w:sz w:val="20"/>
          <w:szCs w:val="20"/>
        </w:rPr>
        <w:t xml:space="preserve"> to around US$104 a barrel, with </w:t>
      </w:r>
      <w:r w:rsidR="00951BBF" w:rsidRPr="00B8006F">
        <w:rPr>
          <w:rFonts w:ascii="Arial" w:hAnsi="Arial" w:cs="Arial"/>
          <w:sz w:val="20"/>
          <w:szCs w:val="20"/>
        </w:rPr>
        <w:t xml:space="preserve">variation within the month </w:t>
      </w:r>
      <w:r w:rsidR="006E0C1C" w:rsidRPr="00B8006F">
        <w:rPr>
          <w:rFonts w:ascii="Arial" w:hAnsi="Arial" w:cs="Arial"/>
          <w:sz w:val="20"/>
          <w:szCs w:val="20"/>
        </w:rPr>
        <w:t xml:space="preserve">based on changing expectations of how long the conflict </w:t>
      </w:r>
      <w:r w:rsidR="00D32305" w:rsidRPr="00B8006F">
        <w:rPr>
          <w:rFonts w:ascii="Arial" w:hAnsi="Arial" w:cs="Arial"/>
          <w:sz w:val="20"/>
          <w:szCs w:val="20"/>
        </w:rPr>
        <w:t xml:space="preserve">and the disruption to oil supply </w:t>
      </w:r>
      <w:r w:rsidR="006E0C1C" w:rsidRPr="00B8006F">
        <w:rPr>
          <w:rFonts w:ascii="Arial" w:hAnsi="Arial" w:cs="Arial"/>
          <w:sz w:val="20"/>
          <w:szCs w:val="20"/>
        </w:rPr>
        <w:t>w</w:t>
      </w:r>
      <w:r w:rsidR="00D32305" w:rsidRPr="00B8006F">
        <w:rPr>
          <w:rFonts w:ascii="Arial" w:hAnsi="Arial" w:cs="Arial"/>
          <w:sz w:val="20"/>
          <w:szCs w:val="20"/>
        </w:rPr>
        <w:t>ill</w:t>
      </w:r>
      <w:r w:rsidR="006E0C1C" w:rsidRPr="00B8006F">
        <w:rPr>
          <w:rFonts w:ascii="Arial" w:hAnsi="Arial" w:cs="Arial"/>
          <w:sz w:val="20"/>
          <w:szCs w:val="20"/>
        </w:rPr>
        <w:t xml:space="preserve"> last.</w:t>
      </w:r>
      <w:r w:rsidR="00EF16BE" w:rsidRPr="00B8006F">
        <w:rPr>
          <w:rFonts w:ascii="Arial" w:hAnsi="Arial" w:cs="Arial"/>
          <w:sz w:val="20"/>
          <w:szCs w:val="20"/>
        </w:rPr>
        <w:t xml:space="preserve"> </w:t>
      </w:r>
      <w:r w:rsidR="00D73B20" w:rsidRPr="00B8006F">
        <w:rPr>
          <w:rFonts w:ascii="Arial" w:hAnsi="Arial" w:cs="Arial"/>
          <w:sz w:val="20"/>
          <w:szCs w:val="20"/>
        </w:rPr>
        <w:t xml:space="preserve">A large share of </w:t>
      </w:r>
      <w:r w:rsidR="00EF16BE" w:rsidRPr="00B8006F">
        <w:rPr>
          <w:rFonts w:ascii="Arial" w:hAnsi="Arial" w:cs="Arial"/>
          <w:sz w:val="20"/>
          <w:szCs w:val="20"/>
        </w:rPr>
        <w:t xml:space="preserve">LNG </w:t>
      </w:r>
      <w:r w:rsidR="0071698D" w:rsidRPr="00B8006F">
        <w:rPr>
          <w:rFonts w:ascii="Arial" w:hAnsi="Arial" w:cs="Arial"/>
          <w:sz w:val="20"/>
          <w:szCs w:val="20"/>
        </w:rPr>
        <w:t xml:space="preserve">supplied </w:t>
      </w:r>
      <w:r w:rsidR="00491945" w:rsidRPr="00B8006F">
        <w:rPr>
          <w:rFonts w:ascii="Arial" w:hAnsi="Arial" w:cs="Arial"/>
          <w:sz w:val="20"/>
          <w:szCs w:val="20"/>
        </w:rPr>
        <w:t xml:space="preserve">to Asian markets </w:t>
      </w:r>
      <w:r w:rsidR="0071698D" w:rsidRPr="00B8006F">
        <w:rPr>
          <w:rFonts w:ascii="Arial" w:hAnsi="Arial" w:cs="Arial"/>
          <w:sz w:val="20"/>
          <w:szCs w:val="20"/>
        </w:rPr>
        <w:t xml:space="preserve">through contracts </w:t>
      </w:r>
      <w:r w:rsidR="00491945" w:rsidRPr="00B8006F">
        <w:rPr>
          <w:rFonts w:ascii="Arial" w:hAnsi="Arial" w:cs="Arial"/>
          <w:sz w:val="20"/>
          <w:szCs w:val="20"/>
        </w:rPr>
        <w:t>have a price linked to the oil price</w:t>
      </w:r>
      <w:r w:rsidR="001C2D92" w:rsidRPr="00B8006F">
        <w:rPr>
          <w:rFonts w:ascii="Arial" w:hAnsi="Arial" w:cs="Arial"/>
          <w:sz w:val="20"/>
          <w:szCs w:val="20"/>
        </w:rPr>
        <w:t xml:space="preserve"> with a three</w:t>
      </w:r>
      <w:r w:rsidR="004E33C8" w:rsidRPr="00B8006F">
        <w:rPr>
          <w:rFonts w:ascii="Arial" w:hAnsi="Arial" w:cs="Arial"/>
          <w:sz w:val="20"/>
          <w:szCs w:val="20"/>
        </w:rPr>
        <w:noBreakHyphen/>
      </w:r>
      <w:r w:rsidR="001C2D92" w:rsidRPr="00B8006F">
        <w:rPr>
          <w:rFonts w:ascii="Arial" w:hAnsi="Arial" w:cs="Arial"/>
          <w:sz w:val="20"/>
          <w:szCs w:val="20"/>
        </w:rPr>
        <w:t>to</w:t>
      </w:r>
      <w:r w:rsidR="004E33C8" w:rsidRPr="00B8006F">
        <w:rPr>
          <w:rFonts w:ascii="Arial" w:hAnsi="Arial" w:cs="Arial"/>
          <w:sz w:val="20"/>
          <w:szCs w:val="20"/>
        </w:rPr>
        <w:noBreakHyphen/>
      </w:r>
      <w:r w:rsidR="00185EA3" w:rsidRPr="00B8006F">
        <w:rPr>
          <w:rFonts w:ascii="Arial" w:hAnsi="Arial" w:cs="Arial"/>
          <w:sz w:val="20"/>
          <w:szCs w:val="20"/>
        </w:rPr>
        <w:t>four</w:t>
      </w:r>
      <w:r w:rsidR="00185EA3" w:rsidRPr="00B8006F">
        <w:rPr>
          <w:rFonts w:ascii="Arial" w:hAnsi="Arial" w:cs="Arial"/>
          <w:sz w:val="20"/>
          <w:szCs w:val="20"/>
        </w:rPr>
        <w:noBreakHyphen/>
        <w:t>month</w:t>
      </w:r>
      <w:r w:rsidR="001C2D92" w:rsidRPr="00B8006F">
        <w:rPr>
          <w:rFonts w:ascii="Arial" w:hAnsi="Arial" w:cs="Arial"/>
          <w:sz w:val="20"/>
          <w:szCs w:val="20"/>
        </w:rPr>
        <w:t xml:space="preserve"> lag</w:t>
      </w:r>
      <w:r w:rsidR="004E33C8" w:rsidRPr="00B8006F">
        <w:rPr>
          <w:rFonts w:ascii="Arial" w:hAnsi="Arial" w:cs="Arial"/>
          <w:sz w:val="20"/>
          <w:szCs w:val="20"/>
        </w:rPr>
        <w:t>,</w:t>
      </w:r>
      <w:r w:rsidR="003D6C75" w:rsidRPr="00B8006F">
        <w:rPr>
          <w:rFonts w:ascii="Arial" w:hAnsi="Arial" w:cs="Arial"/>
          <w:sz w:val="20"/>
          <w:szCs w:val="20"/>
        </w:rPr>
        <w:t xml:space="preserve"> so </w:t>
      </w:r>
      <w:r w:rsidR="00211444" w:rsidRPr="00B8006F">
        <w:rPr>
          <w:rFonts w:ascii="Arial" w:hAnsi="Arial" w:cs="Arial"/>
          <w:sz w:val="20"/>
          <w:szCs w:val="20"/>
        </w:rPr>
        <w:t xml:space="preserve">average </w:t>
      </w:r>
      <w:r w:rsidR="003D6C75" w:rsidRPr="00B8006F">
        <w:rPr>
          <w:rFonts w:ascii="Arial" w:hAnsi="Arial" w:cs="Arial"/>
          <w:sz w:val="20"/>
          <w:szCs w:val="20"/>
        </w:rPr>
        <w:t xml:space="preserve">LNG prices </w:t>
      </w:r>
      <w:r w:rsidR="00342587" w:rsidRPr="00B8006F">
        <w:rPr>
          <w:rFonts w:ascii="Arial" w:hAnsi="Arial" w:cs="Arial"/>
          <w:sz w:val="20"/>
          <w:szCs w:val="20"/>
        </w:rPr>
        <w:t>did</w:t>
      </w:r>
      <w:r w:rsidR="00211444" w:rsidRPr="00B8006F">
        <w:rPr>
          <w:rFonts w:ascii="Arial" w:hAnsi="Arial" w:cs="Arial"/>
          <w:sz w:val="20"/>
          <w:szCs w:val="20"/>
        </w:rPr>
        <w:t xml:space="preserve"> </w:t>
      </w:r>
      <w:r w:rsidR="00342587" w:rsidRPr="00B8006F">
        <w:rPr>
          <w:rFonts w:ascii="Arial" w:hAnsi="Arial" w:cs="Arial"/>
          <w:sz w:val="20"/>
          <w:szCs w:val="20"/>
        </w:rPr>
        <w:t>not</w:t>
      </w:r>
      <w:r w:rsidR="00211444" w:rsidRPr="00B8006F">
        <w:rPr>
          <w:rFonts w:ascii="Arial" w:hAnsi="Arial" w:cs="Arial"/>
          <w:sz w:val="20"/>
          <w:szCs w:val="20"/>
        </w:rPr>
        <w:t xml:space="preserve"> increase as much. However, </w:t>
      </w:r>
      <w:r w:rsidR="00FB5E77" w:rsidRPr="00B8006F">
        <w:rPr>
          <w:rFonts w:ascii="Arial" w:hAnsi="Arial" w:cs="Arial"/>
          <w:sz w:val="20"/>
          <w:szCs w:val="20"/>
        </w:rPr>
        <w:t xml:space="preserve">prices for </w:t>
      </w:r>
      <w:r w:rsidR="00185EA3" w:rsidRPr="00B8006F">
        <w:rPr>
          <w:rFonts w:ascii="Arial" w:hAnsi="Arial" w:cs="Arial"/>
          <w:sz w:val="20"/>
          <w:szCs w:val="20"/>
        </w:rPr>
        <w:t xml:space="preserve">LNG </w:t>
      </w:r>
      <w:r w:rsidR="00FB5E77" w:rsidRPr="00B8006F">
        <w:rPr>
          <w:rFonts w:ascii="Arial" w:hAnsi="Arial" w:cs="Arial"/>
          <w:sz w:val="20"/>
          <w:szCs w:val="20"/>
        </w:rPr>
        <w:t xml:space="preserve">sold through the </w:t>
      </w:r>
      <w:r w:rsidR="00B926B6" w:rsidRPr="00B8006F">
        <w:rPr>
          <w:rFonts w:ascii="Arial" w:hAnsi="Arial" w:cs="Arial"/>
          <w:sz w:val="20"/>
          <w:szCs w:val="20"/>
        </w:rPr>
        <w:t xml:space="preserve">spot </w:t>
      </w:r>
      <w:r w:rsidR="00FB5E77" w:rsidRPr="00B8006F">
        <w:rPr>
          <w:rFonts w:ascii="Arial" w:hAnsi="Arial" w:cs="Arial"/>
          <w:sz w:val="20"/>
          <w:szCs w:val="20"/>
        </w:rPr>
        <w:t>market</w:t>
      </w:r>
      <w:r w:rsidR="00D64450" w:rsidRPr="00B8006F">
        <w:rPr>
          <w:rFonts w:ascii="Arial" w:hAnsi="Arial" w:cs="Arial"/>
          <w:sz w:val="20"/>
          <w:szCs w:val="20"/>
        </w:rPr>
        <w:t xml:space="preserve"> – which </w:t>
      </w:r>
      <w:r w:rsidR="00811DC9" w:rsidRPr="00B8006F">
        <w:rPr>
          <w:rFonts w:ascii="Arial" w:hAnsi="Arial" w:cs="Arial"/>
          <w:sz w:val="20"/>
          <w:szCs w:val="20"/>
        </w:rPr>
        <w:t xml:space="preserve">is used to </w:t>
      </w:r>
      <w:r w:rsidR="002A154C" w:rsidRPr="00B8006F">
        <w:rPr>
          <w:rFonts w:ascii="Arial" w:hAnsi="Arial" w:cs="Arial"/>
          <w:sz w:val="20"/>
          <w:szCs w:val="20"/>
        </w:rPr>
        <w:t>balance</w:t>
      </w:r>
      <w:r w:rsidR="00811DC9" w:rsidRPr="00B8006F">
        <w:rPr>
          <w:rFonts w:ascii="Arial" w:hAnsi="Arial" w:cs="Arial"/>
          <w:sz w:val="20"/>
          <w:szCs w:val="20"/>
        </w:rPr>
        <w:t xml:space="preserve"> deviations from expected demand and supply</w:t>
      </w:r>
      <w:r w:rsidR="002A154C" w:rsidRPr="00B8006F">
        <w:rPr>
          <w:rFonts w:ascii="Arial" w:hAnsi="Arial" w:cs="Arial"/>
          <w:sz w:val="20"/>
          <w:szCs w:val="20"/>
        </w:rPr>
        <w:t xml:space="preserve"> – </w:t>
      </w:r>
      <w:r w:rsidR="00DB577F" w:rsidRPr="00B8006F">
        <w:rPr>
          <w:rFonts w:ascii="Arial" w:hAnsi="Arial" w:cs="Arial"/>
          <w:sz w:val="20"/>
          <w:szCs w:val="20"/>
        </w:rPr>
        <w:t xml:space="preserve">more than doubled in March 2026, which meant that average LNG prices </w:t>
      </w:r>
      <w:r w:rsidR="00342587" w:rsidRPr="00B8006F">
        <w:rPr>
          <w:rFonts w:ascii="Arial" w:hAnsi="Arial" w:cs="Arial"/>
          <w:sz w:val="20"/>
          <w:szCs w:val="20"/>
        </w:rPr>
        <w:t>still increased by over 30 per cent.</w:t>
      </w:r>
    </w:p>
    <w:p w14:paraId="1351F036" w14:textId="02855892" w:rsidR="00EF16BE" w:rsidRPr="00B8006F" w:rsidRDefault="00DC7836" w:rsidP="380E47D5">
      <w:pPr>
        <w:spacing w:after="120"/>
        <w:ind w:right="227"/>
        <w:jc w:val="both"/>
        <w:rPr>
          <w:rFonts w:ascii="Arial" w:hAnsi="Arial" w:cs="Arial"/>
          <w:sz w:val="20"/>
          <w:szCs w:val="20"/>
        </w:rPr>
      </w:pPr>
      <w:r w:rsidRPr="00B8006F">
        <w:rPr>
          <w:rFonts w:ascii="Arial" w:hAnsi="Arial" w:cs="Arial"/>
          <w:sz w:val="20"/>
          <w:szCs w:val="20"/>
        </w:rPr>
        <w:t xml:space="preserve">The prices of other commodities have </w:t>
      </w:r>
      <w:r w:rsidR="00B821B6" w:rsidRPr="00B8006F">
        <w:rPr>
          <w:rFonts w:ascii="Arial" w:hAnsi="Arial" w:cs="Arial"/>
          <w:sz w:val="20"/>
          <w:szCs w:val="20"/>
        </w:rPr>
        <w:t xml:space="preserve">also been affected indirectly </w:t>
      </w:r>
      <w:r w:rsidR="00EE02BF" w:rsidRPr="00B8006F">
        <w:rPr>
          <w:rFonts w:ascii="Arial" w:hAnsi="Arial" w:cs="Arial"/>
          <w:sz w:val="20"/>
          <w:szCs w:val="20"/>
        </w:rPr>
        <w:t>by the conflict</w:t>
      </w:r>
      <w:r w:rsidR="008E52F0" w:rsidRPr="00B8006F">
        <w:rPr>
          <w:rFonts w:ascii="Arial" w:hAnsi="Arial" w:cs="Arial"/>
          <w:sz w:val="20"/>
          <w:szCs w:val="20"/>
        </w:rPr>
        <w:t>.</w:t>
      </w:r>
      <w:r w:rsidR="00007363" w:rsidRPr="00B8006F">
        <w:rPr>
          <w:rFonts w:ascii="Arial" w:hAnsi="Arial" w:cs="Arial"/>
          <w:sz w:val="20"/>
          <w:szCs w:val="20"/>
        </w:rPr>
        <w:t xml:space="preserve"> </w:t>
      </w:r>
      <w:r w:rsidR="00690DB4" w:rsidRPr="00B8006F">
        <w:rPr>
          <w:rFonts w:ascii="Arial" w:hAnsi="Arial" w:cs="Arial"/>
          <w:sz w:val="20"/>
          <w:szCs w:val="20"/>
        </w:rPr>
        <w:t>The</w:t>
      </w:r>
      <w:r w:rsidR="00007363" w:rsidRPr="00B8006F">
        <w:rPr>
          <w:rFonts w:ascii="Arial" w:hAnsi="Arial" w:cs="Arial"/>
          <w:sz w:val="20"/>
          <w:szCs w:val="20"/>
        </w:rPr>
        <w:t xml:space="preserve"> appreciation </w:t>
      </w:r>
      <w:r w:rsidR="00690DB4" w:rsidRPr="00B8006F">
        <w:rPr>
          <w:rFonts w:ascii="Arial" w:hAnsi="Arial" w:cs="Arial"/>
          <w:sz w:val="20"/>
          <w:szCs w:val="20"/>
        </w:rPr>
        <w:t xml:space="preserve">of the United States currency </w:t>
      </w:r>
      <w:r w:rsidR="00E37C34" w:rsidRPr="00B8006F">
        <w:rPr>
          <w:rFonts w:ascii="Arial" w:hAnsi="Arial" w:cs="Arial"/>
          <w:sz w:val="20"/>
          <w:szCs w:val="20"/>
        </w:rPr>
        <w:t xml:space="preserve">has placed some downward pressure </w:t>
      </w:r>
      <w:r w:rsidR="000E53CD" w:rsidRPr="00B8006F">
        <w:rPr>
          <w:rFonts w:ascii="Arial" w:hAnsi="Arial" w:cs="Arial"/>
          <w:sz w:val="20"/>
          <w:szCs w:val="20"/>
        </w:rPr>
        <w:t>on commodities priced in US</w:t>
      </w:r>
      <w:r w:rsidR="00690DB4" w:rsidRPr="00B8006F">
        <w:rPr>
          <w:rFonts w:ascii="Arial" w:hAnsi="Arial" w:cs="Arial"/>
          <w:sz w:val="20"/>
          <w:szCs w:val="20"/>
        </w:rPr>
        <w:t xml:space="preserve"> dollars, while higher </w:t>
      </w:r>
      <w:r w:rsidR="00A300DB" w:rsidRPr="00B8006F">
        <w:rPr>
          <w:rFonts w:ascii="Arial" w:hAnsi="Arial" w:cs="Arial"/>
          <w:sz w:val="20"/>
          <w:szCs w:val="20"/>
        </w:rPr>
        <w:t xml:space="preserve">fuel costs </w:t>
      </w:r>
      <w:r w:rsidR="00D46981" w:rsidRPr="00B8006F">
        <w:rPr>
          <w:rFonts w:ascii="Arial" w:hAnsi="Arial" w:cs="Arial"/>
          <w:sz w:val="20"/>
          <w:szCs w:val="20"/>
        </w:rPr>
        <w:t xml:space="preserve">for shipping and other forms of transport </w:t>
      </w:r>
      <w:r w:rsidR="003324DA" w:rsidRPr="00B8006F">
        <w:rPr>
          <w:rFonts w:ascii="Arial" w:hAnsi="Arial" w:cs="Arial"/>
          <w:sz w:val="20"/>
          <w:szCs w:val="20"/>
        </w:rPr>
        <w:t xml:space="preserve">work in the opposite direction. At the same time, </w:t>
      </w:r>
      <w:r w:rsidR="007325D7" w:rsidRPr="00B8006F">
        <w:rPr>
          <w:rFonts w:ascii="Arial" w:hAnsi="Arial" w:cs="Arial"/>
          <w:sz w:val="20"/>
          <w:szCs w:val="20"/>
        </w:rPr>
        <w:t xml:space="preserve">there have been </w:t>
      </w:r>
      <w:r w:rsidR="003324DA" w:rsidRPr="00B8006F">
        <w:rPr>
          <w:rFonts w:ascii="Arial" w:hAnsi="Arial" w:cs="Arial"/>
          <w:sz w:val="20"/>
          <w:szCs w:val="20"/>
        </w:rPr>
        <w:t xml:space="preserve">other </w:t>
      </w:r>
      <w:r w:rsidR="00A84DD6" w:rsidRPr="00B8006F">
        <w:rPr>
          <w:rFonts w:ascii="Arial" w:hAnsi="Arial" w:cs="Arial"/>
          <w:sz w:val="20"/>
          <w:szCs w:val="20"/>
        </w:rPr>
        <w:t>non</w:t>
      </w:r>
      <w:r w:rsidR="00A84DD6" w:rsidRPr="00B8006F">
        <w:rPr>
          <w:rFonts w:ascii="Arial" w:hAnsi="Arial" w:cs="Arial"/>
          <w:sz w:val="20"/>
          <w:szCs w:val="20"/>
        </w:rPr>
        <w:noBreakHyphen/>
        <w:t xml:space="preserve">related </w:t>
      </w:r>
      <w:r w:rsidR="003324DA" w:rsidRPr="00B8006F">
        <w:rPr>
          <w:rFonts w:ascii="Arial" w:hAnsi="Arial" w:cs="Arial"/>
          <w:sz w:val="20"/>
          <w:szCs w:val="20"/>
        </w:rPr>
        <w:t>disruptions to supply</w:t>
      </w:r>
      <w:r w:rsidR="00D36A65" w:rsidRPr="00B8006F">
        <w:rPr>
          <w:rFonts w:ascii="Arial" w:hAnsi="Arial" w:cs="Arial"/>
          <w:sz w:val="20"/>
          <w:szCs w:val="20"/>
        </w:rPr>
        <w:t xml:space="preserve">, including the </w:t>
      </w:r>
      <w:r w:rsidR="00904F7F" w:rsidRPr="00B8006F">
        <w:rPr>
          <w:rFonts w:ascii="Arial" w:hAnsi="Arial" w:cs="Arial"/>
          <w:sz w:val="20"/>
          <w:szCs w:val="20"/>
        </w:rPr>
        <w:t xml:space="preserve">impact of Cyclone </w:t>
      </w:r>
      <w:r w:rsidR="000A143F" w:rsidRPr="00B8006F">
        <w:rPr>
          <w:rFonts w:ascii="Arial" w:hAnsi="Arial" w:cs="Arial"/>
          <w:sz w:val="20"/>
          <w:szCs w:val="20"/>
        </w:rPr>
        <w:t xml:space="preserve">Narelle on Western Australia’s iron ore </w:t>
      </w:r>
      <w:r w:rsidR="00F4373B" w:rsidRPr="00B8006F">
        <w:rPr>
          <w:rFonts w:ascii="Arial" w:hAnsi="Arial" w:cs="Arial"/>
          <w:sz w:val="20"/>
          <w:szCs w:val="20"/>
        </w:rPr>
        <w:t xml:space="preserve">and LNG </w:t>
      </w:r>
      <w:r w:rsidR="000A143F" w:rsidRPr="00B8006F">
        <w:rPr>
          <w:rFonts w:ascii="Arial" w:hAnsi="Arial" w:cs="Arial"/>
          <w:sz w:val="20"/>
          <w:szCs w:val="20"/>
        </w:rPr>
        <w:t>exports</w:t>
      </w:r>
      <w:r w:rsidR="00664622" w:rsidRPr="00B8006F">
        <w:rPr>
          <w:rFonts w:ascii="Arial" w:hAnsi="Arial" w:cs="Arial"/>
          <w:sz w:val="20"/>
          <w:szCs w:val="20"/>
        </w:rPr>
        <w:t>.</w:t>
      </w:r>
      <w:r w:rsidR="00C96AA1" w:rsidRPr="00B8006F">
        <w:rPr>
          <w:rFonts w:ascii="Arial" w:hAnsi="Arial" w:cs="Arial"/>
          <w:sz w:val="20"/>
          <w:szCs w:val="20"/>
        </w:rPr>
        <w:t xml:space="preserve"> </w:t>
      </w:r>
      <w:r w:rsidR="00652BD1" w:rsidRPr="00B8006F">
        <w:rPr>
          <w:rFonts w:ascii="Arial" w:hAnsi="Arial" w:cs="Arial"/>
          <w:sz w:val="20"/>
          <w:szCs w:val="20"/>
        </w:rPr>
        <w:t xml:space="preserve">With many </w:t>
      </w:r>
      <w:r w:rsidR="00384F0A" w:rsidRPr="00B8006F">
        <w:rPr>
          <w:rFonts w:ascii="Arial" w:hAnsi="Arial" w:cs="Arial"/>
          <w:sz w:val="20"/>
          <w:szCs w:val="20"/>
        </w:rPr>
        <w:t xml:space="preserve">ongoing </w:t>
      </w:r>
      <w:r w:rsidR="00652BD1" w:rsidRPr="00B8006F">
        <w:rPr>
          <w:rFonts w:ascii="Arial" w:hAnsi="Arial" w:cs="Arial"/>
          <w:sz w:val="20"/>
          <w:szCs w:val="20"/>
        </w:rPr>
        <w:t xml:space="preserve">uncertainties </w:t>
      </w:r>
      <w:r w:rsidR="00937B84" w:rsidRPr="00B8006F">
        <w:rPr>
          <w:rFonts w:ascii="Arial" w:hAnsi="Arial" w:cs="Arial"/>
          <w:sz w:val="20"/>
          <w:szCs w:val="20"/>
        </w:rPr>
        <w:t xml:space="preserve">related to the conflict and its economic impact, </w:t>
      </w:r>
      <w:r w:rsidR="00324CAB" w:rsidRPr="00B8006F">
        <w:rPr>
          <w:rFonts w:ascii="Arial" w:hAnsi="Arial" w:cs="Arial"/>
          <w:sz w:val="20"/>
          <w:szCs w:val="20"/>
        </w:rPr>
        <w:t xml:space="preserve">a period of </w:t>
      </w:r>
      <w:r w:rsidR="00943C0F" w:rsidRPr="00B8006F">
        <w:rPr>
          <w:rFonts w:ascii="Arial" w:hAnsi="Arial" w:cs="Arial"/>
          <w:sz w:val="20"/>
          <w:szCs w:val="20"/>
        </w:rPr>
        <w:t xml:space="preserve">greater volatility in commodity prices </w:t>
      </w:r>
      <w:r w:rsidR="0082313D" w:rsidRPr="00B8006F">
        <w:rPr>
          <w:rFonts w:ascii="Arial" w:hAnsi="Arial" w:cs="Arial"/>
          <w:sz w:val="20"/>
          <w:szCs w:val="20"/>
        </w:rPr>
        <w:t>seems likely.</w:t>
      </w:r>
    </w:p>
    <w:bookmarkEnd w:id="1"/>
    <w:p w14:paraId="1AB53587" w14:textId="3B7819B0" w:rsidR="004B5E91" w:rsidRPr="00B8006F" w:rsidRDefault="00597D2B" w:rsidP="380E47D5">
      <w:pPr>
        <w:spacing w:after="120"/>
        <w:ind w:right="227"/>
        <w:jc w:val="both"/>
        <w:rPr>
          <w:rFonts w:ascii="Arial" w:hAnsi="Arial" w:cs="Arial"/>
          <w:b/>
          <w:sz w:val="20"/>
          <w:szCs w:val="20"/>
        </w:rPr>
      </w:pPr>
      <w:r w:rsidRPr="00B8006F">
        <w:rPr>
          <w:rFonts w:ascii="Arial" w:hAnsi="Arial" w:cs="Arial"/>
          <w:b/>
          <w:sz w:val="20"/>
          <w:szCs w:val="20"/>
        </w:rPr>
        <w:t>L</w:t>
      </w:r>
      <w:r w:rsidR="00EB66AC" w:rsidRPr="00B8006F">
        <w:rPr>
          <w:rFonts w:ascii="Arial" w:hAnsi="Arial" w:cs="Arial"/>
          <w:b/>
          <w:sz w:val="20"/>
          <w:szCs w:val="20"/>
        </w:rPr>
        <w:t>abour market</w:t>
      </w:r>
      <w:r w:rsidR="00C34171" w:rsidRPr="00B8006F">
        <w:rPr>
          <w:rFonts w:ascii="Arial" w:hAnsi="Arial" w:cs="Arial"/>
          <w:b/>
          <w:sz w:val="20"/>
          <w:szCs w:val="20"/>
        </w:rPr>
        <w:t>, c</w:t>
      </w:r>
      <w:r w:rsidRPr="00B8006F">
        <w:rPr>
          <w:rFonts w:ascii="Arial" w:hAnsi="Arial" w:cs="Arial"/>
          <w:b/>
          <w:sz w:val="20"/>
          <w:szCs w:val="20"/>
        </w:rPr>
        <w:t xml:space="preserve">onsumer prices and </w:t>
      </w:r>
      <w:r w:rsidR="00EB66AC" w:rsidRPr="00B8006F">
        <w:rPr>
          <w:rFonts w:ascii="Arial" w:hAnsi="Arial" w:cs="Arial"/>
          <w:b/>
          <w:sz w:val="20"/>
          <w:szCs w:val="20"/>
        </w:rPr>
        <w:t>monetary policy</w:t>
      </w:r>
    </w:p>
    <w:p w14:paraId="47B3FE96" w14:textId="11D2FDD9" w:rsidR="004B5E91" w:rsidRPr="00B8006F" w:rsidRDefault="007E01AE" w:rsidP="380E47D5">
      <w:pPr>
        <w:spacing w:after="120"/>
        <w:ind w:right="227"/>
        <w:jc w:val="both"/>
        <w:rPr>
          <w:rFonts w:ascii="Arial" w:hAnsi="Arial" w:cs="Arial"/>
          <w:sz w:val="20"/>
          <w:szCs w:val="20"/>
        </w:rPr>
      </w:pPr>
      <w:r w:rsidRPr="00B8006F">
        <w:rPr>
          <w:rFonts w:ascii="Arial" w:hAnsi="Arial" w:cs="Arial"/>
          <w:sz w:val="20"/>
          <w:szCs w:val="20"/>
        </w:rPr>
        <w:t xml:space="preserve">The </w:t>
      </w:r>
      <w:r w:rsidR="00773928" w:rsidRPr="00B8006F">
        <w:rPr>
          <w:rFonts w:ascii="Arial" w:hAnsi="Arial" w:cs="Arial"/>
          <w:sz w:val="20"/>
          <w:szCs w:val="20"/>
        </w:rPr>
        <w:t xml:space="preserve">data </w:t>
      </w:r>
      <w:r w:rsidR="005873F9" w:rsidRPr="00B8006F">
        <w:rPr>
          <w:rFonts w:ascii="Arial" w:hAnsi="Arial" w:cs="Arial"/>
          <w:sz w:val="20"/>
          <w:szCs w:val="20"/>
        </w:rPr>
        <w:t>over the past few months</w:t>
      </w:r>
      <w:r w:rsidR="00E47DE7" w:rsidRPr="00B8006F">
        <w:rPr>
          <w:rFonts w:ascii="Arial" w:hAnsi="Arial" w:cs="Arial"/>
          <w:sz w:val="20"/>
          <w:szCs w:val="20"/>
        </w:rPr>
        <w:t xml:space="preserve"> had been suggesting that Western Australia’s labour market was tightening</w:t>
      </w:r>
      <w:r w:rsidR="00BF2388" w:rsidRPr="00B8006F">
        <w:rPr>
          <w:rFonts w:ascii="Arial" w:hAnsi="Arial" w:cs="Arial"/>
          <w:sz w:val="20"/>
          <w:szCs w:val="20"/>
        </w:rPr>
        <w:t xml:space="preserve">, with </w:t>
      </w:r>
      <w:r w:rsidR="00331C90" w:rsidRPr="00B8006F">
        <w:rPr>
          <w:rFonts w:ascii="Arial" w:hAnsi="Arial" w:cs="Arial"/>
          <w:sz w:val="20"/>
          <w:szCs w:val="20"/>
        </w:rPr>
        <w:t xml:space="preserve">employment growing and the unemployment rate falling to </w:t>
      </w:r>
      <w:r w:rsidR="00B71917" w:rsidRPr="00B8006F">
        <w:rPr>
          <w:rFonts w:ascii="Arial" w:hAnsi="Arial" w:cs="Arial"/>
          <w:sz w:val="20"/>
          <w:szCs w:val="20"/>
        </w:rPr>
        <w:t xml:space="preserve">3.4 per cent in January 2026. </w:t>
      </w:r>
      <w:r w:rsidR="00B83623" w:rsidRPr="00B8006F">
        <w:rPr>
          <w:rFonts w:ascii="Arial" w:hAnsi="Arial" w:cs="Arial"/>
          <w:sz w:val="20"/>
          <w:szCs w:val="20"/>
        </w:rPr>
        <w:t xml:space="preserve">The data for </w:t>
      </w:r>
      <w:r w:rsidR="00397316" w:rsidRPr="00B8006F">
        <w:rPr>
          <w:rFonts w:ascii="Arial" w:hAnsi="Arial" w:cs="Arial"/>
          <w:sz w:val="20"/>
          <w:szCs w:val="20"/>
        </w:rPr>
        <w:t>February 2026</w:t>
      </w:r>
      <w:r w:rsidR="00B83623" w:rsidRPr="00B8006F">
        <w:rPr>
          <w:rFonts w:ascii="Arial" w:hAnsi="Arial" w:cs="Arial"/>
          <w:sz w:val="20"/>
          <w:szCs w:val="20"/>
        </w:rPr>
        <w:t xml:space="preserve"> went against this trend with a</w:t>
      </w:r>
      <w:r w:rsidR="00B465A5" w:rsidRPr="00B8006F">
        <w:rPr>
          <w:rFonts w:ascii="Arial" w:hAnsi="Arial" w:cs="Arial"/>
          <w:sz w:val="20"/>
          <w:szCs w:val="20"/>
        </w:rPr>
        <w:t xml:space="preserve"> </w:t>
      </w:r>
      <w:r w:rsidR="005B3A45" w:rsidRPr="00B8006F">
        <w:rPr>
          <w:rFonts w:ascii="Arial" w:hAnsi="Arial" w:cs="Arial"/>
          <w:sz w:val="20"/>
          <w:szCs w:val="20"/>
        </w:rPr>
        <w:t xml:space="preserve">modest </w:t>
      </w:r>
      <w:r w:rsidR="00C1326C" w:rsidRPr="00B8006F">
        <w:rPr>
          <w:rFonts w:ascii="Arial" w:hAnsi="Arial" w:cs="Arial"/>
          <w:sz w:val="20"/>
          <w:szCs w:val="20"/>
        </w:rPr>
        <w:t>fall in employment</w:t>
      </w:r>
      <w:r w:rsidR="005B3A45" w:rsidRPr="00B8006F">
        <w:rPr>
          <w:rFonts w:ascii="Arial" w:hAnsi="Arial" w:cs="Arial"/>
          <w:sz w:val="20"/>
          <w:szCs w:val="20"/>
        </w:rPr>
        <w:t xml:space="preserve">, but a sizeable increase in the unemployment rate to 4.2 per cent as the participation rate </w:t>
      </w:r>
      <w:r w:rsidR="0097143E" w:rsidRPr="00B8006F">
        <w:rPr>
          <w:rFonts w:ascii="Arial" w:hAnsi="Arial" w:cs="Arial"/>
          <w:sz w:val="20"/>
          <w:szCs w:val="20"/>
        </w:rPr>
        <w:t>(</w:t>
      </w:r>
      <w:r w:rsidR="00521873" w:rsidRPr="00B8006F">
        <w:rPr>
          <w:rFonts w:ascii="Arial" w:hAnsi="Arial" w:cs="Arial"/>
          <w:sz w:val="20"/>
          <w:szCs w:val="20"/>
        </w:rPr>
        <w:t xml:space="preserve">and </w:t>
      </w:r>
      <w:r w:rsidR="003C136A" w:rsidRPr="00B8006F">
        <w:rPr>
          <w:rFonts w:ascii="Arial" w:hAnsi="Arial" w:cs="Arial"/>
          <w:sz w:val="20"/>
          <w:szCs w:val="20"/>
        </w:rPr>
        <w:t xml:space="preserve">hence </w:t>
      </w:r>
      <w:r w:rsidR="00521873" w:rsidRPr="00B8006F">
        <w:rPr>
          <w:rFonts w:ascii="Arial" w:hAnsi="Arial" w:cs="Arial"/>
          <w:sz w:val="20"/>
          <w:szCs w:val="20"/>
        </w:rPr>
        <w:t>the number of job</w:t>
      </w:r>
      <w:r w:rsidR="00661DD0" w:rsidRPr="00B8006F">
        <w:rPr>
          <w:rFonts w:ascii="Arial" w:hAnsi="Arial" w:cs="Arial"/>
          <w:sz w:val="20"/>
          <w:szCs w:val="20"/>
        </w:rPr>
        <w:t xml:space="preserve"> </w:t>
      </w:r>
      <w:r w:rsidR="00521873" w:rsidRPr="00B8006F">
        <w:rPr>
          <w:rFonts w:ascii="Arial" w:hAnsi="Arial" w:cs="Arial"/>
          <w:sz w:val="20"/>
          <w:szCs w:val="20"/>
        </w:rPr>
        <w:t>seekers</w:t>
      </w:r>
      <w:r w:rsidR="00DC1235" w:rsidRPr="00B8006F">
        <w:rPr>
          <w:rFonts w:ascii="Arial" w:hAnsi="Arial" w:cs="Arial"/>
          <w:sz w:val="20"/>
          <w:szCs w:val="20"/>
        </w:rPr>
        <w:t xml:space="preserve">) </w:t>
      </w:r>
      <w:r w:rsidR="00EB3845" w:rsidRPr="00B8006F">
        <w:rPr>
          <w:rFonts w:ascii="Arial" w:hAnsi="Arial" w:cs="Arial"/>
          <w:sz w:val="20"/>
          <w:szCs w:val="20"/>
        </w:rPr>
        <w:t>increased</w:t>
      </w:r>
      <w:r w:rsidR="00407545" w:rsidRPr="00B8006F">
        <w:rPr>
          <w:rFonts w:ascii="Arial" w:hAnsi="Arial" w:cs="Arial"/>
          <w:sz w:val="20"/>
          <w:szCs w:val="20"/>
        </w:rPr>
        <w:t>.</w:t>
      </w:r>
    </w:p>
    <w:p w14:paraId="3DA5A527" w14:textId="61732553" w:rsidR="008F47C9" w:rsidRPr="00B8006F" w:rsidRDefault="00B10E21" w:rsidP="380E47D5">
      <w:pPr>
        <w:spacing w:after="120"/>
        <w:ind w:right="227"/>
        <w:jc w:val="both"/>
        <w:rPr>
          <w:rFonts w:ascii="Arial" w:hAnsi="Arial" w:cs="Arial"/>
          <w:sz w:val="20"/>
          <w:szCs w:val="20"/>
        </w:rPr>
      </w:pPr>
      <w:r w:rsidRPr="00B8006F">
        <w:rPr>
          <w:rFonts w:ascii="Arial" w:hAnsi="Arial" w:cs="Arial"/>
          <w:sz w:val="20"/>
          <w:szCs w:val="20"/>
        </w:rPr>
        <w:t>The year</w:t>
      </w:r>
      <w:r w:rsidRPr="00B8006F">
        <w:rPr>
          <w:rFonts w:ascii="Arial" w:hAnsi="Arial" w:cs="Arial"/>
          <w:sz w:val="20"/>
          <w:szCs w:val="20"/>
        </w:rPr>
        <w:noBreakHyphen/>
        <w:t>on</w:t>
      </w:r>
      <w:r w:rsidRPr="00B8006F">
        <w:rPr>
          <w:rFonts w:ascii="Arial" w:hAnsi="Arial" w:cs="Arial"/>
          <w:sz w:val="20"/>
          <w:szCs w:val="20"/>
        </w:rPr>
        <w:noBreakHyphen/>
        <w:t>year change in Perth’s c</w:t>
      </w:r>
      <w:r w:rsidR="00274F8C" w:rsidRPr="00B8006F">
        <w:rPr>
          <w:rFonts w:ascii="Arial" w:hAnsi="Arial" w:cs="Arial"/>
          <w:sz w:val="20"/>
          <w:szCs w:val="20"/>
        </w:rPr>
        <w:t>onsumer price</w:t>
      </w:r>
      <w:r w:rsidRPr="00B8006F">
        <w:rPr>
          <w:rFonts w:ascii="Arial" w:hAnsi="Arial" w:cs="Arial"/>
          <w:sz w:val="20"/>
          <w:szCs w:val="20"/>
        </w:rPr>
        <w:t xml:space="preserve"> index was 4.9 per cent in February 2026</w:t>
      </w:r>
      <w:r w:rsidR="009B6415" w:rsidRPr="00B8006F">
        <w:rPr>
          <w:rFonts w:ascii="Arial" w:hAnsi="Arial" w:cs="Arial"/>
          <w:sz w:val="20"/>
          <w:szCs w:val="20"/>
        </w:rPr>
        <w:t>, higher than the national rate of 3.7 per cent</w:t>
      </w:r>
      <w:r w:rsidR="00444E7D" w:rsidRPr="00B8006F">
        <w:rPr>
          <w:rFonts w:ascii="Arial" w:hAnsi="Arial" w:cs="Arial"/>
          <w:sz w:val="20"/>
          <w:szCs w:val="20"/>
        </w:rPr>
        <w:t xml:space="preserve">, noting that the </w:t>
      </w:r>
      <w:r w:rsidR="004A6895" w:rsidRPr="00B8006F">
        <w:rPr>
          <w:rFonts w:ascii="Arial" w:hAnsi="Arial" w:cs="Arial"/>
          <w:sz w:val="20"/>
          <w:szCs w:val="20"/>
        </w:rPr>
        <w:t xml:space="preserve">recent </w:t>
      </w:r>
      <w:r w:rsidR="00444E7D" w:rsidRPr="00B8006F">
        <w:rPr>
          <w:rFonts w:ascii="Arial" w:hAnsi="Arial" w:cs="Arial"/>
          <w:sz w:val="20"/>
          <w:szCs w:val="20"/>
        </w:rPr>
        <w:t xml:space="preserve">increase in the price of fuel and </w:t>
      </w:r>
      <w:r w:rsidR="000D776A" w:rsidRPr="00B8006F">
        <w:rPr>
          <w:rFonts w:ascii="Arial" w:hAnsi="Arial" w:cs="Arial"/>
          <w:sz w:val="20"/>
          <w:szCs w:val="20"/>
        </w:rPr>
        <w:t xml:space="preserve">some </w:t>
      </w:r>
      <w:r w:rsidR="00444E7D" w:rsidRPr="00B8006F">
        <w:rPr>
          <w:rFonts w:ascii="Arial" w:hAnsi="Arial" w:cs="Arial"/>
          <w:sz w:val="20"/>
          <w:szCs w:val="20"/>
        </w:rPr>
        <w:t>other goods and services</w:t>
      </w:r>
      <w:r w:rsidR="00840FF8" w:rsidRPr="00B8006F">
        <w:rPr>
          <w:rFonts w:ascii="Arial" w:hAnsi="Arial" w:cs="Arial"/>
          <w:sz w:val="20"/>
          <w:szCs w:val="20"/>
        </w:rPr>
        <w:t xml:space="preserve"> </w:t>
      </w:r>
      <w:r w:rsidR="00F85A71" w:rsidRPr="00B8006F">
        <w:rPr>
          <w:rFonts w:ascii="Arial" w:hAnsi="Arial" w:cs="Arial"/>
          <w:sz w:val="20"/>
          <w:szCs w:val="20"/>
        </w:rPr>
        <w:t xml:space="preserve">as a result of the conflict in the Middle East will be seen in the March 2026 data </w:t>
      </w:r>
      <w:r w:rsidR="00BF0E21" w:rsidRPr="00B8006F">
        <w:rPr>
          <w:rFonts w:ascii="Arial" w:hAnsi="Arial" w:cs="Arial"/>
          <w:sz w:val="20"/>
          <w:szCs w:val="20"/>
        </w:rPr>
        <w:t>(</w:t>
      </w:r>
      <w:r w:rsidR="00F85A71" w:rsidRPr="00B8006F">
        <w:rPr>
          <w:rFonts w:ascii="Arial" w:hAnsi="Arial" w:cs="Arial"/>
          <w:sz w:val="20"/>
          <w:szCs w:val="20"/>
        </w:rPr>
        <w:t xml:space="preserve">to be released </w:t>
      </w:r>
      <w:r w:rsidR="00BF0E21" w:rsidRPr="00B8006F">
        <w:rPr>
          <w:rFonts w:ascii="Arial" w:hAnsi="Arial" w:cs="Arial"/>
          <w:sz w:val="20"/>
          <w:szCs w:val="20"/>
        </w:rPr>
        <w:t>on 29 April).</w:t>
      </w:r>
      <w:r w:rsidR="00AA2A18" w:rsidRPr="00B8006F">
        <w:rPr>
          <w:rFonts w:ascii="Arial" w:hAnsi="Arial" w:cs="Arial"/>
          <w:sz w:val="20"/>
          <w:szCs w:val="20"/>
        </w:rPr>
        <w:t xml:space="preserve"> The trimmed mean rate </w:t>
      </w:r>
      <w:r w:rsidR="008105BD" w:rsidRPr="00B8006F">
        <w:rPr>
          <w:rFonts w:ascii="Arial" w:hAnsi="Arial" w:cs="Arial"/>
          <w:sz w:val="20"/>
          <w:szCs w:val="20"/>
        </w:rPr>
        <w:t>in February</w:t>
      </w:r>
      <w:r w:rsidR="00866E51" w:rsidRPr="00B8006F">
        <w:rPr>
          <w:rFonts w:ascii="Arial" w:hAnsi="Arial" w:cs="Arial"/>
          <w:sz w:val="20"/>
          <w:szCs w:val="20"/>
        </w:rPr>
        <w:t> </w:t>
      </w:r>
      <w:r w:rsidR="008105BD" w:rsidRPr="00B8006F">
        <w:rPr>
          <w:rFonts w:ascii="Arial" w:hAnsi="Arial" w:cs="Arial"/>
          <w:sz w:val="20"/>
          <w:szCs w:val="20"/>
        </w:rPr>
        <w:t>2026 was 3.3 per cent.</w:t>
      </w:r>
    </w:p>
    <w:p w14:paraId="3D2FF3FB" w14:textId="3C857BDC" w:rsidR="00866E51" w:rsidRPr="00B8006F" w:rsidRDefault="008105BD" w:rsidP="380E47D5">
      <w:pPr>
        <w:spacing w:after="120"/>
        <w:ind w:right="227"/>
        <w:jc w:val="both"/>
        <w:rPr>
          <w:rFonts w:ascii="Arial" w:hAnsi="Arial" w:cs="Arial"/>
          <w:sz w:val="20"/>
          <w:szCs w:val="20"/>
        </w:rPr>
      </w:pPr>
      <w:r w:rsidRPr="00B8006F">
        <w:rPr>
          <w:rFonts w:ascii="Arial" w:hAnsi="Arial" w:cs="Arial"/>
          <w:sz w:val="20"/>
          <w:szCs w:val="20"/>
        </w:rPr>
        <w:t xml:space="preserve">With underlying inflation </w:t>
      </w:r>
      <w:r w:rsidR="00020E08" w:rsidRPr="00B8006F">
        <w:rPr>
          <w:rFonts w:ascii="Arial" w:hAnsi="Arial" w:cs="Arial"/>
          <w:sz w:val="20"/>
          <w:szCs w:val="20"/>
        </w:rPr>
        <w:t>still above the target band, t</w:t>
      </w:r>
      <w:r w:rsidR="00D531C6" w:rsidRPr="00B8006F">
        <w:rPr>
          <w:rFonts w:ascii="Arial" w:hAnsi="Arial" w:cs="Arial"/>
          <w:sz w:val="20"/>
          <w:szCs w:val="20"/>
        </w:rPr>
        <w:t>he Reserve Bank of Australia</w:t>
      </w:r>
      <w:r w:rsidR="00A120EC" w:rsidRPr="00B8006F">
        <w:rPr>
          <w:rFonts w:ascii="Arial" w:hAnsi="Arial" w:cs="Arial"/>
          <w:sz w:val="20"/>
          <w:szCs w:val="20"/>
        </w:rPr>
        <w:t xml:space="preserve">’s Monetary Policy Board </w:t>
      </w:r>
      <w:r w:rsidR="002F0872" w:rsidRPr="00B8006F">
        <w:rPr>
          <w:rFonts w:ascii="Arial" w:hAnsi="Arial" w:cs="Arial"/>
          <w:sz w:val="20"/>
          <w:szCs w:val="20"/>
        </w:rPr>
        <w:t xml:space="preserve">announced </w:t>
      </w:r>
      <w:r w:rsidR="00CB639D" w:rsidRPr="00B8006F">
        <w:rPr>
          <w:rFonts w:ascii="Arial" w:hAnsi="Arial" w:cs="Arial"/>
          <w:sz w:val="20"/>
          <w:szCs w:val="20"/>
        </w:rPr>
        <w:t>an increase in the cash rate target by 25</w:t>
      </w:r>
      <w:r w:rsidR="0014680C" w:rsidRPr="00B8006F">
        <w:rPr>
          <w:rFonts w:ascii="Arial" w:hAnsi="Arial" w:cs="Arial"/>
          <w:sz w:val="20"/>
          <w:szCs w:val="20"/>
        </w:rPr>
        <w:t> </w:t>
      </w:r>
      <w:r w:rsidR="00CB639D" w:rsidRPr="00B8006F">
        <w:rPr>
          <w:rFonts w:ascii="Arial" w:hAnsi="Arial" w:cs="Arial"/>
          <w:sz w:val="20"/>
          <w:szCs w:val="20"/>
        </w:rPr>
        <w:t>basis points to 4.10</w:t>
      </w:r>
      <w:r w:rsidR="0014680C" w:rsidRPr="00B8006F">
        <w:rPr>
          <w:rFonts w:ascii="Arial" w:hAnsi="Arial" w:cs="Arial"/>
          <w:sz w:val="20"/>
          <w:szCs w:val="20"/>
        </w:rPr>
        <w:t> </w:t>
      </w:r>
      <w:r w:rsidR="00CB639D" w:rsidRPr="00B8006F">
        <w:rPr>
          <w:rFonts w:ascii="Arial" w:hAnsi="Arial" w:cs="Arial"/>
          <w:sz w:val="20"/>
          <w:szCs w:val="20"/>
        </w:rPr>
        <w:t>per</w:t>
      </w:r>
      <w:r w:rsidR="0014680C" w:rsidRPr="00B8006F">
        <w:rPr>
          <w:rFonts w:ascii="Arial" w:hAnsi="Arial" w:cs="Arial"/>
          <w:sz w:val="20"/>
          <w:szCs w:val="20"/>
        </w:rPr>
        <w:t> </w:t>
      </w:r>
      <w:r w:rsidR="00CB639D" w:rsidRPr="00B8006F">
        <w:rPr>
          <w:rFonts w:ascii="Arial" w:hAnsi="Arial" w:cs="Arial"/>
          <w:sz w:val="20"/>
          <w:szCs w:val="20"/>
        </w:rPr>
        <w:t>cent</w:t>
      </w:r>
      <w:r w:rsidR="0014680C" w:rsidRPr="00B8006F">
        <w:rPr>
          <w:rFonts w:ascii="Arial" w:hAnsi="Arial" w:cs="Arial"/>
          <w:sz w:val="20"/>
          <w:szCs w:val="20"/>
        </w:rPr>
        <w:t xml:space="preserve"> on 17 March 2026</w:t>
      </w:r>
      <w:r w:rsidR="00020E08" w:rsidRPr="00B8006F">
        <w:rPr>
          <w:rFonts w:ascii="Arial" w:hAnsi="Arial" w:cs="Arial"/>
          <w:sz w:val="20"/>
          <w:szCs w:val="20"/>
        </w:rPr>
        <w:t xml:space="preserve">, but the </w:t>
      </w:r>
      <w:r w:rsidR="00C268B6" w:rsidRPr="00B8006F">
        <w:rPr>
          <w:rFonts w:ascii="Arial" w:hAnsi="Arial" w:cs="Arial"/>
          <w:sz w:val="20"/>
          <w:szCs w:val="20"/>
        </w:rPr>
        <w:t xml:space="preserve">decision was </w:t>
      </w:r>
      <w:r w:rsidR="004D4EB5" w:rsidRPr="00B8006F">
        <w:rPr>
          <w:rFonts w:ascii="Arial" w:hAnsi="Arial" w:cs="Arial"/>
          <w:sz w:val="20"/>
          <w:szCs w:val="20"/>
        </w:rPr>
        <w:t xml:space="preserve">not </w:t>
      </w:r>
      <w:r w:rsidR="003915D9" w:rsidRPr="00B8006F">
        <w:rPr>
          <w:rFonts w:ascii="Arial" w:hAnsi="Arial" w:cs="Arial"/>
          <w:sz w:val="20"/>
          <w:szCs w:val="20"/>
        </w:rPr>
        <w:t>unanimous,</w:t>
      </w:r>
      <w:r w:rsidR="004D4EB5" w:rsidRPr="00B8006F">
        <w:rPr>
          <w:rFonts w:ascii="Arial" w:hAnsi="Arial" w:cs="Arial"/>
          <w:sz w:val="20"/>
          <w:szCs w:val="20"/>
        </w:rPr>
        <w:t xml:space="preserve"> and the minutes note</w:t>
      </w:r>
      <w:r w:rsidR="00D80547" w:rsidRPr="00B8006F">
        <w:rPr>
          <w:rFonts w:ascii="Arial" w:hAnsi="Arial" w:cs="Arial"/>
          <w:sz w:val="20"/>
          <w:szCs w:val="20"/>
        </w:rPr>
        <w:t>d</w:t>
      </w:r>
      <w:r w:rsidR="004D4EB5" w:rsidRPr="00B8006F">
        <w:rPr>
          <w:rFonts w:ascii="Arial" w:hAnsi="Arial" w:cs="Arial"/>
          <w:sz w:val="20"/>
          <w:szCs w:val="20"/>
        </w:rPr>
        <w:t xml:space="preserve"> </w:t>
      </w:r>
      <w:r w:rsidR="00344A6E" w:rsidRPr="00B8006F">
        <w:rPr>
          <w:rFonts w:ascii="Arial" w:hAnsi="Arial" w:cs="Arial"/>
          <w:sz w:val="20"/>
          <w:szCs w:val="20"/>
        </w:rPr>
        <w:t>higher</w:t>
      </w:r>
      <w:r w:rsidR="00344A6E" w:rsidRPr="00B8006F">
        <w:rPr>
          <w:rFonts w:ascii="Arial" w:hAnsi="Arial" w:cs="Arial"/>
          <w:sz w:val="20"/>
          <w:szCs w:val="20"/>
        </w:rPr>
        <w:noBreakHyphen/>
        <w:t>than</w:t>
      </w:r>
      <w:r w:rsidR="00344A6E" w:rsidRPr="00B8006F">
        <w:rPr>
          <w:rFonts w:ascii="Arial" w:hAnsi="Arial" w:cs="Arial"/>
          <w:sz w:val="20"/>
          <w:szCs w:val="20"/>
        </w:rPr>
        <w:noBreakHyphen/>
        <w:t xml:space="preserve">usual </w:t>
      </w:r>
      <w:r w:rsidR="004D4EB5" w:rsidRPr="00B8006F">
        <w:rPr>
          <w:rFonts w:ascii="Arial" w:hAnsi="Arial" w:cs="Arial"/>
          <w:sz w:val="20"/>
          <w:szCs w:val="20"/>
        </w:rPr>
        <w:t xml:space="preserve">uncertainty </w:t>
      </w:r>
      <w:r w:rsidR="00D80547" w:rsidRPr="00B8006F">
        <w:rPr>
          <w:rFonts w:ascii="Arial" w:hAnsi="Arial" w:cs="Arial"/>
          <w:sz w:val="20"/>
          <w:szCs w:val="20"/>
        </w:rPr>
        <w:t>in</w:t>
      </w:r>
      <w:r w:rsidR="004D4EB5" w:rsidRPr="00B8006F">
        <w:rPr>
          <w:rFonts w:ascii="Arial" w:hAnsi="Arial" w:cs="Arial"/>
          <w:sz w:val="20"/>
          <w:szCs w:val="20"/>
        </w:rPr>
        <w:t xml:space="preserve"> the economic outlook.</w:t>
      </w:r>
      <w:r w:rsidR="00D80547" w:rsidRPr="00B8006F">
        <w:rPr>
          <w:rFonts w:ascii="Arial" w:hAnsi="Arial" w:cs="Arial"/>
          <w:sz w:val="20"/>
          <w:szCs w:val="20"/>
        </w:rPr>
        <w:t xml:space="preserve"> </w:t>
      </w:r>
      <w:r w:rsidR="003915D9" w:rsidRPr="00B8006F">
        <w:rPr>
          <w:rFonts w:ascii="Arial" w:hAnsi="Arial" w:cs="Arial"/>
          <w:sz w:val="20"/>
          <w:szCs w:val="20"/>
        </w:rPr>
        <w:t>The next monetary policy decision will be announced on 5 May 2026.</w:t>
      </w:r>
    </w:p>
    <w:p w14:paraId="5D49F8D5" w14:textId="77777777" w:rsidR="00714B97" w:rsidRPr="00D575B6" w:rsidRDefault="00714B97" w:rsidP="380E47D5">
      <w:pPr>
        <w:spacing w:after="120"/>
        <w:ind w:right="227"/>
        <w:jc w:val="both"/>
        <w:rPr>
          <w:rFonts w:ascii="Arial" w:hAnsi="Arial" w:cs="Arial"/>
          <w:sz w:val="20"/>
          <w:szCs w:val="20"/>
        </w:rPr>
      </w:pPr>
    </w:p>
    <w:p w14:paraId="3F3FA29A" w14:textId="77777777" w:rsidR="002B2C27" w:rsidRPr="00465482" w:rsidRDefault="002B2C27" w:rsidP="00233755">
      <w:pPr>
        <w:spacing w:after="120"/>
        <w:ind w:right="227"/>
        <w:jc w:val="both"/>
        <w:rPr>
          <w:color w:val="92D050"/>
          <w:sz w:val="20"/>
          <w:szCs w:val="20"/>
        </w:rPr>
        <w:sectPr w:rsidR="002B2C27" w:rsidRPr="00465482" w:rsidSect="00233755">
          <w:type w:val="continuous"/>
          <w:pgSz w:w="11907" w:h="16840" w:code="9"/>
          <w:pgMar w:top="1701" w:right="425" w:bottom="567" w:left="567" w:header="709" w:footer="709" w:gutter="0"/>
          <w:cols w:space="720"/>
          <w:docGrid w:linePitch="360"/>
        </w:sectPr>
      </w:pPr>
    </w:p>
    <w:p w14:paraId="074DC970" w14:textId="0A11443A" w:rsidR="00233755" w:rsidRPr="00D01324" w:rsidRDefault="00233755" w:rsidP="00233755">
      <w:pPr>
        <w:pStyle w:val="Heading3"/>
        <w:spacing w:before="0" w:after="120"/>
        <w:rPr>
          <w:color w:val="004C3D"/>
          <w:sz w:val="24"/>
          <w:szCs w:val="24"/>
        </w:rPr>
      </w:pPr>
      <w:bookmarkStart w:id="2" w:name="_Contents_of_economic_1"/>
      <w:bookmarkStart w:id="3" w:name="_Contents"/>
      <w:bookmarkEnd w:id="2"/>
      <w:bookmarkEnd w:id="3"/>
      <w:r w:rsidRPr="00D01324">
        <w:rPr>
          <w:color w:val="004C3D"/>
          <w:sz w:val="24"/>
          <w:szCs w:val="24"/>
        </w:rPr>
        <w:t xml:space="preserve">Economic conditions – </w:t>
      </w:r>
      <w:r w:rsidR="00D01324" w:rsidRPr="00D01324">
        <w:rPr>
          <w:color w:val="004C3D"/>
          <w:sz w:val="24"/>
          <w:szCs w:val="24"/>
        </w:rPr>
        <w:t>c</w:t>
      </w:r>
      <w:r w:rsidRPr="00D01324">
        <w:rPr>
          <w:color w:val="004C3D"/>
          <w:sz w:val="24"/>
          <w:szCs w:val="24"/>
        </w:rPr>
        <w:t>ontents</w:t>
      </w:r>
    </w:p>
    <w:p w14:paraId="4E3578D8" w14:textId="77777777" w:rsidR="00233755" w:rsidRPr="00A379C4" w:rsidRDefault="00233755" w:rsidP="00233755">
      <w:pPr>
        <w:pStyle w:val="BodyText"/>
        <w:sectPr w:rsidR="00233755" w:rsidRPr="00A379C4" w:rsidSect="00233755">
          <w:type w:val="continuous"/>
          <w:pgSz w:w="11907" w:h="16840" w:code="9"/>
          <w:pgMar w:top="1701" w:right="425" w:bottom="567" w:left="567" w:header="709" w:footer="709" w:gutter="0"/>
          <w:cols w:space="720"/>
          <w:docGrid w:linePitch="360"/>
        </w:sectPr>
      </w:pPr>
    </w:p>
    <w:p w14:paraId="7469E848" w14:textId="51DB2608" w:rsidR="00233755" w:rsidRPr="00A80BA1" w:rsidRDefault="00AD4BC0" w:rsidP="00233755">
      <w:pPr>
        <w:spacing w:after="120"/>
        <w:rPr>
          <w:rStyle w:val="Hyperlink"/>
          <w:b/>
          <w:bCs/>
          <w:sz w:val="20"/>
          <w:szCs w:val="20"/>
        </w:rPr>
      </w:pPr>
      <w:hyperlink w:anchor="_Whole_of_economy" w:history="1">
        <w:r>
          <w:rPr>
            <w:rStyle w:val="Hyperlink"/>
            <w:b/>
            <w:bCs/>
            <w:sz w:val="20"/>
            <w:szCs w:val="20"/>
          </w:rPr>
          <w:t>State final demand and net exports</w:t>
        </w:r>
      </w:hyperlink>
    </w:p>
    <w:p w14:paraId="27D679FC" w14:textId="313DB4DD" w:rsidR="00EB3395" w:rsidRPr="00A80BA1" w:rsidRDefault="00076F55" w:rsidP="00EB3395">
      <w:pPr>
        <w:spacing w:after="120"/>
        <w:rPr>
          <w:rStyle w:val="Hyperlink"/>
          <w:sz w:val="20"/>
          <w:szCs w:val="20"/>
        </w:rPr>
      </w:pPr>
      <w:hyperlink w:anchor="_State_final_demand" w:history="1">
        <w:r w:rsidRPr="00A80BA1">
          <w:rPr>
            <w:rStyle w:val="Hyperlink"/>
            <w:b/>
            <w:bCs/>
            <w:sz w:val="20"/>
            <w:szCs w:val="20"/>
          </w:rPr>
          <w:t>State final demand</w:t>
        </w:r>
        <w:r w:rsidR="00EB3395" w:rsidRPr="00A80BA1">
          <w:rPr>
            <w:rStyle w:val="Hyperlink"/>
            <w:b/>
            <w:bCs/>
            <w:sz w:val="20"/>
            <w:szCs w:val="20"/>
          </w:rPr>
          <w:t xml:space="preserve"> </w:t>
        </w:r>
        <w:r w:rsidRPr="00A80BA1">
          <w:rPr>
            <w:rStyle w:val="Hyperlink"/>
            <w:b/>
            <w:bCs/>
            <w:sz w:val="20"/>
            <w:szCs w:val="20"/>
          </w:rPr>
          <w:t>–</w:t>
        </w:r>
        <w:r w:rsidR="00EB3395" w:rsidRPr="00A80BA1">
          <w:rPr>
            <w:rStyle w:val="Hyperlink"/>
            <w:b/>
            <w:bCs/>
            <w:sz w:val="20"/>
            <w:szCs w:val="20"/>
          </w:rPr>
          <w:t xml:space="preserve"> components</w:t>
        </w:r>
      </w:hyperlink>
    </w:p>
    <w:p w14:paraId="1E010EFD" w14:textId="18AF78AC" w:rsidR="00233755" w:rsidRPr="00A80BA1" w:rsidRDefault="00076F55" w:rsidP="00233755">
      <w:pPr>
        <w:spacing w:after="120"/>
        <w:rPr>
          <w:rStyle w:val="Hyperlink"/>
          <w:sz w:val="20"/>
          <w:szCs w:val="20"/>
        </w:rPr>
      </w:pPr>
      <w:hyperlink w:anchor="_Whole_economy" w:history="1">
        <w:r w:rsidRPr="00A80BA1">
          <w:rPr>
            <w:rStyle w:val="Hyperlink"/>
            <w:b/>
            <w:bCs/>
            <w:sz w:val="20"/>
            <w:szCs w:val="20"/>
          </w:rPr>
          <w:t>Gross state product</w:t>
        </w:r>
      </w:hyperlink>
    </w:p>
    <w:p w14:paraId="29A8CB11" w14:textId="77777777" w:rsidR="00233755" w:rsidRPr="00A80BA1" w:rsidRDefault="00233755" w:rsidP="00233755">
      <w:pPr>
        <w:spacing w:after="120"/>
        <w:rPr>
          <w:rStyle w:val="Hyperlink"/>
          <w:b/>
          <w:bCs/>
          <w:sz w:val="20"/>
          <w:szCs w:val="20"/>
        </w:rPr>
      </w:pPr>
      <w:hyperlink w:anchor="_Commodity_prices_and" w:history="1">
        <w:r w:rsidRPr="00A80BA1">
          <w:rPr>
            <w:rStyle w:val="Hyperlink"/>
            <w:b/>
            <w:bCs/>
            <w:sz w:val="20"/>
            <w:szCs w:val="20"/>
          </w:rPr>
          <w:t>Commodity prices and exchange rates</w:t>
        </w:r>
      </w:hyperlink>
    </w:p>
    <w:p w14:paraId="4B8305C5" w14:textId="77777777" w:rsidR="00233755" w:rsidRPr="00A80BA1" w:rsidRDefault="00233755" w:rsidP="00233755">
      <w:pPr>
        <w:spacing w:after="120"/>
        <w:rPr>
          <w:rStyle w:val="Hyperlink"/>
          <w:sz w:val="20"/>
          <w:szCs w:val="20"/>
        </w:rPr>
      </w:pPr>
      <w:hyperlink w:anchor="_Consumer_prices_and" w:history="1">
        <w:r w:rsidRPr="00A80BA1">
          <w:rPr>
            <w:rStyle w:val="Hyperlink"/>
            <w:b/>
            <w:bCs/>
            <w:sz w:val="20"/>
            <w:szCs w:val="20"/>
          </w:rPr>
          <w:t>Consumer prices and interest rates</w:t>
        </w:r>
      </w:hyperlink>
    </w:p>
    <w:p w14:paraId="7C81320D" w14:textId="77777777" w:rsidR="00233755" w:rsidRPr="00A80BA1" w:rsidRDefault="00233755" w:rsidP="00233755">
      <w:pPr>
        <w:spacing w:after="120"/>
        <w:rPr>
          <w:b/>
          <w:bCs/>
          <w:sz w:val="20"/>
          <w:szCs w:val="20"/>
        </w:rPr>
      </w:pPr>
      <w:hyperlink w:anchor="_Labour_market_–" w:history="1">
        <w:r w:rsidRPr="00A80BA1">
          <w:rPr>
            <w:rStyle w:val="Hyperlink"/>
            <w:b/>
            <w:bCs/>
            <w:sz w:val="20"/>
            <w:szCs w:val="20"/>
          </w:rPr>
          <w:t>Labour market – employment</w:t>
        </w:r>
      </w:hyperlink>
    </w:p>
    <w:p w14:paraId="036A149D" w14:textId="69E7EC9A" w:rsidR="00233755" w:rsidRPr="00A80BA1" w:rsidRDefault="00672861" w:rsidP="00233755">
      <w:pPr>
        <w:spacing w:after="120"/>
        <w:rPr>
          <w:rStyle w:val="Hyperlink"/>
          <w:b/>
          <w:bCs/>
          <w:sz w:val="20"/>
          <w:szCs w:val="20"/>
        </w:rPr>
      </w:pPr>
      <w:hyperlink w:anchor="_Labour_market_–_1" w:history="1">
        <w:r w:rsidRPr="00A80BA1">
          <w:rPr>
            <w:rStyle w:val="Hyperlink"/>
            <w:b/>
            <w:bCs/>
            <w:sz w:val="20"/>
            <w:szCs w:val="20"/>
          </w:rPr>
          <w:t>Labour market – vacancies and spare capacity</w:t>
        </w:r>
      </w:hyperlink>
    </w:p>
    <w:p w14:paraId="17A57021" w14:textId="77777777" w:rsidR="00233755" w:rsidRPr="00A80BA1" w:rsidRDefault="00233755" w:rsidP="00ED6FF3">
      <w:pPr>
        <w:spacing w:after="120"/>
        <w:rPr>
          <w:sz w:val="20"/>
          <w:szCs w:val="20"/>
        </w:rPr>
      </w:pPr>
    </w:p>
    <w:p w14:paraId="40CB5218" w14:textId="77777777" w:rsidR="00233755" w:rsidRPr="00A80BA1" w:rsidRDefault="00233755" w:rsidP="00233755">
      <w:pPr>
        <w:spacing w:after="120"/>
        <w:rPr>
          <w:rStyle w:val="Hyperlink"/>
          <w:rFonts w:asciiTheme="majorHAnsi" w:hAnsiTheme="majorHAnsi" w:cstheme="majorHAnsi"/>
          <w:b/>
          <w:bCs/>
          <w:i/>
          <w:iCs/>
          <w:color w:val="002060"/>
          <w:sz w:val="20"/>
          <w:szCs w:val="20"/>
          <w:u w:val="none"/>
        </w:rPr>
      </w:pPr>
      <w:hyperlink w:anchor="_Western_Australia_–" w:history="1">
        <w:r w:rsidRPr="00A80BA1">
          <w:rPr>
            <w:rStyle w:val="Hyperlink"/>
            <w:b/>
            <w:bCs/>
            <w:i/>
            <w:iCs/>
            <w:sz w:val="20"/>
            <w:szCs w:val="20"/>
          </w:rPr>
          <w:t xml:space="preserve">Link to </w:t>
        </w:r>
        <w:r w:rsidRPr="00A80BA1">
          <w:rPr>
            <w:rStyle w:val="Hyperlink"/>
            <w:rFonts w:asciiTheme="majorHAnsi" w:hAnsiTheme="majorHAnsi" w:cstheme="majorHAnsi"/>
            <w:b/>
            <w:bCs/>
            <w:i/>
            <w:iCs/>
            <w:sz w:val="20"/>
            <w:szCs w:val="20"/>
          </w:rPr>
          <w:t>Economic structure and industries section</w:t>
        </w:r>
      </w:hyperlink>
    </w:p>
    <w:p w14:paraId="53192DB9" w14:textId="77777777" w:rsidR="00233755" w:rsidRPr="00A80BA1" w:rsidRDefault="00233755" w:rsidP="00233755">
      <w:pPr>
        <w:spacing w:after="120"/>
        <w:rPr>
          <w:b/>
          <w:bCs/>
          <w:sz w:val="20"/>
          <w:szCs w:val="20"/>
        </w:rPr>
      </w:pPr>
      <w:r w:rsidRPr="00AC781A">
        <w:rPr>
          <w:b/>
          <w:bCs/>
          <w:sz w:val="20"/>
          <w:szCs w:val="20"/>
        </w:rPr>
        <w:br w:type="column"/>
      </w:r>
      <w:hyperlink w:anchor="_Labour_market_–_2" w:history="1">
        <w:r w:rsidRPr="00A80BA1">
          <w:rPr>
            <w:rStyle w:val="Hyperlink"/>
            <w:b/>
            <w:bCs/>
            <w:sz w:val="20"/>
            <w:szCs w:val="20"/>
          </w:rPr>
          <w:t>Labour market – wages</w:t>
        </w:r>
      </w:hyperlink>
    </w:p>
    <w:p w14:paraId="07FBE53B" w14:textId="77777777" w:rsidR="00233755" w:rsidRPr="00A80BA1" w:rsidRDefault="00233755" w:rsidP="00233755">
      <w:pPr>
        <w:spacing w:after="120"/>
        <w:rPr>
          <w:b/>
          <w:bCs/>
          <w:sz w:val="20"/>
          <w:szCs w:val="20"/>
        </w:rPr>
      </w:pPr>
      <w:hyperlink w:anchor="_Population" w:history="1">
        <w:r w:rsidRPr="00A80BA1">
          <w:rPr>
            <w:rStyle w:val="Hyperlink"/>
            <w:b/>
            <w:bCs/>
            <w:sz w:val="20"/>
            <w:szCs w:val="20"/>
          </w:rPr>
          <w:t>Population</w:t>
        </w:r>
      </w:hyperlink>
    </w:p>
    <w:p w14:paraId="6595C5CC" w14:textId="77777777" w:rsidR="00233755" w:rsidRPr="00A80BA1" w:rsidRDefault="00233755" w:rsidP="00233755">
      <w:pPr>
        <w:spacing w:after="120"/>
        <w:rPr>
          <w:b/>
          <w:bCs/>
          <w:sz w:val="20"/>
          <w:szCs w:val="20"/>
        </w:rPr>
      </w:pPr>
      <w:hyperlink w:anchor="_Housing" w:history="1">
        <w:r w:rsidRPr="00A80BA1">
          <w:rPr>
            <w:rStyle w:val="Hyperlink"/>
            <w:b/>
            <w:bCs/>
            <w:sz w:val="20"/>
            <w:szCs w:val="20"/>
          </w:rPr>
          <w:t>Housing</w:t>
        </w:r>
      </w:hyperlink>
    </w:p>
    <w:p w14:paraId="3DD21A3F" w14:textId="77777777" w:rsidR="00233755" w:rsidRPr="00A80BA1" w:rsidRDefault="00233755" w:rsidP="00233755">
      <w:pPr>
        <w:spacing w:after="120"/>
        <w:rPr>
          <w:sz w:val="20"/>
          <w:szCs w:val="20"/>
        </w:rPr>
      </w:pPr>
      <w:hyperlink w:anchor="_Construction" w:history="1">
        <w:r w:rsidRPr="00A80BA1">
          <w:rPr>
            <w:rStyle w:val="Hyperlink"/>
            <w:b/>
            <w:bCs/>
            <w:sz w:val="20"/>
            <w:szCs w:val="20"/>
          </w:rPr>
          <w:t>Construction</w:t>
        </w:r>
      </w:hyperlink>
    </w:p>
    <w:p w14:paraId="4045B562" w14:textId="77777777" w:rsidR="00233755" w:rsidRPr="00A80BA1" w:rsidRDefault="00233755" w:rsidP="00233755">
      <w:pPr>
        <w:spacing w:after="120"/>
        <w:rPr>
          <w:rStyle w:val="Hyperlink"/>
          <w:sz w:val="20"/>
          <w:szCs w:val="20"/>
        </w:rPr>
      </w:pPr>
      <w:hyperlink w:anchor="_Regional_economic_conditions" w:history="1">
        <w:r w:rsidRPr="00A80BA1">
          <w:rPr>
            <w:rStyle w:val="Hyperlink"/>
            <w:b/>
            <w:bCs/>
            <w:sz w:val="20"/>
            <w:szCs w:val="20"/>
          </w:rPr>
          <w:t>Regional labour markets and construction</w:t>
        </w:r>
      </w:hyperlink>
    </w:p>
    <w:p w14:paraId="4D4C49EA" w14:textId="77777777" w:rsidR="00233755" w:rsidRPr="00A80BA1" w:rsidRDefault="00233755" w:rsidP="00233755">
      <w:pPr>
        <w:spacing w:after="120"/>
        <w:rPr>
          <w:b/>
          <w:bCs/>
          <w:sz w:val="20"/>
          <w:szCs w:val="20"/>
        </w:rPr>
      </w:pPr>
      <w:hyperlink w:anchor="_International_trade_1" w:history="1">
        <w:r w:rsidRPr="00A80BA1">
          <w:rPr>
            <w:rStyle w:val="Hyperlink"/>
            <w:b/>
            <w:bCs/>
            <w:sz w:val="20"/>
            <w:szCs w:val="20"/>
          </w:rPr>
          <w:t>International trade</w:t>
        </w:r>
      </w:hyperlink>
    </w:p>
    <w:p w14:paraId="02BC83A2"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0B3D45B" w14:textId="13014B59" w:rsidR="00C62D14" w:rsidRPr="00A00E7D" w:rsidRDefault="00052D69" w:rsidP="00C62D14">
      <w:pPr>
        <w:pStyle w:val="Heading3"/>
        <w:spacing w:before="0"/>
        <w:rPr>
          <w:bCs/>
          <w:color w:val="004C3D"/>
          <w:sz w:val="24"/>
          <w:szCs w:val="24"/>
        </w:rPr>
        <w:sectPr w:rsidR="00C62D14" w:rsidRPr="00A00E7D" w:rsidSect="00C62D14">
          <w:pgSz w:w="11907" w:h="16840" w:code="9"/>
          <w:pgMar w:top="1701" w:right="425" w:bottom="567" w:left="567" w:header="709" w:footer="709" w:gutter="0"/>
          <w:cols w:space="720"/>
          <w:docGrid w:linePitch="360"/>
        </w:sectPr>
      </w:pPr>
      <w:bookmarkStart w:id="4" w:name="_Whole_of_economy"/>
      <w:bookmarkStart w:id="5" w:name="_Domestic_economy"/>
      <w:bookmarkStart w:id="6" w:name="_Domestic_economy_-"/>
      <w:bookmarkEnd w:id="4"/>
      <w:bookmarkEnd w:id="5"/>
      <w:bookmarkEnd w:id="6"/>
      <w:r w:rsidRPr="00A00E7D">
        <w:rPr>
          <w:bCs/>
          <w:color w:val="004C3D"/>
          <w:sz w:val="24"/>
          <w:szCs w:val="24"/>
        </w:rPr>
        <w:lastRenderedPageBreak/>
        <w:t>State final demand</w:t>
      </w:r>
      <w:r w:rsidR="007E671D">
        <w:rPr>
          <w:bCs/>
          <w:color w:val="004C3D"/>
          <w:sz w:val="24"/>
          <w:szCs w:val="24"/>
        </w:rPr>
        <w:t xml:space="preserve"> and net exports</w:t>
      </w:r>
    </w:p>
    <w:p w14:paraId="6DE68C5C" w14:textId="4F54BCCD" w:rsidR="00C62D14" w:rsidRPr="000633F0" w:rsidRDefault="00C62D14" w:rsidP="00C62D14">
      <w:pPr>
        <w:ind w:right="227"/>
        <w:jc w:val="right"/>
        <w:rPr>
          <w:rStyle w:val="Hyperlink"/>
          <w:b/>
          <w:bCs/>
          <w:sz w:val="16"/>
          <w:szCs w:val="16"/>
        </w:rPr>
        <w:sectPr w:rsidR="00C62D14" w:rsidRPr="000633F0" w:rsidSect="00C62D14">
          <w:type w:val="continuous"/>
          <w:pgSz w:w="11907" w:h="16840" w:code="9"/>
          <w:pgMar w:top="1701" w:right="425" w:bottom="567" w:left="567" w:header="709" w:footer="709" w:gutter="0"/>
          <w:cols w:space="720"/>
          <w:docGrid w:linePitch="360"/>
        </w:sectPr>
      </w:pPr>
      <w:hyperlink w:anchor="_Contents" w:history="1">
        <w:r w:rsidRPr="000633F0">
          <w:rPr>
            <w:rStyle w:val="Hyperlink"/>
            <w:b/>
            <w:bCs/>
            <w:sz w:val="16"/>
            <w:szCs w:val="16"/>
          </w:rPr>
          <w:t>Back to contents</w:t>
        </w:r>
      </w:hyperlink>
    </w:p>
    <w:p w14:paraId="591F6D4A" w14:textId="77777777" w:rsidR="00B41ED3" w:rsidRPr="00C83366" w:rsidRDefault="00B41ED3" w:rsidP="009B4165">
      <w:pPr>
        <w:pStyle w:val="Heading4"/>
        <w:spacing w:before="0"/>
        <w:rPr>
          <w:i w:val="0"/>
          <w:iCs w:val="0"/>
          <w:color w:val="00997A"/>
          <w:sz w:val="20"/>
          <w:szCs w:val="20"/>
        </w:rPr>
        <w:sectPr w:rsidR="00B41ED3" w:rsidRPr="00C83366" w:rsidSect="00B41ED3">
          <w:type w:val="continuous"/>
          <w:pgSz w:w="11907" w:h="16840" w:code="9"/>
          <w:pgMar w:top="1701" w:right="425" w:bottom="567" w:left="567" w:header="709" w:footer="709" w:gutter="0"/>
          <w:cols w:space="720"/>
          <w:docGrid w:linePitch="360"/>
        </w:sectPr>
      </w:pPr>
      <w:r w:rsidRPr="00C83366">
        <w:rPr>
          <w:i w:val="0"/>
          <w:iCs w:val="0"/>
          <w:color w:val="00997A"/>
          <w:sz w:val="20"/>
          <w:szCs w:val="20"/>
        </w:rPr>
        <w:t xml:space="preserve">State final demand by component (contribution to </w:t>
      </w:r>
      <w:r w:rsidRPr="007D6231">
        <w:rPr>
          <w:i w:val="0"/>
          <w:iCs w:val="0"/>
          <w:color w:val="00997A"/>
          <w:sz w:val="20"/>
          <w:szCs w:val="20"/>
        </w:rPr>
        <w:t>change</w:t>
      </w:r>
      <w:r w:rsidRPr="00C83366">
        <w:rPr>
          <w:i w:val="0"/>
          <w:iCs w:val="0"/>
          <w:color w:val="00997A"/>
          <w:sz w:val="20"/>
          <w:szCs w:val="20"/>
        </w:rPr>
        <w:t>)</w:t>
      </w:r>
    </w:p>
    <w:p w14:paraId="09A09271" w14:textId="60E99215" w:rsidR="00B41ED3" w:rsidRPr="00AF759E" w:rsidRDefault="00B41ED3" w:rsidP="00B41ED3">
      <w:pPr>
        <w:jc w:val="both"/>
        <w:rPr>
          <w:sz w:val="10"/>
          <w:szCs w:val="10"/>
        </w:rPr>
      </w:pPr>
      <w:r>
        <w:rPr>
          <w:noProof/>
        </w:rPr>
        <w:drawing>
          <wp:inline distT="0" distB="0" distL="0" distR="0" wp14:anchorId="06CFE39B" wp14:editId="705B6BE6">
            <wp:extent cx="3420000" cy="2111406"/>
            <wp:effectExtent l="0" t="0" r="9525" b="3175"/>
            <wp:docPr id="18229629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000" cy="2111406"/>
                    </a:xfrm>
                    <a:prstGeom prst="rect">
                      <a:avLst/>
                    </a:prstGeom>
                    <a:noFill/>
                    <a:ln>
                      <a:noFill/>
                    </a:ln>
                  </pic:spPr>
                </pic:pic>
              </a:graphicData>
            </a:graphic>
          </wp:inline>
        </w:drawing>
      </w:r>
      <w:r w:rsidRPr="00B41ED3">
        <w:rPr>
          <w:sz w:val="10"/>
        </w:rPr>
        <w:t xml:space="preserve"> </w:t>
      </w:r>
      <w:r w:rsidRPr="000C0C45">
        <w:rPr>
          <w:sz w:val="10"/>
        </w:rPr>
        <w:t xml:space="preserve">Note – </w:t>
      </w:r>
      <w:r w:rsidRPr="00AF759E">
        <w:rPr>
          <w:sz w:val="10"/>
          <w:szCs w:val="10"/>
        </w:rPr>
        <w:t xml:space="preserve">Chain volumes measures. Seasonally adjusted series. </w:t>
      </w:r>
      <w:r w:rsidRPr="00047486">
        <w:rPr>
          <w:sz w:val="10"/>
          <w:szCs w:val="10"/>
        </w:rPr>
        <w:t xml:space="preserve">Change between the sum of the latest four quarters and the sum of the same quarters of the previous year. </w:t>
      </w:r>
      <w:r>
        <w:rPr>
          <w:sz w:val="10"/>
          <w:szCs w:val="10"/>
        </w:rPr>
        <w:t>p</w:t>
      </w:r>
      <w:r w:rsidRPr="00AF759E">
        <w:rPr>
          <w:sz w:val="10"/>
          <w:szCs w:val="10"/>
        </w:rPr>
        <w:t>p = percentage points. (a)</w:t>
      </w:r>
      <w:r>
        <w:rPr>
          <w:sz w:val="10"/>
          <w:szCs w:val="10"/>
        </w:rPr>
        <w:t> </w:t>
      </w:r>
      <w:r w:rsidRPr="00AF759E">
        <w:rPr>
          <w:sz w:val="10"/>
          <w:szCs w:val="10"/>
        </w:rPr>
        <w:t>Private gross fixed capital formation. (b) General government final consumption expenditure and public gross fixed capital formation.</w:t>
      </w:r>
    </w:p>
    <w:p w14:paraId="701EAF39" w14:textId="77777777" w:rsidR="00C62D14" w:rsidRPr="000633F0" w:rsidRDefault="00C62D14" w:rsidP="00C62D14">
      <w:pPr>
        <w:jc w:val="both"/>
        <w:rPr>
          <w:sz w:val="10"/>
          <w:szCs w:val="10"/>
        </w:rPr>
      </w:pPr>
      <w:r w:rsidRPr="000633F0">
        <w:rPr>
          <w:sz w:val="10"/>
          <w:szCs w:val="10"/>
        </w:rPr>
        <w:t>Source: Based on ABS data.</w:t>
      </w:r>
    </w:p>
    <w:p w14:paraId="49D937A8" w14:textId="676E9EA4" w:rsidR="00B41ED3" w:rsidRPr="00047486" w:rsidRDefault="00C62D14" w:rsidP="00CF06B3">
      <w:pPr>
        <w:pStyle w:val="ListParagraph"/>
        <w:numPr>
          <w:ilvl w:val="0"/>
          <w:numId w:val="9"/>
        </w:numPr>
        <w:spacing w:before="40" w:after="40"/>
        <w:ind w:left="357" w:right="227" w:hanging="357"/>
        <w:contextualSpacing w:val="0"/>
        <w:jc w:val="both"/>
        <w:rPr>
          <w:sz w:val="16"/>
          <w:szCs w:val="16"/>
        </w:rPr>
      </w:pPr>
      <w:r w:rsidRPr="007B1AE5">
        <w:br w:type="column"/>
      </w:r>
      <w:r w:rsidR="00B41ED3" w:rsidRPr="00047486">
        <w:rPr>
          <w:sz w:val="16"/>
          <w:szCs w:val="16"/>
        </w:rPr>
        <w:t>State final demand (SFD) measures total consumption and investment by the private and public sectors.</w:t>
      </w:r>
    </w:p>
    <w:p w14:paraId="2D3916B4" w14:textId="5363397A" w:rsidR="00C62D14" w:rsidRPr="00047486" w:rsidRDefault="00C62D14" w:rsidP="006058E8">
      <w:pPr>
        <w:pStyle w:val="ListParagraph"/>
        <w:numPr>
          <w:ilvl w:val="0"/>
          <w:numId w:val="9"/>
        </w:numPr>
        <w:spacing w:before="40" w:after="40"/>
        <w:ind w:left="357" w:right="227" w:hanging="357"/>
        <w:contextualSpacing w:val="0"/>
        <w:jc w:val="both"/>
        <w:rPr>
          <w:sz w:val="16"/>
          <w:szCs w:val="16"/>
        </w:rPr>
      </w:pPr>
      <w:r w:rsidRPr="00047486">
        <w:rPr>
          <w:sz w:val="16"/>
          <w:szCs w:val="16"/>
        </w:rPr>
        <w:t xml:space="preserve">SFD accounts for most of Western Australia’s </w:t>
      </w:r>
      <w:r w:rsidR="00CF06B3" w:rsidRPr="00047486">
        <w:rPr>
          <w:sz w:val="16"/>
          <w:szCs w:val="16"/>
        </w:rPr>
        <w:t>gross state product</w:t>
      </w:r>
      <w:r w:rsidR="005851D6" w:rsidRPr="00047486">
        <w:rPr>
          <w:sz w:val="16"/>
          <w:szCs w:val="16"/>
        </w:rPr>
        <w:t xml:space="preserve"> (GSP)</w:t>
      </w:r>
      <w:r w:rsidRPr="00047486">
        <w:rPr>
          <w:sz w:val="16"/>
          <w:szCs w:val="16"/>
        </w:rPr>
        <w:t xml:space="preserve"> – </w:t>
      </w:r>
      <w:r w:rsidR="00A7038D" w:rsidRPr="00047486">
        <w:rPr>
          <w:sz w:val="16"/>
          <w:szCs w:val="16"/>
        </w:rPr>
        <w:t>72</w:t>
      </w:r>
      <w:r w:rsidRPr="00047486">
        <w:rPr>
          <w:sz w:val="16"/>
          <w:szCs w:val="16"/>
        </w:rPr>
        <w:t>% ($</w:t>
      </w:r>
      <w:r w:rsidR="007B1076" w:rsidRPr="00047486">
        <w:rPr>
          <w:sz w:val="16"/>
          <w:szCs w:val="16"/>
        </w:rPr>
        <w:t>3</w:t>
      </w:r>
      <w:r w:rsidR="002E4302" w:rsidRPr="00047486">
        <w:rPr>
          <w:sz w:val="16"/>
          <w:szCs w:val="16"/>
        </w:rPr>
        <w:t>28.1</w:t>
      </w:r>
      <w:r w:rsidRPr="00047486">
        <w:rPr>
          <w:sz w:val="16"/>
          <w:szCs w:val="16"/>
        </w:rPr>
        <w:t xml:space="preserve"> billion) in </w:t>
      </w:r>
      <w:r w:rsidR="007B1076" w:rsidRPr="00047486">
        <w:rPr>
          <w:sz w:val="16"/>
          <w:szCs w:val="16"/>
        </w:rPr>
        <w:t>202</w:t>
      </w:r>
      <w:r w:rsidR="00A7038D" w:rsidRPr="00047486">
        <w:rPr>
          <w:sz w:val="16"/>
          <w:szCs w:val="16"/>
        </w:rPr>
        <w:t>4</w:t>
      </w:r>
      <w:r w:rsidR="007B1076" w:rsidRPr="00047486">
        <w:rPr>
          <w:sz w:val="16"/>
          <w:szCs w:val="16"/>
        </w:rPr>
        <w:t>-2</w:t>
      </w:r>
      <w:r w:rsidR="00A7038D" w:rsidRPr="00047486">
        <w:rPr>
          <w:sz w:val="16"/>
          <w:szCs w:val="16"/>
        </w:rPr>
        <w:t>5</w:t>
      </w:r>
      <w:r w:rsidRPr="00047486">
        <w:rPr>
          <w:sz w:val="16"/>
          <w:szCs w:val="16"/>
        </w:rPr>
        <w:t xml:space="preserve"> – although this share is low compared to other states and territories due to net exports being particularly high for Western Australia.</w:t>
      </w:r>
    </w:p>
    <w:p w14:paraId="126102C6" w14:textId="2DDD56A5" w:rsidR="00DB58B1" w:rsidRPr="00047486" w:rsidRDefault="003B61A2" w:rsidP="008E4425">
      <w:pPr>
        <w:pStyle w:val="ListParagraph"/>
        <w:numPr>
          <w:ilvl w:val="0"/>
          <w:numId w:val="9"/>
        </w:numPr>
        <w:spacing w:before="40" w:after="40"/>
        <w:ind w:left="357" w:right="227" w:hanging="357"/>
        <w:contextualSpacing w:val="0"/>
        <w:jc w:val="both"/>
        <w:rPr>
          <w:sz w:val="16"/>
          <w:szCs w:val="16"/>
        </w:rPr>
      </w:pPr>
      <w:r w:rsidRPr="00047486">
        <w:rPr>
          <w:sz w:val="16"/>
          <w:szCs w:val="16"/>
        </w:rPr>
        <w:t xml:space="preserve">Western Australia’s real SFD growth has </w:t>
      </w:r>
      <w:r w:rsidR="00D146FA" w:rsidRPr="00047486">
        <w:rPr>
          <w:sz w:val="16"/>
          <w:szCs w:val="16"/>
        </w:rPr>
        <w:t>been more stable</w:t>
      </w:r>
      <w:r w:rsidR="002909D7" w:rsidRPr="00047486">
        <w:rPr>
          <w:sz w:val="16"/>
          <w:szCs w:val="16"/>
        </w:rPr>
        <w:t xml:space="preserve"> over the past year </w:t>
      </w:r>
      <w:r w:rsidR="00D146FA" w:rsidRPr="00047486">
        <w:rPr>
          <w:sz w:val="16"/>
          <w:szCs w:val="16"/>
        </w:rPr>
        <w:t xml:space="preserve">after more volatility in previous years related to the </w:t>
      </w:r>
      <w:r w:rsidR="00561529" w:rsidRPr="00047486">
        <w:rPr>
          <w:sz w:val="16"/>
          <w:szCs w:val="16"/>
        </w:rPr>
        <w:t>COVID</w:t>
      </w:r>
      <w:r w:rsidR="00561529" w:rsidRPr="00047486">
        <w:rPr>
          <w:sz w:val="16"/>
          <w:szCs w:val="16"/>
        </w:rPr>
        <w:noBreakHyphen/>
        <w:t>19 pandemic and cycles in business investment.</w:t>
      </w:r>
    </w:p>
    <w:p w14:paraId="6ED0A591" w14:textId="3B9D08A2" w:rsidR="00B41ED3" w:rsidRPr="00047486" w:rsidRDefault="001F6F3C" w:rsidP="008E4425">
      <w:pPr>
        <w:pStyle w:val="ListParagraph"/>
        <w:numPr>
          <w:ilvl w:val="0"/>
          <w:numId w:val="9"/>
        </w:numPr>
        <w:spacing w:before="40" w:after="40"/>
        <w:ind w:left="357" w:right="227" w:hanging="357"/>
        <w:contextualSpacing w:val="0"/>
        <w:jc w:val="both"/>
        <w:rPr>
          <w:sz w:val="16"/>
          <w:szCs w:val="16"/>
        </w:rPr>
      </w:pPr>
      <w:r w:rsidRPr="00047486">
        <w:rPr>
          <w:sz w:val="16"/>
          <w:szCs w:val="16"/>
        </w:rPr>
        <w:t xml:space="preserve">Western Australia’s real SFD rose </w:t>
      </w:r>
      <w:r w:rsidR="0087063F" w:rsidRPr="00047486">
        <w:rPr>
          <w:sz w:val="16"/>
          <w:szCs w:val="16"/>
        </w:rPr>
        <w:t>3.</w:t>
      </w:r>
      <w:r w:rsidR="00B41ED3" w:rsidRPr="00047486">
        <w:rPr>
          <w:sz w:val="16"/>
          <w:szCs w:val="16"/>
        </w:rPr>
        <w:t>3% in the year to the December quarter 2025.</w:t>
      </w:r>
      <w:r w:rsidR="00DB58B1" w:rsidRPr="00047486">
        <w:rPr>
          <w:sz w:val="16"/>
          <w:szCs w:val="16"/>
        </w:rPr>
        <w:t xml:space="preserve"> </w:t>
      </w:r>
      <w:r w:rsidR="00C3457F" w:rsidRPr="00047486">
        <w:rPr>
          <w:sz w:val="16"/>
          <w:szCs w:val="16"/>
        </w:rPr>
        <w:t>C</w:t>
      </w:r>
      <w:r w:rsidR="00B41ED3" w:rsidRPr="00047486">
        <w:rPr>
          <w:sz w:val="16"/>
          <w:szCs w:val="16"/>
        </w:rPr>
        <w:t xml:space="preserve">ontributions to Western Australia’s real SFD growth </w:t>
      </w:r>
      <w:r w:rsidR="00C3457F" w:rsidRPr="00047486">
        <w:rPr>
          <w:sz w:val="16"/>
          <w:szCs w:val="16"/>
        </w:rPr>
        <w:t xml:space="preserve">in the year to the December quarter </w:t>
      </w:r>
      <w:r w:rsidR="00802547" w:rsidRPr="00047486">
        <w:rPr>
          <w:sz w:val="16"/>
          <w:szCs w:val="16"/>
        </w:rPr>
        <w:t xml:space="preserve">2025 </w:t>
      </w:r>
      <w:r w:rsidR="00B41ED3" w:rsidRPr="00047486">
        <w:rPr>
          <w:sz w:val="16"/>
          <w:szCs w:val="16"/>
        </w:rPr>
        <w:t>were:</w:t>
      </w:r>
    </w:p>
    <w:p w14:paraId="556C9553" w14:textId="77777777" w:rsidR="00B41ED3" w:rsidRPr="00047486" w:rsidRDefault="00B41ED3" w:rsidP="00B41ED3">
      <w:pPr>
        <w:pStyle w:val="ListParagraph"/>
        <w:numPr>
          <w:ilvl w:val="0"/>
          <w:numId w:val="10"/>
        </w:numPr>
        <w:spacing w:before="40" w:after="40"/>
        <w:ind w:right="227" w:hanging="357"/>
        <w:contextualSpacing w:val="0"/>
        <w:jc w:val="both"/>
        <w:rPr>
          <w:sz w:val="16"/>
          <w:szCs w:val="16"/>
        </w:rPr>
      </w:pPr>
      <w:r w:rsidRPr="00047486">
        <w:rPr>
          <w:sz w:val="16"/>
          <w:szCs w:val="16"/>
        </w:rPr>
        <w:t>household consumption: 1.5 percentage points</w:t>
      </w:r>
    </w:p>
    <w:p w14:paraId="41A9866A" w14:textId="3D67A816" w:rsidR="00B41ED3" w:rsidRPr="00047486" w:rsidRDefault="00B41ED3" w:rsidP="00B41ED3">
      <w:pPr>
        <w:pStyle w:val="ListParagraph"/>
        <w:numPr>
          <w:ilvl w:val="0"/>
          <w:numId w:val="10"/>
        </w:numPr>
        <w:spacing w:before="40" w:after="40"/>
        <w:ind w:right="227" w:hanging="357"/>
        <w:contextualSpacing w:val="0"/>
        <w:jc w:val="both"/>
        <w:rPr>
          <w:sz w:val="16"/>
          <w:szCs w:val="16"/>
        </w:rPr>
      </w:pPr>
      <w:r w:rsidRPr="00047486">
        <w:rPr>
          <w:sz w:val="16"/>
          <w:szCs w:val="16"/>
        </w:rPr>
        <w:t>private investment: 1.4 percentage points</w:t>
      </w:r>
    </w:p>
    <w:p w14:paraId="7302447D" w14:textId="0E96C0FF" w:rsidR="00233755" w:rsidRPr="00047486" w:rsidRDefault="00B41ED3" w:rsidP="00B41ED3">
      <w:pPr>
        <w:pStyle w:val="ListParagraph"/>
        <w:numPr>
          <w:ilvl w:val="0"/>
          <w:numId w:val="10"/>
        </w:numPr>
        <w:spacing w:before="40" w:after="40"/>
        <w:ind w:right="227" w:hanging="357"/>
        <w:contextualSpacing w:val="0"/>
        <w:jc w:val="both"/>
        <w:rPr>
          <w:sz w:val="16"/>
          <w:szCs w:val="16"/>
        </w:rPr>
      </w:pPr>
      <w:r w:rsidRPr="00047486">
        <w:rPr>
          <w:sz w:val="16"/>
          <w:szCs w:val="16"/>
        </w:rPr>
        <w:t>public final demand: 0.5 percentage points</w:t>
      </w:r>
      <w:r w:rsidR="00C62D14" w:rsidRPr="00047486">
        <w:rPr>
          <w:sz w:val="16"/>
          <w:szCs w:val="16"/>
        </w:rPr>
        <w:t>.</w:t>
      </w:r>
    </w:p>
    <w:p w14:paraId="390A6367" w14:textId="77777777" w:rsidR="00233755" w:rsidRPr="00DA2F4F" w:rsidRDefault="00233755" w:rsidP="006058E8">
      <w:pPr>
        <w:pStyle w:val="ListParagraph"/>
        <w:numPr>
          <w:ilvl w:val="0"/>
          <w:numId w:val="9"/>
        </w:numPr>
        <w:rPr>
          <w:sz w:val="16"/>
          <w:szCs w:val="16"/>
        </w:rPr>
        <w:sectPr w:rsidR="00233755" w:rsidRPr="00DA2F4F" w:rsidSect="00233755">
          <w:type w:val="continuous"/>
          <w:pgSz w:w="11907" w:h="16840" w:code="9"/>
          <w:pgMar w:top="1701" w:right="425" w:bottom="567" w:left="567" w:header="709" w:footer="709" w:gutter="0"/>
          <w:cols w:num="2" w:space="113"/>
          <w:docGrid w:linePitch="360"/>
        </w:sectPr>
      </w:pPr>
    </w:p>
    <w:p w14:paraId="37982437" w14:textId="77777777" w:rsidR="003A091E" w:rsidRPr="00C83366" w:rsidRDefault="003A091E" w:rsidP="003A091E">
      <w:pPr>
        <w:pStyle w:val="Heading4"/>
        <w:rPr>
          <w:i w:val="0"/>
          <w:iCs w:val="0"/>
          <w:color w:val="00997A"/>
          <w:sz w:val="20"/>
          <w:szCs w:val="20"/>
        </w:rPr>
        <w:sectPr w:rsidR="003A091E" w:rsidRPr="00C83366" w:rsidSect="003A091E">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Interstate comparison of state final demand by component (contribution to change): </w:t>
      </w:r>
      <w:r w:rsidRPr="00DA4916">
        <w:rPr>
          <w:i w:val="0"/>
          <w:color w:val="00997A"/>
          <w:sz w:val="20"/>
          <w:szCs w:val="20"/>
        </w:rPr>
        <w:t>December quarter 2025</w:t>
      </w:r>
    </w:p>
    <w:p w14:paraId="77300421" w14:textId="62DA6DE4" w:rsidR="00233755" w:rsidRPr="007B1AE5" w:rsidRDefault="007B2306" w:rsidP="00233755">
      <w:r>
        <w:rPr>
          <w:noProof/>
        </w:rPr>
        <w:drawing>
          <wp:inline distT="0" distB="0" distL="0" distR="0" wp14:anchorId="70B6A3CF" wp14:editId="29B73031">
            <wp:extent cx="3420000" cy="2099263"/>
            <wp:effectExtent l="0" t="0" r="0" b="0"/>
            <wp:docPr id="18422017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0000" cy="2099263"/>
                    </a:xfrm>
                    <a:prstGeom prst="rect">
                      <a:avLst/>
                    </a:prstGeom>
                    <a:noFill/>
                    <a:ln>
                      <a:noFill/>
                    </a:ln>
                  </pic:spPr>
                </pic:pic>
              </a:graphicData>
            </a:graphic>
          </wp:inline>
        </w:drawing>
      </w:r>
    </w:p>
    <w:p w14:paraId="52C665D4" w14:textId="77777777" w:rsidR="007B2306" w:rsidRPr="007B2306" w:rsidRDefault="007B2306" w:rsidP="007B2306">
      <w:pPr>
        <w:jc w:val="both"/>
        <w:rPr>
          <w:sz w:val="10"/>
        </w:rPr>
      </w:pPr>
      <w:r w:rsidRPr="007B2306">
        <w:rPr>
          <w:sz w:val="10"/>
        </w:rPr>
        <w:t>Note – Chain volumes measures. Seasonally adjusted series. Change between the sum of the latest four quarters and the sum of the same quarters of the previous year. pp = percentage points. (a) Private gross fixed capital formation. (b) General government final consumption expenditure and public gross fixed capital formation.</w:t>
      </w:r>
    </w:p>
    <w:p w14:paraId="1E48F642" w14:textId="61D47F35" w:rsidR="00233755" w:rsidRPr="00083B89" w:rsidRDefault="00233755" w:rsidP="00233755">
      <w:pPr>
        <w:jc w:val="both"/>
        <w:rPr>
          <w:sz w:val="10"/>
        </w:rPr>
      </w:pPr>
      <w:r w:rsidRPr="007B2306">
        <w:rPr>
          <w:sz w:val="10"/>
        </w:rPr>
        <w:t>Source: Based on ABS data</w:t>
      </w:r>
      <w:r w:rsidRPr="00AF759E">
        <w:rPr>
          <w:sz w:val="10"/>
          <w:szCs w:val="10"/>
        </w:rPr>
        <w:t>.</w:t>
      </w:r>
    </w:p>
    <w:p w14:paraId="7D00523C" w14:textId="749A551F" w:rsidR="00083B89" w:rsidRPr="00047486" w:rsidRDefault="00233755" w:rsidP="00083B89">
      <w:pPr>
        <w:pStyle w:val="ListParagraph"/>
        <w:numPr>
          <w:ilvl w:val="0"/>
          <w:numId w:val="9"/>
        </w:numPr>
        <w:spacing w:before="40" w:after="40"/>
        <w:ind w:left="357" w:right="227" w:hanging="357"/>
        <w:jc w:val="both"/>
        <w:rPr>
          <w:sz w:val="16"/>
          <w:szCs w:val="16"/>
        </w:rPr>
      </w:pPr>
      <w:r>
        <w:br w:type="column"/>
      </w:r>
      <w:r w:rsidR="00083B89" w:rsidRPr="00047486">
        <w:rPr>
          <w:sz w:val="16"/>
          <w:szCs w:val="16"/>
        </w:rPr>
        <w:t xml:space="preserve">Western Australia’s SFD growth has outpaced Australia’s </w:t>
      </w:r>
      <w:r w:rsidR="00AA2F6F" w:rsidRPr="00047486">
        <w:rPr>
          <w:sz w:val="16"/>
          <w:szCs w:val="16"/>
        </w:rPr>
        <w:t>domestic final demand</w:t>
      </w:r>
      <w:r w:rsidR="00083B89" w:rsidRPr="00047486">
        <w:rPr>
          <w:sz w:val="16"/>
          <w:szCs w:val="16"/>
        </w:rPr>
        <w:t xml:space="preserve"> growth since the onset of the COVID</w:t>
      </w:r>
      <w:r w:rsidR="00083B89" w:rsidRPr="00047486">
        <w:rPr>
          <w:sz w:val="16"/>
          <w:szCs w:val="16"/>
        </w:rPr>
        <w:noBreakHyphen/>
        <w:t>19 pandemic in early 2020. In the December quarter 2025, Western Australia’s SFD was 35% higher than it was in the June quarter 2020, while Australia’s DFD was 29% higher.</w:t>
      </w:r>
    </w:p>
    <w:p w14:paraId="105FC621" w14:textId="77777777" w:rsidR="00083B89" w:rsidRPr="00047486" w:rsidRDefault="00083B89" w:rsidP="00083B89">
      <w:pPr>
        <w:pStyle w:val="ListParagraph"/>
        <w:numPr>
          <w:ilvl w:val="0"/>
          <w:numId w:val="9"/>
        </w:numPr>
        <w:tabs>
          <w:tab w:val="left" w:pos="5103"/>
        </w:tabs>
        <w:spacing w:before="40" w:after="40"/>
        <w:ind w:left="357" w:right="227" w:hanging="357"/>
        <w:contextualSpacing w:val="0"/>
        <w:jc w:val="both"/>
        <w:rPr>
          <w:sz w:val="16"/>
          <w:szCs w:val="16"/>
        </w:rPr>
      </w:pPr>
      <w:r w:rsidRPr="00047486">
        <w:rPr>
          <w:bCs/>
          <w:sz w:val="16"/>
          <w:szCs w:val="16"/>
        </w:rPr>
        <w:t>Western Australia’s</w:t>
      </w:r>
      <w:r w:rsidRPr="00047486">
        <w:rPr>
          <w:sz w:val="16"/>
          <w:szCs w:val="16"/>
        </w:rPr>
        <w:t xml:space="preserve"> real SFD growth of 3.3% in the year to the December quarter 2025 was the second highest growth rate of all the states and territories, behind South Australia (4.0%).</w:t>
      </w:r>
    </w:p>
    <w:p w14:paraId="3EB5E0BF" w14:textId="1B4132A1" w:rsidR="00233755" w:rsidRPr="00047486" w:rsidRDefault="00083B89" w:rsidP="380E47D5">
      <w:pPr>
        <w:pStyle w:val="ListParagraph"/>
        <w:numPr>
          <w:ilvl w:val="0"/>
          <w:numId w:val="9"/>
        </w:numPr>
        <w:spacing w:before="40" w:after="40"/>
        <w:ind w:left="357" w:right="227" w:hanging="357"/>
        <w:contextualSpacing w:val="0"/>
        <w:jc w:val="both"/>
        <w:rPr>
          <w:sz w:val="16"/>
          <w:szCs w:val="16"/>
        </w:rPr>
      </w:pPr>
      <w:r w:rsidRPr="00047486">
        <w:rPr>
          <w:sz w:val="16"/>
          <w:szCs w:val="16"/>
        </w:rPr>
        <w:t>In the year to the December quarter 2025, Western Australia had the highest contributions to real SFD growth from household consumption and private investment and the lowest contribution from public final demand compared to other states and territories</w:t>
      </w:r>
      <w:r w:rsidR="00682695" w:rsidRPr="00047486">
        <w:rPr>
          <w:sz w:val="16"/>
          <w:szCs w:val="16"/>
        </w:rPr>
        <w:t>.</w:t>
      </w:r>
    </w:p>
    <w:p w14:paraId="627BE13E" w14:textId="77777777" w:rsidR="00233755" w:rsidRPr="00C14B33" w:rsidRDefault="00233755" w:rsidP="006058E8">
      <w:pPr>
        <w:pStyle w:val="ListParagraph"/>
        <w:numPr>
          <w:ilvl w:val="0"/>
          <w:numId w:val="9"/>
        </w:numPr>
        <w:jc w:val="both"/>
        <w:rPr>
          <w:sz w:val="16"/>
          <w:szCs w:val="16"/>
        </w:rPr>
        <w:sectPr w:rsidR="00233755" w:rsidRPr="00C14B33" w:rsidSect="00233755">
          <w:type w:val="continuous"/>
          <w:pgSz w:w="11907" w:h="16840" w:code="9"/>
          <w:pgMar w:top="1701" w:right="425" w:bottom="567" w:left="567" w:header="709" w:footer="709" w:gutter="0"/>
          <w:cols w:num="2" w:space="113"/>
          <w:docGrid w:linePitch="360"/>
        </w:sectPr>
      </w:pPr>
    </w:p>
    <w:p w14:paraId="457CF55E" w14:textId="12532A10" w:rsidR="00233755" w:rsidRPr="00B13D95" w:rsidRDefault="00982067" w:rsidP="380E47D5">
      <w:pPr>
        <w:pStyle w:val="Heading4"/>
        <w:rPr>
          <w:i w:val="0"/>
          <w:iCs w:val="0"/>
          <w:color w:val="00997A"/>
          <w:sz w:val="20"/>
          <w:szCs w:val="20"/>
        </w:rPr>
        <w:sectPr w:rsidR="00233755" w:rsidRPr="00B13D95" w:rsidSect="00233755">
          <w:type w:val="continuous"/>
          <w:pgSz w:w="11907" w:h="16840" w:code="9"/>
          <w:pgMar w:top="1701" w:right="425" w:bottom="567" w:left="567" w:header="709" w:footer="709" w:gutter="0"/>
          <w:cols w:space="720"/>
          <w:docGrid w:linePitch="360"/>
        </w:sectPr>
      </w:pPr>
      <w:r w:rsidRPr="00B13D95">
        <w:rPr>
          <w:i w:val="0"/>
          <w:iCs w:val="0"/>
          <w:color w:val="00997A"/>
          <w:sz w:val="20"/>
          <w:szCs w:val="20"/>
        </w:rPr>
        <w:t>Net exports</w:t>
      </w:r>
      <w:r w:rsidR="00233755" w:rsidRPr="00B13D95">
        <w:rPr>
          <w:i w:val="0"/>
          <w:iCs w:val="0"/>
          <w:color w:val="00997A"/>
          <w:sz w:val="20"/>
          <w:szCs w:val="20"/>
        </w:rPr>
        <w:t xml:space="preserve"> by component (contribution to change)</w:t>
      </w:r>
    </w:p>
    <w:p w14:paraId="65DDFBED" w14:textId="1DE0AB8A" w:rsidR="00233755" w:rsidRPr="007B1AE5" w:rsidRDefault="004431E7" w:rsidP="00233755">
      <w:r>
        <w:rPr>
          <w:noProof/>
        </w:rPr>
        <w:drawing>
          <wp:inline distT="0" distB="0" distL="0" distR="0" wp14:anchorId="6A076693" wp14:editId="556AE098">
            <wp:extent cx="3420000" cy="2102113"/>
            <wp:effectExtent l="0" t="0" r="9525" b="0"/>
            <wp:docPr id="2508613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000" cy="2102113"/>
                    </a:xfrm>
                    <a:prstGeom prst="rect">
                      <a:avLst/>
                    </a:prstGeom>
                    <a:noFill/>
                    <a:ln>
                      <a:noFill/>
                    </a:ln>
                  </pic:spPr>
                </pic:pic>
              </a:graphicData>
            </a:graphic>
          </wp:inline>
        </w:drawing>
      </w:r>
    </w:p>
    <w:p w14:paraId="101698B4" w14:textId="7DC72BA6" w:rsidR="00233755" w:rsidRPr="00B13D95" w:rsidRDefault="00233755" w:rsidP="00233755">
      <w:pPr>
        <w:jc w:val="both"/>
        <w:rPr>
          <w:sz w:val="10"/>
          <w:szCs w:val="10"/>
        </w:rPr>
      </w:pPr>
      <w:r w:rsidRPr="00B13D95">
        <w:rPr>
          <w:sz w:val="10"/>
        </w:rPr>
        <w:t xml:space="preserve">Note – </w:t>
      </w:r>
      <w:r w:rsidRPr="00B13D95">
        <w:rPr>
          <w:sz w:val="10"/>
          <w:szCs w:val="10"/>
        </w:rPr>
        <w:t>Chain volumes measures. Seasonally adjusted series. Change between the sum of the latest four quarters and the sum of the same quarters of the previous year. pp = percentage points.</w:t>
      </w:r>
    </w:p>
    <w:p w14:paraId="4DECF08E" w14:textId="77777777" w:rsidR="00233755" w:rsidRPr="00B13D95" w:rsidRDefault="00233755" w:rsidP="00233755">
      <w:pPr>
        <w:jc w:val="both"/>
        <w:rPr>
          <w:sz w:val="10"/>
          <w:szCs w:val="10"/>
        </w:rPr>
      </w:pPr>
      <w:r w:rsidRPr="00B13D95">
        <w:rPr>
          <w:sz w:val="10"/>
          <w:szCs w:val="10"/>
        </w:rPr>
        <w:t>Source: Based on ABS data.</w:t>
      </w:r>
    </w:p>
    <w:p w14:paraId="0C7FFAB4" w14:textId="2C99EA53" w:rsidR="00FE64C6" w:rsidRPr="00B13D95" w:rsidRDefault="00233755" w:rsidP="00A51B69">
      <w:pPr>
        <w:pStyle w:val="ListParagraph"/>
        <w:numPr>
          <w:ilvl w:val="0"/>
          <w:numId w:val="9"/>
        </w:numPr>
        <w:spacing w:before="40" w:after="40"/>
        <w:ind w:left="357" w:right="227" w:hanging="357"/>
        <w:jc w:val="both"/>
        <w:rPr>
          <w:sz w:val="16"/>
          <w:szCs w:val="16"/>
        </w:rPr>
      </w:pPr>
      <w:r>
        <w:br w:type="column"/>
      </w:r>
      <w:r w:rsidR="00A51B69" w:rsidRPr="00B13D95">
        <w:rPr>
          <w:sz w:val="16"/>
          <w:szCs w:val="16"/>
        </w:rPr>
        <w:t xml:space="preserve">Net exports </w:t>
      </w:r>
      <w:r w:rsidR="003A1781" w:rsidRPr="00B13D95">
        <w:rPr>
          <w:sz w:val="16"/>
          <w:szCs w:val="16"/>
        </w:rPr>
        <w:t xml:space="preserve">of goods and services </w:t>
      </w:r>
      <w:r w:rsidR="008E302D" w:rsidRPr="00B13D95">
        <w:rPr>
          <w:sz w:val="16"/>
          <w:szCs w:val="16"/>
        </w:rPr>
        <w:t>measure</w:t>
      </w:r>
      <w:r w:rsidR="00A51B69" w:rsidRPr="00B13D95">
        <w:rPr>
          <w:sz w:val="16"/>
          <w:szCs w:val="16"/>
        </w:rPr>
        <w:t xml:space="preserve"> the contribution of international trade to </w:t>
      </w:r>
      <w:r w:rsidR="00823671" w:rsidRPr="00B13D95">
        <w:rPr>
          <w:sz w:val="16"/>
          <w:szCs w:val="16"/>
        </w:rPr>
        <w:t>the economy</w:t>
      </w:r>
      <w:r w:rsidR="00EE0846" w:rsidRPr="00B13D95">
        <w:rPr>
          <w:sz w:val="16"/>
          <w:szCs w:val="16"/>
        </w:rPr>
        <w:t>.</w:t>
      </w:r>
      <w:r w:rsidR="00A51B69" w:rsidRPr="00B13D95">
        <w:rPr>
          <w:sz w:val="16"/>
          <w:szCs w:val="16"/>
        </w:rPr>
        <w:t xml:space="preserve"> </w:t>
      </w:r>
      <w:r w:rsidR="00372697" w:rsidRPr="00B13D95">
        <w:rPr>
          <w:sz w:val="16"/>
          <w:szCs w:val="16"/>
        </w:rPr>
        <w:t xml:space="preserve">Exports </w:t>
      </w:r>
      <w:r w:rsidR="009F4CF7" w:rsidRPr="00B13D95">
        <w:rPr>
          <w:sz w:val="16"/>
          <w:szCs w:val="16"/>
        </w:rPr>
        <w:t>are</w:t>
      </w:r>
      <w:r w:rsidR="00372697" w:rsidRPr="00B13D95">
        <w:rPr>
          <w:sz w:val="16"/>
          <w:szCs w:val="16"/>
        </w:rPr>
        <w:t xml:space="preserve"> </w:t>
      </w:r>
      <w:r w:rsidR="00AF6D7B" w:rsidRPr="00B13D95">
        <w:rPr>
          <w:sz w:val="16"/>
          <w:szCs w:val="16"/>
        </w:rPr>
        <w:t xml:space="preserve">spending on goods and services produced in </w:t>
      </w:r>
      <w:r w:rsidR="00FC47E6" w:rsidRPr="00B13D95">
        <w:rPr>
          <w:sz w:val="16"/>
          <w:szCs w:val="16"/>
        </w:rPr>
        <w:t>Western Australia</w:t>
      </w:r>
      <w:r w:rsidR="00963B23" w:rsidRPr="00B13D95">
        <w:rPr>
          <w:sz w:val="16"/>
          <w:szCs w:val="16"/>
        </w:rPr>
        <w:t xml:space="preserve"> but consumed </w:t>
      </w:r>
      <w:r w:rsidR="00752E22" w:rsidRPr="00B13D95">
        <w:rPr>
          <w:sz w:val="16"/>
          <w:szCs w:val="16"/>
        </w:rPr>
        <w:t>b</w:t>
      </w:r>
      <w:r w:rsidR="00963B23" w:rsidRPr="00B13D95">
        <w:rPr>
          <w:sz w:val="16"/>
          <w:szCs w:val="16"/>
        </w:rPr>
        <w:t xml:space="preserve">y </w:t>
      </w:r>
      <w:r w:rsidR="00752E22" w:rsidRPr="00B13D95">
        <w:rPr>
          <w:sz w:val="16"/>
          <w:szCs w:val="16"/>
        </w:rPr>
        <w:t xml:space="preserve">people </w:t>
      </w:r>
      <w:r w:rsidR="00AD116D" w:rsidRPr="00B13D95">
        <w:rPr>
          <w:sz w:val="16"/>
          <w:szCs w:val="16"/>
        </w:rPr>
        <w:t xml:space="preserve">from another country and are added to GSP, while imports </w:t>
      </w:r>
      <w:r w:rsidR="009F4CF7" w:rsidRPr="00B13D95">
        <w:rPr>
          <w:sz w:val="16"/>
          <w:szCs w:val="16"/>
        </w:rPr>
        <w:t>are</w:t>
      </w:r>
      <w:r w:rsidR="00265CEA" w:rsidRPr="00B13D95">
        <w:rPr>
          <w:sz w:val="16"/>
          <w:szCs w:val="16"/>
        </w:rPr>
        <w:t xml:space="preserve"> spending on goods and services </w:t>
      </w:r>
      <w:r w:rsidR="001F1067" w:rsidRPr="00B13D95">
        <w:rPr>
          <w:sz w:val="16"/>
          <w:szCs w:val="16"/>
        </w:rPr>
        <w:t xml:space="preserve">produced </w:t>
      </w:r>
      <w:r w:rsidR="00E1636B" w:rsidRPr="00B13D95">
        <w:rPr>
          <w:sz w:val="16"/>
          <w:szCs w:val="16"/>
        </w:rPr>
        <w:t xml:space="preserve">in another country but consumed by Western Australians </w:t>
      </w:r>
      <w:r w:rsidR="00FA78BE" w:rsidRPr="00B13D95">
        <w:rPr>
          <w:sz w:val="16"/>
          <w:szCs w:val="16"/>
        </w:rPr>
        <w:t>and are subtracted from GSP.</w:t>
      </w:r>
    </w:p>
    <w:p w14:paraId="238DBE36" w14:textId="14ADDB23" w:rsidR="00561529" w:rsidRPr="00B13D95" w:rsidRDefault="00F85EAB" w:rsidP="00C10701">
      <w:pPr>
        <w:pStyle w:val="ListParagraph"/>
        <w:numPr>
          <w:ilvl w:val="0"/>
          <w:numId w:val="9"/>
        </w:numPr>
        <w:spacing w:before="40" w:after="40"/>
        <w:ind w:left="357" w:right="227" w:hanging="357"/>
        <w:contextualSpacing w:val="0"/>
        <w:jc w:val="both"/>
        <w:rPr>
          <w:sz w:val="16"/>
          <w:szCs w:val="16"/>
        </w:rPr>
      </w:pPr>
      <w:r w:rsidRPr="00B13D95">
        <w:rPr>
          <w:sz w:val="16"/>
          <w:szCs w:val="16"/>
        </w:rPr>
        <w:t xml:space="preserve">Western Australia’s real net exports have fallen in recent years due mainly to </w:t>
      </w:r>
      <w:r w:rsidR="00C86ED6" w:rsidRPr="00B13D95">
        <w:rPr>
          <w:sz w:val="16"/>
          <w:szCs w:val="16"/>
        </w:rPr>
        <w:t>lower volumes of goods exports from the mining industry.</w:t>
      </w:r>
    </w:p>
    <w:p w14:paraId="2A040015" w14:textId="77777777" w:rsidR="0066373B" w:rsidRPr="00B13D95" w:rsidRDefault="00A73851" w:rsidP="00C10701">
      <w:pPr>
        <w:pStyle w:val="ListParagraph"/>
        <w:numPr>
          <w:ilvl w:val="0"/>
          <w:numId w:val="9"/>
        </w:numPr>
        <w:spacing w:before="40" w:after="40"/>
        <w:ind w:left="357" w:right="227" w:hanging="357"/>
        <w:contextualSpacing w:val="0"/>
        <w:jc w:val="both"/>
        <w:rPr>
          <w:sz w:val="16"/>
          <w:szCs w:val="16"/>
        </w:rPr>
      </w:pPr>
      <w:r w:rsidRPr="00B13D95">
        <w:rPr>
          <w:sz w:val="16"/>
          <w:szCs w:val="16"/>
        </w:rPr>
        <w:t xml:space="preserve">Western Australia’s real </w:t>
      </w:r>
      <w:r w:rsidR="00C240E7" w:rsidRPr="00B13D95">
        <w:rPr>
          <w:sz w:val="16"/>
          <w:szCs w:val="16"/>
        </w:rPr>
        <w:t xml:space="preserve">net exports </w:t>
      </w:r>
      <w:r w:rsidR="004E1F2D" w:rsidRPr="00B13D95">
        <w:rPr>
          <w:sz w:val="16"/>
          <w:szCs w:val="16"/>
        </w:rPr>
        <w:t>fell 0.5</w:t>
      </w:r>
      <w:r w:rsidRPr="00B13D95">
        <w:rPr>
          <w:sz w:val="16"/>
          <w:szCs w:val="16"/>
        </w:rPr>
        <w:t>% in the year to the December quarter 2025</w:t>
      </w:r>
      <w:r w:rsidR="0066373B" w:rsidRPr="00B13D95">
        <w:rPr>
          <w:sz w:val="16"/>
          <w:szCs w:val="16"/>
        </w:rPr>
        <w:t xml:space="preserve"> with:</w:t>
      </w:r>
    </w:p>
    <w:p w14:paraId="4D6CBE94" w14:textId="70107D69" w:rsidR="007D1BDA" w:rsidRPr="00B13D95" w:rsidRDefault="007D1BDA" w:rsidP="0066373B">
      <w:pPr>
        <w:pStyle w:val="ListParagraph"/>
        <w:numPr>
          <w:ilvl w:val="0"/>
          <w:numId w:val="10"/>
        </w:numPr>
        <w:spacing w:before="40" w:after="40"/>
        <w:ind w:right="227" w:hanging="357"/>
        <w:contextualSpacing w:val="0"/>
        <w:jc w:val="both"/>
        <w:rPr>
          <w:sz w:val="16"/>
          <w:szCs w:val="16"/>
        </w:rPr>
      </w:pPr>
      <w:r w:rsidRPr="00B13D95">
        <w:rPr>
          <w:sz w:val="16"/>
          <w:szCs w:val="16"/>
        </w:rPr>
        <w:t>services exports contributing 0.9 percentage points</w:t>
      </w:r>
    </w:p>
    <w:p w14:paraId="3D98BDB4" w14:textId="32580E7D" w:rsidR="007D1BDA" w:rsidRPr="00B13D95" w:rsidRDefault="007D1BDA" w:rsidP="004B420E">
      <w:pPr>
        <w:pStyle w:val="ListParagraph"/>
        <w:numPr>
          <w:ilvl w:val="0"/>
          <w:numId w:val="10"/>
        </w:numPr>
        <w:spacing w:before="40" w:after="40"/>
        <w:ind w:right="227" w:hanging="357"/>
        <w:contextualSpacing w:val="0"/>
        <w:jc w:val="both"/>
        <w:rPr>
          <w:sz w:val="16"/>
          <w:szCs w:val="16"/>
        </w:rPr>
      </w:pPr>
      <w:r w:rsidRPr="00B13D95">
        <w:rPr>
          <w:sz w:val="16"/>
          <w:szCs w:val="16"/>
        </w:rPr>
        <w:t>goods imports contributing 0.</w:t>
      </w:r>
      <w:r w:rsidR="004B420E" w:rsidRPr="00B13D95">
        <w:rPr>
          <w:sz w:val="16"/>
          <w:szCs w:val="16"/>
        </w:rPr>
        <w:t>2 percentage points</w:t>
      </w:r>
    </w:p>
    <w:p w14:paraId="001D1DAD" w14:textId="06DBE5B2" w:rsidR="004B420E" w:rsidRPr="00B13D95" w:rsidRDefault="004B420E" w:rsidP="004B420E">
      <w:pPr>
        <w:pStyle w:val="ListParagraph"/>
        <w:numPr>
          <w:ilvl w:val="0"/>
          <w:numId w:val="10"/>
        </w:numPr>
        <w:spacing w:before="40" w:after="40"/>
        <w:ind w:right="227" w:hanging="357"/>
        <w:contextualSpacing w:val="0"/>
        <w:jc w:val="both"/>
        <w:rPr>
          <w:sz w:val="16"/>
          <w:szCs w:val="16"/>
        </w:rPr>
      </w:pPr>
      <w:r w:rsidRPr="00B13D95">
        <w:rPr>
          <w:sz w:val="16"/>
          <w:szCs w:val="16"/>
        </w:rPr>
        <w:t>services imports detracting 0.6 percentage points</w:t>
      </w:r>
    </w:p>
    <w:p w14:paraId="0A7BE533" w14:textId="3D0794BD" w:rsidR="007D1BDA" w:rsidRPr="00B13D95" w:rsidRDefault="00C451A5" w:rsidP="0066373B">
      <w:pPr>
        <w:pStyle w:val="ListParagraph"/>
        <w:numPr>
          <w:ilvl w:val="0"/>
          <w:numId w:val="10"/>
        </w:numPr>
        <w:spacing w:before="40" w:after="40"/>
        <w:ind w:right="227" w:hanging="357"/>
        <w:contextualSpacing w:val="0"/>
        <w:jc w:val="both"/>
        <w:rPr>
          <w:sz w:val="16"/>
          <w:szCs w:val="16"/>
        </w:rPr>
      </w:pPr>
      <w:r w:rsidRPr="00B13D95">
        <w:rPr>
          <w:sz w:val="16"/>
          <w:szCs w:val="16"/>
        </w:rPr>
        <w:t>g</w:t>
      </w:r>
      <w:r w:rsidR="0098134C" w:rsidRPr="00B13D95">
        <w:rPr>
          <w:sz w:val="16"/>
          <w:szCs w:val="16"/>
        </w:rPr>
        <w:t xml:space="preserve">oods exports </w:t>
      </w:r>
      <w:r w:rsidR="007D1BDA" w:rsidRPr="00B13D95">
        <w:rPr>
          <w:sz w:val="16"/>
          <w:szCs w:val="16"/>
        </w:rPr>
        <w:t xml:space="preserve">detracting </w:t>
      </w:r>
      <w:r w:rsidRPr="00B13D95">
        <w:rPr>
          <w:sz w:val="16"/>
          <w:szCs w:val="16"/>
        </w:rPr>
        <w:t>0.9</w:t>
      </w:r>
      <w:r w:rsidR="00A73851" w:rsidRPr="00B13D95">
        <w:rPr>
          <w:sz w:val="16"/>
          <w:szCs w:val="16"/>
        </w:rPr>
        <w:t> percentage points</w:t>
      </w:r>
      <w:r w:rsidR="004B420E" w:rsidRPr="00B13D95">
        <w:rPr>
          <w:sz w:val="16"/>
          <w:szCs w:val="16"/>
        </w:rPr>
        <w:t>.</w:t>
      </w:r>
    </w:p>
    <w:p w14:paraId="3095A6D0" w14:textId="67F9BEEC" w:rsidR="00233755" w:rsidRPr="00B13D95" w:rsidRDefault="00C37F64" w:rsidP="006A203F">
      <w:pPr>
        <w:pStyle w:val="ListParagraph"/>
        <w:numPr>
          <w:ilvl w:val="0"/>
          <w:numId w:val="9"/>
        </w:numPr>
        <w:spacing w:before="40" w:after="40"/>
        <w:ind w:left="357" w:right="227" w:hanging="357"/>
        <w:contextualSpacing w:val="0"/>
        <w:jc w:val="both"/>
        <w:rPr>
          <w:sz w:val="16"/>
          <w:szCs w:val="16"/>
        </w:rPr>
      </w:pPr>
      <w:bookmarkStart w:id="7" w:name="_Hlk194503052"/>
      <w:r w:rsidRPr="00B13D95">
        <w:rPr>
          <w:sz w:val="16"/>
          <w:szCs w:val="16"/>
        </w:rPr>
        <w:t>The WA Government Mid-year Financial Projections Statement 2025</w:t>
      </w:r>
      <w:r w:rsidR="006C00B4" w:rsidRPr="00B13D95">
        <w:rPr>
          <w:sz w:val="16"/>
          <w:szCs w:val="16"/>
        </w:rPr>
        <w:noBreakHyphen/>
      </w:r>
      <w:r w:rsidRPr="00B13D95">
        <w:rPr>
          <w:sz w:val="16"/>
          <w:szCs w:val="16"/>
        </w:rPr>
        <w:t xml:space="preserve">26 forecasts that Western Australia’s net exports of goods and services will grow </w:t>
      </w:r>
      <w:r w:rsidR="00A079CE" w:rsidRPr="00B13D95">
        <w:rPr>
          <w:sz w:val="16"/>
          <w:szCs w:val="16"/>
        </w:rPr>
        <w:t>1.25</w:t>
      </w:r>
      <w:r w:rsidRPr="00B13D95">
        <w:rPr>
          <w:sz w:val="16"/>
          <w:szCs w:val="16"/>
        </w:rPr>
        <w:t>% in 2025</w:t>
      </w:r>
      <w:r w:rsidR="006C00B4" w:rsidRPr="00B13D95">
        <w:rPr>
          <w:sz w:val="16"/>
          <w:szCs w:val="16"/>
        </w:rPr>
        <w:noBreakHyphen/>
      </w:r>
      <w:r w:rsidRPr="00B13D95">
        <w:rPr>
          <w:sz w:val="16"/>
          <w:szCs w:val="16"/>
        </w:rPr>
        <w:t xml:space="preserve">26 and </w:t>
      </w:r>
      <w:r w:rsidR="00080B40" w:rsidRPr="00B13D95">
        <w:rPr>
          <w:sz w:val="16"/>
          <w:szCs w:val="16"/>
        </w:rPr>
        <w:t xml:space="preserve">3.5% in </w:t>
      </w:r>
      <w:r w:rsidRPr="00B13D95">
        <w:rPr>
          <w:sz w:val="16"/>
          <w:szCs w:val="16"/>
        </w:rPr>
        <w:t>2026</w:t>
      </w:r>
      <w:r w:rsidR="006C00B4" w:rsidRPr="00B13D95">
        <w:rPr>
          <w:sz w:val="16"/>
          <w:szCs w:val="16"/>
        </w:rPr>
        <w:noBreakHyphen/>
      </w:r>
      <w:r w:rsidRPr="00B13D95">
        <w:rPr>
          <w:sz w:val="16"/>
          <w:szCs w:val="16"/>
        </w:rPr>
        <w:t>27</w:t>
      </w:r>
      <w:r w:rsidR="006A203F" w:rsidRPr="00B13D95">
        <w:rPr>
          <w:sz w:val="16"/>
          <w:szCs w:val="16"/>
        </w:rPr>
        <w:t>.</w:t>
      </w:r>
    </w:p>
    <w:bookmarkEnd w:id="7"/>
    <w:p w14:paraId="782D5220" w14:textId="483E0B81"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7DB48A49" w14:textId="49BD4981" w:rsidR="00233755" w:rsidRPr="008F7AA0" w:rsidRDefault="00052D69"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8" w:name="_State_final_demand"/>
      <w:bookmarkEnd w:id="8"/>
      <w:r w:rsidRPr="008F7AA0">
        <w:rPr>
          <w:bCs/>
          <w:color w:val="004C3D"/>
          <w:sz w:val="24"/>
          <w:szCs w:val="24"/>
        </w:rPr>
        <w:lastRenderedPageBreak/>
        <w:t>State final demand</w:t>
      </w:r>
      <w:r w:rsidR="00672CE1" w:rsidRPr="008F7AA0">
        <w:rPr>
          <w:bCs/>
          <w:color w:val="004C3D"/>
          <w:sz w:val="24"/>
          <w:szCs w:val="24"/>
        </w:rPr>
        <w:t xml:space="preserve"> </w:t>
      </w:r>
      <w:r w:rsidRPr="008F7AA0">
        <w:rPr>
          <w:bCs/>
          <w:color w:val="004C3D"/>
          <w:sz w:val="24"/>
          <w:szCs w:val="24"/>
        </w:rPr>
        <w:t>–</w:t>
      </w:r>
      <w:r w:rsidR="00672CE1" w:rsidRPr="008F7AA0">
        <w:rPr>
          <w:bCs/>
          <w:color w:val="004C3D"/>
          <w:sz w:val="24"/>
          <w:szCs w:val="24"/>
        </w:rPr>
        <w:t xml:space="preserve"> components</w:t>
      </w:r>
    </w:p>
    <w:p w14:paraId="122A0BAF"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20EE11C" w14:textId="60A4686F" w:rsidR="00233755" w:rsidRPr="00771D18" w:rsidRDefault="00233755" w:rsidP="380E47D5">
      <w:pPr>
        <w:pStyle w:val="Heading4"/>
        <w:spacing w:before="0"/>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Household consumption by component (contribution to change): </w:t>
      </w:r>
      <w:r w:rsidR="000E3E5E" w:rsidRPr="00AC7C7E">
        <w:rPr>
          <w:i w:val="0"/>
          <w:color w:val="00997A"/>
          <w:sz w:val="20"/>
          <w:szCs w:val="20"/>
        </w:rPr>
        <w:t>Dec</w:t>
      </w:r>
      <w:r w:rsidR="008A6CC5" w:rsidRPr="00AC7C7E">
        <w:rPr>
          <w:i w:val="0"/>
          <w:color w:val="00997A"/>
          <w:sz w:val="20"/>
          <w:szCs w:val="20"/>
        </w:rPr>
        <w:t xml:space="preserve">ember </w:t>
      </w:r>
      <w:r w:rsidR="05664386" w:rsidRPr="00AC7C7E">
        <w:rPr>
          <w:i w:val="0"/>
          <w:color w:val="00997A"/>
          <w:sz w:val="20"/>
          <w:szCs w:val="20"/>
        </w:rPr>
        <w:t>q</w:t>
      </w:r>
      <w:r w:rsidRPr="00AC7C7E">
        <w:rPr>
          <w:i w:val="0"/>
          <w:color w:val="00997A"/>
          <w:sz w:val="20"/>
          <w:szCs w:val="20"/>
        </w:rPr>
        <w:t>uarter 202</w:t>
      </w:r>
      <w:r w:rsidR="00FB0866" w:rsidRPr="00AC7C7E">
        <w:rPr>
          <w:i w:val="0"/>
          <w:color w:val="00997A"/>
          <w:sz w:val="20"/>
          <w:szCs w:val="20"/>
        </w:rPr>
        <w:t>5</w:t>
      </w:r>
    </w:p>
    <w:p w14:paraId="3FDED347" w14:textId="23E2452A" w:rsidR="00233755" w:rsidRPr="007B1AE5" w:rsidRDefault="00BC4613" w:rsidP="00233755">
      <w:r>
        <w:rPr>
          <w:noProof/>
        </w:rPr>
        <w:drawing>
          <wp:inline distT="0" distB="0" distL="0" distR="0" wp14:anchorId="7F24228C" wp14:editId="63202CB4">
            <wp:extent cx="3420000" cy="2106665"/>
            <wp:effectExtent l="0" t="0" r="0" b="8255"/>
            <wp:docPr id="209076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000" cy="2106665"/>
                    </a:xfrm>
                    <a:prstGeom prst="rect">
                      <a:avLst/>
                    </a:prstGeom>
                    <a:noFill/>
                    <a:ln>
                      <a:noFill/>
                    </a:ln>
                  </pic:spPr>
                </pic:pic>
              </a:graphicData>
            </a:graphic>
          </wp:inline>
        </w:drawing>
      </w:r>
    </w:p>
    <w:p w14:paraId="625C180B"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 measures. Seasonal adjusted series.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p>
    <w:p w14:paraId="02134241" w14:textId="77777777" w:rsidR="00233755" w:rsidRPr="00AF759E" w:rsidRDefault="00233755" w:rsidP="00233755">
      <w:pPr>
        <w:jc w:val="both"/>
        <w:rPr>
          <w:sz w:val="10"/>
          <w:szCs w:val="10"/>
        </w:rPr>
      </w:pPr>
      <w:r w:rsidRPr="00AF759E">
        <w:rPr>
          <w:sz w:val="10"/>
          <w:szCs w:val="10"/>
        </w:rPr>
        <w:t>Source: Based on ABS data.</w:t>
      </w:r>
    </w:p>
    <w:p w14:paraId="37E16C70" w14:textId="4C9A9672" w:rsidR="00233755" w:rsidRPr="00B13D95" w:rsidRDefault="00233755" w:rsidP="380E47D5">
      <w:pPr>
        <w:pStyle w:val="ListParagraph"/>
        <w:numPr>
          <w:ilvl w:val="0"/>
          <w:numId w:val="9"/>
        </w:numPr>
        <w:spacing w:before="40" w:after="40"/>
        <w:ind w:right="227" w:hanging="357"/>
        <w:contextualSpacing w:val="0"/>
        <w:jc w:val="both"/>
        <w:rPr>
          <w:sz w:val="16"/>
          <w:szCs w:val="16"/>
        </w:rPr>
      </w:pPr>
      <w:r>
        <w:br w:type="column"/>
      </w:r>
      <w:r w:rsidRPr="00B13D95">
        <w:rPr>
          <w:bCs/>
          <w:sz w:val="16"/>
          <w:szCs w:val="16"/>
        </w:rPr>
        <w:t>Household</w:t>
      </w:r>
      <w:r w:rsidRPr="00B13D95">
        <w:rPr>
          <w:sz w:val="16"/>
          <w:szCs w:val="16"/>
        </w:rPr>
        <w:t xml:space="preserve"> consumption in Western Australia increased </w:t>
      </w:r>
      <w:r w:rsidR="00433A4D" w:rsidRPr="00B13D95">
        <w:rPr>
          <w:bCs/>
          <w:sz w:val="16"/>
          <w:szCs w:val="16"/>
        </w:rPr>
        <w:t>3.0</w:t>
      </w:r>
      <w:r w:rsidRPr="00B13D95">
        <w:rPr>
          <w:sz w:val="16"/>
          <w:szCs w:val="16"/>
        </w:rPr>
        <w:t xml:space="preserve">% in the year to the </w:t>
      </w:r>
      <w:r w:rsidR="00433A4D" w:rsidRPr="00B13D95">
        <w:rPr>
          <w:bCs/>
          <w:sz w:val="16"/>
          <w:szCs w:val="16"/>
        </w:rPr>
        <w:t>Dec</w:t>
      </w:r>
      <w:r w:rsidR="0080607E" w:rsidRPr="00B13D95">
        <w:rPr>
          <w:bCs/>
          <w:sz w:val="16"/>
          <w:szCs w:val="16"/>
        </w:rPr>
        <w:t>ember</w:t>
      </w:r>
      <w:r w:rsidR="0080607E" w:rsidRPr="00B13D95">
        <w:rPr>
          <w:sz w:val="16"/>
          <w:szCs w:val="16"/>
        </w:rPr>
        <w:t xml:space="preserve"> </w:t>
      </w:r>
      <w:r w:rsidRPr="00B13D95">
        <w:rPr>
          <w:sz w:val="16"/>
          <w:szCs w:val="16"/>
        </w:rPr>
        <w:t>quarter 202</w:t>
      </w:r>
      <w:r w:rsidR="00FB0866" w:rsidRPr="00B13D95">
        <w:rPr>
          <w:sz w:val="16"/>
          <w:szCs w:val="16"/>
        </w:rPr>
        <w:t>5</w:t>
      </w:r>
      <w:r w:rsidRPr="00B13D95">
        <w:rPr>
          <w:sz w:val="16"/>
          <w:szCs w:val="16"/>
        </w:rPr>
        <w:t>.</w:t>
      </w:r>
    </w:p>
    <w:p w14:paraId="5E09E0B3" w14:textId="3552C49E" w:rsidR="00233755" w:rsidRPr="00B13D95" w:rsidRDefault="00233755" w:rsidP="380E47D5">
      <w:pPr>
        <w:pStyle w:val="ListParagraph"/>
        <w:numPr>
          <w:ilvl w:val="0"/>
          <w:numId w:val="9"/>
        </w:numPr>
        <w:spacing w:before="40" w:after="40"/>
        <w:ind w:right="227" w:hanging="357"/>
        <w:contextualSpacing w:val="0"/>
        <w:jc w:val="both"/>
        <w:rPr>
          <w:sz w:val="16"/>
          <w:szCs w:val="16"/>
        </w:rPr>
      </w:pPr>
      <w:r w:rsidRPr="00B13D95">
        <w:rPr>
          <w:sz w:val="16"/>
          <w:szCs w:val="16"/>
        </w:rPr>
        <w:t>Spending on re</w:t>
      </w:r>
      <w:r w:rsidR="00F95B17" w:rsidRPr="00B13D95">
        <w:rPr>
          <w:sz w:val="16"/>
          <w:szCs w:val="16"/>
        </w:rPr>
        <w:t>creation</w:t>
      </w:r>
      <w:r w:rsidRPr="00B13D95">
        <w:rPr>
          <w:sz w:val="16"/>
          <w:szCs w:val="16"/>
        </w:rPr>
        <w:t xml:space="preserve"> and </w:t>
      </w:r>
      <w:r w:rsidR="00F95B17" w:rsidRPr="00B13D95">
        <w:rPr>
          <w:sz w:val="16"/>
          <w:szCs w:val="16"/>
        </w:rPr>
        <w:t>culture</w:t>
      </w:r>
      <w:r w:rsidRPr="00B13D95">
        <w:rPr>
          <w:sz w:val="16"/>
          <w:szCs w:val="16"/>
        </w:rPr>
        <w:t xml:space="preserve"> (up </w:t>
      </w:r>
      <w:r w:rsidR="00F95B17" w:rsidRPr="00B13D95">
        <w:rPr>
          <w:sz w:val="16"/>
          <w:szCs w:val="16"/>
        </w:rPr>
        <w:t>5.4</w:t>
      </w:r>
      <w:r w:rsidRPr="00B13D95">
        <w:rPr>
          <w:sz w:val="16"/>
          <w:szCs w:val="16"/>
        </w:rPr>
        <w:t xml:space="preserve">%) contributed the most to growth in Western Australia’s household consumption in the year to the </w:t>
      </w:r>
      <w:r w:rsidR="00F95B17" w:rsidRPr="00B13D95">
        <w:rPr>
          <w:sz w:val="16"/>
          <w:szCs w:val="16"/>
        </w:rPr>
        <w:t>Dec</w:t>
      </w:r>
      <w:r w:rsidR="00366A20" w:rsidRPr="00B13D95">
        <w:rPr>
          <w:sz w:val="16"/>
          <w:szCs w:val="16"/>
        </w:rPr>
        <w:t>ember</w:t>
      </w:r>
      <w:r w:rsidRPr="00B13D95">
        <w:rPr>
          <w:sz w:val="16"/>
          <w:szCs w:val="16"/>
        </w:rPr>
        <w:t xml:space="preserve"> quarter 202</w:t>
      </w:r>
      <w:r w:rsidR="00FB0866" w:rsidRPr="00B13D95">
        <w:rPr>
          <w:sz w:val="16"/>
          <w:szCs w:val="16"/>
        </w:rPr>
        <w:t>5</w:t>
      </w:r>
      <w:r w:rsidRPr="00B13D95">
        <w:rPr>
          <w:sz w:val="16"/>
          <w:szCs w:val="16"/>
        </w:rPr>
        <w:t>. Other leading contributors to growth in household consumption over this period were:</w:t>
      </w:r>
    </w:p>
    <w:p w14:paraId="53C84278" w14:textId="1654F8E6" w:rsidR="00713053" w:rsidRPr="00B13D95" w:rsidRDefault="00D50F98" w:rsidP="380E47D5">
      <w:pPr>
        <w:pStyle w:val="ListParagraph"/>
        <w:numPr>
          <w:ilvl w:val="0"/>
          <w:numId w:val="10"/>
        </w:numPr>
        <w:spacing w:before="40" w:after="40"/>
        <w:ind w:right="227" w:hanging="357"/>
        <w:contextualSpacing w:val="0"/>
        <w:jc w:val="both"/>
        <w:rPr>
          <w:sz w:val="16"/>
          <w:szCs w:val="16"/>
        </w:rPr>
      </w:pPr>
      <w:r w:rsidRPr="00B13D95">
        <w:rPr>
          <w:sz w:val="16"/>
          <w:szCs w:val="16"/>
        </w:rPr>
        <w:t xml:space="preserve">rent and other dwelling services </w:t>
      </w:r>
      <w:r w:rsidR="00713053" w:rsidRPr="00B13D95">
        <w:rPr>
          <w:sz w:val="16"/>
          <w:szCs w:val="16"/>
        </w:rPr>
        <w:t xml:space="preserve">(up </w:t>
      </w:r>
      <w:r w:rsidR="00464990" w:rsidRPr="00B13D95">
        <w:rPr>
          <w:sz w:val="16"/>
          <w:szCs w:val="16"/>
        </w:rPr>
        <w:t>2.1</w:t>
      </w:r>
      <w:r w:rsidR="00713053" w:rsidRPr="00B13D95">
        <w:rPr>
          <w:sz w:val="16"/>
          <w:szCs w:val="16"/>
        </w:rPr>
        <w:t>%)</w:t>
      </w:r>
    </w:p>
    <w:p w14:paraId="4BEAF561" w14:textId="23198E40" w:rsidR="00347878" w:rsidRPr="00B13D95" w:rsidRDefault="00347878" w:rsidP="380E47D5">
      <w:pPr>
        <w:pStyle w:val="ListParagraph"/>
        <w:numPr>
          <w:ilvl w:val="0"/>
          <w:numId w:val="10"/>
        </w:numPr>
        <w:spacing w:before="40" w:after="40"/>
        <w:ind w:right="227" w:hanging="357"/>
        <w:contextualSpacing w:val="0"/>
        <w:jc w:val="both"/>
        <w:rPr>
          <w:sz w:val="16"/>
          <w:szCs w:val="16"/>
        </w:rPr>
      </w:pPr>
      <w:r w:rsidRPr="00B13D95">
        <w:rPr>
          <w:sz w:val="16"/>
          <w:szCs w:val="16"/>
        </w:rPr>
        <w:t xml:space="preserve">insurance and other financial services </w:t>
      </w:r>
      <w:r w:rsidR="00C3780A" w:rsidRPr="00B13D95">
        <w:rPr>
          <w:sz w:val="16"/>
          <w:szCs w:val="16"/>
        </w:rPr>
        <w:t xml:space="preserve">(up </w:t>
      </w:r>
      <w:r w:rsidR="00464990" w:rsidRPr="00B13D95">
        <w:rPr>
          <w:sz w:val="16"/>
          <w:szCs w:val="16"/>
        </w:rPr>
        <w:t>5.0</w:t>
      </w:r>
      <w:r w:rsidR="00C3780A" w:rsidRPr="00B13D95">
        <w:rPr>
          <w:sz w:val="16"/>
          <w:szCs w:val="16"/>
        </w:rPr>
        <w:t>%)</w:t>
      </w:r>
    </w:p>
    <w:p w14:paraId="20036700" w14:textId="57527801" w:rsidR="00233755" w:rsidRPr="00B13D95" w:rsidRDefault="009B4A3A" w:rsidP="009B4A3A">
      <w:pPr>
        <w:pStyle w:val="ListParagraph"/>
        <w:numPr>
          <w:ilvl w:val="0"/>
          <w:numId w:val="10"/>
        </w:numPr>
        <w:spacing w:before="40" w:after="40"/>
        <w:ind w:right="227" w:hanging="357"/>
        <w:contextualSpacing w:val="0"/>
        <w:jc w:val="both"/>
        <w:rPr>
          <w:sz w:val="16"/>
          <w:szCs w:val="16"/>
        </w:rPr>
      </w:pPr>
      <w:r w:rsidRPr="00B13D95">
        <w:rPr>
          <w:sz w:val="16"/>
          <w:szCs w:val="16"/>
        </w:rPr>
        <w:t>health</w:t>
      </w:r>
      <w:r w:rsidR="00FB0866" w:rsidRPr="00B13D95">
        <w:rPr>
          <w:sz w:val="16"/>
          <w:szCs w:val="16"/>
        </w:rPr>
        <w:t xml:space="preserve"> </w:t>
      </w:r>
      <w:r w:rsidR="00233755" w:rsidRPr="00B13D95">
        <w:rPr>
          <w:sz w:val="16"/>
          <w:szCs w:val="16"/>
        </w:rPr>
        <w:t xml:space="preserve">(up </w:t>
      </w:r>
      <w:r w:rsidR="00464990" w:rsidRPr="00B13D95">
        <w:rPr>
          <w:sz w:val="16"/>
          <w:szCs w:val="16"/>
        </w:rPr>
        <w:t>4.1</w:t>
      </w:r>
      <w:r w:rsidR="00233755" w:rsidRPr="00B13D95">
        <w:rPr>
          <w:sz w:val="16"/>
          <w:szCs w:val="16"/>
        </w:rPr>
        <w:t>%)</w:t>
      </w:r>
      <w:r w:rsidRPr="00B13D95">
        <w:rPr>
          <w:sz w:val="16"/>
          <w:szCs w:val="16"/>
        </w:rPr>
        <w:t>.</w:t>
      </w:r>
    </w:p>
    <w:p w14:paraId="5007DFDD" w14:textId="0A0A7314" w:rsidR="00233755" w:rsidRPr="00B13D95" w:rsidRDefault="00233755" w:rsidP="380E47D5">
      <w:pPr>
        <w:pStyle w:val="ListParagraph"/>
        <w:numPr>
          <w:ilvl w:val="0"/>
          <w:numId w:val="9"/>
        </w:numPr>
        <w:spacing w:before="40" w:after="40"/>
        <w:ind w:right="227" w:hanging="357"/>
        <w:contextualSpacing w:val="0"/>
        <w:jc w:val="both"/>
        <w:rPr>
          <w:sz w:val="16"/>
          <w:szCs w:val="16"/>
        </w:rPr>
      </w:pPr>
      <w:r w:rsidRPr="00B13D95">
        <w:rPr>
          <w:sz w:val="16"/>
          <w:szCs w:val="16"/>
        </w:rPr>
        <w:t xml:space="preserve">Spending on </w:t>
      </w:r>
      <w:r w:rsidR="00874BDE" w:rsidRPr="00B13D95">
        <w:rPr>
          <w:sz w:val="16"/>
          <w:szCs w:val="16"/>
        </w:rPr>
        <w:t>cigarettes and tobacco</w:t>
      </w:r>
      <w:r w:rsidR="00FA0DCB" w:rsidRPr="00B13D95">
        <w:rPr>
          <w:sz w:val="16"/>
          <w:szCs w:val="16"/>
        </w:rPr>
        <w:t xml:space="preserve"> </w:t>
      </w:r>
      <w:r w:rsidRPr="00B13D95">
        <w:rPr>
          <w:sz w:val="16"/>
          <w:szCs w:val="16"/>
        </w:rPr>
        <w:t xml:space="preserve">(down </w:t>
      </w:r>
      <w:r w:rsidR="00222E03" w:rsidRPr="00B13D95">
        <w:rPr>
          <w:sz w:val="16"/>
          <w:szCs w:val="16"/>
        </w:rPr>
        <w:t>20</w:t>
      </w:r>
      <w:r w:rsidR="00983B43" w:rsidRPr="00B13D95">
        <w:rPr>
          <w:sz w:val="16"/>
          <w:szCs w:val="16"/>
        </w:rPr>
        <w:t>.6</w:t>
      </w:r>
      <w:r w:rsidRPr="00B13D95">
        <w:rPr>
          <w:sz w:val="16"/>
          <w:szCs w:val="16"/>
        </w:rPr>
        <w:t xml:space="preserve">%) detracted the most from Western Australia’s household consumption in the year to the </w:t>
      </w:r>
      <w:r w:rsidR="00222E03" w:rsidRPr="00B13D95">
        <w:rPr>
          <w:sz w:val="16"/>
          <w:szCs w:val="16"/>
        </w:rPr>
        <w:t>Dec</w:t>
      </w:r>
      <w:r w:rsidR="003B5E0B" w:rsidRPr="00B13D95">
        <w:rPr>
          <w:sz w:val="16"/>
          <w:szCs w:val="16"/>
        </w:rPr>
        <w:t>ember</w:t>
      </w:r>
      <w:r w:rsidRPr="00B13D95">
        <w:rPr>
          <w:sz w:val="16"/>
          <w:szCs w:val="16"/>
        </w:rPr>
        <w:t xml:space="preserve"> quarter 202</w:t>
      </w:r>
      <w:r w:rsidR="00FA0DCB" w:rsidRPr="00B13D95">
        <w:rPr>
          <w:sz w:val="16"/>
          <w:szCs w:val="16"/>
        </w:rPr>
        <w:t>5</w:t>
      </w:r>
      <w:r w:rsidRPr="00B13D95">
        <w:rPr>
          <w:sz w:val="16"/>
          <w:szCs w:val="16"/>
        </w:rPr>
        <w:t xml:space="preserve">, followed by </w:t>
      </w:r>
      <w:r w:rsidR="007F347C" w:rsidRPr="00B13D95">
        <w:rPr>
          <w:sz w:val="16"/>
          <w:szCs w:val="16"/>
        </w:rPr>
        <w:t>operation of vehicles</w:t>
      </w:r>
      <w:r w:rsidR="00FA0DCB" w:rsidRPr="00B13D95">
        <w:rPr>
          <w:sz w:val="16"/>
          <w:szCs w:val="16"/>
        </w:rPr>
        <w:t xml:space="preserve"> </w:t>
      </w:r>
      <w:r w:rsidRPr="00B13D95">
        <w:rPr>
          <w:sz w:val="16"/>
          <w:szCs w:val="16"/>
        </w:rPr>
        <w:t>(down</w:t>
      </w:r>
      <w:r w:rsidR="00CB5A7B" w:rsidRPr="00B13D95">
        <w:rPr>
          <w:sz w:val="16"/>
          <w:szCs w:val="16"/>
        </w:rPr>
        <w:t> </w:t>
      </w:r>
      <w:r w:rsidR="00E35BFF" w:rsidRPr="00B13D95">
        <w:rPr>
          <w:sz w:val="16"/>
          <w:szCs w:val="16"/>
        </w:rPr>
        <w:t>2</w:t>
      </w:r>
      <w:r w:rsidR="002C7D30" w:rsidRPr="00B13D95">
        <w:rPr>
          <w:sz w:val="16"/>
          <w:szCs w:val="16"/>
        </w:rPr>
        <w:t>.5</w:t>
      </w:r>
      <w:r w:rsidRPr="00B13D95">
        <w:rPr>
          <w:sz w:val="16"/>
          <w:szCs w:val="16"/>
        </w:rPr>
        <w:t xml:space="preserve">%) and </w:t>
      </w:r>
      <w:r w:rsidR="005A526C" w:rsidRPr="00B13D95">
        <w:rPr>
          <w:sz w:val="16"/>
          <w:szCs w:val="16"/>
        </w:rPr>
        <w:t>alcoholic beverages</w:t>
      </w:r>
      <w:r w:rsidR="00FA0DCB" w:rsidRPr="00B13D95">
        <w:rPr>
          <w:sz w:val="16"/>
          <w:szCs w:val="16"/>
        </w:rPr>
        <w:t xml:space="preserve"> </w:t>
      </w:r>
      <w:r w:rsidRPr="00B13D95">
        <w:rPr>
          <w:sz w:val="16"/>
          <w:szCs w:val="16"/>
        </w:rPr>
        <w:t xml:space="preserve">(down </w:t>
      </w:r>
      <w:r w:rsidR="00952D5B" w:rsidRPr="00B13D95">
        <w:rPr>
          <w:sz w:val="16"/>
          <w:szCs w:val="16"/>
        </w:rPr>
        <w:t>0.</w:t>
      </w:r>
      <w:r w:rsidR="00DD64DB" w:rsidRPr="00B13D95">
        <w:rPr>
          <w:sz w:val="16"/>
          <w:szCs w:val="16"/>
        </w:rPr>
        <w:t>2</w:t>
      </w:r>
      <w:r w:rsidRPr="00B13D95">
        <w:rPr>
          <w:sz w:val="16"/>
          <w:szCs w:val="16"/>
        </w:rPr>
        <w:t>%).</w:t>
      </w:r>
    </w:p>
    <w:p w14:paraId="262547EC" w14:textId="7237D0AE" w:rsidR="00931C55" w:rsidRPr="00B13D95" w:rsidRDefault="00931C55" w:rsidP="380E47D5">
      <w:pPr>
        <w:pStyle w:val="ListParagraph"/>
        <w:numPr>
          <w:ilvl w:val="0"/>
          <w:numId w:val="9"/>
        </w:numPr>
        <w:spacing w:before="40" w:after="40"/>
        <w:ind w:right="227" w:hanging="357"/>
        <w:contextualSpacing w:val="0"/>
        <w:jc w:val="both"/>
        <w:rPr>
          <w:sz w:val="16"/>
          <w:szCs w:val="16"/>
        </w:rPr>
      </w:pPr>
      <w:r w:rsidRPr="00B13D95">
        <w:rPr>
          <w:sz w:val="16"/>
          <w:szCs w:val="16"/>
        </w:rPr>
        <w:t>The WA Government Mid-year Financial Projections Statement 2025-26 forecasts that Western Australia’s</w:t>
      </w:r>
      <w:r w:rsidR="00E90A5F" w:rsidRPr="00B13D95">
        <w:rPr>
          <w:sz w:val="16"/>
          <w:szCs w:val="16"/>
        </w:rPr>
        <w:t xml:space="preserve"> household consumption will </w:t>
      </w:r>
      <w:r w:rsidR="00267ACD" w:rsidRPr="00B13D95">
        <w:rPr>
          <w:sz w:val="16"/>
          <w:szCs w:val="16"/>
        </w:rPr>
        <w:t>grow</w:t>
      </w:r>
      <w:r w:rsidR="00E90A5F" w:rsidRPr="00B13D95">
        <w:rPr>
          <w:sz w:val="16"/>
          <w:szCs w:val="16"/>
        </w:rPr>
        <w:t xml:space="preserve"> </w:t>
      </w:r>
      <w:r w:rsidR="00D550FD" w:rsidRPr="00B13D95">
        <w:rPr>
          <w:sz w:val="16"/>
          <w:szCs w:val="16"/>
        </w:rPr>
        <w:t>3.0</w:t>
      </w:r>
      <w:r w:rsidR="00D66B70" w:rsidRPr="00B13D95">
        <w:rPr>
          <w:sz w:val="16"/>
          <w:szCs w:val="16"/>
        </w:rPr>
        <w:t xml:space="preserve">% in </w:t>
      </w:r>
      <w:r w:rsidR="00E316BA" w:rsidRPr="00B13D95">
        <w:rPr>
          <w:sz w:val="16"/>
          <w:szCs w:val="16"/>
        </w:rPr>
        <w:t xml:space="preserve">both </w:t>
      </w:r>
      <w:r w:rsidR="00092F45" w:rsidRPr="00B13D95">
        <w:rPr>
          <w:sz w:val="16"/>
          <w:szCs w:val="16"/>
        </w:rPr>
        <w:t>2025-</w:t>
      </w:r>
      <w:r w:rsidR="00A9084E" w:rsidRPr="00B13D95">
        <w:rPr>
          <w:sz w:val="16"/>
          <w:szCs w:val="16"/>
        </w:rPr>
        <w:t xml:space="preserve">26 and </w:t>
      </w:r>
      <w:r w:rsidR="00D66B70" w:rsidRPr="00B13D95">
        <w:rPr>
          <w:sz w:val="16"/>
          <w:szCs w:val="16"/>
        </w:rPr>
        <w:t>2026-27.</w:t>
      </w:r>
    </w:p>
    <w:p w14:paraId="33EDB694" w14:textId="77777777" w:rsidR="00233755" w:rsidRDefault="00233755" w:rsidP="00F6594C">
      <w:pPr>
        <w:spacing w:before="40" w:after="40"/>
        <w:jc w:val="both"/>
        <w:rPr>
          <w:sz w:val="16"/>
          <w:szCs w:val="16"/>
        </w:rPr>
      </w:pPr>
    </w:p>
    <w:p w14:paraId="5923F68D" w14:textId="02CA7E24" w:rsidR="00233755" w:rsidRPr="008E3C65" w:rsidRDefault="00233755" w:rsidP="00F6594C">
      <w:pPr>
        <w:spacing w:before="40" w:after="40"/>
        <w:jc w:val="both"/>
        <w:rPr>
          <w:sz w:val="16"/>
          <w:szCs w:val="16"/>
        </w:rPr>
        <w:sectPr w:rsidR="00233755" w:rsidRPr="008E3C65" w:rsidSect="00233755">
          <w:type w:val="continuous"/>
          <w:pgSz w:w="11907" w:h="16840" w:code="9"/>
          <w:pgMar w:top="1701" w:right="425" w:bottom="567" w:left="567" w:header="709" w:footer="709" w:gutter="0"/>
          <w:cols w:num="2" w:space="113"/>
          <w:docGrid w:linePitch="360"/>
        </w:sectPr>
      </w:pPr>
    </w:p>
    <w:p w14:paraId="53B6742F" w14:textId="012AD592" w:rsidR="00233755" w:rsidRPr="00771D18" w:rsidRDefault="00233755" w:rsidP="380E47D5">
      <w:pPr>
        <w:pStyle w:val="Heading4"/>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Private investment by component (contribution to change): </w:t>
      </w:r>
      <w:r w:rsidR="00842FB3" w:rsidRPr="00AC7C7E">
        <w:rPr>
          <w:i w:val="0"/>
          <w:color w:val="00997A"/>
          <w:sz w:val="20"/>
          <w:szCs w:val="20"/>
        </w:rPr>
        <w:t>Dec</w:t>
      </w:r>
      <w:r w:rsidR="008A6CC5" w:rsidRPr="00AC7C7E">
        <w:rPr>
          <w:i w:val="0"/>
          <w:color w:val="00997A"/>
          <w:sz w:val="20"/>
          <w:szCs w:val="20"/>
        </w:rPr>
        <w:t>ember q</w:t>
      </w:r>
      <w:r w:rsidR="6172B577" w:rsidRPr="00AC7C7E">
        <w:rPr>
          <w:i w:val="0"/>
          <w:color w:val="00997A"/>
          <w:sz w:val="20"/>
          <w:szCs w:val="20"/>
        </w:rPr>
        <w:t>u</w:t>
      </w:r>
      <w:r w:rsidRPr="00AC7C7E">
        <w:rPr>
          <w:i w:val="0"/>
          <w:color w:val="00997A"/>
          <w:sz w:val="20"/>
          <w:szCs w:val="20"/>
        </w:rPr>
        <w:t>arter 202</w:t>
      </w:r>
      <w:r w:rsidR="00FB0866" w:rsidRPr="00AC7C7E">
        <w:rPr>
          <w:i w:val="0"/>
          <w:color w:val="00997A"/>
          <w:sz w:val="20"/>
          <w:szCs w:val="20"/>
        </w:rPr>
        <w:t>5</w:t>
      </w:r>
    </w:p>
    <w:p w14:paraId="19941DAC" w14:textId="317D9AE9" w:rsidR="00233755" w:rsidRPr="007B1AE5" w:rsidRDefault="001E7ED3" w:rsidP="00233755">
      <w:r>
        <w:rPr>
          <w:noProof/>
        </w:rPr>
        <w:drawing>
          <wp:inline distT="0" distB="0" distL="0" distR="0" wp14:anchorId="06AD247C" wp14:editId="200B2DB1">
            <wp:extent cx="3420000" cy="2102080"/>
            <wp:effectExtent l="0" t="0" r="9525" b="0"/>
            <wp:docPr id="10052734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000" cy="2102080"/>
                    </a:xfrm>
                    <a:prstGeom prst="rect">
                      <a:avLst/>
                    </a:prstGeom>
                    <a:noFill/>
                    <a:ln>
                      <a:noFill/>
                    </a:ln>
                  </pic:spPr>
                </pic:pic>
              </a:graphicData>
            </a:graphic>
          </wp:inline>
        </w:drawing>
      </w:r>
    </w:p>
    <w:p w14:paraId="624306DB" w14:textId="407C8548" w:rsidR="00233755" w:rsidRPr="00015F12" w:rsidRDefault="00233755" w:rsidP="00233755">
      <w:pPr>
        <w:jc w:val="both"/>
        <w:rPr>
          <w:sz w:val="10"/>
          <w:szCs w:val="10"/>
        </w:rPr>
      </w:pPr>
      <w:bookmarkStart w:id="9" w:name="_Hlk157083558"/>
      <w:r w:rsidRPr="000C0C45">
        <w:rPr>
          <w:sz w:val="10"/>
        </w:rPr>
        <w:t>Note –</w:t>
      </w:r>
      <w:r w:rsidRPr="00AF759E">
        <w:rPr>
          <w:sz w:val="10"/>
          <w:szCs w:val="10"/>
        </w:rPr>
        <w:t>. Chain volumes measures. Seasonally adjusted series</w:t>
      </w:r>
      <w:r>
        <w:rPr>
          <w:sz w:val="10"/>
          <w:szCs w:val="10"/>
        </w:rPr>
        <w:t>.</w:t>
      </w:r>
      <w:r w:rsidRPr="00AF759E">
        <w:rPr>
          <w:sz w:val="10"/>
          <w:szCs w:val="10"/>
        </w:rPr>
        <w:t xml:space="preserve">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bookmarkEnd w:id="9"/>
      <w:r w:rsidR="00504BAA" w:rsidRPr="00AF759E">
        <w:rPr>
          <w:sz w:val="10"/>
          <w:szCs w:val="10"/>
        </w:rPr>
        <w:t>(</w:t>
      </w:r>
      <w:r w:rsidR="00504BAA">
        <w:rPr>
          <w:sz w:val="10"/>
          <w:szCs w:val="10"/>
        </w:rPr>
        <w:t>a)</w:t>
      </w:r>
      <w:r w:rsidR="00504BAA" w:rsidRPr="00AF759E">
        <w:rPr>
          <w:sz w:val="10"/>
          <w:szCs w:val="10"/>
        </w:rPr>
        <w:t xml:space="preserve"> Buildings or parts of buildings used as residences. </w:t>
      </w:r>
      <w:r w:rsidR="00D559F4" w:rsidRPr="00015F12">
        <w:rPr>
          <w:sz w:val="10"/>
          <w:szCs w:val="10"/>
        </w:rPr>
        <w:t>(</w:t>
      </w:r>
      <w:r w:rsidR="00D559F4">
        <w:rPr>
          <w:sz w:val="10"/>
          <w:szCs w:val="10"/>
        </w:rPr>
        <w:t>b</w:t>
      </w:r>
      <w:r w:rsidR="00D559F4" w:rsidRPr="00015F12">
        <w:rPr>
          <w:sz w:val="10"/>
          <w:szCs w:val="10"/>
        </w:rPr>
        <w:t>) Fees, commissions, stamp duty and other government charges for transferring ownership of dwellings and non</w:t>
      </w:r>
      <w:r w:rsidR="00D559F4" w:rsidRPr="00015F12">
        <w:rPr>
          <w:sz w:val="10"/>
          <w:szCs w:val="10"/>
        </w:rPr>
        <w:noBreakHyphen/>
        <w:t>dwelling constructions.</w:t>
      </w:r>
      <w:r w:rsidR="00D559F4" w:rsidRPr="00AF759E">
        <w:rPr>
          <w:sz w:val="10"/>
          <w:szCs w:val="10"/>
        </w:rPr>
        <w:t xml:space="preserve"> </w:t>
      </w:r>
      <w:r w:rsidRPr="00AF759E">
        <w:rPr>
          <w:sz w:val="10"/>
          <w:szCs w:val="10"/>
        </w:rPr>
        <w:t>(</w:t>
      </w:r>
      <w:r w:rsidR="00934CED">
        <w:rPr>
          <w:sz w:val="10"/>
          <w:szCs w:val="10"/>
        </w:rPr>
        <w:t>c</w:t>
      </w:r>
      <w:r w:rsidRPr="00AF759E">
        <w:rPr>
          <w:sz w:val="10"/>
          <w:szCs w:val="10"/>
        </w:rPr>
        <w:t>)</w:t>
      </w:r>
      <w:r>
        <w:rPr>
          <w:sz w:val="10"/>
          <w:szCs w:val="10"/>
        </w:rPr>
        <w:t xml:space="preserve"> </w:t>
      </w:r>
      <w:r w:rsidRPr="00AF759E">
        <w:rPr>
          <w:sz w:val="10"/>
          <w:szCs w:val="10"/>
        </w:rPr>
        <w:t>Non</w:t>
      </w:r>
      <w:r>
        <w:rPr>
          <w:sz w:val="10"/>
          <w:szCs w:val="10"/>
        </w:rPr>
        <w:noBreakHyphen/>
      </w:r>
      <w:r w:rsidRPr="00AF759E">
        <w:rPr>
          <w:sz w:val="10"/>
          <w:szCs w:val="10"/>
        </w:rPr>
        <w:t>residential buildings and other structures. (</w:t>
      </w:r>
      <w:r w:rsidR="00822296">
        <w:rPr>
          <w:sz w:val="10"/>
          <w:szCs w:val="10"/>
        </w:rPr>
        <w:t>d</w:t>
      </w:r>
      <w:r w:rsidRPr="00AF759E">
        <w:rPr>
          <w:sz w:val="10"/>
          <w:szCs w:val="10"/>
        </w:rPr>
        <w:t>) Transport equipment and other machinery and equipment. (</w:t>
      </w:r>
      <w:r w:rsidR="00934CED">
        <w:rPr>
          <w:sz w:val="10"/>
          <w:szCs w:val="10"/>
        </w:rPr>
        <w:t>f</w:t>
      </w:r>
      <w:r w:rsidRPr="00AF759E">
        <w:rPr>
          <w:sz w:val="10"/>
          <w:szCs w:val="10"/>
        </w:rPr>
        <w:t xml:space="preserve">) Computer software, research and development, entertainment, literary or artistic originals, and mineral exploration. </w:t>
      </w:r>
      <w:r w:rsidRPr="00015F12">
        <w:rPr>
          <w:sz w:val="10"/>
          <w:szCs w:val="10"/>
        </w:rPr>
        <w:t>(</w:t>
      </w:r>
      <w:r w:rsidR="00AF3DF7">
        <w:rPr>
          <w:sz w:val="10"/>
          <w:szCs w:val="10"/>
        </w:rPr>
        <w:t>e</w:t>
      </w:r>
      <w:r w:rsidRPr="00015F12">
        <w:rPr>
          <w:sz w:val="10"/>
          <w:szCs w:val="10"/>
        </w:rPr>
        <w:t>) Livestock and plantations of trees yielding repeat products (e.g. vineyards and orchards).</w:t>
      </w:r>
    </w:p>
    <w:p w14:paraId="406AE250" w14:textId="77777777" w:rsidR="00233755" w:rsidRPr="00AF759E" w:rsidRDefault="00233755" w:rsidP="00233755">
      <w:pPr>
        <w:jc w:val="both"/>
        <w:rPr>
          <w:sz w:val="10"/>
          <w:szCs w:val="10"/>
        </w:rPr>
      </w:pPr>
      <w:r w:rsidRPr="00AF759E">
        <w:rPr>
          <w:sz w:val="10"/>
          <w:szCs w:val="10"/>
        </w:rPr>
        <w:t>Source: Based on ABS data.</w:t>
      </w:r>
    </w:p>
    <w:p w14:paraId="5F790056" w14:textId="39634ECD" w:rsidR="00233755" w:rsidRPr="007C1C56" w:rsidRDefault="00233755" w:rsidP="380E47D5">
      <w:pPr>
        <w:pStyle w:val="ListParagraph"/>
        <w:numPr>
          <w:ilvl w:val="0"/>
          <w:numId w:val="9"/>
        </w:numPr>
        <w:spacing w:before="40" w:after="40"/>
        <w:ind w:left="357" w:right="227" w:hanging="357"/>
        <w:contextualSpacing w:val="0"/>
        <w:jc w:val="both"/>
        <w:rPr>
          <w:sz w:val="16"/>
          <w:szCs w:val="16"/>
        </w:rPr>
      </w:pPr>
      <w:r>
        <w:br w:type="column"/>
      </w:r>
      <w:r w:rsidRPr="007C1C56">
        <w:rPr>
          <w:sz w:val="16"/>
          <w:szCs w:val="16"/>
        </w:rPr>
        <w:t xml:space="preserve">Private investment in Western Australia increased </w:t>
      </w:r>
      <w:r w:rsidR="006D332E" w:rsidRPr="007C1C56">
        <w:rPr>
          <w:sz w:val="16"/>
          <w:szCs w:val="16"/>
        </w:rPr>
        <w:t>5.5</w:t>
      </w:r>
      <w:r w:rsidRPr="007C1C56">
        <w:rPr>
          <w:sz w:val="16"/>
          <w:szCs w:val="16"/>
        </w:rPr>
        <w:t xml:space="preserve">% in the year to the </w:t>
      </w:r>
      <w:r w:rsidR="00546A6A" w:rsidRPr="007C1C56">
        <w:rPr>
          <w:sz w:val="16"/>
          <w:szCs w:val="16"/>
        </w:rPr>
        <w:t>Dec</w:t>
      </w:r>
      <w:r w:rsidR="000776FB" w:rsidRPr="007C1C56">
        <w:rPr>
          <w:sz w:val="16"/>
          <w:szCs w:val="16"/>
        </w:rPr>
        <w:t>ember</w:t>
      </w:r>
      <w:r w:rsidRPr="007C1C56">
        <w:rPr>
          <w:sz w:val="16"/>
          <w:szCs w:val="16"/>
        </w:rPr>
        <w:t xml:space="preserve"> quarter 202</w:t>
      </w:r>
      <w:r w:rsidR="00036E7D" w:rsidRPr="007C1C56">
        <w:rPr>
          <w:sz w:val="16"/>
          <w:szCs w:val="16"/>
        </w:rPr>
        <w:t>5</w:t>
      </w:r>
      <w:r w:rsidRPr="007C1C56">
        <w:rPr>
          <w:sz w:val="16"/>
          <w:szCs w:val="16"/>
        </w:rPr>
        <w:t>.</w:t>
      </w:r>
    </w:p>
    <w:p w14:paraId="400EC4F3" w14:textId="102C66F9" w:rsidR="00233755" w:rsidRPr="007C1C56" w:rsidRDefault="00233755" w:rsidP="380E47D5">
      <w:pPr>
        <w:pStyle w:val="ListParagraph"/>
        <w:numPr>
          <w:ilvl w:val="0"/>
          <w:numId w:val="9"/>
        </w:numPr>
        <w:spacing w:before="40" w:after="40"/>
        <w:ind w:left="357" w:right="227" w:hanging="357"/>
        <w:contextualSpacing w:val="0"/>
        <w:jc w:val="both"/>
        <w:rPr>
          <w:sz w:val="16"/>
          <w:szCs w:val="16"/>
        </w:rPr>
      </w:pPr>
      <w:r w:rsidRPr="007C1C56">
        <w:rPr>
          <w:sz w:val="16"/>
          <w:szCs w:val="16"/>
        </w:rPr>
        <w:t xml:space="preserve">Spending on </w:t>
      </w:r>
      <w:r w:rsidR="00301DAE" w:rsidRPr="007C1C56">
        <w:rPr>
          <w:sz w:val="16"/>
          <w:szCs w:val="16"/>
        </w:rPr>
        <w:t>machinery and equipment</w:t>
      </w:r>
      <w:r w:rsidRPr="007C1C56">
        <w:rPr>
          <w:sz w:val="16"/>
          <w:szCs w:val="16"/>
        </w:rPr>
        <w:t xml:space="preserve"> (up </w:t>
      </w:r>
      <w:r w:rsidR="00AC58B2" w:rsidRPr="007C1C56">
        <w:rPr>
          <w:sz w:val="16"/>
          <w:szCs w:val="16"/>
        </w:rPr>
        <w:t>11.4</w:t>
      </w:r>
      <w:r w:rsidRPr="007C1C56">
        <w:rPr>
          <w:sz w:val="16"/>
          <w:szCs w:val="16"/>
        </w:rPr>
        <w:t xml:space="preserve">%) contributed the most to growth in Western Australia’s private investment in the year to the </w:t>
      </w:r>
      <w:r w:rsidR="00AC58B2" w:rsidRPr="007C1C56">
        <w:rPr>
          <w:sz w:val="16"/>
          <w:szCs w:val="16"/>
        </w:rPr>
        <w:t>Dec</w:t>
      </w:r>
      <w:r w:rsidR="00301DAE" w:rsidRPr="007C1C56">
        <w:rPr>
          <w:sz w:val="16"/>
          <w:szCs w:val="16"/>
        </w:rPr>
        <w:t>ember</w:t>
      </w:r>
      <w:r w:rsidRPr="007C1C56">
        <w:rPr>
          <w:sz w:val="16"/>
          <w:szCs w:val="16"/>
        </w:rPr>
        <w:t xml:space="preserve"> quarter 202</w:t>
      </w:r>
      <w:r w:rsidR="00036E7D" w:rsidRPr="007C1C56">
        <w:rPr>
          <w:sz w:val="16"/>
          <w:szCs w:val="16"/>
        </w:rPr>
        <w:t>5,</w:t>
      </w:r>
      <w:r w:rsidRPr="007C1C56">
        <w:rPr>
          <w:sz w:val="16"/>
          <w:szCs w:val="16"/>
        </w:rPr>
        <w:t xml:space="preserve"> followed by </w:t>
      </w:r>
      <w:r w:rsidR="009765C7" w:rsidRPr="007C1C56">
        <w:rPr>
          <w:sz w:val="16"/>
          <w:szCs w:val="16"/>
        </w:rPr>
        <w:t>dwellings</w:t>
      </w:r>
      <w:r w:rsidR="00036E7D" w:rsidRPr="007C1C56">
        <w:rPr>
          <w:sz w:val="16"/>
          <w:szCs w:val="16"/>
        </w:rPr>
        <w:t xml:space="preserve"> (up</w:t>
      </w:r>
      <w:r w:rsidR="009765C7" w:rsidRPr="007C1C56">
        <w:rPr>
          <w:sz w:val="16"/>
          <w:szCs w:val="16"/>
        </w:rPr>
        <w:t xml:space="preserve"> </w:t>
      </w:r>
      <w:r w:rsidR="00AC58B2" w:rsidRPr="007C1C56">
        <w:rPr>
          <w:sz w:val="16"/>
          <w:szCs w:val="16"/>
        </w:rPr>
        <w:t>8.0</w:t>
      </w:r>
      <w:r w:rsidR="00036E7D" w:rsidRPr="007C1C56">
        <w:rPr>
          <w:sz w:val="16"/>
          <w:szCs w:val="16"/>
        </w:rPr>
        <w:t xml:space="preserve">%) and </w:t>
      </w:r>
      <w:r w:rsidR="00611D75" w:rsidRPr="007C1C56">
        <w:rPr>
          <w:sz w:val="16"/>
          <w:szCs w:val="16"/>
        </w:rPr>
        <w:t>non-dwelling construction</w:t>
      </w:r>
      <w:r w:rsidRPr="007C1C56">
        <w:rPr>
          <w:sz w:val="16"/>
          <w:szCs w:val="16"/>
        </w:rPr>
        <w:t xml:space="preserve"> (up </w:t>
      </w:r>
      <w:r w:rsidR="00611D75" w:rsidRPr="007C1C56">
        <w:rPr>
          <w:sz w:val="16"/>
          <w:szCs w:val="16"/>
        </w:rPr>
        <w:t>2.</w:t>
      </w:r>
      <w:r w:rsidR="001432D9" w:rsidRPr="007C1C56">
        <w:rPr>
          <w:sz w:val="16"/>
          <w:szCs w:val="16"/>
        </w:rPr>
        <w:t>4</w:t>
      </w:r>
      <w:r w:rsidRPr="007C1C56">
        <w:rPr>
          <w:sz w:val="16"/>
          <w:szCs w:val="16"/>
        </w:rPr>
        <w:t>%)</w:t>
      </w:r>
      <w:r w:rsidR="00036E7D" w:rsidRPr="007C1C56">
        <w:rPr>
          <w:sz w:val="16"/>
          <w:szCs w:val="16"/>
        </w:rPr>
        <w:t>.</w:t>
      </w:r>
    </w:p>
    <w:p w14:paraId="11A672BA" w14:textId="5EBF9702" w:rsidR="00233755" w:rsidRPr="007C1C56" w:rsidRDefault="003D6A4C" w:rsidP="380E47D5">
      <w:pPr>
        <w:pStyle w:val="ListParagraph"/>
        <w:numPr>
          <w:ilvl w:val="0"/>
          <w:numId w:val="9"/>
        </w:numPr>
        <w:spacing w:before="40" w:after="40"/>
        <w:ind w:left="357" w:right="227" w:hanging="357"/>
        <w:contextualSpacing w:val="0"/>
        <w:jc w:val="both"/>
        <w:rPr>
          <w:sz w:val="16"/>
          <w:szCs w:val="16"/>
        </w:rPr>
      </w:pPr>
      <w:bookmarkStart w:id="10" w:name="_Hlk177740214"/>
      <w:r w:rsidRPr="007C1C56">
        <w:rPr>
          <w:sz w:val="16"/>
          <w:szCs w:val="16"/>
        </w:rPr>
        <w:t xml:space="preserve">Spending on </w:t>
      </w:r>
      <w:r w:rsidR="00B17D46" w:rsidRPr="007C1C56">
        <w:rPr>
          <w:sz w:val="16"/>
          <w:szCs w:val="16"/>
        </w:rPr>
        <w:t>ownership transfer costs</w:t>
      </w:r>
      <w:r w:rsidR="00E55366" w:rsidRPr="007C1C56">
        <w:rPr>
          <w:sz w:val="16"/>
          <w:szCs w:val="16"/>
        </w:rPr>
        <w:t xml:space="preserve"> (down </w:t>
      </w:r>
      <w:r w:rsidR="00C54F25" w:rsidRPr="007C1C56">
        <w:rPr>
          <w:sz w:val="16"/>
          <w:szCs w:val="16"/>
        </w:rPr>
        <w:t>2.5</w:t>
      </w:r>
      <w:r w:rsidR="00E55366" w:rsidRPr="007C1C56">
        <w:rPr>
          <w:sz w:val="16"/>
          <w:szCs w:val="16"/>
        </w:rPr>
        <w:t>%)</w:t>
      </w:r>
      <w:r w:rsidR="00B9610F" w:rsidRPr="007C1C56">
        <w:rPr>
          <w:sz w:val="16"/>
          <w:szCs w:val="16"/>
        </w:rPr>
        <w:t xml:space="preserve"> </w:t>
      </w:r>
      <w:r w:rsidR="0009610F" w:rsidRPr="007C1C56">
        <w:rPr>
          <w:sz w:val="16"/>
          <w:szCs w:val="16"/>
        </w:rPr>
        <w:t xml:space="preserve">detracted the most from Western Australia’s private investment over the year to the </w:t>
      </w:r>
      <w:r w:rsidR="00C54F25" w:rsidRPr="007C1C56">
        <w:rPr>
          <w:sz w:val="16"/>
          <w:szCs w:val="16"/>
        </w:rPr>
        <w:t>Dec</w:t>
      </w:r>
      <w:r w:rsidR="00B9610F" w:rsidRPr="007C1C56">
        <w:rPr>
          <w:sz w:val="16"/>
          <w:szCs w:val="16"/>
        </w:rPr>
        <w:t>ember</w:t>
      </w:r>
      <w:r w:rsidR="0009610F" w:rsidRPr="007C1C56">
        <w:rPr>
          <w:sz w:val="16"/>
          <w:szCs w:val="16"/>
        </w:rPr>
        <w:t xml:space="preserve"> quarter 2025, followed by cultivated bi</w:t>
      </w:r>
      <w:r w:rsidR="006C1DB6" w:rsidRPr="007C1C56">
        <w:rPr>
          <w:sz w:val="16"/>
          <w:szCs w:val="16"/>
        </w:rPr>
        <w:t>ological resources</w:t>
      </w:r>
      <w:r w:rsidR="00E55366" w:rsidRPr="007C1C56">
        <w:rPr>
          <w:sz w:val="16"/>
          <w:szCs w:val="16"/>
        </w:rPr>
        <w:t xml:space="preserve"> (down</w:t>
      </w:r>
      <w:r w:rsidR="00EF15FE" w:rsidRPr="007C1C56">
        <w:rPr>
          <w:sz w:val="16"/>
          <w:szCs w:val="16"/>
        </w:rPr>
        <w:t xml:space="preserve"> </w:t>
      </w:r>
      <w:r w:rsidR="00C54F25" w:rsidRPr="007C1C56">
        <w:rPr>
          <w:sz w:val="16"/>
          <w:szCs w:val="16"/>
        </w:rPr>
        <w:t>5.2</w:t>
      </w:r>
      <w:r w:rsidR="00A95DF2" w:rsidRPr="007C1C56">
        <w:rPr>
          <w:sz w:val="16"/>
          <w:szCs w:val="16"/>
        </w:rPr>
        <w:t>%)</w:t>
      </w:r>
      <w:r w:rsidR="006C1DB6" w:rsidRPr="007C1C56">
        <w:rPr>
          <w:sz w:val="16"/>
          <w:szCs w:val="16"/>
        </w:rPr>
        <w:t>.</w:t>
      </w:r>
    </w:p>
    <w:bookmarkEnd w:id="10"/>
    <w:p w14:paraId="1CD67285" w14:textId="1A5C8FEE" w:rsidR="008738CD" w:rsidRPr="007C1C56" w:rsidRDefault="008738CD" w:rsidP="380E47D5">
      <w:pPr>
        <w:pStyle w:val="ListParagraph"/>
        <w:numPr>
          <w:ilvl w:val="0"/>
          <w:numId w:val="9"/>
        </w:numPr>
        <w:spacing w:before="40" w:after="40"/>
        <w:ind w:left="357" w:right="227" w:hanging="357"/>
        <w:contextualSpacing w:val="0"/>
        <w:jc w:val="both"/>
        <w:rPr>
          <w:sz w:val="16"/>
          <w:szCs w:val="16"/>
        </w:rPr>
      </w:pPr>
      <w:r w:rsidRPr="007C1C56">
        <w:rPr>
          <w:sz w:val="16"/>
          <w:szCs w:val="16"/>
        </w:rPr>
        <w:t xml:space="preserve">The WA Government Mid-year Financial Projections Statement 2025-26 forecasts that Western Australia’s </w:t>
      </w:r>
      <w:r w:rsidR="00AB5921" w:rsidRPr="007C1C56">
        <w:rPr>
          <w:sz w:val="16"/>
          <w:szCs w:val="16"/>
        </w:rPr>
        <w:t xml:space="preserve">business investment </w:t>
      </w:r>
      <w:r w:rsidR="001F0FB9" w:rsidRPr="007C1C56">
        <w:rPr>
          <w:sz w:val="16"/>
          <w:szCs w:val="16"/>
        </w:rPr>
        <w:t>(exclud</w:t>
      </w:r>
      <w:r w:rsidR="00C20E33" w:rsidRPr="007C1C56">
        <w:rPr>
          <w:sz w:val="16"/>
          <w:szCs w:val="16"/>
        </w:rPr>
        <w:t>es</w:t>
      </w:r>
      <w:r w:rsidR="001F0FB9" w:rsidRPr="007C1C56">
        <w:rPr>
          <w:sz w:val="16"/>
          <w:szCs w:val="16"/>
        </w:rPr>
        <w:t xml:space="preserve"> dwelling and </w:t>
      </w:r>
      <w:r w:rsidR="0068416B" w:rsidRPr="007C1C56">
        <w:rPr>
          <w:sz w:val="16"/>
          <w:szCs w:val="16"/>
        </w:rPr>
        <w:t xml:space="preserve">ownership transfer costs) </w:t>
      </w:r>
      <w:r w:rsidR="00AB5921" w:rsidRPr="007C1C56">
        <w:rPr>
          <w:sz w:val="16"/>
          <w:szCs w:val="16"/>
        </w:rPr>
        <w:t xml:space="preserve">will </w:t>
      </w:r>
      <w:r w:rsidR="00C60747" w:rsidRPr="007C1C56">
        <w:rPr>
          <w:sz w:val="16"/>
          <w:szCs w:val="16"/>
        </w:rPr>
        <w:t xml:space="preserve">grow </w:t>
      </w:r>
      <w:r w:rsidR="004D7CEF" w:rsidRPr="007C1C56">
        <w:rPr>
          <w:sz w:val="16"/>
          <w:szCs w:val="16"/>
        </w:rPr>
        <w:t>2.25% in 2025-26 and 2.75% in 2026-</w:t>
      </w:r>
      <w:r w:rsidR="004853A1" w:rsidRPr="007C1C56">
        <w:rPr>
          <w:sz w:val="16"/>
          <w:szCs w:val="16"/>
        </w:rPr>
        <w:t xml:space="preserve">27 and </w:t>
      </w:r>
      <w:r w:rsidR="00D35ACD" w:rsidRPr="007C1C56">
        <w:rPr>
          <w:sz w:val="16"/>
          <w:szCs w:val="16"/>
        </w:rPr>
        <w:t>d</w:t>
      </w:r>
      <w:r w:rsidR="00652785" w:rsidRPr="007C1C56">
        <w:rPr>
          <w:sz w:val="16"/>
          <w:szCs w:val="16"/>
        </w:rPr>
        <w:t>welling</w:t>
      </w:r>
      <w:r w:rsidR="00222C81" w:rsidRPr="007C1C56">
        <w:rPr>
          <w:sz w:val="16"/>
          <w:szCs w:val="16"/>
        </w:rPr>
        <w:t xml:space="preserve"> investment will </w:t>
      </w:r>
      <w:r w:rsidR="00D8798F" w:rsidRPr="007C1C56">
        <w:rPr>
          <w:sz w:val="16"/>
          <w:szCs w:val="16"/>
        </w:rPr>
        <w:t xml:space="preserve">rise </w:t>
      </w:r>
      <w:r w:rsidR="00873977" w:rsidRPr="007C1C56">
        <w:rPr>
          <w:sz w:val="16"/>
          <w:szCs w:val="16"/>
        </w:rPr>
        <w:t>9.25</w:t>
      </w:r>
      <w:r w:rsidR="00222C81" w:rsidRPr="007C1C56">
        <w:rPr>
          <w:sz w:val="16"/>
          <w:szCs w:val="16"/>
        </w:rPr>
        <w:t xml:space="preserve">% in 2025-26 and </w:t>
      </w:r>
      <w:r w:rsidR="009D0CED" w:rsidRPr="007C1C56">
        <w:rPr>
          <w:sz w:val="16"/>
          <w:szCs w:val="16"/>
        </w:rPr>
        <w:t>2.75</w:t>
      </w:r>
      <w:r w:rsidR="00222C81" w:rsidRPr="007C1C56">
        <w:rPr>
          <w:sz w:val="16"/>
          <w:szCs w:val="16"/>
        </w:rPr>
        <w:t>% in 2026-27.</w:t>
      </w:r>
    </w:p>
    <w:p w14:paraId="398BF1E2" w14:textId="77777777" w:rsidR="00233755" w:rsidRPr="007C5460" w:rsidRDefault="00233755" w:rsidP="006058E8">
      <w:pPr>
        <w:pStyle w:val="ListParagraph"/>
        <w:numPr>
          <w:ilvl w:val="0"/>
          <w:numId w:val="9"/>
        </w:numPr>
        <w:spacing w:before="40" w:after="40"/>
        <w:ind w:left="357" w:hanging="357"/>
        <w:contextualSpacing w:val="0"/>
        <w:jc w:val="both"/>
        <w:rPr>
          <w:sz w:val="16"/>
          <w:szCs w:val="16"/>
        </w:rPr>
        <w:sectPr w:rsidR="00233755" w:rsidRPr="007C5460" w:rsidSect="00233755">
          <w:type w:val="continuous"/>
          <w:pgSz w:w="11907" w:h="16840" w:code="9"/>
          <w:pgMar w:top="1701" w:right="425" w:bottom="567" w:left="567" w:header="709" w:footer="709" w:gutter="0"/>
          <w:cols w:num="2" w:space="113"/>
          <w:docGrid w:linePitch="360"/>
        </w:sectPr>
      </w:pPr>
    </w:p>
    <w:p w14:paraId="48CB3A4D" w14:textId="34791C75" w:rsidR="00233755" w:rsidRPr="00771D18" w:rsidRDefault="00233755" w:rsidP="380E47D5">
      <w:pPr>
        <w:pStyle w:val="Heading4"/>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Public final demand by component (contribution to change): </w:t>
      </w:r>
      <w:r w:rsidR="007E7DE2" w:rsidRPr="00AC7C7E">
        <w:rPr>
          <w:i w:val="0"/>
          <w:color w:val="00997A"/>
          <w:sz w:val="20"/>
          <w:szCs w:val="20"/>
        </w:rPr>
        <w:t>Dec</w:t>
      </w:r>
      <w:r w:rsidR="008A6CC5" w:rsidRPr="00AC7C7E">
        <w:rPr>
          <w:i w:val="0"/>
          <w:color w:val="00997A"/>
          <w:sz w:val="20"/>
          <w:szCs w:val="20"/>
        </w:rPr>
        <w:t>ember q</w:t>
      </w:r>
      <w:r w:rsidR="2F09CAF4" w:rsidRPr="00AC7C7E">
        <w:rPr>
          <w:i w:val="0"/>
          <w:color w:val="00997A"/>
          <w:sz w:val="20"/>
          <w:szCs w:val="20"/>
        </w:rPr>
        <w:t>u</w:t>
      </w:r>
      <w:r w:rsidRPr="00AC7C7E">
        <w:rPr>
          <w:i w:val="0"/>
          <w:color w:val="00997A"/>
          <w:sz w:val="20"/>
          <w:szCs w:val="20"/>
        </w:rPr>
        <w:t>arter 202</w:t>
      </w:r>
      <w:r w:rsidR="00FB0866" w:rsidRPr="00AC7C7E">
        <w:rPr>
          <w:i w:val="0"/>
          <w:color w:val="00997A"/>
          <w:sz w:val="20"/>
          <w:szCs w:val="20"/>
        </w:rPr>
        <w:t>5</w:t>
      </w:r>
    </w:p>
    <w:p w14:paraId="37887596" w14:textId="757D7633" w:rsidR="00233755" w:rsidRPr="007B1AE5" w:rsidRDefault="001B339A" w:rsidP="00233755">
      <w:r>
        <w:rPr>
          <w:noProof/>
        </w:rPr>
        <w:drawing>
          <wp:inline distT="0" distB="0" distL="0" distR="0" wp14:anchorId="02D0E958" wp14:editId="11247E1B">
            <wp:extent cx="3420000" cy="2098484"/>
            <wp:effectExtent l="0" t="0" r="0" b="0"/>
            <wp:docPr id="18608050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000" cy="2098484"/>
                    </a:xfrm>
                    <a:prstGeom prst="rect">
                      <a:avLst/>
                    </a:prstGeom>
                    <a:noFill/>
                    <a:ln>
                      <a:noFill/>
                    </a:ln>
                  </pic:spPr>
                </pic:pic>
              </a:graphicData>
            </a:graphic>
          </wp:inline>
        </w:drawing>
      </w:r>
    </w:p>
    <w:p w14:paraId="0913DEA0" w14:textId="77777777" w:rsidR="00233755" w:rsidRPr="00AF759E" w:rsidRDefault="00233755" w:rsidP="003C6DDF">
      <w:pPr>
        <w:jc w:val="both"/>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Change between the sum of the latest four quarters and the sum of the same quarters of the previous year.</w:t>
      </w:r>
      <w:r>
        <w:rPr>
          <w:sz w:val="10"/>
          <w:szCs w:val="10"/>
        </w:rPr>
        <w:t xml:space="preserve"> p</w:t>
      </w:r>
      <w:r w:rsidRPr="00AF759E">
        <w:rPr>
          <w:sz w:val="10"/>
          <w:szCs w:val="10"/>
        </w:rPr>
        <w:t>p = percentage points</w:t>
      </w:r>
      <w:r>
        <w:rPr>
          <w:sz w:val="10"/>
          <w:szCs w:val="10"/>
        </w:rPr>
        <w:t>.</w:t>
      </w:r>
    </w:p>
    <w:p w14:paraId="5A505F83" w14:textId="77777777" w:rsidR="00233755" w:rsidRPr="00AF759E" w:rsidRDefault="00233755" w:rsidP="003C6DDF">
      <w:pPr>
        <w:jc w:val="both"/>
        <w:rPr>
          <w:sz w:val="10"/>
          <w:szCs w:val="10"/>
        </w:rPr>
      </w:pPr>
      <w:r w:rsidRPr="00AF759E">
        <w:rPr>
          <w:sz w:val="10"/>
          <w:szCs w:val="10"/>
        </w:rPr>
        <w:t>Source: Based on ABS data.</w:t>
      </w:r>
    </w:p>
    <w:p w14:paraId="586D180E" w14:textId="7F6AEDB2" w:rsidR="00233755" w:rsidRPr="007C1C56" w:rsidRDefault="00233755" w:rsidP="380E47D5">
      <w:pPr>
        <w:pStyle w:val="ListParagraph"/>
        <w:numPr>
          <w:ilvl w:val="0"/>
          <w:numId w:val="9"/>
        </w:numPr>
        <w:spacing w:before="40" w:after="40"/>
        <w:ind w:left="357" w:right="227" w:hanging="357"/>
        <w:contextualSpacing w:val="0"/>
        <w:jc w:val="both"/>
        <w:rPr>
          <w:sz w:val="16"/>
          <w:szCs w:val="16"/>
        </w:rPr>
      </w:pPr>
      <w:r>
        <w:br w:type="column"/>
      </w:r>
      <w:r w:rsidRPr="007C1C56">
        <w:rPr>
          <w:sz w:val="16"/>
          <w:szCs w:val="16"/>
        </w:rPr>
        <w:t xml:space="preserve">Public final demand, which comprises local, state and federal government consumption and investment, increased </w:t>
      </w:r>
      <w:r w:rsidR="0084268B" w:rsidRPr="007C1C56">
        <w:rPr>
          <w:sz w:val="16"/>
          <w:szCs w:val="16"/>
        </w:rPr>
        <w:t>1.8</w:t>
      </w:r>
      <w:r w:rsidRPr="007C1C56">
        <w:rPr>
          <w:sz w:val="16"/>
          <w:szCs w:val="16"/>
        </w:rPr>
        <w:t xml:space="preserve">% in the year to the </w:t>
      </w:r>
      <w:r w:rsidR="0084268B" w:rsidRPr="007C1C56">
        <w:rPr>
          <w:sz w:val="16"/>
          <w:szCs w:val="16"/>
        </w:rPr>
        <w:t>Dec</w:t>
      </w:r>
      <w:r w:rsidR="00BA20FE" w:rsidRPr="007C1C56">
        <w:rPr>
          <w:sz w:val="16"/>
          <w:szCs w:val="16"/>
        </w:rPr>
        <w:t>ember</w:t>
      </w:r>
      <w:r w:rsidRPr="007C1C56">
        <w:rPr>
          <w:sz w:val="16"/>
          <w:szCs w:val="16"/>
        </w:rPr>
        <w:t xml:space="preserve"> quarter 202</w:t>
      </w:r>
      <w:r w:rsidR="00FF68A1" w:rsidRPr="007C1C56">
        <w:rPr>
          <w:sz w:val="16"/>
          <w:szCs w:val="16"/>
        </w:rPr>
        <w:t>5</w:t>
      </w:r>
      <w:r w:rsidRPr="007C1C56">
        <w:rPr>
          <w:sz w:val="16"/>
          <w:szCs w:val="16"/>
        </w:rPr>
        <w:t>.</w:t>
      </w:r>
    </w:p>
    <w:p w14:paraId="2652F3C4" w14:textId="77777777" w:rsidR="00896334" w:rsidRPr="007C1C56" w:rsidRDefault="00434C17" w:rsidP="006B5DA6">
      <w:pPr>
        <w:pStyle w:val="ListParagraph"/>
        <w:numPr>
          <w:ilvl w:val="0"/>
          <w:numId w:val="9"/>
        </w:numPr>
        <w:spacing w:before="40" w:after="40"/>
        <w:ind w:left="357" w:right="227" w:hanging="357"/>
        <w:contextualSpacing w:val="0"/>
        <w:jc w:val="both"/>
        <w:rPr>
          <w:sz w:val="16"/>
          <w:szCs w:val="16"/>
        </w:rPr>
      </w:pPr>
      <w:r w:rsidRPr="007C1C56">
        <w:rPr>
          <w:sz w:val="16"/>
          <w:szCs w:val="16"/>
        </w:rPr>
        <w:t>Federal</w:t>
      </w:r>
      <w:r w:rsidR="00233755" w:rsidRPr="007C1C56">
        <w:rPr>
          <w:sz w:val="16"/>
          <w:szCs w:val="16"/>
        </w:rPr>
        <w:t xml:space="preserve"> </w:t>
      </w:r>
      <w:r w:rsidR="00C54F1F" w:rsidRPr="007C1C56">
        <w:rPr>
          <w:sz w:val="16"/>
          <w:szCs w:val="16"/>
        </w:rPr>
        <w:t xml:space="preserve">government </w:t>
      </w:r>
      <w:r w:rsidR="00FF68A1" w:rsidRPr="007C1C56">
        <w:rPr>
          <w:sz w:val="16"/>
          <w:szCs w:val="16"/>
        </w:rPr>
        <w:t>consumption</w:t>
      </w:r>
      <w:r w:rsidR="00233755" w:rsidRPr="007C1C56">
        <w:rPr>
          <w:sz w:val="16"/>
          <w:szCs w:val="16"/>
        </w:rPr>
        <w:t xml:space="preserve"> (up </w:t>
      </w:r>
      <w:r w:rsidR="008B74A0" w:rsidRPr="007C1C56">
        <w:rPr>
          <w:sz w:val="16"/>
          <w:szCs w:val="16"/>
        </w:rPr>
        <w:t>5</w:t>
      </w:r>
      <w:r w:rsidRPr="007C1C56">
        <w:rPr>
          <w:sz w:val="16"/>
          <w:szCs w:val="16"/>
        </w:rPr>
        <w:t>.3</w:t>
      </w:r>
      <w:r w:rsidR="00233755" w:rsidRPr="007C1C56">
        <w:rPr>
          <w:sz w:val="16"/>
          <w:szCs w:val="16"/>
        </w:rPr>
        <w:t xml:space="preserve">%) contributed the most to growth in the State’s public final demand in the year to the </w:t>
      </w:r>
      <w:r w:rsidR="008B74A0" w:rsidRPr="007C1C56">
        <w:rPr>
          <w:sz w:val="16"/>
          <w:szCs w:val="16"/>
        </w:rPr>
        <w:t>Dec</w:t>
      </w:r>
      <w:r w:rsidR="0088397C" w:rsidRPr="007C1C56">
        <w:rPr>
          <w:sz w:val="16"/>
          <w:szCs w:val="16"/>
        </w:rPr>
        <w:t>ember</w:t>
      </w:r>
      <w:r w:rsidR="00233755" w:rsidRPr="007C1C56">
        <w:rPr>
          <w:sz w:val="16"/>
          <w:szCs w:val="16"/>
        </w:rPr>
        <w:t xml:space="preserve"> quarter 202</w:t>
      </w:r>
      <w:r w:rsidR="00FF68A1" w:rsidRPr="007C1C56">
        <w:rPr>
          <w:sz w:val="16"/>
          <w:szCs w:val="16"/>
        </w:rPr>
        <w:t>5</w:t>
      </w:r>
      <w:r w:rsidR="00233755" w:rsidRPr="007C1C56">
        <w:rPr>
          <w:sz w:val="16"/>
          <w:szCs w:val="16"/>
        </w:rPr>
        <w:t xml:space="preserve">, followed by </w:t>
      </w:r>
      <w:r w:rsidR="0088397C" w:rsidRPr="007C1C56">
        <w:rPr>
          <w:sz w:val="16"/>
          <w:szCs w:val="16"/>
        </w:rPr>
        <w:t>state and local</w:t>
      </w:r>
      <w:r w:rsidR="00494111" w:rsidRPr="007C1C56">
        <w:rPr>
          <w:sz w:val="16"/>
          <w:szCs w:val="16"/>
        </w:rPr>
        <w:t xml:space="preserve"> </w:t>
      </w:r>
      <w:r w:rsidR="002017FC" w:rsidRPr="007C1C56">
        <w:rPr>
          <w:sz w:val="16"/>
          <w:szCs w:val="16"/>
        </w:rPr>
        <w:t xml:space="preserve">government </w:t>
      </w:r>
      <w:r w:rsidR="00494111" w:rsidRPr="007C1C56">
        <w:rPr>
          <w:sz w:val="16"/>
          <w:szCs w:val="16"/>
        </w:rPr>
        <w:t xml:space="preserve">consumption </w:t>
      </w:r>
      <w:r w:rsidR="00233755" w:rsidRPr="007C1C56">
        <w:rPr>
          <w:sz w:val="16"/>
          <w:szCs w:val="16"/>
        </w:rPr>
        <w:t xml:space="preserve">(up </w:t>
      </w:r>
      <w:r w:rsidR="0088397C" w:rsidRPr="007C1C56">
        <w:rPr>
          <w:sz w:val="16"/>
          <w:szCs w:val="16"/>
        </w:rPr>
        <w:t>3.</w:t>
      </w:r>
      <w:r w:rsidR="008B74A0" w:rsidRPr="007C1C56">
        <w:rPr>
          <w:sz w:val="16"/>
          <w:szCs w:val="16"/>
        </w:rPr>
        <w:t>4</w:t>
      </w:r>
      <w:r w:rsidR="00233755" w:rsidRPr="007C1C56">
        <w:rPr>
          <w:sz w:val="16"/>
          <w:szCs w:val="16"/>
        </w:rPr>
        <w:t>%)</w:t>
      </w:r>
      <w:r w:rsidR="00896334" w:rsidRPr="007C1C56">
        <w:rPr>
          <w:sz w:val="16"/>
          <w:szCs w:val="16"/>
        </w:rPr>
        <w:t>.</w:t>
      </w:r>
    </w:p>
    <w:p w14:paraId="0762FDDA" w14:textId="6C832413" w:rsidR="00233755" w:rsidRPr="007C1C56" w:rsidRDefault="00D23A6E" w:rsidP="006B5DA6">
      <w:pPr>
        <w:pStyle w:val="ListParagraph"/>
        <w:numPr>
          <w:ilvl w:val="0"/>
          <w:numId w:val="9"/>
        </w:numPr>
        <w:spacing w:before="40" w:after="40"/>
        <w:ind w:left="357" w:right="227" w:hanging="357"/>
        <w:contextualSpacing w:val="0"/>
        <w:jc w:val="both"/>
        <w:rPr>
          <w:sz w:val="16"/>
          <w:szCs w:val="16"/>
        </w:rPr>
      </w:pPr>
      <w:r w:rsidRPr="007C1C56">
        <w:rPr>
          <w:sz w:val="16"/>
          <w:szCs w:val="16"/>
        </w:rPr>
        <w:t>S</w:t>
      </w:r>
      <w:r w:rsidR="00682264" w:rsidRPr="007C1C56">
        <w:rPr>
          <w:sz w:val="16"/>
          <w:szCs w:val="16"/>
        </w:rPr>
        <w:t xml:space="preserve">tate and local </w:t>
      </w:r>
      <w:r w:rsidR="0037408F" w:rsidRPr="007C1C56">
        <w:rPr>
          <w:sz w:val="16"/>
          <w:szCs w:val="16"/>
        </w:rPr>
        <w:t>government investment (</w:t>
      </w:r>
      <w:bookmarkStart w:id="11" w:name="_Commodity_prices,_interest"/>
      <w:bookmarkEnd w:id="11"/>
      <w:r w:rsidRPr="007C1C56">
        <w:rPr>
          <w:sz w:val="16"/>
          <w:szCs w:val="16"/>
        </w:rPr>
        <w:t>down</w:t>
      </w:r>
      <w:r w:rsidR="001A0E00" w:rsidRPr="007C1C56">
        <w:rPr>
          <w:sz w:val="16"/>
          <w:szCs w:val="16"/>
        </w:rPr>
        <w:t xml:space="preserve"> </w:t>
      </w:r>
      <w:r w:rsidRPr="007C1C56">
        <w:rPr>
          <w:sz w:val="16"/>
          <w:szCs w:val="16"/>
        </w:rPr>
        <w:t>7.5</w:t>
      </w:r>
      <w:r w:rsidR="00300D54" w:rsidRPr="007C1C56">
        <w:rPr>
          <w:sz w:val="16"/>
          <w:szCs w:val="16"/>
        </w:rPr>
        <w:t>%)</w:t>
      </w:r>
      <w:r w:rsidR="004812C4" w:rsidRPr="007C1C56">
        <w:rPr>
          <w:sz w:val="16"/>
          <w:szCs w:val="16"/>
        </w:rPr>
        <w:t xml:space="preserve"> and federal government investment (down 3.6%) detracted from growth in the State’s pub</w:t>
      </w:r>
      <w:r w:rsidR="001F180C" w:rsidRPr="007C1C56">
        <w:rPr>
          <w:sz w:val="16"/>
          <w:szCs w:val="16"/>
        </w:rPr>
        <w:t>lic final demand in the year to the December quarter 2025</w:t>
      </w:r>
      <w:r w:rsidR="00AB5C28" w:rsidRPr="007C1C56">
        <w:rPr>
          <w:sz w:val="16"/>
          <w:szCs w:val="16"/>
        </w:rPr>
        <w:t>.</w:t>
      </w:r>
    </w:p>
    <w:p w14:paraId="7ED391A8" w14:textId="3B54A2B3" w:rsidR="009D0CED" w:rsidRPr="00AC7C7E" w:rsidRDefault="009D0CED" w:rsidP="006B5DA6">
      <w:pPr>
        <w:pStyle w:val="ListParagraph"/>
        <w:numPr>
          <w:ilvl w:val="0"/>
          <w:numId w:val="9"/>
        </w:numPr>
        <w:spacing w:before="40" w:after="40"/>
        <w:ind w:left="357" w:right="227" w:hanging="357"/>
        <w:contextualSpacing w:val="0"/>
        <w:jc w:val="both"/>
        <w:rPr>
          <w:sz w:val="16"/>
          <w:szCs w:val="16"/>
        </w:rPr>
      </w:pPr>
      <w:r w:rsidRPr="007C1C56">
        <w:rPr>
          <w:sz w:val="16"/>
          <w:szCs w:val="16"/>
        </w:rPr>
        <w:t>The WA Government</w:t>
      </w:r>
      <w:r w:rsidR="005A0E5C" w:rsidRPr="007C1C56">
        <w:rPr>
          <w:sz w:val="16"/>
          <w:szCs w:val="16"/>
        </w:rPr>
        <w:t xml:space="preserve"> Mid-year Financial Projections Statement 2025-26 forecasts that </w:t>
      </w:r>
      <w:r w:rsidR="003F3FA8" w:rsidRPr="007C1C56">
        <w:rPr>
          <w:sz w:val="16"/>
          <w:szCs w:val="16"/>
        </w:rPr>
        <w:t>g</w:t>
      </w:r>
      <w:r w:rsidR="002B260E" w:rsidRPr="007C1C56">
        <w:rPr>
          <w:sz w:val="16"/>
          <w:szCs w:val="16"/>
        </w:rPr>
        <w:t xml:space="preserve">overnment consumption </w:t>
      </w:r>
      <w:r w:rsidR="0005003A" w:rsidRPr="007C1C56">
        <w:rPr>
          <w:sz w:val="16"/>
          <w:szCs w:val="16"/>
        </w:rPr>
        <w:t xml:space="preserve">in Western Australia </w:t>
      </w:r>
      <w:r w:rsidR="002B260E" w:rsidRPr="007C1C56">
        <w:rPr>
          <w:sz w:val="16"/>
          <w:szCs w:val="16"/>
        </w:rPr>
        <w:t xml:space="preserve">will </w:t>
      </w:r>
      <w:r w:rsidR="00063BF8" w:rsidRPr="007C1C56">
        <w:rPr>
          <w:sz w:val="16"/>
          <w:szCs w:val="16"/>
        </w:rPr>
        <w:t>rise</w:t>
      </w:r>
      <w:r w:rsidR="002B260E" w:rsidRPr="007C1C56">
        <w:rPr>
          <w:sz w:val="16"/>
          <w:szCs w:val="16"/>
        </w:rPr>
        <w:t xml:space="preserve"> 3.25% in 2025-26 and 1.5% in 2026-27</w:t>
      </w:r>
      <w:r w:rsidR="0005003A" w:rsidRPr="007C1C56">
        <w:rPr>
          <w:sz w:val="16"/>
          <w:szCs w:val="16"/>
        </w:rPr>
        <w:t xml:space="preserve"> while g</w:t>
      </w:r>
      <w:r w:rsidR="002B260E" w:rsidRPr="007C1C56">
        <w:rPr>
          <w:sz w:val="16"/>
          <w:szCs w:val="16"/>
        </w:rPr>
        <w:t xml:space="preserve">overnment investment will </w:t>
      </w:r>
      <w:r w:rsidR="00EA4CF5" w:rsidRPr="007C1C56">
        <w:rPr>
          <w:sz w:val="16"/>
          <w:szCs w:val="16"/>
        </w:rPr>
        <w:t xml:space="preserve">fall </w:t>
      </w:r>
      <w:r w:rsidR="002B260E" w:rsidRPr="007C1C56">
        <w:rPr>
          <w:sz w:val="16"/>
          <w:szCs w:val="16"/>
        </w:rPr>
        <w:t>3.0% in 2025</w:t>
      </w:r>
      <w:r w:rsidR="00A7794D" w:rsidRPr="007C1C56">
        <w:rPr>
          <w:sz w:val="16"/>
          <w:szCs w:val="16"/>
        </w:rPr>
        <w:noBreakHyphen/>
      </w:r>
      <w:r w:rsidR="002B260E" w:rsidRPr="007C1C56">
        <w:rPr>
          <w:sz w:val="16"/>
          <w:szCs w:val="16"/>
        </w:rPr>
        <w:t xml:space="preserve">26 and </w:t>
      </w:r>
      <w:r w:rsidR="00EA4CF5" w:rsidRPr="007C1C56">
        <w:rPr>
          <w:sz w:val="16"/>
          <w:szCs w:val="16"/>
        </w:rPr>
        <w:t xml:space="preserve">rise </w:t>
      </w:r>
      <w:r w:rsidR="002B260E" w:rsidRPr="007C1C56">
        <w:rPr>
          <w:sz w:val="16"/>
          <w:szCs w:val="16"/>
        </w:rPr>
        <w:t>1.0% in 2026-27</w:t>
      </w:r>
      <w:r w:rsidR="002B260E" w:rsidRPr="00AC7C7E">
        <w:rPr>
          <w:sz w:val="16"/>
          <w:szCs w:val="16"/>
        </w:rPr>
        <w:t>.</w:t>
      </w:r>
    </w:p>
    <w:p w14:paraId="7BB1492B" w14:textId="77777777" w:rsidR="00233755" w:rsidRPr="001D22C6" w:rsidRDefault="00233755" w:rsidP="006058E8">
      <w:pPr>
        <w:pStyle w:val="ListParagraph"/>
        <w:numPr>
          <w:ilvl w:val="0"/>
          <w:numId w:val="9"/>
        </w:numPr>
        <w:spacing w:before="40" w:after="40"/>
        <w:ind w:left="357" w:right="227" w:hanging="357"/>
        <w:contextualSpacing w:val="0"/>
        <w:jc w:val="both"/>
        <w:rPr>
          <w:sz w:val="16"/>
          <w:szCs w:val="16"/>
        </w:rPr>
        <w:sectPr w:rsidR="00233755" w:rsidRPr="001D22C6" w:rsidSect="00233755">
          <w:type w:val="continuous"/>
          <w:pgSz w:w="11907" w:h="16840" w:code="9"/>
          <w:pgMar w:top="1701" w:right="567" w:bottom="567" w:left="567" w:header="709" w:footer="709" w:gutter="0"/>
          <w:cols w:num="2" w:space="113"/>
          <w:docGrid w:linePitch="360"/>
        </w:sectPr>
      </w:pPr>
    </w:p>
    <w:p w14:paraId="1106E61B" w14:textId="06E59D95" w:rsidR="00B37243" w:rsidRPr="008F7AA0" w:rsidRDefault="00052D69" w:rsidP="00B37243">
      <w:pPr>
        <w:pStyle w:val="Heading3"/>
        <w:spacing w:before="0"/>
        <w:rPr>
          <w:bCs/>
          <w:color w:val="004C3D"/>
          <w:sz w:val="24"/>
          <w:szCs w:val="24"/>
        </w:rPr>
        <w:sectPr w:rsidR="00B37243" w:rsidRPr="008F7AA0" w:rsidSect="00B37243">
          <w:pgSz w:w="11907" w:h="16840" w:code="9"/>
          <w:pgMar w:top="1701" w:right="425" w:bottom="567" w:left="567" w:header="709" w:footer="709" w:gutter="0"/>
          <w:cols w:space="720"/>
          <w:docGrid w:linePitch="360"/>
        </w:sectPr>
      </w:pPr>
      <w:bookmarkStart w:id="12" w:name="_Commodity_prices_and"/>
      <w:bookmarkStart w:id="13" w:name="_Whole_economy"/>
      <w:bookmarkEnd w:id="12"/>
      <w:bookmarkEnd w:id="13"/>
      <w:r w:rsidRPr="008F7AA0">
        <w:rPr>
          <w:bCs/>
          <w:color w:val="004C3D"/>
          <w:sz w:val="24"/>
          <w:szCs w:val="24"/>
        </w:rPr>
        <w:lastRenderedPageBreak/>
        <w:t>Gross state product</w:t>
      </w:r>
    </w:p>
    <w:p w14:paraId="50B65FB7" w14:textId="77777777" w:rsidR="00B37243" w:rsidRPr="00814C57" w:rsidRDefault="00B37243" w:rsidP="00B37243">
      <w:pPr>
        <w:ind w:right="227"/>
        <w:jc w:val="right"/>
        <w:rPr>
          <w:rStyle w:val="Hyperlink"/>
          <w:b/>
          <w:bCs/>
          <w:sz w:val="16"/>
          <w:szCs w:val="16"/>
        </w:rPr>
        <w:sectPr w:rsidR="00B37243" w:rsidRPr="00814C57" w:rsidSect="00B37243">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F82DB60" w14:textId="2A9766A6" w:rsidR="00B37243" w:rsidRPr="00572251" w:rsidRDefault="00B37243" w:rsidP="00B37243">
      <w:pPr>
        <w:pStyle w:val="Heading4"/>
        <w:spacing w:before="0"/>
        <w:rPr>
          <w:i w:val="0"/>
          <w:iCs w:val="0"/>
          <w:color w:val="00997A"/>
          <w:sz w:val="20"/>
          <w:szCs w:val="20"/>
        </w:rPr>
        <w:sectPr w:rsidR="00B37243" w:rsidRPr="00572251" w:rsidSect="00B37243">
          <w:type w:val="continuous"/>
          <w:pgSz w:w="11907" w:h="16840" w:code="9"/>
          <w:pgMar w:top="1701" w:right="425" w:bottom="567" w:left="567" w:header="709" w:footer="709" w:gutter="0"/>
          <w:cols w:space="720"/>
          <w:docGrid w:linePitch="360"/>
        </w:sectPr>
      </w:pPr>
      <w:r w:rsidRPr="00572251">
        <w:rPr>
          <w:i w:val="0"/>
          <w:iCs w:val="0"/>
          <w:color w:val="00997A"/>
          <w:sz w:val="20"/>
          <w:szCs w:val="20"/>
        </w:rPr>
        <w:t>Gross state</w:t>
      </w:r>
      <w:r w:rsidR="0084351C">
        <w:rPr>
          <w:i w:val="0"/>
          <w:iCs w:val="0"/>
          <w:color w:val="00997A"/>
          <w:sz w:val="20"/>
          <w:szCs w:val="20"/>
        </w:rPr>
        <w:t xml:space="preserve"> and </w:t>
      </w:r>
      <w:r w:rsidRPr="00572251">
        <w:rPr>
          <w:i w:val="0"/>
          <w:iCs w:val="0"/>
          <w:color w:val="00997A"/>
          <w:sz w:val="20"/>
          <w:szCs w:val="20"/>
        </w:rPr>
        <w:t>domestic product (change)</w:t>
      </w:r>
    </w:p>
    <w:p w14:paraId="5A26E14B" w14:textId="19D514F9" w:rsidR="00B37243" w:rsidRPr="007B1AE5" w:rsidRDefault="0061628D" w:rsidP="00B37243">
      <w:r>
        <w:rPr>
          <w:noProof/>
        </w:rPr>
        <w:drawing>
          <wp:inline distT="0" distB="0" distL="0" distR="0" wp14:anchorId="5E6BF8A2" wp14:editId="614F01B9">
            <wp:extent cx="3420000" cy="2103544"/>
            <wp:effectExtent l="0" t="0" r="0" b="0"/>
            <wp:docPr id="104336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0000" cy="2103544"/>
                    </a:xfrm>
                    <a:prstGeom prst="rect">
                      <a:avLst/>
                    </a:prstGeom>
                    <a:noFill/>
                    <a:ln>
                      <a:noFill/>
                    </a:ln>
                  </pic:spPr>
                </pic:pic>
              </a:graphicData>
            </a:graphic>
          </wp:inline>
        </w:drawing>
      </w:r>
    </w:p>
    <w:p w14:paraId="209DD7FC" w14:textId="77777777" w:rsidR="00B37243" w:rsidRPr="00732C95" w:rsidRDefault="00B37243" w:rsidP="00B37243">
      <w:pPr>
        <w:jc w:val="both"/>
        <w:rPr>
          <w:sz w:val="10"/>
          <w:szCs w:val="10"/>
        </w:rPr>
      </w:pPr>
      <w:r w:rsidRPr="000C0C45">
        <w:rPr>
          <w:sz w:val="10"/>
        </w:rPr>
        <w:t xml:space="preserve">Note – </w:t>
      </w:r>
      <w:r w:rsidRPr="00732C95">
        <w:rPr>
          <w:sz w:val="10"/>
          <w:szCs w:val="10"/>
        </w:rPr>
        <w:t>Chain volume measures. Original series. Annual change.</w:t>
      </w:r>
    </w:p>
    <w:p w14:paraId="62739AF0" w14:textId="77777777" w:rsidR="00B37243" w:rsidRPr="00AF759E" w:rsidRDefault="00B37243" w:rsidP="00B37243">
      <w:pPr>
        <w:jc w:val="both"/>
        <w:rPr>
          <w:sz w:val="10"/>
          <w:szCs w:val="10"/>
        </w:rPr>
      </w:pPr>
      <w:r w:rsidRPr="00732C95">
        <w:rPr>
          <w:sz w:val="10"/>
          <w:szCs w:val="10"/>
        </w:rPr>
        <w:t>Source: Based on ABS data</w:t>
      </w:r>
      <w:r w:rsidRPr="00AF759E">
        <w:rPr>
          <w:sz w:val="10"/>
          <w:szCs w:val="10"/>
        </w:rPr>
        <w:t>.</w:t>
      </w:r>
    </w:p>
    <w:p w14:paraId="080BD277" w14:textId="77777777"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C5C88">
        <w:rPr>
          <w:sz w:val="16"/>
          <w:szCs w:val="16"/>
        </w:rPr>
        <w:t>Gross state product (GSP) is a measure of the total economic production of a state or territory and is the state/territory equivalent of a nation’s gross domestic product (GDP).</w:t>
      </w:r>
    </w:p>
    <w:p w14:paraId="1A9BF94F" w14:textId="1AA8CA95" w:rsidR="00EE3CE2" w:rsidRPr="00747A2D" w:rsidRDefault="00B37243">
      <w:pPr>
        <w:pStyle w:val="ListParagraph"/>
        <w:numPr>
          <w:ilvl w:val="0"/>
          <w:numId w:val="9"/>
        </w:numPr>
        <w:spacing w:before="40" w:after="40"/>
        <w:ind w:left="357" w:right="227" w:hanging="357"/>
        <w:contextualSpacing w:val="0"/>
        <w:jc w:val="both"/>
        <w:rPr>
          <w:color w:val="000000" w:themeColor="text1"/>
          <w:sz w:val="16"/>
          <w:szCs w:val="16"/>
        </w:rPr>
      </w:pPr>
      <w:r w:rsidRPr="0063563E">
        <w:rPr>
          <w:sz w:val="16"/>
          <w:szCs w:val="16"/>
        </w:rPr>
        <w:t>Western Australia’s GSP was less affected by the COVID</w:t>
      </w:r>
      <w:r w:rsidRPr="0063563E">
        <w:rPr>
          <w:sz w:val="16"/>
          <w:szCs w:val="16"/>
        </w:rPr>
        <w:noBreakHyphen/>
        <w:t>19 pandemic in 2019</w:t>
      </w:r>
      <w:r w:rsidRPr="0063563E">
        <w:rPr>
          <w:sz w:val="16"/>
          <w:szCs w:val="16"/>
        </w:rPr>
        <w:noBreakHyphen/>
        <w:t>20 compared to other states and territories and grew at a relatively consistent rate in the next three financial years.</w:t>
      </w:r>
      <w:r w:rsidR="0063563E">
        <w:rPr>
          <w:sz w:val="16"/>
          <w:szCs w:val="16"/>
        </w:rPr>
        <w:t xml:space="preserve"> </w:t>
      </w:r>
      <w:r w:rsidR="001101ED" w:rsidRPr="00747A2D">
        <w:rPr>
          <w:color w:val="000000" w:themeColor="text1"/>
          <w:sz w:val="16"/>
          <w:szCs w:val="16"/>
        </w:rPr>
        <w:t>Growth was lower at both a state and national level in 2023</w:t>
      </w:r>
      <w:r w:rsidR="001101ED" w:rsidRPr="00747A2D">
        <w:rPr>
          <w:color w:val="000000" w:themeColor="text1"/>
          <w:sz w:val="16"/>
          <w:szCs w:val="16"/>
        </w:rPr>
        <w:noBreakHyphen/>
        <w:t>24 and 2024</w:t>
      </w:r>
      <w:r w:rsidR="001101ED" w:rsidRPr="00747A2D">
        <w:rPr>
          <w:color w:val="000000" w:themeColor="text1"/>
          <w:sz w:val="16"/>
          <w:szCs w:val="16"/>
        </w:rPr>
        <w:noBreakHyphen/>
        <w:t>25.</w:t>
      </w:r>
    </w:p>
    <w:p w14:paraId="37EF0DD9" w14:textId="10BA5F4F" w:rsidR="00B37243" w:rsidRPr="00747A2D" w:rsidRDefault="00B37243" w:rsidP="001101ED">
      <w:pPr>
        <w:pStyle w:val="ListParagraph"/>
        <w:numPr>
          <w:ilvl w:val="0"/>
          <w:numId w:val="10"/>
        </w:numPr>
        <w:spacing w:before="40" w:after="40"/>
        <w:ind w:right="227" w:hanging="357"/>
        <w:contextualSpacing w:val="0"/>
        <w:jc w:val="both"/>
        <w:rPr>
          <w:color w:val="000000" w:themeColor="text1"/>
          <w:sz w:val="16"/>
          <w:szCs w:val="16"/>
        </w:rPr>
      </w:pPr>
      <w:r w:rsidRPr="00747A2D">
        <w:rPr>
          <w:color w:val="000000" w:themeColor="text1"/>
          <w:sz w:val="16"/>
          <w:szCs w:val="16"/>
        </w:rPr>
        <w:t xml:space="preserve">Western Australia’s real GSP rose </w:t>
      </w:r>
      <w:r w:rsidR="00DB5611" w:rsidRPr="00747A2D">
        <w:rPr>
          <w:color w:val="000000" w:themeColor="text1"/>
          <w:sz w:val="16"/>
          <w:szCs w:val="16"/>
        </w:rPr>
        <w:t>1.</w:t>
      </w:r>
      <w:r w:rsidR="007958BB" w:rsidRPr="00747A2D">
        <w:rPr>
          <w:color w:val="000000" w:themeColor="text1"/>
          <w:sz w:val="16"/>
          <w:szCs w:val="16"/>
        </w:rPr>
        <w:t>2% in 2023</w:t>
      </w:r>
      <w:r w:rsidR="007958BB" w:rsidRPr="00747A2D">
        <w:rPr>
          <w:color w:val="000000" w:themeColor="text1"/>
          <w:sz w:val="16"/>
          <w:szCs w:val="16"/>
        </w:rPr>
        <w:noBreakHyphen/>
        <w:t xml:space="preserve">24 and </w:t>
      </w:r>
      <w:r w:rsidR="00DB5611" w:rsidRPr="00747A2D">
        <w:rPr>
          <w:color w:val="000000" w:themeColor="text1"/>
          <w:sz w:val="16"/>
          <w:szCs w:val="16"/>
        </w:rPr>
        <w:t>1.</w:t>
      </w:r>
      <w:r w:rsidR="00402D08" w:rsidRPr="00747A2D">
        <w:rPr>
          <w:color w:val="000000" w:themeColor="text1"/>
          <w:sz w:val="16"/>
          <w:szCs w:val="16"/>
        </w:rPr>
        <w:t>3</w:t>
      </w:r>
      <w:r w:rsidRPr="00747A2D">
        <w:rPr>
          <w:color w:val="000000" w:themeColor="text1"/>
          <w:sz w:val="16"/>
          <w:szCs w:val="16"/>
        </w:rPr>
        <w:t xml:space="preserve">% in </w:t>
      </w:r>
      <w:r w:rsidR="00402D08" w:rsidRPr="00747A2D">
        <w:rPr>
          <w:color w:val="000000" w:themeColor="text1"/>
          <w:sz w:val="16"/>
          <w:szCs w:val="16"/>
        </w:rPr>
        <w:t>2024-25</w:t>
      </w:r>
      <w:r w:rsidRPr="00747A2D">
        <w:rPr>
          <w:color w:val="000000" w:themeColor="text1"/>
          <w:sz w:val="16"/>
          <w:szCs w:val="16"/>
        </w:rPr>
        <w:t xml:space="preserve">, </w:t>
      </w:r>
      <w:r w:rsidR="007B2472" w:rsidRPr="00747A2D">
        <w:rPr>
          <w:color w:val="000000" w:themeColor="text1"/>
          <w:sz w:val="16"/>
          <w:szCs w:val="16"/>
        </w:rPr>
        <w:t xml:space="preserve">slightly </w:t>
      </w:r>
      <w:r w:rsidRPr="00747A2D">
        <w:rPr>
          <w:color w:val="000000" w:themeColor="text1"/>
          <w:sz w:val="16"/>
          <w:szCs w:val="16"/>
        </w:rPr>
        <w:t xml:space="preserve">lower than growth </w:t>
      </w:r>
      <w:r w:rsidR="00AF2493" w:rsidRPr="00747A2D">
        <w:rPr>
          <w:color w:val="000000" w:themeColor="text1"/>
          <w:sz w:val="16"/>
          <w:szCs w:val="16"/>
        </w:rPr>
        <w:t>in</w:t>
      </w:r>
      <w:r w:rsidRPr="00747A2D">
        <w:rPr>
          <w:color w:val="000000" w:themeColor="text1"/>
          <w:sz w:val="16"/>
          <w:szCs w:val="16"/>
        </w:rPr>
        <w:t xml:space="preserve"> Australia’s real </w:t>
      </w:r>
      <w:r w:rsidR="00626968" w:rsidRPr="00747A2D">
        <w:rPr>
          <w:color w:val="000000" w:themeColor="text1"/>
          <w:sz w:val="16"/>
          <w:szCs w:val="16"/>
        </w:rPr>
        <w:t>GDP</w:t>
      </w:r>
      <w:r w:rsidR="007958BB" w:rsidRPr="00747A2D">
        <w:rPr>
          <w:color w:val="000000" w:themeColor="text1"/>
          <w:sz w:val="16"/>
          <w:szCs w:val="16"/>
        </w:rPr>
        <w:t>, which was</w:t>
      </w:r>
      <w:r w:rsidRPr="00747A2D">
        <w:rPr>
          <w:color w:val="000000" w:themeColor="text1"/>
          <w:sz w:val="16"/>
          <w:szCs w:val="16"/>
        </w:rPr>
        <w:t xml:space="preserve"> 1.4%</w:t>
      </w:r>
      <w:r w:rsidR="007958BB" w:rsidRPr="00747A2D">
        <w:rPr>
          <w:color w:val="000000" w:themeColor="text1"/>
          <w:sz w:val="16"/>
          <w:szCs w:val="16"/>
        </w:rPr>
        <w:t xml:space="preserve"> in both 2023</w:t>
      </w:r>
      <w:r w:rsidR="007958BB" w:rsidRPr="00747A2D">
        <w:rPr>
          <w:color w:val="000000" w:themeColor="text1"/>
          <w:sz w:val="16"/>
          <w:szCs w:val="16"/>
        </w:rPr>
        <w:noBreakHyphen/>
        <w:t>24 and 2024</w:t>
      </w:r>
      <w:r w:rsidR="007958BB" w:rsidRPr="00747A2D">
        <w:rPr>
          <w:color w:val="000000" w:themeColor="text1"/>
          <w:sz w:val="16"/>
          <w:szCs w:val="16"/>
        </w:rPr>
        <w:noBreakHyphen/>
        <w:t>25</w:t>
      </w:r>
      <w:r w:rsidRPr="00747A2D">
        <w:rPr>
          <w:color w:val="000000" w:themeColor="text1"/>
          <w:sz w:val="16"/>
          <w:szCs w:val="16"/>
        </w:rPr>
        <w:t>.</w:t>
      </w:r>
    </w:p>
    <w:p w14:paraId="55DC88A0" w14:textId="651B0C48" w:rsidR="00B37243" w:rsidRPr="001F6A0F" w:rsidRDefault="00FB10BF" w:rsidP="006058E8">
      <w:pPr>
        <w:pStyle w:val="ListParagraph"/>
        <w:numPr>
          <w:ilvl w:val="0"/>
          <w:numId w:val="9"/>
        </w:numPr>
        <w:spacing w:before="40" w:after="40"/>
        <w:ind w:left="357" w:right="227" w:hanging="357"/>
        <w:contextualSpacing w:val="0"/>
        <w:jc w:val="both"/>
        <w:rPr>
          <w:sz w:val="16"/>
          <w:szCs w:val="16"/>
        </w:rPr>
      </w:pPr>
      <w:r w:rsidRPr="001F6A0F">
        <w:rPr>
          <w:sz w:val="16"/>
          <w:szCs w:val="16"/>
        </w:rPr>
        <w:t>The WA</w:t>
      </w:r>
      <w:r w:rsidR="00476162" w:rsidRPr="001F6A0F">
        <w:rPr>
          <w:sz w:val="16"/>
          <w:szCs w:val="16"/>
        </w:rPr>
        <w:t> </w:t>
      </w:r>
      <w:r w:rsidRPr="001F6A0F">
        <w:rPr>
          <w:sz w:val="16"/>
          <w:szCs w:val="16"/>
        </w:rPr>
        <w:t xml:space="preserve">Government Mid-year Financial Projections Statement 2025-26 </w:t>
      </w:r>
      <w:r w:rsidR="00626968" w:rsidRPr="001F6A0F">
        <w:rPr>
          <w:sz w:val="16"/>
          <w:szCs w:val="16"/>
        </w:rPr>
        <w:t>forecasts</w:t>
      </w:r>
      <w:r w:rsidR="00B37243" w:rsidRPr="001F6A0F">
        <w:rPr>
          <w:sz w:val="16"/>
          <w:szCs w:val="16"/>
        </w:rPr>
        <w:t xml:space="preserve"> that Western Australia’s real GSP growth will </w:t>
      </w:r>
      <w:r w:rsidR="005D20A9" w:rsidRPr="001F6A0F">
        <w:rPr>
          <w:sz w:val="16"/>
          <w:szCs w:val="16"/>
        </w:rPr>
        <w:t>be</w:t>
      </w:r>
      <w:r w:rsidR="008F30E4" w:rsidRPr="001F6A0F">
        <w:rPr>
          <w:sz w:val="16"/>
          <w:szCs w:val="16"/>
        </w:rPr>
        <w:t xml:space="preserve"> </w:t>
      </w:r>
      <w:r w:rsidR="00B37243" w:rsidRPr="001F6A0F">
        <w:rPr>
          <w:sz w:val="16"/>
          <w:szCs w:val="16"/>
        </w:rPr>
        <w:t>2.</w:t>
      </w:r>
      <w:r w:rsidR="0005203F" w:rsidRPr="001F6A0F">
        <w:rPr>
          <w:sz w:val="16"/>
          <w:szCs w:val="16"/>
        </w:rPr>
        <w:t>2</w:t>
      </w:r>
      <w:r w:rsidR="00B37243" w:rsidRPr="001F6A0F">
        <w:rPr>
          <w:sz w:val="16"/>
          <w:szCs w:val="16"/>
        </w:rPr>
        <w:t>5% in 2025</w:t>
      </w:r>
      <w:r w:rsidR="00B37243" w:rsidRPr="001F6A0F">
        <w:rPr>
          <w:sz w:val="16"/>
          <w:szCs w:val="16"/>
        </w:rPr>
        <w:noBreakHyphen/>
        <w:t>26 and 3.0% in 2026-27.</w:t>
      </w:r>
    </w:p>
    <w:p w14:paraId="0B847D37" w14:textId="22D28494" w:rsidR="005D20A9" w:rsidRPr="00AC5C88" w:rsidRDefault="005D20A9" w:rsidP="006058E8">
      <w:pPr>
        <w:pStyle w:val="ListParagraph"/>
        <w:numPr>
          <w:ilvl w:val="0"/>
          <w:numId w:val="9"/>
        </w:numPr>
        <w:spacing w:before="40" w:after="40"/>
        <w:ind w:left="357" w:right="227" w:hanging="357"/>
        <w:contextualSpacing w:val="0"/>
        <w:jc w:val="both"/>
        <w:rPr>
          <w:sz w:val="16"/>
          <w:szCs w:val="16"/>
        </w:rPr>
        <w:sectPr w:rsidR="005D20A9" w:rsidRPr="00AC5C88" w:rsidSect="00B37243">
          <w:type w:val="continuous"/>
          <w:pgSz w:w="11907" w:h="16840" w:code="9"/>
          <w:pgMar w:top="1701" w:right="425" w:bottom="567" w:left="567" w:header="709" w:footer="709" w:gutter="0"/>
          <w:cols w:num="2" w:space="113"/>
          <w:docGrid w:linePitch="360"/>
        </w:sectPr>
      </w:pPr>
    </w:p>
    <w:p w14:paraId="74C463BF" w14:textId="5D90D9B7" w:rsidR="00B37243" w:rsidRPr="00572251" w:rsidRDefault="00B37243" w:rsidP="00B37243">
      <w:pPr>
        <w:pStyle w:val="Heading4"/>
        <w:rPr>
          <w:i w:val="0"/>
          <w:iCs w:val="0"/>
          <w:color w:val="00997A"/>
          <w:sz w:val="20"/>
          <w:szCs w:val="20"/>
        </w:rPr>
        <w:sectPr w:rsidR="00B37243" w:rsidRPr="00572251" w:rsidSect="00B37243">
          <w:type w:val="continuous"/>
          <w:pgSz w:w="11907" w:h="16840" w:code="9"/>
          <w:pgMar w:top="1701" w:right="425" w:bottom="567" w:left="567" w:header="709" w:footer="709" w:gutter="0"/>
          <w:cols w:space="720"/>
          <w:docGrid w:linePitch="360"/>
        </w:sectPr>
      </w:pPr>
      <w:r w:rsidRPr="00572251">
        <w:rPr>
          <w:i w:val="0"/>
          <w:iCs w:val="0"/>
          <w:color w:val="00997A"/>
          <w:sz w:val="20"/>
          <w:szCs w:val="20"/>
        </w:rPr>
        <w:t>Gross state product by industry (contribution to change)</w:t>
      </w:r>
    </w:p>
    <w:p w14:paraId="2D337C24" w14:textId="4296B789" w:rsidR="00B37243" w:rsidRPr="007B1AE5" w:rsidRDefault="00704F83" w:rsidP="00B37243">
      <w:r>
        <w:rPr>
          <w:noProof/>
        </w:rPr>
        <w:drawing>
          <wp:inline distT="0" distB="0" distL="0" distR="0" wp14:anchorId="25BCA816" wp14:editId="6FD5628E">
            <wp:extent cx="3420000" cy="2107010"/>
            <wp:effectExtent l="0" t="0" r="9525" b="7620"/>
            <wp:docPr id="6244378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2E3E55" w14:textId="3C29D0D4" w:rsidR="00B37243" w:rsidRPr="004F6ED9" w:rsidRDefault="00B37243" w:rsidP="00B37243">
      <w:pPr>
        <w:jc w:val="both"/>
        <w:rPr>
          <w:sz w:val="10"/>
          <w:szCs w:val="10"/>
        </w:rPr>
      </w:pPr>
      <w:r w:rsidRPr="004F6ED9">
        <w:rPr>
          <w:sz w:val="10"/>
        </w:rPr>
        <w:t>Note –</w:t>
      </w:r>
      <w:r w:rsidRPr="004F6ED9">
        <w:rPr>
          <w:sz w:val="10"/>
          <w:szCs w:val="10"/>
        </w:rPr>
        <w:t>. Chain volumes measures. Original series. Annual change. pp = percentage points. (a) Ownership of dwellings, balancing item</w:t>
      </w:r>
      <w:r w:rsidR="00CB0232" w:rsidRPr="004F6ED9">
        <w:rPr>
          <w:sz w:val="10"/>
          <w:szCs w:val="10"/>
        </w:rPr>
        <w:t xml:space="preserve">, </w:t>
      </w:r>
      <w:r w:rsidRPr="004F6ED9">
        <w:rPr>
          <w:sz w:val="10"/>
          <w:szCs w:val="10"/>
        </w:rPr>
        <w:t>statistical discrepancy</w:t>
      </w:r>
      <w:r w:rsidR="00CB0232" w:rsidRPr="004F6ED9">
        <w:rPr>
          <w:sz w:val="10"/>
          <w:szCs w:val="10"/>
        </w:rPr>
        <w:t xml:space="preserve"> and differences between the sum of component chain volume measures and the total chain volume measure </w:t>
      </w:r>
      <w:r w:rsidR="0057490B" w:rsidRPr="004F6ED9">
        <w:rPr>
          <w:sz w:val="10"/>
          <w:szCs w:val="10"/>
        </w:rPr>
        <w:t>for</w:t>
      </w:r>
      <w:r w:rsidR="00CB0232" w:rsidRPr="004F6ED9">
        <w:rPr>
          <w:sz w:val="10"/>
          <w:szCs w:val="10"/>
        </w:rPr>
        <w:t xml:space="preserve"> gross state product</w:t>
      </w:r>
      <w:r w:rsidRPr="004F6ED9">
        <w:rPr>
          <w:sz w:val="10"/>
          <w:szCs w:val="10"/>
        </w:rPr>
        <w:t>.</w:t>
      </w:r>
    </w:p>
    <w:p w14:paraId="281A00C5" w14:textId="77777777" w:rsidR="00B37243" w:rsidRPr="004F6ED9" w:rsidRDefault="00B37243" w:rsidP="00B37243">
      <w:pPr>
        <w:jc w:val="both"/>
        <w:rPr>
          <w:sz w:val="10"/>
          <w:szCs w:val="10"/>
        </w:rPr>
      </w:pPr>
      <w:r w:rsidRPr="004F6ED9">
        <w:rPr>
          <w:sz w:val="10"/>
          <w:szCs w:val="10"/>
        </w:rPr>
        <w:t>Source: Based on ABS data.</w:t>
      </w:r>
    </w:p>
    <w:p w14:paraId="089C60C2" w14:textId="3385AF84"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C5C88">
        <w:rPr>
          <w:sz w:val="16"/>
          <w:szCs w:val="16"/>
        </w:rPr>
        <w:t xml:space="preserve">The mining industry was the main driver of Western Australia’s GSP </w:t>
      </w:r>
      <w:r w:rsidR="00626968" w:rsidRPr="00AC5C88">
        <w:rPr>
          <w:sz w:val="16"/>
          <w:szCs w:val="16"/>
        </w:rPr>
        <w:t xml:space="preserve">growth </w:t>
      </w:r>
      <w:r w:rsidRPr="00AC5C88">
        <w:rPr>
          <w:sz w:val="16"/>
          <w:szCs w:val="16"/>
        </w:rPr>
        <w:t>between 2013-14 and 2019-20</w:t>
      </w:r>
      <w:r w:rsidR="004D42FD" w:rsidRPr="00AC5C88">
        <w:rPr>
          <w:sz w:val="16"/>
          <w:szCs w:val="16"/>
        </w:rPr>
        <w:t xml:space="preserve"> as output increased from newly completed projects.</w:t>
      </w:r>
      <w:r w:rsidRPr="00AC5C88">
        <w:rPr>
          <w:sz w:val="16"/>
          <w:szCs w:val="16"/>
        </w:rPr>
        <w:t xml:space="preserve"> </w:t>
      </w:r>
      <w:r w:rsidR="0074704F">
        <w:rPr>
          <w:sz w:val="16"/>
          <w:szCs w:val="16"/>
        </w:rPr>
        <w:t>T</w:t>
      </w:r>
      <w:r w:rsidR="00792ABE" w:rsidRPr="00AC5C88">
        <w:rPr>
          <w:sz w:val="16"/>
          <w:szCs w:val="16"/>
        </w:rPr>
        <w:t xml:space="preserve">he completion of </w:t>
      </w:r>
      <w:r w:rsidR="004D42FD" w:rsidRPr="00AC5C88">
        <w:rPr>
          <w:sz w:val="16"/>
          <w:szCs w:val="16"/>
        </w:rPr>
        <w:t xml:space="preserve">construction on these </w:t>
      </w:r>
      <w:r w:rsidRPr="00AC5C88">
        <w:rPr>
          <w:sz w:val="16"/>
          <w:szCs w:val="16"/>
        </w:rPr>
        <w:t xml:space="preserve">major mining projects </w:t>
      </w:r>
      <w:r w:rsidR="00792ABE" w:rsidRPr="00AC5C88">
        <w:rPr>
          <w:sz w:val="16"/>
          <w:szCs w:val="16"/>
        </w:rPr>
        <w:t xml:space="preserve">was largely responsible for the construction industry </w:t>
      </w:r>
      <w:r w:rsidRPr="00AC5C88">
        <w:rPr>
          <w:sz w:val="16"/>
          <w:szCs w:val="16"/>
        </w:rPr>
        <w:t>detract</w:t>
      </w:r>
      <w:r w:rsidR="00792ABE" w:rsidRPr="00AC5C88">
        <w:rPr>
          <w:sz w:val="16"/>
          <w:szCs w:val="16"/>
        </w:rPr>
        <w:t xml:space="preserve">ing </w:t>
      </w:r>
      <w:r w:rsidRPr="00AC5C88">
        <w:rPr>
          <w:sz w:val="16"/>
          <w:szCs w:val="16"/>
        </w:rPr>
        <w:t>from growth over this period.</w:t>
      </w:r>
    </w:p>
    <w:p w14:paraId="49F71430" w14:textId="66623036" w:rsidR="00522D25" w:rsidRPr="0058529B" w:rsidRDefault="00522D25" w:rsidP="00522D25">
      <w:pPr>
        <w:pStyle w:val="ListParagraph"/>
        <w:numPr>
          <w:ilvl w:val="0"/>
          <w:numId w:val="9"/>
        </w:numPr>
        <w:spacing w:before="40" w:after="40"/>
        <w:ind w:left="357" w:right="227" w:hanging="357"/>
        <w:contextualSpacing w:val="0"/>
        <w:jc w:val="both"/>
        <w:rPr>
          <w:sz w:val="16"/>
          <w:szCs w:val="16"/>
        </w:rPr>
      </w:pPr>
      <w:r w:rsidRPr="0058529B">
        <w:rPr>
          <w:sz w:val="16"/>
          <w:szCs w:val="16"/>
        </w:rPr>
        <w:t>The mining industry has detracted from Western Australia’s growth in three of the past five financial years as output from the State’s iron ore and LNG projects has consolidated after a period of expansion, and weather</w:t>
      </w:r>
      <w:r w:rsidR="004472CD">
        <w:rPr>
          <w:sz w:val="16"/>
          <w:szCs w:val="16"/>
        </w:rPr>
        <w:noBreakHyphen/>
      </w:r>
      <w:r w:rsidRPr="0058529B">
        <w:rPr>
          <w:sz w:val="16"/>
          <w:szCs w:val="16"/>
        </w:rPr>
        <w:t>related disruptions have contributed to lower output in some years.</w:t>
      </w:r>
    </w:p>
    <w:p w14:paraId="7238A81F" w14:textId="3C3ECE3E" w:rsidR="00B37243" w:rsidRPr="0058529B" w:rsidRDefault="000A03F4" w:rsidP="006058E8">
      <w:pPr>
        <w:pStyle w:val="ListParagraph"/>
        <w:numPr>
          <w:ilvl w:val="0"/>
          <w:numId w:val="9"/>
        </w:numPr>
        <w:spacing w:before="40" w:after="40"/>
        <w:ind w:left="357" w:right="227" w:hanging="357"/>
        <w:contextualSpacing w:val="0"/>
        <w:jc w:val="both"/>
        <w:rPr>
          <w:sz w:val="16"/>
          <w:szCs w:val="16"/>
        </w:rPr>
      </w:pPr>
      <w:r w:rsidRPr="0058529B">
        <w:rPr>
          <w:sz w:val="16"/>
          <w:szCs w:val="16"/>
        </w:rPr>
        <w:t xml:space="preserve">Western Australia has been able to </w:t>
      </w:r>
      <w:r w:rsidR="00BB4E9F" w:rsidRPr="0058529B">
        <w:rPr>
          <w:sz w:val="16"/>
          <w:szCs w:val="16"/>
        </w:rPr>
        <w:t>maintain GSP growth s</w:t>
      </w:r>
      <w:r w:rsidR="00B37243" w:rsidRPr="0058529B">
        <w:rPr>
          <w:sz w:val="16"/>
          <w:szCs w:val="16"/>
        </w:rPr>
        <w:t>ince 2020</w:t>
      </w:r>
      <w:r w:rsidR="00BB4E9F" w:rsidRPr="0058529B">
        <w:rPr>
          <w:sz w:val="16"/>
          <w:szCs w:val="16"/>
        </w:rPr>
        <w:noBreakHyphen/>
      </w:r>
      <w:r w:rsidR="00B37243" w:rsidRPr="0058529B">
        <w:rPr>
          <w:sz w:val="16"/>
          <w:szCs w:val="16"/>
        </w:rPr>
        <w:t>21</w:t>
      </w:r>
      <w:r w:rsidR="00151EF3" w:rsidRPr="0058529B">
        <w:rPr>
          <w:sz w:val="16"/>
          <w:szCs w:val="16"/>
        </w:rPr>
        <w:t xml:space="preserve"> despite </w:t>
      </w:r>
      <w:r w:rsidR="00C00EED" w:rsidRPr="0058529B">
        <w:rPr>
          <w:sz w:val="16"/>
          <w:szCs w:val="16"/>
        </w:rPr>
        <w:t>the lower contribution to growth</w:t>
      </w:r>
      <w:r w:rsidR="00B37243" w:rsidRPr="0058529B">
        <w:rPr>
          <w:sz w:val="16"/>
          <w:szCs w:val="16"/>
        </w:rPr>
        <w:t xml:space="preserve"> </w:t>
      </w:r>
      <w:r w:rsidR="00C00EED" w:rsidRPr="0058529B">
        <w:rPr>
          <w:sz w:val="16"/>
          <w:szCs w:val="16"/>
        </w:rPr>
        <w:t xml:space="preserve">from the mining industry </w:t>
      </w:r>
      <w:r w:rsidR="00BB4E9F" w:rsidRPr="0058529B">
        <w:rPr>
          <w:sz w:val="16"/>
          <w:szCs w:val="16"/>
        </w:rPr>
        <w:t xml:space="preserve">as </w:t>
      </w:r>
      <w:r w:rsidR="00B37243" w:rsidRPr="0058529B">
        <w:rPr>
          <w:sz w:val="16"/>
          <w:szCs w:val="16"/>
        </w:rPr>
        <w:t xml:space="preserve">many </w:t>
      </w:r>
      <w:r w:rsidR="00904817" w:rsidRPr="0058529B">
        <w:rPr>
          <w:sz w:val="16"/>
          <w:szCs w:val="16"/>
        </w:rPr>
        <w:t>non</w:t>
      </w:r>
      <w:r w:rsidR="00904817" w:rsidRPr="0058529B">
        <w:rPr>
          <w:sz w:val="16"/>
          <w:szCs w:val="16"/>
        </w:rPr>
        <w:noBreakHyphen/>
        <w:t xml:space="preserve">mining </w:t>
      </w:r>
      <w:r w:rsidR="00B37243" w:rsidRPr="0058529B">
        <w:rPr>
          <w:sz w:val="16"/>
          <w:szCs w:val="16"/>
        </w:rPr>
        <w:t xml:space="preserve">industries </w:t>
      </w:r>
      <w:r w:rsidR="00BB4E9F" w:rsidRPr="0058529B">
        <w:rPr>
          <w:sz w:val="16"/>
          <w:szCs w:val="16"/>
        </w:rPr>
        <w:t>made a greater contribution</w:t>
      </w:r>
      <w:r w:rsidR="00B37243" w:rsidRPr="0058529B">
        <w:rPr>
          <w:sz w:val="16"/>
          <w:szCs w:val="16"/>
        </w:rPr>
        <w:t xml:space="preserve"> to </w:t>
      </w:r>
      <w:r w:rsidR="004D42FD" w:rsidRPr="0058529B">
        <w:rPr>
          <w:sz w:val="16"/>
          <w:szCs w:val="16"/>
        </w:rPr>
        <w:t>GSP</w:t>
      </w:r>
      <w:r w:rsidR="00B37243" w:rsidRPr="0058529B">
        <w:rPr>
          <w:sz w:val="16"/>
          <w:szCs w:val="16"/>
        </w:rPr>
        <w:t xml:space="preserve"> growth</w:t>
      </w:r>
      <w:r w:rsidR="00BB4E9F" w:rsidRPr="0058529B">
        <w:rPr>
          <w:sz w:val="16"/>
          <w:szCs w:val="16"/>
        </w:rPr>
        <w:t xml:space="preserve"> </w:t>
      </w:r>
      <w:r w:rsidR="00904817" w:rsidRPr="0058529B">
        <w:rPr>
          <w:sz w:val="16"/>
          <w:szCs w:val="16"/>
        </w:rPr>
        <w:t xml:space="preserve">compared to the </w:t>
      </w:r>
      <w:r w:rsidR="00892600" w:rsidRPr="0058529B">
        <w:rPr>
          <w:sz w:val="16"/>
          <w:szCs w:val="16"/>
        </w:rPr>
        <w:t xml:space="preserve">previous </w:t>
      </w:r>
      <w:r w:rsidR="00CF663F" w:rsidRPr="0058529B">
        <w:rPr>
          <w:sz w:val="16"/>
          <w:szCs w:val="16"/>
        </w:rPr>
        <w:t>five</w:t>
      </w:r>
      <w:r w:rsidR="00CF663F" w:rsidRPr="0058529B">
        <w:rPr>
          <w:sz w:val="16"/>
          <w:szCs w:val="16"/>
        </w:rPr>
        <w:noBreakHyphen/>
        <w:t>year period</w:t>
      </w:r>
      <w:r w:rsidR="00B37243" w:rsidRPr="0058529B">
        <w:rPr>
          <w:sz w:val="16"/>
          <w:szCs w:val="16"/>
        </w:rPr>
        <w:t>, including:</w:t>
      </w:r>
    </w:p>
    <w:p w14:paraId="0296AF91" w14:textId="6C3B7C6C" w:rsidR="00B37243" w:rsidRPr="0058529B" w:rsidRDefault="00AC5C88" w:rsidP="006058E8">
      <w:pPr>
        <w:pStyle w:val="ListParagraph"/>
        <w:numPr>
          <w:ilvl w:val="0"/>
          <w:numId w:val="10"/>
        </w:numPr>
        <w:spacing w:before="40" w:after="40"/>
        <w:ind w:right="227" w:hanging="357"/>
        <w:contextualSpacing w:val="0"/>
        <w:jc w:val="both"/>
        <w:rPr>
          <w:sz w:val="16"/>
          <w:szCs w:val="16"/>
        </w:rPr>
      </w:pPr>
      <w:r w:rsidRPr="0058529B">
        <w:rPr>
          <w:sz w:val="16"/>
          <w:szCs w:val="16"/>
        </w:rPr>
        <w:t>p</w:t>
      </w:r>
      <w:r w:rsidR="00B37243" w:rsidRPr="0058529B">
        <w:rPr>
          <w:sz w:val="16"/>
          <w:szCs w:val="16"/>
        </w:rPr>
        <w:t>rofessional, scientific and technical services</w:t>
      </w:r>
    </w:p>
    <w:p w14:paraId="59C770E9" w14:textId="522B7918" w:rsidR="00B37243" w:rsidRPr="0058529B" w:rsidRDefault="00AC5C88" w:rsidP="006058E8">
      <w:pPr>
        <w:pStyle w:val="ListParagraph"/>
        <w:numPr>
          <w:ilvl w:val="0"/>
          <w:numId w:val="10"/>
        </w:numPr>
        <w:spacing w:before="40" w:after="40"/>
        <w:ind w:right="227" w:hanging="357"/>
        <w:contextualSpacing w:val="0"/>
        <w:jc w:val="both"/>
        <w:rPr>
          <w:sz w:val="16"/>
          <w:szCs w:val="16"/>
        </w:rPr>
      </w:pPr>
      <w:r w:rsidRPr="0058529B">
        <w:rPr>
          <w:sz w:val="16"/>
          <w:szCs w:val="16"/>
        </w:rPr>
        <w:t>c</w:t>
      </w:r>
      <w:r w:rsidR="00B37243" w:rsidRPr="0058529B">
        <w:rPr>
          <w:sz w:val="16"/>
          <w:szCs w:val="16"/>
        </w:rPr>
        <w:t>onstruction</w:t>
      </w:r>
    </w:p>
    <w:p w14:paraId="6AB30F1E" w14:textId="1C112BBB" w:rsidR="00B37243" w:rsidRPr="0058529B" w:rsidRDefault="00AC5C88" w:rsidP="006058E8">
      <w:pPr>
        <w:pStyle w:val="ListParagraph"/>
        <w:numPr>
          <w:ilvl w:val="0"/>
          <w:numId w:val="10"/>
        </w:numPr>
        <w:spacing w:before="40" w:after="40"/>
        <w:ind w:right="227" w:hanging="357"/>
        <w:contextualSpacing w:val="0"/>
        <w:jc w:val="both"/>
        <w:rPr>
          <w:sz w:val="16"/>
          <w:szCs w:val="16"/>
        </w:rPr>
      </w:pPr>
      <w:r w:rsidRPr="0058529B">
        <w:rPr>
          <w:sz w:val="16"/>
          <w:szCs w:val="16"/>
        </w:rPr>
        <w:t>h</w:t>
      </w:r>
      <w:r w:rsidR="00B37243" w:rsidRPr="0058529B">
        <w:rPr>
          <w:sz w:val="16"/>
          <w:szCs w:val="16"/>
        </w:rPr>
        <w:t>ealth care and social assistance</w:t>
      </w:r>
    </w:p>
    <w:p w14:paraId="7257DD7E" w14:textId="3690B40A" w:rsidR="00B37243" w:rsidRPr="0058529B" w:rsidRDefault="00AC5C88" w:rsidP="006058E8">
      <w:pPr>
        <w:pStyle w:val="ListParagraph"/>
        <w:numPr>
          <w:ilvl w:val="0"/>
          <w:numId w:val="10"/>
        </w:numPr>
        <w:spacing w:before="40" w:after="40"/>
        <w:ind w:right="227" w:hanging="357"/>
        <w:contextualSpacing w:val="0"/>
        <w:jc w:val="both"/>
        <w:rPr>
          <w:sz w:val="16"/>
          <w:szCs w:val="16"/>
        </w:rPr>
      </w:pPr>
      <w:r w:rsidRPr="0058529B">
        <w:rPr>
          <w:sz w:val="16"/>
          <w:szCs w:val="16"/>
        </w:rPr>
        <w:t>a</w:t>
      </w:r>
      <w:r w:rsidR="00B37243" w:rsidRPr="0058529B">
        <w:rPr>
          <w:sz w:val="16"/>
          <w:szCs w:val="16"/>
        </w:rPr>
        <w:t>griculture, forestry and fishing</w:t>
      </w:r>
    </w:p>
    <w:p w14:paraId="2FD924AF" w14:textId="5D9B3641" w:rsidR="00B37243" w:rsidRPr="0058529B" w:rsidRDefault="00094380" w:rsidP="006058E8">
      <w:pPr>
        <w:pStyle w:val="ListParagraph"/>
        <w:numPr>
          <w:ilvl w:val="0"/>
          <w:numId w:val="10"/>
        </w:numPr>
        <w:spacing w:before="40" w:after="40"/>
        <w:ind w:right="227" w:hanging="357"/>
        <w:contextualSpacing w:val="0"/>
        <w:jc w:val="both"/>
        <w:rPr>
          <w:sz w:val="16"/>
          <w:szCs w:val="16"/>
        </w:rPr>
      </w:pPr>
      <w:r w:rsidRPr="0058529B">
        <w:rPr>
          <w:sz w:val="16"/>
          <w:szCs w:val="16"/>
        </w:rPr>
        <w:t>t</w:t>
      </w:r>
      <w:r w:rsidR="00B37243" w:rsidRPr="0058529B">
        <w:rPr>
          <w:sz w:val="16"/>
          <w:szCs w:val="16"/>
        </w:rPr>
        <w:t>ransport, postal and warehousing.</w:t>
      </w:r>
    </w:p>
    <w:p w14:paraId="0E2122F7" w14:textId="326927E4" w:rsidR="004D42FD" w:rsidRPr="00B37243" w:rsidRDefault="004D42FD" w:rsidP="006058E8">
      <w:pPr>
        <w:pStyle w:val="ListParagraph"/>
        <w:numPr>
          <w:ilvl w:val="0"/>
          <w:numId w:val="9"/>
        </w:numPr>
        <w:spacing w:before="40" w:after="40"/>
        <w:ind w:left="357" w:right="227" w:hanging="357"/>
        <w:contextualSpacing w:val="0"/>
        <w:jc w:val="both"/>
        <w:rPr>
          <w:color w:val="FF0000"/>
          <w:sz w:val="16"/>
          <w:szCs w:val="16"/>
        </w:rPr>
        <w:sectPr w:rsidR="004D42FD" w:rsidRPr="00B37243" w:rsidSect="00B37243">
          <w:type w:val="continuous"/>
          <w:pgSz w:w="11907" w:h="16840" w:code="9"/>
          <w:pgMar w:top="1701" w:right="425" w:bottom="567" w:left="567" w:header="709" w:footer="709" w:gutter="0"/>
          <w:cols w:num="2" w:space="113"/>
          <w:docGrid w:linePitch="360"/>
        </w:sectPr>
      </w:pPr>
    </w:p>
    <w:p w14:paraId="64E83DF0" w14:textId="095B5DA3" w:rsidR="007D4D80" w:rsidRPr="00572251" w:rsidRDefault="00B37243" w:rsidP="00B37243">
      <w:pPr>
        <w:pStyle w:val="Heading4"/>
        <w:rPr>
          <w:i w:val="0"/>
          <w:iCs w:val="0"/>
          <w:color w:val="00997A"/>
          <w:sz w:val="20"/>
          <w:szCs w:val="20"/>
        </w:rPr>
        <w:sectPr w:rsidR="007D4D80" w:rsidRPr="00572251" w:rsidSect="007D4D80">
          <w:type w:val="continuous"/>
          <w:pgSz w:w="11907" w:h="16840" w:code="9"/>
          <w:pgMar w:top="1701" w:right="425" w:bottom="567" w:left="567" w:header="709" w:footer="709" w:gutter="0"/>
          <w:cols w:space="113"/>
          <w:docGrid w:linePitch="360"/>
        </w:sectPr>
      </w:pPr>
      <w:r w:rsidRPr="00572251">
        <w:rPr>
          <w:i w:val="0"/>
          <w:iCs w:val="0"/>
          <w:color w:val="00997A"/>
          <w:sz w:val="20"/>
          <w:szCs w:val="20"/>
        </w:rPr>
        <w:t>Gross state product by industry (contribution to change): 202</w:t>
      </w:r>
      <w:r w:rsidR="00EE75EA">
        <w:rPr>
          <w:i w:val="0"/>
          <w:iCs w:val="0"/>
          <w:color w:val="00997A"/>
          <w:sz w:val="20"/>
          <w:szCs w:val="20"/>
        </w:rPr>
        <w:t>4</w:t>
      </w:r>
      <w:r w:rsidR="005D6E92">
        <w:rPr>
          <w:i w:val="0"/>
          <w:iCs w:val="0"/>
          <w:color w:val="00997A"/>
          <w:sz w:val="20"/>
          <w:szCs w:val="20"/>
        </w:rPr>
        <w:noBreakHyphen/>
      </w:r>
      <w:r w:rsidRPr="00572251">
        <w:rPr>
          <w:i w:val="0"/>
          <w:iCs w:val="0"/>
          <w:color w:val="00997A"/>
          <w:sz w:val="20"/>
          <w:szCs w:val="20"/>
        </w:rPr>
        <w:t>2</w:t>
      </w:r>
      <w:r w:rsidR="00EE75EA">
        <w:rPr>
          <w:i w:val="0"/>
          <w:iCs w:val="0"/>
          <w:color w:val="00997A"/>
          <w:sz w:val="20"/>
          <w:szCs w:val="20"/>
        </w:rPr>
        <w:t>5</w:t>
      </w:r>
    </w:p>
    <w:p w14:paraId="3E4DEFD9" w14:textId="58D294AE" w:rsidR="00B37243" w:rsidRPr="004D42FD" w:rsidRDefault="00861290" w:rsidP="00C27847">
      <w:pPr>
        <w:pStyle w:val="Heading4"/>
        <w:keepNext w:val="0"/>
        <w:keepLines w:val="0"/>
        <w:spacing w:before="0"/>
        <w:rPr>
          <w:i w:val="0"/>
          <w:iCs w:val="0"/>
        </w:rPr>
      </w:pPr>
      <w:r>
        <w:rPr>
          <w:i w:val="0"/>
          <w:iCs w:val="0"/>
          <w:noProof/>
        </w:rPr>
        <w:drawing>
          <wp:inline distT="0" distB="0" distL="0" distR="0" wp14:anchorId="41B8302B" wp14:editId="24A73285">
            <wp:extent cx="3420000" cy="2107010"/>
            <wp:effectExtent l="0" t="0" r="9525" b="7620"/>
            <wp:docPr id="773539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EF72D79" w14:textId="77777777" w:rsidR="00B37243" w:rsidRPr="00DC4955" w:rsidRDefault="00B37243" w:rsidP="003C6DDF">
      <w:pPr>
        <w:jc w:val="both"/>
        <w:rPr>
          <w:color w:val="000000" w:themeColor="text1"/>
          <w:sz w:val="10"/>
          <w:szCs w:val="10"/>
        </w:rPr>
      </w:pPr>
      <w:r w:rsidRPr="00DC4955">
        <w:rPr>
          <w:color w:val="000000" w:themeColor="text1"/>
          <w:sz w:val="10"/>
        </w:rPr>
        <w:t xml:space="preserve">Note – </w:t>
      </w:r>
      <w:r w:rsidRPr="00DC4955">
        <w:rPr>
          <w:color w:val="000000" w:themeColor="text1"/>
          <w:sz w:val="10"/>
          <w:szCs w:val="10"/>
        </w:rPr>
        <w:t>Chain volumes measures. Original series. Annual change. pp = percentage points.</w:t>
      </w:r>
    </w:p>
    <w:p w14:paraId="7B986C65" w14:textId="77777777" w:rsidR="00B37243" w:rsidRPr="00DC4955" w:rsidRDefault="00B37243" w:rsidP="003C6DDF">
      <w:pPr>
        <w:jc w:val="both"/>
        <w:rPr>
          <w:color w:val="000000" w:themeColor="text1"/>
          <w:sz w:val="10"/>
          <w:szCs w:val="10"/>
        </w:rPr>
      </w:pPr>
      <w:r w:rsidRPr="00DC4955">
        <w:rPr>
          <w:color w:val="000000" w:themeColor="text1"/>
          <w:sz w:val="10"/>
          <w:szCs w:val="10"/>
        </w:rPr>
        <w:t>Source: Based on ABS data.</w:t>
      </w:r>
    </w:p>
    <w:p w14:paraId="21835F0C" w14:textId="1B0C55DA" w:rsidR="00B37243" w:rsidRPr="003F1A75"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00F738FC" w:rsidRPr="003F1A75">
        <w:rPr>
          <w:sz w:val="16"/>
          <w:szCs w:val="16"/>
        </w:rPr>
        <w:t xml:space="preserve">Health care and social assistance </w:t>
      </w:r>
      <w:r w:rsidRPr="003F1A75">
        <w:rPr>
          <w:sz w:val="16"/>
          <w:szCs w:val="16"/>
        </w:rPr>
        <w:t>(up 5.</w:t>
      </w:r>
      <w:r w:rsidR="00BC1AF4" w:rsidRPr="003F1A75">
        <w:rPr>
          <w:sz w:val="16"/>
          <w:szCs w:val="16"/>
        </w:rPr>
        <w:t>8</w:t>
      </w:r>
      <w:r w:rsidRPr="003F1A75">
        <w:rPr>
          <w:sz w:val="16"/>
          <w:szCs w:val="16"/>
        </w:rPr>
        <w:t>%) made the largest contribution to Western Australia’s real GSP growth in 202</w:t>
      </w:r>
      <w:r w:rsidR="00E62D8C" w:rsidRPr="003F1A75">
        <w:rPr>
          <w:sz w:val="16"/>
          <w:szCs w:val="16"/>
        </w:rPr>
        <w:t>4</w:t>
      </w:r>
      <w:r w:rsidRPr="003F1A75">
        <w:rPr>
          <w:sz w:val="16"/>
          <w:szCs w:val="16"/>
        </w:rPr>
        <w:t>-2</w:t>
      </w:r>
      <w:r w:rsidR="00E62D8C" w:rsidRPr="003F1A75">
        <w:rPr>
          <w:sz w:val="16"/>
          <w:szCs w:val="16"/>
        </w:rPr>
        <w:t>5</w:t>
      </w:r>
      <w:r w:rsidRPr="003F1A75">
        <w:rPr>
          <w:sz w:val="16"/>
          <w:szCs w:val="16"/>
        </w:rPr>
        <w:t xml:space="preserve">, followed by </w:t>
      </w:r>
      <w:r w:rsidR="00F738FC" w:rsidRPr="003F1A75">
        <w:rPr>
          <w:sz w:val="16"/>
          <w:szCs w:val="16"/>
        </w:rPr>
        <w:t xml:space="preserve">construction </w:t>
      </w:r>
      <w:r w:rsidRPr="003F1A75">
        <w:rPr>
          <w:sz w:val="16"/>
          <w:szCs w:val="16"/>
        </w:rPr>
        <w:t>(up 4.</w:t>
      </w:r>
      <w:r w:rsidR="0004316F" w:rsidRPr="003F1A75">
        <w:rPr>
          <w:sz w:val="16"/>
          <w:szCs w:val="16"/>
        </w:rPr>
        <w:t>4</w:t>
      </w:r>
      <w:r w:rsidRPr="003F1A75">
        <w:rPr>
          <w:sz w:val="16"/>
          <w:szCs w:val="16"/>
        </w:rPr>
        <w:t xml:space="preserve">%) and </w:t>
      </w:r>
      <w:r w:rsidR="004C5DE0" w:rsidRPr="003F1A75">
        <w:rPr>
          <w:sz w:val="16"/>
          <w:szCs w:val="16"/>
        </w:rPr>
        <w:t>agriculture, forestry and fishing</w:t>
      </w:r>
      <w:r w:rsidRPr="003F1A75">
        <w:rPr>
          <w:sz w:val="16"/>
          <w:szCs w:val="16"/>
        </w:rPr>
        <w:t xml:space="preserve"> (up </w:t>
      </w:r>
      <w:r w:rsidR="000D4118" w:rsidRPr="003F1A75">
        <w:rPr>
          <w:sz w:val="16"/>
          <w:szCs w:val="16"/>
        </w:rPr>
        <w:t>14.6</w:t>
      </w:r>
      <w:r w:rsidRPr="003F1A75">
        <w:rPr>
          <w:sz w:val="16"/>
          <w:szCs w:val="16"/>
        </w:rPr>
        <w:t>%). In 202</w:t>
      </w:r>
      <w:r w:rsidR="004C5DE0" w:rsidRPr="003F1A75">
        <w:rPr>
          <w:sz w:val="16"/>
          <w:szCs w:val="16"/>
        </w:rPr>
        <w:t>4</w:t>
      </w:r>
      <w:r w:rsidRPr="003F1A75">
        <w:rPr>
          <w:sz w:val="16"/>
          <w:szCs w:val="16"/>
        </w:rPr>
        <w:t>-2</w:t>
      </w:r>
      <w:r w:rsidR="004C5DE0" w:rsidRPr="003F1A75">
        <w:rPr>
          <w:sz w:val="16"/>
          <w:szCs w:val="16"/>
        </w:rPr>
        <w:t>5</w:t>
      </w:r>
      <w:r w:rsidRPr="003F1A75">
        <w:rPr>
          <w:sz w:val="16"/>
          <w:szCs w:val="16"/>
        </w:rPr>
        <w:t>, Western Australia’s:</w:t>
      </w:r>
    </w:p>
    <w:p w14:paraId="3348CE85" w14:textId="0E2B8E8F" w:rsidR="001558F3" w:rsidRPr="003F1A75" w:rsidRDefault="001558F3" w:rsidP="001558F3">
      <w:pPr>
        <w:pStyle w:val="ListParagraph"/>
        <w:numPr>
          <w:ilvl w:val="0"/>
          <w:numId w:val="10"/>
        </w:numPr>
        <w:spacing w:before="40" w:after="40"/>
        <w:ind w:right="227" w:hanging="357"/>
        <w:contextualSpacing w:val="0"/>
        <w:jc w:val="both"/>
        <w:rPr>
          <w:sz w:val="16"/>
          <w:szCs w:val="16"/>
        </w:rPr>
      </w:pPr>
      <w:r w:rsidRPr="003F1A75">
        <w:rPr>
          <w:sz w:val="16"/>
          <w:szCs w:val="16"/>
        </w:rPr>
        <w:t>health care and social assistance industry had increased demand for key health programs and services from a growing population</w:t>
      </w:r>
    </w:p>
    <w:p w14:paraId="47E208AE" w14:textId="4D2F7E08" w:rsidR="00B37243" w:rsidRPr="003F1A75" w:rsidRDefault="00B37243" w:rsidP="006058E8">
      <w:pPr>
        <w:pStyle w:val="ListParagraph"/>
        <w:numPr>
          <w:ilvl w:val="0"/>
          <w:numId w:val="10"/>
        </w:numPr>
        <w:spacing w:before="40" w:after="40"/>
        <w:ind w:right="227" w:hanging="357"/>
        <w:contextualSpacing w:val="0"/>
        <w:jc w:val="both"/>
        <w:rPr>
          <w:sz w:val="16"/>
          <w:szCs w:val="16"/>
        </w:rPr>
      </w:pPr>
      <w:r w:rsidRPr="003F1A75">
        <w:rPr>
          <w:sz w:val="16"/>
          <w:szCs w:val="16"/>
        </w:rPr>
        <w:t>construction industry benefited from strong dwelling construction activity</w:t>
      </w:r>
    </w:p>
    <w:p w14:paraId="077F085F" w14:textId="507AE47C" w:rsidR="00B37243" w:rsidRPr="003F1A75" w:rsidRDefault="008E404A" w:rsidP="006058E8">
      <w:pPr>
        <w:pStyle w:val="ListParagraph"/>
        <w:numPr>
          <w:ilvl w:val="0"/>
          <w:numId w:val="10"/>
        </w:numPr>
        <w:spacing w:before="40" w:after="40"/>
        <w:ind w:right="227" w:hanging="357"/>
        <w:contextualSpacing w:val="0"/>
        <w:jc w:val="both"/>
        <w:rPr>
          <w:sz w:val="16"/>
          <w:szCs w:val="16"/>
        </w:rPr>
      </w:pPr>
      <w:r w:rsidRPr="003F1A75">
        <w:rPr>
          <w:sz w:val="16"/>
          <w:szCs w:val="16"/>
        </w:rPr>
        <w:t>agriculture, forestry and fishing</w:t>
      </w:r>
      <w:r w:rsidR="00B37243" w:rsidRPr="003F1A75">
        <w:rPr>
          <w:sz w:val="16"/>
          <w:szCs w:val="16"/>
        </w:rPr>
        <w:t xml:space="preserve"> </w:t>
      </w:r>
      <w:r w:rsidR="00F17808" w:rsidRPr="003F1A75">
        <w:rPr>
          <w:sz w:val="16"/>
          <w:szCs w:val="16"/>
        </w:rPr>
        <w:t xml:space="preserve">gained from </w:t>
      </w:r>
      <w:r w:rsidR="0028326E" w:rsidRPr="003F1A75">
        <w:rPr>
          <w:sz w:val="16"/>
          <w:szCs w:val="16"/>
        </w:rPr>
        <w:t xml:space="preserve">a </w:t>
      </w:r>
      <w:r w:rsidR="00696A61" w:rsidRPr="003F1A75">
        <w:rPr>
          <w:sz w:val="16"/>
          <w:szCs w:val="16"/>
        </w:rPr>
        <w:t>higher</w:t>
      </w:r>
      <w:r w:rsidR="00F17808" w:rsidRPr="003F1A75">
        <w:rPr>
          <w:sz w:val="16"/>
          <w:szCs w:val="16"/>
        </w:rPr>
        <w:t xml:space="preserve"> g</w:t>
      </w:r>
      <w:r w:rsidR="00C07556">
        <w:rPr>
          <w:sz w:val="16"/>
          <w:szCs w:val="16"/>
        </w:rPr>
        <w:t>r</w:t>
      </w:r>
      <w:r w:rsidR="00F17808" w:rsidRPr="003F1A75">
        <w:rPr>
          <w:sz w:val="16"/>
          <w:szCs w:val="16"/>
        </w:rPr>
        <w:t>ain harvest</w:t>
      </w:r>
      <w:r w:rsidR="00B37243" w:rsidRPr="003F1A75">
        <w:rPr>
          <w:sz w:val="16"/>
          <w:szCs w:val="16"/>
        </w:rPr>
        <w:t>.</w:t>
      </w:r>
    </w:p>
    <w:p w14:paraId="6D0B0856" w14:textId="445024CB" w:rsidR="00B03768" w:rsidRPr="003F1A75" w:rsidRDefault="00B37243" w:rsidP="006058E8">
      <w:pPr>
        <w:pStyle w:val="ListParagraph"/>
        <w:numPr>
          <w:ilvl w:val="0"/>
          <w:numId w:val="9"/>
        </w:numPr>
        <w:spacing w:before="40" w:after="40"/>
        <w:ind w:left="357" w:right="227" w:hanging="357"/>
        <w:contextualSpacing w:val="0"/>
        <w:jc w:val="both"/>
        <w:rPr>
          <w:sz w:val="16"/>
          <w:szCs w:val="16"/>
        </w:rPr>
        <w:sectPr w:rsidR="00B03768" w:rsidRPr="003F1A75" w:rsidSect="00B37243">
          <w:type w:val="continuous"/>
          <w:pgSz w:w="11907" w:h="16840" w:code="9"/>
          <w:pgMar w:top="1701" w:right="425" w:bottom="567" w:left="567" w:header="709" w:footer="709" w:gutter="0"/>
          <w:cols w:num="2" w:space="113"/>
          <w:docGrid w:linePitch="360"/>
        </w:sectPr>
      </w:pPr>
      <w:r w:rsidRPr="003F1A75">
        <w:rPr>
          <w:sz w:val="16"/>
          <w:szCs w:val="16"/>
        </w:rPr>
        <w:t xml:space="preserve">Mining (down </w:t>
      </w:r>
      <w:r w:rsidR="00E60888" w:rsidRPr="003F1A75">
        <w:rPr>
          <w:sz w:val="16"/>
          <w:szCs w:val="16"/>
        </w:rPr>
        <w:t>0.6</w:t>
      </w:r>
      <w:r w:rsidRPr="003F1A75">
        <w:rPr>
          <w:sz w:val="16"/>
          <w:szCs w:val="16"/>
        </w:rPr>
        <w:t xml:space="preserve">%) </w:t>
      </w:r>
      <w:r w:rsidR="00A62570" w:rsidRPr="003F1A75">
        <w:rPr>
          <w:sz w:val="16"/>
          <w:szCs w:val="16"/>
        </w:rPr>
        <w:t>was</w:t>
      </w:r>
      <w:r w:rsidRPr="003F1A75">
        <w:rPr>
          <w:sz w:val="16"/>
          <w:szCs w:val="16"/>
        </w:rPr>
        <w:t xml:space="preserve"> the main detractor from Western Australia’s real GSP growth in 202</w:t>
      </w:r>
      <w:r w:rsidR="009A3995" w:rsidRPr="003F1A75">
        <w:rPr>
          <w:sz w:val="16"/>
          <w:szCs w:val="16"/>
        </w:rPr>
        <w:t>4</w:t>
      </w:r>
      <w:r w:rsidRPr="003F1A75">
        <w:rPr>
          <w:sz w:val="16"/>
          <w:szCs w:val="16"/>
        </w:rPr>
        <w:t>-2</w:t>
      </w:r>
      <w:r w:rsidR="009A3995" w:rsidRPr="003F1A75">
        <w:rPr>
          <w:sz w:val="16"/>
          <w:szCs w:val="16"/>
        </w:rPr>
        <w:t>5</w:t>
      </w:r>
      <w:r w:rsidRPr="003F1A75">
        <w:rPr>
          <w:sz w:val="16"/>
          <w:szCs w:val="16"/>
        </w:rPr>
        <w:t xml:space="preserve">. </w:t>
      </w:r>
      <w:r w:rsidR="007635DA" w:rsidRPr="003F1A75">
        <w:rPr>
          <w:sz w:val="16"/>
          <w:szCs w:val="16"/>
        </w:rPr>
        <w:t>Weather events</w:t>
      </w:r>
      <w:r w:rsidR="00183B2A" w:rsidRPr="003F1A75">
        <w:rPr>
          <w:sz w:val="16"/>
          <w:szCs w:val="16"/>
        </w:rPr>
        <w:t xml:space="preserve"> and maintenance work </w:t>
      </w:r>
      <w:r w:rsidR="007635DA" w:rsidRPr="003F1A75">
        <w:rPr>
          <w:sz w:val="16"/>
          <w:szCs w:val="16"/>
        </w:rPr>
        <w:t xml:space="preserve">caused some disruption to </w:t>
      </w:r>
      <w:r w:rsidR="00EC63B5" w:rsidRPr="003F1A75">
        <w:rPr>
          <w:sz w:val="16"/>
          <w:szCs w:val="16"/>
        </w:rPr>
        <w:t xml:space="preserve">mining </w:t>
      </w:r>
      <w:r w:rsidR="007635DA" w:rsidRPr="003F1A75">
        <w:rPr>
          <w:sz w:val="16"/>
          <w:szCs w:val="16"/>
        </w:rPr>
        <w:t>production in 2024</w:t>
      </w:r>
      <w:r w:rsidR="007635DA" w:rsidRPr="003F1A75">
        <w:rPr>
          <w:sz w:val="16"/>
          <w:szCs w:val="16"/>
        </w:rPr>
        <w:noBreakHyphen/>
        <w:t>25</w:t>
      </w:r>
      <w:r w:rsidR="00EC63B5" w:rsidRPr="003F1A75">
        <w:rPr>
          <w:sz w:val="16"/>
          <w:szCs w:val="16"/>
        </w:rPr>
        <w:t xml:space="preserve">, particularly </w:t>
      </w:r>
      <w:r w:rsidR="00DB221E" w:rsidRPr="003F1A75">
        <w:rPr>
          <w:sz w:val="16"/>
          <w:szCs w:val="16"/>
        </w:rPr>
        <w:t xml:space="preserve">for </w:t>
      </w:r>
      <w:r w:rsidR="003A3E93" w:rsidRPr="003F1A75">
        <w:rPr>
          <w:sz w:val="16"/>
          <w:szCs w:val="16"/>
        </w:rPr>
        <w:t>oil and gas</w:t>
      </w:r>
      <w:r w:rsidR="001219BD" w:rsidRPr="003F1A75">
        <w:rPr>
          <w:sz w:val="16"/>
          <w:szCs w:val="16"/>
        </w:rPr>
        <w:t>.</w:t>
      </w:r>
      <w:r w:rsidR="003A3E93" w:rsidRPr="003F1A75">
        <w:rPr>
          <w:sz w:val="16"/>
          <w:szCs w:val="16"/>
        </w:rPr>
        <w:t xml:space="preserve"> </w:t>
      </w:r>
      <w:r w:rsidR="004F7A90" w:rsidRPr="003F1A75">
        <w:rPr>
          <w:sz w:val="16"/>
          <w:szCs w:val="16"/>
        </w:rPr>
        <w:t xml:space="preserve">Iron ore production </w:t>
      </w:r>
      <w:r w:rsidR="00B6026B" w:rsidRPr="003F1A75">
        <w:rPr>
          <w:sz w:val="16"/>
          <w:szCs w:val="16"/>
        </w:rPr>
        <w:t>volumes were</w:t>
      </w:r>
      <w:r w:rsidR="004F7A90" w:rsidRPr="003F1A75">
        <w:rPr>
          <w:sz w:val="16"/>
          <w:szCs w:val="16"/>
        </w:rPr>
        <w:t xml:space="preserve"> </w:t>
      </w:r>
      <w:r w:rsidR="00EF44CD" w:rsidRPr="003F1A75">
        <w:rPr>
          <w:sz w:val="16"/>
          <w:szCs w:val="16"/>
        </w:rPr>
        <w:t>largely unchanged from the previous year,</w:t>
      </w:r>
      <w:r w:rsidR="004F7A90" w:rsidRPr="003F1A75">
        <w:rPr>
          <w:sz w:val="16"/>
          <w:szCs w:val="16"/>
        </w:rPr>
        <w:t xml:space="preserve"> with </w:t>
      </w:r>
      <w:r w:rsidR="005160E2" w:rsidRPr="003F1A75">
        <w:rPr>
          <w:sz w:val="16"/>
          <w:szCs w:val="16"/>
        </w:rPr>
        <w:t xml:space="preserve">the impact of </w:t>
      </w:r>
      <w:r w:rsidR="00EF44CD" w:rsidRPr="003F1A75">
        <w:rPr>
          <w:sz w:val="16"/>
          <w:szCs w:val="16"/>
        </w:rPr>
        <w:t>disruptions</w:t>
      </w:r>
      <w:r w:rsidR="00960235" w:rsidRPr="003F1A75">
        <w:rPr>
          <w:sz w:val="16"/>
          <w:szCs w:val="16"/>
        </w:rPr>
        <w:t xml:space="preserve"> offset by new capacity and improved efficiency</w:t>
      </w:r>
      <w:r w:rsidR="001219BD" w:rsidRPr="003F1A75">
        <w:rPr>
          <w:sz w:val="16"/>
          <w:szCs w:val="16"/>
        </w:rPr>
        <w:t>.</w:t>
      </w:r>
    </w:p>
    <w:p w14:paraId="5B50E092" w14:textId="5EF5FCA3"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r w:rsidRPr="008F7AA0">
        <w:rPr>
          <w:bCs/>
          <w:color w:val="004C3D"/>
          <w:sz w:val="24"/>
          <w:szCs w:val="24"/>
        </w:rPr>
        <w:lastRenderedPageBreak/>
        <w:t>Commodity prices and exchange rates</w:t>
      </w:r>
    </w:p>
    <w:p w14:paraId="48C414E2"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256205C2" w14:textId="77777777" w:rsidR="00233755" w:rsidRPr="00572251" w:rsidRDefault="00233755" w:rsidP="00233755">
      <w:pPr>
        <w:pStyle w:val="Heading4"/>
        <w:spacing w:before="0"/>
        <w:rPr>
          <w:i w:val="0"/>
          <w:iCs w:val="0"/>
          <w:color w:val="00997A"/>
          <w:sz w:val="20"/>
          <w:szCs w:val="20"/>
        </w:rPr>
        <w:sectPr w:rsidR="00233755" w:rsidRPr="00572251" w:rsidSect="00233755">
          <w:type w:val="continuous"/>
          <w:pgSz w:w="11907" w:h="16840" w:code="9"/>
          <w:pgMar w:top="1701" w:right="425" w:bottom="567" w:left="567" w:header="709" w:footer="709" w:gutter="0"/>
          <w:cols w:space="720"/>
          <w:docGrid w:linePitch="360"/>
        </w:sectPr>
      </w:pPr>
      <w:r w:rsidRPr="00572251">
        <w:rPr>
          <w:i w:val="0"/>
          <w:iCs w:val="0"/>
          <w:color w:val="00997A"/>
          <w:sz w:val="20"/>
          <w:szCs w:val="20"/>
        </w:rPr>
        <w:t>Mineral commodity prices (index)</w:t>
      </w:r>
    </w:p>
    <w:p w14:paraId="3C83AD48" w14:textId="68FB865F" w:rsidR="00233755" w:rsidRPr="007B1AE5" w:rsidRDefault="00965E84" w:rsidP="00233755">
      <w:r>
        <w:rPr>
          <w:noProof/>
        </w:rPr>
        <w:drawing>
          <wp:inline distT="0" distB="0" distL="0" distR="0" wp14:anchorId="36320077" wp14:editId="7E32D76D">
            <wp:extent cx="1710000" cy="2108969"/>
            <wp:effectExtent l="0" t="0" r="5080" b="5715"/>
            <wp:docPr id="1134547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r>
        <w:rPr>
          <w:noProof/>
        </w:rPr>
        <w:drawing>
          <wp:inline distT="0" distB="0" distL="0" distR="0" wp14:anchorId="4921026C" wp14:editId="50AA7DA1">
            <wp:extent cx="1710000" cy="2108969"/>
            <wp:effectExtent l="0" t="0" r="5080" b="5715"/>
            <wp:docPr id="13023998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229B79C7" w14:textId="78368CA2" w:rsidR="00233755" w:rsidRPr="00C23306" w:rsidRDefault="00233755" w:rsidP="00233755">
      <w:pPr>
        <w:jc w:val="both"/>
        <w:rPr>
          <w:sz w:val="10"/>
          <w:szCs w:val="10"/>
        </w:rPr>
      </w:pPr>
      <w:r w:rsidRPr="00C23306">
        <w:rPr>
          <w:sz w:val="10"/>
        </w:rPr>
        <w:t>Note – Index based on c</w:t>
      </w:r>
      <w:r w:rsidRPr="00C23306">
        <w:rPr>
          <w:sz w:val="10"/>
          <w:szCs w:val="10"/>
        </w:rPr>
        <w:t xml:space="preserve">urrent prices in US dollars. Original </w:t>
      </w:r>
      <w:r w:rsidRPr="009E36FF">
        <w:rPr>
          <w:sz w:val="10"/>
          <w:szCs w:val="10"/>
        </w:rPr>
        <w:t xml:space="preserve">series. </w:t>
      </w:r>
      <w:r w:rsidR="004747DE" w:rsidRPr="009E36FF">
        <w:rPr>
          <w:sz w:val="10"/>
          <w:szCs w:val="10"/>
        </w:rPr>
        <w:t>March </w:t>
      </w:r>
      <w:r w:rsidR="00DE1F62" w:rsidRPr="009E36FF">
        <w:rPr>
          <w:sz w:val="10"/>
          <w:szCs w:val="10"/>
        </w:rPr>
        <w:t>2025</w:t>
      </w:r>
      <w:r w:rsidRPr="009E36FF">
        <w:rPr>
          <w:sz w:val="10"/>
          <w:szCs w:val="10"/>
        </w:rPr>
        <w:t xml:space="preserve"> = 100</w:t>
      </w:r>
      <w:r w:rsidRPr="00C23306">
        <w:rPr>
          <w:sz w:val="10"/>
          <w:szCs w:val="10"/>
        </w:rPr>
        <w:t>.0. (a) China spot price per dry tonne of 62% Fe fines on a cost, insurance, and freight basis. (b) London afternoon fixing price per troy ounce of 99.5% fine. (c) Asia lithium carbonate price per tonne on a cost, insurance and freight basis. (d) London Metal Exchange (LME) Cash.</w:t>
      </w:r>
    </w:p>
    <w:p w14:paraId="419B79DF" w14:textId="77777777" w:rsidR="00233755" w:rsidRPr="00C23306" w:rsidRDefault="00233755" w:rsidP="00233755">
      <w:pPr>
        <w:jc w:val="both"/>
        <w:rPr>
          <w:sz w:val="10"/>
          <w:szCs w:val="10"/>
        </w:rPr>
      </w:pPr>
      <w:r w:rsidRPr="00C23306">
        <w:rPr>
          <w:sz w:val="10"/>
          <w:szCs w:val="10"/>
        </w:rPr>
        <w:t>Source: World Bank and S&amp;P Global Market Intelligence.</w:t>
      </w:r>
    </w:p>
    <w:p w14:paraId="51D9A03B" w14:textId="7F6AC197" w:rsidR="00232085" w:rsidRPr="009E36FF"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335B6F" w:rsidRPr="009E36FF">
        <w:rPr>
          <w:sz w:val="16"/>
          <w:szCs w:val="16"/>
        </w:rPr>
        <w:t>There have been varying t</w:t>
      </w:r>
      <w:r w:rsidR="00462549" w:rsidRPr="009E36FF">
        <w:rPr>
          <w:sz w:val="16"/>
          <w:szCs w:val="16"/>
        </w:rPr>
        <w:t xml:space="preserve">rends in </w:t>
      </w:r>
      <w:r w:rsidR="00335B6F" w:rsidRPr="009E36FF">
        <w:rPr>
          <w:sz w:val="16"/>
          <w:szCs w:val="16"/>
        </w:rPr>
        <w:t xml:space="preserve">the </w:t>
      </w:r>
      <w:r w:rsidR="00462549" w:rsidRPr="009E36FF">
        <w:rPr>
          <w:sz w:val="16"/>
          <w:szCs w:val="16"/>
        </w:rPr>
        <w:t>p</w:t>
      </w:r>
      <w:r w:rsidR="00232085" w:rsidRPr="009E36FF">
        <w:rPr>
          <w:sz w:val="16"/>
          <w:szCs w:val="16"/>
        </w:rPr>
        <w:t xml:space="preserve">rices for Western Australia’s main mineral exports </w:t>
      </w:r>
      <w:r w:rsidR="00100C33" w:rsidRPr="009E36FF">
        <w:rPr>
          <w:sz w:val="16"/>
          <w:szCs w:val="16"/>
        </w:rPr>
        <w:t>over the past year</w:t>
      </w:r>
      <w:r w:rsidR="00232085" w:rsidRPr="009E36FF">
        <w:rPr>
          <w:sz w:val="16"/>
          <w:szCs w:val="16"/>
        </w:rPr>
        <w:t>.</w:t>
      </w:r>
    </w:p>
    <w:p w14:paraId="24E4CFC7" w14:textId="031EAA9C" w:rsidR="00232085" w:rsidRPr="009E36FF" w:rsidRDefault="00633197" w:rsidP="006058E8">
      <w:pPr>
        <w:pStyle w:val="ListParagraph"/>
        <w:numPr>
          <w:ilvl w:val="0"/>
          <w:numId w:val="10"/>
        </w:numPr>
        <w:spacing w:before="40" w:after="40"/>
        <w:ind w:right="227" w:hanging="357"/>
        <w:contextualSpacing w:val="0"/>
        <w:jc w:val="both"/>
        <w:rPr>
          <w:sz w:val="16"/>
          <w:szCs w:val="16"/>
        </w:rPr>
      </w:pPr>
      <w:r w:rsidRPr="009E36FF">
        <w:rPr>
          <w:sz w:val="16"/>
          <w:szCs w:val="16"/>
        </w:rPr>
        <w:t>The iron ore price has been relatively stable, with t</w:t>
      </w:r>
      <w:r w:rsidR="005D6E92" w:rsidRPr="009E36FF">
        <w:rPr>
          <w:sz w:val="16"/>
          <w:szCs w:val="16"/>
        </w:rPr>
        <w:t>he average monthly i</w:t>
      </w:r>
      <w:r w:rsidR="00232085" w:rsidRPr="009E36FF">
        <w:rPr>
          <w:sz w:val="16"/>
          <w:szCs w:val="16"/>
        </w:rPr>
        <w:t xml:space="preserve">ron ore price </w:t>
      </w:r>
      <w:r w:rsidR="005D6E92" w:rsidRPr="009E36FF">
        <w:rPr>
          <w:sz w:val="16"/>
          <w:szCs w:val="16"/>
        </w:rPr>
        <w:t>at around</w:t>
      </w:r>
      <w:r w:rsidR="00232085" w:rsidRPr="009E36FF">
        <w:rPr>
          <w:sz w:val="16"/>
          <w:szCs w:val="16"/>
        </w:rPr>
        <w:t xml:space="preserve"> US$</w:t>
      </w:r>
      <w:r w:rsidR="005D6E92" w:rsidRPr="009E36FF">
        <w:rPr>
          <w:sz w:val="16"/>
          <w:szCs w:val="16"/>
        </w:rPr>
        <w:t>100</w:t>
      </w:r>
      <w:r w:rsidR="00232085" w:rsidRPr="009E36FF">
        <w:rPr>
          <w:sz w:val="16"/>
          <w:szCs w:val="16"/>
        </w:rPr>
        <w:t xml:space="preserve"> a tonne </w:t>
      </w:r>
      <w:r w:rsidR="008A44F3" w:rsidRPr="009E36FF">
        <w:rPr>
          <w:sz w:val="16"/>
          <w:szCs w:val="16"/>
        </w:rPr>
        <w:t xml:space="preserve">since </w:t>
      </w:r>
      <w:r w:rsidR="004F1D87" w:rsidRPr="009E36FF">
        <w:rPr>
          <w:sz w:val="16"/>
          <w:szCs w:val="16"/>
        </w:rPr>
        <w:t>mid</w:t>
      </w:r>
      <w:r w:rsidR="004F1D87" w:rsidRPr="009E36FF">
        <w:rPr>
          <w:sz w:val="16"/>
          <w:szCs w:val="16"/>
        </w:rPr>
        <w:noBreakHyphen/>
      </w:r>
      <w:r w:rsidR="00232085" w:rsidRPr="009E36FF">
        <w:rPr>
          <w:sz w:val="16"/>
          <w:szCs w:val="16"/>
        </w:rPr>
        <w:t>2024</w:t>
      </w:r>
      <w:r w:rsidR="008A44F3" w:rsidRPr="009E36FF">
        <w:rPr>
          <w:sz w:val="16"/>
          <w:szCs w:val="16"/>
        </w:rPr>
        <w:t>.</w:t>
      </w:r>
      <w:r w:rsidR="00232085" w:rsidRPr="009E36FF">
        <w:rPr>
          <w:sz w:val="16"/>
          <w:szCs w:val="16"/>
        </w:rPr>
        <w:t xml:space="preserve"> </w:t>
      </w:r>
      <w:r w:rsidR="008A44F3" w:rsidRPr="009E36FF">
        <w:rPr>
          <w:sz w:val="16"/>
          <w:szCs w:val="16"/>
        </w:rPr>
        <w:t xml:space="preserve">The price </w:t>
      </w:r>
      <w:r w:rsidR="004039F3" w:rsidRPr="009E36FF">
        <w:rPr>
          <w:sz w:val="16"/>
          <w:szCs w:val="16"/>
        </w:rPr>
        <w:t xml:space="preserve">was </w:t>
      </w:r>
      <w:r w:rsidR="00535002" w:rsidRPr="009E36FF">
        <w:rPr>
          <w:sz w:val="16"/>
          <w:szCs w:val="16"/>
        </w:rPr>
        <w:t>US$</w:t>
      </w:r>
      <w:r w:rsidR="00A37E4A" w:rsidRPr="009E36FF">
        <w:rPr>
          <w:sz w:val="16"/>
          <w:szCs w:val="16"/>
        </w:rPr>
        <w:t>104.5</w:t>
      </w:r>
      <w:r w:rsidR="00535002" w:rsidRPr="009E36FF">
        <w:rPr>
          <w:sz w:val="16"/>
          <w:szCs w:val="16"/>
        </w:rPr>
        <w:t xml:space="preserve"> a tonne in </w:t>
      </w:r>
      <w:r w:rsidR="00A37E4A" w:rsidRPr="009E36FF">
        <w:rPr>
          <w:sz w:val="16"/>
          <w:szCs w:val="16"/>
        </w:rPr>
        <w:t>March</w:t>
      </w:r>
      <w:r w:rsidR="00535002" w:rsidRPr="009E36FF">
        <w:rPr>
          <w:sz w:val="16"/>
          <w:szCs w:val="16"/>
        </w:rPr>
        <w:t> 202</w:t>
      </w:r>
      <w:r w:rsidR="000D24D0" w:rsidRPr="009E36FF">
        <w:rPr>
          <w:sz w:val="16"/>
          <w:szCs w:val="16"/>
        </w:rPr>
        <w:t>6</w:t>
      </w:r>
      <w:r w:rsidR="008A44F3" w:rsidRPr="009E36FF">
        <w:rPr>
          <w:sz w:val="16"/>
          <w:szCs w:val="16"/>
        </w:rPr>
        <w:t>.</w:t>
      </w:r>
    </w:p>
    <w:p w14:paraId="15AC0B80" w14:textId="784287B7" w:rsidR="00B6046B" w:rsidRPr="009E36FF" w:rsidRDefault="00B91F6A" w:rsidP="00B6046B">
      <w:pPr>
        <w:pStyle w:val="ListParagraph"/>
        <w:numPr>
          <w:ilvl w:val="0"/>
          <w:numId w:val="10"/>
        </w:numPr>
        <w:spacing w:before="40" w:after="40"/>
        <w:ind w:right="227" w:hanging="357"/>
        <w:contextualSpacing w:val="0"/>
        <w:jc w:val="both"/>
        <w:rPr>
          <w:sz w:val="16"/>
          <w:szCs w:val="16"/>
        </w:rPr>
      </w:pPr>
      <w:r w:rsidRPr="009E36FF">
        <w:rPr>
          <w:sz w:val="16"/>
          <w:szCs w:val="16"/>
        </w:rPr>
        <w:t xml:space="preserve">The gold price has </w:t>
      </w:r>
      <w:r w:rsidR="00B6046B" w:rsidRPr="009E36FF">
        <w:rPr>
          <w:sz w:val="16"/>
          <w:szCs w:val="16"/>
        </w:rPr>
        <w:t>rise</w:t>
      </w:r>
      <w:r w:rsidR="00FB6B64" w:rsidRPr="009E36FF">
        <w:rPr>
          <w:sz w:val="16"/>
          <w:szCs w:val="16"/>
        </w:rPr>
        <w:t>n</w:t>
      </w:r>
      <w:r w:rsidR="00B6046B" w:rsidRPr="009E36FF">
        <w:rPr>
          <w:sz w:val="16"/>
          <w:szCs w:val="16"/>
        </w:rPr>
        <w:t xml:space="preserve"> due to lower interest rates (less competition for higher yielding investments) and geopolitical tensions stimulating safe-haven demand. The average monthly gold price was US$</w:t>
      </w:r>
      <w:r w:rsidR="004525CF" w:rsidRPr="009E36FF">
        <w:rPr>
          <w:sz w:val="16"/>
          <w:szCs w:val="16"/>
        </w:rPr>
        <w:t>4,856</w:t>
      </w:r>
      <w:r w:rsidR="00B6046B" w:rsidRPr="009E36FF">
        <w:rPr>
          <w:sz w:val="16"/>
          <w:szCs w:val="16"/>
        </w:rPr>
        <w:t xml:space="preserve"> a troy ounce in </w:t>
      </w:r>
      <w:r w:rsidR="004525CF" w:rsidRPr="009E36FF">
        <w:rPr>
          <w:sz w:val="16"/>
          <w:szCs w:val="16"/>
        </w:rPr>
        <w:t>March</w:t>
      </w:r>
      <w:r w:rsidR="00B6046B" w:rsidRPr="009E36FF">
        <w:rPr>
          <w:sz w:val="16"/>
          <w:szCs w:val="16"/>
        </w:rPr>
        <w:t xml:space="preserve"> 2026, </w:t>
      </w:r>
      <w:r w:rsidR="004525CF" w:rsidRPr="009E36FF">
        <w:rPr>
          <w:sz w:val="16"/>
          <w:szCs w:val="16"/>
        </w:rPr>
        <w:t>6</w:t>
      </w:r>
      <w:r w:rsidR="00BB4BBE" w:rsidRPr="009E36FF">
        <w:rPr>
          <w:sz w:val="16"/>
          <w:szCs w:val="16"/>
        </w:rPr>
        <w:t>3</w:t>
      </w:r>
      <w:r w:rsidR="00B6046B" w:rsidRPr="009E36FF">
        <w:rPr>
          <w:sz w:val="16"/>
          <w:szCs w:val="16"/>
        </w:rPr>
        <w:t xml:space="preserve">% above the price in </w:t>
      </w:r>
      <w:r w:rsidR="004525CF" w:rsidRPr="009E36FF">
        <w:rPr>
          <w:sz w:val="16"/>
          <w:szCs w:val="16"/>
        </w:rPr>
        <w:t>March</w:t>
      </w:r>
      <w:r w:rsidR="00B6046B" w:rsidRPr="009E36FF">
        <w:rPr>
          <w:sz w:val="16"/>
          <w:szCs w:val="16"/>
        </w:rPr>
        <w:t> 2025.</w:t>
      </w:r>
    </w:p>
    <w:p w14:paraId="7903BEAF" w14:textId="089E3838" w:rsidR="00232085" w:rsidRPr="009E36FF" w:rsidRDefault="00232085" w:rsidP="006058E8">
      <w:pPr>
        <w:pStyle w:val="ListParagraph"/>
        <w:numPr>
          <w:ilvl w:val="0"/>
          <w:numId w:val="10"/>
        </w:numPr>
        <w:spacing w:before="40" w:after="40"/>
        <w:ind w:right="227" w:hanging="357"/>
        <w:contextualSpacing w:val="0"/>
        <w:jc w:val="both"/>
        <w:rPr>
          <w:sz w:val="16"/>
          <w:szCs w:val="16"/>
        </w:rPr>
      </w:pPr>
      <w:r w:rsidRPr="009E36FF">
        <w:rPr>
          <w:sz w:val="16"/>
          <w:szCs w:val="16"/>
        </w:rPr>
        <w:t xml:space="preserve">Lithium prices </w:t>
      </w:r>
      <w:r w:rsidR="00D56BEA" w:rsidRPr="009E36FF">
        <w:rPr>
          <w:sz w:val="16"/>
          <w:szCs w:val="16"/>
        </w:rPr>
        <w:t xml:space="preserve">continued to decline in early 2025 </w:t>
      </w:r>
      <w:r w:rsidR="00046CF8" w:rsidRPr="009E36FF">
        <w:rPr>
          <w:sz w:val="16"/>
          <w:szCs w:val="16"/>
        </w:rPr>
        <w:t xml:space="preserve">following </w:t>
      </w:r>
      <w:r w:rsidR="00D56BEA" w:rsidRPr="009E36FF">
        <w:rPr>
          <w:sz w:val="16"/>
          <w:szCs w:val="16"/>
        </w:rPr>
        <w:t xml:space="preserve">the </w:t>
      </w:r>
      <w:r w:rsidRPr="009E36FF">
        <w:rPr>
          <w:sz w:val="16"/>
          <w:szCs w:val="16"/>
        </w:rPr>
        <w:t>significant</w:t>
      </w:r>
      <w:r w:rsidR="00D56BEA" w:rsidRPr="009E36FF">
        <w:rPr>
          <w:sz w:val="16"/>
          <w:szCs w:val="16"/>
        </w:rPr>
        <w:t xml:space="preserve"> falls</w:t>
      </w:r>
      <w:r w:rsidRPr="009E36FF">
        <w:rPr>
          <w:sz w:val="16"/>
          <w:szCs w:val="16"/>
        </w:rPr>
        <w:t xml:space="preserve"> </w:t>
      </w:r>
      <w:r w:rsidR="00026429" w:rsidRPr="009E36FF">
        <w:rPr>
          <w:sz w:val="16"/>
          <w:szCs w:val="16"/>
        </w:rPr>
        <w:t xml:space="preserve">in 2023 and 2024 </w:t>
      </w:r>
      <w:r w:rsidRPr="009E36FF">
        <w:rPr>
          <w:sz w:val="16"/>
          <w:szCs w:val="16"/>
        </w:rPr>
        <w:t xml:space="preserve">as </w:t>
      </w:r>
      <w:r w:rsidR="00974C1C" w:rsidRPr="009E36FF">
        <w:rPr>
          <w:sz w:val="16"/>
          <w:szCs w:val="16"/>
        </w:rPr>
        <w:t xml:space="preserve">large </w:t>
      </w:r>
      <w:r w:rsidRPr="009E36FF">
        <w:rPr>
          <w:sz w:val="16"/>
          <w:szCs w:val="16"/>
        </w:rPr>
        <w:t>addition</w:t>
      </w:r>
      <w:r w:rsidR="00974C1C" w:rsidRPr="009E36FF">
        <w:rPr>
          <w:sz w:val="16"/>
          <w:szCs w:val="16"/>
        </w:rPr>
        <w:t>s</w:t>
      </w:r>
      <w:r w:rsidRPr="009E36FF">
        <w:rPr>
          <w:sz w:val="16"/>
          <w:szCs w:val="16"/>
        </w:rPr>
        <w:t xml:space="preserve"> </w:t>
      </w:r>
      <w:r w:rsidR="00974C1C" w:rsidRPr="009E36FF">
        <w:rPr>
          <w:sz w:val="16"/>
          <w:szCs w:val="16"/>
        </w:rPr>
        <w:t>in global</w:t>
      </w:r>
      <w:r w:rsidRPr="009E36FF">
        <w:rPr>
          <w:sz w:val="16"/>
          <w:szCs w:val="16"/>
        </w:rPr>
        <w:t xml:space="preserve"> supply </w:t>
      </w:r>
      <w:r w:rsidR="00974C1C" w:rsidRPr="009E36FF">
        <w:rPr>
          <w:sz w:val="16"/>
          <w:szCs w:val="16"/>
        </w:rPr>
        <w:t>were</w:t>
      </w:r>
      <w:r w:rsidRPr="009E36FF">
        <w:rPr>
          <w:sz w:val="16"/>
          <w:szCs w:val="16"/>
        </w:rPr>
        <w:t xml:space="preserve"> coupled with lower sales growth in electric vehicles. </w:t>
      </w:r>
      <w:r w:rsidR="00C30BCD" w:rsidRPr="009E36FF">
        <w:rPr>
          <w:sz w:val="16"/>
          <w:szCs w:val="16"/>
        </w:rPr>
        <w:t>Prices began to</w:t>
      </w:r>
      <w:r w:rsidR="003A4035" w:rsidRPr="009E36FF">
        <w:rPr>
          <w:sz w:val="16"/>
          <w:szCs w:val="16"/>
        </w:rPr>
        <w:t xml:space="preserve"> </w:t>
      </w:r>
      <w:r w:rsidR="00E80CCD" w:rsidRPr="009E36FF">
        <w:rPr>
          <w:sz w:val="16"/>
          <w:szCs w:val="16"/>
        </w:rPr>
        <w:t>recover from mid</w:t>
      </w:r>
      <w:r w:rsidR="00E80CCD" w:rsidRPr="009E36FF">
        <w:rPr>
          <w:sz w:val="16"/>
          <w:szCs w:val="16"/>
        </w:rPr>
        <w:noBreakHyphen/>
        <w:t>2025</w:t>
      </w:r>
      <w:r w:rsidR="00C30BCD" w:rsidRPr="009E36FF">
        <w:rPr>
          <w:sz w:val="16"/>
          <w:szCs w:val="16"/>
        </w:rPr>
        <w:t xml:space="preserve"> </w:t>
      </w:r>
      <w:r w:rsidR="000E3BF1" w:rsidRPr="009E36FF">
        <w:rPr>
          <w:sz w:val="16"/>
          <w:szCs w:val="16"/>
        </w:rPr>
        <w:t>and sur</w:t>
      </w:r>
      <w:r w:rsidR="002E4255" w:rsidRPr="009E36FF">
        <w:rPr>
          <w:sz w:val="16"/>
          <w:szCs w:val="16"/>
        </w:rPr>
        <w:t>ged in early 2026,</w:t>
      </w:r>
      <w:r w:rsidR="00A32C8E" w:rsidRPr="009E36FF">
        <w:rPr>
          <w:sz w:val="16"/>
          <w:szCs w:val="16"/>
        </w:rPr>
        <w:t xml:space="preserve"> </w:t>
      </w:r>
      <w:r w:rsidR="002E4255" w:rsidRPr="009E36FF">
        <w:rPr>
          <w:sz w:val="16"/>
          <w:szCs w:val="16"/>
        </w:rPr>
        <w:t xml:space="preserve">including from Zimbabwe’s ban </w:t>
      </w:r>
      <w:r w:rsidR="003E02C7" w:rsidRPr="009E36FF">
        <w:rPr>
          <w:sz w:val="16"/>
          <w:szCs w:val="16"/>
        </w:rPr>
        <w:t xml:space="preserve">on </w:t>
      </w:r>
      <w:r w:rsidR="002E4255" w:rsidRPr="009E36FF">
        <w:rPr>
          <w:sz w:val="16"/>
          <w:szCs w:val="16"/>
        </w:rPr>
        <w:t>lithium exports</w:t>
      </w:r>
      <w:r w:rsidR="0038608E" w:rsidRPr="009E36FF">
        <w:rPr>
          <w:sz w:val="16"/>
          <w:szCs w:val="16"/>
        </w:rPr>
        <w:t>.</w:t>
      </w:r>
      <w:r w:rsidR="002E4255" w:rsidRPr="009E36FF">
        <w:rPr>
          <w:sz w:val="16"/>
          <w:szCs w:val="16"/>
        </w:rPr>
        <w:t xml:space="preserve"> </w:t>
      </w:r>
      <w:r w:rsidR="00E5461F" w:rsidRPr="009E36FF">
        <w:rPr>
          <w:sz w:val="16"/>
          <w:szCs w:val="16"/>
        </w:rPr>
        <w:t>T</w:t>
      </w:r>
      <w:r w:rsidRPr="009E36FF">
        <w:rPr>
          <w:sz w:val="16"/>
          <w:szCs w:val="16"/>
        </w:rPr>
        <w:t xml:space="preserve">he average monthly price for lithium carbonate </w:t>
      </w:r>
      <w:r w:rsidR="00E147C3" w:rsidRPr="009E36FF">
        <w:rPr>
          <w:sz w:val="16"/>
          <w:szCs w:val="16"/>
        </w:rPr>
        <w:t>was</w:t>
      </w:r>
      <w:r w:rsidR="00A32C8E" w:rsidRPr="009E36FF">
        <w:rPr>
          <w:sz w:val="16"/>
          <w:szCs w:val="16"/>
        </w:rPr>
        <w:t xml:space="preserve"> </w:t>
      </w:r>
      <w:r w:rsidRPr="009E36FF">
        <w:rPr>
          <w:sz w:val="16"/>
          <w:szCs w:val="16"/>
        </w:rPr>
        <w:t>US$</w:t>
      </w:r>
      <w:r w:rsidR="00135A79" w:rsidRPr="009E36FF">
        <w:rPr>
          <w:sz w:val="16"/>
          <w:szCs w:val="16"/>
        </w:rPr>
        <w:t>1</w:t>
      </w:r>
      <w:r w:rsidR="00BC67E0" w:rsidRPr="009E36FF">
        <w:rPr>
          <w:sz w:val="16"/>
          <w:szCs w:val="16"/>
        </w:rPr>
        <w:t>9</w:t>
      </w:r>
      <w:r w:rsidR="00135A79" w:rsidRPr="009E36FF">
        <w:rPr>
          <w:sz w:val="16"/>
          <w:szCs w:val="16"/>
        </w:rPr>
        <w:t>,</w:t>
      </w:r>
      <w:r w:rsidR="0038608E" w:rsidRPr="009E36FF">
        <w:rPr>
          <w:sz w:val="16"/>
          <w:szCs w:val="16"/>
        </w:rPr>
        <w:t>50</w:t>
      </w:r>
      <w:r w:rsidR="00135A79" w:rsidRPr="009E36FF">
        <w:rPr>
          <w:sz w:val="16"/>
          <w:szCs w:val="16"/>
        </w:rPr>
        <w:t>0</w:t>
      </w:r>
      <w:r w:rsidRPr="009E36FF">
        <w:rPr>
          <w:sz w:val="16"/>
          <w:szCs w:val="16"/>
        </w:rPr>
        <w:t xml:space="preserve"> a tonne</w:t>
      </w:r>
      <w:r w:rsidR="00E5461F" w:rsidRPr="009E36FF">
        <w:rPr>
          <w:sz w:val="16"/>
          <w:szCs w:val="16"/>
        </w:rPr>
        <w:t xml:space="preserve"> in </w:t>
      </w:r>
      <w:r w:rsidR="00BC67E0" w:rsidRPr="009E36FF">
        <w:rPr>
          <w:sz w:val="16"/>
          <w:szCs w:val="16"/>
        </w:rPr>
        <w:t>March</w:t>
      </w:r>
      <w:r w:rsidR="00135A79" w:rsidRPr="009E36FF">
        <w:rPr>
          <w:sz w:val="16"/>
          <w:szCs w:val="16"/>
        </w:rPr>
        <w:t> 2026</w:t>
      </w:r>
      <w:r w:rsidR="00A869DB" w:rsidRPr="009E36FF">
        <w:rPr>
          <w:sz w:val="16"/>
          <w:szCs w:val="16"/>
        </w:rPr>
        <w:t xml:space="preserve">, </w:t>
      </w:r>
      <w:r w:rsidR="00691C5D" w:rsidRPr="009E36FF">
        <w:rPr>
          <w:sz w:val="16"/>
          <w:szCs w:val="16"/>
        </w:rPr>
        <w:t>102</w:t>
      </w:r>
      <w:r w:rsidR="00135A79" w:rsidRPr="009E36FF">
        <w:rPr>
          <w:sz w:val="16"/>
          <w:szCs w:val="16"/>
        </w:rPr>
        <w:t>%</w:t>
      </w:r>
      <w:r w:rsidR="00A869DB" w:rsidRPr="009E36FF">
        <w:rPr>
          <w:sz w:val="16"/>
          <w:szCs w:val="16"/>
        </w:rPr>
        <w:t xml:space="preserve"> </w:t>
      </w:r>
      <w:r w:rsidR="00135A79" w:rsidRPr="009E36FF">
        <w:rPr>
          <w:sz w:val="16"/>
          <w:szCs w:val="16"/>
        </w:rPr>
        <w:t>higher</w:t>
      </w:r>
      <w:r w:rsidR="00A869DB" w:rsidRPr="009E36FF">
        <w:rPr>
          <w:sz w:val="16"/>
          <w:szCs w:val="16"/>
        </w:rPr>
        <w:t xml:space="preserve"> than </w:t>
      </w:r>
      <w:r w:rsidR="00691C5D" w:rsidRPr="009E36FF">
        <w:rPr>
          <w:sz w:val="16"/>
          <w:szCs w:val="16"/>
        </w:rPr>
        <w:t>March</w:t>
      </w:r>
      <w:r w:rsidR="00135A79" w:rsidRPr="009E36FF">
        <w:rPr>
          <w:sz w:val="16"/>
          <w:szCs w:val="16"/>
        </w:rPr>
        <w:t> 2025</w:t>
      </w:r>
      <w:r w:rsidRPr="009E36FF">
        <w:rPr>
          <w:sz w:val="16"/>
          <w:szCs w:val="16"/>
        </w:rPr>
        <w:t>.</w:t>
      </w:r>
    </w:p>
    <w:p w14:paraId="1FB74506" w14:textId="27CDDC70" w:rsidR="00232085" w:rsidRPr="009E36FF" w:rsidRDefault="00232085" w:rsidP="006058E8">
      <w:pPr>
        <w:pStyle w:val="ListParagraph"/>
        <w:numPr>
          <w:ilvl w:val="0"/>
          <w:numId w:val="10"/>
        </w:numPr>
        <w:spacing w:before="40" w:after="40"/>
        <w:ind w:right="227" w:hanging="357"/>
        <w:contextualSpacing w:val="0"/>
        <w:jc w:val="both"/>
        <w:rPr>
          <w:sz w:val="16"/>
          <w:szCs w:val="16"/>
        </w:rPr>
      </w:pPr>
      <w:r w:rsidRPr="009E36FF">
        <w:rPr>
          <w:sz w:val="16"/>
          <w:szCs w:val="16"/>
        </w:rPr>
        <w:t>Nickel prices have followed a similar, albeit less spectacular, trajectory to lithium prices. The average monthly price for nickel was US$</w:t>
      </w:r>
      <w:r w:rsidR="00897637" w:rsidRPr="009E36FF">
        <w:rPr>
          <w:sz w:val="16"/>
          <w:szCs w:val="16"/>
        </w:rPr>
        <w:t>1</w:t>
      </w:r>
      <w:r w:rsidR="003A4035" w:rsidRPr="009E36FF">
        <w:rPr>
          <w:sz w:val="16"/>
          <w:szCs w:val="16"/>
        </w:rPr>
        <w:t>7,</w:t>
      </w:r>
      <w:r w:rsidR="004B0006" w:rsidRPr="009E36FF">
        <w:rPr>
          <w:sz w:val="16"/>
          <w:szCs w:val="16"/>
        </w:rPr>
        <w:t>076</w:t>
      </w:r>
      <w:r w:rsidRPr="009E36FF">
        <w:rPr>
          <w:sz w:val="16"/>
          <w:szCs w:val="16"/>
        </w:rPr>
        <w:t xml:space="preserve"> a tonn</w:t>
      </w:r>
      <w:r w:rsidR="003C7ECD" w:rsidRPr="009E36FF">
        <w:rPr>
          <w:sz w:val="16"/>
          <w:szCs w:val="16"/>
        </w:rPr>
        <w:t>e</w:t>
      </w:r>
      <w:r w:rsidR="00E47A59" w:rsidRPr="009E36FF">
        <w:rPr>
          <w:sz w:val="16"/>
          <w:szCs w:val="16"/>
        </w:rPr>
        <w:t xml:space="preserve"> in </w:t>
      </w:r>
      <w:r w:rsidR="004B0006" w:rsidRPr="009E36FF">
        <w:rPr>
          <w:sz w:val="16"/>
          <w:szCs w:val="16"/>
        </w:rPr>
        <w:t>March</w:t>
      </w:r>
      <w:r w:rsidR="00D67914" w:rsidRPr="009E36FF">
        <w:rPr>
          <w:sz w:val="16"/>
          <w:szCs w:val="16"/>
        </w:rPr>
        <w:t> 2026</w:t>
      </w:r>
      <w:r w:rsidR="003C7ECD" w:rsidRPr="009E36FF">
        <w:rPr>
          <w:sz w:val="16"/>
          <w:szCs w:val="16"/>
        </w:rPr>
        <w:t xml:space="preserve">, </w:t>
      </w:r>
      <w:r w:rsidR="004B0006" w:rsidRPr="009E36FF">
        <w:rPr>
          <w:sz w:val="16"/>
          <w:szCs w:val="16"/>
        </w:rPr>
        <w:t>6</w:t>
      </w:r>
      <w:r w:rsidR="00B91F6A" w:rsidRPr="009E36FF">
        <w:rPr>
          <w:sz w:val="16"/>
          <w:szCs w:val="16"/>
        </w:rPr>
        <w:t>.3</w:t>
      </w:r>
      <w:r w:rsidR="003C7ECD" w:rsidRPr="009E36FF">
        <w:rPr>
          <w:sz w:val="16"/>
          <w:szCs w:val="16"/>
        </w:rPr>
        <w:t xml:space="preserve">% </w:t>
      </w:r>
      <w:r w:rsidR="00D67914" w:rsidRPr="009E36FF">
        <w:rPr>
          <w:sz w:val="16"/>
          <w:szCs w:val="16"/>
        </w:rPr>
        <w:t>higher</w:t>
      </w:r>
      <w:r w:rsidR="00015F11" w:rsidRPr="009E36FF">
        <w:rPr>
          <w:sz w:val="16"/>
          <w:szCs w:val="16"/>
        </w:rPr>
        <w:t xml:space="preserve"> than </w:t>
      </w:r>
      <w:r w:rsidR="004B0006" w:rsidRPr="009E36FF">
        <w:rPr>
          <w:sz w:val="16"/>
          <w:szCs w:val="16"/>
        </w:rPr>
        <w:t>March</w:t>
      </w:r>
      <w:r w:rsidR="00D67914" w:rsidRPr="009E36FF">
        <w:rPr>
          <w:sz w:val="16"/>
          <w:szCs w:val="16"/>
        </w:rPr>
        <w:t> 202</w:t>
      </w:r>
      <w:r w:rsidR="00B91F6A" w:rsidRPr="009E36FF">
        <w:rPr>
          <w:sz w:val="16"/>
          <w:szCs w:val="16"/>
        </w:rPr>
        <w:t>5</w:t>
      </w:r>
      <w:r w:rsidR="003C7ECD" w:rsidRPr="009E36FF">
        <w:rPr>
          <w:sz w:val="16"/>
          <w:szCs w:val="16"/>
        </w:rPr>
        <w:t>.</w:t>
      </w:r>
    </w:p>
    <w:p w14:paraId="2157EF7E" w14:textId="173FA533" w:rsidR="00233755" w:rsidRPr="00D71AA8" w:rsidRDefault="00233755" w:rsidP="006058E8">
      <w:pPr>
        <w:pStyle w:val="ListParagraph"/>
        <w:numPr>
          <w:ilvl w:val="0"/>
          <w:numId w:val="9"/>
        </w:numPr>
        <w:spacing w:before="40" w:after="40"/>
        <w:ind w:right="227" w:hanging="357"/>
        <w:contextualSpacing w:val="0"/>
        <w:jc w:val="both"/>
        <w:rPr>
          <w:sz w:val="16"/>
          <w:szCs w:val="16"/>
        </w:rPr>
        <w:sectPr w:rsidR="00233755" w:rsidRPr="00D71AA8" w:rsidSect="00233755">
          <w:type w:val="continuous"/>
          <w:pgSz w:w="11907" w:h="16840" w:code="9"/>
          <w:pgMar w:top="1701" w:right="425" w:bottom="567" w:left="567" w:header="709" w:footer="709" w:gutter="0"/>
          <w:cols w:num="2" w:space="113"/>
          <w:docGrid w:linePitch="360"/>
        </w:sectPr>
      </w:pPr>
    </w:p>
    <w:p w14:paraId="458B6CBF" w14:textId="40EEF473"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Non-mineral commodity prices (index)</w:t>
      </w:r>
    </w:p>
    <w:p w14:paraId="10D7A92A" w14:textId="5D369D20" w:rsidR="00233755" w:rsidRPr="001D075F" w:rsidRDefault="00965E84" w:rsidP="00082DED">
      <w:pPr>
        <w:pStyle w:val="Heading4"/>
        <w:keepNext w:val="0"/>
        <w:keepLines w:val="0"/>
        <w:spacing w:before="0"/>
        <w:rPr>
          <w:b w:val="0"/>
          <w:bCs w:val="0"/>
          <w:i w:val="0"/>
          <w:iCs w:val="0"/>
        </w:rPr>
      </w:pPr>
      <w:r>
        <w:rPr>
          <w:b w:val="0"/>
          <w:bCs w:val="0"/>
          <w:i w:val="0"/>
          <w:iCs w:val="0"/>
          <w:noProof/>
        </w:rPr>
        <w:drawing>
          <wp:inline distT="0" distB="0" distL="0" distR="0" wp14:anchorId="08D563DA" wp14:editId="26211712">
            <wp:extent cx="1710000" cy="2103866"/>
            <wp:effectExtent l="0" t="0" r="5080" b="0"/>
            <wp:docPr id="1858956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b w:val="0"/>
          <w:bCs w:val="0"/>
          <w:i w:val="0"/>
          <w:iCs w:val="0"/>
          <w:noProof/>
        </w:rPr>
        <w:drawing>
          <wp:inline distT="0" distB="0" distL="0" distR="0" wp14:anchorId="4591F0E0" wp14:editId="4E0F0F80">
            <wp:extent cx="1710000" cy="2108969"/>
            <wp:effectExtent l="0" t="0" r="5080" b="5715"/>
            <wp:docPr id="11324100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3C817890" w14:textId="5B617660" w:rsidR="00233755" w:rsidRPr="00505196" w:rsidRDefault="00233755" w:rsidP="00233755">
      <w:pPr>
        <w:jc w:val="both"/>
        <w:rPr>
          <w:sz w:val="10"/>
          <w:szCs w:val="10"/>
        </w:rPr>
      </w:pPr>
      <w:r w:rsidRPr="00505196">
        <w:rPr>
          <w:sz w:val="10"/>
        </w:rPr>
        <w:t>Note – Index based on c</w:t>
      </w:r>
      <w:r w:rsidRPr="00505196">
        <w:rPr>
          <w:sz w:val="10"/>
          <w:szCs w:val="10"/>
        </w:rPr>
        <w:t xml:space="preserve">urrent prices in US dollars. Original </w:t>
      </w:r>
      <w:r w:rsidRPr="00002873">
        <w:rPr>
          <w:sz w:val="10"/>
          <w:szCs w:val="10"/>
        </w:rPr>
        <w:t xml:space="preserve">series. </w:t>
      </w:r>
      <w:r w:rsidR="009E36FF" w:rsidRPr="009E36FF">
        <w:rPr>
          <w:sz w:val="10"/>
          <w:szCs w:val="10"/>
        </w:rPr>
        <w:t>March</w:t>
      </w:r>
      <w:r w:rsidRPr="009E36FF">
        <w:rPr>
          <w:sz w:val="10"/>
          <w:szCs w:val="10"/>
        </w:rPr>
        <w:t xml:space="preserve"> </w:t>
      </w:r>
      <w:r w:rsidR="00DE1F62" w:rsidRPr="009E36FF">
        <w:rPr>
          <w:sz w:val="10"/>
          <w:szCs w:val="10"/>
        </w:rPr>
        <w:t>2025</w:t>
      </w:r>
      <w:r w:rsidRPr="009E36FF">
        <w:rPr>
          <w:sz w:val="10"/>
          <w:szCs w:val="10"/>
        </w:rPr>
        <w:t xml:space="preserve"> = </w:t>
      </w:r>
      <w:r w:rsidRPr="00505196">
        <w:rPr>
          <w:sz w:val="10"/>
          <w:szCs w:val="10"/>
        </w:rPr>
        <w:t>100.0. (a) Crude oil, United Kingdom Brent price per barrel. (b) Japan liquefied natural gas import price per million British thermal units on a cost, insurance, and freight basis. (c) United States hard red winter Gulf export price per tonne.</w:t>
      </w:r>
    </w:p>
    <w:p w14:paraId="475050AC" w14:textId="77777777" w:rsidR="009F4502" w:rsidRPr="009F4502" w:rsidRDefault="00233755" w:rsidP="009F4502">
      <w:pPr>
        <w:spacing w:before="40" w:after="40"/>
        <w:ind w:right="227"/>
        <w:jc w:val="both"/>
        <w:rPr>
          <w:sz w:val="2"/>
          <w:szCs w:val="2"/>
        </w:rPr>
      </w:pPr>
      <w:r w:rsidRPr="009F4502">
        <w:rPr>
          <w:sz w:val="10"/>
        </w:rPr>
        <w:t>Source: World Bank.</w:t>
      </w:r>
      <w:r w:rsidRPr="007B1AE5">
        <w:br w:type="column"/>
      </w:r>
    </w:p>
    <w:p w14:paraId="21C35F19" w14:textId="2A649665" w:rsidR="00232085" w:rsidRPr="009E36FF" w:rsidRDefault="00026429" w:rsidP="006058E8">
      <w:pPr>
        <w:pStyle w:val="ListParagraph"/>
        <w:numPr>
          <w:ilvl w:val="0"/>
          <w:numId w:val="9"/>
        </w:numPr>
        <w:spacing w:before="40" w:after="40"/>
        <w:ind w:right="227" w:hanging="357"/>
        <w:contextualSpacing w:val="0"/>
        <w:jc w:val="both"/>
        <w:rPr>
          <w:sz w:val="16"/>
          <w:szCs w:val="16"/>
        </w:rPr>
      </w:pPr>
      <w:r w:rsidRPr="009E36FF">
        <w:rPr>
          <w:sz w:val="16"/>
          <w:szCs w:val="16"/>
        </w:rPr>
        <w:t>P</w:t>
      </w:r>
      <w:r w:rsidR="00232085" w:rsidRPr="009E36FF">
        <w:rPr>
          <w:sz w:val="16"/>
          <w:szCs w:val="16"/>
        </w:rPr>
        <w:t>rices for Western Australia’s main energy exports ha</w:t>
      </w:r>
      <w:r w:rsidR="0009590F" w:rsidRPr="009E36FF">
        <w:rPr>
          <w:sz w:val="16"/>
          <w:szCs w:val="16"/>
        </w:rPr>
        <w:t>d</w:t>
      </w:r>
      <w:r w:rsidR="00232085" w:rsidRPr="009E36FF">
        <w:rPr>
          <w:sz w:val="16"/>
          <w:szCs w:val="16"/>
        </w:rPr>
        <w:t xml:space="preserve"> </w:t>
      </w:r>
      <w:r w:rsidR="001C4882" w:rsidRPr="009E36FF">
        <w:rPr>
          <w:sz w:val="16"/>
          <w:szCs w:val="16"/>
        </w:rPr>
        <w:t xml:space="preserve">been trending down </w:t>
      </w:r>
      <w:r w:rsidR="003178F6" w:rsidRPr="009E36FF">
        <w:rPr>
          <w:sz w:val="16"/>
          <w:szCs w:val="16"/>
        </w:rPr>
        <w:t>as global markets settled after the disruption to supply from the onset of the Russia</w:t>
      </w:r>
      <w:r w:rsidR="003178F6" w:rsidRPr="009E36FF">
        <w:rPr>
          <w:sz w:val="16"/>
          <w:szCs w:val="16"/>
        </w:rPr>
        <w:noBreakHyphen/>
        <w:t xml:space="preserve">Ukraine conflict in 2022. The onset of conflict in the Middle East </w:t>
      </w:r>
      <w:r w:rsidR="000962AC" w:rsidRPr="009E36FF">
        <w:rPr>
          <w:sz w:val="16"/>
          <w:szCs w:val="16"/>
        </w:rPr>
        <w:t xml:space="preserve">brought about another disruption in supply </w:t>
      </w:r>
      <w:r w:rsidR="00B12AD4" w:rsidRPr="009E36FF">
        <w:rPr>
          <w:sz w:val="16"/>
          <w:szCs w:val="16"/>
        </w:rPr>
        <w:t xml:space="preserve">to oil and LNG </w:t>
      </w:r>
      <w:r w:rsidR="000962AC" w:rsidRPr="009E36FF">
        <w:rPr>
          <w:sz w:val="16"/>
          <w:szCs w:val="16"/>
        </w:rPr>
        <w:t xml:space="preserve">and a sharp increase in prices in </w:t>
      </w:r>
      <w:r w:rsidR="00C9419A" w:rsidRPr="009E36FF">
        <w:rPr>
          <w:sz w:val="16"/>
          <w:szCs w:val="16"/>
        </w:rPr>
        <w:t>March 2026</w:t>
      </w:r>
      <w:r w:rsidR="00A80EF0" w:rsidRPr="009E36FF">
        <w:rPr>
          <w:sz w:val="16"/>
          <w:szCs w:val="16"/>
        </w:rPr>
        <w:t>.</w:t>
      </w:r>
    </w:p>
    <w:p w14:paraId="5F241494" w14:textId="792C80F9" w:rsidR="00232085" w:rsidRPr="009E36FF" w:rsidRDefault="00232085" w:rsidP="006058E8">
      <w:pPr>
        <w:pStyle w:val="ListParagraph"/>
        <w:numPr>
          <w:ilvl w:val="0"/>
          <w:numId w:val="10"/>
        </w:numPr>
        <w:spacing w:before="40" w:after="40"/>
        <w:ind w:right="227" w:hanging="357"/>
        <w:contextualSpacing w:val="0"/>
        <w:jc w:val="both"/>
        <w:rPr>
          <w:sz w:val="16"/>
          <w:szCs w:val="16"/>
        </w:rPr>
      </w:pPr>
      <w:r w:rsidRPr="009E36FF">
        <w:rPr>
          <w:sz w:val="16"/>
          <w:szCs w:val="16"/>
        </w:rPr>
        <w:t xml:space="preserve">The average monthly crude oil price </w:t>
      </w:r>
      <w:r w:rsidR="00026429" w:rsidRPr="009E36FF">
        <w:rPr>
          <w:sz w:val="16"/>
          <w:szCs w:val="16"/>
        </w:rPr>
        <w:t>was</w:t>
      </w:r>
      <w:r w:rsidRPr="009E36FF">
        <w:rPr>
          <w:sz w:val="16"/>
          <w:szCs w:val="16"/>
        </w:rPr>
        <w:t xml:space="preserve"> US$</w:t>
      </w:r>
      <w:r w:rsidR="00D94421" w:rsidRPr="009E36FF">
        <w:rPr>
          <w:sz w:val="16"/>
          <w:szCs w:val="16"/>
        </w:rPr>
        <w:t>103.7</w:t>
      </w:r>
      <w:r w:rsidRPr="009E36FF">
        <w:rPr>
          <w:sz w:val="16"/>
          <w:szCs w:val="16"/>
        </w:rPr>
        <w:t xml:space="preserve"> a barrel in </w:t>
      </w:r>
      <w:r w:rsidR="00D94421" w:rsidRPr="009E36FF">
        <w:rPr>
          <w:sz w:val="16"/>
          <w:szCs w:val="16"/>
        </w:rPr>
        <w:t>March</w:t>
      </w:r>
      <w:r w:rsidR="00B91C82" w:rsidRPr="009E36FF">
        <w:rPr>
          <w:sz w:val="16"/>
          <w:szCs w:val="16"/>
        </w:rPr>
        <w:t> 2026</w:t>
      </w:r>
      <w:r w:rsidR="00B71FDD" w:rsidRPr="009E36FF">
        <w:rPr>
          <w:sz w:val="16"/>
          <w:szCs w:val="16"/>
        </w:rPr>
        <w:t xml:space="preserve">, </w:t>
      </w:r>
      <w:r w:rsidR="00D94421" w:rsidRPr="009E36FF">
        <w:rPr>
          <w:sz w:val="16"/>
          <w:szCs w:val="16"/>
        </w:rPr>
        <w:t>46</w:t>
      </w:r>
      <w:r w:rsidR="004C374F" w:rsidRPr="009E36FF">
        <w:rPr>
          <w:sz w:val="16"/>
          <w:szCs w:val="16"/>
        </w:rPr>
        <w:t xml:space="preserve">% </w:t>
      </w:r>
      <w:r w:rsidR="00D94421" w:rsidRPr="009E36FF">
        <w:rPr>
          <w:sz w:val="16"/>
          <w:szCs w:val="16"/>
        </w:rPr>
        <w:t>higher</w:t>
      </w:r>
      <w:r w:rsidR="004C374F" w:rsidRPr="009E36FF">
        <w:rPr>
          <w:sz w:val="16"/>
          <w:szCs w:val="16"/>
        </w:rPr>
        <w:t xml:space="preserve"> than </w:t>
      </w:r>
      <w:r w:rsidR="00800703" w:rsidRPr="009E36FF">
        <w:rPr>
          <w:sz w:val="16"/>
          <w:szCs w:val="16"/>
        </w:rPr>
        <w:t>February</w:t>
      </w:r>
      <w:r w:rsidR="00B91C82" w:rsidRPr="009E36FF">
        <w:rPr>
          <w:sz w:val="16"/>
          <w:szCs w:val="16"/>
        </w:rPr>
        <w:t> 202</w:t>
      </w:r>
      <w:r w:rsidR="00D94421" w:rsidRPr="009E36FF">
        <w:rPr>
          <w:sz w:val="16"/>
          <w:szCs w:val="16"/>
        </w:rPr>
        <w:t>6</w:t>
      </w:r>
      <w:r w:rsidR="004C374F" w:rsidRPr="009E36FF">
        <w:rPr>
          <w:sz w:val="16"/>
          <w:szCs w:val="16"/>
        </w:rPr>
        <w:t>.</w:t>
      </w:r>
    </w:p>
    <w:p w14:paraId="06364B16" w14:textId="7566299E" w:rsidR="00232085" w:rsidRPr="009E36FF" w:rsidRDefault="0055273E" w:rsidP="006058E8">
      <w:pPr>
        <w:pStyle w:val="ListParagraph"/>
        <w:numPr>
          <w:ilvl w:val="0"/>
          <w:numId w:val="10"/>
        </w:numPr>
        <w:spacing w:before="40" w:after="40"/>
        <w:ind w:left="717" w:right="227" w:hanging="357"/>
        <w:contextualSpacing w:val="0"/>
        <w:jc w:val="both"/>
        <w:rPr>
          <w:sz w:val="16"/>
          <w:szCs w:val="16"/>
        </w:rPr>
      </w:pPr>
      <w:r w:rsidRPr="009E36FF">
        <w:rPr>
          <w:sz w:val="16"/>
          <w:szCs w:val="16"/>
        </w:rPr>
        <w:t xml:space="preserve">Prices for </w:t>
      </w:r>
      <w:r w:rsidR="00232085" w:rsidRPr="009E36FF">
        <w:rPr>
          <w:sz w:val="16"/>
          <w:szCs w:val="16"/>
        </w:rPr>
        <w:t xml:space="preserve">LNG </w:t>
      </w:r>
      <w:r w:rsidRPr="009E36FF">
        <w:rPr>
          <w:sz w:val="16"/>
          <w:szCs w:val="16"/>
        </w:rPr>
        <w:t>supplied through contracts, which account for most supply to Asia,</w:t>
      </w:r>
      <w:r w:rsidR="00232085" w:rsidRPr="009E36FF">
        <w:rPr>
          <w:sz w:val="16"/>
          <w:szCs w:val="16"/>
        </w:rPr>
        <w:t xml:space="preserve"> are largely linked to crude oil prices </w:t>
      </w:r>
      <w:r w:rsidR="006B32AD" w:rsidRPr="009E36FF">
        <w:rPr>
          <w:sz w:val="16"/>
          <w:szCs w:val="16"/>
        </w:rPr>
        <w:t>with a 3 to 4</w:t>
      </w:r>
      <w:r w:rsidR="006B32AD" w:rsidRPr="009E36FF">
        <w:rPr>
          <w:sz w:val="16"/>
          <w:szCs w:val="16"/>
        </w:rPr>
        <w:noBreakHyphen/>
        <w:t>month lag</w:t>
      </w:r>
      <w:r w:rsidR="001274C3" w:rsidRPr="009E36FF">
        <w:rPr>
          <w:sz w:val="16"/>
          <w:szCs w:val="16"/>
        </w:rPr>
        <w:t xml:space="preserve">, so the increase in </w:t>
      </w:r>
      <w:r w:rsidR="0094627A" w:rsidRPr="009E36FF">
        <w:rPr>
          <w:sz w:val="16"/>
          <w:szCs w:val="16"/>
        </w:rPr>
        <w:t xml:space="preserve">the average </w:t>
      </w:r>
      <w:r w:rsidR="001274C3" w:rsidRPr="009E36FF">
        <w:rPr>
          <w:sz w:val="16"/>
          <w:szCs w:val="16"/>
        </w:rPr>
        <w:t>LNG price</w:t>
      </w:r>
      <w:r w:rsidR="0094627A" w:rsidRPr="009E36FF">
        <w:rPr>
          <w:sz w:val="16"/>
          <w:szCs w:val="16"/>
        </w:rPr>
        <w:t xml:space="preserve"> in March 2026 </w:t>
      </w:r>
      <w:r w:rsidR="0011144A" w:rsidRPr="009E36FF">
        <w:rPr>
          <w:sz w:val="16"/>
          <w:szCs w:val="16"/>
        </w:rPr>
        <w:t>was less than the increase in the oil price</w:t>
      </w:r>
      <w:r w:rsidR="006B32AD" w:rsidRPr="009E36FF">
        <w:rPr>
          <w:sz w:val="16"/>
          <w:szCs w:val="16"/>
        </w:rPr>
        <w:t xml:space="preserve">. </w:t>
      </w:r>
      <w:r w:rsidR="00B4338E" w:rsidRPr="009E36FF">
        <w:rPr>
          <w:sz w:val="16"/>
          <w:szCs w:val="16"/>
        </w:rPr>
        <w:t>T</w:t>
      </w:r>
      <w:r w:rsidR="0085278F" w:rsidRPr="009E36FF">
        <w:rPr>
          <w:sz w:val="16"/>
          <w:szCs w:val="16"/>
        </w:rPr>
        <w:t xml:space="preserve">he </w:t>
      </w:r>
      <w:r w:rsidR="00B8443F" w:rsidRPr="009E36FF">
        <w:rPr>
          <w:sz w:val="16"/>
          <w:szCs w:val="16"/>
        </w:rPr>
        <w:t xml:space="preserve">average monthly LNG </w:t>
      </w:r>
      <w:r w:rsidR="0085278F" w:rsidRPr="009E36FF">
        <w:rPr>
          <w:sz w:val="16"/>
          <w:szCs w:val="16"/>
        </w:rPr>
        <w:t xml:space="preserve">price </w:t>
      </w:r>
      <w:r w:rsidR="00232085" w:rsidRPr="009E36FF">
        <w:rPr>
          <w:sz w:val="16"/>
          <w:szCs w:val="16"/>
        </w:rPr>
        <w:t>was US$1</w:t>
      </w:r>
      <w:r w:rsidR="00C74A20" w:rsidRPr="009E36FF">
        <w:rPr>
          <w:sz w:val="16"/>
          <w:szCs w:val="16"/>
        </w:rPr>
        <w:t>4.9 </w:t>
      </w:r>
      <w:r w:rsidR="00232085" w:rsidRPr="009E36FF">
        <w:rPr>
          <w:sz w:val="16"/>
          <w:szCs w:val="16"/>
        </w:rPr>
        <w:t>per</w:t>
      </w:r>
      <w:r w:rsidR="00C74A20" w:rsidRPr="009E36FF">
        <w:rPr>
          <w:sz w:val="16"/>
          <w:szCs w:val="16"/>
        </w:rPr>
        <w:t> </w:t>
      </w:r>
      <w:proofErr w:type="spellStart"/>
      <w:r w:rsidR="00232085" w:rsidRPr="009E36FF">
        <w:rPr>
          <w:sz w:val="16"/>
          <w:szCs w:val="16"/>
        </w:rPr>
        <w:t>mmBT</w:t>
      </w:r>
      <w:r w:rsidR="00A844B8" w:rsidRPr="009E36FF">
        <w:rPr>
          <w:sz w:val="16"/>
          <w:szCs w:val="16"/>
        </w:rPr>
        <w:t>U</w:t>
      </w:r>
      <w:proofErr w:type="spellEnd"/>
      <w:r w:rsidR="00B4338E" w:rsidRPr="009E36FF">
        <w:rPr>
          <w:sz w:val="16"/>
          <w:szCs w:val="16"/>
        </w:rPr>
        <w:t xml:space="preserve"> in </w:t>
      </w:r>
      <w:r w:rsidR="00C74A20" w:rsidRPr="009E36FF">
        <w:rPr>
          <w:sz w:val="16"/>
          <w:szCs w:val="16"/>
        </w:rPr>
        <w:t>March</w:t>
      </w:r>
      <w:r w:rsidR="00C50273" w:rsidRPr="009E36FF">
        <w:rPr>
          <w:sz w:val="16"/>
          <w:szCs w:val="16"/>
        </w:rPr>
        <w:t> 2026</w:t>
      </w:r>
      <w:r w:rsidR="00A844B8" w:rsidRPr="009E36FF">
        <w:rPr>
          <w:sz w:val="16"/>
          <w:szCs w:val="16"/>
        </w:rPr>
        <w:t xml:space="preserve">, </w:t>
      </w:r>
      <w:r w:rsidR="004A208A" w:rsidRPr="009E36FF">
        <w:rPr>
          <w:sz w:val="16"/>
          <w:szCs w:val="16"/>
        </w:rPr>
        <w:t>31</w:t>
      </w:r>
      <w:r w:rsidR="00A844B8" w:rsidRPr="009E36FF">
        <w:rPr>
          <w:sz w:val="16"/>
          <w:szCs w:val="16"/>
        </w:rPr>
        <w:t xml:space="preserve">% </w:t>
      </w:r>
      <w:r w:rsidR="004A208A" w:rsidRPr="009E36FF">
        <w:rPr>
          <w:sz w:val="16"/>
          <w:szCs w:val="16"/>
        </w:rPr>
        <w:t>higher</w:t>
      </w:r>
      <w:r w:rsidR="00C1460D" w:rsidRPr="009E36FF">
        <w:rPr>
          <w:sz w:val="16"/>
          <w:szCs w:val="16"/>
        </w:rPr>
        <w:t xml:space="preserve"> than</w:t>
      </w:r>
      <w:r w:rsidR="00A844B8" w:rsidRPr="009E36FF">
        <w:rPr>
          <w:sz w:val="16"/>
          <w:szCs w:val="16"/>
        </w:rPr>
        <w:t xml:space="preserve"> </w:t>
      </w:r>
      <w:r w:rsidR="00B11F41" w:rsidRPr="009E36FF">
        <w:rPr>
          <w:sz w:val="16"/>
          <w:szCs w:val="16"/>
        </w:rPr>
        <w:t>February</w:t>
      </w:r>
      <w:r w:rsidR="00C50273" w:rsidRPr="009E36FF">
        <w:rPr>
          <w:sz w:val="16"/>
          <w:szCs w:val="16"/>
        </w:rPr>
        <w:t> 202</w:t>
      </w:r>
      <w:r w:rsidR="004A208A" w:rsidRPr="009E36FF">
        <w:rPr>
          <w:sz w:val="16"/>
          <w:szCs w:val="16"/>
        </w:rPr>
        <w:t>6</w:t>
      </w:r>
      <w:r w:rsidR="00A844B8" w:rsidRPr="009E36FF">
        <w:rPr>
          <w:sz w:val="16"/>
          <w:szCs w:val="16"/>
        </w:rPr>
        <w:t>.</w:t>
      </w:r>
    </w:p>
    <w:p w14:paraId="39109265" w14:textId="78F49616" w:rsidR="00745EE5" w:rsidRPr="009E36FF" w:rsidRDefault="00232085" w:rsidP="006058E8">
      <w:pPr>
        <w:pStyle w:val="ListParagraph"/>
        <w:numPr>
          <w:ilvl w:val="0"/>
          <w:numId w:val="9"/>
        </w:numPr>
        <w:spacing w:before="40" w:after="40"/>
        <w:ind w:left="357" w:right="227" w:hanging="357"/>
        <w:contextualSpacing w:val="0"/>
        <w:jc w:val="both"/>
        <w:rPr>
          <w:sz w:val="16"/>
          <w:szCs w:val="16"/>
        </w:rPr>
      </w:pPr>
      <w:r w:rsidRPr="009E36FF">
        <w:rPr>
          <w:sz w:val="16"/>
          <w:szCs w:val="16"/>
        </w:rPr>
        <w:t>Global wheat prices tend to move with actual and expected growing conditions. Trade policies and changes in input costs (especially for transport) can also affect wheat prices, which partly explains the similar movements between the wheat price and the oil price.</w:t>
      </w:r>
    </w:p>
    <w:p w14:paraId="08AE3543" w14:textId="45CFD21D" w:rsidR="00780A22" w:rsidRPr="009E36FF" w:rsidRDefault="00232085" w:rsidP="00745EE5">
      <w:pPr>
        <w:pStyle w:val="ListParagraph"/>
        <w:numPr>
          <w:ilvl w:val="0"/>
          <w:numId w:val="10"/>
        </w:numPr>
        <w:spacing w:before="40" w:after="40"/>
        <w:ind w:right="227" w:hanging="357"/>
        <w:contextualSpacing w:val="0"/>
        <w:jc w:val="both"/>
        <w:rPr>
          <w:sz w:val="16"/>
          <w:szCs w:val="16"/>
        </w:rPr>
      </w:pPr>
      <w:r w:rsidRPr="009E36FF">
        <w:rPr>
          <w:sz w:val="16"/>
          <w:szCs w:val="16"/>
        </w:rPr>
        <w:t xml:space="preserve">The average monthly price for wheat </w:t>
      </w:r>
      <w:r w:rsidR="00B56055" w:rsidRPr="009E36FF">
        <w:rPr>
          <w:sz w:val="16"/>
          <w:szCs w:val="16"/>
        </w:rPr>
        <w:t>was</w:t>
      </w:r>
      <w:r w:rsidR="001C5073" w:rsidRPr="009E36FF">
        <w:rPr>
          <w:sz w:val="16"/>
          <w:szCs w:val="16"/>
        </w:rPr>
        <w:t xml:space="preserve"> US$</w:t>
      </w:r>
      <w:r w:rsidR="00514B5F" w:rsidRPr="009E36FF">
        <w:rPr>
          <w:sz w:val="16"/>
          <w:szCs w:val="16"/>
        </w:rPr>
        <w:t>2</w:t>
      </w:r>
      <w:r w:rsidR="0083254D" w:rsidRPr="009E36FF">
        <w:rPr>
          <w:sz w:val="16"/>
          <w:szCs w:val="16"/>
        </w:rPr>
        <w:t>75.9</w:t>
      </w:r>
      <w:r w:rsidR="001C5073" w:rsidRPr="009E36FF">
        <w:rPr>
          <w:sz w:val="16"/>
          <w:szCs w:val="16"/>
        </w:rPr>
        <w:t xml:space="preserve"> a tonne </w:t>
      </w:r>
      <w:r w:rsidR="00B56055" w:rsidRPr="009E36FF">
        <w:rPr>
          <w:sz w:val="16"/>
          <w:szCs w:val="16"/>
        </w:rPr>
        <w:t>in</w:t>
      </w:r>
      <w:r w:rsidR="001C5073" w:rsidRPr="009E36FF">
        <w:rPr>
          <w:sz w:val="16"/>
          <w:szCs w:val="16"/>
        </w:rPr>
        <w:t xml:space="preserve"> </w:t>
      </w:r>
      <w:r w:rsidR="0083254D" w:rsidRPr="009E36FF">
        <w:rPr>
          <w:sz w:val="16"/>
          <w:szCs w:val="16"/>
        </w:rPr>
        <w:t>March</w:t>
      </w:r>
      <w:r w:rsidR="00B56055" w:rsidRPr="009E36FF">
        <w:rPr>
          <w:sz w:val="16"/>
          <w:szCs w:val="16"/>
        </w:rPr>
        <w:t> </w:t>
      </w:r>
      <w:r w:rsidR="001C5073" w:rsidRPr="009E36FF">
        <w:rPr>
          <w:sz w:val="16"/>
          <w:szCs w:val="16"/>
        </w:rPr>
        <w:t>202</w:t>
      </w:r>
      <w:r w:rsidR="006A335A" w:rsidRPr="009E36FF">
        <w:rPr>
          <w:sz w:val="16"/>
          <w:szCs w:val="16"/>
        </w:rPr>
        <w:t>6</w:t>
      </w:r>
      <w:r w:rsidR="00B56055" w:rsidRPr="009E36FF">
        <w:rPr>
          <w:sz w:val="16"/>
          <w:szCs w:val="16"/>
        </w:rPr>
        <w:t xml:space="preserve">, </w:t>
      </w:r>
      <w:r w:rsidR="00776002" w:rsidRPr="009E36FF">
        <w:rPr>
          <w:sz w:val="16"/>
          <w:szCs w:val="16"/>
        </w:rPr>
        <w:t>8</w:t>
      </w:r>
      <w:r w:rsidR="00B56055" w:rsidRPr="009E36FF">
        <w:rPr>
          <w:sz w:val="16"/>
          <w:szCs w:val="16"/>
        </w:rPr>
        <w:t xml:space="preserve">% </w:t>
      </w:r>
      <w:r w:rsidR="00776002" w:rsidRPr="009E36FF">
        <w:rPr>
          <w:sz w:val="16"/>
          <w:szCs w:val="16"/>
        </w:rPr>
        <w:t>higher</w:t>
      </w:r>
      <w:r w:rsidR="00C46C18" w:rsidRPr="009E36FF">
        <w:rPr>
          <w:sz w:val="16"/>
          <w:szCs w:val="16"/>
        </w:rPr>
        <w:t xml:space="preserve"> than </w:t>
      </w:r>
      <w:r w:rsidR="00514B5F" w:rsidRPr="009E36FF">
        <w:rPr>
          <w:sz w:val="16"/>
          <w:szCs w:val="16"/>
        </w:rPr>
        <w:t>February</w:t>
      </w:r>
      <w:r w:rsidR="006A335A" w:rsidRPr="009E36FF">
        <w:rPr>
          <w:sz w:val="16"/>
          <w:szCs w:val="16"/>
        </w:rPr>
        <w:t> 202</w:t>
      </w:r>
      <w:r w:rsidR="00776002" w:rsidRPr="009E36FF">
        <w:rPr>
          <w:sz w:val="16"/>
          <w:szCs w:val="16"/>
        </w:rPr>
        <w:t>6</w:t>
      </w:r>
      <w:r w:rsidR="00780A22" w:rsidRPr="009E36FF">
        <w:rPr>
          <w:sz w:val="16"/>
          <w:szCs w:val="16"/>
        </w:rPr>
        <w:t>.</w:t>
      </w:r>
    </w:p>
    <w:p w14:paraId="57BEF3B8" w14:textId="7FAF74CE" w:rsidR="00114ED4" w:rsidRPr="007A2D14" w:rsidRDefault="00114ED4" w:rsidP="00745EE5">
      <w:pPr>
        <w:pStyle w:val="ListParagraph"/>
        <w:numPr>
          <w:ilvl w:val="0"/>
          <w:numId w:val="10"/>
        </w:numPr>
        <w:spacing w:before="40" w:after="40"/>
        <w:ind w:right="227" w:hanging="357"/>
        <w:contextualSpacing w:val="0"/>
        <w:jc w:val="both"/>
        <w:rPr>
          <w:sz w:val="16"/>
          <w:szCs w:val="16"/>
        </w:rPr>
        <w:sectPr w:rsidR="00114ED4" w:rsidRPr="007A2D14" w:rsidSect="00780A22">
          <w:type w:val="continuous"/>
          <w:pgSz w:w="11907" w:h="16840" w:code="9"/>
          <w:pgMar w:top="1701" w:right="425" w:bottom="567" w:left="567" w:header="709" w:footer="709" w:gutter="0"/>
          <w:cols w:num="2" w:space="113"/>
          <w:docGrid w:linePitch="360"/>
        </w:sectPr>
      </w:pPr>
    </w:p>
    <w:p w14:paraId="35D614D1" w14:textId="0A36A685" w:rsidR="0085278F" w:rsidRDefault="00233755" w:rsidP="0085278F">
      <w:pPr>
        <w:pStyle w:val="Heading4"/>
        <w:rPr>
          <w:i w:val="0"/>
          <w:iCs w:val="0"/>
          <w:color w:val="00997A"/>
          <w:sz w:val="20"/>
          <w:szCs w:val="20"/>
        </w:rPr>
        <w:sectPr w:rsidR="0085278F" w:rsidSect="00233755">
          <w:type w:val="continuous"/>
          <w:pgSz w:w="11907" w:h="16840" w:code="9"/>
          <w:pgMar w:top="1701" w:right="425" w:bottom="567" w:left="567" w:header="709" w:footer="709" w:gutter="0"/>
          <w:cols w:num="2" w:space="113"/>
          <w:docGrid w:linePitch="360"/>
        </w:sectPr>
      </w:pPr>
      <w:r w:rsidRPr="00CF7CD6">
        <w:rPr>
          <w:i w:val="0"/>
          <w:iCs w:val="0"/>
          <w:color w:val="00997A"/>
          <w:sz w:val="20"/>
          <w:szCs w:val="20"/>
        </w:rPr>
        <w:t>Australian dollar exchange rates</w:t>
      </w:r>
      <w:r w:rsidR="00E65B7F">
        <w:rPr>
          <w:i w:val="0"/>
          <w:iCs w:val="0"/>
          <w:color w:val="00997A"/>
          <w:sz w:val="20"/>
          <w:szCs w:val="20"/>
        </w:rPr>
        <w:t xml:space="preserve"> </w:t>
      </w:r>
    </w:p>
    <w:p w14:paraId="0CCEA99C" w14:textId="6796BC80" w:rsidR="00233755" w:rsidRPr="00BC52E7" w:rsidRDefault="00273A0C" w:rsidP="001047F8">
      <w:pPr>
        <w:pStyle w:val="Heading4"/>
        <w:keepNext w:val="0"/>
        <w:keepLines w:val="0"/>
        <w:spacing w:before="0"/>
        <w:rPr>
          <w:b w:val="0"/>
          <w:bCs w:val="0"/>
          <w:i w:val="0"/>
          <w:iCs w:val="0"/>
        </w:rPr>
      </w:pPr>
      <w:r>
        <w:rPr>
          <w:b w:val="0"/>
          <w:bCs w:val="0"/>
          <w:i w:val="0"/>
          <w:iCs w:val="0"/>
          <w:noProof/>
        </w:rPr>
        <w:drawing>
          <wp:inline distT="0" distB="0" distL="0" distR="0" wp14:anchorId="46F826BE" wp14:editId="765F49F1">
            <wp:extent cx="3361010" cy="2077516"/>
            <wp:effectExtent l="0" t="0" r="0" b="0"/>
            <wp:docPr id="1061362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0321" cy="2089452"/>
                    </a:xfrm>
                    <a:prstGeom prst="rect">
                      <a:avLst/>
                    </a:prstGeom>
                    <a:noFill/>
                    <a:ln>
                      <a:noFill/>
                    </a:ln>
                  </pic:spPr>
                </pic:pic>
              </a:graphicData>
            </a:graphic>
          </wp:inline>
        </w:drawing>
      </w:r>
    </w:p>
    <w:p w14:paraId="6F4D7360" w14:textId="19D7E89B" w:rsidR="00233755" w:rsidRDefault="00233755" w:rsidP="00233755">
      <w:pPr>
        <w:jc w:val="both"/>
        <w:rPr>
          <w:sz w:val="10"/>
          <w:szCs w:val="10"/>
        </w:rPr>
      </w:pPr>
      <w:r w:rsidRPr="0055360E">
        <w:rPr>
          <w:sz w:val="10"/>
        </w:rPr>
        <w:t>Note –</w:t>
      </w:r>
      <w:r w:rsidR="00703D45">
        <w:rPr>
          <w:sz w:val="10"/>
        </w:rPr>
        <w:t xml:space="preserve"> </w:t>
      </w:r>
      <w:r w:rsidR="00703D45" w:rsidRPr="00D77391">
        <w:rPr>
          <w:sz w:val="10"/>
          <w:szCs w:val="10"/>
        </w:rPr>
        <w:t>Values are for the last recorded day in each month</w:t>
      </w:r>
      <w:r w:rsidR="00703D45" w:rsidRPr="00B91466">
        <w:rPr>
          <w:color w:val="FF0000"/>
          <w:sz w:val="10"/>
          <w:szCs w:val="10"/>
        </w:rPr>
        <w:t>.</w:t>
      </w:r>
      <w:r w:rsidR="00184135">
        <w:rPr>
          <w:sz w:val="10"/>
        </w:rPr>
        <w:t xml:space="preserve"> </w:t>
      </w:r>
      <w:r w:rsidRPr="0055360E">
        <w:rPr>
          <w:sz w:val="10"/>
          <w:szCs w:val="10"/>
        </w:rPr>
        <w:t>Trade weighted index May 1970 = 100.0.</w:t>
      </w:r>
    </w:p>
    <w:p w14:paraId="09502270" w14:textId="77777777" w:rsidR="00233755" w:rsidRDefault="00233755" w:rsidP="00233755">
      <w:pPr>
        <w:jc w:val="both"/>
        <w:rPr>
          <w:sz w:val="10"/>
          <w:szCs w:val="10"/>
        </w:rPr>
      </w:pPr>
      <w:r w:rsidRPr="0055360E">
        <w:rPr>
          <w:sz w:val="10"/>
          <w:szCs w:val="10"/>
        </w:rPr>
        <w:t>Source: RBA.</w:t>
      </w:r>
    </w:p>
    <w:p w14:paraId="3C18E193" w14:textId="6D54D3B0" w:rsidR="00D22FB3" w:rsidRPr="002E4645" w:rsidRDefault="00233755" w:rsidP="006058E8">
      <w:pPr>
        <w:pStyle w:val="ListParagraph"/>
        <w:numPr>
          <w:ilvl w:val="0"/>
          <w:numId w:val="9"/>
        </w:numPr>
        <w:spacing w:before="40" w:after="40"/>
        <w:ind w:left="357" w:right="227" w:hanging="357"/>
        <w:contextualSpacing w:val="0"/>
        <w:jc w:val="both"/>
        <w:rPr>
          <w:color w:val="0070C0"/>
          <w:sz w:val="16"/>
          <w:szCs w:val="16"/>
        </w:rPr>
      </w:pPr>
      <w:r w:rsidRPr="007B1AE5">
        <w:br w:type="column"/>
      </w:r>
      <w:r w:rsidR="00794B6F" w:rsidRPr="00794B6F">
        <w:rPr>
          <w:sz w:val="16"/>
          <w:szCs w:val="16"/>
        </w:rPr>
        <w:t>The</w:t>
      </w:r>
      <w:r w:rsidR="00D22FB3" w:rsidRPr="00794B6F">
        <w:rPr>
          <w:sz w:val="16"/>
          <w:szCs w:val="16"/>
        </w:rPr>
        <w:t xml:space="preserve"> Australian dollar exchange rate is influenced by many factors, including the price of Australia’s main export commodities, and actual and expected differences in </w:t>
      </w:r>
      <w:r w:rsidR="00255899" w:rsidRPr="00794B6F">
        <w:rPr>
          <w:sz w:val="16"/>
          <w:szCs w:val="16"/>
        </w:rPr>
        <w:t xml:space="preserve">global </w:t>
      </w:r>
      <w:r w:rsidR="00D22FB3" w:rsidRPr="00794B6F">
        <w:rPr>
          <w:sz w:val="16"/>
          <w:szCs w:val="16"/>
        </w:rPr>
        <w:t>interest rates.</w:t>
      </w:r>
    </w:p>
    <w:p w14:paraId="6F49E59A" w14:textId="697ECBE6" w:rsidR="007A5E16" w:rsidRPr="00025A9D" w:rsidRDefault="00B26E3C" w:rsidP="007A5E16">
      <w:pPr>
        <w:pStyle w:val="ListParagraph"/>
        <w:numPr>
          <w:ilvl w:val="0"/>
          <w:numId w:val="9"/>
        </w:numPr>
        <w:spacing w:before="40" w:after="40"/>
        <w:ind w:left="357" w:right="227" w:hanging="357"/>
        <w:contextualSpacing w:val="0"/>
        <w:jc w:val="both"/>
        <w:rPr>
          <w:sz w:val="16"/>
          <w:szCs w:val="16"/>
        </w:rPr>
      </w:pPr>
      <w:r w:rsidRPr="00025A9D">
        <w:rPr>
          <w:sz w:val="16"/>
          <w:szCs w:val="16"/>
        </w:rPr>
        <w:t>The exchange rate is often quoted against the US dollar because it is the most traded global currency</w:t>
      </w:r>
      <w:r w:rsidR="00CB518F" w:rsidRPr="00025A9D">
        <w:rPr>
          <w:sz w:val="16"/>
          <w:szCs w:val="16"/>
        </w:rPr>
        <w:t>.</w:t>
      </w:r>
      <w:r w:rsidRPr="00025A9D">
        <w:rPr>
          <w:sz w:val="16"/>
          <w:szCs w:val="16"/>
        </w:rPr>
        <w:t xml:space="preserve"> </w:t>
      </w:r>
      <w:r w:rsidR="00CB518F" w:rsidRPr="00025A9D">
        <w:rPr>
          <w:sz w:val="16"/>
          <w:szCs w:val="16"/>
        </w:rPr>
        <w:t>T</w:t>
      </w:r>
      <w:r w:rsidRPr="00025A9D">
        <w:rPr>
          <w:sz w:val="16"/>
          <w:szCs w:val="16"/>
        </w:rPr>
        <w:t>he trade</w:t>
      </w:r>
      <w:r w:rsidRPr="00025A9D">
        <w:rPr>
          <w:rFonts w:ascii="Cambria Math" w:hAnsi="Cambria Math" w:cs="Cambria Math"/>
          <w:sz w:val="16"/>
          <w:szCs w:val="16"/>
        </w:rPr>
        <w:t>‑</w:t>
      </w:r>
      <w:r w:rsidRPr="00025A9D">
        <w:rPr>
          <w:sz w:val="16"/>
          <w:szCs w:val="16"/>
        </w:rPr>
        <w:t>weighted index (TWI) provides a broader measure based on 17 major trading</w:t>
      </w:r>
      <w:r w:rsidRPr="00025A9D">
        <w:rPr>
          <w:rFonts w:ascii="Cambria Math" w:hAnsi="Cambria Math" w:cs="Cambria Math"/>
          <w:sz w:val="16"/>
          <w:szCs w:val="16"/>
        </w:rPr>
        <w:t>‑</w:t>
      </w:r>
      <w:r w:rsidRPr="00025A9D">
        <w:rPr>
          <w:sz w:val="16"/>
          <w:szCs w:val="16"/>
        </w:rPr>
        <w:t>partner currencies</w:t>
      </w:r>
      <w:r w:rsidR="007A5E16" w:rsidRPr="00025A9D">
        <w:rPr>
          <w:sz w:val="16"/>
          <w:szCs w:val="16"/>
        </w:rPr>
        <w:t>.</w:t>
      </w:r>
    </w:p>
    <w:p w14:paraId="3BA0E2BD" w14:textId="53244137" w:rsidR="00AD6CEA" w:rsidRPr="00707AAD" w:rsidRDefault="00D22FB3" w:rsidP="006058E8">
      <w:pPr>
        <w:pStyle w:val="ListParagraph"/>
        <w:numPr>
          <w:ilvl w:val="0"/>
          <w:numId w:val="9"/>
        </w:numPr>
        <w:spacing w:before="40" w:after="40"/>
        <w:ind w:left="357" w:right="227" w:hanging="357"/>
        <w:contextualSpacing w:val="0"/>
        <w:jc w:val="both"/>
        <w:rPr>
          <w:sz w:val="16"/>
          <w:szCs w:val="16"/>
        </w:rPr>
      </w:pPr>
      <w:r w:rsidRPr="00707AAD">
        <w:rPr>
          <w:sz w:val="16"/>
          <w:szCs w:val="16"/>
        </w:rPr>
        <w:t xml:space="preserve">The Australian dollar </w:t>
      </w:r>
      <w:r w:rsidR="007C5CE5" w:rsidRPr="00707AAD">
        <w:rPr>
          <w:sz w:val="16"/>
          <w:szCs w:val="16"/>
        </w:rPr>
        <w:t>appreciat</w:t>
      </w:r>
      <w:r w:rsidR="008744F3" w:rsidRPr="00707AAD">
        <w:rPr>
          <w:sz w:val="16"/>
          <w:szCs w:val="16"/>
        </w:rPr>
        <w:t>ed</w:t>
      </w:r>
      <w:r w:rsidR="007C5CE5" w:rsidRPr="00707AAD">
        <w:rPr>
          <w:sz w:val="16"/>
          <w:szCs w:val="16"/>
        </w:rPr>
        <w:t xml:space="preserve"> </w:t>
      </w:r>
      <w:r w:rsidR="00B660E3" w:rsidRPr="00707AAD">
        <w:rPr>
          <w:sz w:val="16"/>
          <w:szCs w:val="16"/>
        </w:rPr>
        <w:t xml:space="preserve">strongly </w:t>
      </w:r>
      <w:r w:rsidR="00496694" w:rsidRPr="00707AAD">
        <w:rPr>
          <w:sz w:val="16"/>
          <w:szCs w:val="16"/>
        </w:rPr>
        <w:t xml:space="preserve">against </w:t>
      </w:r>
      <w:r w:rsidR="00CE2DED" w:rsidRPr="00707AAD">
        <w:rPr>
          <w:sz w:val="16"/>
          <w:szCs w:val="16"/>
        </w:rPr>
        <w:t xml:space="preserve">both the </w:t>
      </w:r>
      <w:r w:rsidR="00496694" w:rsidRPr="00707AAD">
        <w:rPr>
          <w:sz w:val="16"/>
          <w:szCs w:val="16"/>
        </w:rPr>
        <w:t>US dollar</w:t>
      </w:r>
      <w:r w:rsidR="00CE2DED" w:rsidRPr="00707AAD">
        <w:rPr>
          <w:sz w:val="16"/>
          <w:szCs w:val="16"/>
        </w:rPr>
        <w:t xml:space="preserve"> and </w:t>
      </w:r>
      <w:r w:rsidR="003272F4" w:rsidRPr="00707AAD">
        <w:rPr>
          <w:sz w:val="16"/>
          <w:szCs w:val="16"/>
        </w:rPr>
        <w:t>TWI</w:t>
      </w:r>
      <w:r w:rsidR="0083306A" w:rsidRPr="00707AAD">
        <w:rPr>
          <w:sz w:val="16"/>
          <w:szCs w:val="16"/>
        </w:rPr>
        <w:t xml:space="preserve"> in early 2026</w:t>
      </w:r>
      <w:r w:rsidR="008B668C" w:rsidRPr="00707AAD">
        <w:rPr>
          <w:sz w:val="16"/>
          <w:szCs w:val="16"/>
        </w:rPr>
        <w:t xml:space="preserve"> </w:t>
      </w:r>
      <w:r w:rsidR="00B27A76" w:rsidRPr="00707AAD">
        <w:rPr>
          <w:sz w:val="16"/>
          <w:szCs w:val="16"/>
        </w:rPr>
        <w:t xml:space="preserve">as </w:t>
      </w:r>
      <w:r w:rsidR="008B668C" w:rsidRPr="00707AAD">
        <w:rPr>
          <w:sz w:val="16"/>
          <w:szCs w:val="16"/>
        </w:rPr>
        <w:t xml:space="preserve">interest rates in Australia </w:t>
      </w:r>
      <w:r w:rsidR="001F2401" w:rsidRPr="00707AAD">
        <w:rPr>
          <w:sz w:val="16"/>
          <w:szCs w:val="16"/>
        </w:rPr>
        <w:t xml:space="preserve">increased </w:t>
      </w:r>
      <w:r w:rsidR="008B668C" w:rsidRPr="00707AAD">
        <w:rPr>
          <w:sz w:val="16"/>
          <w:szCs w:val="16"/>
        </w:rPr>
        <w:t>and commodity prices</w:t>
      </w:r>
      <w:r w:rsidR="001F2401" w:rsidRPr="00707AAD">
        <w:rPr>
          <w:sz w:val="16"/>
          <w:szCs w:val="16"/>
        </w:rPr>
        <w:t xml:space="preserve"> moved higher</w:t>
      </w:r>
      <w:r w:rsidR="00675A9D" w:rsidRPr="00707AAD">
        <w:rPr>
          <w:sz w:val="16"/>
          <w:szCs w:val="16"/>
        </w:rPr>
        <w:t xml:space="preserve"> but then</w:t>
      </w:r>
      <w:r w:rsidR="00BE1FF2" w:rsidRPr="00707AAD">
        <w:rPr>
          <w:sz w:val="16"/>
          <w:szCs w:val="16"/>
        </w:rPr>
        <w:t xml:space="preserve"> </w:t>
      </w:r>
      <w:r w:rsidR="00675A9D" w:rsidRPr="00707AAD">
        <w:rPr>
          <w:sz w:val="16"/>
          <w:szCs w:val="16"/>
        </w:rPr>
        <w:t>fell</w:t>
      </w:r>
      <w:r w:rsidR="00864367" w:rsidRPr="00707AAD">
        <w:rPr>
          <w:sz w:val="16"/>
          <w:szCs w:val="16"/>
        </w:rPr>
        <w:t xml:space="preserve"> </w:t>
      </w:r>
      <w:r w:rsidR="00675A9D" w:rsidRPr="00707AAD">
        <w:rPr>
          <w:sz w:val="16"/>
          <w:szCs w:val="16"/>
        </w:rPr>
        <w:t xml:space="preserve">in </w:t>
      </w:r>
      <w:r w:rsidR="000D0C67" w:rsidRPr="00707AAD">
        <w:rPr>
          <w:sz w:val="16"/>
          <w:szCs w:val="16"/>
        </w:rPr>
        <w:t>March</w:t>
      </w:r>
      <w:r w:rsidR="00675A9D" w:rsidRPr="00707AAD">
        <w:rPr>
          <w:sz w:val="16"/>
          <w:szCs w:val="16"/>
        </w:rPr>
        <w:t xml:space="preserve"> 2026 </w:t>
      </w:r>
      <w:r w:rsidR="00217EAE" w:rsidRPr="00707AAD">
        <w:rPr>
          <w:sz w:val="16"/>
          <w:szCs w:val="16"/>
        </w:rPr>
        <w:t>as</w:t>
      </w:r>
      <w:r w:rsidR="000D0C67" w:rsidRPr="00707AAD">
        <w:rPr>
          <w:sz w:val="16"/>
          <w:szCs w:val="16"/>
        </w:rPr>
        <w:t xml:space="preserve"> the </w:t>
      </w:r>
      <w:r w:rsidR="00217EAE" w:rsidRPr="00707AAD">
        <w:rPr>
          <w:sz w:val="16"/>
          <w:szCs w:val="16"/>
        </w:rPr>
        <w:t xml:space="preserve">conflict in the </w:t>
      </w:r>
      <w:r w:rsidR="000D0C67" w:rsidRPr="00707AAD">
        <w:rPr>
          <w:sz w:val="16"/>
          <w:szCs w:val="16"/>
        </w:rPr>
        <w:t xml:space="preserve">Middle </w:t>
      </w:r>
      <w:r w:rsidR="00217EAE" w:rsidRPr="00707AAD">
        <w:rPr>
          <w:sz w:val="16"/>
          <w:szCs w:val="16"/>
        </w:rPr>
        <w:t>E</w:t>
      </w:r>
      <w:r w:rsidR="000D0C67" w:rsidRPr="00707AAD">
        <w:rPr>
          <w:sz w:val="16"/>
          <w:szCs w:val="16"/>
        </w:rPr>
        <w:t xml:space="preserve">ast </w:t>
      </w:r>
      <w:r w:rsidR="00217EAE" w:rsidRPr="00707AAD">
        <w:rPr>
          <w:sz w:val="16"/>
          <w:szCs w:val="16"/>
        </w:rPr>
        <w:t>created economic uncertainty</w:t>
      </w:r>
      <w:r w:rsidR="000D0C67" w:rsidRPr="00707AAD">
        <w:rPr>
          <w:sz w:val="16"/>
          <w:szCs w:val="16"/>
        </w:rPr>
        <w:t>.</w:t>
      </w:r>
    </w:p>
    <w:p w14:paraId="15AC184A" w14:textId="08BEDFF2" w:rsidR="0041058F" w:rsidRPr="00707AAD" w:rsidRDefault="005A7E09" w:rsidP="00AD6CEA">
      <w:pPr>
        <w:pStyle w:val="ListParagraph"/>
        <w:numPr>
          <w:ilvl w:val="0"/>
          <w:numId w:val="10"/>
        </w:numPr>
        <w:spacing w:before="40" w:after="40"/>
        <w:ind w:left="717" w:right="227" w:hanging="357"/>
        <w:contextualSpacing w:val="0"/>
        <w:jc w:val="both"/>
        <w:rPr>
          <w:sz w:val="16"/>
          <w:szCs w:val="16"/>
        </w:rPr>
      </w:pPr>
      <w:r w:rsidRPr="00707AAD">
        <w:rPr>
          <w:sz w:val="16"/>
          <w:szCs w:val="16"/>
        </w:rPr>
        <w:t xml:space="preserve">The Australian dollar </w:t>
      </w:r>
      <w:r w:rsidR="0047335B" w:rsidRPr="00707AAD">
        <w:rPr>
          <w:sz w:val="16"/>
          <w:szCs w:val="16"/>
        </w:rPr>
        <w:t>fell</w:t>
      </w:r>
      <w:r w:rsidRPr="00707AAD">
        <w:rPr>
          <w:sz w:val="16"/>
          <w:szCs w:val="16"/>
        </w:rPr>
        <w:t xml:space="preserve"> to </w:t>
      </w:r>
      <w:r w:rsidR="0047335B" w:rsidRPr="00707AAD">
        <w:rPr>
          <w:sz w:val="16"/>
          <w:szCs w:val="16"/>
        </w:rPr>
        <w:t>68</w:t>
      </w:r>
      <w:r w:rsidR="009216FE" w:rsidRPr="00707AAD">
        <w:rPr>
          <w:sz w:val="16"/>
          <w:szCs w:val="16"/>
        </w:rPr>
        <w:t>.5</w:t>
      </w:r>
      <w:r w:rsidR="00474239" w:rsidRPr="00707AAD">
        <w:rPr>
          <w:sz w:val="16"/>
          <w:szCs w:val="16"/>
        </w:rPr>
        <w:t xml:space="preserve"> </w:t>
      </w:r>
      <w:r w:rsidRPr="00707AAD">
        <w:rPr>
          <w:sz w:val="16"/>
          <w:szCs w:val="16"/>
        </w:rPr>
        <w:t xml:space="preserve">US cents at the end of </w:t>
      </w:r>
      <w:r w:rsidR="009216FE" w:rsidRPr="00707AAD">
        <w:rPr>
          <w:sz w:val="16"/>
          <w:szCs w:val="16"/>
        </w:rPr>
        <w:t>March</w:t>
      </w:r>
      <w:r w:rsidR="005340F8" w:rsidRPr="00707AAD">
        <w:rPr>
          <w:sz w:val="16"/>
          <w:szCs w:val="16"/>
        </w:rPr>
        <w:t> </w:t>
      </w:r>
      <w:r w:rsidRPr="00707AAD">
        <w:rPr>
          <w:sz w:val="16"/>
          <w:szCs w:val="16"/>
        </w:rPr>
        <w:t>2026</w:t>
      </w:r>
      <w:r w:rsidR="00B12308" w:rsidRPr="00707AAD">
        <w:rPr>
          <w:sz w:val="16"/>
          <w:szCs w:val="16"/>
        </w:rPr>
        <w:t xml:space="preserve">, </w:t>
      </w:r>
      <w:r w:rsidR="00DB67CC" w:rsidRPr="00707AAD">
        <w:rPr>
          <w:sz w:val="16"/>
          <w:szCs w:val="16"/>
        </w:rPr>
        <w:t>3.9</w:t>
      </w:r>
      <w:r w:rsidRPr="00707AAD">
        <w:rPr>
          <w:sz w:val="16"/>
          <w:szCs w:val="16"/>
        </w:rPr>
        <w:t xml:space="preserve">% </w:t>
      </w:r>
      <w:r w:rsidR="00DB67CC" w:rsidRPr="00707AAD">
        <w:rPr>
          <w:sz w:val="16"/>
          <w:szCs w:val="16"/>
        </w:rPr>
        <w:t>lower</w:t>
      </w:r>
      <w:r w:rsidRPr="00707AAD">
        <w:rPr>
          <w:sz w:val="16"/>
          <w:szCs w:val="16"/>
        </w:rPr>
        <w:t xml:space="preserve"> </w:t>
      </w:r>
      <w:r w:rsidR="00F249AB" w:rsidRPr="00707AAD">
        <w:rPr>
          <w:sz w:val="16"/>
          <w:szCs w:val="16"/>
        </w:rPr>
        <w:t>than the previous</w:t>
      </w:r>
      <w:r w:rsidRPr="00707AAD">
        <w:rPr>
          <w:sz w:val="16"/>
          <w:szCs w:val="16"/>
        </w:rPr>
        <w:t xml:space="preserve"> month</w:t>
      </w:r>
      <w:r w:rsidR="00A42CBD" w:rsidRPr="00707AAD">
        <w:rPr>
          <w:sz w:val="16"/>
          <w:szCs w:val="16"/>
        </w:rPr>
        <w:t>.</w:t>
      </w:r>
    </w:p>
    <w:p w14:paraId="076B3598" w14:textId="67B132FC" w:rsidR="00233755" w:rsidRPr="00707AAD" w:rsidRDefault="00FC1995" w:rsidP="0035591A">
      <w:pPr>
        <w:pStyle w:val="ListParagraph"/>
        <w:numPr>
          <w:ilvl w:val="0"/>
          <w:numId w:val="10"/>
        </w:numPr>
        <w:spacing w:before="40" w:after="40"/>
        <w:ind w:left="717" w:right="227" w:hanging="357"/>
        <w:contextualSpacing w:val="0"/>
        <w:jc w:val="both"/>
        <w:rPr>
          <w:sz w:val="16"/>
          <w:szCs w:val="16"/>
        </w:rPr>
      </w:pPr>
      <w:r w:rsidRPr="00707AAD">
        <w:rPr>
          <w:sz w:val="16"/>
          <w:szCs w:val="16"/>
        </w:rPr>
        <w:t>Australia’s</w:t>
      </w:r>
      <w:r w:rsidR="00D22FB3" w:rsidRPr="00707AAD">
        <w:rPr>
          <w:sz w:val="16"/>
          <w:szCs w:val="16"/>
        </w:rPr>
        <w:t xml:space="preserve"> TWI </w:t>
      </w:r>
      <w:r w:rsidR="00356AF9" w:rsidRPr="00707AAD">
        <w:rPr>
          <w:sz w:val="16"/>
          <w:szCs w:val="16"/>
        </w:rPr>
        <w:t xml:space="preserve">at the end of </w:t>
      </w:r>
      <w:r w:rsidR="00150661" w:rsidRPr="00707AAD">
        <w:rPr>
          <w:sz w:val="16"/>
          <w:szCs w:val="16"/>
        </w:rPr>
        <w:t>March</w:t>
      </w:r>
      <w:r w:rsidR="00D22FB3" w:rsidRPr="00707AAD">
        <w:rPr>
          <w:sz w:val="16"/>
          <w:szCs w:val="16"/>
        </w:rPr>
        <w:t> 202</w:t>
      </w:r>
      <w:r w:rsidR="000F2F62" w:rsidRPr="00707AAD">
        <w:rPr>
          <w:sz w:val="16"/>
          <w:szCs w:val="16"/>
        </w:rPr>
        <w:t>6</w:t>
      </w:r>
      <w:r w:rsidR="00D22FB3" w:rsidRPr="00707AAD">
        <w:rPr>
          <w:sz w:val="16"/>
          <w:szCs w:val="16"/>
        </w:rPr>
        <w:t xml:space="preserve"> </w:t>
      </w:r>
      <w:r w:rsidR="000F2F62" w:rsidRPr="00707AAD">
        <w:rPr>
          <w:sz w:val="16"/>
          <w:szCs w:val="16"/>
        </w:rPr>
        <w:t>was</w:t>
      </w:r>
      <w:r w:rsidR="00EC5F4D" w:rsidRPr="00707AAD">
        <w:rPr>
          <w:sz w:val="16"/>
          <w:szCs w:val="16"/>
        </w:rPr>
        <w:t xml:space="preserve"> </w:t>
      </w:r>
      <w:r w:rsidR="00443F09" w:rsidRPr="00707AAD">
        <w:rPr>
          <w:sz w:val="16"/>
          <w:szCs w:val="16"/>
        </w:rPr>
        <w:t>1.</w:t>
      </w:r>
      <w:r w:rsidR="00864367" w:rsidRPr="00707AAD">
        <w:rPr>
          <w:sz w:val="16"/>
          <w:szCs w:val="16"/>
        </w:rPr>
        <w:t>8</w:t>
      </w:r>
      <w:r w:rsidR="000F2F62" w:rsidRPr="00707AAD">
        <w:rPr>
          <w:sz w:val="16"/>
          <w:szCs w:val="16"/>
        </w:rPr>
        <w:t>%</w:t>
      </w:r>
      <w:r w:rsidR="008E4DD2" w:rsidRPr="00707AAD">
        <w:rPr>
          <w:sz w:val="16"/>
          <w:szCs w:val="16"/>
        </w:rPr>
        <w:t xml:space="preserve"> </w:t>
      </w:r>
      <w:r w:rsidR="00864367" w:rsidRPr="00707AAD">
        <w:rPr>
          <w:sz w:val="16"/>
          <w:szCs w:val="16"/>
        </w:rPr>
        <w:t>lower</w:t>
      </w:r>
      <w:r w:rsidR="008E4DD2" w:rsidRPr="00707AAD">
        <w:rPr>
          <w:sz w:val="16"/>
          <w:szCs w:val="16"/>
        </w:rPr>
        <w:t xml:space="preserve"> than </w:t>
      </w:r>
      <w:r w:rsidR="00D22FB3" w:rsidRPr="00707AAD">
        <w:rPr>
          <w:sz w:val="16"/>
          <w:szCs w:val="16"/>
        </w:rPr>
        <w:t>the previous month</w:t>
      </w:r>
      <w:r w:rsidR="00233755" w:rsidRPr="00707AAD">
        <w:rPr>
          <w:sz w:val="16"/>
          <w:szCs w:val="16"/>
        </w:rPr>
        <w:t>.</w:t>
      </w:r>
    </w:p>
    <w:p w14:paraId="36F3C86F"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415D175A"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4" w:name="_Consumer_prices_and"/>
      <w:bookmarkEnd w:id="14"/>
      <w:r w:rsidRPr="008F7AA0">
        <w:rPr>
          <w:bCs/>
          <w:color w:val="004C3D"/>
          <w:sz w:val="24"/>
          <w:szCs w:val="24"/>
        </w:rPr>
        <w:lastRenderedPageBreak/>
        <w:t>Consumer prices and interest rates</w:t>
      </w:r>
    </w:p>
    <w:p w14:paraId="2B55A70C"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0FF6388D" w14:textId="43102DDE"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Consumer price index (change)</w:t>
      </w:r>
      <w:r w:rsidR="00AD0457" w:rsidRPr="00AD0457">
        <w:rPr>
          <w:i w:val="0"/>
          <w:iCs w:val="0"/>
          <w:color w:val="00997A"/>
          <w:sz w:val="20"/>
          <w:szCs w:val="20"/>
          <w:vertAlign w:val="superscript"/>
        </w:rPr>
        <w:t>(a</w:t>
      </w:r>
      <w:r w:rsidRPr="00AD0457">
        <w:rPr>
          <w:i w:val="0"/>
          <w:color w:val="00997A"/>
          <w:sz w:val="20"/>
          <w:szCs w:val="20"/>
          <w:vertAlign w:val="superscript"/>
        </w:rPr>
        <w:t>)</w:t>
      </w:r>
    </w:p>
    <w:p w14:paraId="73E42DBF" w14:textId="21BB7FE8" w:rsidR="00233755" w:rsidRPr="007B1AE5" w:rsidRDefault="00EC4DC2" w:rsidP="00233755">
      <w:r>
        <w:rPr>
          <w:noProof/>
        </w:rPr>
        <w:drawing>
          <wp:inline distT="0" distB="0" distL="0" distR="0" wp14:anchorId="47772FD5" wp14:editId="4B6336E6">
            <wp:extent cx="3420000" cy="2107010"/>
            <wp:effectExtent l="0" t="0" r="9525" b="7620"/>
            <wp:docPr id="1781345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3BBDEE4" w14:textId="00C80286"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price index. </w:t>
      </w:r>
      <w:r w:rsidR="00173CBB" w:rsidRPr="00173CBB">
        <w:rPr>
          <w:sz w:val="10"/>
          <w:szCs w:val="10"/>
        </w:rPr>
        <w:t>(a)</w:t>
      </w:r>
      <w:r w:rsidR="00173CBB">
        <w:rPr>
          <w:sz w:val="10"/>
          <w:szCs w:val="10"/>
        </w:rPr>
        <w:t> </w:t>
      </w:r>
      <w:r w:rsidR="00173CBB" w:rsidRPr="00173CBB">
        <w:rPr>
          <w:sz w:val="10"/>
          <w:szCs w:val="10"/>
        </w:rPr>
        <w:t>Annual movements prior to April</w:t>
      </w:r>
      <w:r w:rsidR="00173CBB">
        <w:rPr>
          <w:sz w:val="10"/>
          <w:szCs w:val="10"/>
        </w:rPr>
        <w:t> </w:t>
      </w:r>
      <w:r w:rsidR="00173CBB" w:rsidRPr="00173CBB">
        <w:rPr>
          <w:sz w:val="10"/>
          <w:szCs w:val="10"/>
        </w:rPr>
        <w:t>2025 are calculated by comparing each quarter to the same quarter in the previous year. From April</w:t>
      </w:r>
      <w:r w:rsidR="00173CBB">
        <w:rPr>
          <w:sz w:val="10"/>
          <w:szCs w:val="10"/>
        </w:rPr>
        <w:t> </w:t>
      </w:r>
      <w:r w:rsidR="00173CBB" w:rsidRPr="00173CBB">
        <w:rPr>
          <w:sz w:val="10"/>
          <w:szCs w:val="10"/>
        </w:rPr>
        <w:t xml:space="preserve">2025 these movements are calculated by comparing each month to the same month in the previous year. </w:t>
      </w:r>
      <w:r w:rsidRPr="00AF759E">
        <w:rPr>
          <w:sz w:val="10"/>
          <w:szCs w:val="10"/>
        </w:rPr>
        <w:t>(</w:t>
      </w:r>
      <w:r w:rsidR="00173CBB">
        <w:rPr>
          <w:sz w:val="10"/>
          <w:szCs w:val="10"/>
        </w:rPr>
        <w:t>b</w:t>
      </w:r>
      <w:r w:rsidRPr="00AF759E">
        <w:rPr>
          <w:sz w:val="10"/>
          <w:szCs w:val="10"/>
        </w:rPr>
        <w:t>)</w:t>
      </w:r>
      <w:r>
        <w:rPr>
          <w:sz w:val="10"/>
          <w:szCs w:val="10"/>
        </w:rPr>
        <w:t> </w:t>
      </w:r>
      <w:r w:rsidRPr="00AF759E">
        <w:rPr>
          <w:sz w:val="10"/>
          <w:szCs w:val="10"/>
        </w:rPr>
        <w:t>Weighted average of eight capital cities.</w:t>
      </w:r>
    </w:p>
    <w:p w14:paraId="4461DA89" w14:textId="77777777" w:rsidR="009F4502" w:rsidRPr="009F4502" w:rsidRDefault="00233755" w:rsidP="009F4502">
      <w:pPr>
        <w:spacing w:before="40" w:after="40"/>
        <w:ind w:right="227"/>
        <w:jc w:val="both"/>
        <w:rPr>
          <w:sz w:val="2"/>
          <w:szCs w:val="2"/>
        </w:rPr>
      </w:pPr>
      <w:r w:rsidRPr="009F4502">
        <w:rPr>
          <w:sz w:val="10"/>
        </w:rPr>
        <w:t>Source: Based on ABS data.</w:t>
      </w:r>
      <w:r w:rsidRPr="007B1AE5">
        <w:br w:type="column"/>
      </w:r>
    </w:p>
    <w:p w14:paraId="464355EF" w14:textId="390D7907" w:rsidR="00233755" w:rsidRPr="00707AAD" w:rsidRDefault="00075306" w:rsidP="00FB0A7D">
      <w:pPr>
        <w:pStyle w:val="ListParagraph"/>
        <w:numPr>
          <w:ilvl w:val="0"/>
          <w:numId w:val="9"/>
        </w:numPr>
        <w:spacing w:before="40" w:after="40"/>
        <w:ind w:left="426" w:right="85" w:hanging="426"/>
        <w:contextualSpacing w:val="0"/>
        <w:jc w:val="both"/>
        <w:rPr>
          <w:sz w:val="16"/>
          <w:szCs w:val="16"/>
        </w:rPr>
      </w:pPr>
      <w:r w:rsidRPr="00707AAD">
        <w:rPr>
          <w:sz w:val="16"/>
          <w:szCs w:val="16"/>
        </w:rPr>
        <w:t xml:space="preserve">After falling </w:t>
      </w:r>
      <w:r w:rsidR="00230C3A" w:rsidRPr="00707AAD">
        <w:rPr>
          <w:sz w:val="16"/>
          <w:szCs w:val="16"/>
        </w:rPr>
        <w:t xml:space="preserve">significantly from a high of </w:t>
      </w:r>
      <w:r w:rsidR="004316E0" w:rsidRPr="00707AAD">
        <w:rPr>
          <w:sz w:val="16"/>
          <w:szCs w:val="16"/>
        </w:rPr>
        <w:t xml:space="preserve">8.3% in the December quarter 2022, </w:t>
      </w:r>
      <w:r w:rsidR="00230C3A" w:rsidRPr="00707AAD">
        <w:rPr>
          <w:sz w:val="16"/>
          <w:szCs w:val="16"/>
        </w:rPr>
        <w:t>c</w:t>
      </w:r>
      <w:r w:rsidR="00233755" w:rsidRPr="00707AAD">
        <w:rPr>
          <w:sz w:val="16"/>
          <w:szCs w:val="16"/>
        </w:rPr>
        <w:t xml:space="preserve">onsumer price inflation in Perth </w:t>
      </w:r>
      <w:r w:rsidR="009051B7" w:rsidRPr="00707AAD">
        <w:rPr>
          <w:sz w:val="16"/>
          <w:szCs w:val="16"/>
        </w:rPr>
        <w:t>increased again</w:t>
      </w:r>
      <w:r w:rsidR="006D1A81" w:rsidRPr="00707AAD">
        <w:rPr>
          <w:sz w:val="16"/>
          <w:szCs w:val="16"/>
        </w:rPr>
        <w:t xml:space="preserve"> </w:t>
      </w:r>
      <w:r w:rsidR="004269A7" w:rsidRPr="00707AAD">
        <w:rPr>
          <w:sz w:val="16"/>
          <w:szCs w:val="16"/>
        </w:rPr>
        <w:t xml:space="preserve">in </w:t>
      </w:r>
      <w:r w:rsidR="00937F69" w:rsidRPr="00707AAD">
        <w:rPr>
          <w:sz w:val="16"/>
          <w:szCs w:val="16"/>
        </w:rPr>
        <w:t>mid</w:t>
      </w:r>
      <w:r w:rsidR="00937F69" w:rsidRPr="00707AAD">
        <w:rPr>
          <w:sz w:val="16"/>
          <w:szCs w:val="16"/>
        </w:rPr>
        <w:noBreakHyphen/>
      </w:r>
      <w:r w:rsidR="004269A7" w:rsidRPr="00707AAD">
        <w:rPr>
          <w:sz w:val="16"/>
          <w:szCs w:val="16"/>
        </w:rPr>
        <w:t>2025</w:t>
      </w:r>
      <w:r w:rsidR="006F41A2" w:rsidRPr="00707AAD">
        <w:rPr>
          <w:sz w:val="16"/>
          <w:szCs w:val="16"/>
        </w:rPr>
        <w:t>.</w:t>
      </w:r>
    </w:p>
    <w:p w14:paraId="20449901" w14:textId="1E863043" w:rsidR="00233755" w:rsidRPr="00707AAD" w:rsidRDefault="00233755" w:rsidP="00FB0A7D">
      <w:pPr>
        <w:pStyle w:val="ListParagraph"/>
        <w:numPr>
          <w:ilvl w:val="0"/>
          <w:numId w:val="9"/>
        </w:numPr>
        <w:spacing w:before="40" w:after="40"/>
        <w:ind w:left="426" w:right="85" w:hanging="426"/>
        <w:contextualSpacing w:val="0"/>
        <w:jc w:val="both"/>
        <w:rPr>
          <w:sz w:val="16"/>
          <w:szCs w:val="16"/>
        </w:rPr>
      </w:pPr>
      <w:r w:rsidRPr="00707AAD">
        <w:rPr>
          <w:sz w:val="16"/>
          <w:szCs w:val="16"/>
        </w:rPr>
        <w:t>Perth’s annual inflation rate, as measured by year</w:t>
      </w:r>
      <w:r w:rsidR="007833B6" w:rsidRPr="00707AAD">
        <w:rPr>
          <w:sz w:val="16"/>
          <w:szCs w:val="16"/>
        </w:rPr>
        <w:noBreakHyphen/>
      </w:r>
      <w:r w:rsidRPr="00707AAD">
        <w:rPr>
          <w:sz w:val="16"/>
          <w:szCs w:val="16"/>
        </w:rPr>
        <w:t>on</w:t>
      </w:r>
      <w:r w:rsidR="007833B6" w:rsidRPr="00707AAD">
        <w:rPr>
          <w:sz w:val="16"/>
          <w:szCs w:val="16"/>
        </w:rPr>
        <w:noBreakHyphen/>
      </w:r>
      <w:r w:rsidRPr="00707AAD">
        <w:rPr>
          <w:sz w:val="16"/>
          <w:szCs w:val="16"/>
        </w:rPr>
        <w:t xml:space="preserve">year growth in the consumer price index (CPI), was </w:t>
      </w:r>
      <w:r w:rsidR="00282D7B" w:rsidRPr="00707AAD">
        <w:rPr>
          <w:sz w:val="16"/>
          <w:szCs w:val="16"/>
        </w:rPr>
        <w:t>4.</w:t>
      </w:r>
      <w:r w:rsidR="00F65D4D" w:rsidRPr="00707AAD">
        <w:rPr>
          <w:sz w:val="16"/>
          <w:szCs w:val="16"/>
        </w:rPr>
        <w:t>9</w:t>
      </w:r>
      <w:r w:rsidRPr="00707AAD">
        <w:rPr>
          <w:sz w:val="16"/>
          <w:szCs w:val="16"/>
        </w:rPr>
        <w:t xml:space="preserve">% in </w:t>
      </w:r>
      <w:r w:rsidR="005B3A8C" w:rsidRPr="00707AAD">
        <w:rPr>
          <w:sz w:val="16"/>
          <w:szCs w:val="16"/>
        </w:rPr>
        <w:t>February</w:t>
      </w:r>
      <w:r w:rsidR="004114ED" w:rsidRPr="00707AAD">
        <w:rPr>
          <w:sz w:val="16"/>
          <w:szCs w:val="16"/>
        </w:rPr>
        <w:t> </w:t>
      </w:r>
      <w:r w:rsidRPr="00707AAD">
        <w:rPr>
          <w:sz w:val="16"/>
          <w:szCs w:val="16"/>
        </w:rPr>
        <w:t>202</w:t>
      </w:r>
      <w:r w:rsidR="00F65D4D" w:rsidRPr="00707AAD">
        <w:rPr>
          <w:sz w:val="16"/>
          <w:szCs w:val="16"/>
        </w:rPr>
        <w:t>6</w:t>
      </w:r>
      <w:r w:rsidRPr="00707AAD">
        <w:rPr>
          <w:sz w:val="16"/>
          <w:szCs w:val="16"/>
        </w:rPr>
        <w:t xml:space="preserve">, </w:t>
      </w:r>
      <w:r w:rsidR="00465F6F" w:rsidRPr="00707AAD">
        <w:rPr>
          <w:sz w:val="16"/>
          <w:szCs w:val="16"/>
        </w:rPr>
        <w:t>unchanged</w:t>
      </w:r>
      <w:r w:rsidRPr="00707AAD">
        <w:rPr>
          <w:sz w:val="16"/>
          <w:szCs w:val="16"/>
        </w:rPr>
        <w:t xml:space="preserve"> from </w:t>
      </w:r>
      <w:r w:rsidR="00465F6F" w:rsidRPr="00707AAD">
        <w:rPr>
          <w:sz w:val="16"/>
          <w:szCs w:val="16"/>
        </w:rPr>
        <w:t>January 2026</w:t>
      </w:r>
      <w:r w:rsidRPr="00707AAD">
        <w:rPr>
          <w:sz w:val="16"/>
          <w:szCs w:val="16"/>
        </w:rPr>
        <w:t>.</w:t>
      </w:r>
    </w:p>
    <w:p w14:paraId="798E57E3" w14:textId="282E39DB" w:rsidR="00233755" w:rsidRPr="00707AAD" w:rsidRDefault="00233755" w:rsidP="00FB0A7D">
      <w:pPr>
        <w:pStyle w:val="ListParagraph"/>
        <w:numPr>
          <w:ilvl w:val="0"/>
          <w:numId w:val="9"/>
        </w:numPr>
        <w:spacing w:before="40" w:after="40"/>
        <w:ind w:left="426" w:right="85" w:hanging="426"/>
        <w:contextualSpacing w:val="0"/>
        <w:jc w:val="both"/>
        <w:rPr>
          <w:sz w:val="16"/>
          <w:szCs w:val="16"/>
        </w:rPr>
      </w:pPr>
      <w:r w:rsidRPr="00707AAD">
        <w:rPr>
          <w:sz w:val="16"/>
          <w:szCs w:val="16"/>
        </w:rPr>
        <w:t xml:space="preserve">In </w:t>
      </w:r>
      <w:r w:rsidR="00465F6F" w:rsidRPr="00707AAD">
        <w:rPr>
          <w:sz w:val="16"/>
          <w:szCs w:val="16"/>
        </w:rPr>
        <w:t>February</w:t>
      </w:r>
      <w:r w:rsidR="005D2B79" w:rsidRPr="00707AAD">
        <w:rPr>
          <w:sz w:val="16"/>
          <w:szCs w:val="16"/>
        </w:rPr>
        <w:t> </w:t>
      </w:r>
      <w:r w:rsidRPr="00707AAD">
        <w:rPr>
          <w:sz w:val="16"/>
          <w:szCs w:val="16"/>
        </w:rPr>
        <w:t>202</w:t>
      </w:r>
      <w:r w:rsidR="00A14E77" w:rsidRPr="00707AAD">
        <w:rPr>
          <w:sz w:val="16"/>
          <w:szCs w:val="16"/>
        </w:rPr>
        <w:t>6</w:t>
      </w:r>
      <w:r w:rsidRPr="00707AAD">
        <w:rPr>
          <w:sz w:val="16"/>
          <w:szCs w:val="16"/>
        </w:rPr>
        <w:t xml:space="preserve">, Australia’s annual inflation rate was </w:t>
      </w:r>
      <w:r w:rsidR="00CA0B0C" w:rsidRPr="00707AAD">
        <w:rPr>
          <w:sz w:val="16"/>
          <w:szCs w:val="16"/>
        </w:rPr>
        <w:t>3.</w:t>
      </w:r>
      <w:r w:rsidR="00465F6F" w:rsidRPr="00707AAD">
        <w:rPr>
          <w:sz w:val="16"/>
          <w:szCs w:val="16"/>
        </w:rPr>
        <w:t>7</w:t>
      </w:r>
      <w:r w:rsidRPr="00707AAD">
        <w:rPr>
          <w:sz w:val="16"/>
          <w:szCs w:val="16"/>
        </w:rPr>
        <w:t xml:space="preserve">%, </w:t>
      </w:r>
      <w:r w:rsidR="00AF487D" w:rsidRPr="00707AAD">
        <w:rPr>
          <w:sz w:val="16"/>
          <w:szCs w:val="16"/>
        </w:rPr>
        <w:t xml:space="preserve">down </w:t>
      </w:r>
      <w:r w:rsidR="008F24B7" w:rsidRPr="00707AAD">
        <w:rPr>
          <w:sz w:val="16"/>
          <w:szCs w:val="16"/>
        </w:rPr>
        <w:t>3.8</w:t>
      </w:r>
      <w:r w:rsidR="00091BEF" w:rsidRPr="00707AAD">
        <w:rPr>
          <w:sz w:val="16"/>
          <w:szCs w:val="16"/>
        </w:rPr>
        <w:t xml:space="preserve">% </w:t>
      </w:r>
      <w:r w:rsidR="00AF487D" w:rsidRPr="00707AAD">
        <w:rPr>
          <w:sz w:val="16"/>
          <w:szCs w:val="16"/>
        </w:rPr>
        <w:t>from January 2026</w:t>
      </w:r>
      <w:r w:rsidRPr="00707AAD">
        <w:rPr>
          <w:sz w:val="16"/>
          <w:szCs w:val="16"/>
        </w:rPr>
        <w:t>.</w:t>
      </w:r>
      <w:r w:rsidR="000B479E" w:rsidRPr="00707AAD">
        <w:rPr>
          <w:sz w:val="16"/>
          <w:szCs w:val="16"/>
        </w:rPr>
        <w:t xml:space="preserve"> The trimmed mean </w:t>
      </w:r>
      <w:r w:rsidR="00D0450E" w:rsidRPr="00707AAD">
        <w:rPr>
          <w:sz w:val="16"/>
          <w:szCs w:val="16"/>
        </w:rPr>
        <w:t xml:space="preserve">annual </w:t>
      </w:r>
      <w:r w:rsidR="005308AF" w:rsidRPr="00707AAD">
        <w:rPr>
          <w:sz w:val="16"/>
          <w:szCs w:val="16"/>
        </w:rPr>
        <w:t>inflation rate</w:t>
      </w:r>
      <w:r w:rsidR="008B3C56" w:rsidRPr="00707AAD">
        <w:rPr>
          <w:sz w:val="16"/>
          <w:szCs w:val="16"/>
        </w:rPr>
        <w:t>, which excludes items</w:t>
      </w:r>
      <w:r w:rsidR="003E4B15" w:rsidRPr="00707AAD">
        <w:rPr>
          <w:sz w:val="16"/>
          <w:szCs w:val="16"/>
        </w:rPr>
        <w:t xml:space="preserve"> with higher price volatility</w:t>
      </w:r>
      <w:r w:rsidR="008B3C56" w:rsidRPr="00707AAD">
        <w:rPr>
          <w:sz w:val="16"/>
          <w:szCs w:val="16"/>
        </w:rPr>
        <w:t>,</w:t>
      </w:r>
      <w:r w:rsidR="005308AF" w:rsidRPr="00707AAD">
        <w:rPr>
          <w:sz w:val="16"/>
          <w:szCs w:val="16"/>
        </w:rPr>
        <w:t xml:space="preserve"> was 3.</w:t>
      </w:r>
      <w:r w:rsidR="00E3153E" w:rsidRPr="00707AAD">
        <w:rPr>
          <w:sz w:val="16"/>
          <w:szCs w:val="16"/>
        </w:rPr>
        <w:t>3</w:t>
      </w:r>
      <w:r w:rsidR="002B64BE" w:rsidRPr="00707AAD">
        <w:rPr>
          <w:sz w:val="16"/>
          <w:szCs w:val="16"/>
        </w:rPr>
        <w:t xml:space="preserve">% in </w:t>
      </w:r>
      <w:r w:rsidR="00E3153E" w:rsidRPr="00707AAD">
        <w:rPr>
          <w:sz w:val="16"/>
          <w:szCs w:val="16"/>
        </w:rPr>
        <w:t>February</w:t>
      </w:r>
      <w:r w:rsidR="002B64BE" w:rsidRPr="00707AAD">
        <w:rPr>
          <w:sz w:val="16"/>
          <w:szCs w:val="16"/>
        </w:rPr>
        <w:t xml:space="preserve"> 2026, </w:t>
      </w:r>
      <w:r w:rsidR="00E3153E" w:rsidRPr="00707AAD">
        <w:rPr>
          <w:sz w:val="16"/>
          <w:szCs w:val="16"/>
        </w:rPr>
        <w:t>unchanged from</w:t>
      </w:r>
      <w:r w:rsidR="002B64BE" w:rsidRPr="00707AAD">
        <w:rPr>
          <w:sz w:val="16"/>
          <w:szCs w:val="16"/>
        </w:rPr>
        <w:t xml:space="preserve"> </w:t>
      </w:r>
      <w:r w:rsidR="00E3153E" w:rsidRPr="00707AAD">
        <w:rPr>
          <w:sz w:val="16"/>
          <w:szCs w:val="16"/>
        </w:rPr>
        <w:t>January</w:t>
      </w:r>
      <w:r w:rsidR="002B64BE" w:rsidRPr="00707AAD">
        <w:rPr>
          <w:sz w:val="16"/>
          <w:szCs w:val="16"/>
        </w:rPr>
        <w:t> 202</w:t>
      </w:r>
      <w:r w:rsidR="00E3153E" w:rsidRPr="00707AAD">
        <w:rPr>
          <w:sz w:val="16"/>
          <w:szCs w:val="16"/>
        </w:rPr>
        <w:t>6</w:t>
      </w:r>
      <w:r w:rsidR="002B64BE" w:rsidRPr="00707AAD">
        <w:rPr>
          <w:sz w:val="16"/>
          <w:szCs w:val="16"/>
        </w:rPr>
        <w:t>.</w:t>
      </w:r>
    </w:p>
    <w:p w14:paraId="7DE8D7EB" w14:textId="50698AAF" w:rsidR="00684FFB" w:rsidRPr="00846574" w:rsidRDefault="00684FFB" w:rsidP="00684FFB">
      <w:pPr>
        <w:pStyle w:val="ListParagraph"/>
        <w:numPr>
          <w:ilvl w:val="0"/>
          <w:numId w:val="9"/>
        </w:numPr>
        <w:spacing w:before="40" w:after="40"/>
        <w:ind w:left="426" w:right="85" w:hanging="426"/>
        <w:contextualSpacing w:val="0"/>
        <w:jc w:val="both"/>
        <w:rPr>
          <w:sz w:val="16"/>
          <w:szCs w:val="16"/>
        </w:rPr>
      </w:pPr>
      <w:r w:rsidRPr="00846574">
        <w:rPr>
          <w:sz w:val="16"/>
          <w:szCs w:val="16"/>
        </w:rPr>
        <w:t>Perth’s annual CPI inflation has been above Australia’s annual CPI</w:t>
      </w:r>
      <w:r w:rsidR="002A721B" w:rsidRPr="00846574">
        <w:rPr>
          <w:sz w:val="16"/>
          <w:szCs w:val="16"/>
        </w:rPr>
        <w:t> </w:t>
      </w:r>
      <w:r w:rsidRPr="00846574">
        <w:rPr>
          <w:sz w:val="16"/>
          <w:szCs w:val="16"/>
        </w:rPr>
        <w:t>inflation since mid</w:t>
      </w:r>
      <w:r w:rsidRPr="00846574">
        <w:rPr>
          <w:sz w:val="16"/>
          <w:szCs w:val="16"/>
        </w:rPr>
        <w:noBreakHyphen/>
        <w:t>2024 (</w:t>
      </w:r>
      <w:r w:rsidR="00743F09" w:rsidRPr="00846574">
        <w:rPr>
          <w:sz w:val="16"/>
          <w:szCs w:val="16"/>
        </w:rPr>
        <w:t>except for</w:t>
      </w:r>
      <w:r w:rsidRPr="00846574">
        <w:rPr>
          <w:sz w:val="16"/>
          <w:szCs w:val="16"/>
        </w:rPr>
        <w:t xml:space="preserve"> November 2025).</w:t>
      </w:r>
    </w:p>
    <w:p w14:paraId="64CE8A03" w14:textId="4111C355" w:rsidR="00233755" w:rsidRPr="007474E4" w:rsidRDefault="00CF4D77" w:rsidP="00FB0A7D">
      <w:pPr>
        <w:pStyle w:val="ListParagraph"/>
        <w:numPr>
          <w:ilvl w:val="0"/>
          <w:numId w:val="9"/>
        </w:numPr>
        <w:spacing w:before="40" w:after="40"/>
        <w:ind w:left="426" w:right="85" w:hanging="426"/>
        <w:contextualSpacing w:val="0"/>
        <w:jc w:val="both"/>
        <w:rPr>
          <w:color w:val="0070C0"/>
          <w:sz w:val="16"/>
          <w:szCs w:val="16"/>
        </w:rPr>
      </w:pPr>
      <w:r w:rsidRPr="009453D6">
        <w:rPr>
          <w:color w:val="000000" w:themeColor="text1"/>
          <w:sz w:val="16"/>
          <w:szCs w:val="16"/>
        </w:rPr>
        <w:t>The measure of Perth’s CPI in the WA</w:t>
      </w:r>
      <w:r w:rsidR="00743F09" w:rsidRPr="009453D6">
        <w:rPr>
          <w:color w:val="000000" w:themeColor="text1"/>
          <w:sz w:val="16"/>
          <w:szCs w:val="16"/>
        </w:rPr>
        <w:t> </w:t>
      </w:r>
      <w:r w:rsidRPr="009453D6">
        <w:rPr>
          <w:color w:val="000000" w:themeColor="text1"/>
          <w:sz w:val="16"/>
          <w:szCs w:val="16"/>
        </w:rPr>
        <w:t xml:space="preserve">Government’s </w:t>
      </w:r>
      <w:r w:rsidR="00D16104" w:rsidRPr="009453D6">
        <w:rPr>
          <w:color w:val="000000" w:themeColor="text1"/>
          <w:sz w:val="16"/>
          <w:szCs w:val="16"/>
        </w:rPr>
        <w:t xml:space="preserve">Mid-year Financial Projections Statement 2025-26 </w:t>
      </w:r>
      <w:r w:rsidRPr="009453D6">
        <w:rPr>
          <w:color w:val="000000" w:themeColor="text1"/>
          <w:sz w:val="16"/>
          <w:szCs w:val="16"/>
        </w:rPr>
        <w:t>excludes the electricity sub</w:t>
      </w:r>
      <w:r w:rsidR="00743F09" w:rsidRPr="009453D6">
        <w:rPr>
          <w:color w:val="000000" w:themeColor="text1"/>
          <w:sz w:val="16"/>
          <w:szCs w:val="16"/>
        </w:rPr>
        <w:noBreakHyphen/>
      </w:r>
      <w:r w:rsidRPr="009453D6">
        <w:rPr>
          <w:color w:val="000000" w:themeColor="text1"/>
          <w:sz w:val="16"/>
          <w:szCs w:val="16"/>
        </w:rPr>
        <w:t xml:space="preserve">index, to smooth the effect of successive household electricity credits. On this basis, the WA Government </w:t>
      </w:r>
      <w:r w:rsidR="007A1C25" w:rsidRPr="009453D6">
        <w:rPr>
          <w:color w:val="000000" w:themeColor="text1"/>
          <w:sz w:val="16"/>
          <w:szCs w:val="16"/>
        </w:rPr>
        <w:t xml:space="preserve">Mid-year </w:t>
      </w:r>
      <w:r w:rsidR="00501665" w:rsidRPr="009453D6">
        <w:rPr>
          <w:color w:val="000000" w:themeColor="text1"/>
          <w:sz w:val="16"/>
          <w:szCs w:val="16"/>
        </w:rPr>
        <w:t>Financial Projections Statement 2025-26</w:t>
      </w:r>
      <w:r w:rsidRPr="009453D6">
        <w:rPr>
          <w:color w:val="000000" w:themeColor="text1"/>
          <w:sz w:val="16"/>
          <w:szCs w:val="16"/>
        </w:rPr>
        <w:t xml:space="preserve"> forecasts Perth’s annual average CPI will rise </w:t>
      </w:r>
      <w:r w:rsidR="000B0F4C" w:rsidRPr="009453D6">
        <w:rPr>
          <w:color w:val="000000" w:themeColor="text1"/>
          <w:sz w:val="16"/>
          <w:szCs w:val="16"/>
        </w:rPr>
        <w:t>3.25</w:t>
      </w:r>
      <w:r w:rsidRPr="009453D6">
        <w:rPr>
          <w:color w:val="000000" w:themeColor="text1"/>
          <w:sz w:val="16"/>
          <w:szCs w:val="16"/>
        </w:rPr>
        <w:t>% in 2025</w:t>
      </w:r>
      <w:r w:rsidR="00B903BE" w:rsidRPr="009453D6">
        <w:rPr>
          <w:color w:val="000000" w:themeColor="text1"/>
          <w:sz w:val="16"/>
          <w:szCs w:val="16"/>
        </w:rPr>
        <w:t>-</w:t>
      </w:r>
      <w:r w:rsidRPr="009453D6">
        <w:rPr>
          <w:color w:val="000000" w:themeColor="text1"/>
          <w:sz w:val="16"/>
          <w:szCs w:val="16"/>
        </w:rPr>
        <w:t>26</w:t>
      </w:r>
      <w:r w:rsidR="00AC0CB7" w:rsidRPr="009453D6">
        <w:rPr>
          <w:color w:val="000000" w:themeColor="text1"/>
          <w:sz w:val="16"/>
          <w:szCs w:val="16"/>
        </w:rPr>
        <w:t xml:space="preserve"> and 2.75% in 2026</w:t>
      </w:r>
      <w:r w:rsidR="00AC0CB7" w:rsidRPr="009453D6">
        <w:rPr>
          <w:color w:val="000000" w:themeColor="text1"/>
          <w:sz w:val="16"/>
          <w:szCs w:val="16"/>
        </w:rPr>
        <w:noBreakHyphen/>
        <w:t>27</w:t>
      </w:r>
      <w:r w:rsidRPr="007474E4">
        <w:rPr>
          <w:color w:val="0070C0"/>
          <w:sz w:val="16"/>
          <w:szCs w:val="16"/>
        </w:rPr>
        <w:t>.</w:t>
      </w:r>
    </w:p>
    <w:p w14:paraId="6291913F" w14:textId="77777777" w:rsidR="00233755" w:rsidRPr="00B75F67" w:rsidRDefault="00233755" w:rsidP="006058E8">
      <w:pPr>
        <w:pStyle w:val="ListParagraph"/>
        <w:numPr>
          <w:ilvl w:val="0"/>
          <w:numId w:val="9"/>
        </w:numPr>
        <w:jc w:val="both"/>
        <w:rPr>
          <w:sz w:val="16"/>
          <w:szCs w:val="16"/>
        </w:rPr>
        <w:sectPr w:rsidR="00233755" w:rsidRPr="00B75F67" w:rsidSect="00233755">
          <w:type w:val="continuous"/>
          <w:pgSz w:w="11907" w:h="16840" w:code="9"/>
          <w:pgMar w:top="1701" w:right="567" w:bottom="567" w:left="567" w:header="709" w:footer="709" w:gutter="0"/>
          <w:cols w:num="2" w:space="113"/>
          <w:docGrid w:linePitch="360"/>
        </w:sectPr>
      </w:pPr>
    </w:p>
    <w:p w14:paraId="057DF6E8" w14:textId="0BCBD84A"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Consumer price index by component (contribution to change): </w:t>
      </w:r>
      <w:r w:rsidR="000E0FB7" w:rsidRPr="00A523B2">
        <w:rPr>
          <w:i w:val="0"/>
          <w:iCs w:val="0"/>
          <w:color w:val="00997A"/>
          <w:sz w:val="20"/>
          <w:szCs w:val="20"/>
        </w:rPr>
        <w:t>February</w:t>
      </w:r>
      <w:r w:rsidR="00F6315D">
        <w:rPr>
          <w:i w:val="0"/>
          <w:iCs w:val="0"/>
          <w:color w:val="00997A"/>
          <w:sz w:val="20"/>
          <w:szCs w:val="20"/>
        </w:rPr>
        <w:t> </w:t>
      </w:r>
      <w:r w:rsidRPr="00A523B2">
        <w:rPr>
          <w:i w:val="0"/>
          <w:iCs w:val="0"/>
          <w:color w:val="00997A"/>
          <w:sz w:val="20"/>
          <w:szCs w:val="20"/>
        </w:rPr>
        <w:t>202</w:t>
      </w:r>
      <w:r w:rsidR="005D3364" w:rsidRPr="00A523B2">
        <w:rPr>
          <w:i w:val="0"/>
          <w:iCs w:val="0"/>
          <w:color w:val="00997A"/>
          <w:sz w:val="20"/>
          <w:szCs w:val="20"/>
        </w:rPr>
        <w:t>6</w:t>
      </w:r>
    </w:p>
    <w:p w14:paraId="4C75CDAA" w14:textId="30893E8B" w:rsidR="00233755" w:rsidRPr="007B1AE5" w:rsidRDefault="00BE383E" w:rsidP="00233755">
      <w:r>
        <w:rPr>
          <w:noProof/>
        </w:rPr>
        <w:drawing>
          <wp:inline distT="0" distB="0" distL="0" distR="0" wp14:anchorId="31F04A36" wp14:editId="691B94EC">
            <wp:extent cx="3420000" cy="2107010"/>
            <wp:effectExtent l="0" t="0" r="9525" b="7620"/>
            <wp:docPr id="215052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E5FD31D" w14:textId="776DDE1F"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w:t>
      </w:r>
      <w:r w:rsidRPr="003E33BA">
        <w:rPr>
          <w:sz w:val="10"/>
          <w:szCs w:val="10"/>
        </w:rPr>
        <w:t xml:space="preserve">price index. Year-on-year change in </w:t>
      </w:r>
      <w:r w:rsidR="009D58F9" w:rsidRPr="0002117F">
        <w:rPr>
          <w:sz w:val="10"/>
          <w:szCs w:val="10"/>
        </w:rPr>
        <w:t>monthly</w:t>
      </w:r>
      <w:r w:rsidRPr="0002117F">
        <w:rPr>
          <w:sz w:val="10"/>
          <w:szCs w:val="10"/>
        </w:rPr>
        <w:t xml:space="preserve"> </w:t>
      </w:r>
      <w:r w:rsidRPr="003E33BA">
        <w:rPr>
          <w:sz w:val="10"/>
          <w:szCs w:val="10"/>
        </w:rPr>
        <w:t>index. pp = </w:t>
      </w:r>
      <w:r w:rsidRPr="00AF759E">
        <w:rPr>
          <w:sz w:val="10"/>
          <w:szCs w:val="10"/>
        </w:rPr>
        <w:t>percentage points</w:t>
      </w:r>
      <w:r>
        <w:rPr>
          <w:sz w:val="10"/>
          <w:szCs w:val="10"/>
        </w:rPr>
        <w:t>.</w:t>
      </w:r>
      <w:r w:rsidRPr="00AF759E">
        <w:rPr>
          <w:sz w:val="10"/>
          <w:szCs w:val="10"/>
        </w:rPr>
        <w:t xml:space="preserve"> (a)</w:t>
      </w:r>
      <w:r w:rsidR="009D58F9">
        <w:rPr>
          <w:sz w:val="10"/>
          <w:szCs w:val="10"/>
        </w:rPr>
        <w:t> </w:t>
      </w:r>
      <w:r w:rsidRPr="00AF759E">
        <w:rPr>
          <w:sz w:val="10"/>
          <w:szCs w:val="10"/>
        </w:rPr>
        <w:t>Weighted average of eight capital cities</w:t>
      </w:r>
      <w:r>
        <w:rPr>
          <w:sz w:val="10"/>
          <w:szCs w:val="10"/>
        </w:rPr>
        <w:t>.</w:t>
      </w:r>
    </w:p>
    <w:p w14:paraId="1FDEF523" w14:textId="77777777" w:rsidR="00D55748" w:rsidRPr="00D55748" w:rsidRDefault="00233755" w:rsidP="00D55748">
      <w:pPr>
        <w:jc w:val="both"/>
        <w:rPr>
          <w:sz w:val="2"/>
          <w:szCs w:val="2"/>
        </w:rPr>
      </w:pPr>
      <w:r w:rsidRPr="00AF759E">
        <w:rPr>
          <w:sz w:val="10"/>
          <w:szCs w:val="10"/>
        </w:rPr>
        <w:t>Source: Based on ABS data.</w:t>
      </w:r>
      <w:r w:rsidRPr="007B1AE5">
        <w:br w:type="column"/>
      </w:r>
    </w:p>
    <w:p w14:paraId="462E227E" w14:textId="3E15896B" w:rsidR="00233755" w:rsidRPr="00707AAD" w:rsidRDefault="00015268" w:rsidP="006058E8">
      <w:pPr>
        <w:pStyle w:val="ListParagraph"/>
        <w:numPr>
          <w:ilvl w:val="0"/>
          <w:numId w:val="9"/>
        </w:numPr>
        <w:spacing w:before="40" w:after="40"/>
        <w:ind w:right="227" w:hanging="357"/>
        <w:contextualSpacing w:val="0"/>
        <w:jc w:val="both"/>
        <w:rPr>
          <w:sz w:val="16"/>
          <w:szCs w:val="16"/>
        </w:rPr>
      </w:pPr>
      <w:r w:rsidRPr="00707AAD">
        <w:rPr>
          <w:sz w:val="16"/>
          <w:szCs w:val="16"/>
        </w:rPr>
        <w:t>H</w:t>
      </w:r>
      <w:r w:rsidR="00FF7117" w:rsidRPr="00707AAD">
        <w:rPr>
          <w:sz w:val="16"/>
          <w:szCs w:val="16"/>
        </w:rPr>
        <w:t>ousing</w:t>
      </w:r>
      <w:r w:rsidR="00233755" w:rsidRPr="00707AAD">
        <w:rPr>
          <w:sz w:val="16"/>
          <w:szCs w:val="16"/>
        </w:rPr>
        <w:t xml:space="preserve"> (up </w:t>
      </w:r>
      <w:r w:rsidR="008F095C" w:rsidRPr="00707AAD">
        <w:rPr>
          <w:sz w:val="16"/>
          <w:szCs w:val="16"/>
        </w:rPr>
        <w:t>14.8</w:t>
      </w:r>
      <w:r w:rsidR="008C1900" w:rsidRPr="00707AAD">
        <w:rPr>
          <w:sz w:val="16"/>
          <w:szCs w:val="16"/>
        </w:rPr>
        <w:t xml:space="preserve">%) </w:t>
      </w:r>
      <w:r w:rsidR="00233755" w:rsidRPr="00707AAD">
        <w:rPr>
          <w:sz w:val="16"/>
          <w:szCs w:val="16"/>
        </w:rPr>
        <w:t xml:space="preserve">made </w:t>
      </w:r>
      <w:r w:rsidR="00265A63" w:rsidRPr="00707AAD">
        <w:rPr>
          <w:sz w:val="16"/>
          <w:szCs w:val="16"/>
        </w:rPr>
        <w:t xml:space="preserve">by far </w:t>
      </w:r>
      <w:r w:rsidR="00233755" w:rsidRPr="00707AAD">
        <w:rPr>
          <w:sz w:val="16"/>
          <w:szCs w:val="16"/>
        </w:rPr>
        <w:t>the largest contribution to the year</w:t>
      </w:r>
      <w:r w:rsidR="002F7DB4" w:rsidRPr="00707AAD">
        <w:rPr>
          <w:sz w:val="16"/>
          <w:szCs w:val="16"/>
        </w:rPr>
        <w:noBreakHyphen/>
      </w:r>
      <w:r w:rsidR="00233755" w:rsidRPr="00707AAD">
        <w:rPr>
          <w:sz w:val="16"/>
          <w:szCs w:val="16"/>
        </w:rPr>
        <w:t>on</w:t>
      </w:r>
      <w:r w:rsidR="002F7DB4" w:rsidRPr="00707AAD">
        <w:rPr>
          <w:sz w:val="16"/>
          <w:szCs w:val="16"/>
        </w:rPr>
        <w:noBreakHyphen/>
      </w:r>
      <w:r w:rsidR="00233755" w:rsidRPr="00707AAD">
        <w:rPr>
          <w:sz w:val="16"/>
          <w:szCs w:val="16"/>
        </w:rPr>
        <w:t xml:space="preserve">year </w:t>
      </w:r>
      <w:r w:rsidR="00D55748" w:rsidRPr="00707AAD">
        <w:rPr>
          <w:sz w:val="16"/>
          <w:szCs w:val="16"/>
        </w:rPr>
        <w:t>increase</w:t>
      </w:r>
      <w:r w:rsidR="00233755" w:rsidRPr="00707AAD">
        <w:rPr>
          <w:sz w:val="16"/>
          <w:szCs w:val="16"/>
        </w:rPr>
        <w:t xml:space="preserve"> in Perth’s CPI in </w:t>
      </w:r>
      <w:r w:rsidR="00EB2C47" w:rsidRPr="00707AAD">
        <w:rPr>
          <w:sz w:val="16"/>
          <w:szCs w:val="16"/>
        </w:rPr>
        <w:t>February</w:t>
      </w:r>
      <w:r w:rsidR="00FB0A7D" w:rsidRPr="00707AAD">
        <w:rPr>
          <w:sz w:val="16"/>
          <w:szCs w:val="16"/>
        </w:rPr>
        <w:t> </w:t>
      </w:r>
      <w:r w:rsidR="00233755" w:rsidRPr="00707AAD">
        <w:rPr>
          <w:sz w:val="16"/>
          <w:szCs w:val="16"/>
        </w:rPr>
        <w:t>202</w:t>
      </w:r>
      <w:r w:rsidR="008C7664" w:rsidRPr="00707AAD">
        <w:rPr>
          <w:sz w:val="16"/>
          <w:szCs w:val="16"/>
        </w:rPr>
        <w:t>6</w:t>
      </w:r>
      <w:r w:rsidR="00233755" w:rsidRPr="00707AAD">
        <w:rPr>
          <w:sz w:val="16"/>
          <w:szCs w:val="16"/>
        </w:rPr>
        <w:t>.</w:t>
      </w:r>
    </w:p>
    <w:p w14:paraId="72EE043A" w14:textId="310A47BE" w:rsidR="00233755" w:rsidRPr="00707AAD" w:rsidRDefault="00233755" w:rsidP="006058E8">
      <w:pPr>
        <w:pStyle w:val="ListParagraph"/>
        <w:numPr>
          <w:ilvl w:val="0"/>
          <w:numId w:val="9"/>
        </w:numPr>
        <w:spacing w:before="40" w:after="40"/>
        <w:ind w:right="227" w:hanging="357"/>
        <w:contextualSpacing w:val="0"/>
        <w:jc w:val="both"/>
        <w:rPr>
          <w:sz w:val="16"/>
          <w:szCs w:val="16"/>
        </w:rPr>
      </w:pPr>
      <w:r w:rsidRPr="00707AAD">
        <w:rPr>
          <w:sz w:val="16"/>
          <w:szCs w:val="16"/>
        </w:rPr>
        <w:t xml:space="preserve">Other CPI components that </w:t>
      </w:r>
      <w:r w:rsidR="00543A0B" w:rsidRPr="00707AAD">
        <w:rPr>
          <w:sz w:val="16"/>
          <w:szCs w:val="16"/>
        </w:rPr>
        <w:t>made large contributions</w:t>
      </w:r>
      <w:r w:rsidRPr="00707AAD">
        <w:rPr>
          <w:sz w:val="16"/>
          <w:szCs w:val="16"/>
        </w:rPr>
        <w:t xml:space="preserve"> to the rise in Perth’s CPI in the year to </w:t>
      </w:r>
      <w:r w:rsidR="000E0FB7" w:rsidRPr="00707AAD">
        <w:rPr>
          <w:sz w:val="16"/>
          <w:szCs w:val="16"/>
        </w:rPr>
        <w:t>February </w:t>
      </w:r>
      <w:r w:rsidRPr="00707AAD">
        <w:rPr>
          <w:sz w:val="16"/>
          <w:szCs w:val="16"/>
        </w:rPr>
        <w:t>202</w:t>
      </w:r>
      <w:r w:rsidR="00766DE4" w:rsidRPr="00707AAD">
        <w:rPr>
          <w:sz w:val="16"/>
          <w:szCs w:val="16"/>
        </w:rPr>
        <w:t>6</w:t>
      </w:r>
      <w:r w:rsidRPr="00707AAD">
        <w:rPr>
          <w:sz w:val="16"/>
          <w:szCs w:val="16"/>
        </w:rPr>
        <w:t xml:space="preserve"> included:</w:t>
      </w:r>
    </w:p>
    <w:p w14:paraId="302517B6" w14:textId="6CBAA752" w:rsidR="00233755" w:rsidRPr="00707AAD" w:rsidRDefault="000E0FB7" w:rsidP="006058E8">
      <w:pPr>
        <w:pStyle w:val="ListParagraph"/>
        <w:numPr>
          <w:ilvl w:val="0"/>
          <w:numId w:val="10"/>
        </w:numPr>
        <w:spacing w:before="40" w:after="40"/>
        <w:ind w:right="227" w:hanging="357"/>
        <w:contextualSpacing w:val="0"/>
        <w:jc w:val="both"/>
        <w:rPr>
          <w:sz w:val="16"/>
          <w:szCs w:val="16"/>
        </w:rPr>
      </w:pPr>
      <w:r w:rsidRPr="00707AAD">
        <w:rPr>
          <w:sz w:val="16"/>
          <w:szCs w:val="16"/>
        </w:rPr>
        <w:t xml:space="preserve">recreation and culture </w:t>
      </w:r>
      <w:r w:rsidR="00233755" w:rsidRPr="00707AAD">
        <w:rPr>
          <w:sz w:val="16"/>
          <w:szCs w:val="16"/>
        </w:rPr>
        <w:t xml:space="preserve">(up </w:t>
      </w:r>
      <w:r w:rsidRPr="00707AAD">
        <w:rPr>
          <w:sz w:val="16"/>
          <w:szCs w:val="16"/>
        </w:rPr>
        <w:t>4.5</w:t>
      </w:r>
      <w:r w:rsidR="00233755" w:rsidRPr="00707AAD">
        <w:rPr>
          <w:sz w:val="16"/>
          <w:szCs w:val="16"/>
        </w:rPr>
        <w:t>%)</w:t>
      </w:r>
    </w:p>
    <w:p w14:paraId="4F2CC361" w14:textId="6C500B62" w:rsidR="00C057BE" w:rsidRPr="00707AAD" w:rsidRDefault="000E0FB7" w:rsidP="00BB6916">
      <w:pPr>
        <w:pStyle w:val="ListParagraph"/>
        <w:numPr>
          <w:ilvl w:val="0"/>
          <w:numId w:val="10"/>
        </w:numPr>
        <w:spacing w:before="40" w:after="40"/>
        <w:ind w:right="227" w:hanging="357"/>
        <w:contextualSpacing w:val="0"/>
        <w:jc w:val="both"/>
        <w:rPr>
          <w:sz w:val="16"/>
          <w:szCs w:val="16"/>
        </w:rPr>
      </w:pPr>
      <w:r w:rsidRPr="00707AAD">
        <w:rPr>
          <w:sz w:val="16"/>
          <w:szCs w:val="16"/>
        </w:rPr>
        <w:t>f</w:t>
      </w:r>
      <w:r w:rsidR="006F1BF2" w:rsidRPr="00707AAD">
        <w:rPr>
          <w:sz w:val="16"/>
          <w:szCs w:val="16"/>
        </w:rPr>
        <w:t>ood and non-alcoholic</w:t>
      </w:r>
      <w:r w:rsidR="00233755" w:rsidRPr="00707AAD">
        <w:rPr>
          <w:sz w:val="16"/>
          <w:szCs w:val="16"/>
        </w:rPr>
        <w:t xml:space="preserve"> </w:t>
      </w:r>
      <w:r w:rsidR="00F92226" w:rsidRPr="00707AAD">
        <w:rPr>
          <w:sz w:val="16"/>
          <w:szCs w:val="16"/>
        </w:rPr>
        <w:t>beverages</w:t>
      </w:r>
      <w:r w:rsidR="00233755" w:rsidRPr="00707AAD">
        <w:rPr>
          <w:sz w:val="16"/>
          <w:szCs w:val="16"/>
        </w:rPr>
        <w:t xml:space="preserve"> (up </w:t>
      </w:r>
      <w:r w:rsidR="006F1BF2" w:rsidRPr="00707AAD">
        <w:rPr>
          <w:sz w:val="16"/>
          <w:szCs w:val="16"/>
        </w:rPr>
        <w:t>3.1</w:t>
      </w:r>
      <w:r w:rsidR="00233755" w:rsidRPr="00707AAD">
        <w:rPr>
          <w:sz w:val="16"/>
          <w:szCs w:val="16"/>
        </w:rPr>
        <w:t>%)</w:t>
      </w:r>
      <w:r w:rsidR="00BB6916" w:rsidRPr="00707AAD">
        <w:rPr>
          <w:sz w:val="16"/>
          <w:szCs w:val="16"/>
        </w:rPr>
        <w:t>.</w:t>
      </w:r>
    </w:p>
    <w:p w14:paraId="44FA605E" w14:textId="41362E57" w:rsidR="00233755" w:rsidRPr="00707AAD" w:rsidRDefault="009A4D9B" w:rsidP="006058E8">
      <w:pPr>
        <w:pStyle w:val="ListParagraph"/>
        <w:numPr>
          <w:ilvl w:val="0"/>
          <w:numId w:val="9"/>
        </w:numPr>
        <w:spacing w:before="40" w:after="40"/>
        <w:ind w:right="227" w:hanging="357"/>
        <w:contextualSpacing w:val="0"/>
        <w:jc w:val="both"/>
        <w:rPr>
          <w:sz w:val="16"/>
          <w:szCs w:val="16"/>
        </w:rPr>
      </w:pPr>
      <w:r w:rsidRPr="00707AAD">
        <w:rPr>
          <w:sz w:val="16"/>
          <w:szCs w:val="16"/>
        </w:rPr>
        <w:t>Housing</w:t>
      </w:r>
      <w:r w:rsidR="00233755" w:rsidRPr="00707AAD">
        <w:rPr>
          <w:sz w:val="16"/>
          <w:szCs w:val="16"/>
        </w:rPr>
        <w:t xml:space="preserve"> (up </w:t>
      </w:r>
      <w:r w:rsidR="00A45A3C" w:rsidRPr="00707AAD">
        <w:rPr>
          <w:sz w:val="16"/>
          <w:szCs w:val="16"/>
        </w:rPr>
        <w:t>7.2</w:t>
      </w:r>
      <w:r w:rsidR="00233755" w:rsidRPr="00707AAD">
        <w:rPr>
          <w:sz w:val="16"/>
          <w:szCs w:val="16"/>
        </w:rPr>
        <w:t>%)</w:t>
      </w:r>
      <w:r w:rsidR="001C378E" w:rsidRPr="00707AAD">
        <w:rPr>
          <w:sz w:val="16"/>
          <w:szCs w:val="16"/>
        </w:rPr>
        <w:t xml:space="preserve"> also</w:t>
      </w:r>
      <w:r w:rsidR="00233755" w:rsidRPr="00707AAD">
        <w:rPr>
          <w:sz w:val="16"/>
          <w:szCs w:val="16"/>
        </w:rPr>
        <w:t xml:space="preserve"> made the largest contribution to Australia’s year</w:t>
      </w:r>
      <w:r w:rsidR="00F319A6" w:rsidRPr="00707AAD">
        <w:rPr>
          <w:sz w:val="16"/>
          <w:szCs w:val="16"/>
        </w:rPr>
        <w:noBreakHyphen/>
      </w:r>
      <w:r w:rsidR="00233755" w:rsidRPr="00707AAD">
        <w:rPr>
          <w:sz w:val="16"/>
          <w:szCs w:val="16"/>
        </w:rPr>
        <w:t>on</w:t>
      </w:r>
      <w:r w:rsidR="00F319A6" w:rsidRPr="00707AAD">
        <w:rPr>
          <w:sz w:val="16"/>
          <w:szCs w:val="16"/>
        </w:rPr>
        <w:noBreakHyphen/>
      </w:r>
      <w:r w:rsidR="00233755" w:rsidRPr="00707AAD">
        <w:rPr>
          <w:sz w:val="16"/>
          <w:szCs w:val="16"/>
        </w:rPr>
        <w:t>year</w:t>
      </w:r>
      <w:r w:rsidR="005A428A" w:rsidRPr="00707AAD">
        <w:rPr>
          <w:sz w:val="16"/>
          <w:szCs w:val="16"/>
        </w:rPr>
        <w:t xml:space="preserve"> CPI </w:t>
      </w:r>
      <w:r w:rsidR="00500568" w:rsidRPr="00707AAD">
        <w:rPr>
          <w:sz w:val="16"/>
          <w:szCs w:val="16"/>
        </w:rPr>
        <w:t>growth in February 2026</w:t>
      </w:r>
      <w:r w:rsidR="005C6287" w:rsidRPr="00707AAD">
        <w:rPr>
          <w:sz w:val="16"/>
          <w:szCs w:val="16"/>
        </w:rPr>
        <w:t xml:space="preserve">, </w:t>
      </w:r>
      <w:r w:rsidR="00303DF2" w:rsidRPr="00707AAD">
        <w:rPr>
          <w:sz w:val="16"/>
          <w:szCs w:val="16"/>
        </w:rPr>
        <w:t xml:space="preserve">followed by </w:t>
      </w:r>
      <w:r w:rsidR="00A04612" w:rsidRPr="00707AAD">
        <w:rPr>
          <w:sz w:val="16"/>
          <w:szCs w:val="16"/>
        </w:rPr>
        <w:t>recreation and culture (up</w:t>
      </w:r>
      <w:r w:rsidR="00233755" w:rsidRPr="00707AAD">
        <w:rPr>
          <w:sz w:val="16"/>
          <w:szCs w:val="16"/>
        </w:rPr>
        <w:t xml:space="preserve"> </w:t>
      </w:r>
      <w:r w:rsidR="001803A2" w:rsidRPr="00707AAD">
        <w:rPr>
          <w:sz w:val="16"/>
          <w:szCs w:val="16"/>
        </w:rPr>
        <w:t>4.1</w:t>
      </w:r>
      <w:r w:rsidR="00347151" w:rsidRPr="00707AAD">
        <w:rPr>
          <w:sz w:val="16"/>
          <w:szCs w:val="16"/>
        </w:rPr>
        <w:t xml:space="preserve">%) and </w:t>
      </w:r>
      <w:r w:rsidR="006F0E71" w:rsidRPr="00707AAD">
        <w:rPr>
          <w:sz w:val="16"/>
          <w:szCs w:val="16"/>
        </w:rPr>
        <w:t xml:space="preserve">food and non-alcoholic beverages </w:t>
      </w:r>
      <w:r w:rsidR="00347151" w:rsidRPr="00707AAD">
        <w:rPr>
          <w:sz w:val="16"/>
          <w:szCs w:val="16"/>
        </w:rPr>
        <w:t>(up</w:t>
      </w:r>
      <w:r w:rsidR="00591516" w:rsidRPr="00707AAD">
        <w:rPr>
          <w:sz w:val="16"/>
          <w:szCs w:val="16"/>
        </w:rPr>
        <w:t> </w:t>
      </w:r>
      <w:r w:rsidR="006F0E71" w:rsidRPr="00707AAD">
        <w:rPr>
          <w:sz w:val="16"/>
          <w:szCs w:val="16"/>
        </w:rPr>
        <w:t>3.1</w:t>
      </w:r>
      <w:r w:rsidR="00233755" w:rsidRPr="00707AAD">
        <w:rPr>
          <w:sz w:val="16"/>
          <w:szCs w:val="16"/>
        </w:rPr>
        <w:t>%)</w:t>
      </w:r>
      <w:r w:rsidR="00347151" w:rsidRPr="00707AAD">
        <w:rPr>
          <w:sz w:val="16"/>
          <w:szCs w:val="16"/>
        </w:rPr>
        <w:t>.</w:t>
      </w:r>
    </w:p>
    <w:p w14:paraId="006CF359" w14:textId="561D1346" w:rsidR="00340032" w:rsidRPr="00707AAD" w:rsidRDefault="00340032" w:rsidP="006058E8">
      <w:pPr>
        <w:pStyle w:val="ListParagraph"/>
        <w:numPr>
          <w:ilvl w:val="0"/>
          <w:numId w:val="9"/>
        </w:numPr>
        <w:spacing w:before="40" w:after="40"/>
        <w:ind w:right="227" w:hanging="357"/>
        <w:contextualSpacing w:val="0"/>
        <w:jc w:val="both"/>
        <w:rPr>
          <w:sz w:val="16"/>
          <w:szCs w:val="16"/>
        </w:rPr>
      </w:pPr>
      <w:r w:rsidRPr="00707AAD">
        <w:rPr>
          <w:sz w:val="16"/>
          <w:szCs w:val="16"/>
        </w:rPr>
        <w:t>Transport</w:t>
      </w:r>
      <w:r w:rsidR="00797404" w:rsidRPr="00707AAD">
        <w:rPr>
          <w:sz w:val="16"/>
          <w:szCs w:val="16"/>
        </w:rPr>
        <w:t xml:space="preserve"> </w:t>
      </w:r>
      <w:r w:rsidR="00976EC5" w:rsidRPr="00707AAD">
        <w:rPr>
          <w:sz w:val="16"/>
          <w:szCs w:val="16"/>
        </w:rPr>
        <w:t xml:space="preserve">made a small </w:t>
      </w:r>
      <w:r w:rsidR="00DF62C9" w:rsidRPr="00707AAD">
        <w:rPr>
          <w:sz w:val="16"/>
          <w:szCs w:val="16"/>
        </w:rPr>
        <w:t xml:space="preserve">detraction to the </w:t>
      </w:r>
      <w:r w:rsidR="00E24A09" w:rsidRPr="00707AAD">
        <w:rPr>
          <w:sz w:val="16"/>
          <w:szCs w:val="16"/>
        </w:rPr>
        <w:t>year</w:t>
      </w:r>
      <w:r w:rsidR="00E24A09" w:rsidRPr="00707AAD">
        <w:rPr>
          <w:sz w:val="16"/>
          <w:szCs w:val="16"/>
        </w:rPr>
        <w:noBreakHyphen/>
        <w:t>on</w:t>
      </w:r>
      <w:r w:rsidR="00E24A09" w:rsidRPr="00707AAD">
        <w:rPr>
          <w:sz w:val="16"/>
          <w:szCs w:val="16"/>
        </w:rPr>
        <w:noBreakHyphen/>
        <w:t xml:space="preserve">year growth in both </w:t>
      </w:r>
      <w:r w:rsidR="00DF62C9" w:rsidRPr="00707AAD">
        <w:rPr>
          <w:sz w:val="16"/>
          <w:szCs w:val="16"/>
        </w:rPr>
        <w:t>Perth</w:t>
      </w:r>
      <w:r w:rsidR="00524434" w:rsidRPr="00707AAD">
        <w:rPr>
          <w:sz w:val="16"/>
          <w:szCs w:val="16"/>
        </w:rPr>
        <w:t>’s</w:t>
      </w:r>
      <w:r w:rsidR="00DF62C9" w:rsidRPr="00707AAD">
        <w:rPr>
          <w:sz w:val="16"/>
          <w:szCs w:val="16"/>
        </w:rPr>
        <w:t xml:space="preserve"> and Australia</w:t>
      </w:r>
      <w:r w:rsidR="00524434" w:rsidRPr="00707AAD">
        <w:rPr>
          <w:sz w:val="16"/>
          <w:szCs w:val="16"/>
        </w:rPr>
        <w:t>’s</w:t>
      </w:r>
      <w:r w:rsidR="00DF62C9" w:rsidRPr="00707AAD">
        <w:rPr>
          <w:sz w:val="16"/>
          <w:szCs w:val="16"/>
        </w:rPr>
        <w:t xml:space="preserve"> CPI in </w:t>
      </w:r>
      <w:r w:rsidR="00524434" w:rsidRPr="00707AAD">
        <w:rPr>
          <w:sz w:val="16"/>
          <w:szCs w:val="16"/>
        </w:rPr>
        <w:t>February 2026</w:t>
      </w:r>
      <w:r w:rsidR="005B6A2D" w:rsidRPr="00707AAD">
        <w:rPr>
          <w:sz w:val="16"/>
          <w:szCs w:val="16"/>
        </w:rPr>
        <w:t xml:space="preserve">, </w:t>
      </w:r>
      <w:proofErr w:type="gramStart"/>
      <w:r w:rsidR="005B6A2D" w:rsidRPr="00707AAD">
        <w:rPr>
          <w:sz w:val="16"/>
          <w:szCs w:val="16"/>
        </w:rPr>
        <w:t>however</w:t>
      </w:r>
      <w:proofErr w:type="gramEnd"/>
      <w:r w:rsidR="005B6A2D" w:rsidRPr="00707AAD">
        <w:rPr>
          <w:sz w:val="16"/>
          <w:szCs w:val="16"/>
        </w:rPr>
        <w:t xml:space="preserve"> </w:t>
      </w:r>
      <w:r w:rsidR="00E90795" w:rsidRPr="00707AAD">
        <w:rPr>
          <w:sz w:val="16"/>
          <w:szCs w:val="16"/>
        </w:rPr>
        <w:t xml:space="preserve">is expected to make a large contribution </w:t>
      </w:r>
      <w:r w:rsidR="002632F0" w:rsidRPr="00707AAD">
        <w:rPr>
          <w:sz w:val="16"/>
          <w:szCs w:val="16"/>
        </w:rPr>
        <w:t>in future months with the increase in oil</w:t>
      </w:r>
      <w:r w:rsidR="00C52D66" w:rsidRPr="00707AAD">
        <w:rPr>
          <w:sz w:val="16"/>
          <w:szCs w:val="16"/>
        </w:rPr>
        <w:t xml:space="preserve"> prices </w:t>
      </w:r>
      <w:r w:rsidR="006646B2" w:rsidRPr="00707AAD">
        <w:rPr>
          <w:sz w:val="16"/>
          <w:szCs w:val="16"/>
        </w:rPr>
        <w:t>from the onset of conflict in the Middle East flowing through to higher prices for automotive fuel.</w:t>
      </w:r>
    </w:p>
    <w:p w14:paraId="544FC50C" w14:textId="77777777" w:rsidR="00233755" w:rsidRPr="00EE3D47" w:rsidRDefault="00233755" w:rsidP="00233755">
      <w:pPr>
        <w:ind w:left="3"/>
        <w:rPr>
          <w:sz w:val="16"/>
          <w:szCs w:val="16"/>
        </w:rPr>
        <w:sectPr w:rsidR="00233755" w:rsidRPr="00EE3D47" w:rsidSect="00233755">
          <w:type w:val="continuous"/>
          <w:pgSz w:w="11907" w:h="16840" w:code="9"/>
          <w:pgMar w:top="1701" w:right="425" w:bottom="567" w:left="567" w:header="709" w:footer="709" w:gutter="0"/>
          <w:cols w:num="2" w:space="113"/>
          <w:docGrid w:linePitch="360"/>
        </w:sectPr>
      </w:pPr>
    </w:p>
    <w:p w14:paraId="5C9E71F7" w14:textId="548E108F" w:rsidR="00D55748" w:rsidRPr="00CF7CD6" w:rsidRDefault="00233755" w:rsidP="00D55748">
      <w:pPr>
        <w:pStyle w:val="Heading4"/>
        <w:rPr>
          <w:i w:val="0"/>
          <w:iCs w:val="0"/>
          <w:color w:val="00997A"/>
          <w:sz w:val="20"/>
          <w:szCs w:val="20"/>
        </w:rPr>
        <w:sectPr w:rsidR="00D55748" w:rsidRPr="00CF7CD6" w:rsidSect="00D55748">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Monetary policy interest </w:t>
      </w:r>
      <w:r w:rsidR="006C5EE3">
        <w:rPr>
          <w:i w:val="0"/>
          <w:iCs w:val="0"/>
          <w:color w:val="00997A"/>
          <w:sz w:val="20"/>
          <w:szCs w:val="20"/>
        </w:rPr>
        <w:t>rates</w:t>
      </w:r>
    </w:p>
    <w:p w14:paraId="2FA73F7C" w14:textId="0E87924F" w:rsidR="00233755" w:rsidRPr="00BF5D04" w:rsidRDefault="00E519D2" w:rsidP="00233755">
      <w:r>
        <w:rPr>
          <w:noProof/>
        </w:rPr>
        <w:drawing>
          <wp:inline distT="0" distB="0" distL="0" distR="0" wp14:anchorId="245C11BF" wp14:editId="4ADA77EF">
            <wp:extent cx="3420000" cy="2113979"/>
            <wp:effectExtent l="0" t="0" r="9525" b="635"/>
            <wp:docPr id="1307921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0000" cy="2113979"/>
                    </a:xfrm>
                    <a:prstGeom prst="rect">
                      <a:avLst/>
                    </a:prstGeom>
                    <a:noFill/>
                    <a:ln>
                      <a:noFill/>
                    </a:ln>
                  </pic:spPr>
                </pic:pic>
              </a:graphicData>
            </a:graphic>
          </wp:inline>
        </w:drawing>
      </w:r>
    </w:p>
    <w:p w14:paraId="3E3B35F0" w14:textId="08F1FE5E" w:rsidR="00233755" w:rsidRPr="003E33BA" w:rsidRDefault="00233755" w:rsidP="00233755">
      <w:pPr>
        <w:jc w:val="both"/>
        <w:rPr>
          <w:sz w:val="10"/>
          <w:szCs w:val="10"/>
        </w:rPr>
      </w:pPr>
      <w:r w:rsidRPr="00DC4955">
        <w:rPr>
          <w:color w:val="000000" w:themeColor="text1"/>
          <w:sz w:val="10"/>
          <w:szCs w:val="10"/>
        </w:rPr>
        <w:t xml:space="preserve">(a) Federal </w:t>
      </w:r>
      <w:r w:rsidRPr="003E33BA">
        <w:rPr>
          <w:sz w:val="10"/>
          <w:szCs w:val="10"/>
        </w:rPr>
        <w:t>funds maximum target rate until December 2008 and the midpoint of the target range for the federal funds rate from January 2009 onwards. (b) Policy rate. (c) Bank rate. (d) Refinancing rate. (e) Cash rate.</w:t>
      </w:r>
    </w:p>
    <w:p w14:paraId="00911361" w14:textId="77777777" w:rsidR="00233755" w:rsidRPr="003E33BA" w:rsidRDefault="00233755" w:rsidP="00233755">
      <w:pPr>
        <w:jc w:val="both"/>
        <w:rPr>
          <w:sz w:val="10"/>
          <w:szCs w:val="10"/>
        </w:rPr>
      </w:pPr>
      <w:r w:rsidRPr="003E33BA">
        <w:rPr>
          <w:sz w:val="10"/>
          <w:szCs w:val="10"/>
        </w:rPr>
        <w:t>Source: RBA and Central Banks.</w:t>
      </w:r>
    </w:p>
    <w:p w14:paraId="39375167" w14:textId="2B05155E" w:rsidR="00233755" w:rsidRPr="00707AAD" w:rsidRDefault="00233755" w:rsidP="00414D8A">
      <w:pPr>
        <w:pStyle w:val="ListParagraph"/>
        <w:numPr>
          <w:ilvl w:val="0"/>
          <w:numId w:val="9"/>
        </w:numPr>
        <w:spacing w:before="40" w:after="40"/>
        <w:ind w:right="227"/>
        <w:jc w:val="both"/>
        <w:rPr>
          <w:sz w:val="16"/>
          <w:szCs w:val="16"/>
        </w:rPr>
      </w:pPr>
      <w:r w:rsidRPr="007B1AE5">
        <w:br w:type="column"/>
      </w:r>
      <w:r w:rsidRPr="00707AAD">
        <w:rPr>
          <w:sz w:val="16"/>
          <w:szCs w:val="16"/>
        </w:rPr>
        <w:t xml:space="preserve">Higher inflation led to </w:t>
      </w:r>
      <w:r w:rsidR="00F65732" w:rsidRPr="00707AAD">
        <w:rPr>
          <w:sz w:val="16"/>
          <w:szCs w:val="16"/>
        </w:rPr>
        <w:t>a tightening of monetary policy in</w:t>
      </w:r>
      <w:r w:rsidR="00E668C7" w:rsidRPr="00707AAD">
        <w:rPr>
          <w:sz w:val="16"/>
          <w:szCs w:val="16"/>
        </w:rPr>
        <w:t xml:space="preserve"> Australia</w:t>
      </w:r>
      <w:r w:rsidR="004417EA" w:rsidRPr="00707AAD">
        <w:rPr>
          <w:sz w:val="16"/>
          <w:szCs w:val="16"/>
        </w:rPr>
        <w:t xml:space="preserve"> in 2022 and 2023, with t</w:t>
      </w:r>
      <w:r w:rsidRPr="00707AAD">
        <w:rPr>
          <w:sz w:val="16"/>
          <w:szCs w:val="16"/>
        </w:rPr>
        <w:t xml:space="preserve">he Reserve Bank of Australia </w:t>
      </w:r>
      <w:r w:rsidR="00CD3834" w:rsidRPr="00707AAD">
        <w:rPr>
          <w:sz w:val="16"/>
          <w:szCs w:val="16"/>
        </w:rPr>
        <w:t xml:space="preserve">(RBA) </w:t>
      </w:r>
      <w:r w:rsidR="004417EA" w:rsidRPr="00707AAD">
        <w:rPr>
          <w:sz w:val="16"/>
          <w:szCs w:val="16"/>
        </w:rPr>
        <w:t xml:space="preserve">increasing </w:t>
      </w:r>
      <w:r w:rsidRPr="00707AAD">
        <w:rPr>
          <w:sz w:val="16"/>
          <w:szCs w:val="16"/>
        </w:rPr>
        <w:t xml:space="preserve">Australia’s </w:t>
      </w:r>
      <w:r w:rsidR="00924591" w:rsidRPr="00707AAD">
        <w:rPr>
          <w:sz w:val="16"/>
          <w:szCs w:val="16"/>
        </w:rPr>
        <w:t>cash</w:t>
      </w:r>
      <w:r w:rsidRPr="00707AAD">
        <w:rPr>
          <w:sz w:val="16"/>
          <w:szCs w:val="16"/>
        </w:rPr>
        <w:t xml:space="preserve"> rate from 0.10% to 4.35% between May 2022 and November 2023. </w:t>
      </w:r>
      <w:r w:rsidR="00856036" w:rsidRPr="00707AAD">
        <w:rPr>
          <w:sz w:val="16"/>
          <w:szCs w:val="16"/>
        </w:rPr>
        <w:t>Disinflation allowed t</w:t>
      </w:r>
      <w:r w:rsidRPr="00707AAD">
        <w:rPr>
          <w:sz w:val="16"/>
          <w:szCs w:val="16"/>
        </w:rPr>
        <w:t xml:space="preserve">he </w:t>
      </w:r>
      <w:r w:rsidR="00CD3834" w:rsidRPr="00707AAD">
        <w:rPr>
          <w:sz w:val="16"/>
          <w:szCs w:val="16"/>
        </w:rPr>
        <w:t>RBA</w:t>
      </w:r>
      <w:r w:rsidRPr="00707AAD">
        <w:rPr>
          <w:sz w:val="16"/>
          <w:szCs w:val="16"/>
        </w:rPr>
        <w:t xml:space="preserve"> </w:t>
      </w:r>
      <w:r w:rsidR="00856036" w:rsidRPr="00707AAD">
        <w:rPr>
          <w:sz w:val="16"/>
          <w:szCs w:val="16"/>
        </w:rPr>
        <w:t>to</w:t>
      </w:r>
      <w:r w:rsidRPr="00707AAD">
        <w:rPr>
          <w:sz w:val="16"/>
          <w:szCs w:val="16"/>
        </w:rPr>
        <w:t xml:space="preserve"> </w:t>
      </w:r>
      <w:r w:rsidR="00AE6B49" w:rsidRPr="00707AAD">
        <w:rPr>
          <w:sz w:val="16"/>
          <w:szCs w:val="16"/>
        </w:rPr>
        <w:t xml:space="preserve">reduce the </w:t>
      </w:r>
      <w:r w:rsidRPr="00707AAD">
        <w:rPr>
          <w:sz w:val="16"/>
          <w:szCs w:val="16"/>
        </w:rPr>
        <w:t xml:space="preserve">cash rate </w:t>
      </w:r>
      <w:r w:rsidR="00AE6B49" w:rsidRPr="00707AAD">
        <w:rPr>
          <w:sz w:val="16"/>
          <w:szCs w:val="16"/>
        </w:rPr>
        <w:t>by 25</w:t>
      </w:r>
      <w:r w:rsidR="00D74556" w:rsidRPr="00707AAD">
        <w:rPr>
          <w:sz w:val="16"/>
          <w:szCs w:val="16"/>
        </w:rPr>
        <w:t> </w:t>
      </w:r>
      <w:r w:rsidR="00AE6B49" w:rsidRPr="00707AAD">
        <w:rPr>
          <w:sz w:val="16"/>
          <w:szCs w:val="16"/>
        </w:rPr>
        <w:t xml:space="preserve">basis points three times </w:t>
      </w:r>
      <w:r w:rsidR="002136CC" w:rsidRPr="00707AAD">
        <w:rPr>
          <w:sz w:val="16"/>
          <w:szCs w:val="16"/>
        </w:rPr>
        <w:t xml:space="preserve">in </w:t>
      </w:r>
      <w:r w:rsidRPr="00707AAD">
        <w:rPr>
          <w:sz w:val="16"/>
          <w:szCs w:val="16"/>
        </w:rPr>
        <w:t>2025</w:t>
      </w:r>
      <w:r w:rsidR="002136CC" w:rsidRPr="00707AAD">
        <w:rPr>
          <w:sz w:val="16"/>
          <w:szCs w:val="16"/>
        </w:rPr>
        <w:t xml:space="preserve">, but </w:t>
      </w:r>
      <w:r w:rsidR="00856036" w:rsidRPr="00707AAD">
        <w:rPr>
          <w:sz w:val="16"/>
          <w:szCs w:val="16"/>
        </w:rPr>
        <w:t>with the</w:t>
      </w:r>
      <w:r w:rsidR="00BD5B4C" w:rsidRPr="00707AAD">
        <w:rPr>
          <w:sz w:val="16"/>
          <w:szCs w:val="16"/>
        </w:rPr>
        <w:t xml:space="preserve"> pick</w:t>
      </w:r>
      <w:r w:rsidR="00BD5B4C" w:rsidRPr="00707AAD">
        <w:rPr>
          <w:sz w:val="16"/>
          <w:szCs w:val="16"/>
        </w:rPr>
        <w:noBreakHyphen/>
        <w:t>up in inflation</w:t>
      </w:r>
      <w:r w:rsidR="00860A5A" w:rsidRPr="00707AAD">
        <w:rPr>
          <w:sz w:val="16"/>
          <w:szCs w:val="16"/>
        </w:rPr>
        <w:t xml:space="preserve"> </w:t>
      </w:r>
      <w:r w:rsidR="00764C1C" w:rsidRPr="00707AAD">
        <w:rPr>
          <w:sz w:val="16"/>
          <w:szCs w:val="16"/>
        </w:rPr>
        <w:t>from</w:t>
      </w:r>
      <w:r w:rsidR="00BD5B4C" w:rsidRPr="00707AAD">
        <w:rPr>
          <w:sz w:val="16"/>
          <w:szCs w:val="16"/>
        </w:rPr>
        <w:t xml:space="preserve"> </w:t>
      </w:r>
      <w:r w:rsidR="004309A5" w:rsidRPr="00707AAD">
        <w:rPr>
          <w:sz w:val="16"/>
          <w:szCs w:val="16"/>
        </w:rPr>
        <w:t xml:space="preserve">late </w:t>
      </w:r>
      <w:r w:rsidR="00BD5B4C" w:rsidRPr="00707AAD">
        <w:rPr>
          <w:sz w:val="16"/>
          <w:szCs w:val="16"/>
        </w:rPr>
        <w:t xml:space="preserve">2025, </w:t>
      </w:r>
      <w:r w:rsidR="00856036" w:rsidRPr="00707AAD">
        <w:rPr>
          <w:sz w:val="16"/>
          <w:szCs w:val="16"/>
        </w:rPr>
        <w:t xml:space="preserve">the RBA </w:t>
      </w:r>
      <w:r w:rsidR="00BD5B4C" w:rsidRPr="00707AAD">
        <w:rPr>
          <w:sz w:val="16"/>
          <w:szCs w:val="16"/>
        </w:rPr>
        <w:t>increased t</w:t>
      </w:r>
      <w:r w:rsidR="00860A5A" w:rsidRPr="00707AAD">
        <w:rPr>
          <w:sz w:val="16"/>
          <w:szCs w:val="16"/>
        </w:rPr>
        <w:t>he</w:t>
      </w:r>
      <w:r w:rsidR="0023576D" w:rsidRPr="00707AAD">
        <w:rPr>
          <w:sz w:val="16"/>
          <w:szCs w:val="16"/>
        </w:rPr>
        <w:t xml:space="preserve"> </w:t>
      </w:r>
      <w:r w:rsidR="00CD3834" w:rsidRPr="00707AAD">
        <w:rPr>
          <w:sz w:val="16"/>
          <w:szCs w:val="16"/>
        </w:rPr>
        <w:t>cash rate</w:t>
      </w:r>
      <w:r w:rsidRPr="00707AAD">
        <w:rPr>
          <w:sz w:val="16"/>
          <w:szCs w:val="16"/>
        </w:rPr>
        <w:t xml:space="preserve"> </w:t>
      </w:r>
      <w:r w:rsidR="00BD5B4C" w:rsidRPr="00707AAD">
        <w:rPr>
          <w:sz w:val="16"/>
          <w:szCs w:val="16"/>
        </w:rPr>
        <w:t>by 25</w:t>
      </w:r>
      <w:r w:rsidR="00B67387" w:rsidRPr="00707AAD">
        <w:rPr>
          <w:sz w:val="16"/>
          <w:szCs w:val="16"/>
        </w:rPr>
        <w:t> </w:t>
      </w:r>
      <w:r w:rsidR="00BD5B4C" w:rsidRPr="00707AAD">
        <w:rPr>
          <w:sz w:val="16"/>
          <w:szCs w:val="16"/>
        </w:rPr>
        <w:t xml:space="preserve">basis points in </w:t>
      </w:r>
      <w:r w:rsidR="00D47ABE" w:rsidRPr="00707AAD">
        <w:rPr>
          <w:sz w:val="16"/>
          <w:szCs w:val="16"/>
        </w:rPr>
        <w:t>both</w:t>
      </w:r>
      <w:r w:rsidR="00BD5B4C" w:rsidRPr="00707AAD">
        <w:rPr>
          <w:sz w:val="16"/>
          <w:szCs w:val="16"/>
        </w:rPr>
        <w:t xml:space="preserve"> February</w:t>
      </w:r>
      <w:r w:rsidR="00D47ABE" w:rsidRPr="00707AAD">
        <w:rPr>
          <w:sz w:val="16"/>
          <w:szCs w:val="16"/>
        </w:rPr>
        <w:t xml:space="preserve"> </w:t>
      </w:r>
      <w:r w:rsidR="00077BEA" w:rsidRPr="00707AAD">
        <w:rPr>
          <w:sz w:val="16"/>
          <w:szCs w:val="16"/>
        </w:rPr>
        <w:t xml:space="preserve">(to 3.85%) </w:t>
      </w:r>
      <w:r w:rsidR="00D47ABE" w:rsidRPr="00707AAD">
        <w:rPr>
          <w:sz w:val="16"/>
          <w:szCs w:val="16"/>
        </w:rPr>
        <w:t>and March</w:t>
      </w:r>
      <w:r w:rsidR="00BD5B4C" w:rsidRPr="00707AAD">
        <w:rPr>
          <w:sz w:val="16"/>
          <w:szCs w:val="16"/>
        </w:rPr>
        <w:t> 2026</w:t>
      </w:r>
      <w:r w:rsidR="00104254" w:rsidRPr="00707AAD">
        <w:rPr>
          <w:sz w:val="16"/>
          <w:szCs w:val="16"/>
        </w:rPr>
        <w:t xml:space="preserve"> </w:t>
      </w:r>
      <w:r w:rsidR="00077BEA" w:rsidRPr="00707AAD">
        <w:rPr>
          <w:sz w:val="16"/>
          <w:szCs w:val="16"/>
        </w:rPr>
        <w:t>(</w:t>
      </w:r>
      <w:r w:rsidR="00104254" w:rsidRPr="00707AAD">
        <w:rPr>
          <w:sz w:val="16"/>
          <w:szCs w:val="16"/>
        </w:rPr>
        <w:t xml:space="preserve">to </w:t>
      </w:r>
      <w:r w:rsidR="001A3B02" w:rsidRPr="00707AAD">
        <w:rPr>
          <w:sz w:val="16"/>
          <w:szCs w:val="16"/>
        </w:rPr>
        <w:t>4.10%</w:t>
      </w:r>
      <w:r w:rsidR="00077BEA" w:rsidRPr="00707AAD">
        <w:rPr>
          <w:sz w:val="16"/>
          <w:szCs w:val="16"/>
        </w:rPr>
        <w:t>)</w:t>
      </w:r>
      <w:r w:rsidRPr="00707AAD">
        <w:rPr>
          <w:sz w:val="16"/>
          <w:szCs w:val="16"/>
        </w:rPr>
        <w:t>.</w:t>
      </w:r>
    </w:p>
    <w:p w14:paraId="1A3ABCDA" w14:textId="782F5619" w:rsidR="00233755" w:rsidRPr="00707AAD" w:rsidRDefault="00233755" w:rsidP="006058E8">
      <w:pPr>
        <w:pStyle w:val="ListParagraph"/>
        <w:numPr>
          <w:ilvl w:val="0"/>
          <w:numId w:val="9"/>
        </w:numPr>
        <w:spacing w:before="40" w:after="40"/>
        <w:ind w:left="357" w:right="227" w:hanging="357"/>
        <w:contextualSpacing w:val="0"/>
        <w:jc w:val="both"/>
        <w:rPr>
          <w:sz w:val="16"/>
          <w:szCs w:val="16"/>
        </w:rPr>
      </w:pPr>
      <w:r w:rsidRPr="00707AAD">
        <w:rPr>
          <w:sz w:val="16"/>
          <w:szCs w:val="16"/>
        </w:rPr>
        <w:t xml:space="preserve">Monetary policy in the US, UK and Euro Area followed a similar trajectory to Australia in 2022 and 2023, but </w:t>
      </w:r>
      <w:r w:rsidR="00484136" w:rsidRPr="00707AAD">
        <w:rPr>
          <w:sz w:val="16"/>
          <w:szCs w:val="16"/>
        </w:rPr>
        <w:t xml:space="preserve">there has been </w:t>
      </w:r>
      <w:r w:rsidR="004B3BD6" w:rsidRPr="00707AAD">
        <w:rPr>
          <w:sz w:val="16"/>
          <w:szCs w:val="16"/>
        </w:rPr>
        <w:t>more</w:t>
      </w:r>
      <w:r w:rsidR="00484136" w:rsidRPr="00707AAD">
        <w:rPr>
          <w:sz w:val="16"/>
          <w:szCs w:val="16"/>
        </w:rPr>
        <w:t xml:space="preserve"> divergence </w:t>
      </w:r>
      <w:r w:rsidR="009566EB" w:rsidRPr="00707AAD">
        <w:rPr>
          <w:sz w:val="16"/>
          <w:szCs w:val="16"/>
        </w:rPr>
        <w:t xml:space="preserve">in </w:t>
      </w:r>
      <w:r w:rsidR="007A1797" w:rsidRPr="00707AAD">
        <w:rPr>
          <w:sz w:val="16"/>
          <w:szCs w:val="16"/>
        </w:rPr>
        <w:t xml:space="preserve">the </w:t>
      </w:r>
      <w:r w:rsidR="009566EB" w:rsidRPr="00707AAD">
        <w:rPr>
          <w:sz w:val="16"/>
          <w:szCs w:val="16"/>
        </w:rPr>
        <w:t>easing cycles</w:t>
      </w:r>
      <w:r w:rsidR="007A1797" w:rsidRPr="00707AAD">
        <w:rPr>
          <w:sz w:val="16"/>
          <w:szCs w:val="16"/>
        </w:rPr>
        <w:t xml:space="preserve"> across these markets</w:t>
      </w:r>
      <w:r w:rsidRPr="00707AAD">
        <w:rPr>
          <w:sz w:val="16"/>
          <w:szCs w:val="16"/>
        </w:rPr>
        <w:t>. Rate cuts in these markets have been:</w:t>
      </w:r>
    </w:p>
    <w:p w14:paraId="5A6BC844" w14:textId="34BC57CE" w:rsidR="00233755" w:rsidRPr="00707AAD" w:rsidRDefault="00233755" w:rsidP="006058E8">
      <w:pPr>
        <w:pStyle w:val="ListParagraph"/>
        <w:numPr>
          <w:ilvl w:val="1"/>
          <w:numId w:val="9"/>
        </w:numPr>
        <w:spacing w:before="40" w:after="40"/>
        <w:ind w:right="227"/>
        <w:contextualSpacing w:val="0"/>
        <w:jc w:val="both"/>
        <w:rPr>
          <w:sz w:val="16"/>
          <w:szCs w:val="16"/>
        </w:rPr>
      </w:pPr>
      <w:r w:rsidRPr="00707AAD">
        <w:rPr>
          <w:sz w:val="16"/>
          <w:szCs w:val="16"/>
        </w:rPr>
        <w:t>European Central Bank: 2</w:t>
      </w:r>
      <w:r w:rsidR="002A1512" w:rsidRPr="00707AAD">
        <w:rPr>
          <w:sz w:val="16"/>
          <w:szCs w:val="16"/>
        </w:rPr>
        <w:t>35</w:t>
      </w:r>
      <w:r w:rsidRPr="00707AAD">
        <w:rPr>
          <w:sz w:val="16"/>
          <w:szCs w:val="16"/>
        </w:rPr>
        <w:t xml:space="preserve"> basis points from June 2024, with the policy rate at </w:t>
      </w:r>
      <w:r w:rsidR="007874B4" w:rsidRPr="00707AAD">
        <w:rPr>
          <w:sz w:val="16"/>
          <w:szCs w:val="16"/>
        </w:rPr>
        <w:t>2.15</w:t>
      </w:r>
      <w:r w:rsidRPr="00707AAD">
        <w:rPr>
          <w:sz w:val="16"/>
          <w:szCs w:val="16"/>
        </w:rPr>
        <w:t xml:space="preserve">% in </w:t>
      </w:r>
      <w:r w:rsidR="007874B4" w:rsidRPr="00707AAD">
        <w:rPr>
          <w:sz w:val="16"/>
          <w:szCs w:val="16"/>
        </w:rPr>
        <w:t>March</w:t>
      </w:r>
      <w:r w:rsidR="00715C7E" w:rsidRPr="00707AAD">
        <w:rPr>
          <w:sz w:val="16"/>
          <w:szCs w:val="16"/>
        </w:rPr>
        <w:t xml:space="preserve"> </w:t>
      </w:r>
      <w:r w:rsidRPr="00707AAD">
        <w:rPr>
          <w:sz w:val="16"/>
          <w:szCs w:val="16"/>
        </w:rPr>
        <w:t>202</w:t>
      </w:r>
      <w:r w:rsidR="00F318BF" w:rsidRPr="00707AAD">
        <w:rPr>
          <w:sz w:val="16"/>
          <w:szCs w:val="16"/>
        </w:rPr>
        <w:t>6</w:t>
      </w:r>
    </w:p>
    <w:p w14:paraId="47B0EC00" w14:textId="75B19B8A" w:rsidR="00DF3C47" w:rsidRPr="00707AAD" w:rsidRDefault="00233755" w:rsidP="006B5DA6">
      <w:pPr>
        <w:pStyle w:val="ListParagraph"/>
        <w:numPr>
          <w:ilvl w:val="1"/>
          <w:numId w:val="9"/>
        </w:numPr>
        <w:spacing w:before="40" w:after="40"/>
        <w:ind w:right="227"/>
        <w:contextualSpacing w:val="0"/>
        <w:jc w:val="both"/>
        <w:rPr>
          <w:sz w:val="16"/>
          <w:szCs w:val="16"/>
        </w:rPr>
      </w:pPr>
      <w:r w:rsidRPr="00707AAD">
        <w:rPr>
          <w:sz w:val="16"/>
          <w:szCs w:val="16"/>
        </w:rPr>
        <w:t>Bank of England: 1</w:t>
      </w:r>
      <w:r w:rsidR="00CF701A" w:rsidRPr="00707AAD">
        <w:rPr>
          <w:sz w:val="16"/>
          <w:szCs w:val="16"/>
        </w:rPr>
        <w:t>50</w:t>
      </w:r>
      <w:r w:rsidRPr="00707AAD">
        <w:rPr>
          <w:sz w:val="16"/>
          <w:szCs w:val="16"/>
        </w:rPr>
        <w:t xml:space="preserve"> basis points from August 2024, with the policy rate at </w:t>
      </w:r>
      <w:r w:rsidR="00F73D0C" w:rsidRPr="00707AAD">
        <w:rPr>
          <w:sz w:val="16"/>
          <w:szCs w:val="16"/>
        </w:rPr>
        <w:t>3.75</w:t>
      </w:r>
      <w:r w:rsidRPr="00707AAD">
        <w:rPr>
          <w:sz w:val="16"/>
          <w:szCs w:val="16"/>
        </w:rPr>
        <w:t xml:space="preserve">% in </w:t>
      </w:r>
      <w:r w:rsidR="007874B4" w:rsidRPr="00707AAD">
        <w:rPr>
          <w:sz w:val="16"/>
          <w:szCs w:val="16"/>
        </w:rPr>
        <w:t>March</w:t>
      </w:r>
      <w:r w:rsidRPr="00707AAD">
        <w:rPr>
          <w:sz w:val="16"/>
          <w:szCs w:val="16"/>
        </w:rPr>
        <w:t> 202</w:t>
      </w:r>
      <w:r w:rsidR="00B169D9" w:rsidRPr="00707AAD">
        <w:rPr>
          <w:sz w:val="16"/>
          <w:szCs w:val="16"/>
        </w:rPr>
        <w:t>6</w:t>
      </w:r>
    </w:p>
    <w:p w14:paraId="2A57ECBC" w14:textId="4C9984C0" w:rsidR="00233755" w:rsidRPr="00707AAD" w:rsidRDefault="00233755" w:rsidP="006B5DA6">
      <w:pPr>
        <w:pStyle w:val="ListParagraph"/>
        <w:numPr>
          <w:ilvl w:val="1"/>
          <w:numId w:val="9"/>
        </w:numPr>
        <w:spacing w:before="40" w:after="40"/>
        <w:ind w:right="227"/>
        <w:contextualSpacing w:val="0"/>
        <w:jc w:val="both"/>
        <w:rPr>
          <w:sz w:val="16"/>
          <w:szCs w:val="16"/>
        </w:rPr>
      </w:pPr>
      <w:r w:rsidRPr="00707AAD">
        <w:rPr>
          <w:sz w:val="16"/>
          <w:szCs w:val="16"/>
        </w:rPr>
        <w:t>US Federal Reserve: 1</w:t>
      </w:r>
      <w:r w:rsidR="00CA4B2D" w:rsidRPr="00707AAD">
        <w:rPr>
          <w:sz w:val="16"/>
          <w:szCs w:val="16"/>
        </w:rPr>
        <w:t>75</w:t>
      </w:r>
      <w:r w:rsidRPr="00707AAD">
        <w:rPr>
          <w:sz w:val="16"/>
          <w:szCs w:val="16"/>
        </w:rPr>
        <w:t xml:space="preserve"> basis points from </w:t>
      </w:r>
      <w:r w:rsidR="00B56055" w:rsidRPr="00707AAD">
        <w:rPr>
          <w:sz w:val="16"/>
          <w:szCs w:val="16"/>
        </w:rPr>
        <w:t>September</w:t>
      </w:r>
      <w:r w:rsidRPr="00707AAD">
        <w:rPr>
          <w:sz w:val="16"/>
          <w:szCs w:val="16"/>
        </w:rPr>
        <w:t xml:space="preserve"> 2024, with the </w:t>
      </w:r>
      <w:r w:rsidR="006753BF" w:rsidRPr="00707AAD">
        <w:rPr>
          <w:sz w:val="16"/>
          <w:szCs w:val="16"/>
        </w:rPr>
        <w:t xml:space="preserve">midpoint of its </w:t>
      </w:r>
      <w:r w:rsidRPr="00707AAD">
        <w:rPr>
          <w:sz w:val="16"/>
          <w:szCs w:val="16"/>
        </w:rPr>
        <w:t xml:space="preserve">policy rate at </w:t>
      </w:r>
      <w:r w:rsidR="00CA3776" w:rsidRPr="00707AAD">
        <w:rPr>
          <w:sz w:val="16"/>
          <w:szCs w:val="16"/>
        </w:rPr>
        <w:t>3.</w:t>
      </w:r>
      <w:r w:rsidR="000B7E93" w:rsidRPr="00707AAD">
        <w:rPr>
          <w:sz w:val="16"/>
          <w:szCs w:val="16"/>
        </w:rPr>
        <w:t>62</w:t>
      </w:r>
      <w:r w:rsidR="009B2A54" w:rsidRPr="00707AAD">
        <w:rPr>
          <w:sz w:val="16"/>
          <w:szCs w:val="16"/>
        </w:rPr>
        <w:t>5</w:t>
      </w:r>
      <w:r w:rsidRPr="00707AAD">
        <w:rPr>
          <w:sz w:val="16"/>
          <w:szCs w:val="16"/>
        </w:rPr>
        <w:t xml:space="preserve">% in </w:t>
      </w:r>
      <w:r w:rsidR="00D87D42" w:rsidRPr="00707AAD">
        <w:rPr>
          <w:sz w:val="16"/>
          <w:szCs w:val="16"/>
        </w:rPr>
        <w:t>March</w:t>
      </w:r>
      <w:r w:rsidRPr="00707AAD">
        <w:rPr>
          <w:sz w:val="16"/>
          <w:szCs w:val="16"/>
        </w:rPr>
        <w:t> 202</w:t>
      </w:r>
      <w:r w:rsidR="0098489D" w:rsidRPr="00707AAD">
        <w:rPr>
          <w:sz w:val="16"/>
          <w:szCs w:val="16"/>
        </w:rPr>
        <w:t>6</w:t>
      </w:r>
      <w:r w:rsidRPr="00707AAD">
        <w:rPr>
          <w:sz w:val="16"/>
          <w:szCs w:val="16"/>
        </w:rPr>
        <w:t>.</w:t>
      </w:r>
    </w:p>
    <w:p w14:paraId="0A21B10E" w14:textId="78A66930" w:rsidR="00233755" w:rsidRPr="00707AAD" w:rsidRDefault="00233755" w:rsidP="006058E8">
      <w:pPr>
        <w:pStyle w:val="ListParagraph"/>
        <w:numPr>
          <w:ilvl w:val="0"/>
          <w:numId w:val="9"/>
        </w:numPr>
        <w:spacing w:before="40" w:after="40"/>
        <w:ind w:left="357" w:right="227" w:hanging="357"/>
        <w:contextualSpacing w:val="0"/>
        <w:jc w:val="both"/>
        <w:rPr>
          <w:sz w:val="16"/>
          <w:szCs w:val="16"/>
        </w:rPr>
      </w:pPr>
      <w:r w:rsidRPr="00707AAD">
        <w:rPr>
          <w:sz w:val="16"/>
          <w:szCs w:val="16"/>
        </w:rPr>
        <w:t xml:space="preserve">Japan has been an exception as its increase in inflation occurred later. The Bank of Japan increased interest rates for the first time in 17 years in March 2024 with </w:t>
      </w:r>
      <w:r w:rsidR="004141A0" w:rsidRPr="00707AAD">
        <w:rPr>
          <w:sz w:val="16"/>
          <w:szCs w:val="16"/>
        </w:rPr>
        <w:t>three more hikes</w:t>
      </w:r>
      <w:r w:rsidR="001F7AE0" w:rsidRPr="00707AAD">
        <w:rPr>
          <w:sz w:val="16"/>
          <w:szCs w:val="16"/>
        </w:rPr>
        <w:t xml:space="preserve"> in </w:t>
      </w:r>
      <w:r w:rsidRPr="00707AAD">
        <w:rPr>
          <w:sz w:val="16"/>
          <w:szCs w:val="16"/>
        </w:rPr>
        <w:t xml:space="preserve">2024 </w:t>
      </w:r>
      <w:r w:rsidR="00AF4A57" w:rsidRPr="00707AAD">
        <w:rPr>
          <w:sz w:val="16"/>
          <w:szCs w:val="16"/>
        </w:rPr>
        <w:t>and</w:t>
      </w:r>
      <w:r w:rsidR="006515DF" w:rsidRPr="00707AAD">
        <w:rPr>
          <w:sz w:val="16"/>
          <w:szCs w:val="16"/>
        </w:rPr>
        <w:t xml:space="preserve"> </w:t>
      </w:r>
      <w:r w:rsidRPr="00707AAD">
        <w:rPr>
          <w:sz w:val="16"/>
          <w:szCs w:val="16"/>
        </w:rPr>
        <w:t xml:space="preserve">2025. The policy rate </w:t>
      </w:r>
      <w:r w:rsidR="00FC3E24" w:rsidRPr="00707AAD">
        <w:rPr>
          <w:sz w:val="16"/>
          <w:szCs w:val="16"/>
        </w:rPr>
        <w:t>was</w:t>
      </w:r>
      <w:r w:rsidRPr="00707AAD">
        <w:rPr>
          <w:sz w:val="16"/>
          <w:szCs w:val="16"/>
        </w:rPr>
        <w:t xml:space="preserve"> 0.</w:t>
      </w:r>
      <w:r w:rsidR="006515DF" w:rsidRPr="00707AAD">
        <w:rPr>
          <w:sz w:val="16"/>
          <w:szCs w:val="16"/>
        </w:rPr>
        <w:t>7</w:t>
      </w:r>
      <w:r w:rsidRPr="00707AAD">
        <w:rPr>
          <w:sz w:val="16"/>
          <w:szCs w:val="16"/>
        </w:rPr>
        <w:t xml:space="preserve">5% in </w:t>
      </w:r>
      <w:r w:rsidR="00DA7792" w:rsidRPr="00707AAD">
        <w:rPr>
          <w:sz w:val="16"/>
          <w:szCs w:val="16"/>
        </w:rPr>
        <w:t>March</w:t>
      </w:r>
      <w:r w:rsidR="005D20A9" w:rsidRPr="00707AAD">
        <w:rPr>
          <w:sz w:val="16"/>
          <w:szCs w:val="16"/>
        </w:rPr>
        <w:t> </w:t>
      </w:r>
      <w:r w:rsidRPr="00707AAD">
        <w:rPr>
          <w:sz w:val="16"/>
          <w:szCs w:val="16"/>
        </w:rPr>
        <w:t>202</w:t>
      </w:r>
      <w:r w:rsidR="006515DF" w:rsidRPr="00707AAD">
        <w:rPr>
          <w:sz w:val="16"/>
          <w:szCs w:val="16"/>
        </w:rPr>
        <w:t>6</w:t>
      </w:r>
      <w:r w:rsidRPr="00707AAD">
        <w:rPr>
          <w:sz w:val="16"/>
          <w:szCs w:val="16"/>
        </w:rPr>
        <w:t>.</w:t>
      </w:r>
    </w:p>
    <w:p w14:paraId="499227DF" w14:textId="77777777" w:rsidR="00233755" w:rsidRPr="00112067" w:rsidRDefault="00233755" w:rsidP="006058E8">
      <w:pPr>
        <w:pStyle w:val="ListParagraph"/>
        <w:numPr>
          <w:ilvl w:val="0"/>
          <w:numId w:val="9"/>
        </w:numPr>
        <w:spacing w:before="40" w:after="40"/>
        <w:ind w:left="357" w:right="227" w:hanging="357"/>
        <w:contextualSpacing w:val="0"/>
        <w:jc w:val="both"/>
        <w:rPr>
          <w:sz w:val="16"/>
          <w:szCs w:val="16"/>
        </w:rPr>
        <w:sectPr w:rsidR="00233755" w:rsidRPr="00112067" w:rsidSect="00233755">
          <w:type w:val="continuous"/>
          <w:pgSz w:w="11907" w:h="16840" w:code="9"/>
          <w:pgMar w:top="1701" w:right="425" w:bottom="567" w:left="567" w:header="709" w:footer="709" w:gutter="0"/>
          <w:cols w:num="2" w:space="113"/>
          <w:docGrid w:linePitch="360"/>
        </w:sectPr>
      </w:pPr>
    </w:p>
    <w:p w14:paraId="0710824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5" w:name="_Labour_market_–"/>
      <w:bookmarkEnd w:id="15"/>
      <w:r w:rsidRPr="008F7AA0">
        <w:rPr>
          <w:bCs/>
          <w:color w:val="004C3D"/>
          <w:sz w:val="24"/>
          <w:szCs w:val="24"/>
        </w:rPr>
        <w:lastRenderedPageBreak/>
        <w:t>Labour market – employment</w:t>
      </w:r>
    </w:p>
    <w:p w14:paraId="1F62F00E"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31A01224"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Employment and total monthly hours worked (change)</w:t>
      </w:r>
    </w:p>
    <w:p w14:paraId="64E4CCBD" w14:textId="5E9E81B7" w:rsidR="00233755" w:rsidRPr="007B1AE5" w:rsidRDefault="009C394E" w:rsidP="00233755">
      <w:r>
        <w:rPr>
          <w:noProof/>
        </w:rPr>
        <w:drawing>
          <wp:inline distT="0" distB="0" distL="0" distR="0" wp14:anchorId="13A38B86" wp14:editId="3023CE66">
            <wp:extent cx="3420000" cy="2100731"/>
            <wp:effectExtent l="0" t="0" r="9525" b="0"/>
            <wp:docPr id="5531357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388F4A7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12-month rolling average for employed persons</w:t>
      </w:r>
      <w:r>
        <w:rPr>
          <w:sz w:val="10"/>
          <w:szCs w:val="10"/>
        </w:rPr>
        <w:t xml:space="preserve"> and </w:t>
      </w:r>
      <w:r w:rsidRPr="00AF759E">
        <w:rPr>
          <w:sz w:val="10"/>
          <w:szCs w:val="10"/>
        </w:rPr>
        <w:t xml:space="preserve">total </w:t>
      </w:r>
      <w:r>
        <w:rPr>
          <w:sz w:val="10"/>
          <w:szCs w:val="10"/>
        </w:rPr>
        <w:t xml:space="preserve">monthly </w:t>
      </w:r>
      <w:r w:rsidRPr="00AF759E">
        <w:rPr>
          <w:sz w:val="10"/>
          <w:szCs w:val="10"/>
        </w:rPr>
        <w:t>hours worked. Year</w:t>
      </w:r>
      <w:r>
        <w:rPr>
          <w:sz w:val="10"/>
          <w:szCs w:val="10"/>
        </w:rPr>
        <w:noBreakHyphen/>
      </w:r>
      <w:r w:rsidRPr="00AF759E">
        <w:rPr>
          <w:sz w:val="10"/>
          <w:szCs w:val="10"/>
        </w:rPr>
        <w:t>on</w:t>
      </w:r>
      <w:r>
        <w:rPr>
          <w:sz w:val="10"/>
          <w:szCs w:val="10"/>
        </w:rPr>
        <w:noBreakHyphen/>
      </w:r>
      <w:r w:rsidRPr="00AF759E">
        <w:rPr>
          <w:sz w:val="10"/>
          <w:szCs w:val="10"/>
        </w:rPr>
        <w:t>year change in monthly series.</w:t>
      </w:r>
    </w:p>
    <w:p w14:paraId="6C27E4CF" w14:textId="77777777" w:rsidR="00233755" w:rsidRPr="00AF759E" w:rsidRDefault="00233755" w:rsidP="00233755">
      <w:pPr>
        <w:jc w:val="both"/>
        <w:rPr>
          <w:sz w:val="10"/>
          <w:szCs w:val="10"/>
        </w:rPr>
      </w:pPr>
      <w:r w:rsidRPr="00AF759E">
        <w:rPr>
          <w:sz w:val="10"/>
          <w:szCs w:val="10"/>
        </w:rPr>
        <w:t>Source: Based on ABS data.</w:t>
      </w:r>
    </w:p>
    <w:p w14:paraId="5181BA88" w14:textId="06658371" w:rsidR="00233755" w:rsidRPr="00707AAD"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707AAD">
        <w:rPr>
          <w:sz w:val="16"/>
          <w:szCs w:val="16"/>
        </w:rPr>
        <w:t>Employment growth in Western Australia has fallen from the very high rates reached during the economic recovery from the COVID</w:t>
      </w:r>
      <w:r w:rsidRPr="00707AAD">
        <w:rPr>
          <w:sz w:val="16"/>
          <w:szCs w:val="16"/>
        </w:rPr>
        <w:noBreakHyphen/>
        <w:t>19 pandemic but has been sustained at a relatively high level as high net overseas migration has resulted in a large increase in the working age population.</w:t>
      </w:r>
    </w:p>
    <w:p w14:paraId="78DDCB72" w14:textId="6EE0FDF0" w:rsidR="00233755" w:rsidRPr="00707AAD" w:rsidRDefault="00233755" w:rsidP="006058E8">
      <w:pPr>
        <w:pStyle w:val="ListParagraph"/>
        <w:numPr>
          <w:ilvl w:val="0"/>
          <w:numId w:val="9"/>
        </w:numPr>
        <w:spacing w:before="40" w:after="40"/>
        <w:ind w:left="357" w:right="227" w:hanging="357"/>
        <w:contextualSpacing w:val="0"/>
        <w:jc w:val="both"/>
        <w:rPr>
          <w:sz w:val="16"/>
          <w:szCs w:val="16"/>
        </w:rPr>
      </w:pPr>
      <w:bookmarkStart w:id="16" w:name="_Hlk175827850"/>
      <w:r w:rsidRPr="00707AAD">
        <w:rPr>
          <w:sz w:val="16"/>
          <w:szCs w:val="16"/>
        </w:rPr>
        <w:t xml:space="preserve">Western Australia’s annual average employment rose </w:t>
      </w:r>
      <w:r w:rsidR="00CF2D82" w:rsidRPr="00707AAD">
        <w:rPr>
          <w:sz w:val="16"/>
          <w:szCs w:val="16"/>
        </w:rPr>
        <w:t>1</w:t>
      </w:r>
      <w:r w:rsidR="005463DA" w:rsidRPr="00707AAD">
        <w:rPr>
          <w:sz w:val="16"/>
          <w:szCs w:val="16"/>
        </w:rPr>
        <w:t>.</w:t>
      </w:r>
      <w:r w:rsidR="00A20042" w:rsidRPr="00707AAD">
        <w:rPr>
          <w:sz w:val="16"/>
          <w:szCs w:val="16"/>
        </w:rPr>
        <w:t>7</w:t>
      </w:r>
      <w:r w:rsidRPr="00707AAD">
        <w:rPr>
          <w:sz w:val="16"/>
          <w:szCs w:val="16"/>
        </w:rPr>
        <w:t>% to 1.6</w:t>
      </w:r>
      <w:r w:rsidR="0044236A" w:rsidRPr="00707AAD">
        <w:rPr>
          <w:sz w:val="16"/>
          <w:szCs w:val="16"/>
        </w:rPr>
        <w:t>5</w:t>
      </w:r>
      <w:r w:rsidR="00D0198B" w:rsidRPr="00707AAD">
        <w:rPr>
          <w:sz w:val="16"/>
          <w:szCs w:val="16"/>
        </w:rPr>
        <w:t>4</w:t>
      </w:r>
      <w:r w:rsidRPr="00707AAD">
        <w:rPr>
          <w:sz w:val="16"/>
          <w:szCs w:val="16"/>
        </w:rPr>
        <w:t xml:space="preserve"> million in </w:t>
      </w:r>
      <w:r w:rsidR="00D0198B" w:rsidRPr="00707AAD">
        <w:rPr>
          <w:sz w:val="16"/>
          <w:szCs w:val="16"/>
        </w:rPr>
        <w:t>February</w:t>
      </w:r>
      <w:r w:rsidRPr="00707AAD">
        <w:rPr>
          <w:sz w:val="16"/>
          <w:szCs w:val="16"/>
        </w:rPr>
        <w:t> 202</w:t>
      </w:r>
      <w:r w:rsidR="000C22DC" w:rsidRPr="00707AAD">
        <w:rPr>
          <w:sz w:val="16"/>
          <w:szCs w:val="16"/>
        </w:rPr>
        <w:t>6</w:t>
      </w:r>
      <w:r w:rsidRPr="00707AAD">
        <w:rPr>
          <w:sz w:val="16"/>
          <w:szCs w:val="16"/>
        </w:rPr>
        <w:t>.</w:t>
      </w:r>
    </w:p>
    <w:bookmarkEnd w:id="16"/>
    <w:p w14:paraId="6FD2BEA9" w14:textId="0AE21927" w:rsidR="00233755" w:rsidRPr="00707AAD" w:rsidRDefault="00CD3C52" w:rsidP="006058E8">
      <w:pPr>
        <w:pStyle w:val="ListParagraph"/>
        <w:numPr>
          <w:ilvl w:val="0"/>
          <w:numId w:val="9"/>
        </w:numPr>
        <w:spacing w:before="40" w:after="40"/>
        <w:ind w:left="357" w:right="227" w:hanging="357"/>
        <w:contextualSpacing w:val="0"/>
        <w:jc w:val="both"/>
        <w:rPr>
          <w:sz w:val="16"/>
          <w:szCs w:val="16"/>
        </w:rPr>
      </w:pPr>
      <w:r w:rsidRPr="00707AAD">
        <w:rPr>
          <w:sz w:val="16"/>
          <w:szCs w:val="16"/>
        </w:rPr>
        <w:t>The WA</w:t>
      </w:r>
      <w:r w:rsidR="00490EC6" w:rsidRPr="00707AAD">
        <w:rPr>
          <w:sz w:val="16"/>
          <w:szCs w:val="16"/>
        </w:rPr>
        <w:t> </w:t>
      </w:r>
      <w:r w:rsidRPr="00707AAD">
        <w:rPr>
          <w:sz w:val="16"/>
          <w:szCs w:val="16"/>
        </w:rPr>
        <w:t>Government Mid-year Financial Projections Statement 2025</w:t>
      </w:r>
      <w:r w:rsidR="00490EC6" w:rsidRPr="00707AAD">
        <w:rPr>
          <w:sz w:val="16"/>
          <w:szCs w:val="16"/>
        </w:rPr>
        <w:noBreakHyphen/>
      </w:r>
      <w:r w:rsidRPr="00707AAD">
        <w:rPr>
          <w:sz w:val="16"/>
          <w:szCs w:val="16"/>
        </w:rPr>
        <w:t xml:space="preserve">26 </w:t>
      </w:r>
      <w:r w:rsidR="00233755" w:rsidRPr="00707AAD">
        <w:rPr>
          <w:sz w:val="16"/>
          <w:szCs w:val="16"/>
        </w:rPr>
        <w:t>forecasts Western Australia’s annual average employment will increase by 1.</w:t>
      </w:r>
      <w:r w:rsidR="005463F8" w:rsidRPr="00707AAD">
        <w:rPr>
          <w:sz w:val="16"/>
          <w:szCs w:val="16"/>
        </w:rPr>
        <w:t>2</w:t>
      </w:r>
      <w:r w:rsidR="00233755" w:rsidRPr="00707AAD">
        <w:rPr>
          <w:sz w:val="16"/>
          <w:szCs w:val="16"/>
        </w:rPr>
        <w:t>5% in 2025</w:t>
      </w:r>
      <w:r w:rsidR="00233755" w:rsidRPr="00707AAD">
        <w:rPr>
          <w:sz w:val="16"/>
          <w:szCs w:val="16"/>
        </w:rPr>
        <w:noBreakHyphen/>
        <w:t>26</w:t>
      </w:r>
      <w:r w:rsidR="00C52AE9" w:rsidRPr="00707AAD">
        <w:rPr>
          <w:sz w:val="16"/>
          <w:szCs w:val="16"/>
        </w:rPr>
        <w:t xml:space="preserve"> and 1.5% in 2026</w:t>
      </w:r>
      <w:r w:rsidR="00C52AE9" w:rsidRPr="00707AAD">
        <w:rPr>
          <w:sz w:val="16"/>
          <w:szCs w:val="16"/>
        </w:rPr>
        <w:noBreakHyphen/>
        <w:t>27</w:t>
      </w:r>
      <w:r w:rsidR="00233755" w:rsidRPr="00707AAD">
        <w:rPr>
          <w:sz w:val="16"/>
          <w:szCs w:val="16"/>
        </w:rPr>
        <w:t>.</w:t>
      </w:r>
    </w:p>
    <w:p w14:paraId="4AA6B0C8" w14:textId="4FFA956D" w:rsidR="00233755" w:rsidRPr="00707AAD" w:rsidRDefault="008B59E8" w:rsidP="006058E8">
      <w:pPr>
        <w:pStyle w:val="ListParagraph"/>
        <w:numPr>
          <w:ilvl w:val="0"/>
          <w:numId w:val="9"/>
        </w:numPr>
        <w:spacing w:before="40" w:after="40"/>
        <w:ind w:left="357" w:right="227" w:hanging="357"/>
        <w:contextualSpacing w:val="0"/>
        <w:jc w:val="both"/>
        <w:rPr>
          <w:sz w:val="16"/>
          <w:szCs w:val="16"/>
        </w:rPr>
      </w:pPr>
      <w:bookmarkStart w:id="17" w:name="_Hlk175827856"/>
      <w:r w:rsidRPr="00707AAD">
        <w:rPr>
          <w:sz w:val="16"/>
          <w:szCs w:val="16"/>
        </w:rPr>
        <w:t>Annual average g</w:t>
      </w:r>
      <w:r w:rsidR="00233755" w:rsidRPr="00707AAD">
        <w:rPr>
          <w:sz w:val="16"/>
          <w:szCs w:val="16"/>
        </w:rPr>
        <w:t xml:space="preserve">rowth in hours worked has </w:t>
      </w:r>
      <w:r w:rsidR="005D20A9" w:rsidRPr="00707AAD">
        <w:rPr>
          <w:sz w:val="16"/>
          <w:szCs w:val="16"/>
        </w:rPr>
        <w:t>outpaced</w:t>
      </w:r>
      <w:r w:rsidR="00233755" w:rsidRPr="00707AAD">
        <w:rPr>
          <w:sz w:val="16"/>
          <w:szCs w:val="16"/>
        </w:rPr>
        <w:t xml:space="preserve"> employment growth </w:t>
      </w:r>
      <w:r w:rsidR="00196CFF" w:rsidRPr="00707AAD">
        <w:rPr>
          <w:sz w:val="16"/>
          <w:szCs w:val="16"/>
        </w:rPr>
        <w:t xml:space="preserve">over the past </w:t>
      </w:r>
      <w:r w:rsidR="000D4A27" w:rsidRPr="00707AAD">
        <w:rPr>
          <w:sz w:val="16"/>
          <w:szCs w:val="16"/>
        </w:rPr>
        <w:t>eleven</w:t>
      </w:r>
      <w:r w:rsidR="00196CFF" w:rsidRPr="00707AAD">
        <w:rPr>
          <w:sz w:val="16"/>
          <w:szCs w:val="16"/>
        </w:rPr>
        <w:t xml:space="preserve"> months</w:t>
      </w:r>
      <w:r w:rsidR="005D20A9" w:rsidRPr="00707AAD">
        <w:rPr>
          <w:sz w:val="16"/>
          <w:szCs w:val="16"/>
        </w:rPr>
        <w:t>.</w:t>
      </w:r>
      <w:r w:rsidR="00DF6549" w:rsidRPr="00707AAD">
        <w:rPr>
          <w:sz w:val="16"/>
          <w:szCs w:val="16"/>
        </w:rPr>
        <w:t xml:space="preserve"> </w:t>
      </w:r>
      <w:r w:rsidR="00233755" w:rsidRPr="00707AAD">
        <w:rPr>
          <w:sz w:val="16"/>
          <w:szCs w:val="16"/>
        </w:rPr>
        <w:t xml:space="preserve">Western Australia’s annual average monthly hours worked in all jobs rose </w:t>
      </w:r>
      <w:r w:rsidR="00BC214D" w:rsidRPr="00707AAD">
        <w:rPr>
          <w:sz w:val="16"/>
          <w:szCs w:val="16"/>
        </w:rPr>
        <w:t>0.7</w:t>
      </w:r>
      <w:r w:rsidR="00233755" w:rsidRPr="00707AAD">
        <w:rPr>
          <w:sz w:val="16"/>
          <w:szCs w:val="16"/>
        </w:rPr>
        <w:t xml:space="preserve">% to </w:t>
      </w:r>
      <w:r w:rsidR="00F94267" w:rsidRPr="00707AAD">
        <w:rPr>
          <w:sz w:val="16"/>
          <w:szCs w:val="16"/>
        </w:rPr>
        <w:t>23</w:t>
      </w:r>
      <w:r w:rsidR="00472F9A" w:rsidRPr="00707AAD">
        <w:rPr>
          <w:sz w:val="16"/>
          <w:szCs w:val="16"/>
        </w:rPr>
        <w:t>4</w:t>
      </w:r>
      <w:r w:rsidR="00F94267" w:rsidRPr="00707AAD">
        <w:rPr>
          <w:sz w:val="16"/>
          <w:szCs w:val="16"/>
        </w:rPr>
        <w:t>.</w:t>
      </w:r>
      <w:r w:rsidR="001604C0" w:rsidRPr="00707AAD">
        <w:rPr>
          <w:sz w:val="16"/>
          <w:szCs w:val="16"/>
        </w:rPr>
        <w:t>7</w:t>
      </w:r>
      <w:r w:rsidR="00233755" w:rsidRPr="00707AAD">
        <w:rPr>
          <w:sz w:val="16"/>
          <w:szCs w:val="16"/>
        </w:rPr>
        <w:t xml:space="preserve"> million hours in </w:t>
      </w:r>
      <w:r w:rsidR="00D87F51" w:rsidRPr="00707AAD">
        <w:rPr>
          <w:sz w:val="16"/>
          <w:szCs w:val="16"/>
        </w:rPr>
        <w:t>February</w:t>
      </w:r>
      <w:r w:rsidR="00233755" w:rsidRPr="00707AAD">
        <w:rPr>
          <w:sz w:val="16"/>
          <w:szCs w:val="16"/>
        </w:rPr>
        <w:t> 202</w:t>
      </w:r>
      <w:r w:rsidR="001604C0" w:rsidRPr="00707AAD">
        <w:rPr>
          <w:sz w:val="16"/>
          <w:szCs w:val="16"/>
        </w:rPr>
        <w:t>6</w:t>
      </w:r>
      <w:r w:rsidR="00233755" w:rsidRPr="00707AAD">
        <w:rPr>
          <w:sz w:val="16"/>
          <w:szCs w:val="16"/>
        </w:rPr>
        <w:t>.</w:t>
      </w:r>
    </w:p>
    <w:bookmarkEnd w:id="17"/>
    <w:p w14:paraId="77D8BAED" w14:textId="0E3619F8" w:rsidR="00233755" w:rsidRPr="00707AAD" w:rsidRDefault="00233755" w:rsidP="006058E8">
      <w:pPr>
        <w:pStyle w:val="ListParagraph"/>
        <w:numPr>
          <w:ilvl w:val="0"/>
          <w:numId w:val="9"/>
        </w:numPr>
        <w:spacing w:before="40" w:after="40"/>
        <w:ind w:left="357" w:right="227" w:hanging="357"/>
        <w:contextualSpacing w:val="0"/>
        <w:jc w:val="both"/>
        <w:rPr>
          <w:sz w:val="16"/>
          <w:szCs w:val="16"/>
        </w:rPr>
      </w:pPr>
      <w:r w:rsidRPr="00707AAD">
        <w:rPr>
          <w:sz w:val="16"/>
          <w:szCs w:val="16"/>
        </w:rPr>
        <w:t xml:space="preserve">With growth in hours worked </w:t>
      </w:r>
      <w:r w:rsidR="00DF6549" w:rsidRPr="00707AAD">
        <w:rPr>
          <w:sz w:val="16"/>
          <w:szCs w:val="16"/>
        </w:rPr>
        <w:t>higher than</w:t>
      </w:r>
      <w:r w:rsidRPr="00707AAD">
        <w:rPr>
          <w:sz w:val="16"/>
          <w:szCs w:val="16"/>
        </w:rPr>
        <w:t xml:space="preserve"> growth in employment, there was a </w:t>
      </w:r>
      <w:r w:rsidR="004065BF" w:rsidRPr="00707AAD">
        <w:rPr>
          <w:sz w:val="16"/>
          <w:szCs w:val="16"/>
        </w:rPr>
        <w:t>0.</w:t>
      </w:r>
      <w:r w:rsidR="00763FAF" w:rsidRPr="00707AAD">
        <w:rPr>
          <w:sz w:val="16"/>
          <w:szCs w:val="16"/>
        </w:rPr>
        <w:t>7</w:t>
      </w:r>
      <w:r w:rsidR="00F14A28" w:rsidRPr="00707AAD">
        <w:rPr>
          <w:sz w:val="16"/>
          <w:szCs w:val="16"/>
        </w:rPr>
        <w:t xml:space="preserve">% </w:t>
      </w:r>
      <w:r w:rsidRPr="00707AAD">
        <w:rPr>
          <w:sz w:val="16"/>
          <w:szCs w:val="16"/>
        </w:rPr>
        <w:t>increase in the annual average of hours worked per</w:t>
      </w:r>
      <w:r w:rsidR="008B59E8" w:rsidRPr="00707AAD">
        <w:rPr>
          <w:sz w:val="16"/>
          <w:szCs w:val="16"/>
        </w:rPr>
        <w:t> </w:t>
      </w:r>
      <w:r w:rsidRPr="00707AAD">
        <w:rPr>
          <w:sz w:val="16"/>
          <w:szCs w:val="16"/>
        </w:rPr>
        <w:t xml:space="preserve">employed person (per month) in </w:t>
      </w:r>
      <w:r w:rsidR="008A19EB" w:rsidRPr="00707AAD">
        <w:rPr>
          <w:sz w:val="16"/>
          <w:szCs w:val="16"/>
        </w:rPr>
        <w:t>January</w:t>
      </w:r>
      <w:r w:rsidRPr="00707AAD">
        <w:rPr>
          <w:sz w:val="16"/>
          <w:szCs w:val="16"/>
        </w:rPr>
        <w:t> 202</w:t>
      </w:r>
      <w:r w:rsidR="008A19EB" w:rsidRPr="00707AAD">
        <w:rPr>
          <w:sz w:val="16"/>
          <w:szCs w:val="16"/>
        </w:rPr>
        <w:t>6</w:t>
      </w:r>
      <w:r w:rsidRPr="00707AAD">
        <w:rPr>
          <w:sz w:val="16"/>
          <w:szCs w:val="16"/>
        </w:rPr>
        <w:t xml:space="preserve"> to 14</w:t>
      </w:r>
      <w:r w:rsidR="00AA3EEF" w:rsidRPr="00707AAD">
        <w:rPr>
          <w:sz w:val="16"/>
          <w:szCs w:val="16"/>
        </w:rPr>
        <w:t>1</w:t>
      </w:r>
      <w:r w:rsidR="008A19EB" w:rsidRPr="00707AAD">
        <w:rPr>
          <w:sz w:val="16"/>
          <w:szCs w:val="16"/>
        </w:rPr>
        <w:t>.</w:t>
      </w:r>
      <w:r w:rsidR="00AA3EEF" w:rsidRPr="00707AAD">
        <w:rPr>
          <w:sz w:val="16"/>
          <w:szCs w:val="16"/>
        </w:rPr>
        <w:t>9</w:t>
      </w:r>
      <w:r w:rsidR="00F37B51" w:rsidRPr="00707AAD">
        <w:rPr>
          <w:sz w:val="16"/>
          <w:szCs w:val="16"/>
        </w:rPr>
        <w:t> </w:t>
      </w:r>
      <w:r w:rsidRPr="00707AAD">
        <w:rPr>
          <w:sz w:val="16"/>
          <w:szCs w:val="16"/>
        </w:rPr>
        <w:t>hours.</w:t>
      </w:r>
    </w:p>
    <w:p w14:paraId="508817DF" w14:textId="77777777" w:rsidR="00233755" w:rsidRPr="00433FA4" w:rsidRDefault="00233755" w:rsidP="006058E8">
      <w:pPr>
        <w:pStyle w:val="ListParagraph"/>
        <w:numPr>
          <w:ilvl w:val="0"/>
          <w:numId w:val="10"/>
        </w:numPr>
        <w:spacing w:before="40" w:after="40"/>
        <w:ind w:hanging="357"/>
        <w:contextualSpacing w:val="0"/>
        <w:jc w:val="both"/>
        <w:rPr>
          <w:sz w:val="16"/>
          <w:szCs w:val="16"/>
        </w:rPr>
        <w:sectPr w:rsidR="00233755" w:rsidRPr="00433FA4" w:rsidSect="00233755">
          <w:type w:val="continuous"/>
          <w:pgSz w:w="11907" w:h="16840" w:code="9"/>
          <w:pgMar w:top="1701" w:right="425" w:bottom="567" w:left="567" w:header="709" w:footer="709" w:gutter="0"/>
          <w:cols w:num="2" w:space="113"/>
          <w:docGrid w:linePitch="360"/>
        </w:sectPr>
      </w:pPr>
    </w:p>
    <w:p w14:paraId="1008B6EF" w14:textId="7A86B1CD"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Employment by industry (change):</w:t>
      </w:r>
      <w:r w:rsidR="00FD5EF3">
        <w:rPr>
          <w:i w:val="0"/>
          <w:iCs w:val="0"/>
          <w:color w:val="00997A"/>
          <w:sz w:val="20"/>
          <w:szCs w:val="20"/>
        </w:rPr>
        <w:t xml:space="preserve"> </w:t>
      </w:r>
      <w:r w:rsidR="00E2426A">
        <w:rPr>
          <w:i w:val="0"/>
          <w:color w:val="00997A"/>
          <w:sz w:val="20"/>
          <w:szCs w:val="20"/>
        </w:rPr>
        <w:t>March</w:t>
      </w:r>
      <w:r w:rsidR="00337744" w:rsidRPr="00E123C2">
        <w:rPr>
          <w:i w:val="0"/>
          <w:color w:val="00997A"/>
          <w:sz w:val="20"/>
          <w:szCs w:val="20"/>
        </w:rPr>
        <w:t xml:space="preserve"> </w:t>
      </w:r>
      <w:r w:rsidRPr="00CF7CD6">
        <w:rPr>
          <w:i w:val="0"/>
          <w:iCs w:val="0"/>
          <w:color w:val="00997A"/>
          <w:sz w:val="20"/>
          <w:szCs w:val="20"/>
        </w:rPr>
        <w:t>quarter 202</w:t>
      </w:r>
      <w:r w:rsidR="00E2426A">
        <w:rPr>
          <w:i w:val="0"/>
          <w:iCs w:val="0"/>
          <w:color w:val="00997A"/>
          <w:sz w:val="20"/>
          <w:szCs w:val="20"/>
        </w:rPr>
        <w:t>6</w:t>
      </w:r>
    </w:p>
    <w:p w14:paraId="55830151" w14:textId="763762D8" w:rsidR="00626E22" w:rsidRPr="007B1AE5" w:rsidRDefault="00E71758" w:rsidP="00626E22">
      <w:pPr>
        <w:rPr>
          <w:rFonts w:eastAsiaTheme="majorEastAsia"/>
        </w:rPr>
      </w:pPr>
      <w:r>
        <w:rPr>
          <w:rFonts w:eastAsiaTheme="majorEastAsia"/>
          <w:noProof/>
        </w:rPr>
        <w:drawing>
          <wp:inline distT="0" distB="0" distL="0" distR="0" wp14:anchorId="70075492" wp14:editId="05C14F21">
            <wp:extent cx="3420000" cy="2112121"/>
            <wp:effectExtent l="0" t="0" r="9525" b="2540"/>
            <wp:docPr id="19354238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7CFB675C" w14:textId="1DD660A3" w:rsidR="00233755" w:rsidRPr="00AF759E" w:rsidRDefault="00233755" w:rsidP="00233755">
      <w:pPr>
        <w:jc w:val="both"/>
        <w:rPr>
          <w:sz w:val="10"/>
          <w:szCs w:val="10"/>
        </w:rPr>
      </w:pPr>
      <w:r w:rsidRPr="000C0C45">
        <w:rPr>
          <w:sz w:val="10"/>
        </w:rPr>
        <w:t xml:space="preserve">Note – </w:t>
      </w:r>
      <w:r w:rsidRPr="00AF759E">
        <w:rPr>
          <w:sz w:val="10"/>
          <w:szCs w:val="10"/>
        </w:rPr>
        <w:t>Original series. Change between the sum of the latest four quarters and the sum of the same quarters of the previous year.</w:t>
      </w:r>
      <w:r w:rsidRPr="00CF411A">
        <w:rPr>
          <w:sz w:val="10"/>
          <w:szCs w:val="10"/>
        </w:rPr>
        <w:t xml:space="preserve"> </w:t>
      </w:r>
      <w:r w:rsidRPr="00AF759E">
        <w:rPr>
          <w:sz w:val="10"/>
          <w:szCs w:val="10"/>
        </w:rPr>
        <w:t xml:space="preserve">Data is collected for the middle month of each quarter </w:t>
      </w:r>
      <w:r>
        <w:rPr>
          <w:sz w:val="10"/>
          <w:szCs w:val="10"/>
        </w:rPr>
        <w:t>(</w:t>
      </w:r>
      <w:r w:rsidRPr="00AF759E">
        <w:rPr>
          <w:sz w:val="10"/>
          <w:szCs w:val="10"/>
        </w:rPr>
        <w:t>February, May, August and November</w:t>
      </w:r>
      <w:r>
        <w:rPr>
          <w:sz w:val="10"/>
          <w:szCs w:val="10"/>
        </w:rPr>
        <w:t>)</w:t>
      </w:r>
      <w:r w:rsidRPr="00AF759E">
        <w:rPr>
          <w:sz w:val="10"/>
          <w:szCs w:val="10"/>
        </w:rPr>
        <w:t>.</w:t>
      </w:r>
    </w:p>
    <w:p w14:paraId="53B9294F" w14:textId="77777777" w:rsidR="00233755" w:rsidRPr="00AF759E" w:rsidRDefault="00233755" w:rsidP="00233755">
      <w:pPr>
        <w:jc w:val="both"/>
        <w:rPr>
          <w:sz w:val="10"/>
          <w:szCs w:val="10"/>
        </w:rPr>
      </w:pPr>
      <w:r w:rsidRPr="00AF759E">
        <w:rPr>
          <w:sz w:val="10"/>
          <w:szCs w:val="10"/>
        </w:rPr>
        <w:t>Source: Based on ABS data.</w:t>
      </w:r>
    </w:p>
    <w:p w14:paraId="36BD7E75" w14:textId="05B93D9F" w:rsidR="00F439A9" w:rsidRPr="00A43653"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D47D98" w:rsidRPr="00A43653">
        <w:rPr>
          <w:sz w:val="16"/>
          <w:szCs w:val="16"/>
        </w:rPr>
        <w:t>Manufacturing</w:t>
      </w:r>
      <w:r w:rsidR="004B1F6A" w:rsidRPr="00A43653">
        <w:rPr>
          <w:sz w:val="16"/>
          <w:szCs w:val="16"/>
        </w:rPr>
        <w:t xml:space="preserve"> </w:t>
      </w:r>
      <w:r w:rsidR="003E3097" w:rsidRPr="00A43653">
        <w:rPr>
          <w:sz w:val="16"/>
          <w:szCs w:val="16"/>
        </w:rPr>
        <w:t>had the largest rise in average employment in Western Australia</w:t>
      </w:r>
      <w:r w:rsidR="00626E22" w:rsidRPr="00A43653">
        <w:rPr>
          <w:sz w:val="16"/>
          <w:szCs w:val="16"/>
        </w:rPr>
        <w:t xml:space="preserve"> in the four quarters to </w:t>
      </w:r>
      <w:r w:rsidR="00331844" w:rsidRPr="00A43653">
        <w:rPr>
          <w:sz w:val="16"/>
          <w:szCs w:val="16"/>
        </w:rPr>
        <w:t>March</w:t>
      </w:r>
      <w:r w:rsidR="0097506F" w:rsidRPr="00A43653">
        <w:rPr>
          <w:sz w:val="16"/>
          <w:szCs w:val="16"/>
        </w:rPr>
        <w:t> </w:t>
      </w:r>
      <w:r w:rsidR="00626E22" w:rsidRPr="00A43653">
        <w:rPr>
          <w:sz w:val="16"/>
          <w:szCs w:val="16"/>
        </w:rPr>
        <w:t>202</w:t>
      </w:r>
      <w:r w:rsidR="00331844" w:rsidRPr="00A43653">
        <w:rPr>
          <w:sz w:val="16"/>
          <w:szCs w:val="16"/>
        </w:rPr>
        <w:t>6</w:t>
      </w:r>
      <w:r w:rsidR="003E3097" w:rsidRPr="00A43653">
        <w:rPr>
          <w:sz w:val="16"/>
          <w:szCs w:val="16"/>
        </w:rPr>
        <w:t xml:space="preserve">, </w:t>
      </w:r>
      <w:r w:rsidR="00626E22" w:rsidRPr="00A43653">
        <w:rPr>
          <w:sz w:val="16"/>
          <w:szCs w:val="16"/>
        </w:rPr>
        <w:t xml:space="preserve">increasing by </w:t>
      </w:r>
      <w:r w:rsidR="004B1F6A" w:rsidRPr="00A43653">
        <w:rPr>
          <w:sz w:val="16"/>
          <w:szCs w:val="16"/>
        </w:rPr>
        <w:t>1</w:t>
      </w:r>
      <w:r w:rsidR="00D47D98" w:rsidRPr="00A43653">
        <w:rPr>
          <w:sz w:val="16"/>
          <w:szCs w:val="16"/>
        </w:rPr>
        <w:t>4</w:t>
      </w:r>
      <w:r w:rsidR="004B1F6A" w:rsidRPr="00A43653">
        <w:rPr>
          <w:sz w:val="16"/>
          <w:szCs w:val="16"/>
        </w:rPr>
        <w:t>,</w:t>
      </w:r>
      <w:r w:rsidR="00293553" w:rsidRPr="00A43653">
        <w:rPr>
          <w:sz w:val="16"/>
          <w:szCs w:val="16"/>
        </w:rPr>
        <w:t>851</w:t>
      </w:r>
      <w:r w:rsidR="003E3097" w:rsidRPr="00A43653">
        <w:rPr>
          <w:sz w:val="16"/>
          <w:szCs w:val="16"/>
        </w:rPr>
        <w:t>.</w:t>
      </w:r>
    </w:p>
    <w:p w14:paraId="5DFC2326" w14:textId="5519998D" w:rsidR="003E3097" w:rsidRPr="00A43653" w:rsidRDefault="007D3A3B" w:rsidP="006058E8">
      <w:pPr>
        <w:pStyle w:val="ListParagraph"/>
        <w:numPr>
          <w:ilvl w:val="0"/>
          <w:numId w:val="9"/>
        </w:numPr>
        <w:spacing w:before="40" w:after="40"/>
        <w:ind w:right="227" w:hanging="357"/>
        <w:contextualSpacing w:val="0"/>
        <w:jc w:val="both"/>
        <w:rPr>
          <w:sz w:val="16"/>
          <w:szCs w:val="16"/>
        </w:rPr>
      </w:pPr>
      <w:r w:rsidRPr="00A43653">
        <w:rPr>
          <w:sz w:val="16"/>
          <w:szCs w:val="16"/>
        </w:rPr>
        <w:t>Electricity, gas, water and waste services</w:t>
      </w:r>
      <w:r w:rsidR="004B1F6A" w:rsidRPr="00A43653">
        <w:rPr>
          <w:sz w:val="16"/>
          <w:szCs w:val="16"/>
        </w:rPr>
        <w:t xml:space="preserve"> </w:t>
      </w:r>
      <w:r w:rsidR="003E3097" w:rsidRPr="00A43653">
        <w:rPr>
          <w:sz w:val="16"/>
          <w:szCs w:val="16"/>
        </w:rPr>
        <w:t xml:space="preserve">(up </w:t>
      </w:r>
      <w:r w:rsidRPr="00A43653">
        <w:rPr>
          <w:sz w:val="16"/>
          <w:szCs w:val="16"/>
        </w:rPr>
        <w:t>1</w:t>
      </w:r>
      <w:r w:rsidR="00293553" w:rsidRPr="00A43653">
        <w:rPr>
          <w:sz w:val="16"/>
          <w:szCs w:val="16"/>
        </w:rPr>
        <w:t>4,269</w:t>
      </w:r>
      <w:r w:rsidR="00C72639" w:rsidRPr="00A43653">
        <w:rPr>
          <w:sz w:val="16"/>
          <w:szCs w:val="16"/>
        </w:rPr>
        <w:t>)</w:t>
      </w:r>
      <w:r w:rsidR="003E3097" w:rsidRPr="00A43653">
        <w:rPr>
          <w:sz w:val="16"/>
          <w:szCs w:val="16"/>
        </w:rPr>
        <w:t xml:space="preserve"> also had </w:t>
      </w:r>
      <w:r w:rsidR="00C72639" w:rsidRPr="00A43653">
        <w:rPr>
          <w:sz w:val="16"/>
          <w:szCs w:val="16"/>
        </w:rPr>
        <w:t xml:space="preserve">a </w:t>
      </w:r>
      <w:r w:rsidR="003E3097" w:rsidRPr="00A43653">
        <w:rPr>
          <w:sz w:val="16"/>
          <w:szCs w:val="16"/>
        </w:rPr>
        <w:t>large increase in average employment over the same period</w:t>
      </w:r>
      <w:r w:rsidR="00A1272F" w:rsidRPr="00A43653">
        <w:rPr>
          <w:sz w:val="16"/>
          <w:szCs w:val="16"/>
        </w:rPr>
        <w:t>, followed by retail trade</w:t>
      </w:r>
      <w:r w:rsidR="00383598" w:rsidRPr="00A43653">
        <w:rPr>
          <w:sz w:val="16"/>
          <w:szCs w:val="16"/>
        </w:rPr>
        <w:t xml:space="preserve"> (up </w:t>
      </w:r>
      <w:r w:rsidR="00AF4746" w:rsidRPr="00A43653">
        <w:rPr>
          <w:sz w:val="16"/>
          <w:szCs w:val="16"/>
        </w:rPr>
        <w:t>9,</w:t>
      </w:r>
      <w:r w:rsidR="00E2426A" w:rsidRPr="00A43653">
        <w:rPr>
          <w:sz w:val="16"/>
          <w:szCs w:val="16"/>
        </w:rPr>
        <w:t>103</w:t>
      </w:r>
      <w:r w:rsidR="00383598" w:rsidRPr="00A43653">
        <w:rPr>
          <w:sz w:val="16"/>
          <w:szCs w:val="16"/>
        </w:rPr>
        <w:t>).</w:t>
      </w:r>
    </w:p>
    <w:p w14:paraId="2CDD5BAC" w14:textId="3F8208D6" w:rsidR="003E3097" w:rsidRPr="00A43653" w:rsidRDefault="00240F4C" w:rsidP="006058E8">
      <w:pPr>
        <w:pStyle w:val="ListParagraph"/>
        <w:numPr>
          <w:ilvl w:val="0"/>
          <w:numId w:val="9"/>
        </w:numPr>
        <w:spacing w:before="40" w:after="40"/>
        <w:ind w:right="227" w:hanging="357"/>
        <w:contextualSpacing w:val="0"/>
        <w:jc w:val="both"/>
        <w:rPr>
          <w:sz w:val="16"/>
          <w:szCs w:val="16"/>
        </w:rPr>
      </w:pPr>
      <w:r w:rsidRPr="00A43653">
        <w:rPr>
          <w:sz w:val="16"/>
          <w:szCs w:val="16"/>
        </w:rPr>
        <w:t>Mining</w:t>
      </w:r>
      <w:r w:rsidR="003E3097" w:rsidRPr="00A43653">
        <w:rPr>
          <w:sz w:val="16"/>
          <w:szCs w:val="16"/>
        </w:rPr>
        <w:t xml:space="preserve"> had the largest fall in average employment in Western Australia</w:t>
      </w:r>
      <w:r w:rsidR="00DE0FD8" w:rsidRPr="00A43653">
        <w:rPr>
          <w:sz w:val="16"/>
          <w:szCs w:val="16"/>
        </w:rPr>
        <w:t xml:space="preserve"> in the four quarters to </w:t>
      </w:r>
      <w:r w:rsidR="00E2426A" w:rsidRPr="00A43653">
        <w:rPr>
          <w:sz w:val="16"/>
          <w:szCs w:val="16"/>
        </w:rPr>
        <w:t>March</w:t>
      </w:r>
      <w:r w:rsidR="00DE0FD8" w:rsidRPr="00A43653">
        <w:rPr>
          <w:sz w:val="16"/>
          <w:szCs w:val="16"/>
        </w:rPr>
        <w:t> 202</w:t>
      </w:r>
      <w:r w:rsidR="00E2426A" w:rsidRPr="00A43653">
        <w:rPr>
          <w:sz w:val="16"/>
          <w:szCs w:val="16"/>
        </w:rPr>
        <w:t>6</w:t>
      </w:r>
      <w:r w:rsidR="006F56DA" w:rsidRPr="00A43653">
        <w:rPr>
          <w:sz w:val="16"/>
          <w:szCs w:val="16"/>
        </w:rPr>
        <w:t>,</w:t>
      </w:r>
      <w:r w:rsidR="00626E22" w:rsidRPr="00A43653">
        <w:rPr>
          <w:sz w:val="16"/>
          <w:szCs w:val="16"/>
        </w:rPr>
        <w:t xml:space="preserve"> </w:t>
      </w:r>
      <w:r w:rsidR="006F56DA" w:rsidRPr="00A43653">
        <w:rPr>
          <w:sz w:val="16"/>
          <w:szCs w:val="16"/>
        </w:rPr>
        <w:t xml:space="preserve">falling by </w:t>
      </w:r>
      <w:r w:rsidRPr="00A43653">
        <w:rPr>
          <w:sz w:val="16"/>
          <w:szCs w:val="16"/>
        </w:rPr>
        <w:t>12,234</w:t>
      </w:r>
      <w:r w:rsidR="003E3097" w:rsidRPr="00A43653">
        <w:rPr>
          <w:sz w:val="16"/>
          <w:szCs w:val="16"/>
        </w:rPr>
        <w:t>,</w:t>
      </w:r>
      <w:r w:rsidR="000927C9" w:rsidRPr="00A43653">
        <w:rPr>
          <w:sz w:val="16"/>
          <w:szCs w:val="16"/>
        </w:rPr>
        <w:t xml:space="preserve"> </w:t>
      </w:r>
      <w:r w:rsidR="003E3097" w:rsidRPr="00A43653">
        <w:rPr>
          <w:sz w:val="16"/>
          <w:szCs w:val="16"/>
        </w:rPr>
        <w:t xml:space="preserve">followed by </w:t>
      </w:r>
      <w:r w:rsidR="00DE39AE" w:rsidRPr="00A43653">
        <w:rPr>
          <w:sz w:val="16"/>
          <w:szCs w:val="16"/>
        </w:rPr>
        <w:t>wholesale trade (</w:t>
      </w:r>
      <w:r w:rsidR="00E96264" w:rsidRPr="00A43653">
        <w:rPr>
          <w:sz w:val="16"/>
          <w:szCs w:val="16"/>
        </w:rPr>
        <w:t xml:space="preserve">9,781) and </w:t>
      </w:r>
      <w:r w:rsidRPr="00A43653">
        <w:rPr>
          <w:sz w:val="16"/>
          <w:szCs w:val="16"/>
        </w:rPr>
        <w:t>transport, postal and warehousing</w:t>
      </w:r>
      <w:r w:rsidR="00C1731A" w:rsidRPr="00A43653">
        <w:rPr>
          <w:sz w:val="16"/>
          <w:szCs w:val="16"/>
        </w:rPr>
        <w:t xml:space="preserve"> (down</w:t>
      </w:r>
      <w:r w:rsidR="00626E22" w:rsidRPr="00A43653">
        <w:rPr>
          <w:sz w:val="16"/>
          <w:szCs w:val="16"/>
        </w:rPr>
        <w:t> </w:t>
      </w:r>
      <w:r w:rsidRPr="00A43653">
        <w:rPr>
          <w:sz w:val="16"/>
          <w:szCs w:val="16"/>
        </w:rPr>
        <w:t>9</w:t>
      </w:r>
      <w:r w:rsidR="001E2C8E" w:rsidRPr="00A43653">
        <w:rPr>
          <w:sz w:val="16"/>
          <w:szCs w:val="16"/>
        </w:rPr>
        <w:t>,623</w:t>
      </w:r>
      <w:r w:rsidR="003E3097" w:rsidRPr="00A43653">
        <w:rPr>
          <w:sz w:val="16"/>
          <w:szCs w:val="16"/>
        </w:rPr>
        <w:t>)</w:t>
      </w:r>
      <w:r w:rsidR="00C1731A" w:rsidRPr="00A43653">
        <w:rPr>
          <w:sz w:val="16"/>
          <w:szCs w:val="16"/>
        </w:rPr>
        <w:t>.</w:t>
      </w:r>
    </w:p>
    <w:p w14:paraId="79D5A81A" w14:textId="43129A6B" w:rsidR="00233755" w:rsidRPr="00845A8D" w:rsidRDefault="00233755" w:rsidP="006058E8">
      <w:pPr>
        <w:pStyle w:val="ListParagraph"/>
        <w:numPr>
          <w:ilvl w:val="0"/>
          <w:numId w:val="9"/>
        </w:numPr>
        <w:spacing w:before="40" w:after="40"/>
        <w:ind w:right="227" w:hanging="357"/>
        <w:contextualSpacing w:val="0"/>
        <w:jc w:val="both"/>
        <w:rPr>
          <w:sz w:val="16"/>
          <w:szCs w:val="16"/>
        </w:rPr>
        <w:sectPr w:rsidR="00233755" w:rsidRPr="00845A8D" w:rsidSect="00233755">
          <w:type w:val="continuous"/>
          <w:pgSz w:w="11907" w:h="16840" w:code="9"/>
          <w:pgMar w:top="1701" w:right="425" w:bottom="567" w:left="567" w:header="709" w:footer="709" w:gutter="0"/>
          <w:cols w:num="2" w:space="113"/>
          <w:docGrid w:linePitch="360"/>
        </w:sectPr>
      </w:pPr>
    </w:p>
    <w:p w14:paraId="149EF269"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Participation rate</w:t>
      </w:r>
    </w:p>
    <w:p w14:paraId="30C652E1" w14:textId="7AA8507C" w:rsidR="00233755" w:rsidRPr="007B1AE5" w:rsidRDefault="00E3775B" w:rsidP="00233755">
      <w:pPr>
        <w:rPr>
          <w:rFonts w:eastAsiaTheme="majorEastAsia"/>
        </w:rPr>
      </w:pPr>
      <w:r>
        <w:rPr>
          <w:rFonts w:eastAsiaTheme="majorEastAsia"/>
          <w:noProof/>
        </w:rPr>
        <w:drawing>
          <wp:inline distT="0" distB="0" distL="0" distR="0" wp14:anchorId="0C0B9889" wp14:editId="5CDF947C">
            <wp:extent cx="3420000" cy="2102331"/>
            <wp:effectExtent l="0" t="0" r="0" b="0"/>
            <wp:docPr id="3383593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0000" cy="2102331"/>
                    </a:xfrm>
                    <a:prstGeom prst="rect">
                      <a:avLst/>
                    </a:prstGeom>
                    <a:noFill/>
                    <a:ln>
                      <a:noFill/>
                    </a:ln>
                  </pic:spPr>
                </pic:pic>
              </a:graphicData>
            </a:graphic>
          </wp:inline>
        </w:drawing>
      </w:r>
    </w:p>
    <w:p w14:paraId="4366461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Monthly series.</w:t>
      </w:r>
    </w:p>
    <w:p w14:paraId="459B138E" w14:textId="77777777" w:rsidR="00233755" w:rsidRPr="00AF759E" w:rsidRDefault="00233755" w:rsidP="00233755">
      <w:pPr>
        <w:jc w:val="both"/>
        <w:rPr>
          <w:sz w:val="10"/>
          <w:szCs w:val="10"/>
        </w:rPr>
      </w:pPr>
      <w:r w:rsidRPr="00AF759E">
        <w:rPr>
          <w:sz w:val="10"/>
          <w:szCs w:val="10"/>
        </w:rPr>
        <w:t>Source: Based on ABS data.</w:t>
      </w:r>
    </w:p>
    <w:p w14:paraId="694A0174" w14:textId="0ABBD46A" w:rsidR="00233755" w:rsidRPr="00A43653"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43653">
        <w:rPr>
          <w:sz w:val="16"/>
          <w:szCs w:val="16"/>
        </w:rPr>
        <w:t xml:space="preserve">Western Australia’s participation rate was </w:t>
      </w:r>
      <w:r w:rsidR="00546366" w:rsidRPr="00A43653">
        <w:rPr>
          <w:sz w:val="16"/>
          <w:szCs w:val="16"/>
        </w:rPr>
        <w:t>68</w:t>
      </w:r>
      <w:r w:rsidR="005F1CF0" w:rsidRPr="00A43653">
        <w:rPr>
          <w:sz w:val="16"/>
          <w:szCs w:val="16"/>
        </w:rPr>
        <w:t>.</w:t>
      </w:r>
      <w:r w:rsidR="00753351" w:rsidRPr="00A43653">
        <w:rPr>
          <w:sz w:val="16"/>
          <w:szCs w:val="16"/>
        </w:rPr>
        <w:t>6</w:t>
      </w:r>
      <w:r w:rsidR="008A7F0E" w:rsidRPr="00A43653">
        <w:rPr>
          <w:sz w:val="16"/>
          <w:szCs w:val="16"/>
        </w:rPr>
        <w:t>%</w:t>
      </w:r>
      <w:r w:rsidRPr="00A43653">
        <w:rPr>
          <w:sz w:val="16"/>
          <w:szCs w:val="16"/>
        </w:rPr>
        <w:t xml:space="preserve"> in </w:t>
      </w:r>
      <w:r w:rsidR="00753351" w:rsidRPr="00A43653">
        <w:rPr>
          <w:sz w:val="16"/>
          <w:szCs w:val="16"/>
        </w:rPr>
        <w:t>February</w:t>
      </w:r>
      <w:r w:rsidRPr="00A43653">
        <w:rPr>
          <w:sz w:val="16"/>
          <w:szCs w:val="16"/>
        </w:rPr>
        <w:t> 202</w:t>
      </w:r>
      <w:r w:rsidR="004B381C" w:rsidRPr="00A43653">
        <w:rPr>
          <w:sz w:val="16"/>
          <w:szCs w:val="16"/>
        </w:rPr>
        <w:t>6</w:t>
      </w:r>
      <w:r w:rsidRPr="00A43653">
        <w:rPr>
          <w:sz w:val="16"/>
          <w:szCs w:val="16"/>
        </w:rPr>
        <w:t xml:space="preserve">, </w:t>
      </w:r>
      <w:r w:rsidR="00973BA5" w:rsidRPr="00A43653">
        <w:rPr>
          <w:sz w:val="16"/>
          <w:szCs w:val="16"/>
        </w:rPr>
        <w:t>up</w:t>
      </w:r>
      <w:r w:rsidR="00493100" w:rsidRPr="00A43653">
        <w:rPr>
          <w:sz w:val="16"/>
          <w:szCs w:val="16"/>
        </w:rPr>
        <w:t xml:space="preserve"> from 6</w:t>
      </w:r>
      <w:r w:rsidR="004C7C17" w:rsidRPr="00A43653">
        <w:rPr>
          <w:sz w:val="16"/>
          <w:szCs w:val="16"/>
        </w:rPr>
        <w:t>8</w:t>
      </w:r>
      <w:r w:rsidR="00DB4AC2" w:rsidRPr="00A43653">
        <w:rPr>
          <w:sz w:val="16"/>
          <w:szCs w:val="16"/>
        </w:rPr>
        <w:t>.</w:t>
      </w:r>
      <w:r w:rsidR="004C7C17" w:rsidRPr="00A43653">
        <w:rPr>
          <w:sz w:val="16"/>
          <w:szCs w:val="16"/>
        </w:rPr>
        <w:t>3</w:t>
      </w:r>
      <w:r w:rsidR="008A7F0E" w:rsidRPr="00A43653">
        <w:rPr>
          <w:sz w:val="16"/>
          <w:szCs w:val="16"/>
        </w:rPr>
        <w:t>%</w:t>
      </w:r>
      <w:r w:rsidRPr="00A43653">
        <w:rPr>
          <w:sz w:val="16"/>
          <w:szCs w:val="16"/>
        </w:rPr>
        <w:t xml:space="preserve"> in </w:t>
      </w:r>
      <w:r w:rsidR="004C7C17" w:rsidRPr="00A43653">
        <w:rPr>
          <w:sz w:val="16"/>
          <w:szCs w:val="16"/>
        </w:rPr>
        <w:t>January</w:t>
      </w:r>
      <w:r w:rsidRPr="00A43653">
        <w:rPr>
          <w:sz w:val="16"/>
          <w:szCs w:val="16"/>
        </w:rPr>
        <w:t> 202</w:t>
      </w:r>
      <w:r w:rsidR="004C7C17" w:rsidRPr="00A43653">
        <w:rPr>
          <w:sz w:val="16"/>
          <w:szCs w:val="16"/>
        </w:rPr>
        <w:t>6</w:t>
      </w:r>
      <w:r w:rsidRPr="00A43653">
        <w:rPr>
          <w:sz w:val="16"/>
          <w:szCs w:val="16"/>
        </w:rPr>
        <w:t>.</w:t>
      </w:r>
    </w:p>
    <w:p w14:paraId="5726BB4C" w14:textId="2F7E0871" w:rsidR="00233755" w:rsidRPr="00A43653" w:rsidRDefault="00233755" w:rsidP="006058E8">
      <w:pPr>
        <w:pStyle w:val="ListParagraph"/>
        <w:numPr>
          <w:ilvl w:val="0"/>
          <w:numId w:val="9"/>
        </w:numPr>
        <w:spacing w:before="40" w:after="40"/>
        <w:ind w:left="357" w:right="227" w:hanging="357"/>
        <w:contextualSpacing w:val="0"/>
        <w:jc w:val="both"/>
        <w:rPr>
          <w:sz w:val="16"/>
          <w:szCs w:val="16"/>
        </w:rPr>
      </w:pPr>
      <w:r w:rsidRPr="00A43653">
        <w:rPr>
          <w:sz w:val="16"/>
          <w:szCs w:val="16"/>
        </w:rPr>
        <w:t xml:space="preserve">Australia’s participation rate was </w:t>
      </w:r>
      <w:r w:rsidR="007E360D" w:rsidRPr="00A43653">
        <w:rPr>
          <w:sz w:val="16"/>
          <w:szCs w:val="16"/>
        </w:rPr>
        <w:t>6</w:t>
      </w:r>
      <w:r w:rsidR="001207B4" w:rsidRPr="00A43653">
        <w:rPr>
          <w:sz w:val="16"/>
          <w:szCs w:val="16"/>
        </w:rPr>
        <w:t>6</w:t>
      </w:r>
      <w:r w:rsidR="007E360D" w:rsidRPr="00A43653">
        <w:rPr>
          <w:sz w:val="16"/>
          <w:szCs w:val="16"/>
        </w:rPr>
        <w:t>.</w:t>
      </w:r>
      <w:r w:rsidR="004C7C17" w:rsidRPr="00A43653">
        <w:rPr>
          <w:sz w:val="16"/>
          <w:szCs w:val="16"/>
        </w:rPr>
        <w:t>9</w:t>
      </w:r>
      <w:r w:rsidRPr="00A43653">
        <w:rPr>
          <w:sz w:val="16"/>
          <w:szCs w:val="16"/>
        </w:rPr>
        <w:t xml:space="preserve">% in </w:t>
      </w:r>
      <w:r w:rsidR="00DB4AC2" w:rsidRPr="00A43653">
        <w:rPr>
          <w:sz w:val="16"/>
          <w:szCs w:val="16"/>
        </w:rPr>
        <w:t>January</w:t>
      </w:r>
      <w:r w:rsidR="0039119E" w:rsidRPr="00A43653">
        <w:rPr>
          <w:sz w:val="16"/>
          <w:szCs w:val="16"/>
        </w:rPr>
        <w:t> </w:t>
      </w:r>
      <w:r w:rsidRPr="00A43653">
        <w:rPr>
          <w:sz w:val="16"/>
          <w:szCs w:val="16"/>
        </w:rPr>
        <w:t>202</w:t>
      </w:r>
      <w:r w:rsidR="00DB4AC2" w:rsidRPr="00A43653">
        <w:rPr>
          <w:sz w:val="16"/>
          <w:szCs w:val="16"/>
        </w:rPr>
        <w:t>6</w:t>
      </w:r>
      <w:r w:rsidRPr="00A43653">
        <w:rPr>
          <w:sz w:val="16"/>
          <w:szCs w:val="16"/>
        </w:rPr>
        <w:t xml:space="preserve">, </w:t>
      </w:r>
      <w:r w:rsidR="006868EB" w:rsidRPr="00A43653">
        <w:rPr>
          <w:sz w:val="16"/>
          <w:szCs w:val="16"/>
        </w:rPr>
        <w:t>up from 66.</w:t>
      </w:r>
      <w:r w:rsidR="001B6892" w:rsidRPr="00A43653">
        <w:rPr>
          <w:sz w:val="16"/>
          <w:szCs w:val="16"/>
        </w:rPr>
        <w:t>7% in January 2026</w:t>
      </w:r>
      <w:r w:rsidR="00493100" w:rsidRPr="00A43653">
        <w:rPr>
          <w:sz w:val="16"/>
          <w:szCs w:val="16"/>
        </w:rPr>
        <w:t>.</w:t>
      </w:r>
    </w:p>
    <w:p w14:paraId="03EC2BA1" w14:textId="77777777" w:rsidR="00233755" w:rsidRPr="00F439A9" w:rsidRDefault="00233755" w:rsidP="006058E8">
      <w:pPr>
        <w:pStyle w:val="ListParagraph"/>
        <w:numPr>
          <w:ilvl w:val="0"/>
          <w:numId w:val="9"/>
        </w:numPr>
        <w:spacing w:before="40" w:after="40"/>
        <w:ind w:left="357" w:right="227" w:hanging="357"/>
        <w:contextualSpacing w:val="0"/>
        <w:jc w:val="both"/>
        <w:rPr>
          <w:sz w:val="16"/>
          <w:szCs w:val="16"/>
        </w:rPr>
      </w:pPr>
      <w:r w:rsidRPr="00F439A9">
        <w:rPr>
          <w:sz w:val="16"/>
          <w:szCs w:val="16"/>
        </w:rPr>
        <w:t>Western Australia’s participation rate has consistently been higher than Australia’s participation rate. The largest recorded difference was in October 2012 at 4.5 percentage points.</w:t>
      </w:r>
    </w:p>
    <w:p w14:paraId="16526AE0" w14:textId="778C15C0" w:rsidR="00233755" w:rsidRPr="00CA359E" w:rsidRDefault="00FD7697" w:rsidP="006058E8">
      <w:pPr>
        <w:pStyle w:val="ListParagraph"/>
        <w:numPr>
          <w:ilvl w:val="0"/>
          <w:numId w:val="9"/>
        </w:numPr>
        <w:spacing w:before="40" w:after="40"/>
        <w:ind w:left="357" w:right="227" w:hanging="357"/>
        <w:contextualSpacing w:val="0"/>
        <w:jc w:val="both"/>
        <w:rPr>
          <w:sz w:val="16"/>
          <w:szCs w:val="16"/>
        </w:rPr>
      </w:pPr>
      <w:r w:rsidRPr="00CA359E">
        <w:rPr>
          <w:sz w:val="16"/>
          <w:szCs w:val="16"/>
        </w:rPr>
        <w:t xml:space="preserve">The WA Government Mid-year Financial Projections Statement 2025-26 forecasts </w:t>
      </w:r>
      <w:r w:rsidR="00233755" w:rsidRPr="00CA359E">
        <w:rPr>
          <w:sz w:val="16"/>
          <w:szCs w:val="16"/>
        </w:rPr>
        <w:t>Western Australia’s participation rate will average 68.</w:t>
      </w:r>
      <w:r w:rsidR="001D4EF7" w:rsidRPr="00CA359E">
        <w:rPr>
          <w:sz w:val="16"/>
          <w:szCs w:val="16"/>
        </w:rPr>
        <w:t>7</w:t>
      </w:r>
      <w:r w:rsidR="00233755" w:rsidRPr="00CA359E">
        <w:rPr>
          <w:sz w:val="16"/>
          <w:szCs w:val="16"/>
        </w:rPr>
        <w:t>% in 2025</w:t>
      </w:r>
      <w:r w:rsidR="00233755" w:rsidRPr="00CA359E">
        <w:rPr>
          <w:sz w:val="16"/>
          <w:szCs w:val="16"/>
        </w:rPr>
        <w:noBreakHyphen/>
        <w:t>26</w:t>
      </w:r>
      <w:r w:rsidR="00B61E68" w:rsidRPr="00CA359E">
        <w:rPr>
          <w:sz w:val="16"/>
          <w:szCs w:val="16"/>
        </w:rPr>
        <w:t xml:space="preserve"> and </w:t>
      </w:r>
      <w:r w:rsidR="00301C1E" w:rsidRPr="00CA359E">
        <w:rPr>
          <w:sz w:val="16"/>
          <w:szCs w:val="16"/>
        </w:rPr>
        <w:t>68.5% in 2026</w:t>
      </w:r>
      <w:r w:rsidR="00301C1E" w:rsidRPr="00CA359E">
        <w:rPr>
          <w:sz w:val="16"/>
          <w:szCs w:val="16"/>
        </w:rPr>
        <w:noBreakHyphen/>
        <w:t>27</w:t>
      </w:r>
      <w:r w:rsidR="00233755" w:rsidRPr="00CA359E">
        <w:rPr>
          <w:sz w:val="16"/>
          <w:szCs w:val="16"/>
        </w:rPr>
        <w:t>.</w:t>
      </w:r>
    </w:p>
    <w:p w14:paraId="72DACD5E"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4F057F9D" w14:textId="731DA732"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8" w:name="_Labour_market_–_1"/>
      <w:bookmarkEnd w:id="18"/>
      <w:r w:rsidRPr="008F7AA0">
        <w:rPr>
          <w:bCs/>
          <w:color w:val="004C3D"/>
          <w:sz w:val="24"/>
          <w:szCs w:val="24"/>
        </w:rPr>
        <w:lastRenderedPageBreak/>
        <w:t>Labour market –</w:t>
      </w:r>
      <w:r w:rsidR="003C7A5E">
        <w:rPr>
          <w:bCs/>
          <w:color w:val="004C3D"/>
          <w:sz w:val="24"/>
          <w:szCs w:val="24"/>
        </w:rPr>
        <w:t xml:space="preserve"> </w:t>
      </w:r>
      <w:r w:rsidRPr="008F7AA0">
        <w:rPr>
          <w:bCs/>
          <w:color w:val="004C3D"/>
          <w:sz w:val="24"/>
          <w:szCs w:val="24"/>
        </w:rPr>
        <w:t>vacancies</w:t>
      </w:r>
      <w:r w:rsidR="003C7A5E">
        <w:rPr>
          <w:bCs/>
          <w:color w:val="004C3D"/>
          <w:sz w:val="24"/>
          <w:szCs w:val="24"/>
        </w:rPr>
        <w:t xml:space="preserve"> and spare capacity</w:t>
      </w:r>
    </w:p>
    <w:p w14:paraId="20FD9C9A"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3A87F9D1" w14:textId="77777777" w:rsidR="003C7A5E" w:rsidRPr="00CF7CD6" w:rsidRDefault="003C7A5E" w:rsidP="003C7A5E">
      <w:pPr>
        <w:pStyle w:val="Heading4"/>
        <w:spacing w:before="0"/>
        <w:rPr>
          <w:i w:val="0"/>
          <w:iCs w:val="0"/>
          <w:color w:val="00997A"/>
          <w:sz w:val="20"/>
          <w:szCs w:val="20"/>
        </w:rPr>
        <w:sectPr w:rsidR="003C7A5E" w:rsidRPr="00CF7CD6" w:rsidSect="003C7A5E">
          <w:type w:val="continuous"/>
          <w:pgSz w:w="11907" w:h="16840" w:code="9"/>
          <w:pgMar w:top="1701" w:right="425" w:bottom="567" w:left="567" w:header="709" w:footer="709" w:gutter="0"/>
          <w:cols w:space="708"/>
          <w:docGrid w:linePitch="360"/>
        </w:sectPr>
      </w:pPr>
      <w:r w:rsidRPr="00CF7CD6">
        <w:rPr>
          <w:i w:val="0"/>
          <w:iCs w:val="0"/>
          <w:color w:val="00997A"/>
          <w:sz w:val="20"/>
          <w:szCs w:val="20"/>
        </w:rPr>
        <w:t>Internet vacancies by occupation group</w:t>
      </w:r>
    </w:p>
    <w:p w14:paraId="0D879CCC" w14:textId="0EA02CF8" w:rsidR="003C7A5E" w:rsidRPr="00375C4D" w:rsidRDefault="00E355C5" w:rsidP="00375C4D">
      <w:pPr>
        <w:rPr>
          <w:rFonts w:eastAsiaTheme="majorEastAsia"/>
        </w:rPr>
      </w:pPr>
      <w:r>
        <w:rPr>
          <w:rFonts w:eastAsiaTheme="majorEastAsia"/>
          <w:noProof/>
        </w:rPr>
        <w:drawing>
          <wp:inline distT="0" distB="0" distL="0" distR="0" wp14:anchorId="33BDC94A" wp14:editId="666E763B">
            <wp:extent cx="3420000" cy="2105827"/>
            <wp:effectExtent l="0" t="0" r="9525" b="8890"/>
            <wp:docPr id="1813394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2696F7BB" w14:textId="77777777" w:rsidR="003C7A5E" w:rsidRPr="00AF759E" w:rsidRDefault="003C7A5E" w:rsidP="003C7A5E">
      <w:pPr>
        <w:jc w:val="both"/>
        <w:rPr>
          <w:sz w:val="10"/>
          <w:szCs w:val="10"/>
        </w:rPr>
      </w:pPr>
      <w:r w:rsidRPr="000C0C45">
        <w:rPr>
          <w:sz w:val="10"/>
        </w:rPr>
        <w:t xml:space="preserve">Note – </w:t>
      </w:r>
      <w:r w:rsidRPr="00AF759E">
        <w:rPr>
          <w:sz w:val="10"/>
          <w:szCs w:val="10"/>
        </w:rPr>
        <w:t xml:space="preserve">Seasonally adjusted series. Online job advertisements on SEEK, CareerOne and Australian </w:t>
      </w:r>
      <w:proofErr w:type="spellStart"/>
      <w:r w:rsidRPr="00AF759E">
        <w:rPr>
          <w:sz w:val="10"/>
          <w:szCs w:val="10"/>
        </w:rPr>
        <w:t>JobSearch</w:t>
      </w:r>
      <w:proofErr w:type="spellEnd"/>
      <w:r w:rsidRPr="00AF759E">
        <w:rPr>
          <w:sz w:val="10"/>
          <w:szCs w:val="10"/>
        </w:rPr>
        <w:t>. Excludes job advertisements on other online job boards, employer web sites, newspapers, and word of mouth. (a) Community and personal services; clerical and administrative; sales; and other.</w:t>
      </w:r>
    </w:p>
    <w:p w14:paraId="08AA8E90" w14:textId="77777777" w:rsidR="003C7A5E" w:rsidRPr="00AF759E" w:rsidRDefault="003C7A5E" w:rsidP="003C7A5E">
      <w:pPr>
        <w:jc w:val="both"/>
        <w:rPr>
          <w:sz w:val="10"/>
          <w:szCs w:val="10"/>
        </w:rPr>
      </w:pPr>
      <w:r w:rsidRPr="00AF759E">
        <w:rPr>
          <w:sz w:val="10"/>
          <w:szCs w:val="10"/>
        </w:rPr>
        <w:t>Source: Jobs and Skills Australia</w:t>
      </w:r>
      <w:r>
        <w:rPr>
          <w:sz w:val="10"/>
          <w:szCs w:val="10"/>
        </w:rPr>
        <w:t>.</w:t>
      </w:r>
    </w:p>
    <w:p w14:paraId="38F0D428" w14:textId="33ECC9B5" w:rsidR="003C7A5E" w:rsidRPr="00A43653" w:rsidRDefault="003C7A5E" w:rsidP="006058E8">
      <w:pPr>
        <w:pStyle w:val="ListParagraph"/>
        <w:numPr>
          <w:ilvl w:val="0"/>
          <w:numId w:val="9"/>
        </w:numPr>
        <w:spacing w:before="40" w:after="40"/>
        <w:ind w:right="227" w:hanging="357"/>
        <w:contextualSpacing w:val="0"/>
        <w:jc w:val="both"/>
        <w:rPr>
          <w:sz w:val="16"/>
          <w:szCs w:val="16"/>
        </w:rPr>
      </w:pPr>
      <w:r w:rsidRPr="007B1AE5">
        <w:br w:type="column"/>
      </w:r>
      <w:r w:rsidRPr="00A43653">
        <w:rPr>
          <w:sz w:val="16"/>
          <w:szCs w:val="16"/>
        </w:rPr>
        <w:t xml:space="preserve">Western Australia had </w:t>
      </w:r>
      <w:r w:rsidR="001566E1" w:rsidRPr="00A43653">
        <w:rPr>
          <w:sz w:val="16"/>
          <w:szCs w:val="16"/>
        </w:rPr>
        <w:t>26,924</w:t>
      </w:r>
      <w:r w:rsidRPr="00A43653">
        <w:rPr>
          <w:sz w:val="16"/>
          <w:szCs w:val="16"/>
        </w:rPr>
        <w:t xml:space="preserve"> internet job advertisements in </w:t>
      </w:r>
      <w:r w:rsidR="001566E1" w:rsidRPr="00A43653">
        <w:rPr>
          <w:sz w:val="16"/>
          <w:szCs w:val="16"/>
        </w:rPr>
        <w:t>February</w:t>
      </w:r>
      <w:r w:rsidRPr="00A43653">
        <w:rPr>
          <w:sz w:val="16"/>
          <w:szCs w:val="16"/>
        </w:rPr>
        <w:t> 202</w:t>
      </w:r>
      <w:r w:rsidR="002454F6" w:rsidRPr="00A43653">
        <w:rPr>
          <w:sz w:val="16"/>
          <w:szCs w:val="16"/>
        </w:rPr>
        <w:t>6</w:t>
      </w:r>
      <w:r w:rsidRPr="00A43653">
        <w:rPr>
          <w:sz w:val="16"/>
          <w:szCs w:val="16"/>
        </w:rPr>
        <w:t xml:space="preserve">, </w:t>
      </w:r>
      <w:r w:rsidR="00243037" w:rsidRPr="00A43653">
        <w:rPr>
          <w:sz w:val="16"/>
          <w:szCs w:val="16"/>
        </w:rPr>
        <w:t>1.2</w:t>
      </w:r>
      <w:r w:rsidR="001D447B" w:rsidRPr="00A43653">
        <w:rPr>
          <w:sz w:val="16"/>
          <w:szCs w:val="16"/>
        </w:rPr>
        <w:t xml:space="preserve">% </w:t>
      </w:r>
      <w:r w:rsidR="00243037" w:rsidRPr="00A43653">
        <w:rPr>
          <w:sz w:val="16"/>
          <w:szCs w:val="16"/>
        </w:rPr>
        <w:t>less</w:t>
      </w:r>
      <w:r w:rsidRPr="00A43653">
        <w:rPr>
          <w:sz w:val="16"/>
          <w:szCs w:val="16"/>
        </w:rPr>
        <w:t xml:space="preserve"> than the previous month </w:t>
      </w:r>
      <w:r w:rsidR="006971D0" w:rsidRPr="00A43653">
        <w:rPr>
          <w:sz w:val="16"/>
          <w:szCs w:val="16"/>
        </w:rPr>
        <w:t>but</w:t>
      </w:r>
      <w:r w:rsidRPr="00A43653">
        <w:rPr>
          <w:sz w:val="16"/>
          <w:szCs w:val="16"/>
        </w:rPr>
        <w:t xml:space="preserve"> </w:t>
      </w:r>
      <w:r w:rsidR="00190F08" w:rsidRPr="00A43653">
        <w:rPr>
          <w:sz w:val="16"/>
          <w:szCs w:val="16"/>
        </w:rPr>
        <w:t>2.7</w:t>
      </w:r>
      <w:r w:rsidRPr="00A43653">
        <w:rPr>
          <w:sz w:val="16"/>
          <w:szCs w:val="16"/>
        </w:rPr>
        <w:t xml:space="preserve">% </w:t>
      </w:r>
      <w:r w:rsidR="006C2985" w:rsidRPr="00A43653">
        <w:rPr>
          <w:sz w:val="16"/>
          <w:szCs w:val="16"/>
        </w:rPr>
        <w:t>more</w:t>
      </w:r>
      <w:r w:rsidRPr="00A43653">
        <w:rPr>
          <w:sz w:val="16"/>
          <w:szCs w:val="16"/>
        </w:rPr>
        <w:t xml:space="preserve"> than one year ago.</w:t>
      </w:r>
    </w:p>
    <w:p w14:paraId="23F00C86" w14:textId="777883A6" w:rsidR="00E0686A" w:rsidRPr="00A43653" w:rsidRDefault="00E0686A" w:rsidP="00E0686A">
      <w:pPr>
        <w:pStyle w:val="ListParagraph"/>
        <w:numPr>
          <w:ilvl w:val="0"/>
          <w:numId w:val="9"/>
        </w:numPr>
        <w:spacing w:before="40" w:after="40"/>
        <w:ind w:right="227" w:hanging="357"/>
        <w:contextualSpacing w:val="0"/>
        <w:jc w:val="both"/>
        <w:rPr>
          <w:sz w:val="16"/>
          <w:szCs w:val="16"/>
        </w:rPr>
      </w:pPr>
      <w:r w:rsidRPr="00A43653">
        <w:rPr>
          <w:sz w:val="16"/>
          <w:szCs w:val="16"/>
        </w:rPr>
        <w:t xml:space="preserve">Between </w:t>
      </w:r>
      <w:r w:rsidR="006C2AD6" w:rsidRPr="00A43653">
        <w:rPr>
          <w:sz w:val="16"/>
          <w:szCs w:val="16"/>
        </w:rPr>
        <w:t>February</w:t>
      </w:r>
      <w:r w:rsidR="008B59E8" w:rsidRPr="00A43653">
        <w:rPr>
          <w:sz w:val="16"/>
          <w:szCs w:val="16"/>
        </w:rPr>
        <w:t> </w:t>
      </w:r>
      <w:r w:rsidRPr="00A43653">
        <w:rPr>
          <w:sz w:val="16"/>
          <w:szCs w:val="16"/>
        </w:rPr>
        <w:t>202</w:t>
      </w:r>
      <w:r w:rsidR="00BC25FB" w:rsidRPr="00A43653">
        <w:rPr>
          <w:sz w:val="16"/>
          <w:szCs w:val="16"/>
        </w:rPr>
        <w:t>5</w:t>
      </w:r>
      <w:r w:rsidRPr="00A43653">
        <w:rPr>
          <w:sz w:val="16"/>
          <w:szCs w:val="16"/>
        </w:rPr>
        <w:t xml:space="preserve"> and </w:t>
      </w:r>
      <w:r w:rsidR="006C2AD6" w:rsidRPr="00A43653">
        <w:rPr>
          <w:sz w:val="16"/>
          <w:szCs w:val="16"/>
        </w:rPr>
        <w:t>February</w:t>
      </w:r>
      <w:r w:rsidR="008B59E8" w:rsidRPr="00A43653">
        <w:rPr>
          <w:sz w:val="16"/>
          <w:szCs w:val="16"/>
        </w:rPr>
        <w:t> </w:t>
      </w:r>
      <w:r w:rsidRPr="00A43653">
        <w:rPr>
          <w:sz w:val="16"/>
          <w:szCs w:val="16"/>
        </w:rPr>
        <w:t>202</w:t>
      </w:r>
      <w:r w:rsidR="00BC25FB" w:rsidRPr="00A43653">
        <w:rPr>
          <w:sz w:val="16"/>
          <w:szCs w:val="16"/>
        </w:rPr>
        <w:t>6</w:t>
      </w:r>
      <w:r w:rsidRPr="00A43653">
        <w:rPr>
          <w:sz w:val="16"/>
          <w:szCs w:val="16"/>
        </w:rPr>
        <w:t xml:space="preserve">, internet job vacancies </w:t>
      </w:r>
      <w:r w:rsidR="00626E22" w:rsidRPr="00A43653">
        <w:rPr>
          <w:sz w:val="16"/>
          <w:szCs w:val="16"/>
        </w:rPr>
        <w:t xml:space="preserve">in Western Australia </w:t>
      </w:r>
      <w:r w:rsidRPr="00A43653">
        <w:rPr>
          <w:sz w:val="16"/>
          <w:szCs w:val="16"/>
        </w:rPr>
        <w:t>for:</w:t>
      </w:r>
    </w:p>
    <w:p w14:paraId="0FF86F70" w14:textId="24F8BEB2" w:rsidR="00EF0E96" w:rsidRPr="00A43653" w:rsidRDefault="00EF0E96" w:rsidP="002E7322">
      <w:pPr>
        <w:pStyle w:val="ListParagraph"/>
        <w:numPr>
          <w:ilvl w:val="0"/>
          <w:numId w:val="10"/>
        </w:numPr>
        <w:spacing w:before="40" w:after="40"/>
        <w:ind w:right="227" w:hanging="357"/>
        <w:contextualSpacing w:val="0"/>
        <w:jc w:val="both"/>
        <w:rPr>
          <w:sz w:val="16"/>
          <w:szCs w:val="16"/>
        </w:rPr>
      </w:pPr>
      <w:r w:rsidRPr="00A43653">
        <w:rPr>
          <w:sz w:val="16"/>
          <w:szCs w:val="16"/>
        </w:rPr>
        <w:t xml:space="preserve">machinery operators, drivers and labourers rose </w:t>
      </w:r>
      <w:r w:rsidR="00861F16" w:rsidRPr="00A43653">
        <w:rPr>
          <w:sz w:val="16"/>
          <w:szCs w:val="16"/>
        </w:rPr>
        <w:t>1</w:t>
      </w:r>
      <w:r w:rsidR="00285F5A" w:rsidRPr="00A43653">
        <w:rPr>
          <w:sz w:val="16"/>
          <w:szCs w:val="16"/>
        </w:rPr>
        <w:t>5.8</w:t>
      </w:r>
      <w:r w:rsidRPr="00A43653">
        <w:rPr>
          <w:sz w:val="16"/>
          <w:szCs w:val="16"/>
        </w:rPr>
        <w:t>% to 4,</w:t>
      </w:r>
      <w:r w:rsidR="00800C11" w:rsidRPr="00A43653">
        <w:rPr>
          <w:sz w:val="16"/>
          <w:szCs w:val="16"/>
        </w:rPr>
        <w:t>4</w:t>
      </w:r>
      <w:r w:rsidR="00285F5A" w:rsidRPr="00A43653">
        <w:rPr>
          <w:sz w:val="16"/>
          <w:szCs w:val="16"/>
        </w:rPr>
        <w:t>89</w:t>
      </w:r>
    </w:p>
    <w:p w14:paraId="713F2683" w14:textId="661D70B1" w:rsidR="00E960A8" w:rsidRPr="00A43653" w:rsidRDefault="00E960A8" w:rsidP="002E7322">
      <w:pPr>
        <w:pStyle w:val="ListParagraph"/>
        <w:numPr>
          <w:ilvl w:val="0"/>
          <w:numId w:val="10"/>
        </w:numPr>
        <w:spacing w:before="40" w:after="40"/>
        <w:ind w:right="227" w:hanging="357"/>
        <w:contextualSpacing w:val="0"/>
        <w:jc w:val="both"/>
        <w:rPr>
          <w:sz w:val="16"/>
          <w:szCs w:val="16"/>
        </w:rPr>
      </w:pPr>
      <w:r w:rsidRPr="00A43653">
        <w:rPr>
          <w:sz w:val="16"/>
          <w:szCs w:val="16"/>
        </w:rPr>
        <w:t xml:space="preserve">technicians and trades workers </w:t>
      </w:r>
      <w:r w:rsidR="004173A9" w:rsidRPr="00A43653">
        <w:rPr>
          <w:sz w:val="16"/>
          <w:szCs w:val="16"/>
        </w:rPr>
        <w:t>rose</w:t>
      </w:r>
      <w:r w:rsidRPr="00A43653">
        <w:rPr>
          <w:sz w:val="16"/>
          <w:szCs w:val="16"/>
        </w:rPr>
        <w:t xml:space="preserve"> </w:t>
      </w:r>
      <w:r w:rsidR="00800C11" w:rsidRPr="00A43653">
        <w:rPr>
          <w:sz w:val="16"/>
          <w:szCs w:val="16"/>
        </w:rPr>
        <w:t>1</w:t>
      </w:r>
      <w:r w:rsidR="00285F5A" w:rsidRPr="00A43653">
        <w:rPr>
          <w:sz w:val="16"/>
          <w:szCs w:val="16"/>
        </w:rPr>
        <w:t>.1</w:t>
      </w:r>
      <w:r w:rsidRPr="00A43653">
        <w:rPr>
          <w:sz w:val="16"/>
          <w:szCs w:val="16"/>
        </w:rPr>
        <w:t>% to 5,</w:t>
      </w:r>
      <w:r w:rsidR="00285F5A" w:rsidRPr="00A43653">
        <w:rPr>
          <w:sz w:val="16"/>
          <w:szCs w:val="16"/>
        </w:rPr>
        <w:t>378</w:t>
      </w:r>
    </w:p>
    <w:p w14:paraId="16138BDF" w14:textId="49F58579" w:rsidR="001921C0" w:rsidRPr="00A43653" w:rsidRDefault="001921C0" w:rsidP="001921C0">
      <w:pPr>
        <w:pStyle w:val="ListParagraph"/>
        <w:numPr>
          <w:ilvl w:val="0"/>
          <w:numId w:val="10"/>
        </w:numPr>
        <w:spacing w:before="40" w:after="40"/>
        <w:ind w:right="227" w:hanging="357"/>
        <w:contextualSpacing w:val="0"/>
        <w:jc w:val="both"/>
        <w:rPr>
          <w:sz w:val="16"/>
          <w:szCs w:val="16"/>
        </w:rPr>
      </w:pPr>
      <w:r w:rsidRPr="00A43653">
        <w:rPr>
          <w:sz w:val="16"/>
          <w:szCs w:val="16"/>
        </w:rPr>
        <w:t>managers and professionals rose 1.8% to 9,616</w:t>
      </w:r>
    </w:p>
    <w:p w14:paraId="48FF47CA" w14:textId="41FA4B48" w:rsidR="004244E0" w:rsidRPr="00A43653" w:rsidRDefault="004244E0" w:rsidP="004244E0">
      <w:pPr>
        <w:pStyle w:val="ListParagraph"/>
        <w:numPr>
          <w:ilvl w:val="0"/>
          <w:numId w:val="10"/>
        </w:numPr>
        <w:spacing w:before="40" w:after="40"/>
        <w:ind w:right="227" w:hanging="357"/>
        <w:contextualSpacing w:val="0"/>
        <w:jc w:val="both"/>
        <w:rPr>
          <w:sz w:val="16"/>
          <w:szCs w:val="16"/>
        </w:rPr>
      </w:pPr>
      <w:r w:rsidRPr="00A43653">
        <w:rPr>
          <w:sz w:val="16"/>
          <w:szCs w:val="16"/>
        </w:rPr>
        <w:t xml:space="preserve">other occupations (including community and personal services, clerical and administrative and sales workers) fell </w:t>
      </w:r>
      <w:r w:rsidR="00963CA5" w:rsidRPr="00A43653">
        <w:rPr>
          <w:sz w:val="16"/>
          <w:szCs w:val="16"/>
        </w:rPr>
        <w:t>3</w:t>
      </w:r>
      <w:r w:rsidR="00F6139E" w:rsidRPr="00A43653">
        <w:rPr>
          <w:sz w:val="16"/>
          <w:szCs w:val="16"/>
        </w:rPr>
        <w:t>.2</w:t>
      </w:r>
      <w:r w:rsidRPr="00A43653">
        <w:rPr>
          <w:sz w:val="16"/>
          <w:szCs w:val="16"/>
        </w:rPr>
        <w:t>% to 7,</w:t>
      </w:r>
      <w:r w:rsidR="00F6139E" w:rsidRPr="00A43653">
        <w:rPr>
          <w:sz w:val="16"/>
          <w:szCs w:val="16"/>
        </w:rPr>
        <w:t>339</w:t>
      </w:r>
      <w:r w:rsidRPr="00A43653">
        <w:rPr>
          <w:sz w:val="16"/>
          <w:szCs w:val="16"/>
        </w:rPr>
        <w:t>.</w:t>
      </w:r>
    </w:p>
    <w:p w14:paraId="617070E9" w14:textId="24C16B38" w:rsidR="0065387B" w:rsidRPr="00A43653" w:rsidRDefault="0065387B" w:rsidP="00E0686A">
      <w:pPr>
        <w:pStyle w:val="ListParagraph"/>
        <w:numPr>
          <w:ilvl w:val="0"/>
          <w:numId w:val="9"/>
        </w:numPr>
        <w:spacing w:before="40" w:after="40"/>
        <w:ind w:right="227" w:hanging="357"/>
        <w:contextualSpacing w:val="0"/>
        <w:jc w:val="both"/>
        <w:rPr>
          <w:sz w:val="16"/>
          <w:szCs w:val="16"/>
        </w:rPr>
      </w:pPr>
      <w:r w:rsidRPr="00A43653">
        <w:rPr>
          <w:sz w:val="16"/>
          <w:szCs w:val="16"/>
        </w:rPr>
        <w:t xml:space="preserve">In </w:t>
      </w:r>
      <w:r w:rsidR="004B2E27" w:rsidRPr="00A43653">
        <w:rPr>
          <w:sz w:val="16"/>
          <w:szCs w:val="16"/>
        </w:rPr>
        <w:t>February</w:t>
      </w:r>
      <w:r w:rsidR="008B59E8" w:rsidRPr="00A43653">
        <w:rPr>
          <w:sz w:val="16"/>
          <w:szCs w:val="16"/>
        </w:rPr>
        <w:t> </w:t>
      </w:r>
      <w:r w:rsidRPr="00A43653">
        <w:rPr>
          <w:sz w:val="16"/>
          <w:szCs w:val="16"/>
        </w:rPr>
        <w:t>202</w:t>
      </w:r>
      <w:r w:rsidR="0057188B" w:rsidRPr="00A43653">
        <w:rPr>
          <w:sz w:val="16"/>
          <w:szCs w:val="16"/>
        </w:rPr>
        <w:t>6</w:t>
      </w:r>
      <w:r w:rsidRPr="00A43653">
        <w:rPr>
          <w:sz w:val="16"/>
          <w:szCs w:val="16"/>
        </w:rPr>
        <w:t xml:space="preserve">, </w:t>
      </w:r>
      <w:r w:rsidR="00E51DC0" w:rsidRPr="00A43653">
        <w:rPr>
          <w:sz w:val="16"/>
          <w:szCs w:val="16"/>
        </w:rPr>
        <w:t xml:space="preserve">the highest number of </w:t>
      </w:r>
      <w:r w:rsidRPr="00A43653">
        <w:rPr>
          <w:sz w:val="16"/>
          <w:szCs w:val="16"/>
        </w:rPr>
        <w:t xml:space="preserve">internet job vacancies </w:t>
      </w:r>
      <w:r w:rsidR="00626E22" w:rsidRPr="00A43653">
        <w:rPr>
          <w:sz w:val="16"/>
          <w:szCs w:val="16"/>
        </w:rPr>
        <w:t xml:space="preserve">in Western Australia </w:t>
      </w:r>
      <w:r w:rsidR="00E51DC0" w:rsidRPr="00A43653">
        <w:rPr>
          <w:sz w:val="16"/>
          <w:szCs w:val="16"/>
        </w:rPr>
        <w:t>were</w:t>
      </w:r>
      <w:r w:rsidRPr="00A43653">
        <w:rPr>
          <w:sz w:val="16"/>
          <w:szCs w:val="16"/>
        </w:rPr>
        <w:t xml:space="preserve"> for:</w:t>
      </w:r>
    </w:p>
    <w:p w14:paraId="5A02312D" w14:textId="63708C9F" w:rsidR="00944158" w:rsidRPr="00A43653" w:rsidRDefault="00D74556" w:rsidP="00944158">
      <w:pPr>
        <w:pStyle w:val="ListParagraph"/>
        <w:numPr>
          <w:ilvl w:val="0"/>
          <w:numId w:val="10"/>
        </w:numPr>
        <w:spacing w:before="40" w:after="40"/>
        <w:ind w:right="227" w:hanging="357"/>
        <w:contextualSpacing w:val="0"/>
        <w:jc w:val="both"/>
        <w:rPr>
          <w:sz w:val="16"/>
          <w:szCs w:val="16"/>
        </w:rPr>
      </w:pPr>
      <w:r w:rsidRPr="00A43653">
        <w:rPr>
          <w:sz w:val="16"/>
          <w:szCs w:val="16"/>
        </w:rPr>
        <w:t>a</w:t>
      </w:r>
      <w:r w:rsidR="00944158" w:rsidRPr="00A43653">
        <w:rPr>
          <w:sz w:val="16"/>
          <w:szCs w:val="16"/>
        </w:rPr>
        <w:t>utomotive and engineering trades workers (2,</w:t>
      </w:r>
      <w:r w:rsidR="00A35605" w:rsidRPr="00A43653">
        <w:rPr>
          <w:sz w:val="16"/>
          <w:szCs w:val="16"/>
        </w:rPr>
        <w:t>070</w:t>
      </w:r>
      <w:r w:rsidR="00944158" w:rsidRPr="00A43653">
        <w:rPr>
          <w:sz w:val="16"/>
          <w:szCs w:val="16"/>
        </w:rPr>
        <w:t>)</w:t>
      </w:r>
    </w:p>
    <w:p w14:paraId="4537D06C" w14:textId="0A782566" w:rsidR="00DA24A1" w:rsidRPr="00A43653" w:rsidRDefault="00D74556" w:rsidP="00DA24A1">
      <w:pPr>
        <w:pStyle w:val="ListParagraph"/>
        <w:numPr>
          <w:ilvl w:val="0"/>
          <w:numId w:val="10"/>
        </w:numPr>
        <w:spacing w:before="40" w:after="40"/>
        <w:ind w:right="227" w:hanging="357"/>
        <w:contextualSpacing w:val="0"/>
        <w:jc w:val="both"/>
        <w:rPr>
          <w:sz w:val="16"/>
          <w:szCs w:val="16"/>
        </w:rPr>
      </w:pPr>
      <w:r w:rsidRPr="00A43653">
        <w:rPr>
          <w:sz w:val="16"/>
          <w:szCs w:val="16"/>
        </w:rPr>
        <w:t>g</w:t>
      </w:r>
      <w:r w:rsidR="00DA24A1" w:rsidRPr="00A43653">
        <w:rPr>
          <w:sz w:val="16"/>
          <w:szCs w:val="16"/>
        </w:rPr>
        <w:t>eneral-inquiry clerks, call centre workers and receptionists (</w:t>
      </w:r>
      <w:r w:rsidR="00A35605" w:rsidRPr="00A43653">
        <w:rPr>
          <w:sz w:val="16"/>
          <w:szCs w:val="16"/>
        </w:rPr>
        <w:t>1,755</w:t>
      </w:r>
      <w:r w:rsidR="00DA24A1" w:rsidRPr="00A43653">
        <w:rPr>
          <w:sz w:val="16"/>
          <w:szCs w:val="16"/>
        </w:rPr>
        <w:t>)</w:t>
      </w:r>
    </w:p>
    <w:p w14:paraId="229831A6" w14:textId="731DBD21" w:rsidR="001D447B" w:rsidRPr="00A43653" w:rsidRDefault="00D74556" w:rsidP="001D447B">
      <w:pPr>
        <w:pStyle w:val="ListParagraph"/>
        <w:numPr>
          <w:ilvl w:val="0"/>
          <w:numId w:val="10"/>
        </w:numPr>
        <w:spacing w:before="40" w:after="40"/>
        <w:ind w:right="227" w:hanging="357"/>
        <w:contextualSpacing w:val="0"/>
        <w:jc w:val="both"/>
        <w:rPr>
          <w:sz w:val="16"/>
          <w:szCs w:val="16"/>
        </w:rPr>
      </w:pPr>
      <w:r w:rsidRPr="00A43653">
        <w:rPr>
          <w:sz w:val="16"/>
          <w:szCs w:val="16"/>
        </w:rPr>
        <w:t>s</w:t>
      </w:r>
      <w:r w:rsidR="001D447B" w:rsidRPr="00A43653">
        <w:rPr>
          <w:sz w:val="16"/>
          <w:szCs w:val="16"/>
        </w:rPr>
        <w:t>ales assistants and salespersons (1,</w:t>
      </w:r>
      <w:r w:rsidR="00350019" w:rsidRPr="00A43653">
        <w:rPr>
          <w:sz w:val="16"/>
          <w:szCs w:val="16"/>
        </w:rPr>
        <w:t>2</w:t>
      </w:r>
      <w:r w:rsidR="00A35605" w:rsidRPr="00A43653">
        <w:rPr>
          <w:sz w:val="16"/>
          <w:szCs w:val="16"/>
        </w:rPr>
        <w:t>48</w:t>
      </w:r>
      <w:r w:rsidR="001D447B" w:rsidRPr="00A43653">
        <w:rPr>
          <w:sz w:val="16"/>
          <w:szCs w:val="16"/>
        </w:rPr>
        <w:t>)</w:t>
      </w:r>
    </w:p>
    <w:p w14:paraId="318E913B" w14:textId="513315BD" w:rsidR="001D447B" w:rsidRPr="00A43653" w:rsidRDefault="006053BC" w:rsidP="001D447B">
      <w:pPr>
        <w:pStyle w:val="ListParagraph"/>
        <w:numPr>
          <w:ilvl w:val="0"/>
          <w:numId w:val="10"/>
        </w:numPr>
        <w:spacing w:before="40" w:after="40"/>
        <w:ind w:right="227" w:hanging="357"/>
        <w:contextualSpacing w:val="0"/>
        <w:jc w:val="both"/>
        <w:rPr>
          <w:sz w:val="16"/>
          <w:szCs w:val="16"/>
        </w:rPr>
      </w:pPr>
      <w:r w:rsidRPr="00A43653">
        <w:rPr>
          <w:sz w:val="16"/>
          <w:szCs w:val="16"/>
        </w:rPr>
        <w:t>medical practitioners and nurses</w:t>
      </w:r>
      <w:r w:rsidR="001D447B" w:rsidRPr="00A43653">
        <w:rPr>
          <w:sz w:val="16"/>
          <w:szCs w:val="16"/>
        </w:rPr>
        <w:t xml:space="preserve"> (1,0</w:t>
      </w:r>
      <w:r w:rsidR="002D1FBC" w:rsidRPr="00A43653">
        <w:rPr>
          <w:sz w:val="16"/>
          <w:szCs w:val="16"/>
        </w:rPr>
        <w:t>78</w:t>
      </w:r>
      <w:r w:rsidR="001D447B" w:rsidRPr="00A43653">
        <w:rPr>
          <w:sz w:val="16"/>
          <w:szCs w:val="16"/>
        </w:rPr>
        <w:t>)</w:t>
      </w:r>
      <w:r w:rsidR="00557DEA" w:rsidRPr="00A43653">
        <w:rPr>
          <w:sz w:val="16"/>
          <w:szCs w:val="16"/>
        </w:rPr>
        <w:t>.</w:t>
      </w:r>
    </w:p>
    <w:p w14:paraId="34B255CF" w14:textId="23AFEB89" w:rsidR="003C7A5E" w:rsidRPr="00626E22" w:rsidRDefault="003C7A5E" w:rsidP="00557DEA">
      <w:pPr>
        <w:pStyle w:val="ListParagraph"/>
        <w:spacing w:before="40" w:after="40"/>
        <w:ind w:right="227"/>
        <w:contextualSpacing w:val="0"/>
        <w:jc w:val="both"/>
        <w:rPr>
          <w:sz w:val="16"/>
          <w:szCs w:val="16"/>
        </w:rPr>
        <w:sectPr w:rsidR="003C7A5E" w:rsidRPr="00626E22" w:rsidSect="003C7A5E">
          <w:type w:val="continuous"/>
          <w:pgSz w:w="11907" w:h="16840" w:code="9"/>
          <w:pgMar w:top="1701" w:right="425" w:bottom="567" w:left="567" w:header="709" w:footer="709" w:gutter="0"/>
          <w:cols w:num="2" w:space="113"/>
          <w:docGrid w:linePitch="360"/>
        </w:sectPr>
      </w:pPr>
    </w:p>
    <w:p w14:paraId="3C6D8F5F"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Underutilisation rate</w:t>
      </w:r>
    </w:p>
    <w:p w14:paraId="5221F7AB" w14:textId="52BF02F3" w:rsidR="00233755" w:rsidRPr="001B482D" w:rsidRDefault="002F419C" w:rsidP="00233755">
      <w:r>
        <w:rPr>
          <w:noProof/>
        </w:rPr>
        <w:drawing>
          <wp:inline distT="0" distB="0" distL="0" distR="0" wp14:anchorId="4BBDDE15" wp14:editId="610C33E1">
            <wp:extent cx="3420000" cy="2107010"/>
            <wp:effectExtent l="0" t="0" r="9525" b="7620"/>
            <wp:docPr id="447844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7C2731E2" w14:textId="77777777" w:rsidR="00233755" w:rsidRPr="000815AB" w:rsidRDefault="00233755" w:rsidP="00233755">
      <w:pPr>
        <w:jc w:val="both"/>
        <w:rPr>
          <w:sz w:val="10"/>
          <w:szCs w:val="10"/>
        </w:rPr>
      </w:pPr>
      <w:r w:rsidRPr="000815AB">
        <w:rPr>
          <w:sz w:val="10"/>
        </w:rPr>
        <w:t xml:space="preserve">Note – </w:t>
      </w:r>
      <w:r w:rsidRPr="000815AB">
        <w:rPr>
          <w:sz w:val="10"/>
          <w:szCs w:val="10"/>
        </w:rPr>
        <w:t>Seasonally adjusted series. Monthly series. Underutilisation rate is the sum of the unemployment and underemployment rates. (a) Proportion of unemployed in the labour force (people without a job who are actively looking for work). (b) Proportion of underemployed in the labour force (workers wanting more hours).</w:t>
      </w:r>
    </w:p>
    <w:p w14:paraId="06B1B858" w14:textId="77777777" w:rsidR="00233755" w:rsidRPr="000815AB" w:rsidRDefault="00233755" w:rsidP="00233755">
      <w:pPr>
        <w:jc w:val="both"/>
        <w:rPr>
          <w:sz w:val="10"/>
          <w:szCs w:val="10"/>
        </w:rPr>
      </w:pPr>
      <w:r w:rsidRPr="000815AB">
        <w:rPr>
          <w:sz w:val="10"/>
          <w:szCs w:val="10"/>
        </w:rPr>
        <w:t>Source: Based on ABS data.</w:t>
      </w:r>
    </w:p>
    <w:p w14:paraId="6AF9CA94" w14:textId="1EA42E8F" w:rsidR="00233755" w:rsidRPr="00A43653" w:rsidRDefault="00233755" w:rsidP="006058E8">
      <w:pPr>
        <w:pStyle w:val="ListParagraph"/>
        <w:numPr>
          <w:ilvl w:val="0"/>
          <w:numId w:val="9"/>
        </w:numPr>
        <w:spacing w:before="40" w:after="40"/>
        <w:ind w:left="357" w:right="227" w:hanging="357"/>
        <w:contextualSpacing w:val="0"/>
        <w:jc w:val="both"/>
        <w:rPr>
          <w:sz w:val="16"/>
          <w:szCs w:val="16"/>
        </w:rPr>
      </w:pPr>
      <w:r w:rsidRPr="00FF2DC3">
        <w:rPr>
          <w:color w:val="FF0000"/>
        </w:rPr>
        <w:br w:type="column"/>
      </w:r>
      <w:r w:rsidRPr="00A43653">
        <w:rPr>
          <w:sz w:val="16"/>
          <w:szCs w:val="16"/>
        </w:rPr>
        <w:t xml:space="preserve">Western Australia’s underutilisation rate, which is the sum of the unemployment and underemployment rates, </w:t>
      </w:r>
      <w:r w:rsidR="00EB6253" w:rsidRPr="00A43653">
        <w:rPr>
          <w:sz w:val="16"/>
          <w:szCs w:val="16"/>
        </w:rPr>
        <w:t>rose</w:t>
      </w:r>
      <w:r w:rsidR="008F1073" w:rsidRPr="00A43653">
        <w:rPr>
          <w:sz w:val="16"/>
          <w:szCs w:val="16"/>
        </w:rPr>
        <w:t xml:space="preserve"> from </w:t>
      </w:r>
      <w:r w:rsidR="00EB6253" w:rsidRPr="00A43653">
        <w:rPr>
          <w:sz w:val="16"/>
          <w:szCs w:val="16"/>
        </w:rPr>
        <w:t>8.6</w:t>
      </w:r>
      <w:r w:rsidR="008F1073" w:rsidRPr="00A43653">
        <w:rPr>
          <w:sz w:val="16"/>
          <w:szCs w:val="16"/>
        </w:rPr>
        <w:t xml:space="preserve">% in </w:t>
      </w:r>
      <w:r w:rsidR="00EB6253" w:rsidRPr="00A43653">
        <w:rPr>
          <w:sz w:val="16"/>
          <w:szCs w:val="16"/>
        </w:rPr>
        <w:t>January</w:t>
      </w:r>
      <w:r w:rsidR="00557DEA" w:rsidRPr="00A43653">
        <w:rPr>
          <w:sz w:val="16"/>
          <w:szCs w:val="16"/>
        </w:rPr>
        <w:t> </w:t>
      </w:r>
      <w:r w:rsidR="008F1073" w:rsidRPr="00A43653">
        <w:rPr>
          <w:sz w:val="16"/>
          <w:szCs w:val="16"/>
        </w:rPr>
        <w:t>202</w:t>
      </w:r>
      <w:r w:rsidR="00EB6253" w:rsidRPr="00A43653">
        <w:rPr>
          <w:sz w:val="16"/>
          <w:szCs w:val="16"/>
        </w:rPr>
        <w:t>6</w:t>
      </w:r>
      <w:r w:rsidR="008F1073" w:rsidRPr="00A43653">
        <w:rPr>
          <w:sz w:val="16"/>
          <w:szCs w:val="16"/>
        </w:rPr>
        <w:t xml:space="preserve"> to </w:t>
      </w:r>
      <w:r w:rsidR="00EB6253" w:rsidRPr="00A43653">
        <w:rPr>
          <w:sz w:val="16"/>
          <w:szCs w:val="16"/>
        </w:rPr>
        <w:t>9.5</w:t>
      </w:r>
      <w:r w:rsidR="008F1073" w:rsidRPr="00A43653">
        <w:rPr>
          <w:sz w:val="16"/>
          <w:szCs w:val="16"/>
        </w:rPr>
        <w:t xml:space="preserve">% in </w:t>
      </w:r>
      <w:r w:rsidR="00EB6253" w:rsidRPr="00A43653">
        <w:rPr>
          <w:sz w:val="16"/>
          <w:szCs w:val="16"/>
        </w:rPr>
        <w:t>February</w:t>
      </w:r>
      <w:r w:rsidR="00213A2F" w:rsidRPr="00A43653">
        <w:rPr>
          <w:sz w:val="16"/>
          <w:szCs w:val="16"/>
        </w:rPr>
        <w:t> </w:t>
      </w:r>
      <w:r w:rsidR="008F1073" w:rsidRPr="00A43653">
        <w:rPr>
          <w:sz w:val="16"/>
          <w:szCs w:val="16"/>
        </w:rPr>
        <w:t>202</w:t>
      </w:r>
      <w:r w:rsidR="0012448F" w:rsidRPr="00A43653">
        <w:rPr>
          <w:sz w:val="16"/>
          <w:szCs w:val="16"/>
        </w:rPr>
        <w:t>6</w:t>
      </w:r>
      <w:r w:rsidR="008F1073" w:rsidRPr="00A43653">
        <w:rPr>
          <w:sz w:val="16"/>
          <w:szCs w:val="16"/>
        </w:rPr>
        <w:t>.</w:t>
      </w:r>
    </w:p>
    <w:p w14:paraId="0BDD7BF7" w14:textId="1120E93D" w:rsidR="00233755" w:rsidRPr="00A43653" w:rsidRDefault="00B2283B" w:rsidP="006058E8">
      <w:pPr>
        <w:pStyle w:val="ListParagraph"/>
        <w:numPr>
          <w:ilvl w:val="0"/>
          <w:numId w:val="9"/>
        </w:numPr>
        <w:spacing w:before="40" w:after="40"/>
        <w:ind w:left="357" w:right="227" w:hanging="357"/>
        <w:contextualSpacing w:val="0"/>
        <w:jc w:val="both"/>
        <w:rPr>
          <w:sz w:val="16"/>
          <w:szCs w:val="16"/>
        </w:rPr>
      </w:pPr>
      <w:r w:rsidRPr="00A43653">
        <w:rPr>
          <w:sz w:val="16"/>
          <w:szCs w:val="16"/>
        </w:rPr>
        <w:t>T</w:t>
      </w:r>
      <w:r w:rsidR="00233755" w:rsidRPr="00A43653">
        <w:rPr>
          <w:sz w:val="16"/>
          <w:szCs w:val="16"/>
        </w:rPr>
        <w:t xml:space="preserve">he </w:t>
      </w:r>
      <w:r w:rsidR="009B7843" w:rsidRPr="00A43653">
        <w:rPr>
          <w:sz w:val="16"/>
          <w:szCs w:val="16"/>
        </w:rPr>
        <w:t xml:space="preserve">increase in </w:t>
      </w:r>
      <w:r w:rsidR="00233755" w:rsidRPr="00A43653">
        <w:rPr>
          <w:sz w:val="16"/>
          <w:szCs w:val="16"/>
        </w:rPr>
        <w:t>Western Australia</w:t>
      </w:r>
      <w:r w:rsidR="009B7843" w:rsidRPr="00A43653">
        <w:rPr>
          <w:sz w:val="16"/>
          <w:szCs w:val="16"/>
        </w:rPr>
        <w:t>’s underutilisation rate in</w:t>
      </w:r>
      <w:r w:rsidR="00C831AC" w:rsidRPr="00A43653">
        <w:rPr>
          <w:sz w:val="16"/>
          <w:szCs w:val="16"/>
        </w:rPr>
        <w:t xml:space="preserve"> </w:t>
      </w:r>
      <w:r w:rsidR="00C74879" w:rsidRPr="00A43653">
        <w:rPr>
          <w:sz w:val="16"/>
          <w:szCs w:val="16"/>
        </w:rPr>
        <w:t>Feb</w:t>
      </w:r>
      <w:r w:rsidR="00473AF4" w:rsidRPr="00A43653">
        <w:rPr>
          <w:sz w:val="16"/>
          <w:szCs w:val="16"/>
        </w:rPr>
        <w:t>ruary</w:t>
      </w:r>
      <w:r w:rsidR="009B7843" w:rsidRPr="00A43653">
        <w:rPr>
          <w:sz w:val="16"/>
          <w:szCs w:val="16"/>
        </w:rPr>
        <w:t> </w:t>
      </w:r>
      <w:r w:rsidRPr="00A43653">
        <w:rPr>
          <w:sz w:val="16"/>
          <w:szCs w:val="16"/>
        </w:rPr>
        <w:t>2026</w:t>
      </w:r>
      <w:r w:rsidR="00513DF8" w:rsidRPr="00A43653">
        <w:rPr>
          <w:sz w:val="16"/>
          <w:szCs w:val="16"/>
        </w:rPr>
        <w:t xml:space="preserve"> was due to a</w:t>
      </w:r>
      <w:r w:rsidR="006B2B20" w:rsidRPr="00A43653">
        <w:rPr>
          <w:sz w:val="16"/>
          <w:szCs w:val="16"/>
        </w:rPr>
        <w:t xml:space="preserve"> sharp increase </w:t>
      </w:r>
      <w:r w:rsidR="00513DF8" w:rsidRPr="00A43653">
        <w:rPr>
          <w:sz w:val="16"/>
          <w:szCs w:val="16"/>
        </w:rPr>
        <w:t>in the unemployment rate.</w:t>
      </w:r>
    </w:p>
    <w:p w14:paraId="4AE9714C" w14:textId="06C26682" w:rsidR="00233755" w:rsidRPr="00A43653" w:rsidRDefault="00577348" w:rsidP="006058E8">
      <w:pPr>
        <w:pStyle w:val="ListParagraph"/>
        <w:numPr>
          <w:ilvl w:val="0"/>
          <w:numId w:val="10"/>
        </w:numPr>
        <w:spacing w:before="40" w:after="40"/>
        <w:ind w:right="227" w:hanging="357"/>
        <w:contextualSpacing w:val="0"/>
        <w:jc w:val="both"/>
        <w:rPr>
          <w:sz w:val="16"/>
          <w:szCs w:val="16"/>
        </w:rPr>
      </w:pPr>
      <w:r w:rsidRPr="00A43653">
        <w:rPr>
          <w:sz w:val="16"/>
          <w:szCs w:val="16"/>
        </w:rPr>
        <w:t>T</w:t>
      </w:r>
      <w:r w:rsidR="00233755" w:rsidRPr="00A43653">
        <w:rPr>
          <w:sz w:val="16"/>
          <w:szCs w:val="16"/>
        </w:rPr>
        <w:t xml:space="preserve">he unemployment rate was </w:t>
      </w:r>
      <w:r w:rsidR="00473AF4" w:rsidRPr="00A43653">
        <w:rPr>
          <w:sz w:val="16"/>
          <w:szCs w:val="16"/>
        </w:rPr>
        <w:t>4.2</w:t>
      </w:r>
      <w:r w:rsidR="008A7F0E" w:rsidRPr="00A43653">
        <w:rPr>
          <w:sz w:val="16"/>
          <w:szCs w:val="16"/>
        </w:rPr>
        <w:t xml:space="preserve">% </w:t>
      </w:r>
      <w:r w:rsidR="00233755" w:rsidRPr="00A43653">
        <w:rPr>
          <w:sz w:val="16"/>
          <w:szCs w:val="16"/>
        </w:rPr>
        <w:t xml:space="preserve">in </w:t>
      </w:r>
      <w:r w:rsidR="00473AF4" w:rsidRPr="00A43653">
        <w:rPr>
          <w:sz w:val="16"/>
          <w:szCs w:val="16"/>
        </w:rPr>
        <w:t>February</w:t>
      </w:r>
      <w:r w:rsidR="00233755" w:rsidRPr="00A43653">
        <w:rPr>
          <w:sz w:val="16"/>
          <w:szCs w:val="16"/>
        </w:rPr>
        <w:t> 202</w:t>
      </w:r>
      <w:r w:rsidR="00CB3109" w:rsidRPr="00A43653">
        <w:rPr>
          <w:sz w:val="16"/>
          <w:szCs w:val="16"/>
        </w:rPr>
        <w:t>6</w:t>
      </w:r>
      <w:r w:rsidR="00233755" w:rsidRPr="00A43653">
        <w:rPr>
          <w:sz w:val="16"/>
          <w:szCs w:val="16"/>
        </w:rPr>
        <w:t xml:space="preserve">, </w:t>
      </w:r>
      <w:r w:rsidRPr="00A43653">
        <w:rPr>
          <w:sz w:val="16"/>
          <w:szCs w:val="16"/>
        </w:rPr>
        <w:t>up</w:t>
      </w:r>
      <w:r w:rsidR="00592E91" w:rsidRPr="00A43653">
        <w:rPr>
          <w:sz w:val="16"/>
          <w:szCs w:val="16"/>
        </w:rPr>
        <w:t xml:space="preserve"> </w:t>
      </w:r>
      <w:r w:rsidR="00233755" w:rsidRPr="00A43653">
        <w:rPr>
          <w:sz w:val="16"/>
          <w:szCs w:val="16"/>
        </w:rPr>
        <w:t xml:space="preserve">from </w:t>
      </w:r>
      <w:r w:rsidR="00463103" w:rsidRPr="00A43653">
        <w:rPr>
          <w:sz w:val="16"/>
          <w:szCs w:val="16"/>
        </w:rPr>
        <w:t>3.</w:t>
      </w:r>
      <w:r w:rsidR="00473AF4" w:rsidRPr="00A43653">
        <w:rPr>
          <w:sz w:val="16"/>
          <w:szCs w:val="16"/>
        </w:rPr>
        <w:t>4</w:t>
      </w:r>
      <w:r w:rsidR="008A7F0E" w:rsidRPr="00A43653">
        <w:rPr>
          <w:sz w:val="16"/>
          <w:szCs w:val="16"/>
        </w:rPr>
        <w:t xml:space="preserve">% </w:t>
      </w:r>
      <w:r w:rsidR="00233755" w:rsidRPr="00A43653">
        <w:rPr>
          <w:sz w:val="16"/>
          <w:szCs w:val="16"/>
        </w:rPr>
        <w:t xml:space="preserve">in </w:t>
      </w:r>
      <w:r w:rsidR="00473AF4" w:rsidRPr="00A43653">
        <w:rPr>
          <w:sz w:val="16"/>
          <w:szCs w:val="16"/>
        </w:rPr>
        <w:t>January</w:t>
      </w:r>
      <w:r w:rsidR="00233755" w:rsidRPr="00A43653">
        <w:rPr>
          <w:sz w:val="16"/>
          <w:szCs w:val="16"/>
        </w:rPr>
        <w:t> 202</w:t>
      </w:r>
      <w:r w:rsidR="00AE6918" w:rsidRPr="00A43653">
        <w:rPr>
          <w:sz w:val="16"/>
          <w:szCs w:val="16"/>
        </w:rPr>
        <w:t>6</w:t>
      </w:r>
    </w:p>
    <w:p w14:paraId="78AC3DC8" w14:textId="2A6E9922" w:rsidR="00233755" w:rsidRPr="00A43653" w:rsidRDefault="00577348" w:rsidP="006058E8">
      <w:pPr>
        <w:pStyle w:val="ListParagraph"/>
        <w:numPr>
          <w:ilvl w:val="0"/>
          <w:numId w:val="10"/>
        </w:numPr>
        <w:spacing w:before="40" w:after="40"/>
        <w:ind w:right="227" w:hanging="357"/>
        <w:contextualSpacing w:val="0"/>
        <w:jc w:val="both"/>
        <w:rPr>
          <w:sz w:val="16"/>
          <w:szCs w:val="16"/>
        </w:rPr>
      </w:pPr>
      <w:r w:rsidRPr="00A43653">
        <w:rPr>
          <w:sz w:val="16"/>
          <w:szCs w:val="16"/>
        </w:rPr>
        <w:t>T</w:t>
      </w:r>
      <w:r w:rsidR="00233755" w:rsidRPr="00A43653">
        <w:rPr>
          <w:sz w:val="16"/>
          <w:szCs w:val="16"/>
        </w:rPr>
        <w:t xml:space="preserve">he underemployment rate was </w:t>
      </w:r>
      <w:r w:rsidR="00DC77B6" w:rsidRPr="00A43653">
        <w:rPr>
          <w:sz w:val="16"/>
          <w:szCs w:val="16"/>
        </w:rPr>
        <w:t>5</w:t>
      </w:r>
      <w:r w:rsidR="00233755" w:rsidRPr="00A43653">
        <w:rPr>
          <w:sz w:val="16"/>
          <w:szCs w:val="16"/>
        </w:rPr>
        <w:t>.</w:t>
      </w:r>
      <w:r w:rsidR="00463103" w:rsidRPr="00A43653">
        <w:rPr>
          <w:sz w:val="16"/>
          <w:szCs w:val="16"/>
        </w:rPr>
        <w:t>3</w:t>
      </w:r>
      <w:r w:rsidR="00233755" w:rsidRPr="00A43653">
        <w:rPr>
          <w:sz w:val="16"/>
          <w:szCs w:val="16"/>
        </w:rPr>
        <w:t xml:space="preserve">% in </w:t>
      </w:r>
      <w:r w:rsidR="00AE6918" w:rsidRPr="00A43653">
        <w:rPr>
          <w:sz w:val="16"/>
          <w:szCs w:val="16"/>
        </w:rPr>
        <w:t>February</w:t>
      </w:r>
      <w:r w:rsidR="00233755" w:rsidRPr="00A43653">
        <w:rPr>
          <w:sz w:val="16"/>
          <w:szCs w:val="16"/>
        </w:rPr>
        <w:t> 202</w:t>
      </w:r>
      <w:r w:rsidR="00463103" w:rsidRPr="00A43653">
        <w:rPr>
          <w:sz w:val="16"/>
          <w:szCs w:val="16"/>
        </w:rPr>
        <w:t>6</w:t>
      </w:r>
      <w:r w:rsidR="00233755" w:rsidRPr="00A43653">
        <w:rPr>
          <w:sz w:val="16"/>
          <w:szCs w:val="16"/>
        </w:rPr>
        <w:t xml:space="preserve">, </w:t>
      </w:r>
      <w:r w:rsidR="00AE6918" w:rsidRPr="00A43653">
        <w:rPr>
          <w:sz w:val="16"/>
          <w:szCs w:val="16"/>
        </w:rPr>
        <w:t xml:space="preserve">unchanged from </w:t>
      </w:r>
      <w:r w:rsidR="00233755" w:rsidRPr="00A43653">
        <w:rPr>
          <w:sz w:val="16"/>
          <w:szCs w:val="16"/>
        </w:rPr>
        <w:t xml:space="preserve">in </w:t>
      </w:r>
      <w:r w:rsidR="00AE6918" w:rsidRPr="00A43653">
        <w:rPr>
          <w:sz w:val="16"/>
          <w:szCs w:val="16"/>
        </w:rPr>
        <w:t>January</w:t>
      </w:r>
      <w:r w:rsidR="00233755" w:rsidRPr="00A43653">
        <w:rPr>
          <w:sz w:val="16"/>
          <w:szCs w:val="16"/>
        </w:rPr>
        <w:t> 202</w:t>
      </w:r>
      <w:r w:rsidR="00AE6918" w:rsidRPr="00A43653">
        <w:rPr>
          <w:sz w:val="16"/>
          <w:szCs w:val="16"/>
        </w:rPr>
        <w:t>6</w:t>
      </w:r>
      <w:r w:rsidR="00233755" w:rsidRPr="00A43653">
        <w:rPr>
          <w:sz w:val="16"/>
          <w:szCs w:val="16"/>
        </w:rPr>
        <w:t>.</w:t>
      </w:r>
    </w:p>
    <w:p w14:paraId="466300B8" w14:textId="6FFEBD5E" w:rsidR="00233755" w:rsidRPr="00A43653" w:rsidRDefault="003C7A5E" w:rsidP="006058E8">
      <w:pPr>
        <w:pStyle w:val="ListParagraph"/>
        <w:numPr>
          <w:ilvl w:val="0"/>
          <w:numId w:val="9"/>
        </w:numPr>
        <w:spacing w:before="40" w:after="40"/>
        <w:ind w:left="357" w:right="227" w:hanging="357"/>
        <w:contextualSpacing w:val="0"/>
        <w:jc w:val="both"/>
        <w:rPr>
          <w:sz w:val="16"/>
          <w:szCs w:val="16"/>
        </w:rPr>
      </w:pPr>
      <w:r w:rsidRPr="00A43653">
        <w:rPr>
          <w:sz w:val="16"/>
          <w:szCs w:val="16"/>
        </w:rPr>
        <w:t xml:space="preserve">In </w:t>
      </w:r>
      <w:r w:rsidR="00116362" w:rsidRPr="00A43653">
        <w:rPr>
          <w:sz w:val="16"/>
          <w:szCs w:val="16"/>
        </w:rPr>
        <w:t>February</w:t>
      </w:r>
      <w:r w:rsidRPr="00A43653">
        <w:rPr>
          <w:sz w:val="16"/>
          <w:szCs w:val="16"/>
        </w:rPr>
        <w:t> 202</w:t>
      </w:r>
      <w:r w:rsidR="00707482" w:rsidRPr="00A43653">
        <w:rPr>
          <w:sz w:val="16"/>
          <w:szCs w:val="16"/>
        </w:rPr>
        <w:t>6</w:t>
      </w:r>
      <w:r w:rsidRPr="00A43653">
        <w:rPr>
          <w:sz w:val="16"/>
          <w:szCs w:val="16"/>
        </w:rPr>
        <w:t>, there were 0.</w:t>
      </w:r>
      <w:r w:rsidR="003D57A4" w:rsidRPr="00A43653">
        <w:rPr>
          <w:sz w:val="16"/>
          <w:szCs w:val="16"/>
        </w:rPr>
        <w:t>37</w:t>
      </w:r>
      <w:r w:rsidRPr="00A43653">
        <w:rPr>
          <w:sz w:val="16"/>
          <w:szCs w:val="16"/>
        </w:rPr>
        <w:t xml:space="preserve"> internet job vacancies for every unemployed person in Western Australia. This ratio has declined from its peak of 0.68 in August 2022, although it remains higher than its low of 0.09 in May</w:t>
      </w:r>
      <w:r w:rsidR="0056721A" w:rsidRPr="00A43653">
        <w:rPr>
          <w:sz w:val="16"/>
          <w:szCs w:val="16"/>
        </w:rPr>
        <w:t> </w:t>
      </w:r>
      <w:r w:rsidRPr="00A43653">
        <w:rPr>
          <w:sz w:val="16"/>
          <w:szCs w:val="16"/>
        </w:rPr>
        <w:t>2020.</w:t>
      </w:r>
    </w:p>
    <w:p w14:paraId="5F1F7573" w14:textId="77777777" w:rsidR="00233755" w:rsidRPr="008842C9" w:rsidRDefault="00233755" w:rsidP="006058E8">
      <w:pPr>
        <w:pStyle w:val="ListParagraph"/>
        <w:numPr>
          <w:ilvl w:val="0"/>
          <w:numId w:val="9"/>
        </w:numPr>
        <w:rPr>
          <w:sz w:val="16"/>
          <w:szCs w:val="16"/>
        </w:rPr>
        <w:sectPr w:rsidR="00233755" w:rsidRPr="008842C9" w:rsidSect="00233755">
          <w:type w:val="continuous"/>
          <w:pgSz w:w="11907" w:h="16840" w:code="9"/>
          <w:pgMar w:top="1701" w:right="425" w:bottom="567" w:left="567" w:header="709" w:footer="709" w:gutter="0"/>
          <w:cols w:num="2" w:space="113"/>
          <w:docGrid w:linePitch="360"/>
        </w:sectPr>
      </w:pPr>
    </w:p>
    <w:p w14:paraId="51B0787D" w14:textId="41F89C34"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Unemployment</w:t>
      </w:r>
      <w:r w:rsidRPr="00CF7CD6">
        <w:rPr>
          <w:i w:val="0"/>
          <w:iCs w:val="0"/>
          <w:color w:val="00997A"/>
          <w:sz w:val="20"/>
          <w:szCs w:val="20"/>
          <w:vertAlign w:val="superscript"/>
        </w:rPr>
        <w:t>1</w:t>
      </w:r>
      <w:r w:rsidRPr="00CF7CD6">
        <w:rPr>
          <w:i w:val="0"/>
          <w:iCs w:val="0"/>
          <w:color w:val="00997A"/>
          <w:sz w:val="20"/>
          <w:szCs w:val="20"/>
        </w:rPr>
        <w:t xml:space="preserve"> to employment ratio by industry:</w:t>
      </w:r>
      <w:r w:rsidR="00F74530">
        <w:rPr>
          <w:i w:val="0"/>
          <w:iCs w:val="0"/>
          <w:color w:val="00997A"/>
          <w:sz w:val="20"/>
          <w:szCs w:val="20"/>
        </w:rPr>
        <w:t xml:space="preserve"> </w:t>
      </w:r>
      <w:r w:rsidR="00E34693">
        <w:rPr>
          <w:i w:val="0"/>
          <w:color w:val="00997A"/>
          <w:sz w:val="20"/>
          <w:szCs w:val="20"/>
        </w:rPr>
        <w:t>March</w:t>
      </w:r>
      <w:r w:rsidR="00F74530" w:rsidRPr="00A1718E">
        <w:rPr>
          <w:i w:val="0"/>
          <w:color w:val="00997A"/>
          <w:sz w:val="20"/>
          <w:szCs w:val="20"/>
        </w:rPr>
        <w:t xml:space="preserve"> </w:t>
      </w:r>
      <w:r w:rsidRPr="00CF7CD6">
        <w:rPr>
          <w:i w:val="0"/>
          <w:iCs w:val="0"/>
          <w:color w:val="00997A"/>
          <w:sz w:val="20"/>
          <w:szCs w:val="20"/>
        </w:rPr>
        <w:t>quarter 2025</w:t>
      </w:r>
    </w:p>
    <w:p w14:paraId="03FC575D" w14:textId="404965DA" w:rsidR="00001E89" w:rsidRDefault="00D04817" w:rsidP="00233755">
      <w:pPr>
        <w:jc w:val="both"/>
        <w:rPr>
          <w:rFonts w:eastAsiaTheme="majorEastAsia"/>
        </w:rPr>
      </w:pPr>
      <w:r>
        <w:rPr>
          <w:rFonts w:eastAsiaTheme="majorEastAsia"/>
          <w:noProof/>
        </w:rPr>
        <w:drawing>
          <wp:inline distT="0" distB="0" distL="0" distR="0" wp14:anchorId="79A22F52" wp14:editId="31F02208">
            <wp:extent cx="3420000" cy="2107010"/>
            <wp:effectExtent l="0" t="0" r="9525" b="7620"/>
            <wp:docPr id="4549199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CD05F86" w14:textId="60B467BB" w:rsidR="00233755" w:rsidRPr="003E33BA" w:rsidRDefault="00233755" w:rsidP="00233755">
      <w:pPr>
        <w:jc w:val="both"/>
        <w:rPr>
          <w:sz w:val="10"/>
          <w:szCs w:val="10"/>
        </w:rPr>
      </w:pPr>
      <w:r w:rsidRPr="003E33BA">
        <w:rPr>
          <w:sz w:val="10"/>
        </w:rPr>
        <w:t xml:space="preserve">Note – </w:t>
      </w:r>
      <w:r w:rsidRPr="003E33BA">
        <w:rPr>
          <w:sz w:val="10"/>
          <w:szCs w:val="10"/>
        </w:rPr>
        <w:t xml:space="preserve">Original series. Average of the latest four quarters. Data is collected for the middle month of each quarter (February, May, August and November). </w:t>
      </w:r>
      <w:r w:rsidRPr="003E33BA">
        <w:rPr>
          <w:sz w:val="10"/>
          <w:szCs w:val="10"/>
          <w:vertAlign w:val="superscript"/>
        </w:rPr>
        <w:t>1</w:t>
      </w:r>
      <w:r w:rsidRPr="003E33BA">
        <w:rPr>
          <w:sz w:val="10"/>
          <w:szCs w:val="10"/>
        </w:rPr>
        <w:t xml:space="preserve"> Unemployed </w:t>
      </w:r>
      <w:proofErr w:type="gramStart"/>
      <w:r w:rsidRPr="003E33BA">
        <w:rPr>
          <w:sz w:val="10"/>
          <w:szCs w:val="10"/>
        </w:rPr>
        <w:t>persons</w:t>
      </w:r>
      <w:proofErr w:type="gramEnd"/>
      <w:r w:rsidRPr="003E33BA">
        <w:rPr>
          <w:sz w:val="10"/>
          <w:szCs w:val="10"/>
        </w:rPr>
        <w:t xml:space="preserve"> by industry of last job.</w:t>
      </w:r>
    </w:p>
    <w:p w14:paraId="00ED5B0B" w14:textId="77777777" w:rsidR="00233755" w:rsidRPr="003E33BA" w:rsidRDefault="00233755" w:rsidP="00233755">
      <w:pPr>
        <w:jc w:val="both"/>
        <w:rPr>
          <w:sz w:val="10"/>
          <w:szCs w:val="10"/>
        </w:rPr>
      </w:pPr>
      <w:r w:rsidRPr="003E33BA">
        <w:rPr>
          <w:sz w:val="10"/>
          <w:szCs w:val="10"/>
        </w:rPr>
        <w:t>Source: Based on ABS data.</w:t>
      </w:r>
    </w:p>
    <w:p w14:paraId="2CCA73CA" w14:textId="1F339AD1" w:rsidR="00233755" w:rsidRPr="009927E0"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722F95" w:rsidRPr="009927E0">
        <w:rPr>
          <w:sz w:val="16"/>
          <w:szCs w:val="16"/>
        </w:rPr>
        <w:t>The</w:t>
      </w:r>
      <w:r w:rsidRPr="009927E0">
        <w:rPr>
          <w:sz w:val="16"/>
          <w:szCs w:val="16"/>
        </w:rPr>
        <w:t xml:space="preserve"> number of unemployed persons by industry of last job </w:t>
      </w:r>
      <w:r w:rsidR="00672861" w:rsidRPr="009927E0">
        <w:rPr>
          <w:sz w:val="16"/>
          <w:szCs w:val="16"/>
        </w:rPr>
        <w:t xml:space="preserve">provides an </w:t>
      </w:r>
      <w:r w:rsidRPr="009927E0">
        <w:rPr>
          <w:sz w:val="16"/>
          <w:szCs w:val="16"/>
        </w:rPr>
        <w:t>indicat</w:t>
      </w:r>
      <w:r w:rsidR="00672861" w:rsidRPr="009927E0">
        <w:rPr>
          <w:sz w:val="16"/>
          <w:szCs w:val="16"/>
        </w:rPr>
        <w:t>ion</w:t>
      </w:r>
      <w:r w:rsidRPr="009927E0">
        <w:rPr>
          <w:sz w:val="16"/>
          <w:szCs w:val="16"/>
        </w:rPr>
        <w:t xml:space="preserve"> of the potential pool of additional workers available for each industry. </w:t>
      </w:r>
      <w:r w:rsidR="00672861" w:rsidRPr="009927E0">
        <w:rPr>
          <w:sz w:val="16"/>
          <w:szCs w:val="16"/>
        </w:rPr>
        <w:t>As</w:t>
      </w:r>
      <w:r w:rsidRPr="009927E0">
        <w:rPr>
          <w:sz w:val="16"/>
          <w:szCs w:val="16"/>
        </w:rPr>
        <w:t xml:space="preserve"> the largest employing industries tend to have the largest number </w:t>
      </w:r>
      <w:r w:rsidR="00672861" w:rsidRPr="009927E0">
        <w:rPr>
          <w:sz w:val="16"/>
          <w:szCs w:val="16"/>
        </w:rPr>
        <w:t xml:space="preserve">of </w:t>
      </w:r>
      <w:r w:rsidRPr="009927E0">
        <w:rPr>
          <w:sz w:val="16"/>
          <w:szCs w:val="16"/>
        </w:rPr>
        <w:t>unemployed people who last worked in that industry, the ratio of unemployed to employed persons provides a better basis to compare industries.</w:t>
      </w:r>
      <w:bookmarkStart w:id="19" w:name="_Hlk175827894"/>
    </w:p>
    <w:p w14:paraId="6DC8C819" w14:textId="0CA59217" w:rsidR="00233755" w:rsidRPr="009927E0" w:rsidRDefault="00233755" w:rsidP="006058E8">
      <w:pPr>
        <w:pStyle w:val="ListParagraph"/>
        <w:numPr>
          <w:ilvl w:val="0"/>
          <w:numId w:val="9"/>
        </w:numPr>
        <w:spacing w:before="40" w:after="40"/>
        <w:ind w:right="227" w:hanging="357"/>
        <w:contextualSpacing w:val="0"/>
        <w:jc w:val="both"/>
        <w:rPr>
          <w:sz w:val="16"/>
          <w:szCs w:val="16"/>
        </w:rPr>
      </w:pPr>
      <w:r w:rsidRPr="009927E0">
        <w:rPr>
          <w:sz w:val="16"/>
          <w:szCs w:val="16"/>
        </w:rPr>
        <w:t xml:space="preserve">The industries with the highest average unemployment to employment ratios in the four quarters to </w:t>
      </w:r>
      <w:r w:rsidR="00BD7A8D" w:rsidRPr="009927E0">
        <w:rPr>
          <w:sz w:val="16"/>
          <w:szCs w:val="16"/>
        </w:rPr>
        <w:t>March</w:t>
      </w:r>
      <w:r w:rsidR="009C1933" w:rsidRPr="009927E0">
        <w:rPr>
          <w:sz w:val="16"/>
          <w:szCs w:val="16"/>
        </w:rPr>
        <w:t> </w:t>
      </w:r>
      <w:r w:rsidRPr="009927E0">
        <w:rPr>
          <w:sz w:val="16"/>
          <w:szCs w:val="16"/>
        </w:rPr>
        <w:t>202</w:t>
      </w:r>
      <w:r w:rsidR="00BD7A8D" w:rsidRPr="009927E0">
        <w:rPr>
          <w:sz w:val="16"/>
          <w:szCs w:val="16"/>
        </w:rPr>
        <w:t>6</w:t>
      </w:r>
      <w:r w:rsidRPr="009927E0">
        <w:rPr>
          <w:sz w:val="16"/>
          <w:szCs w:val="16"/>
        </w:rPr>
        <w:t xml:space="preserve"> were:</w:t>
      </w:r>
    </w:p>
    <w:p w14:paraId="4AB169DE" w14:textId="6EF2C8CE" w:rsidR="00233755" w:rsidRPr="009927E0" w:rsidRDefault="00233755" w:rsidP="006058E8">
      <w:pPr>
        <w:pStyle w:val="ListParagraph"/>
        <w:numPr>
          <w:ilvl w:val="0"/>
          <w:numId w:val="10"/>
        </w:numPr>
        <w:spacing w:before="40" w:after="40"/>
        <w:ind w:right="227" w:hanging="357"/>
        <w:contextualSpacing w:val="0"/>
        <w:jc w:val="both"/>
        <w:rPr>
          <w:sz w:val="16"/>
          <w:szCs w:val="16"/>
        </w:rPr>
      </w:pPr>
      <w:r w:rsidRPr="009927E0">
        <w:rPr>
          <w:sz w:val="16"/>
          <w:szCs w:val="16"/>
        </w:rPr>
        <w:t>accommodation and food services (0.0</w:t>
      </w:r>
      <w:r w:rsidR="002E16F4" w:rsidRPr="009927E0">
        <w:rPr>
          <w:sz w:val="16"/>
          <w:szCs w:val="16"/>
        </w:rPr>
        <w:t>6</w:t>
      </w:r>
      <w:r w:rsidR="00BD7A8D" w:rsidRPr="009927E0">
        <w:rPr>
          <w:sz w:val="16"/>
          <w:szCs w:val="16"/>
        </w:rPr>
        <w:t>1</w:t>
      </w:r>
      <w:r w:rsidRPr="009927E0">
        <w:rPr>
          <w:sz w:val="16"/>
          <w:szCs w:val="16"/>
        </w:rPr>
        <w:t>)</w:t>
      </w:r>
    </w:p>
    <w:p w14:paraId="12F8F7BC" w14:textId="4AC5C171" w:rsidR="00DE01D4" w:rsidRPr="009927E0" w:rsidRDefault="006E36B0" w:rsidP="00DE01D4">
      <w:pPr>
        <w:pStyle w:val="ListParagraph"/>
        <w:numPr>
          <w:ilvl w:val="0"/>
          <w:numId w:val="10"/>
        </w:numPr>
        <w:spacing w:before="40" w:after="40"/>
        <w:ind w:right="227" w:hanging="357"/>
        <w:contextualSpacing w:val="0"/>
        <w:jc w:val="both"/>
        <w:rPr>
          <w:sz w:val="16"/>
          <w:szCs w:val="16"/>
        </w:rPr>
      </w:pPr>
      <w:r w:rsidRPr="009927E0">
        <w:rPr>
          <w:sz w:val="16"/>
          <w:szCs w:val="16"/>
        </w:rPr>
        <w:t>retail trade</w:t>
      </w:r>
      <w:r w:rsidR="00DE01D4" w:rsidRPr="009927E0">
        <w:rPr>
          <w:sz w:val="16"/>
          <w:szCs w:val="16"/>
        </w:rPr>
        <w:t xml:space="preserve"> (0.0</w:t>
      </w:r>
      <w:r w:rsidRPr="009927E0">
        <w:rPr>
          <w:sz w:val="16"/>
          <w:szCs w:val="16"/>
        </w:rPr>
        <w:t>49</w:t>
      </w:r>
      <w:r w:rsidR="00DE01D4" w:rsidRPr="009927E0">
        <w:rPr>
          <w:sz w:val="16"/>
          <w:szCs w:val="16"/>
        </w:rPr>
        <w:t>)</w:t>
      </w:r>
    </w:p>
    <w:p w14:paraId="133758C5" w14:textId="679872E0" w:rsidR="00233755" w:rsidRPr="009927E0" w:rsidRDefault="006E36B0" w:rsidP="006058E8">
      <w:pPr>
        <w:pStyle w:val="ListParagraph"/>
        <w:numPr>
          <w:ilvl w:val="0"/>
          <w:numId w:val="10"/>
        </w:numPr>
        <w:spacing w:before="40" w:after="40"/>
        <w:ind w:right="227" w:hanging="357"/>
        <w:contextualSpacing w:val="0"/>
        <w:jc w:val="both"/>
        <w:rPr>
          <w:sz w:val="16"/>
          <w:szCs w:val="16"/>
        </w:rPr>
      </w:pPr>
      <w:r w:rsidRPr="009927E0">
        <w:rPr>
          <w:sz w:val="16"/>
          <w:szCs w:val="16"/>
        </w:rPr>
        <w:t>administra</w:t>
      </w:r>
      <w:r w:rsidR="00F053F4" w:rsidRPr="009927E0">
        <w:rPr>
          <w:sz w:val="16"/>
          <w:szCs w:val="16"/>
        </w:rPr>
        <w:t>tive and support services</w:t>
      </w:r>
      <w:r w:rsidR="00233755" w:rsidRPr="009927E0">
        <w:rPr>
          <w:sz w:val="16"/>
          <w:szCs w:val="16"/>
        </w:rPr>
        <w:t xml:space="preserve"> (0.0</w:t>
      </w:r>
      <w:r w:rsidR="009016BF" w:rsidRPr="009927E0">
        <w:rPr>
          <w:sz w:val="16"/>
          <w:szCs w:val="16"/>
        </w:rPr>
        <w:t>4</w:t>
      </w:r>
      <w:r w:rsidR="00E336F3" w:rsidRPr="009927E0">
        <w:rPr>
          <w:sz w:val="16"/>
          <w:szCs w:val="16"/>
        </w:rPr>
        <w:t>7</w:t>
      </w:r>
      <w:r w:rsidR="00233755" w:rsidRPr="009927E0">
        <w:rPr>
          <w:sz w:val="16"/>
          <w:szCs w:val="16"/>
        </w:rPr>
        <w:t>)</w:t>
      </w:r>
      <w:r w:rsidR="00557DEA" w:rsidRPr="009927E0">
        <w:rPr>
          <w:sz w:val="16"/>
          <w:szCs w:val="16"/>
        </w:rPr>
        <w:t>.</w:t>
      </w:r>
    </w:p>
    <w:bookmarkEnd w:id="19"/>
    <w:p w14:paraId="5A6C4BF7" w14:textId="0E893D45" w:rsidR="00233755" w:rsidRPr="009927E0" w:rsidRDefault="00233755" w:rsidP="006058E8">
      <w:pPr>
        <w:pStyle w:val="ListParagraph"/>
        <w:numPr>
          <w:ilvl w:val="0"/>
          <w:numId w:val="9"/>
        </w:numPr>
        <w:spacing w:before="40" w:after="40"/>
        <w:ind w:right="227" w:hanging="357"/>
        <w:contextualSpacing w:val="0"/>
        <w:jc w:val="both"/>
        <w:rPr>
          <w:sz w:val="16"/>
          <w:szCs w:val="16"/>
        </w:rPr>
      </w:pPr>
      <w:r w:rsidRPr="009927E0">
        <w:rPr>
          <w:sz w:val="16"/>
          <w:szCs w:val="16"/>
        </w:rPr>
        <w:t xml:space="preserve">The industries with the lowest average unemployment to employment ratios in the four quarters to </w:t>
      </w:r>
      <w:r w:rsidR="009016BF" w:rsidRPr="009927E0">
        <w:rPr>
          <w:sz w:val="16"/>
          <w:szCs w:val="16"/>
        </w:rPr>
        <w:t>December</w:t>
      </w:r>
      <w:r w:rsidRPr="009927E0">
        <w:rPr>
          <w:sz w:val="16"/>
          <w:szCs w:val="16"/>
        </w:rPr>
        <w:t xml:space="preserve"> 2025 were:</w:t>
      </w:r>
    </w:p>
    <w:p w14:paraId="699F4C05" w14:textId="2C1DC19D" w:rsidR="0042133D" w:rsidRPr="009927E0" w:rsidRDefault="00C20288" w:rsidP="0042133D">
      <w:pPr>
        <w:pStyle w:val="ListParagraph"/>
        <w:numPr>
          <w:ilvl w:val="0"/>
          <w:numId w:val="10"/>
        </w:numPr>
        <w:spacing w:before="40" w:after="40"/>
        <w:ind w:right="227" w:hanging="357"/>
        <w:contextualSpacing w:val="0"/>
        <w:jc w:val="both"/>
        <w:rPr>
          <w:sz w:val="16"/>
          <w:szCs w:val="16"/>
        </w:rPr>
      </w:pPr>
      <w:r w:rsidRPr="009927E0">
        <w:rPr>
          <w:sz w:val="16"/>
          <w:szCs w:val="16"/>
        </w:rPr>
        <w:t xml:space="preserve">public administration and safety </w:t>
      </w:r>
      <w:r w:rsidR="0042133D" w:rsidRPr="009927E0">
        <w:rPr>
          <w:sz w:val="16"/>
          <w:szCs w:val="16"/>
        </w:rPr>
        <w:t>(0.01</w:t>
      </w:r>
      <w:r w:rsidR="005E6BCF" w:rsidRPr="009927E0">
        <w:rPr>
          <w:sz w:val="16"/>
          <w:szCs w:val="16"/>
        </w:rPr>
        <w:t>1</w:t>
      </w:r>
      <w:r w:rsidR="0042133D" w:rsidRPr="009927E0">
        <w:rPr>
          <w:sz w:val="16"/>
          <w:szCs w:val="16"/>
        </w:rPr>
        <w:t>)</w:t>
      </w:r>
    </w:p>
    <w:p w14:paraId="4A4BCBBE" w14:textId="1FDCBE6E" w:rsidR="0042133D" w:rsidRPr="009927E0" w:rsidRDefault="005E6BCF" w:rsidP="0042133D">
      <w:pPr>
        <w:pStyle w:val="ListParagraph"/>
        <w:numPr>
          <w:ilvl w:val="0"/>
          <w:numId w:val="10"/>
        </w:numPr>
        <w:spacing w:before="40" w:after="40"/>
        <w:ind w:right="227" w:hanging="357"/>
        <w:contextualSpacing w:val="0"/>
        <w:jc w:val="both"/>
        <w:rPr>
          <w:sz w:val="16"/>
          <w:szCs w:val="16"/>
        </w:rPr>
      </w:pPr>
      <w:r w:rsidRPr="009927E0">
        <w:rPr>
          <w:sz w:val="16"/>
          <w:szCs w:val="16"/>
        </w:rPr>
        <w:t xml:space="preserve">health care and social assistance </w:t>
      </w:r>
      <w:r w:rsidR="0042133D" w:rsidRPr="009927E0">
        <w:rPr>
          <w:sz w:val="16"/>
          <w:szCs w:val="16"/>
        </w:rPr>
        <w:t>(0.01</w:t>
      </w:r>
      <w:r w:rsidR="00B024C1" w:rsidRPr="009927E0">
        <w:rPr>
          <w:sz w:val="16"/>
          <w:szCs w:val="16"/>
        </w:rPr>
        <w:t>2</w:t>
      </w:r>
      <w:r w:rsidR="0042133D" w:rsidRPr="009927E0">
        <w:rPr>
          <w:sz w:val="16"/>
          <w:szCs w:val="16"/>
        </w:rPr>
        <w:t>)</w:t>
      </w:r>
    </w:p>
    <w:p w14:paraId="2A045B52" w14:textId="0F4A8ECA" w:rsidR="00233755" w:rsidRPr="009927E0" w:rsidRDefault="00B024C1" w:rsidP="00233755">
      <w:pPr>
        <w:pStyle w:val="ListParagraph"/>
        <w:numPr>
          <w:ilvl w:val="0"/>
          <w:numId w:val="10"/>
        </w:numPr>
        <w:spacing w:before="40" w:after="40"/>
        <w:ind w:right="227" w:hanging="357"/>
        <w:contextualSpacing w:val="0"/>
        <w:jc w:val="both"/>
        <w:rPr>
          <w:sz w:val="16"/>
          <w:szCs w:val="16"/>
        </w:rPr>
        <w:sectPr w:rsidR="00233755" w:rsidRPr="009927E0" w:rsidSect="00233755">
          <w:type w:val="continuous"/>
          <w:pgSz w:w="11907" w:h="16840" w:code="9"/>
          <w:pgMar w:top="1701" w:right="425" w:bottom="567" w:left="567" w:header="709" w:footer="709" w:gutter="0"/>
          <w:cols w:num="2" w:space="113"/>
          <w:docGrid w:linePitch="360"/>
        </w:sectPr>
      </w:pPr>
      <w:r w:rsidRPr="009927E0">
        <w:rPr>
          <w:sz w:val="16"/>
          <w:szCs w:val="16"/>
        </w:rPr>
        <w:t xml:space="preserve">transport, postal and warehousing </w:t>
      </w:r>
      <w:r w:rsidR="00DE01D4" w:rsidRPr="009927E0">
        <w:rPr>
          <w:sz w:val="16"/>
          <w:szCs w:val="16"/>
        </w:rPr>
        <w:t>(0.01</w:t>
      </w:r>
      <w:r w:rsidR="00924294" w:rsidRPr="009927E0">
        <w:rPr>
          <w:sz w:val="16"/>
          <w:szCs w:val="16"/>
        </w:rPr>
        <w:t>9)</w:t>
      </w:r>
      <w:r w:rsidR="000835DD" w:rsidRPr="009927E0">
        <w:rPr>
          <w:sz w:val="16"/>
          <w:szCs w:val="16"/>
        </w:rPr>
        <w:t>.</w:t>
      </w:r>
    </w:p>
    <w:p w14:paraId="04301FD3"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0" w:name="_Labour_market_–_2"/>
      <w:bookmarkEnd w:id="20"/>
      <w:r w:rsidRPr="008F7AA0">
        <w:rPr>
          <w:bCs/>
          <w:color w:val="004C3D"/>
          <w:sz w:val="24"/>
          <w:szCs w:val="24"/>
        </w:rPr>
        <w:lastRenderedPageBreak/>
        <w:t>Labour market – wages</w:t>
      </w:r>
    </w:p>
    <w:p w14:paraId="45419C9F"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012257BB"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Wage price index (change) and labour utilisation rate</w:t>
      </w:r>
    </w:p>
    <w:p w14:paraId="1D8C5DDA" w14:textId="054C3413" w:rsidR="00233755" w:rsidRPr="007B1AE5" w:rsidRDefault="004D167B" w:rsidP="00233755">
      <w:r>
        <w:rPr>
          <w:noProof/>
        </w:rPr>
        <w:drawing>
          <wp:inline distT="0" distB="0" distL="0" distR="0" wp14:anchorId="3304BE6F" wp14:editId="275FBE6E">
            <wp:extent cx="3420000" cy="2112121"/>
            <wp:effectExtent l="0" t="0" r="9525" b="2540"/>
            <wp:docPr id="8118236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2CF94186" w14:textId="77777777" w:rsidR="00233755" w:rsidRPr="00847561" w:rsidRDefault="00233755" w:rsidP="00233755">
      <w:pPr>
        <w:jc w:val="both"/>
        <w:rPr>
          <w:sz w:val="10"/>
          <w:szCs w:val="10"/>
        </w:rPr>
      </w:pPr>
      <w:r w:rsidRPr="000C0C45">
        <w:rPr>
          <w:sz w:val="10"/>
        </w:rPr>
        <w:t xml:space="preserve">Note – </w:t>
      </w:r>
      <w:r w:rsidRPr="00AF759E">
        <w:rPr>
          <w:sz w:val="10"/>
          <w:szCs w:val="10"/>
        </w:rPr>
        <w:t xml:space="preserve">Current </w:t>
      </w:r>
      <w:r w:rsidRPr="00847561">
        <w:rPr>
          <w:sz w:val="10"/>
          <w:szCs w:val="10"/>
        </w:rPr>
        <w:t xml:space="preserve">prices. Original series. Year-on-year change in quarterly wage price index. 2008-09 = 100.0. Right vertical axis does not start at zero. (a) The labour utilisation rate is the proportion of persons in the labour force </w:t>
      </w:r>
      <w:proofErr w:type="gramStart"/>
      <w:r w:rsidRPr="00847561">
        <w:rPr>
          <w:sz w:val="10"/>
          <w:szCs w:val="10"/>
        </w:rPr>
        <w:t>not underutilised</w:t>
      </w:r>
      <w:proofErr w:type="gramEnd"/>
      <w:r w:rsidRPr="00847561">
        <w:rPr>
          <w:sz w:val="10"/>
          <w:szCs w:val="10"/>
        </w:rPr>
        <w:t>.</w:t>
      </w:r>
    </w:p>
    <w:p w14:paraId="7153820A" w14:textId="77777777" w:rsidR="00233755" w:rsidRPr="00847561" w:rsidRDefault="00233755" w:rsidP="00233755">
      <w:pPr>
        <w:jc w:val="both"/>
        <w:rPr>
          <w:sz w:val="10"/>
          <w:szCs w:val="10"/>
        </w:rPr>
      </w:pPr>
      <w:r w:rsidRPr="00847561">
        <w:rPr>
          <w:sz w:val="10"/>
          <w:szCs w:val="10"/>
        </w:rPr>
        <w:t>Source: Based on ABS data.</w:t>
      </w:r>
    </w:p>
    <w:p w14:paraId="2BB09F59" w14:textId="714D8581" w:rsidR="00233755" w:rsidRPr="00E22363"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E22363">
        <w:rPr>
          <w:sz w:val="16"/>
          <w:szCs w:val="16"/>
        </w:rPr>
        <w:t>Wage growth in Western Australia generally corresponds with the rate of labour utilisation; that is, when the rate of labour utilisation is high and spare capacity is low, employers offer higher wages to attract and retain workers. However, the correlation between labour utilisation and wage growth has not been as strong in recent years.</w:t>
      </w:r>
    </w:p>
    <w:p w14:paraId="31DDF62B" w14:textId="34CFEC11" w:rsidR="00233755" w:rsidRPr="00680E1D" w:rsidRDefault="00233755" w:rsidP="006058E8">
      <w:pPr>
        <w:pStyle w:val="ListParagraph"/>
        <w:numPr>
          <w:ilvl w:val="0"/>
          <w:numId w:val="10"/>
        </w:numPr>
        <w:spacing w:before="40" w:after="40"/>
        <w:ind w:right="227" w:hanging="357"/>
        <w:contextualSpacing w:val="0"/>
        <w:jc w:val="both"/>
        <w:rPr>
          <w:sz w:val="16"/>
          <w:szCs w:val="16"/>
        </w:rPr>
      </w:pPr>
      <w:r w:rsidRPr="00680E1D">
        <w:rPr>
          <w:sz w:val="16"/>
          <w:szCs w:val="16"/>
        </w:rPr>
        <w:t>The labour utilisation rate increased sharply in the economic recovery from the COVID</w:t>
      </w:r>
      <w:r w:rsidRPr="00680E1D">
        <w:rPr>
          <w:sz w:val="16"/>
          <w:szCs w:val="16"/>
        </w:rPr>
        <w:noBreakHyphen/>
        <w:t>19 pandemic</w:t>
      </w:r>
      <w:r w:rsidR="00001E89" w:rsidRPr="00680E1D">
        <w:rPr>
          <w:sz w:val="16"/>
          <w:szCs w:val="16"/>
        </w:rPr>
        <w:t>,</w:t>
      </w:r>
      <w:r w:rsidRPr="00680E1D">
        <w:rPr>
          <w:sz w:val="16"/>
          <w:szCs w:val="16"/>
        </w:rPr>
        <w:t xml:space="preserve"> but it took some time for wage growth to respond.</w:t>
      </w:r>
    </w:p>
    <w:p w14:paraId="5E74820C" w14:textId="65DA42CE" w:rsidR="00233755" w:rsidRPr="00F2403E" w:rsidRDefault="00233755" w:rsidP="006058E8">
      <w:pPr>
        <w:pStyle w:val="ListParagraph"/>
        <w:numPr>
          <w:ilvl w:val="0"/>
          <w:numId w:val="9"/>
        </w:numPr>
        <w:spacing w:before="40" w:after="40"/>
        <w:ind w:left="357" w:right="227" w:hanging="357"/>
        <w:contextualSpacing w:val="0"/>
        <w:jc w:val="both"/>
        <w:rPr>
          <w:sz w:val="16"/>
          <w:szCs w:val="16"/>
        </w:rPr>
      </w:pPr>
      <w:bookmarkStart w:id="21" w:name="_Hlk175827918"/>
      <w:r w:rsidRPr="00F2403E">
        <w:rPr>
          <w:sz w:val="16"/>
          <w:szCs w:val="16"/>
        </w:rPr>
        <w:t>Wage growth in Western Australia, as measured by the year</w:t>
      </w:r>
      <w:r w:rsidRPr="00F2403E">
        <w:rPr>
          <w:sz w:val="16"/>
          <w:szCs w:val="16"/>
        </w:rPr>
        <w:noBreakHyphen/>
        <w:t>on</w:t>
      </w:r>
      <w:r w:rsidRPr="00F2403E">
        <w:rPr>
          <w:sz w:val="16"/>
          <w:szCs w:val="16"/>
        </w:rPr>
        <w:noBreakHyphen/>
        <w:t xml:space="preserve">year change in the wage price index (WPI), </w:t>
      </w:r>
      <w:r w:rsidR="00184C3D" w:rsidRPr="00F2403E">
        <w:rPr>
          <w:sz w:val="16"/>
          <w:szCs w:val="16"/>
        </w:rPr>
        <w:t>was 4.</w:t>
      </w:r>
      <w:r w:rsidR="00360923" w:rsidRPr="00F2403E">
        <w:rPr>
          <w:sz w:val="16"/>
          <w:szCs w:val="16"/>
        </w:rPr>
        <w:t>1</w:t>
      </w:r>
      <w:r w:rsidR="00184C3D" w:rsidRPr="00F2403E">
        <w:rPr>
          <w:sz w:val="16"/>
          <w:szCs w:val="16"/>
        </w:rPr>
        <w:t xml:space="preserve">% in the </w:t>
      </w:r>
      <w:r w:rsidR="00360923" w:rsidRPr="00F2403E">
        <w:rPr>
          <w:sz w:val="16"/>
          <w:szCs w:val="16"/>
        </w:rPr>
        <w:t>December</w:t>
      </w:r>
      <w:r w:rsidR="00184C3D" w:rsidRPr="00F2403E">
        <w:rPr>
          <w:sz w:val="16"/>
          <w:szCs w:val="16"/>
        </w:rPr>
        <w:t xml:space="preserve"> quarter 2025</w:t>
      </w:r>
      <w:r w:rsidR="00075E5D" w:rsidRPr="00F2403E">
        <w:rPr>
          <w:sz w:val="16"/>
          <w:szCs w:val="16"/>
        </w:rPr>
        <w:t>, up</w:t>
      </w:r>
      <w:r w:rsidR="00ED7867" w:rsidRPr="00F2403E">
        <w:rPr>
          <w:sz w:val="16"/>
          <w:szCs w:val="16"/>
        </w:rPr>
        <w:t xml:space="preserve"> from 3.</w:t>
      </w:r>
      <w:r w:rsidR="002B5550" w:rsidRPr="00F2403E">
        <w:rPr>
          <w:sz w:val="16"/>
          <w:szCs w:val="16"/>
        </w:rPr>
        <w:t>3</w:t>
      </w:r>
      <w:r w:rsidR="00ED7867" w:rsidRPr="00F2403E">
        <w:rPr>
          <w:sz w:val="16"/>
          <w:szCs w:val="16"/>
        </w:rPr>
        <w:t xml:space="preserve">% in the </w:t>
      </w:r>
      <w:r w:rsidR="002B5550" w:rsidRPr="00F2403E">
        <w:rPr>
          <w:sz w:val="16"/>
          <w:szCs w:val="16"/>
        </w:rPr>
        <w:t>December</w:t>
      </w:r>
      <w:r w:rsidR="00ED7867" w:rsidRPr="00F2403E">
        <w:rPr>
          <w:sz w:val="16"/>
          <w:szCs w:val="16"/>
        </w:rPr>
        <w:t xml:space="preserve"> quarter 202</w:t>
      </w:r>
      <w:r w:rsidR="002B5550" w:rsidRPr="00F2403E">
        <w:rPr>
          <w:sz w:val="16"/>
          <w:szCs w:val="16"/>
        </w:rPr>
        <w:t>4</w:t>
      </w:r>
      <w:r w:rsidR="008A5CDE" w:rsidRPr="00F2403E">
        <w:rPr>
          <w:sz w:val="16"/>
          <w:szCs w:val="16"/>
        </w:rPr>
        <w:t>.</w:t>
      </w:r>
    </w:p>
    <w:bookmarkEnd w:id="21"/>
    <w:p w14:paraId="36ADE392" w14:textId="7E36CDB1" w:rsidR="00233755" w:rsidRPr="00F2403E" w:rsidRDefault="006764AC" w:rsidP="006058E8">
      <w:pPr>
        <w:pStyle w:val="ListParagraph"/>
        <w:numPr>
          <w:ilvl w:val="0"/>
          <w:numId w:val="9"/>
        </w:numPr>
        <w:ind w:right="227"/>
        <w:jc w:val="both"/>
        <w:rPr>
          <w:sz w:val="16"/>
          <w:szCs w:val="16"/>
        </w:rPr>
      </w:pPr>
      <w:r w:rsidRPr="00F2403E">
        <w:rPr>
          <w:sz w:val="16"/>
          <w:szCs w:val="16"/>
        </w:rPr>
        <w:t xml:space="preserve">The WA Government Mid-year Financial Projections Statement 2025-26 forecasts </w:t>
      </w:r>
      <w:r w:rsidR="00233755" w:rsidRPr="00F2403E">
        <w:rPr>
          <w:sz w:val="16"/>
          <w:szCs w:val="16"/>
        </w:rPr>
        <w:t>Western Australia’s annual average wages will rise 3.5% in 2025-26</w:t>
      </w:r>
      <w:r w:rsidR="00B679BB" w:rsidRPr="00F2403E">
        <w:rPr>
          <w:sz w:val="16"/>
          <w:szCs w:val="16"/>
        </w:rPr>
        <w:t xml:space="preserve"> and 3.0% in 2026</w:t>
      </w:r>
      <w:r w:rsidR="00B679BB" w:rsidRPr="00F2403E">
        <w:rPr>
          <w:sz w:val="16"/>
          <w:szCs w:val="16"/>
        </w:rPr>
        <w:noBreakHyphen/>
        <w:t>27</w:t>
      </w:r>
      <w:r w:rsidR="00233755" w:rsidRPr="00F2403E">
        <w:rPr>
          <w:sz w:val="16"/>
          <w:szCs w:val="16"/>
        </w:rPr>
        <w:t>.</w:t>
      </w:r>
    </w:p>
    <w:p w14:paraId="4A4CD8FF" w14:textId="3C1FBFF7" w:rsidR="00233755" w:rsidRPr="00F2403E" w:rsidRDefault="00001E89" w:rsidP="006058E8">
      <w:pPr>
        <w:pStyle w:val="ListParagraph"/>
        <w:numPr>
          <w:ilvl w:val="0"/>
          <w:numId w:val="9"/>
        </w:numPr>
        <w:ind w:right="227"/>
        <w:jc w:val="both"/>
        <w:rPr>
          <w:sz w:val="16"/>
          <w:szCs w:val="16"/>
        </w:rPr>
        <w:sectPr w:rsidR="00233755" w:rsidRPr="00F2403E" w:rsidSect="00233755">
          <w:type w:val="continuous"/>
          <w:pgSz w:w="11907" w:h="16840" w:code="9"/>
          <w:pgMar w:top="1701" w:right="425" w:bottom="567" w:left="567" w:header="709" w:footer="709" w:gutter="0"/>
          <w:cols w:num="2" w:space="113"/>
          <w:docGrid w:linePitch="360"/>
        </w:sectPr>
      </w:pPr>
      <w:r w:rsidRPr="00F2403E">
        <w:rPr>
          <w:sz w:val="16"/>
          <w:szCs w:val="16"/>
        </w:rPr>
        <w:t>Australia</w:t>
      </w:r>
      <w:r w:rsidR="00B81E14" w:rsidRPr="00F2403E">
        <w:rPr>
          <w:sz w:val="16"/>
          <w:szCs w:val="16"/>
        </w:rPr>
        <w:t>’s wage growth</w:t>
      </w:r>
      <w:r w:rsidR="00AB7A45" w:rsidRPr="00F2403E">
        <w:rPr>
          <w:sz w:val="16"/>
          <w:szCs w:val="16"/>
        </w:rPr>
        <w:t xml:space="preserve"> </w:t>
      </w:r>
      <w:r w:rsidR="0091579F" w:rsidRPr="00F2403E">
        <w:rPr>
          <w:sz w:val="16"/>
          <w:szCs w:val="16"/>
        </w:rPr>
        <w:t>was</w:t>
      </w:r>
      <w:r w:rsidR="008C79B9" w:rsidRPr="00F2403E">
        <w:rPr>
          <w:sz w:val="16"/>
          <w:szCs w:val="16"/>
        </w:rPr>
        <w:t xml:space="preserve"> 3.4%</w:t>
      </w:r>
      <w:r w:rsidR="00AB7A45" w:rsidRPr="00F2403E">
        <w:rPr>
          <w:sz w:val="16"/>
          <w:szCs w:val="16"/>
        </w:rPr>
        <w:t xml:space="preserve"> </w:t>
      </w:r>
      <w:r w:rsidR="008C79B9" w:rsidRPr="00F2403E">
        <w:rPr>
          <w:sz w:val="16"/>
          <w:szCs w:val="16"/>
        </w:rPr>
        <w:t xml:space="preserve">in the </w:t>
      </w:r>
      <w:r w:rsidR="00D30711" w:rsidRPr="00F2403E">
        <w:rPr>
          <w:sz w:val="16"/>
          <w:szCs w:val="16"/>
        </w:rPr>
        <w:t>December</w:t>
      </w:r>
      <w:r w:rsidR="0035004D" w:rsidRPr="00F2403E">
        <w:rPr>
          <w:sz w:val="16"/>
          <w:szCs w:val="16"/>
        </w:rPr>
        <w:t xml:space="preserve"> </w:t>
      </w:r>
      <w:r w:rsidR="00AB7A45" w:rsidRPr="00F2403E">
        <w:rPr>
          <w:sz w:val="16"/>
          <w:szCs w:val="16"/>
        </w:rPr>
        <w:t>quarter 2025</w:t>
      </w:r>
      <w:r w:rsidR="008C79B9" w:rsidRPr="00F2403E">
        <w:rPr>
          <w:sz w:val="16"/>
          <w:szCs w:val="16"/>
        </w:rPr>
        <w:t xml:space="preserve">, </w:t>
      </w:r>
      <w:r w:rsidR="00132525" w:rsidRPr="00F2403E">
        <w:rPr>
          <w:sz w:val="16"/>
          <w:szCs w:val="16"/>
        </w:rPr>
        <w:t>up</w:t>
      </w:r>
      <w:r w:rsidR="008C79B9" w:rsidRPr="00F2403E">
        <w:rPr>
          <w:sz w:val="16"/>
          <w:szCs w:val="16"/>
        </w:rPr>
        <w:t xml:space="preserve"> from </w:t>
      </w:r>
      <w:r w:rsidR="00132525" w:rsidRPr="00F2403E">
        <w:rPr>
          <w:sz w:val="16"/>
          <w:szCs w:val="16"/>
        </w:rPr>
        <w:t xml:space="preserve">3.2% in </w:t>
      </w:r>
      <w:r w:rsidR="008C79B9" w:rsidRPr="00F2403E">
        <w:rPr>
          <w:sz w:val="16"/>
          <w:szCs w:val="16"/>
        </w:rPr>
        <w:t xml:space="preserve">the </w:t>
      </w:r>
      <w:r w:rsidR="00132525" w:rsidRPr="00F2403E">
        <w:rPr>
          <w:sz w:val="16"/>
          <w:szCs w:val="16"/>
        </w:rPr>
        <w:t>December</w:t>
      </w:r>
      <w:r w:rsidR="008C79B9" w:rsidRPr="00F2403E">
        <w:rPr>
          <w:sz w:val="16"/>
          <w:szCs w:val="16"/>
        </w:rPr>
        <w:t xml:space="preserve"> quarter </w:t>
      </w:r>
      <w:r w:rsidR="008A5CDE" w:rsidRPr="00F2403E">
        <w:rPr>
          <w:sz w:val="16"/>
          <w:szCs w:val="16"/>
        </w:rPr>
        <w:t>2024</w:t>
      </w:r>
      <w:r w:rsidR="00AB7A45" w:rsidRPr="00F2403E">
        <w:rPr>
          <w:sz w:val="16"/>
          <w:szCs w:val="16"/>
        </w:rPr>
        <w:t>.</w:t>
      </w:r>
      <w:r w:rsidR="008A5CDE" w:rsidRPr="00F2403E">
        <w:rPr>
          <w:sz w:val="16"/>
          <w:szCs w:val="16"/>
        </w:rPr>
        <w:t xml:space="preserve"> </w:t>
      </w:r>
    </w:p>
    <w:p w14:paraId="012D8DBA"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Wage price index (nominal and real change)</w:t>
      </w:r>
    </w:p>
    <w:p w14:paraId="4BA2B8F0" w14:textId="1835CE03" w:rsidR="00233755" w:rsidRPr="007B1AE5" w:rsidRDefault="004E1937" w:rsidP="00233755">
      <w:r>
        <w:rPr>
          <w:noProof/>
        </w:rPr>
        <w:drawing>
          <wp:inline distT="0" distB="0" distL="0" distR="0" wp14:anchorId="34C1326F" wp14:editId="2686D9AB">
            <wp:extent cx="3420000" cy="2110413"/>
            <wp:effectExtent l="0" t="0" r="9525" b="4445"/>
            <wp:docPr id="637123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0000" cy="2110413"/>
                    </a:xfrm>
                    <a:prstGeom prst="rect">
                      <a:avLst/>
                    </a:prstGeom>
                    <a:noFill/>
                    <a:ln>
                      <a:noFill/>
                    </a:ln>
                  </pic:spPr>
                </pic:pic>
              </a:graphicData>
            </a:graphic>
          </wp:inline>
        </w:drawing>
      </w:r>
    </w:p>
    <w:p w14:paraId="3C9DBB03"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Nominal = index of current prices. Real = index of current prices deflated by all</w:t>
      </w:r>
      <w:r>
        <w:rPr>
          <w:sz w:val="10"/>
          <w:szCs w:val="10"/>
        </w:rPr>
        <w:noBreakHyphen/>
      </w:r>
      <w:r w:rsidRPr="00AF759E">
        <w:rPr>
          <w:sz w:val="10"/>
          <w:szCs w:val="10"/>
        </w:rPr>
        <w:t>groups consumer price index for Perth. Year-on-year change in quarterly index</w:t>
      </w:r>
      <w:r>
        <w:rPr>
          <w:sz w:val="10"/>
          <w:szCs w:val="10"/>
        </w:rPr>
        <w:t>es.</w:t>
      </w:r>
      <w:r w:rsidRPr="00AF759E">
        <w:rPr>
          <w:sz w:val="10"/>
          <w:szCs w:val="10"/>
        </w:rPr>
        <w:t xml:space="preserve"> (a)</w:t>
      </w:r>
      <w:r>
        <w:rPr>
          <w:sz w:val="10"/>
          <w:szCs w:val="10"/>
        </w:rPr>
        <w:t> Change in all</w:t>
      </w:r>
      <w:r>
        <w:rPr>
          <w:sz w:val="10"/>
          <w:szCs w:val="10"/>
        </w:rPr>
        <w:noBreakHyphen/>
      </w:r>
      <w:r w:rsidRPr="00AF759E">
        <w:rPr>
          <w:sz w:val="10"/>
          <w:szCs w:val="10"/>
        </w:rPr>
        <w:t xml:space="preserve">groups consumer price index for Perth </w:t>
      </w:r>
      <w:r>
        <w:rPr>
          <w:sz w:val="10"/>
          <w:szCs w:val="10"/>
        </w:rPr>
        <w:t>are multiplied by</w:t>
      </w:r>
      <w:r w:rsidRPr="00AF759E">
        <w:rPr>
          <w:sz w:val="10"/>
          <w:szCs w:val="10"/>
        </w:rPr>
        <w:t xml:space="preserve"> negative </w:t>
      </w:r>
      <w:r>
        <w:rPr>
          <w:sz w:val="10"/>
          <w:szCs w:val="10"/>
        </w:rPr>
        <w:t>one,</w:t>
      </w:r>
      <w:r w:rsidRPr="00AF759E">
        <w:rPr>
          <w:sz w:val="10"/>
          <w:szCs w:val="10"/>
        </w:rPr>
        <w:t xml:space="preserve"> given </w:t>
      </w:r>
      <w:r>
        <w:rPr>
          <w:sz w:val="10"/>
          <w:szCs w:val="10"/>
        </w:rPr>
        <w:t>inflation detracts from</w:t>
      </w:r>
      <w:r w:rsidRPr="00AF759E">
        <w:rPr>
          <w:sz w:val="10"/>
          <w:szCs w:val="10"/>
        </w:rPr>
        <w:t xml:space="preserve"> real wages</w:t>
      </w:r>
      <w:r>
        <w:rPr>
          <w:sz w:val="10"/>
          <w:szCs w:val="10"/>
        </w:rPr>
        <w:t>.</w:t>
      </w:r>
    </w:p>
    <w:p w14:paraId="0A1C2FA5" w14:textId="77777777" w:rsidR="00233755" w:rsidRPr="00AF759E" w:rsidRDefault="00233755" w:rsidP="00233755">
      <w:pPr>
        <w:jc w:val="both"/>
        <w:rPr>
          <w:sz w:val="10"/>
          <w:szCs w:val="10"/>
        </w:rPr>
      </w:pPr>
      <w:r w:rsidRPr="00AF759E">
        <w:rPr>
          <w:sz w:val="10"/>
          <w:szCs w:val="10"/>
        </w:rPr>
        <w:t>Source: Based on ABS data.</w:t>
      </w:r>
    </w:p>
    <w:p w14:paraId="765C8057" w14:textId="09100074" w:rsidR="00233755" w:rsidRPr="00500407"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C918C8" w:rsidRPr="00500407">
        <w:rPr>
          <w:sz w:val="16"/>
          <w:szCs w:val="16"/>
        </w:rPr>
        <w:t>Western Australia’s real wage</w:t>
      </w:r>
      <w:r w:rsidR="00001E89" w:rsidRPr="00500407">
        <w:rPr>
          <w:sz w:val="16"/>
          <w:szCs w:val="16"/>
        </w:rPr>
        <w:t>s</w:t>
      </w:r>
      <w:r w:rsidR="00C918C8" w:rsidRPr="00500407">
        <w:rPr>
          <w:sz w:val="16"/>
          <w:szCs w:val="16"/>
        </w:rPr>
        <w:t xml:space="preserve"> </w:t>
      </w:r>
      <w:r w:rsidR="00FB1564" w:rsidRPr="00500407">
        <w:rPr>
          <w:sz w:val="16"/>
          <w:szCs w:val="16"/>
        </w:rPr>
        <w:t xml:space="preserve">fell </w:t>
      </w:r>
      <w:r w:rsidR="008D16C8" w:rsidRPr="00500407">
        <w:rPr>
          <w:sz w:val="16"/>
          <w:szCs w:val="16"/>
        </w:rPr>
        <w:t>for 10 consecutive quarters between June</w:t>
      </w:r>
      <w:r w:rsidR="00537552" w:rsidRPr="00500407">
        <w:rPr>
          <w:sz w:val="16"/>
          <w:szCs w:val="16"/>
        </w:rPr>
        <w:t> </w:t>
      </w:r>
      <w:r w:rsidR="008D16C8" w:rsidRPr="00500407">
        <w:rPr>
          <w:sz w:val="16"/>
          <w:szCs w:val="16"/>
        </w:rPr>
        <w:t>2021 and September</w:t>
      </w:r>
      <w:r w:rsidR="00537552" w:rsidRPr="00500407">
        <w:rPr>
          <w:sz w:val="16"/>
          <w:szCs w:val="16"/>
        </w:rPr>
        <w:t> </w:t>
      </w:r>
      <w:r w:rsidR="008D16C8" w:rsidRPr="00500407">
        <w:rPr>
          <w:sz w:val="16"/>
          <w:szCs w:val="16"/>
        </w:rPr>
        <w:t xml:space="preserve">2023 </w:t>
      </w:r>
      <w:r w:rsidR="0097574B" w:rsidRPr="00500407">
        <w:rPr>
          <w:sz w:val="16"/>
          <w:szCs w:val="16"/>
        </w:rPr>
        <w:t xml:space="preserve">as </w:t>
      </w:r>
      <w:r w:rsidR="00FF5884" w:rsidRPr="00500407">
        <w:rPr>
          <w:sz w:val="16"/>
          <w:szCs w:val="16"/>
        </w:rPr>
        <w:t xml:space="preserve">the annual rate of </w:t>
      </w:r>
      <w:r w:rsidR="009B5958" w:rsidRPr="00500407">
        <w:rPr>
          <w:sz w:val="16"/>
          <w:szCs w:val="16"/>
        </w:rPr>
        <w:t xml:space="preserve">inflation </w:t>
      </w:r>
      <w:r w:rsidR="008D16C8" w:rsidRPr="00500407">
        <w:rPr>
          <w:sz w:val="16"/>
          <w:szCs w:val="16"/>
        </w:rPr>
        <w:t xml:space="preserve">outpaced </w:t>
      </w:r>
      <w:r w:rsidR="00372D89" w:rsidRPr="00500407">
        <w:rPr>
          <w:sz w:val="16"/>
          <w:szCs w:val="16"/>
        </w:rPr>
        <w:t xml:space="preserve">the annual rate of </w:t>
      </w:r>
      <w:r w:rsidR="00D94BEC" w:rsidRPr="00500407">
        <w:rPr>
          <w:sz w:val="16"/>
          <w:szCs w:val="16"/>
        </w:rPr>
        <w:t xml:space="preserve">nominal wage growth. </w:t>
      </w:r>
      <w:r w:rsidR="00AB307D" w:rsidRPr="00500407">
        <w:rPr>
          <w:sz w:val="16"/>
          <w:szCs w:val="16"/>
        </w:rPr>
        <w:t xml:space="preserve">As </w:t>
      </w:r>
      <w:r w:rsidR="00001E89" w:rsidRPr="00500407">
        <w:rPr>
          <w:sz w:val="16"/>
          <w:szCs w:val="16"/>
        </w:rPr>
        <w:t>inflation</w:t>
      </w:r>
      <w:r w:rsidR="0077036C" w:rsidRPr="00500407">
        <w:rPr>
          <w:sz w:val="16"/>
          <w:szCs w:val="16"/>
        </w:rPr>
        <w:t xml:space="preserve"> return</w:t>
      </w:r>
      <w:r w:rsidR="00AB307D" w:rsidRPr="00500407">
        <w:rPr>
          <w:sz w:val="16"/>
          <w:szCs w:val="16"/>
        </w:rPr>
        <w:t>ed</w:t>
      </w:r>
      <w:r w:rsidR="0077036C" w:rsidRPr="00500407">
        <w:rPr>
          <w:sz w:val="16"/>
          <w:szCs w:val="16"/>
        </w:rPr>
        <w:t xml:space="preserve"> to around its longer</w:t>
      </w:r>
      <w:r w:rsidR="0077036C" w:rsidRPr="00500407">
        <w:rPr>
          <w:sz w:val="16"/>
          <w:szCs w:val="16"/>
        </w:rPr>
        <w:noBreakHyphen/>
        <w:t xml:space="preserve">term average, </w:t>
      </w:r>
      <w:r w:rsidR="00611C55" w:rsidRPr="00500407">
        <w:rPr>
          <w:sz w:val="16"/>
          <w:szCs w:val="16"/>
        </w:rPr>
        <w:t>real wage</w:t>
      </w:r>
      <w:r w:rsidR="00001E89" w:rsidRPr="00500407">
        <w:rPr>
          <w:sz w:val="16"/>
          <w:szCs w:val="16"/>
        </w:rPr>
        <w:t>s</w:t>
      </w:r>
      <w:r w:rsidR="00611C55" w:rsidRPr="00500407">
        <w:rPr>
          <w:sz w:val="16"/>
          <w:szCs w:val="16"/>
        </w:rPr>
        <w:t xml:space="preserve"> </w:t>
      </w:r>
      <w:r w:rsidR="00AB307D" w:rsidRPr="00500407">
        <w:rPr>
          <w:sz w:val="16"/>
          <w:szCs w:val="16"/>
        </w:rPr>
        <w:t xml:space="preserve">increased for </w:t>
      </w:r>
      <w:r w:rsidR="007630EB" w:rsidRPr="00500407">
        <w:rPr>
          <w:sz w:val="16"/>
          <w:szCs w:val="16"/>
        </w:rPr>
        <w:t>a time, but the recent spike</w:t>
      </w:r>
      <w:r w:rsidR="008537DE" w:rsidRPr="00500407">
        <w:rPr>
          <w:sz w:val="16"/>
          <w:szCs w:val="16"/>
        </w:rPr>
        <w:t>s</w:t>
      </w:r>
      <w:r w:rsidR="007630EB" w:rsidRPr="00500407">
        <w:rPr>
          <w:sz w:val="16"/>
          <w:szCs w:val="16"/>
        </w:rPr>
        <w:t xml:space="preserve"> in inflation </w:t>
      </w:r>
      <w:r w:rsidR="00E63899" w:rsidRPr="00500407">
        <w:rPr>
          <w:sz w:val="16"/>
          <w:szCs w:val="16"/>
        </w:rPr>
        <w:t>have again constrained real wage growth</w:t>
      </w:r>
      <w:r w:rsidR="00611C55" w:rsidRPr="00500407">
        <w:rPr>
          <w:sz w:val="16"/>
          <w:szCs w:val="16"/>
        </w:rPr>
        <w:t>.</w:t>
      </w:r>
    </w:p>
    <w:p w14:paraId="07D2F613" w14:textId="20EFABC9" w:rsidR="00233755" w:rsidRPr="00500407" w:rsidRDefault="00233755" w:rsidP="006058E8">
      <w:pPr>
        <w:pStyle w:val="ListParagraph"/>
        <w:numPr>
          <w:ilvl w:val="0"/>
          <w:numId w:val="9"/>
        </w:numPr>
        <w:spacing w:before="40" w:after="40"/>
        <w:ind w:left="357" w:right="227" w:hanging="357"/>
        <w:contextualSpacing w:val="0"/>
        <w:jc w:val="both"/>
        <w:rPr>
          <w:sz w:val="16"/>
          <w:szCs w:val="16"/>
        </w:rPr>
      </w:pPr>
      <w:r w:rsidRPr="00500407">
        <w:rPr>
          <w:sz w:val="16"/>
          <w:szCs w:val="16"/>
        </w:rPr>
        <w:t xml:space="preserve">Real wages in Western Australia </w:t>
      </w:r>
      <w:r w:rsidR="005B0492" w:rsidRPr="00500407">
        <w:rPr>
          <w:sz w:val="16"/>
          <w:szCs w:val="16"/>
        </w:rPr>
        <w:t>rose</w:t>
      </w:r>
      <w:r w:rsidR="008D5979" w:rsidRPr="00500407">
        <w:rPr>
          <w:sz w:val="16"/>
          <w:szCs w:val="16"/>
        </w:rPr>
        <w:t xml:space="preserve"> </w:t>
      </w:r>
      <w:r w:rsidRPr="00500407">
        <w:rPr>
          <w:sz w:val="16"/>
          <w:szCs w:val="16"/>
        </w:rPr>
        <w:t>0</w:t>
      </w:r>
      <w:r w:rsidR="00DD2EF6" w:rsidRPr="00500407">
        <w:rPr>
          <w:sz w:val="16"/>
          <w:szCs w:val="16"/>
        </w:rPr>
        <w:t>.</w:t>
      </w:r>
      <w:r w:rsidR="00B60B26" w:rsidRPr="00500407">
        <w:rPr>
          <w:sz w:val="16"/>
          <w:szCs w:val="16"/>
        </w:rPr>
        <w:t>3</w:t>
      </w:r>
      <w:r w:rsidRPr="00500407">
        <w:rPr>
          <w:sz w:val="16"/>
          <w:szCs w:val="16"/>
        </w:rPr>
        <w:t xml:space="preserve">% in the </w:t>
      </w:r>
      <w:r w:rsidR="005B0492" w:rsidRPr="00500407">
        <w:rPr>
          <w:sz w:val="16"/>
          <w:szCs w:val="16"/>
        </w:rPr>
        <w:t>December</w:t>
      </w:r>
      <w:r w:rsidRPr="00500407">
        <w:rPr>
          <w:sz w:val="16"/>
          <w:szCs w:val="16"/>
        </w:rPr>
        <w:t xml:space="preserve"> quarter 2025</w:t>
      </w:r>
      <w:r w:rsidR="008D5979" w:rsidRPr="00500407">
        <w:rPr>
          <w:sz w:val="16"/>
          <w:szCs w:val="16"/>
        </w:rPr>
        <w:t>.</w:t>
      </w:r>
    </w:p>
    <w:p w14:paraId="0DED795D" w14:textId="47E5D58A" w:rsidR="00233755" w:rsidRPr="00500407" w:rsidRDefault="00233755" w:rsidP="006058E8">
      <w:pPr>
        <w:pStyle w:val="ListParagraph"/>
        <w:numPr>
          <w:ilvl w:val="0"/>
          <w:numId w:val="9"/>
        </w:numPr>
        <w:spacing w:before="40" w:after="40"/>
        <w:ind w:left="357" w:right="227" w:hanging="357"/>
        <w:contextualSpacing w:val="0"/>
        <w:jc w:val="both"/>
        <w:rPr>
          <w:sz w:val="16"/>
          <w:szCs w:val="16"/>
        </w:rPr>
        <w:sectPr w:rsidR="00233755" w:rsidRPr="00500407" w:rsidSect="00233755">
          <w:type w:val="continuous"/>
          <w:pgSz w:w="11907" w:h="16840" w:code="9"/>
          <w:pgMar w:top="1701" w:right="425" w:bottom="567" w:left="567" w:header="709" w:footer="709" w:gutter="0"/>
          <w:cols w:num="2" w:space="113"/>
          <w:docGrid w:linePitch="360"/>
        </w:sectPr>
      </w:pPr>
      <w:r w:rsidRPr="00500407">
        <w:rPr>
          <w:sz w:val="16"/>
          <w:szCs w:val="16"/>
        </w:rPr>
        <w:t xml:space="preserve">Real wages in Australia </w:t>
      </w:r>
      <w:r w:rsidR="00FE0206" w:rsidRPr="00500407">
        <w:rPr>
          <w:sz w:val="16"/>
          <w:szCs w:val="16"/>
        </w:rPr>
        <w:t>grew</w:t>
      </w:r>
      <w:r w:rsidRPr="00500407">
        <w:rPr>
          <w:sz w:val="16"/>
          <w:szCs w:val="16"/>
        </w:rPr>
        <w:t xml:space="preserve"> year-on-year </w:t>
      </w:r>
      <w:r w:rsidR="00ED768E" w:rsidRPr="00500407">
        <w:rPr>
          <w:sz w:val="16"/>
          <w:szCs w:val="16"/>
        </w:rPr>
        <w:t xml:space="preserve">over </w:t>
      </w:r>
      <w:r w:rsidR="00B95054" w:rsidRPr="00500407">
        <w:rPr>
          <w:sz w:val="16"/>
          <w:szCs w:val="16"/>
        </w:rPr>
        <w:t xml:space="preserve">8 consecutive quarters to </w:t>
      </w:r>
      <w:r w:rsidR="002B5929" w:rsidRPr="00500407">
        <w:rPr>
          <w:sz w:val="16"/>
          <w:szCs w:val="16"/>
        </w:rPr>
        <w:t xml:space="preserve">the </w:t>
      </w:r>
      <w:r w:rsidR="008C645F" w:rsidRPr="00500407">
        <w:rPr>
          <w:sz w:val="16"/>
          <w:szCs w:val="16"/>
        </w:rPr>
        <w:t>September</w:t>
      </w:r>
      <w:r w:rsidRPr="00500407">
        <w:rPr>
          <w:sz w:val="16"/>
          <w:szCs w:val="16"/>
        </w:rPr>
        <w:t xml:space="preserve"> quarter 2025</w:t>
      </w:r>
      <w:r w:rsidR="002B5929" w:rsidRPr="00500407">
        <w:rPr>
          <w:sz w:val="16"/>
          <w:szCs w:val="16"/>
        </w:rPr>
        <w:t xml:space="preserve"> but </w:t>
      </w:r>
      <w:r w:rsidR="00F865B5" w:rsidRPr="00500407">
        <w:rPr>
          <w:sz w:val="16"/>
          <w:szCs w:val="16"/>
        </w:rPr>
        <w:t>fell</w:t>
      </w:r>
      <w:r w:rsidR="00E47551" w:rsidRPr="00500407">
        <w:rPr>
          <w:sz w:val="16"/>
          <w:szCs w:val="16"/>
        </w:rPr>
        <w:t xml:space="preserve"> </w:t>
      </w:r>
      <w:r w:rsidR="00F865B5" w:rsidRPr="00500407">
        <w:rPr>
          <w:sz w:val="16"/>
          <w:szCs w:val="16"/>
        </w:rPr>
        <w:t xml:space="preserve">0.2% in the December </w:t>
      </w:r>
      <w:r w:rsidRPr="00500407">
        <w:rPr>
          <w:sz w:val="16"/>
          <w:szCs w:val="16"/>
        </w:rPr>
        <w:t>quarter 2025</w:t>
      </w:r>
      <w:r w:rsidR="00A81FC4" w:rsidRPr="00500407">
        <w:rPr>
          <w:sz w:val="16"/>
          <w:szCs w:val="16"/>
        </w:rPr>
        <w:t>.</w:t>
      </w:r>
    </w:p>
    <w:p w14:paraId="71B29E95" w14:textId="49671016" w:rsidR="009C1933" w:rsidRPr="00E00E8B" w:rsidRDefault="00233755" w:rsidP="009C1933">
      <w:pPr>
        <w:pStyle w:val="Heading4"/>
        <w:rPr>
          <w:i w:val="0"/>
          <w:iCs w:val="0"/>
          <w:color w:val="00997A"/>
          <w:sz w:val="20"/>
          <w:szCs w:val="20"/>
        </w:rPr>
        <w:sectPr w:rsidR="009C1933" w:rsidRPr="00E00E8B" w:rsidSect="009C1933">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Interstate comparison of average weekly </w:t>
      </w:r>
      <w:r w:rsidRPr="0075592D">
        <w:rPr>
          <w:i w:val="0"/>
          <w:iCs w:val="0"/>
          <w:color w:val="00997A"/>
          <w:sz w:val="20"/>
          <w:szCs w:val="20"/>
        </w:rPr>
        <w:t>earnings</w:t>
      </w:r>
      <w:r w:rsidR="000E5951">
        <w:rPr>
          <w:i w:val="0"/>
          <w:iCs w:val="0"/>
          <w:color w:val="00997A"/>
          <w:sz w:val="20"/>
          <w:szCs w:val="20"/>
          <w:vertAlign w:val="superscript"/>
        </w:rPr>
        <w:t>(a)</w:t>
      </w:r>
      <w:r w:rsidR="00E00E8B">
        <w:rPr>
          <w:i w:val="0"/>
          <w:iCs w:val="0"/>
          <w:color w:val="00997A"/>
          <w:sz w:val="20"/>
          <w:szCs w:val="20"/>
        </w:rPr>
        <w:t xml:space="preserve">: </w:t>
      </w:r>
      <w:r w:rsidR="00F64713" w:rsidRPr="00863ECB">
        <w:rPr>
          <w:i w:val="0"/>
          <w:color w:val="00997A"/>
          <w:sz w:val="20"/>
          <w:szCs w:val="20"/>
        </w:rPr>
        <w:t>Dec</w:t>
      </w:r>
      <w:r w:rsidR="004A267B" w:rsidRPr="00863ECB">
        <w:rPr>
          <w:i w:val="0"/>
          <w:color w:val="00997A"/>
          <w:sz w:val="20"/>
          <w:szCs w:val="20"/>
        </w:rPr>
        <w:t>ember</w:t>
      </w:r>
      <w:r w:rsidR="00062244" w:rsidRPr="00863ECB">
        <w:rPr>
          <w:i w:val="0"/>
          <w:color w:val="00997A"/>
          <w:sz w:val="20"/>
          <w:szCs w:val="20"/>
        </w:rPr>
        <w:t xml:space="preserve"> </w:t>
      </w:r>
      <w:r w:rsidR="00F64713" w:rsidRPr="00863ECB">
        <w:rPr>
          <w:i w:val="0"/>
          <w:color w:val="00997A"/>
          <w:sz w:val="20"/>
          <w:szCs w:val="20"/>
        </w:rPr>
        <w:t xml:space="preserve">quarter </w:t>
      </w:r>
      <w:r w:rsidR="00062244" w:rsidRPr="00863ECB">
        <w:rPr>
          <w:i w:val="0"/>
          <w:color w:val="00997A"/>
          <w:sz w:val="20"/>
          <w:szCs w:val="20"/>
        </w:rPr>
        <w:t>2</w:t>
      </w:r>
      <w:r w:rsidR="00E00E8B" w:rsidRPr="00863ECB">
        <w:rPr>
          <w:i w:val="0"/>
          <w:color w:val="00997A"/>
          <w:sz w:val="20"/>
          <w:szCs w:val="20"/>
        </w:rPr>
        <w:t>025</w:t>
      </w:r>
    </w:p>
    <w:p w14:paraId="471773B2" w14:textId="612B08E9" w:rsidR="009C1933" w:rsidRPr="009C1933" w:rsidRDefault="00D011A7" w:rsidP="009C1933">
      <w:r>
        <w:rPr>
          <w:noProof/>
        </w:rPr>
        <w:drawing>
          <wp:inline distT="0" distB="0" distL="0" distR="0" wp14:anchorId="0BE04D7F" wp14:editId="3AAC9B26">
            <wp:extent cx="3420000" cy="2112121"/>
            <wp:effectExtent l="0" t="0" r="9525" b="2540"/>
            <wp:docPr id="21128885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70FE512A" w14:textId="69F97FC6" w:rsidR="00233755" w:rsidRPr="00847561" w:rsidRDefault="00233755" w:rsidP="00233755">
      <w:pPr>
        <w:jc w:val="both"/>
        <w:rPr>
          <w:sz w:val="10"/>
          <w:szCs w:val="10"/>
        </w:rPr>
      </w:pPr>
      <w:r w:rsidRPr="00847561">
        <w:rPr>
          <w:sz w:val="10"/>
        </w:rPr>
        <w:t xml:space="preserve">Note – Seasonally adjusted </w:t>
      </w:r>
      <w:r w:rsidRPr="00847561">
        <w:rPr>
          <w:sz w:val="10"/>
          <w:szCs w:val="10"/>
        </w:rPr>
        <w:t>series</w:t>
      </w:r>
      <w:r w:rsidR="00EE1EF8">
        <w:rPr>
          <w:sz w:val="10"/>
          <w:szCs w:val="10"/>
        </w:rPr>
        <w:t xml:space="preserve"> </w:t>
      </w:r>
      <w:r w:rsidR="00EE1EF8" w:rsidRPr="00CC5E76">
        <w:rPr>
          <w:color w:val="000000" w:themeColor="text1"/>
          <w:sz w:val="10"/>
          <w:szCs w:val="10"/>
        </w:rPr>
        <w:t xml:space="preserve">except for private and </w:t>
      </w:r>
      <w:r w:rsidR="00BE502C" w:rsidRPr="00CC5E76">
        <w:rPr>
          <w:color w:val="000000" w:themeColor="text1"/>
          <w:sz w:val="10"/>
          <w:szCs w:val="10"/>
        </w:rPr>
        <w:t>public sectors (original series)</w:t>
      </w:r>
      <w:r w:rsidRPr="00CC5E76">
        <w:rPr>
          <w:color w:val="000000" w:themeColor="text1"/>
          <w:sz w:val="10"/>
          <w:szCs w:val="10"/>
        </w:rPr>
        <w:t xml:space="preserve">. </w:t>
      </w:r>
      <w:bookmarkStart w:id="22" w:name="_Hlk194483310"/>
      <w:r w:rsidRPr="00847561">
        <w:rPr>
          <w:sz w:val="10"/>
          <w:szCs w:val="10"/>
        </w:rPr>
        <w:t>Data is collected for the middle month of the June and December quarters (May and November).</w:t>
      </w:r>
      <w:bookmarkEnd w:id="22"/>
      <w:r w:rsidRPr="00847561">
        <w:rPr>
          <w:sz w:val="10"/>
          <w:szCs w:val="10"/>
        </w:rPr>
        <w:t xml:space="preserve"> </w:t>
      </w:r>
      <w:r w:rsidR="000E5951" w:rsidRPr="00AF759E">
        <w:rPr>
          <w:sz w:val="10"/>
          <w:szCs w:val="10"/>
        </w:rPr>
        <w:t>(a)</w:t>
      </w:r>
      <w:r w:rsidR="000E5951">
        <w:rPr>
          <w:sz w:val="10"/>
          <w:szCs w:val="10"/>
        </w:rPr>
        <w:t> </w:t>
      </w:r>
      <w:r w:rsidRPr="00847561">
        <w:rPr>
          <w:sz w:val="10"/>
          <w:szCs w:val="10"/>
        </w:rPr>
        <w:t>Full-time adult total earnings.</w:t>
      </w:r>
    </w:p>
    <w:p w14:paraId="677CAA12" w14:textId="77777777" w:rsidR="00233755" w:rsidRPr="00847561" w:rsidRDefault="00233755" w:rsidP="00233755">
      <w:pPr>
        <w:jc w:val="both"/>
        <w:rPr>
          <w:sz w:val="10"/>
          <w:szCs w:val="10"/>
        </w:rPr>
      </w:pPr>
      <w:r w:rsidRPr="00847561">
        <w:rPr>
          <w:sz w:val="10"/>
          <w:szCs w:val="10"/>
        </w:rPr>
        <w:t>Source: Based on ABS data.</w:t>
      </w:r>
    </w:p>
    <w:p w14:paraId="34957172" w14:textId="77CAD469" w:rsidR="00233755" w:rsidRPr="00933ECB"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BA5F92" w:rsidRPr="00933ECB">
        <w:rPr>
          <w:sz w:val="16"/>
          <w:szCs w:val="16"/>
        </w:rPr>
        <w:t>We</w:t>
      </w:r>
      <w:r w:rsidRPr="00933ECB">
        <w:rPr>
          <w:sz w:val="16"/>
          <w:szCs w:val="16"/>
        </w:rPr>
        <w:t>stern Australia</w:t>
      </w:r>
      <w:r w:rsidR="0077036C" w:rsidRPr="00933ECB">
        <w:rPr>
          <w:sz w:val="16"/>
          <w:szCs w:val="16"/>
        </w:rPr>
        <w:t>’s</w:t>
      </w:r>
      <w:r w:rsidRPr="00933ECB">
        <w:rPr>
          <w:sz w:val="16"/>
          <w:szCs w:val="16"/>
        </w:rPr>
        <w:t xml:space="preserve"> average weekly earnings</w:t>
      </w:r>
      <w:r w:rsidR="0077036C" w:rsidRPr="00933ECB">
        <w:rPr>
          <w:sz w:val="16"/>
          <w:szCs w:val="16"/>
        </w:rPr>
        <w:t xml:space="preserve"> are higher than the national average</w:t>
      </w:r>
      <w:r w:rsidRPr="00933ECB">
        <w:rPr>
          <w:sz w:val="16"/>
          <w:szCs w:val="16"/>
        </w:rPr>
        <w:t xml:space="preserve">, due in part to the relatively high </w:t>
      </w:r>
      <w:r w:rsidR="0077036C" w:rsidRPr="00933ECB">
        <w:rPr>
          <w:sz w:val="16"/>
          <w:szCs w:val="16"/>
        </w:rPr>
        <w:t>share</w:t>
      </w:r>
      <w:r w:rsidRPr="00933ECB">
        <w:rPr>
          <w:sz w:val="16"/>
          <w:szCs w:val="16"/>
        </w:rPr>
        <w:t xml:space="preserve"> of workers employed in the highly paid mining and mining services industries.</w:t>
      </w:r>
    </w:p>
    <w:p w14:paraId="642DF462" w14:textId="45DC48AA" w:rsidR="00233755" w:rsidRPr="00BD38DB" w:rsidRDefault="00233755" w:rsidP="006058E8">
      <w:pPr>
        <w:pStyle w:val="ListParagraph"/>
        <w:numPr>
          <w:ilvl w:val="0"/>
          <w:numId w:val="9"/>
        </w:numPr>
        <w:spacing w:before="40" w:after="40"/>
        <w:ind w:left="357" w:right="227" w:hanging="357"/>
        <w:contextualSpacing w:val="0"/>
        <w:jc w:val="both"/>
        <w:rPr>
          <w:sz w:val="16"/>
          <w:szCs w:val="16"/>
        </w:rPr>
      </w:pPr>
      <w:r w:rsidRPr="00BD38DB">
        <w:rPr>
          <w:sz w:val="16"/>
          <w:szCs w:val="16"/>
        </w:rPr>
        <w:t xml:space="preserve">In </w:t>
      </w:r>
      <w:r w:rsidR="00F64713" w:rsidRPr="00BD38DB">
        <w:rPr>
          <w:sz w:val="16"/>
          <w:szCs w:val="16"/>
        </w:rPr>
        <w:t>the Dec</w:t>
      </w:r>
      <w:r w:rsidR="005F2C23" w:rsidRPr="00BD38DB">
        <w:rPr>
          <w:sz w:val="16"/>
          <w:szCs w:val="16"/>
        </w:rPr>
        <w:t>ember</w:t>
      </w:r>
      <w:r w:rsidR="00F64713" w:rsidRPr="00BD38DB">
        <w:rPr>
          <w:sz w:val="16"/>
          <w:szCs w:val="16"/>
        </w:rPr>
        <w:t xml:space="preserve"> quarter </w:t>
      </w:r>
      <w:r w:rsidRPr="00BD38DB">
        <w:rPr>
          <w:sz w:val="16"/>
          <w:szCs w:val="16"/>
        </w:rPr>
        <w:t>202</w:t>
      </w:r>
      <w:r w:rsidR="008D5979" w:rsidRPr="00BD38DB">
        <w:rPr>
          <w:sz w:val="16"/>
          <w:szCs w:val="16"/>
        </w:rPr>
        <w:t>5</w:t>
      </w:r>
      <w:r w:rsidRPr="00BD38DB">
        <w:rPr>
          <w:sz w:val="16"/>
          <w:szCs w:val="16"/>
        </w:rPr>
        <w:t>, average weekly earnings in Western Australia were $2,</w:t>
      </w:r>
      <w:r w:rsidR="00F36053" w:rsidRPr="00BD38DB">
        <w:rPr>
          <w:sz w:val="16"/>
          <w:szCs w:val="16"/>
        </w:rPr>
        <w:t>304</w:t>
      </w:r>
      <w:r w:rsidRPr="00BD38DB">
        <w:rPr>
          <w:sz w:val="16"/>
          <w:szCs w:val="16"/>
        </w:rPr>
        <w:t>,</w:t>
      </w:r>
      <w:r w:rsidR="00A041F0" w:rsidRPr="00BD38DB">
        <w:rPr>
          <w:sz w:val="16"/>
          <w:szCs w:val="16"/>
        </w:rPr>
        <w:t xml:space="preserve"> </w:t>
      </w:r>
      <w:r w:rsidR="008D5979" w:rsidRPr="00BD38DB">
        <w:rPr>
          <w:sz w:val="16"/>
          <w:szCs w:val="16"/>
        </w:rPr>
        <w:t>8</w:t>
      </w:r>
      <w:r w:rsidR="0051661B" w:rsidRPr="00BD38DB">
        <w:rPr>
          <w:sz w:val="16"/>
          <w:szCs w:val="16"/>
        </w:rPr>
        <w:t>.4</w:t>
      </w:r>
      <w:r w:rsidRPr="00BD38DB">
        <w:rPr>
          <w:sz w:val="16"/>
          <w:szCs w:val="16"/>
        </w:rPr>
        <w:t>% higher than the national average of $2,</w:t>
      </w:r>
      <w:r w:rsidR="00F36053" w:rsidRPr="00BD38DB">
        <w:rPr>
          <w:sz w:val="16"/>
          <w:szCs w:val="16"/>
        </w:rPr>
        <w:t>126</w:t>
      </w:r>
      <w:r w:rsidRPr="00BD38DB">
        <w:rPr>
          <w:sz w:val="16"/>
          <w:szCs w:val="16"/>
        </w:rPr>
        <w:t>.</w:t>
      </w:r>
    </w:p>
    <w:p w14:paraId="7DC85F66" w14:textId="33170618" w:rsidR="00FF7D1C" w:rsidRPr="00BD38DB" w:rsidRDefault="00FF7D1C" w:rsidP="00FF7D1C">
      <w:pPr>
        <w:pStyle w:val="ListParagraph"/>
        <w:numPr>
          <w:ilvl w:val="0"/>
          <w:numId w:val="10"/>
        </w:numPr>
        <w:spacing w:before="40" w:after="40"/>
        <w:ind w:right="227" w:hanging="357"/>
        <w:contextualSpacing w:val="0"/>
        <w:jc w:val="both"/>
        <w:rPr>
          <w:sz w:val="16"/>
          <w:szCs w:val="16"/>
        </w:rPr>
      </w:pPr>
      <w:bookmarkStart w:id="23" w:name="_Hlk175827944"/>
      <w:r w:rsidRPr="00BD38DB">
        <w:rPr>
          <w:sz w:val="16"/>
          <w:szCs w:val="16"/>
        </w:rPr>
        <w:t>Average weekly earnings for males in Western Australia were $2,</w:t>
      </w:r>
      <w:r w:rsidR="009B5EC9" w:rsidRPr="00BD38DB">
        <w:rPr>
          <w:sz w:val="16"/>
          <w:szCs w:val="16"/>
        </w:rPr>
        <w:t>515</w:t>
      </w:r>
      <w:r w:rsidRPr="00BD38DB">
        <w:rPr>
          <w:sz w:val="16"/>
          <w:szCs w:val="16"/>
        </w:rPr>
        <w:t>, 1</w:t>
      </w:r>
      <w:r w:rsidR="00AB392A" w:rsidRPr="00BD38DB">
        <w:rPr>
          <w:sz w:val="16"/>
          <w:szCs w:val="16"/>
        </w:rPr>
        <w:t>1.6%</w:t>
      </w:r>
      <w:r w:rsidRPr="00BD38DB">
        <w:rPr>
          <w:sz w:val="16"/>
          <w:szCs w:val="16"/>
        </w:rPr>
        <w:t xml:space="preserve"> higher than the national average for males</w:t>
      </w:r>
      <w:r w:rsidR="00E25F5E" w:rsidRPr="00BD38DB">
        <w:rPr>
          <w:sz w:val="16"/>
          <w:szCs w:val="16"/>
        </w:rPr>
        <w:t>.</w:t>
      </w:r>
    </w:p>
    <w:p w14:paraId="0B00C059" w14:textId="6301C503" w:rsidR="00FF7D1C" w:rsidRPr="00BD38DB" w:rsidRDefault="00FF7D1C" w:rsidP="00FF7D1C">
      <w:pPr>
        <w:pStyle w:val="ListParagraph"/>
        <w:numPr>
          <w:ilvl w:val="0"/>
          <w:numId w:val="10"/>
        </w:numPr>
        <w:spacing w:before="40" w:after="40"/>
        <w:ind w:right="227" w:hanging="357"/>
        <w:contextualSpacing w:val="0"/>
        <w:jc w:val="both"/>
        <w:rPr>
          <w:sz w:val="16"/>
          <w:szCs w:val="16"/>
        </w:rPr>
      </w:pPr>
      <w:r w:rsidRPr="00BD38DB">
        <w:rPr>
          <w:sz w:val="16"/>
          <w:szCs w:val="16"/>
        </w:rPr>
        <w:t>Average weekly earnings for females in Western Australia were $1,9</w:t>
      </w:r>
      <w:r w:rsidR="009B5EC9" w:rsidRPr="00BD38DB">
        <w:rPr>
          <w:sz w:val="16"/>
          <w:szCs w:val="16"/>
        </w:rPr>
        <w:t>37</w:t>
      </w:r>
      <w:r w:rsidRPr="00BD38DB">
        <w:rPr>
          <w:sz w:val="16"/>
          <w:szCs w:val="16"/>
        </w:rPr>
        <w:t xml:space="preserve">, </w:t>
      </w:r>
      <w:r w:rsidR="00B171F1" w:rsidRPr="00BD38DB">
        <w:rPr>
          <w:sz w:val="16"/>
          <w:szCs w:val="16"/>
        </w:rPr>
        <w:t>0.5</w:t>
      </w:r>
      <w:r w:rsidRPr="00BD38DB">
        <w:rPr>
          <w:sz w:val="16"/>
          <w:szCs w:val="16"/>
        </w:rPr>
        <w:t>% higher than the national average for female</w:t>
      </w:r>
      <w:r w:rsidR="00470A21" w:rsidRPr="00BD38DB">
        <w:rPr>
          <w:sz w:val="16"/>
          <w:szCs w:val="16"/>
        </w:rPr>
        <w:t>s</w:t>
      </w:r>
      <w:r w:rsidR="00E25F5E" w:rsidRPr="00BD38DB">
        <w:rPr>
          <w:sz w:val="16"/>
          <w:szCs w:val="16"/>
        </w:rPr>
        <w:t>.</w:t>
      </w:r>
    </w:p>
    <w:p w14:paraId="01243A41" w14:textId="7CA47E6D" w:rsidR="005F1213" w:rsidRPr="00BD38DB" w:rsidRDefault="005F1213" w:rsidP="005F1213">
      <w:pPr>
        <w:pStyle w:val="ListParagraph"/>
        <w:numPr>
          <w:ilvl w:val="0"/>
          <w:numId w:val="9"/>
        </w:numPr>
        <w:spacing w:before="40" w:after="40"/>
        <w:ind w:left="357" w:right="227" w:hanging="357"/>
        <w:contextualSpacing w:val="0"/>
        <w:jc w:val="both"/>
        <w:rPr>
          <w:sz w:val="16"/>
          <w:szCs w:val="16"/>
        </w:rPr>
      </w:pPr>
      <w:r w:rsidRPr="00BD38DB">
        <w:rPr>
          <w:sz w:val="16"/>
          <w:szCs w:val="16"/>
        </w:rPr>
        <w:t xml:space="preserve">In </w:t>
      </w:r>
      <w:r w:rsidR="005D613F" w:rsidRPr="00BD38DB">
        <w:rPr>
          <w:sz w:val="16"/>
          <w:szCs w:val="16"/>
        </w:rPr>
        <w:t>the Dec</w:t>
      </w:r>
      <w:r w:rsidR="009B5EC9" w:rsidRPr="00BD38DB">
        <w:rPr>
          <w:sz w:val="16"/>
          <w:szCs w:val="16"/>
        </w:rPr>
        <w:t>ember</w:t>
      </w:r>
      <w:r w:rsidR="005D613F" w:rsidRPr="00BD38DB">
        <w:rPr>
          <w:sz w:val="16"/>
          <w:szCs w:val="16"/>
        </w:rPr>
        <w:t xml:space="preserve"> quarter </w:t>
      </w:r>
      <w:r w:rsidRPr="00BD38DB">
        <w:rPr>
          <w:sz w:val="16"/>
          <w:szCs w:val="16"/>
        </w:rPr>
        <w:t>2025, Western Australia’s average weekly earnings in the:</w:t>
      </w:r>
    </w:p>
    <w:p w14:paraId="65DB7646" w14:textId="2B30F559" w:rsidR="005F1213" w:rsidRPr="00BD38DB" w:rsidRDefault="001C02CF" w:rsidP="005F1213">
      <w:pPr>
        <w:pStyle w:val="ListParagraph"/>
        <w:numPr>
          <w:ilvl w:val="0"/>
          <w:numId w:val="10"/>
        </w:numPr>
        <w:spacing w:before="40" w:after="40"/>
        <w:ind w:right="227" w:hanging="357"/>
        <w:contextualSpacing w:val="0"/>
        <w:jc w:val="both"/>
        <w:rPr>
          <w:sz w:val="16"/>
          <w:szCs w:val="16"/>
        </w:rPr>
      </w:pPr>
      <w:r w:rsidRPr="00BD38DB">
        <w:rPr>
          <w:sz w:val="16"/>
          <w:szCs w:val="16"/>
        </w:rPr>
        <w:t>p</w:t>
      </w:r>
      <w:r w:rsidR="005F1213" w:rsidRPr="00BD38DB">
        <w:rPr>
          <w:sz w:val="16"/>
          <w:szCs w:val="16"/>
        </w:rPr>
        <w:t xml:space="preserve">rivate sector </w:t>
      </w:r>
      <w:r w:rsidR="0045210B" w:rsidRPr="00BD38DB">
        <w:rPr>
          <w:sz w:val="16"/>
          <w:szCs w:val="16"/>
        </w:rPr>
        <w:t>was</w:t>
      </w:r>
      <w:r w:rsidR="005F1213" w:rsidRPr="00BD38DB">
        <w:rPr>
          <w:sz w:val="16"/>
          <w:szCs w:val="16"/>
        </w:rPr>
        <w:t xml:space="preserve"> $2,</w:t>
      </w:r>
      <w:r w:rsidR="004E4B26" w:rsidRPr="00BD38DB">
        <w:rPr>
          <w:sz w:val="16"/>
          <w:szCs w:val="16"/>
        </w:rPr>
        <w:t>313</w:t>
      </w:r>
      <w:r w:rsidR="005F1213" w:rsidRPr="00BD38DB">
        <w:rPr>
          <w:sz w:val="16"/>
          <w:szCs w:val="16"/>
        </w:rPr>
        <w:t>, 1</w:t>
      </w:r>
      <w:r w:rsidR="0045210B" w:rsidRPr="00BD38DB">
        <w:rPr>
          <w:sz w:val="16"/>
          <w:szCs w:val="16"/>
        </w:rPr>
        <w:t>0.8</w:t>
      </w:r>
      <w:r w:rsidR="005F1213" w:rsidRPr="00BD38DB">
        <w:rPr>
          <w:sz w:val="16"/>
          <w:szCs w:val="16"/>
        </w:rPr>
        <w:t>% more than the national average</w:t>
      </w:r>
    </w:p>
    <w:p w14:paraId="719277CC" w14:textId="46B5423F" w:rsidR="001C02CF" w:rsidRPr="00BD38DB" w:rsidRDefault="001C02CF" w:rsidP="005F1213">
      <w:pPr>
        <w:pStyle w:val="ListParagraph"/>
        <w:numPr>
          <w:ilvl w:val="0"/>
          <w:numId w:val="10"/>
        </w:numPr>
        <w:spacing w:before="40" w:after="40"/>
        <w:ind w:right="227" w:hanging="357"/>
        <w:contextualSpacing w:val="0"/>
        <w:jc w:val="both"/>
        <w:rPr>
          <w:sz w:val="16"/>
          <w:szCs w:val="16"/>
        </w:rPr>
      </w:pPr>
      <w:r w:rsidRPr="00BD38DB">
        <w:rPr>
          <w:sz w:val="16"/>
          <w:szCs w:val="16"/>
        </w:rPr>
        <w:t xml:space="preserve">public sector </w:t>
      </w:r>
      <w:r w:rsidR="0045210B" w:rsidRPr="00BD38DB">
        <w:rPr>
          <w:sz w:val="16"/>
          <w:szCs w:val="16"/>
        </w:rPr>
        <w:t>was</w:t>
      </w:r>
      <w:r w:rsidRPr="00BD38DB">
        <w:rPr>
          <w:sz w:val="16"/>
          <w:szCs w:val="16"/>
        </w:rPr>
        <w:t xml:space="preserve"> </w:t>
      </w:r>
      <w:r w:rsidR="008C3FA6" w:rsidRPr="00BD38DB">
        <w:rPr>
          <w:sz w:val="16"/>
          <w:szCs w:val="16"/>
        </w:rPr>
        <w:t>$2,</w:t>
      </w:r>
      <w:r w:rsidR="004E4B26" w:rsidRPr="00BD38DB">
        <w:rPr>
          <w:sz w:val="16"/>
          <w:szCs w:val="16"/>
        </w:rPr>
        <w:t>265</w:t>
      </w:r>
      <w:r w:rsidR="005838CA" w:rsidRPr="00BD38DB">
        <w:rPr>
          <w:sz w:val="16"/>
          <w:szCs w:val="16"/>
        </w:rPr>
        <w:t>,</w:t>
      </w:r>
      <w:r w:rsidR="008720FC" w:rsidRPr="00BD38DB">
        <w:rPr>
          <w:sz w:val="16"/>
          <w:szCs w:val="16"/>
        </w:rPr>
        <w:t xml:space="preserve"> </w:t>
      </w:r>
      <w:r w:rsidR="002E70C2" w:rsidRPr="00BD38DB">
        <w:rPr>
          <w:sz w:val="16"/>
          <w:szCs w:val="16"/>
        </w:rPr>
        <w:t>0.9</w:t>
      </w:r>
      <w:r w:rsidR="008720FC" w:rsidRPr="00BD38DB">
        <w:rPr>
          <w:sz w:val="16"/>
          <w:szCs w:val="16"/>
        </w:rPr>
        <w:t>% less than the national average.</w:t>
      </w:r>
    </w:p>
    <w:p w14:paraId="0294A496" w14:textId="70F75FE0" w:rsidR="00017E2C" w:rsidRPr="00BD38DB" w:rsidRDefault="00017E2C" w:rsidP="001C02CF">
      <w:pPr>
        <w:pStyle w:val="ListParagraph"/>
        <w:spacing w:before="40" w:after="40"/>
        <w:ind w:left="357" w:right="227"/>
        <w:contextualSpacing w:val="0"/>
        <w:jc w:val="both"/>
        <w:rPr>
          <w:sz w:val="16"/>
          <w:szCs w:val="16"/>
        </w:rPr>
      </w:pPr>
    </w:p>
    <w:bookmarkEnd w:id="23"/>
    <w:p w14:paraId="4A1AE139"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43F2CA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4" w:name="_Population"/>
      <w:bookmarkEnd w:id="24"/>
      <w:r w:rsidRPr="008F7AA0">
        <w:rPr>
          <w:bCs/>
          <w:color w:val="004C3D"/>
          <w:sz w:val="24"/>
          <w:szCs w:val="24"/>
        </w:rPr>
        <w:lastRenderedPageBreak/>
        <w:t>Population</w:t>
      </w:r>
    </w:p>
    <w:p w14:paraId="06A03665"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4B53779D"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Estimated resident population (change)</w:t>
      </w:r>
    </w:p>
    <w:p w14:paraId="5C20A158" w14:textId="5C95A260" w:rsidR="00233755" w:rsidRPr="007B1AE5" w:rsidRDefault="00BB7369" w:rsidP="00233755">
      <w:r>
        <w:rPr>
          <w:noProof/>
        </w:rPr>
        <w:drawing>
          <wp:inline distT="0" distB="0" distL="0" distR="0" wp14:anchorId="38FEC524" wp14:editId="11518DBB">
            <wp:extent cx="3420000" cy="2110224"/>
            <wp:effectExtent l="0" t="0" r="9525" b="4445"/>
            <wp:docPr id="1174198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0000" cy="2110224"/>
                    </a:xfrm>
                    <a:prstGeom prst="rect">
                      <a:avLst/>
                    </a:prstGeom>
                    <a:noFill/>
                    <a:ln>
                      <a:noFill/>
                    </a:ln>
                  </pic:spPr>
                </pic:pic>
              </a:graphicData>
            </a:graphic>
          </wp:inline>
        </w:drawing>
      </w:r>
    </w:p>
    <w:p w14:paraId="6ADA889B"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Year-on-year change in quarterly series.</w:t>
      </w:r>
    </w:p>
    <w:p w14:paraId="5CB781C4" w14:textId="77777777" w:rsidR="00233755" w:rsidRPr="00AF759E" w:rsidRDefault="00233755" w:rsidP="00233755">
      <w:pPr>
        <w:jc w:val="both"/>
        <w:rPr>
          <w:sz w:val="10"/>
          <w:szCs w:val="10"/>
        </w:rPr>
      </w:pPr>
      <w:r w:rsidRPr="00AF759E">
        <w:rPr>
          <w:sz w:val="10"/>
          <w:szCs w:val="10"/>
        </w:rPr>
        <w:t>Source: Based on ABS data.</w:t>
      </w:r>
    </w:p>
    <w:p w14:paraId="06FA25EE" w14:textId="6E95F072" w:rsidR="00233755" w:rsidRPr="0099718F"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99718F">
        <w:rPr>
          <w:sz w:val="16"/>
          <w:szCs w:val="16"/>
        </w:rPr>
        <w:t xml:space="preserve">Western Australia’s population </w:t>
      </w:r>
      <w:r w:rsidR="00557DEA" w:rsidRPr="0099718F">
        <w:rPr>
          <w:sz w:val="16"/>
          <w:szCs w:val="16"/>
        </w:rPr>
        <w:t xml:space="preserve">growth </w:t>
      </w:r>
      <w:r w:rsidRPr="0099718F">
        <w:rPr>
          <w:sz w:val="16"/>
          <w:szCs w:val="16"/>
        </w:rPr>
        <w:t xml:space="preserve">has </w:t>
      </w:r>
      <w:r w:rsidR="00557DEA" w:rsidRPr="0099718F">
        <w:rPr>
          <w:sz w:val="16"/>
          <w:szCs w:val="16"/>
        </w:rPr>
        <w:t xml:space="preserve">slowed </w:t>
      </w:r>
      <w:r w:rsidR="00A37BC2" w:rsidRPr="0099718F">
        <w:rPr>
          <w:sz w:val="16"/>
          <w:szCs w:val="16"/>
        </w:rPr>
        <w:t>since mid</w:t>
      </w:r>
      <w:r w:rsidR="00A37BC2" w:rsidRPr="0099718F">
        <w:rPr>
          <w:sz w:val="16"/>
          <w:szCs w:val="16"/>
        </w:rPr>
        <w:noBreakHyphen/>
        <w:t>2023</w:t>
      </w:r>
      <w:r w:rsidR="00557DEA" w:rsidRPr="0099718F">
        <w:rPr>
          <w:sz w:val="16"/>
          <w:szCs w:val="16"/>
        </w:rPr>
        <w:t xml:space="preserve">, but the rate of growth is still high </w:t>
      </w:r>
      <w:r w:rsidRPr="0099718F">
        <w:rPr>
          <w:sz w:val="16"/>
          <w:szCs w:val="16"/>
        </w:rPr>
        <w:t xml:space="preserve">relative to both the years </w:t>
      </w:r>
      <w:r w:rsidR="00971859" w:rsidRPr="0099718F">
        <w:rPr>
          <w:sz w:val="16"/>
          <w:szCs w:val="16"/>
        </w:rPr>
        <w:t>leading to 2020</w:t>
      </w:r>
      <w:r w:rsidRPr="0099718F">
        <w:rPr>
          <w:sz w:val="16"/>
          <w:szCs w:val="16"/>
        </w:rPr>
        <w:t xml:space="preserve"> and to the national </w:t>
      </w:r>
      <w:r w:rsidR="00557DEA" w:rsidRPr="0099718F">
        <w:rPr>
          <w:sz w:val="16"/>
          <w:szCs w:val="16"/>
        </w:rPr>
        <w:t xml:space="preserve">growth </w:t>
      </w:r>
      <w:r w:rsidRPr="0099718F">
        <w:rPr>
          <w:sz w:val="16"/>
          <w:szCs w:val="16"/>
        </w:rPr>
        <w:t>rate.</w:t>
      </w:r>
    </w:p>
    <w:p w14:paraId="458DDA40" w14:textId="39B0B183" w:rsidR="00233755" w:rsidRPr="0099718F" w:rsidRDefault="00233755" w:rsidP="006058E8">
      <w:pPr>
        <w:pStyle w:val="ListParagraph"/>
        <w:numPr>
          <w:ilvl w:val="0"/>
          <w:numId w:val="9"/>
        </w:numPr>
        <w:spacing w:before="40" w:after="40"/>
        <w:ind w:right="227" w:hanging="357"/>
        <w:contextualSpacing w:val="0"/>
        <w:jc w:val="both"/>
        <w:rPr>
          <w:sz w:val="16"/>
          <w:szCs w:val="16"/>
        </w:rPr>
      </w:pPr>
      <w:r w:rsidRPr="0099718F">
        <w:rPr>
          <w:sz w:val="16"/>
          <w:szCs w:val="16"/>
        </w:rPr>
        <w:t>Western Australia’s population growth rate reached a high of 3.</w:t>
      </w:r>
      <w:r w:rsidR="005D43A4" w:rsidRPr="0099718F">
        <w:rPr>
          <w:sz w:val="16"/>
          <w:szCs w:val="16"/>
        </w:rPr>
        <w:t>6</w:t>
      </w:r>
      <w:r w:rsidRPr="0099718F">
        <w:rPr>
          <w:sz w:val="16"/>
          <w:szCs w:val="16"/>
        </w:rPr>
        <w:t xml:space="preserve">% in the year to the September quarter 2023 but has </w:t>
      </w:r>
      <w:r w:rsidR="00B24B7E" w:rsidRPr="0099718F">
        <w:rPr>
          <w:sz w:val="16"/>
          <w:szCs w:val="16"/>
        </w:rPr>
        <w:t>fallen</w:t>
      </w:r>
      <w:r w:rsidRPr="0099718F">
        <w:rPr>
          <w:sz w:val="16"/>
          <w:szCs w:val="16"/>
        </w:rPr>
        <w:t xml:space="preserve"> in each of the past </w:t>
      </w:r>
      <w:r w:rsidR="00C11FED" w:rsidRPr="0099718F">
        <w:rPr>
          <w:sz w:val="16"/>
          <w:szCs w:val="16"/>
        </w:rPr>
        <w:t>eight</w:t>
      </w:r>
      <w:r w:rsidRPr="0099718F">
        <w:rPr>
          <w:sz w:val="16"/>
          <w:szCs w:val="16"/>
        </w:rPr>
        <w:t xml:space="preserve"> quarters to 2.</w:t>
      </w:r>
      <w:r w:rsidR="00835618" w:rsidRPr="0099718F">
        <w:rPr>
          <w:sz w:val="16"/>
          <w:szCs w:val="16"/>
        </w:rPr>
        <w:t>2</w:t>
      </w:r>
      <w:r w:rsidRPr="0099718F">
        <w:rPr>
          <w:sz w:val="16"/>
          <w:szCs w:val="16"/>
        </w:rPr>
        <w:t xml:space="preserve">% in the year to the </w:t>
      </w:r>
      <w:r w:rsidR="00686B18" w:rsidRPr="0099718F">
        <w:rPr>
          <w:sz w:val="16"/>
          <w:szCs w:val="16"/>
        </w:rPr>
        <w:t>September</w:t>
      </w:r>
      <w:r w:rsidRPr="0099718F">
        <w:rPr>
          <w:sz w:val="16"/>
          <w:szCs w:val="16"/>
        </w:rPr>
        <w:t xml:space="preserve"> quarter 202</w:t>
      </w:r>
      <w:r w:rsidR="00CE733E" w:rsidRPr="0099718F">
        <w:rPr>
          <w:sz w:val="16"/>
          <w:szCs w:val="16"/>
        </w:rPr>
        <w:t>5</w:t>
      </w:r>
      <w:r w:rsidRPr="0099718F">
        <w:rPr>
          <w:sz w:val="16"/>
          <w:szCs w:val="16"/>
        </w:rPr>
        <w:t>.</w:t>
      </w:r>
    </w:p>
    <w:p w14:paraId="6DFAAB54" w14:textId="6770AD97" w:rsidR="00233755" w:rsidRPr="0099718F" w:rsidRDefault="00233755" w:rsidP="006058E8">
      <w:pPr>
        <w:pStyle w:val="ListParagraph"/>
        <w:numPr>
          <w:ilvl w:val="0"/>
          <w:numId w:val="9"/>
        </w:numPr>
        <w:spacing w:before="40" w:after="40"/>
        <w:ind w:right="227" w:hanging="357"/>
        <w:contextualSpacing w:val="0"/>
        <w:jc w:val="both"/>
        <w:rPr>
          <w:sz w:val="16"/>
          <w:szCs w:val="16"/>
        </w:rPr>
      </w:pPr>
      <w:r w:rsidRPr="0099718F">
        <w:rPr>
          <w:sz w:val="16"/>
          <w:szCs w:val="16"/>
        </w:rPr>
        <w:t xml:space="preserve">Australia’s population growth rate in the year to the </w:t>
      </w:r>
      <w:r w:rsidR="00D847E0" w:rsidRPr="0099718F">
        <w:rPr>
          <w:sz w:val="16"/>
          <w:szCs w:val="16"/>
        </w:rPr>
        <w:t>September</w:t>
      </w:r>
      <w:r w:rsidRPr="0099718F">
        <w:rPr>
          <w:sz w:val="16"/>
          <w:szCs w:val="16"/>
        </w:rPr>
        <w:t xml:space="preserve"> quarter 202</w:t>
      </w:r>
      <w:r w:rsidR="00CE733E" w:rsidRPr="0099718F">
        <w:rPr>
          <w:sz w:val="16"/>
          <w:szCs w:val="16"/>
        </w:rPr>
        <w:t>5</w:t>
      </w:r>
      <w:r w:rsidRPr="0099718F">
        <w:rPr>
          <w:sz w:val="16"/>
          <w:szCs w:val="16"/>
        </w:rPr>
        <w:t xml:space="preserve"> was </w:t>
      </w:r>
      <w:r w:rsidR="00EA73E4" w:rsidRPr="0099718F">
        <w:rPr>
          <w:sz w:val="16"/>
          <w:szCs w:val="16"/>
        </w:rPr>
        <w:t>1.6</w:t>
      </w:r>
      <w:r w:rsidRPr="0099718F">
        <w:rPr>
          <w:sz w:val="16"/>
          <w:szCs w:val="16"/>
        </w:rPr>
        <w:t>%.</w:t>
      </w:r>
    </w:p>
    <w:p w14:paraId="448BACCD" w14:textId="08051AC2" w:rsidR="00233755" w:rsidRPr="0099718F" w:rsidRDefault="00233755" w:rsidP="006058E8">
      <w:pPr>
        <w:pStyle w:val="ListParagraph"/>
        <w:numPr>
          <w:ilvl w:val="0"/>
          <w:numId w:val="9"/>
        </w:numPr>
        <w:spacing w:before="40" w:after="40"/>
        <w:ind w:right="227" w:hanging="357"/>
        <w:contextualSpacing w:val="0"/>
        <w:jc w:val="both"/>
        <w:rPr>
          <w:sz w:val="16"/>
          <w:szCs w:val="16"/>
        </w:rPr>
      </w:pPr>
      <w:r w:rsidRPr="0099718F">
        <w:rPr>
          <w:sz w:val="16"/>
          <w:szCs w:val="16"/>
        </w:rPr>
        <w:t xml:space="preserve">Western Australia’s estimated residential population was </w:t>
      </w:r>
      <w:r w:rsidR="005D43A4" w:rsidRPr="0099718F">
        <w:rPr>
          <w:sz w:val="16"/>
          <w:szCs w:val="16"/>
        </w:rPr>
        <w:t>3.</w:t>
      </w:r>
      <w:r w:rsidR="00356919" w:rsidRPr="0099718F">
        <w:rPr>
          <w:sz w:val="16"/>
          <w:szCs w:val="16"/>
        </w:rPr>
        <w:t>0</w:t>
      </w:r>
      <w:r w:rsidR="00EA73E4" w:rsidRPr="0099718F">
        <w:rPr>
          <w:sz w:val="16"/>
          <w:szCs w:val="16"/>
        </w:rPr>
        <w:t>6</w:t>
      </w:r>
      <w:r w:rsidRPr="0099718F">
        <w:rPr>
          <w:sz w:val="16"/>
          <w:szCs w:val="16"/>
        </w:rPr>
        <w:t xml:space="preserve"> million in the </w:t>
      </w:r>
      <w:r w:rsidR="00EA73E4" w:rsidRPr="0099718F">
        <w:rPr>
          <w:sz w:val="16"/>
          <w:szCs w:val="16"/>
        </w:rPr>
        <w:t>September</w:t>
      </w:r>
      <w:r w:rsidRPr="0099718F">
        <w:rPr>
          <w:sz w:val="16"/>
          <w:szCs w:val="16"/>
        </w:rPr>
        <w:t xml:space="preserve"> quarter 202</w:t>
      </w:r>
      <w:r w:rsidR="00CE733E" w:rsidRPr="0099718F">
        <w:rPr>
          <w:sz w:val="16"/>
          <w:szCs w:val="16"/>
        </w:rPr>
        <w:t>5</w:t>
      </w:r>
      <w:r w:rsidRPr="0099718F">
        <w:rPr>
          <w:sz w:val="16"/>
          <w:szCs w:val="16"/>
        </w:rPr>
        <w:t>, accounting for 1</w:t>
      </w:r>
      <w:r w:rsidR="005D43A4" w:rsidRPr="0099718F">
        <w:rPr>
          <w:sz w:val="16"/>
          <w:szCs w:val="16"/>
        </w:rPr>
        <w:t>1.0</w:t>
      </w:r>
      <w:r w:rsidRPr="0099718F">
        <w:rPr>
          <w:sz w:val="16"/>
          <w:szCs w:val="16"/>
        </w:rPr>
        <w:t>% of Australia’s estimated resident population of 27.</w:t>
      </w:r>
      <w:r w:rsidR="00702F1D" w:rsidRPr="0099718F">
        <w:rPr>
          <w:sz w:val="16"/>
          <w:szCs w:val="16"/>
        </w:rPr>
        <w:t>7</w:t>
      </w:r>
      <w:r w:rsidR="0042214F" w:rsidRPr="0099718F">
        <w:rPr>
          <w:sz w:val="16"/>
          <w:szCs w:val="16"/>
        </w:rPr>
        <w:t>2</w:t>
      </w:r>
      <w:r w:rsidR="00557DEA" w:rsidRPr="0099718F">
        <w:rPr>
          <w:sz w:val="16"/>
          <w:szCs w:val="16"/>
        </w:rPr>
        <w:t> </w:t>
      </w:r>
      <w:r w:rsidRPr="0099718F">
        <w:rPr>
          <w:sz w:val="16"/>
          <w:szCs w:val="16"/>
        </w:rPr>
        <w:t>million.</w:t>
      </w:r>
    </w:p>
    <w:p w14:paraId="3D7114E8" w14:textId="26B61E74" w:rsidR="00233755" w:rsidRPr="0099718F" w:rsidRDefault="00233755" w:rsidP="006058E8">
      <w:pPr>
        <w:pStyle w:val="ListParagraph"/>
        <w:numPr>
          <w:ilvl w:val="0"/>
          <w:numId w:val="9"/>
        </w:numPr>
        <w:spacing w:before="40" w:after="40"/>
        <w:ind w:right="227" w:hanging="357"/>
        <w:contextualSpacing w:val="0"/>
        <w:jc w:val="both"/>
        <w:rPr>
          <w:sz w:val="16"/>
          <w:szCs w:val="16"/>
        </w:rPr>
      </w:pPr>
      <w:r w:rsidRPr="0099718F">
        <w:rPr>
          <w:sz w:val="16"/>
          <w:szCs w:val="16"/>
        </w:rPr>
        <w:t xml:space="preserve">In the year to the </w:t>
      </w:r>
      <w:r w:rsidR="00702F1D" w:rsidRPr="0099718F">
        <w:rPr>
          <w:sz w:val="16"/>
          <w:szCs w:val="16"/>
        </w:rPr>
        <w:t>September</w:t>
      </w:r>
      <w:r w:rsidRPr="0099718F">
        <w:rPr>
          <w:sz w:val="16"/>
          <w:szCs w:val="16"/>
        </w:rPr>
        <w:t xml:space="preserve"> quarter 202</w:t>
      </w:r>
      <w:r w:rsidR="00CE733E" w:rsidRPr="0099718F">
        <w:rPr>
          <w:sz w:val="16"/>
          <w:szCs w:val="16"/>
        </w:rPr>
        <w:t>5</w:t>
      </w:r>
      <w:r w:rsidRPr="0099718F">
        <w:rPr>
          <w:sz w:val="16"/>
          <w:szCs w:val="16"/>
        </w:rPr>
        <w:t xml:space="preserve">, Western Australia’s population grew by </w:t>
      </w:r>
      <w:r w:rsidR="00421B9D" w:rsidRPr="0099718F">
        <w:rPr>
          <w:sz w:val="16"/>
          <w:szCs w:val="16"/>
        </w:rPr>
        <w:t>65,</w:t>
      </w:r>
      <w:r w:rsidR="00E121A0" w:rsidRPr="0099718F">
        <w:rPr>
          <w:sz w:val="16"/>
          <w:szCs w:val="16"/>
        </w:rPr>
        <w:t>767</w:t>
      </w:r>
      <w:r w:rsidRPr="0099718F">
        <w:rPr>
          <w:sz w:val="16"/>
          <w:szCs w:val="16"/>
        </w:rPr>
        <w:t xml:space="preserve"> with the increase comprising:</w:t>
      </w:r>
    </w:p>
    <w:p w14:paraId="363BD95B" w14:textId="20D23FA9" w:rsidR="00233755" w:rsidRPr="0099718F" w:rsidRDefault="00233755" w:rsidP="006058E8">
      <w:pPr>
        <w:pStyle w:val="ListParagraph"/>
        <w:numPr>
          <w:ilvl w:val="0"/>
          <w:numId w:val="10"/>
        </w:numPr>
        <w:spacing w:before="40" w:after="40"/>
        <w:ind w:right="227" w:hanging="357"/>
        <w:contextualSpacing w:val="0"/>
        <w:jc w:val="both"/>
        <w:rPr>
          <w:sz w:val="16"/>
          <w:szCs w:val="16"/>
        </w:rPr>
      </w:pPr>
      <w:r w:rsidRPr="0099718F">
        <w:rPr>
          <w:sz w:val="16"/>
          <w:szCs w:val="16"/>
        </w:rPr>
        <w:t xml:space="preserve">net overseas migration of </w:t>
      </w:r>
      <w:r w:rsidR="00AA0C95" w:rsidRPr="0099718F">
        <w:rPr>
          <w:sz w:val="16"/>
          <w:szCs w:val="16"/>
        </w:rPr>
        <w:t>40,</w:t>
      </w:r>
      <w:r w:rsidR="00E121A0" w:rsidRPr="0099718F">
        <w:rPr>
          <w:sz w:val="16"/>
          <w:szCs w:val="16"/>
        </w:rPr>
        <w:t>797</w:t>
      </w:r>
      <w:r w:rsidRPr="0099718F">
        <w:rPr>
          <w:sz w:val="16"/>
          <w:szCs w:val="16"/>
        </w:rPr>
        <w:t xml:space="preserve"> (13.</w:t>
      </w:r>
      <w:r w:rsidR="00E121A0" w:rsidRPr="0099718F">
        <w:rPr>
          <w:sz w:val="16"/>
          <w:szCs w:val="16"/>
        </w:rPr>
        <w:t>1</w:t>
      </w:r>
      <w:r w:rsidRPr="0099718F">
        <w:rPr>
          <w:sz w:val="16"/>
          <w:szCs w:val="16"/>
        </w:rPr>
        <w:t>% of the Australian total)</w:t>
      </w:r>
    </w:p>
    <w:p w14:paraId="310E4011" w14:textId="3A8BFB93" w:rsidR="00233755" w:rsidRPr="0099718F" w:rsidRDefault="00233755" w:rsidP="006058E8">
      <w:pPr>
        <w:pStyle w:val="ListParagraph"/>
        <w:numPr>
          <w:ilvl w:val="0"/>
          <w:numId w:val="10"/>
        </w:numPr>
        <w:spacing w:before="40" w:after="40"/>
        <w:ind w:right="227" w:hanging="357"/>
        <w:contextualSpacing w:val="0"/>
        <w:jc w:val="both"/>
        <w:rPr>
          <w:sz w:val="16"/>
          <w:szCs w:val="16"/>
        </w:rPr>
      </w:pPr>
      <w:r w:rsidRPr="0099718F">
        <w:rPr>
          <w:sz w:val="16"/>
          <w:szCs w:val="16"/>
        </w:rPr>
        <w:t xml:space="preserve">natural increase of </w:t>
      </w:r>
      <w:r w:rsidR="00CE733E" w:rsidRPr="0099718F">
        <w:rPr>
          <w:sz w:val="16"/>
          <w:szCs w:val="16"/>
        </w:rPr>
        <w:t>14,</w:t>
      </w:r>
      <w:r w:rsidR="00E121A0" w:rsidRPr="0099718F">
        <w:rPr>
          <w:sz w:val="16"/>
          <w:szCs w:val="16"/>
        </w:rPr>
        <w:t>698</w:t>
      </w:r>
      <w:r w:rsidRPr="0099718F">
        <w:rPr>
          <w:sz w:val="16"/>
          <w:szCs w:val="16"/>
        </w:rPr>
        <w:t xml:space="preserve"> (1</w:t>
      </w:r>
      <w:r w:rsidR="00CE733E" w:rsidRPr="0099718F">
        <w:rPr>
          <w:sz w:val="16"/>
          <w:szCs w:val="16"/>
        </w:rPr>
        <w:t>3</w:t>
      </w:r>
      <w:r w:rsidR="0016614B" w:rsidRPr="0099718F">
        <w:rPr>
          <w:sz w:val="16"/>
          <w:szCs w:val="16"/>
        </w:rPr>
        <w:t>.</w:t>
      </w:r>
      <w:r w:rsidR="00E121A0" w:rsidRPr="0099718F">
        <w:rPr>
          <w:sz w:val="16"/>
          <w:szCs w:val="16"/>
        </w:rPr>
        <w:t>1</w:t>
      </w:r>
      <w:r w:rsidRPr="0099718F">
        <w:rPr>
          <w:sz w:val="16"/>
          <w:szCs w:val="16"/>
        </w:rPr>
        <w:t>% of the Australian total)</w:t>
      </w:r>
    </w:p>
    <w:p w14:paraId="0ABC9502" w14:textId="71D13645" w:rsidR="00233755" w:rsidRPr="0099718F" w:rsidRDefault="00233755" w:rsidP="006058E8">
      <w:pPr>
        <w:pStyle w:val="ListParagraph"/>
        <w:numPr>
          <w:ilvl w:val="0"/>
          <w:numId w:val="10"/>
        </w:numPr>
        <w:spacing w:before="40" w:after="40"/>
        <w:ind w:right="227" w:hanging="357"/>
        <w:contextualSpacing w:val="0"/>
        <w:jc w:val="both"/>
        <w:rPr>
          <w:sz w:val="16"/>
          <w:szCs w:val="16"/>
        </w:rPr>
      </w:pPr>
      <w:r w:rsidRPr="0099718F">
        <w:rPr>
          <w:sz w:val="16"/>
          <w:szCs w:val="16"/>
        </w:rPr>
        <w:t xml:space="preserve">net interstate migration of </w:t>
      </w:r>
      <w:r w:rsidR="0016614B" w:rsidRPr="0099718F">
        <w:rPr>
          <w:sz w:val="16"/>
          <w:szCs w:val="16"/>
        </w:rPr>
        <w:t>10,</w:t>
      </w:r>
      <w:r w:rsidR="00E121A0" w:rsidRPr="0099718F">
        <w:rPr>
          <w:sz w:val="16"/>
          <w:szCs w:val="16"/>
        </w:rPr>
        <w:t>272.</w:t>
      </w:r>
    </w:p>
    <w:p w14:paraId="7FAD367A" w14:textId="2B24940D" w:rsidR="00233755" w:rsidRPr="00D113D0" w:rsidRDefault="00FA38C5" w:rsidP="006B5DA6">
      <w:pPr>
        <w:pStyle w:val="ListParagraph"/>
        <w:numPr>
          <w:ilvl w:val="0"/>
          <w:numId w:val="9"/>
        </w:numPr>
        <w:spacing w:before="40" w:after="40"/>
        <w:ind w:right="227" w:hanging="357"/>
        <w:contextualSpacing w:val="0"/>
        <w:jc w:val="both"/>
        <w:rPr>
          <w:sz w:val="16"/>
          <w:szCs w:val="16"/>
        </w:rPr>
      </w:pPr>
      <w:r w:rsidRPr="00D113D0">
        <w:rPr>
          <w:sz w:val="16"/>
          <w:szCs w:val="16"/>
        </w:rPr>
        <w:t>The WA</w:t>
      </w:r>
      <w:r w:rsidR="006F0A66" w:rsidRPr="00D113D0">
        <w:rPr>
          <w:sz w:val="16"/>
          <w:szCs w:val="16"/>
        </w:rPr>
        <w:t> </w:t>
      </w:r>
      <w:r w:rsidRPr="00D113D0">
        <w:rPr>
          <w:sz w:val="16"/>
          <w:szCs w:val="16"/>
        </w:rPr>
        <w:t xml:space="preserve">Government Mid-year Financial Projections Statement 2025-26 forecasts Western Australia’s </w:t>
      </w:r>
      <w:r w:rsidR="00233755" w:rsidRPr="00D113D0">
        <w:rPr>
          <w:sz w:val="16"/>
          <w:szCs w:val="16"/>
        </w:rPr>
        <w:t>population will grow by 1.</w:t>
      </w:r>
      <w:r w:rsidR="001449D9" w:rsidRPr="00D113D0">
        <w:rPr>
          <w:sz w:val="16"/>
          <w:szCs w:val="16"/>
        </w:rPr>
        <w:t>9</w:t>
      </w:r>
      <w:r w:rsidR="00233755" w:rsidRPr="00D113D0">
        <w:rPr>
          <w:sz w:val="16"/>
          <w:szCs w:val="16"/>
        </w:rPr>
        <w:t>% in 2025</w:t>
      </w:r>
      <w:r w:rsidR="00233755" w:rsidRPr="00D113D0">
        <w:rPr>
          <w:sz w:val="16"/>
          <w:szCs w:val="16"/>
        </w:rPr>
        <w:noBreakHyphen/>
        <w:t>26</w:t>
      </w:r>
      <w:r w:rsidR="004E52AD" w:rsidRPr="00D113D0">
        <w:rPr>
          <w:sz w:val="16"/>
          <w:szCs w:val="16"/>
        </w:rPr>
        <w:t xml:space="preserve"> and 1.7% in 2026</w:t>
      </w:r>
      <w:r w:rsidR="004E52AD" w:rsidRPr="00D113D0">
        <w:rPr>
          <w:sz w:val="16"/>
          <w:szCs w:val="16"/>
        </w:rPr>
        <w:noBreakHyphen/>
        <w:t>27</w:t>
      </w:r>
      <w:r w:rsidR="00233755" w:rsidRPr="00D113D0">
        <w:rPr>
          <w:sz w:val="16"/>
          <w:szCs w:val="16"/>
        </w:rPr>
        <w:t>.</w:t>
      </w:r>
    </w:p>
    <w:p w14:paraId="330FF4D6" w14:textId="77777777" w:rsidR="00233755" w:rsidRPr="00510C3F" w:rsidRDefault="00233755" w:rsidP="006058E8">
      <w:pPr>
        <w:pStyle w:val="ListParagraph"/>
        <w:numPr>
          <w:ilvl w:val="0"/>
          <w:numId w:val="9"/>
        </w:numPr>
        <w:rPr>
          <w:sz w:val="16"/>
          <w:szCs w:val="16"/>
        </w:rPr>
        <w:sectPr w:rsidR="00233755" w:rsidRPr="00510C3F" w:rsidSect="00233755">
          <w:type w:val="continuous"/>
          <w:pgSz w:w="11907" w:h="16840" w:code="9"/>
          <w:pgMar w:top="1701" w:right="425" w:bottom="567" w:left="567" w:header="709" w:footer="709" w:gutter="0"/>
          <w:cols w:num="2" w:space="113"/>
          <w:docGrid w:linePitch="360"/>
        </w:sectPr>
      </w:pPr>
    </w:p>
    <w:p w14:paraId="06307BCE"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Net overseas migration</w:t>
      </w:r>
    </w:p>
    <w:p w14:paraId="0D0A3AF2" w14:textId="1883987F" w:rsidR="00233755" w:rsidRPr="007B1AE5" w:rsidRDefault="005E38F9" w:rsidP="00233755">
      <w:r>
        <w:rPr>
          <w:noProof/>
        </w:rPr>
        <w:drawing>
          <wp:inline distT="0" distB="0" distL="0" distR="0" wp14:anchorId="4525D194" wp14:editId="22BAE39F">
            <wp:extent cx="3420000" cy="2105366"/>
            <wp:effectExtent l="0" t="0" r="0" b="9525"/>
            <wp:docPr id="20642482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0000" cy="2105366"/>
                    </a:xfrm>
                    <a:prstGeom prst="rect">
                      <a:avLst/>
                    </a:prstGeom>
                    <a:noFill/>
                    <a:ln>
                      <a:noFill/>
                    </a:ln>
                  </pic:spPr>
                </pic:pic>
              </a:graphicData>
            </a:graphic>
          </wp:inline>
        </w:drawing>
      </w:r>
    </w:p>
    <w:p w14:paraId="5C8416BA"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w:t>
      </w:r>
      <w:r w:rsidRPr="00AF759E">
        <w:rPr>
          <w:sz w:val="10"/>
          <w:szCs w:val="10"/>
        </w:rPr>
        <w:t xml:space="preserve"> Quarterly series</w:t>
      </w:r>
      <w:r>
        <w:rPr>
          <w:sz w:val="10"/>
          <w:szCs w:val="10"/>
        </w:rPr>
        <w:t xml:space="preserve">. </w:t>
      </w:r>
      <w:r w:rsidRPr="00AF759E">
        <w:rPr>
          <w:sz w:val="10"/>
          <w:szCs w:val="10"/>
        </w:rPr>
        <w:t>Overseas arrivals less departures</w:t>
      </w:r>
      <w:r>
        <w:rPr>
          <w:sz w:val="10"/>
          <w:szCs w:val="10"/>
        </w:rPr>
        <w:t>.</w:t>
      </w:r>
    </w:p>
    <w:p w14:paraId="5268BBFB" w14:textId="77777777" w:rsidR="00233755" w:rsidRPr="00AF759E" w:rsidRDefault="00233755" w:rsidP="00233755">
      <w:pPr>
        <w:jc w:val="both"/>
        <w:rPr>
          <w:sz w:val="10"/>
          <w:szCs w:val="10"/>
        </w:rPr>
      </w:pPr>
      <w:r w:rsidRPr="00AF759E">
        <w:rPr>
          <w:sz w:val="10"/>
          <w:szCs w:val="10"/>
        </w:rPr>
        <w:t>Source: Based on ABS data.</w:t>
      </w:r>
    </w:p>
    <w:p w14:paraId="170060EE" w14:textId="77777777" w:rsidR="00233755" w:rsidRPr="0099718F"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99718F">
        <w:rPr>
          <w:sz w:val="16"/>
          <w:szCs w:val="16"/>
        </w:rPr>
        <w:t>Western Australia’s net overseas migration was significantly affected by the closing and then re</w:t>
      </w:r>
      <w:r w:rsidRPr="0099718F">
        <w:rPr>
          <w:sz w:val="16"/>
          <w:szCs w:val="16"/>
        </w:rPr>
        <w:noBreakHyphen/>
        <w:t>opening of borders during the COVID</w:t>
      </w:r>
      <w:r w:rsidRPr="0099718F">
        <w:rPr>
          <w:sz w:val="16"/>
          <w:szCs w:val="16"/>
        </w:rPr>
        <w:noBreakHyphen/>
        <w:t>19 pandemic.</w:t>
      </w:r>
    </w:p>
    <w:p w14:paraId="04934EA6" w14:textId="60CC240B" w:rsidR="00233755" w:rsidRPr="0099718F" w:rsidRDefault="00233755" w:rsidP="006058E8">
      <w:pPr>
        <w:pStyle w:val="ListParagraph"/>
        <w:numPr>
          <w:ilvl w:val="0"/>
          <w:numId w:val="9"/>
        </w:numPr>
        <w:spacing w:before="40" w:after="40"/>
        <w:ind w:right="227" w:hanging="357"/>
        <w:contextualSpacing w:val="0"/>
        <w:jc w:val="both"/>
        <w:rPr>
          <w:sz w:val="16"/>
          <w:szCs w:val="16"/>
        </w:rPr>
      </w:pPr>
      <w:r w:rsidRPr="0099718F">
        <w:rPr>
          <w:sz w:val="16"/>
          <w:szCs w:val="16"/>
        </w:rPr>
        <w:t xml:space="preserve">In the year to the </w:t>
      </w:r>
      <w:r w:rsidR="00BE16FF" w:rsidRPr="0099718F">
        <w:rPr>
          <w:sz w:val="16"/>
          <w:szCs w:val="16"/>
        </w:rPr>
        <w:t>September</w:t>
      </w:r>
      <w:r w:rsidRPr="0099718F">
        <w:rPr>
          <w:sz w:val="16"/>
          <w:szCs w:val="16"/>
        </w:rPr>
        <w:t xml:space="preserve"> quarter 202</w:t>
      </w:r>
      <w:r w:rsidR="00CE733E" w:rsidRPr="0099718F">
        <w:rPr>
          <w:sz w:val="16"/>
          <w:szCs w:val="16"/>
        </w:rPr>
        <w:t>5</w:t>
      </w:r>
      <w:r w:rsidRPr="0099718F">
        <w:rPr>
          <w:sz w:val="16"/>
          <w:szCs w:val="16"/>
        </w:rPr>
        <w:t xml:space="preserve">, Western Australia’s net overseas migration was </w:t>
      </w:r>
      <w:r w:rsidR="002A3505" w:rsidRPr="0099718F">
        <w:rPr>
          <w:sz w:val="16"/>
          <w:szCs w:val="16"/>
        </w:rPr>
        <w:t>40</w:t>
      </w:r>
      <w:r w:rsidR="008E4492" w:rsidRPr="0099718F">
        <w:rPr>
          <w:sz w:val="16"/>
          <w:szCs w:val="16"/>
        </w:rPr>
        <w:t>,</w:t>
      </w:r>
      <w:r w:rsidR="00BF4A59" w:rsidRPr="0099718F">
        <w:rPr>
          <w:sz w:val="16"/>
          <w:szCs w:val="16"/>
        </w:rPr>
        <w:t>797</w:t>
      </w:r>
      <w:r w:rsidRPr="0099718F">
        <w:rPr>
          <w:sz w:val="16"/>
          <w:szCs w:val="16"/>
        </w:rPr>
        <w:t xml:space="preserve">, </w:t>
      </w:r>
      <w:r w:rsidR="00215001" w:rsidRPr="0099718F">
        <w:rPr>
          <w:sz w:val="16"/>
          <w:szCs w:val="16"/>
        </w:rPr>
        <w:t>21</w:t>
      </w:r>
      <w:r w:rsidR="006F5973" w:rsidRPr="0099718F">
        <w:rPr>
          <w:sz w:val="16"/>
          <w:szCs w:val="16"/>
        </w:rPr>
        <w:t>.8</w:t>
      </w:r>
      <w:r w:rsidRPr="0099718F">
        <w:rPr>
          <w:sz w:val="16"/>
          <w:szCs w:val="16"/>
        </w:rPr>
        <w:t xml:space="preserve">% less than in the year to the </w:t>
      </w:r>
      <w:r w:rsidR="00215001" w:rsidRPr="0099718F">
        <w:rPr>
          <w:sz w:val="16"/>
          <w:szCs w:val="16"/>
        </w:rPr>
        <w:t>September</w:t>
      </w:r>
      <w:r w:rsidRPr="0099718F">
        <w:rPr>
          <w:sz w:val="16"/>
          <w:szCs w:val="16"/>
        </w:rPr>
        <w:t xml:space="preserve"> quarter 202</w:t>
      </w:r>
      <w:r w:rsidR="00362005" w:rsidRPr="0099718F">
        <w:rPr>
          <w:sz w:val="16"/>
          <w:szCs w:val="16"/>
        </w:rPr>
        <w:t>4</w:t>
      </w:r>
      <w:r w:rsidRPr="0099718F">
        <w:rPr>
          <w:sz w:val="16"/>
          <w:szCs w:val="16"/>
        </w:rPr>
        <w:t>.</w:t>
      </w:r>
    </w:p>
    <w:p w14:paraId="223CF506" w14:textId="378F0B6D" w:rsidR="00233755" w:rsidRPr="0099718F" w:rsidRDefault="00233755" w:rsidP="006058E8">
      <w:pPr>
        <w:pStyle w:val="ListParagraph"/>
        <w:numPr>
          <w:ilvl w:val="0"/>
          <w:numId w:val="9"/>
        </w:numPr>
        <w:spacing w:before="40" w:after="40"/>
        <w:ind w:right="227" w:hanging="357"/>
        <w:contextualSpacing w:val="0"/>
        <w:jc w:val="both"/>
        <w:rPr>
          <w:sz w:val="16"/>
          <w:szCs w:val="16"/>
        </w:rPr>
      </w:pPr>
      <w:r w:rsidRPr="0099718F">
        <w:rPr>
          <w:sz w:val="16"/>
          <w:szCs w:val="16"/>
        </w:rPr>
        <w:t xml:space="preserve">Net overseas migration was </w:t>
      </w:r>
      <w:r w:rsidR="00520969" w:rsidRPr="0099718F">
        <w:rPr>
          <w:sz w:val="16"/>
          <w:szCs w:val="16"/>
        </w:rPr>
        <w:t xml:space="preserve">11,437 </w:t>
      </w:r>
      <w:r w:rsidRPr="0099718F">
        <w:rPr>
          <w:sz w:val="16"/>
          <w:szCs w:val="16"/>
        </w:rPr>
        <w:t xml:space="preserve">in the </w:t>
      </w:r>
      <w:r w:rsidR="00520969" w:rsidRPr="0099718F">
        <w:rPr>
          <w:sz w:val="16"/>
          <w:szCs w:val="16"/>
        </w:rPr>
        <w:t>September</w:t>
      </w:r>
      <w:r w:rsidRPr="0099718F">
        <w:rPr>
          <w:sz w:val="16"/>
          <w:szCs w:val="16"/>
        </w:rPr>
        <w:t xml:space="preserve"> quarter 202</w:t>
      </w:r>
      <w:r w:rsidR="00C80AB4" w:rsidRPr="0099718F">
        <w:rPr>
          <w:sz w:val="16"/>
          <w:szCs w:val="16"/>
        </w:rPr>
        <w:t>5</w:t>
      </w:r>
      <w:r w:rsidRPr="0099718F">
        <w:rPr>
          <w:sz w:val="16"/>
          <w:szCs w:val="16"/>
        </w:rPr>
        <w:t>, down from the record high of 20,995 in the March quarter 2023.</w:t>
      </w:r>
    </w:p>
    <w:p w14:paraId="21BACE82" w14:textId="1639DB12" w:rsidR="00233755" w:rsidRPr="0099718F" w:rsidRDefault="00B05908" w:rsidP="00B05908">
      <w:pPr>
        <w:pStyle w:val="ListParagraph"/>
        <w:numPr>
          <w:ilvl w:val="0"/>
          <w:numId w:val="9"/>
        </w:numPr>
        <w:spacing w:before="40" w:after="40"/>
        <w:ind w:right="227" w:hanging="357"/>
        <w:contextualSpacing w:val="0"/>
        <w:jc w:val="both"/>
        <w:rPr>
          <w:sz w:val="16"/>
          <w:szCs w:val="16"/>
        </w:rPr>
      </w:pPr>
      <w:r w:rsidRPr="0099718F">
        <w:rPr>
          <w:sz w:val="16"/>
          <w:szCs w:val="16"/>
        </w:rPr>
        <w:t xml:space="preserve">Western Australia’s share of Australia’s net overseas migration has fluctuated over time based on economic conditions in the State relative to other parts of Australia. In the </w:t>
      </w:r>
      <w:r w:rsidR="00DE7083" w:rsidRPr="0099718F">
        <w:rPr>
          <w:sz w:val="16"/>
          <w:szCs w:val="16"/>
        </w:rPr>
        <w:t>year to</w:t>
      </w:r>
      <w:r w:rsidRPr="0099718F">
        <w:rPr>
          <w:sz w:val="16"/>
          <w:szCs w:val="16"/>
        </w:rPr>
        <w:t xml:space="preserve"> the </w:t>
      </w:r>
      <w:r w:rsidR="00BC3C1E" w:rsidRPr="0099718F">
        <w:rPr>
          <w:sz w:val="16"/>
          <w:szCs w:val="16"/>
        </w:rPr>
        <w:t>September</w:t>
      </w:r>
      <w:r w:rsidRPr="0099718F">
        <w:rPr>
          <w:sz w:val="16"/>
          <w:szCs w:val="16"/>
        </w:rPr>
        <w:t xml:space="preserve"> quarter 2025, </w:t>
      </w:r>
      <w:r w:rsidR="00233755" w:rsidRPr="0099718F">
        <w:rPr>
          <w:sz w:val="16"/>
          <w:szCs w:val="16"/>
        </w:rPr>
        <w:t xml:space="preserve">Western Australia’s share of Australia’s net overseas migration was </w:t>
      </w:r>
      <w:r w:rsidR="00903AC9" w:rsidRPr="0099718F">
        <w:rPr>
          <w:sz w:val="16"/>
          <w:szCs w:val="16"/>
        </w:rPr>
        <w:t>13</w:t>
      </w:r>
      <w:r w:rsidR="00233755" w:rsidRPr="0099718F">
        <w:rPr>
          <w:sz w:val="16"/>
          <w:szCs w:val="16"/>
        </w:rPr>
        <w:t>%, above the long</w:t>
      </w:r>
      <w:r w:rsidR="00233755" w:rsidRPr="0099718F">
        <w:rPr>
          <w:sz w:val="16"/>
          <w:szCs w:val="16"/>
        </w:rPr>
        <w:noBreakHyphen/>
        <w:t>term average of around 12%.</w:t>
      </w:r>
    </w:p>
    <w:p w14:paraId="16910AED" w14:textId="77777777" w:rsidR="00233755" w:rsidRPr="005D66A4" w:rsidRDefault="00233755" w:rsidP="006058E8">
      <w:pPr>
        <w:pStyle w:val="ListParagraph"/>
        <w:numPr>
          <w:ilvl w:val="0"/>
          <w:numId w:val="10"/>
        </w:numPr>
        <w:spacing w:before="40" w:after="40"/>
        <w:ind w:hanging="357"/>
        <w:contextualSpacing w:val="0"/>
        <w:jc w:val="both"/>
        <w:rPr>
          <w:sz w:val="16"/>
          <w:szCs w:val="16"/>
        </w:rPr>
        <w:sectPr w:rsidR="00233755" w:rsidRPr="005D66A4" w:rsidSect="00233755">
          <w:type w:val="continuous"/>
          <w:pgSz w:w="11907" w:h="16840" w:code="9"/>
          <w:pgMar w:top="1701" w:right="425" w:bottom="567" w:left="567" w:header="709" w:footer="709" w:gutter="0"/>
          <w:cols w:num="2" w:space="113"/>
          <w:docGrid w:linePitch="360"/>
        </w:sectPr>
      </w:pPr>
    </w:p>
    <w:p w14:paraId="555CD454" w14:textId="1A3579A9" w:rsidR="00233755" w:rsidRPr="00CF7CD6" w:rsidRDefault="00343C86"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i w:val="0"/>
          <w:iCs w:val="0"/>
          <w:color w:val="00997A"/>
          <w:sz w:val="20"/>
          <w:szCs w:val="20"/>
        </w:rPr>
        <w:t>Net i</w:t>
      </w:r>
      <w:r w:rsidR="00233755" w:rsidRPr="00CF7CD6">
        <w:rPr>
          <w:i w:val="0"/>
          <w:iCs w:val="0"/>
          <w:color w:val="00997A"/>
          <w:sz w:val="20"/>
          <w:szCs w:val="20"/>
        </w:rPr>
        <w:t>nterstate migration</w:t>
      </w:r>
    </w:p>
    <w:p w14:paraId="654A7720" w14:textId="14C6F57E" w:rsidR="00233755" w:rsidRPr="007B1AE5" w:rsidRDefault="000B6886" w:rsidP="00233755">
      <w:pPr>
        <w:rPr>
          <w:rFonts w:eastAsiaTheme="majorEastAsia"/>
        </w:rPr>
      </w:pPr>
      <w:r>
        <w:rPr>
          <w:rFonts w:eastAsiaTheme="majorEastAsia"/>
          <w:noProof/>
        </w:rPr>
        <w:drawing>
          <wp:inline distT="0" distB="0" distL="0" distR="0" wp14:anchorId="3A146841" wp14:editId="77DD7EF6">
            <wp:extent cx="3420000" cy="2110223"/>
            <wp:effectExtent l="0" t="0" r="9525" b="4445"/>
            <wp:docPr id="16588470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0000" cy="2110223"/>
                    </a:xfrm>
                    <a:prstGeom prst="rect">
                      <a:avLst/>
                    </a:prstGeom>
                    <a:noFill/>
                    <a:ln>
                      <a:noFill/>
                    </a:ln>
                  </pic:spPr>
                </pic:pic>
              </a:graphicData>
            </a:graphic>
          </wp:inline>
        </w:drawing>
      </w:r>
    </w:p>
    <w:p w14:paraId="74C8F3F1"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Quarterly series.</w:t>
      </w:r>
    </w:p>
    <w:p w14:paraId="5C436547" w14:textId="77777777" w:rsidR="00233755" w:rsidRPr="00AF759E" w:rsidRDefault="00233755" w:rsidP="00233755">
      <w:pPr>
        <w:jc w:val="both"/>
        <w:rPr>
          <w:sz w:val="10"/>
          <w:szCs w:val="10"/>
        </w:rPr>
      </w:pPr>
      <w:r w:rsidRPr="00AF759E">
        <w:rPr>
          <w:sz w:val="10"/>
          <w:szCs w:val="10"/>
        </w:rPr>
        <w:t>Source: Based on ABS data.</w:t>
      </w:r>
    </w:p>
    <w:p w14:paraId="20913108" w14:textId="2A8652FD" w:rsidR="00233755" w:rsidRPr="0099718F"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99718F">
        <w:rPr>
          <w:sz w:val="16"/>
          <w:szCs w:val="16"/>
        </w:rPr>
        <w:t xml:space="preserve">Western Australia has had positive net interstate migration since </w:t>
      </w:r>
      <w:r w:rsidR="00741513" w:rsidRPr="0099718F">
        <w:rPr>
          <w:sz w:val="16"/>
          <w:szCs w:val="16"/>
        </w:rPr>
        <w:t xml:space="preserve">early </w:t>
      </w:r>
      <w:r w:rsidRPr="0099718F">
        <w:rPr>
          <w:sz w:val="16"/>
          <w:szCs w:val="16"/>
        </w:rPr>
        <w:t>2020. This followed 2</w:t>
      </w:r>
      <w:r w:rsidR="00741513" w:rsidRPr="0099718F">
        <w:rPr>
          <w:sz w:val="16"/>
          <w:szCs w:val="16"/>
        </w:rPr>
        <w:t>6</w:t>
      </w:r>
      <w:r w:rsidRPr="0099718F">
        <w:rPr>
          <w:sz w:val="16"/>
          <w:szCs w:val="16"/>
        </w:rPr>
        <w:t xml:space="preserve"> quarters of negative net interstate migration from the </w:t>
      </w:r>
      <w:r w:rsidR="00741513" w:rsidRPr="0099718F">
        <w:rPr>
          <w:sz w:val="16"/>
          <w:szCs w:val="16"/>
        </w:rPr>
        <w:t>September</w:t>
      </w:r>
      <w:r w:rsidRPr="0099718F">
        <w:rPr>
          <w:sz w:val="16"/>
          <w:szCs w:val="16"/>
        </w:rPr>
        <w:t xml:space="preserve"> quarter 201</w:t>
      </w:r>
      <w:r w:rsidR="00741513" w:rsidRPr="0099718F">
        <w:rPr>
          <w:sz w:val="16"/>
          <w:szCs w:val="16"/>
        </w:rPr>
        <w:t>3</w:t>
      </w:r>
      <w:r w:rsidRPr="0099718F">
        <w:rPr>
          <w:sz w:val="16"/>
          <w:szCs w:val="16"/>
        </w:rPr>
        <w:t xml:space="preserve"> to the </w:t>
      </w:r>
      <w:r w:rsidR="00741513" w:rsidRPr="0099718F">
        <w:rPr>
          <w:sz w:val="16"/>
          <w:szCs w:val="16"/>
        </w:rPr>
        <w:t>December</w:t>
      </w:r>
      <w:r w:rsidRPr="0099718F">
        <w:rPr>
          <w:sz w:val="16"/>
          <w:szCs w:val="16"/>
        </w:rPr>
        <w:t xml:space="preserve"> quarter 20</w:t>
      </w:r>
      <w:r w:rsidR="00741513" w:rsidRPr="0099718F">
        <w:rPr>
          <w:sz w:val="16"/>
          <w:szCs w:val="16"/>
        </w:rPr>
        <w:t>19</w:t>
      </w:r>
      <w:r w:rsidRPr="0099718F">
        <w:rPr>
          <w:sz w:val="16"/>
          <w:szCs w:val="16"/>
        </w:rPr>
        <w:t>.</w:t>
      </w:r>
    </w:p>
    <w:p w14:paraId="7D12CA62" w14:textId="41D2EA49" w:rsidR="00233755" w:rsidRPr="0099718F" w:rsidRDefault="00233755" w:rsidP="006058E8">
      <w:pPr>
        <w:pStyle w:val="ListParagraph"/>
        <w:numPr>
          <w:ilvl w:val="0"/>
          <w:numId w:val="9"/>
        </w:numPr>
        <w:spacing w:before="40" w:after="40"/>
        <w:ind w:right="227" w:hanging="357"/>
        <w:contextualSpacing w:val="0"/>
        <w:jc w:val="both"/>
        <w:rPr>
          <w:sz w:val="16"/>
          <w:szCs w:val="16"/>
        </w:rPr>
      </w:pPr>
      <w:r w:rsidRPr="0099718F">
        <w:rPr>
          <w:sz w:val="16"/>
          <w:szCs w:val="16"/>
        </w:rPr>
        <w:t xml:space="preserve">In the year to the </w:t>
      </w:r>
      <w:r w:rsidR="00A22C9B" w:rsidRPr="0099718F">
        <w:rPr>
          <w:sz w:val="16"/>
          <w:szCs w:val="16"/>
        </w:rPr>
        <w:t>September</w:t>
      </w:r>
      <w:r w:rsidRPr="0099718F">
        <w:rPr>
          <w:sz w:val="16"/>
          <w:szCs w:val="16"/>
        </w:rPr>
        <w:t xml:space="preserve"> quarter 202</w:t>
      </w:r>
      <w:r w:rsidR="00C80AB4" w:rsidRPr="0099718F">
        <w:rPr>
          <w:sz w:val="16"/>
          <w:szCs w:val="16"/>
        </w:rPr>
        <w:t>5</w:t>
      </w:r>
      <w:r w:rsidRPr="0099718F">
        <w:rPr>
          <w:sz w:val="16"/>
          <w:szCs w:val="16"/>
        </w:rPr>
        <w:t xml:space="preserve">, Western Australia’s net interstate migration was </w:t>
      </w:r>
      <w:r w:rsidR="00086FE4" w:rsidRPr="0099718F">
        <w:rPr>
          <w:sz w:val="16"/>
          <w:szCs w:val="16"/>
        </w:rPr>
        <w:t>10,2</w:t>
      </w:r>
      <w:r w:rsidR="003A3D5C" w:rsidRPr="0099718F">
        <w:rPr>
          <w:sz w:val="16"/>
          <w:szCs w:val="16"/>
        </w:rPr>
        <w:t>72</w:t>
      </w:r>
      <w:r w:rsidRPr="0099718F">
        <w:rPr>
          <w:sz w:val="16"/>
          <w:szCs w:val="16"/>
        </w:rPr>
        <w:t>, with:</w:t>
      </w:r>
    </w:p>
    <w:p w14:paraId="54EB0092" w14:textId="0E33E147" w:rsidR="00233755" w:rsidRPr="0099718F" w:rsidRDefault="003A3D5C" w:rsidP="006058E8">
      <w:pPr>
        <w:pStyle w:val="ListParagraph"/>
        <w:numPr>
          <w:ilvl w:val="0"/>
          <w:numId w:val="10"/>
        </w:numPr>
        <w:spacing w:before="40" w:after="40"/>
        <w:ind w:right="227" w:hanging="357"/>
        <w:contextualSpacing w:val="0"/>
        <w:jc w:val="both"/>
        <w:rPr>
          <w:sz w:val="16"/>
          <w:szCs w:val="16"/>
        </w:rPr>
      </w:pPr>
      <w:r w:rsidRPr="0099718F">
        <w:rPr>
          <w:sz w:val="16"/>
          <w:szCs w:val="16"/>
        </w:rPr>
        <w:t>36,566</w:t>
      </w:r>
      <w:r w:rsidR="00233755" w:rsidRPr="0099718F">
        <w:rPr>
          <w:sz w:val="16"/>
          <w:szCs w:val="16"/>
        </w:rPr>
        <w:t xml:space="preserve"> interstate arrivals</w:t>
      </w:r>
    </w:p>
    <w:p w14:paraId="5681BB54" w14:textId="720C4233" w:rsidR="00233755" w:rsidRPr="0099718F" w:rsidRDefault="00C80AB4" w:rsidP="006058E8">
      <w:pPr>
        <w:pStyle w:val="ListParagraph"/>
        <w:numPr>
          <w:ilvl w:val="0"/>
          <w:numId w:val="10"/>
        </w:numPr>
        <w:spacing w:before="40" w:after="40"/>
        <w:ind w:right="227" w:hanging="357"/>
        <w:contextualSpacing w:val="0"/>
        <w:jc w:val="both"/>
        <w:rPr>
          <w:sz w:val="16"/>
          <w:szCs w:val="16"/>
        </w:rPr>
      </w:pPr>
      <w:r w:rsidRPr="0099718F">
        <w:rPr>
          <w:sz w:val="16"/>
          <w:szCs w:val="16"/>
        </w:rPr>
        <w:t>26,</w:t>
      </w:r>
      <w:r w:rsidR="003A3D5C" w:rsidRPr="0099718F">
        <w:rPr>
          <w:sz w:val="16"/>
          <w:szCs w:val="16"/>
        </w:rPr>
        <w:t>294</w:t>
      </w:r>
      <w:r w:rsidR="00233755" w:rsidRPr="0099718F">
        <w:rPr>
          <w:sz w:val="16"/>
          <w:szCs w:val="16"/>
        </w:rPr>
        <w:t xml:space="preserve"> interstate departures.</w:t>
      </w:r>
    </w:p>
    <w:p w14:paraId="49FC5AA2" w14:textId="458C3448" w:rsidR="00233755" w:rsidRPr="0099718F" w:rsidRDefault="00233755" w:rsidP="006058E8">
      <w:pPr>
        <w:pStyle w:val="ListParagraph"/>
        <w:numPr>
          <w:ilvl w:val="0"/>
          <w:numId w:val="9"/>
        </w:numPr>
        <w:spacing w:before="40" w:after="40"/>
        <w:ind w:right="227" w:hanging="357"/>
        <w:contextualSpacing w:val="0"/>
        <w:jc w:val="both"/>
        <w:rPr>
          <w:sz w:val="16"/>
          <w:szCs w:val="16"/>
        </w:rPr>
      </w:pPr>
      <w:r w:rsidRPr="0099718F">
        <w:rPr>
          <w:sz w:val="16"/>
          <w:szCs w:val="16"/>
        </w:rPr>
        <w:t xml:space="preserve">Net interstate migration was </w:t>
      </w:r>
      <w:r w:rsidR="00741513" w:rsidRPr="0099718F">
        <w:rPr>
          <w:sz w:val="16"/>
          <w:szCs w:val="16"/>
        </w:rPr>
        <w:t>2,</w:t>
      </w:r>
      <w:r w:rsidR="003A3D5C" w:rsidRPr="0099718F">
        <w:rPr>
          <w:sz w:val="16"/>
          <w:szCs w:val="16"/>
        </w:rPr>
        <w:t>404</w:t>
      </w:r>
      <w:r w:rsidRPr="0099718F">
        <w:rPr>
          <w:sz w:val="16"/>
          <w:szCs w:val="16"/>
        </w:rPr>
        <w:t xml:space="preserve"> in the </w:t>
      </w:r>
      <w:r w:rsidR="003A3D5C" w:rsidRPr="0099718F">
        <w:rPr>
          <w:sz w:val="16"/>
          <w:szCs w:val="16"/>
        </w:rPr>
        <w:t>September</w:t>
      </w:r>
      <w:r w:rsidRPr="0099718F">
        <w:rPr>
          <w:sz w:val="16"/>
          <w:szCs w:val="16"/>
        </w:rPr>
        <w:t xml:space="preserve"> quarter 202</w:t>
      </w:r>
      <w:r w:rsidR="00C80AB4" w:rsidRPr="0099718F">
        <w:rPr>
          <w:sz w:val="16"/>
          <w:szCs w:val="16"/>
        </w:rPr>
        <w:t>5</w:t>
      </w:r>
      <w:r w:rsidRPr="0099718F">
        <w:rPr>
          <w:sz w:val="16"/>
          <w:szCs w:val="16"/>
        </w:rPr>
        <w:t xml:space="preserve">, </w:t>
      </w:r>
      <w:r w:rsidR="00A45ABD" w:rsidRPr="0099718F">
        <w:rPr>
          <w:sz w:val="16"/>
          <w:szCs w:val="16"/>
        </w:rPr>
        <w:t>higher</w:t>
      </w:r>
      <w:r w:rsidRPr="0099718F">
        <w:rPr>
          <w:sz w:val="16"/>
          <w:szCs w:val="16"/>
        </w:rPr>
        <w:t xml:space="preserve"> than the 2,</w:t>
      </w:r>
      <w:r w:rsidR="0033442D" w:rsidRPr="0099718F">
        <w:rPr>
          <w:sz w:val="16"/>
          <w:szCs w:val="16"/>
        </w:rPr>
        <w:t xml:space="preserve">238 </w:t>
      </w:r>
      <w:r w:rsidRPr="0099718F">
        <w:rPr>
          <w:sz w:val="16"/>
          <w:szCs w:val="16"/>
        </w:rPr>
        <w:t>in the previous quarter.</w:t>
      </w:r>
    </w:p>
    <w:p w14:paraId="712DDFE0"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7F28B3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5" w:name="_Housing"/>
      <w:bookmarkEnd w:id="25"/>
      <w:r w:rsidRPr="008F7AA0">
        <w:rPr>
          <w:bCs/>
          <w:color w:val="004C3D"/>
          <w:sz w:val="24"/>
          <w:szCs w:val="24"/>
        </w:rPr>
        <w:lastRenderedPageBreak/>
        <w:t>Housing</w:t>
      </w:r>
    </w:p>
    <w:p w14:paraId="7ED373C0"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110C847D"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Dwelling building activity</w:t>
      </w:r>
    </w:p>
    <w:p w14:paraId="28436D14" w14:textId="2C200BA8" w:rsidR="00233755" w:rsidRPr="007B1AE5" w:rsidRDefault="00FD749E" w:rsidP="00233755">
      <w:r>
        <w:rPr>
          <w:noProof/>
        </w:rPr>
        <w:drawing>
          <wp:inline distT="0" distB="0" distL="0" distR="0" wp14:anchorId="7F352DBF" wp14:editId="0BC9F6F0">
            <wp:extent cx="3420000" cy="2103830"/>
            <wp:effectExtent l="0" t="0" r="9525" b="0"/>
            <wp:docPr id="13008858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0000" cy="2103830"/>
                    </a:xfrm>
                    <a:prstGeom prst="rect">
                      <a:avLst/>
                    </a:prstGeom>
                    <a:noFill/>
                    <a:ln>
                      <a:noFill/>
                    </a:ln>
                  </pic:spPr>
                </pic:pic>
              </a:graphicData>
            </a:graphic>
          </wp:inline>
        </w:drawing>
      </w:r>
    </w:p>
    <w:p w14:paraId="3DBC5E8D" w14:textId="38169FAE" w:rsidR="00233755" w:rsidRPr="00AC7274" w:rsidRDefault="00233755" w:rsidP="00233755">
      <w:pPr>
        <w:jc w:val="both"/>
        <w:rPr>
          <w:sz w:val="10"/>
          <w:szCs w:val="10"/>
        </w:rPr>
      </w:pPr>
      <w:r w:rsidRPr="00AC7274">
        <w:rPr>
          <w:sz w:val="10"/>
        </w:rPr>
        <w:t xml:space="preserve">Note – </w:t>
      </w:r>
      <w:r w:rsidRPr="00AC7274">
        <w:rPr>
          <w:sz w:val="10"/>
          <w:szCs w:val="10"/>
        </w:rPr>
        <w:t>Seasonally adjusted series for dwelling commencements and completions and original series for dwellings under construction. Quarterly series.</w:t>
      </w:r>
    </w:p>
    <w:p w14:paraId="7E84093B" w14:textId="77777777" w:rsidR="00233755" w:rsidRPr="00AC7274" w:rsidRDefault="00233755" w:rsidP="00233755">
      <w:pPr>
        <w:jc w:val="both"/>
        <w:rPr>
          <w:sz w:val="10"/>
          <w:szCs w:val="10"/>
        </w:rPr>
      </w:pPr>
      <w:r w:rsidRPr="00AC7274">
        <w:rPr>
          <w:sz w:val="10"/>
          <w:szCs w:val="10"/>
        </w:rPr>
        <w:t>Source: Based on ABS data.</w:t>
      </w:r>
    </w:p>
    <w:p w14:paraId="2A631D9D" w14:textId="2F4C2DF6" w:rsidR="00233755" w:rsidRPr="00FD749E" w:rsidRDefault="00233755" w:rsidP="006058E8">
      <w:pPr>
        <w:pStyle w:val="ListParagraph"/>
        <w:numPr>
          <w:ilvl w:val="0"/>
          <w:numId w:val="9"/>
        </w:numPr>
        <w:spacing w:before="40" w:after="40"/>
        <w:ind w:left="357" w:right="227" w:hanging="357"/>
        <w:contextualSpacing w:val="0"/>
        <w:jc w:val="both"/>
        <w:rPr>
          <w:color w:val="92D050"/>
          <w:sz w:val="16"/>
          <w:szCs w:val="16"/>
        </w:rPr>
      </w:pPr>
      <w:r w:rsidRPr="007B1AE5">
        <w:br w:type="column"/>
      </w:r>
      <w:r w:rsidRPr="00EE4FC5">
        <w:rPr>
          <w:sz w:val="16"/>
          <w:szCs w:val="16"/>
        </w:rPr>
        <w:t xml:space="preserve">The number of dwellings completed usually tracks the number of dwellings commenced with a lag as dwellings are built. Changes in the average time taken to complete builds will disrupt this relationship, as </w:t>
      </w:r>
      <w:r w:rsidR="004B1DD3" w:rsidRPr="00EE4FC5">
        <w:rPr>
          <w:sz w:val="16"/>
          <w:szCs w:val="16"/>
        </w:rPr>
        <w:t xml:space="preserve">it </w:t>
      </w:r>
      <w:r w:rsidRPr="00EE4FC5">
        <w:rPr>
          <w:sz w:val="16"/>
          <w:szCs w:val="16"/>
        </w:rPr>
        <w:t>has in recent years in Western Australia.</w:t>
      </w:r>
    </w:p>
    <w:p w14:paraId="3773C935" w14:textId="77777777" w:rsidR="00233755" w:rsidRPr="00EE4FC5" w:rsidRDefault="00233755" w:rsidP="006058E8">
      <w:pPr>
        <w:pStyle w:val="ListParagraph"/>
        <w:numPr>
          <w:ilvl w:val="0"/>
          <w:numId w:val="10"/>
        </w:numPr>
        <w:spacing w:before="40" w:after="40"/>
        <w:ind w:right="227" w:hanging="357"/>
        <w:contextualSpacing w:val="0"/>
        <w:jc w:val="both"/>
        <w:rPr>
          <w:sz w:val="16"/>
          <w:szCs w:val="16"/>
        </w:rPr>
      </w:pPr>
      <w:r w:rsidRPr="00EE4FC5">
        <w:rPr>
          <w:sz w:val="16"/>
          <w:szCs w:val="16"/>
        </w:rPr>
        <w:t>Stimulus measures introduced by the Australian and Western Australian Government in mid</w:t>
      </w:r>
      <w:r w:rsidRPr="00EE4FC5">
        <w:rPr>
          <w:sz w:val="16"/>
          <w:szCs w:val="16"/>
        </w:rPr>
        <w:noBreakHyphen/>
        <w:t>2020 contributed to a large increase in the number of dwelling units commenced.</w:t>
      </w:r>
    </w:p>
    <w:p w14:paraId="6FFAC06E" w14:textId="74610786" w:rsidR="00233755" w:rsidRPr="00EE4FC5" w:rsidRDefault="00233755" w:rsidP="006058E8">
      <w:pPr>
        <w:pStyle w:val="ListParagraph"/>
        <w:numPr>
          <w:ilvl w:val="0"/>
          <w:numId w:val="10"/>
        </w:numPr>
        <w:spacing w:before="40" w:after="40"/>
        <w:ind w:right="227" w:hanging="357"/>
        <w:contextualSpacing w:val="0"/>
        <w:jc w:val="both"/>
        <w:rPr>
          <w:sz w:val="16"/>
          <w:szCs w:val="16"/>
        </w:rPr>
      </w:pPr>
      <w:r w:rsidRPr="00EE4FC5">
        <w:rPr>
          <w:sz w:val="16"/>
          <w:szCs w:val="16"/>
        </w:rPr>
        <w:t>However, longer timeframes for housing construction meant there was not a corresponding increase in the number of dwelling units completed. This resulted in a sharp increase in the number of dwellings under construction.</w:t>
      </w:r>
    </w:p>
    <w:p w14:paraId="01B5356D" w14:textId="2FF99237" w:rsidR="00233755" w:rsidRPr="00114FA7" w:rsidRDefault="00233755" w:rsidP="006058E8">
      <w:pPr>
        <w:pStyle w:val="ListParagraph"/>
        <w:numPr>
          <w:ilvl w:val="0"/>
          <w:numId w:val="9"/>
        </w:numPr>
        <w:spacing w:before="40" w:after="40"/>
        <w:ind w:left="357" w:right="227" w:hanging="357"/>
        <w:contextualSpacing w:val="0"/>
        <w:jc w:val="both"/>
        <w:rPr>
          <w:sz w:val="16"/>
          <w:szCs w:val="16"/>
        </w:rPr>
      </w:pPr>
      <w:r w:rsidRPr="000C6965">
        <w:rPr>
          <w:color w:val="000000" w:themeColor="text1"/>
          <w:sz w:val="16"/>
          <w:szCs w:val="16"/>
        </w:rPr>
        <w:t xml:space="preserve">The number </w:t>
      </w:r>
      <w:r w:rsidRPr="00114FA7">
        <w:rPr>
          <w:sz w:val="16"/>
          <w:szCs w:val="16"/>
        </w:rPr>
        <w:t xml:space="preserve">of dwellings under construction </w:t>
      </w:r>
      <w:r w:rsidR="00447A32" w:rsidRPr="00114FA7">
        <w:rPr>
          <w:sz w:val="16"/>
          <w:szCs w:val="16"/>
        </w:rPr>
        <w:t>fell in 2023 and 2024</w:t>
      </w:r>
      <w:r w:rsidRPr="00114FA7">
        <w:rPr>
          <w:sz w:val="16"/>
          <w:szCs w:val="16"/>
        </w:rPr>
        <w:t xml:space="preserve"> as completions picked up. However, an increase in commence</w:t>
      </w:r>
      <w:r w:rsidR="008B5828">
        <w:rPr>
          <w:sz w:val="16"/>
          <w:szCs w:val="16"/>
        </w:rPr>
        <w:t>ments</w:t>
      </w:r>
      <w:r w:rsidRPr="00114FA7">
        <w:rPr>
          <w:sz w:val="16"/>
          <w:szCs w:val="16"/>
        </w:rPr>
        <w:t xml:space="preserve"> has kept the number of dwellings under construction at a high level.</w:t>
      </w:r>
    </w:p>
    <w:p w14:paraId="1FCF34A5" w14:textId="5412BC28" w:rsidR="00233755" w:rsidRPr="00114FA7" w:rsidRDefault="00233755" w:rsidP="006058E8">
      <w:pPr>
        <w:pStyle w:val="ListParagraph"/>
        <w:numPr>
          <w:ilvl w:val="0"/>
          <w:numId w:val="9"/>
        </w:numPr>
        <w:spacing w:before="40" w:after="40"/>
        <w:ind w:left="357" w:right="227" w:hanging="357"/>
        <w:contextualSpacing w:val="0"/>
        <w:jc w:val="both"/>
        <w:rPr>
          <w:sz w:val="16"/>
          <w:szCs w:val="16"/>
        </w:rPr>
      </w:pPr>
      <w:r w:rsidRPr="00114FA7">
        <w:rPr>
          <w:sz w:val="16"/>
          <w:szCs w:val="16"/>
        </w:rPr>
        <w:t xml:space="preserve">Between the </w:t>
      </w:r>
      <w:r w:rsidR="00F41EFA" w:rsidRPr="00114FA7">
        <w:rPr>
          <w:sz w:val="16"/>
          <w:szCs w:val="16"/>
        </w:rPr>
        <w:t>September</w:t>
      </w:r>
      <w:r w:rsidRPr="00114FA7">
        <w:rPr>
          <w:sz w:val="16"/>
          <w:szCs w:val="16"/>
        </w:rPr>
        <w:t xml:space="preserve"> quarters of 202</w:t>
      </w:r>
      <w:r w:rsidR="003B43AB" w:rsidRPr="00114FA7">
        <w:rPr>
          <w:sz w:val="16"/>
          <w:szCs w:val="16"/>
        </w:rPr>
        <w:t>4</w:t>
      </w:r>
      <w:r w:rsidRPr="00114FA7">
        <w:rPr>
          <w:sz w:val="16"/>
          <w:szCs w:val="16"/>
        </w:rPr>
        <w:t xml:space="preserve"> and 202</w:t>
      </w:r>
      <w:r w:rsidR="003B43AB" w:rsidRPr="00114FA7">
        <w:rPr>
          <w:sz w:val="16"/>
          <w:szCs w:val="16"/>
        </w:rPr>
        <w:t>5</w:t>
      </w:r>
      <w:r w:rsidRPr="00114FA7">
        <w:rPr>
          <w:sz w:val="16"/>
          <w:szCs w:val="16"/>
        </w:rPr>
        <w:t xml:space="preserve">, </w:t>
      </w:r>
      <w:r w:rsidR="009543A0" w:rsidRPr="00114FA7">
        <w:rPr>
          <w:sz w:val="16"/>
          <w:szCs w:val="16"/>
        </w:rPr>
        <w:t xml:space="preserve">the number of dwelling units in </w:t>
      </w:r>
      <w:r w:rsidRPr="00114FA7">
        <w:rPr>
          <w:sz w:val="16"/>
          <w:szCs w:val="16"/>
        </w:rPr>
        <w:t xml:space="preserve">Western Australia </w:t>
      </w:r>
      <w:r w:rsidR="009543A0" w:rsidRPr="00114FA7">
        <w:rPr>
          <w:sz w:val="16"/>
          <w:szCs w:val="16"/>
        </w:rPr>
        <w:t>that were</w:t>
      </w:r>
      <w:r w:rsidRPr="00114FA7">
        <w:rPr>
          <w:sz w:val="16"/>
          <w:szCs w:val="16"/>
        </w:rPr>
        <w:t>:</w:t>
      </w:r>
    </w:p>
    <w:p w14:paraId="6B237190" w14:textId="1E767BE8" w:rsidR="00233755" w:rsidRPr="00114FA7" w:rsidRDefault="00233755" w:rsidP="006058E8">
      <w:pPr>
        <w:pStyle w:val="ListParagraph"/>
        <w:numPr>
          <w:ilvl w:val="0"/>
          <w:numId w:val="10"/>
        </w:numPr>
        <w:spacing w:before="40" w:after="40"/>
        <w:ind w:right="227" w:hanging="357"/>
        <w:contextualSpacing w:val="0"/>
        <w:jc w:val="both"/>
        <w:rPr>
          <w:sz w:val="16"/>
          <w:szCs w:val="16"/>
        </w:rPr>
      </w:pPr>
      <w:r w:rsidRPr="00114FA7">
        <w:rPr>
          <w:sz w:val="16"/>
          <w:szCs w:val="16"/>
        </w:rPr>
        <w:t xml:space="preserve">commenced rose </w:t>
      </w:r>
      <w:r w:rsidR="004C0FFD" w:rsidRPr="00114FA7">
        <w:rPr>
          <w:sz w:val="16"/>
          <w:szCs w:val="16"/>
        </w:rPr>
        <w:t>0.7</w:t>
      </w:r>
      <w:r w:rsidRPr="00114FA7">
        <w:rPr>
          <w:sz w:val="16"/>
          <w:szCs w:val="16"/>
        </w:rPr>
        <w:t xml:space="preserve">% to </w:t>
      </w:r>
      <w:r w:rsidR="0042329B" w:rsidRPr="00114FA7">
        <w:rPr>
          <w:sz w:val="16"/>
          <w:szCs w:val="16"/>
        </w:rPr>
        <w:t>5,742</w:t>
      </w:r>
    </w:p>
    <w:p w14:paraId="49C88711" w14:textId="4A886BF1" w:rsidR="00233755" w:rsidRPr="00114FA7" w:rsidRDefault="00233755" w:rsidP="006058E8">
      <w:pPr>
        <w:pStyle w:val="ListParagraph"/>
        <w:numPr>
          <w:ilvl w:val="0"/>
          <w:numId w:val="10"/>
        </w:numPr>
        <w:spacing w:before="40" w:after="40"/>
        <w:ind w:right="227" w:hanging="357"/>
        <w:contextualSpacing w:val="0"/>
        <w:jc w:val="both"/>
        <w:rPr>
          <w:sz w:val="16"/>
          <w:szCs w:val="16"/>
        </w:rPr>
      </w:pPr>
      <w:r w:rsidRPr="00114FA7">
        <w:rPr>
          <w:sz w:val="16"/>
          <w:szCs w:val="16"/>
        </w:rPr>
        <w:t xml:space="preserve">completed </w:t>
      </w:r>
      <w:r w:rsidR="001C5481" w:rsidRPr="00114FA7">
        <w:rPr>
          <w:sz w:val="16"/>
          <w:szCs w:val="16"/>
        </w:rPr>
        <w:t>fell</w:t>
      </w:r>
      <w:r w:rsidR="00A7558A" w:rsidRPr="00114FA7">
        <w:rPr>
          <w:sz w:val="16"/>
          <w:szCs w:val="16"/>
        </w:rPr>
        <w:t xml:space="preserve"> 11.4</w:t>
      </w:r>
      <w:r w:rsidRPr="00114FA7">
        <w:rPr>
          <w:sz w:val="16"/>
          <w:szCs w:val="16"/>
        </w:rPr>
        <w:t>% to 5,</w:t>
      </w:r>
      <w:r w:rsidR="00A7558A" w:rsidRPr="00114FA7">
        <w:rPr>
          <w:sz w:val="16"/>
          <w:szCs w:val="16"/>
        </w:rPr>
        <w:t>152</w:t>
      </w:r>
    </w:p>
    <w:p w14:paraId="2CF2646E" w14:textId="69812EC9" w:rsidR="00233755" w:rsidRPr="00114FA7" w:rsidRDefault="00233755" w:rsidP="006058E8">
      <w:pPr>
        <w:pStyle w:val="ListParagraph"/>
        <w:numPr>
          <w:ilvl w:val="0"/>
          <w:numId w:val="10"/>
        </w:numPr>
        <w:spacing w:before="40" w:after="40"/>
        <w:ind w:right="227" w:hanging="357"/>
        <w:contextualSpacing w:val="0"/>
        <w:jc w:val="both"/>
        <w:rPr>
          <w:sz w:val="16"/>
          <w:szCs w:val="16"/>
        </w:rPr>
      </w:pPr>
      <w:r w:rsidRPr="00114FA7">
        <w:rPr>
          <w:sz w:val="16"/>
          <w:szCs w:val="16"/>
        </w:rPr>
        <w:t xml:space="preserve">under construction </w:t>
      </w:r>
      <w:r w:rsidR="00CE0DEA" w:rsidRPr="00114FA7">
        <w:rPr>
          <w:sz w:val="16"/>
          <w:szCs w:val="16"/>
        </w:rPr>
        <w:t>rose</w:t>
      </w:r>
      <w:r w:rsidRPr="00114FA7">
        <w:rPr>
          <w:sz w:val="16"/>
          <w:szCs w:val="16"/>
        </w:rPr>
        <w:t xml:space="preserve"> </w:t>
      </w:r>
      <w:r w:rsidR="00A7558A" w:rsidRPr="00114FA7">
        <w:rPr>
          <w:sz w:val="16"/>
          <w:szCs w:val="16"/>
        </w:rPr>
        <w:t>3.1</w:t>
      </w:r>
      <w:r w:rsidRPr="00114FA7">
        <w:rPr>
          <w:sz w:val="16"/>
          <w:szCs w:val="16"/>
        </w:rPr>
        <w:t xml:space="preserve">% to </w:t>
      </w:r>
      <w:r w:rsidR="00CE0DEA" w:rsidRPr="00114FA7">
        <w:rPr>
          <w:sz w:val="16"/>
          <w:szCs w:val="16"/>
        </w:rPr>
        <w:t>23</w:t>
      </w:r>
      <w:r w:rsidR="000C20D8" w:rsidRPr="00114FA7">
        <w:rPr>
          <w:sz w:val="16"/>
          <w:szCs w:val="16"/>
        </w:rPr>
        <w:t>,</w:t>
      </w:r>
      <w:r w:rsidR="00067212" w:rsidRPr="00114FA7">
        <w:rPr>
          <w:sz w:val="16"/>
          <w:szCs w:val="16"/>
        </w:rPr>
        <w:t>627</w:t>
      </w:r>
      <w:r w:rsidRPr="00114FA7">
        <w:rPr>
          <w:sz w:val="16"/>
          <w:szCs w:val="16"/>
        </w:rPr>
        <w:t>.</w:t>
      </w:r>
    </w:p>
    <w:p w14:paraId="6A038DD9" w14:textId="77777777" w:rsidR="00233755" w:rsidRPr="00A43032" w:rsidRDefault="00233755" w:rsidP="006058E8">
      <w:pPr>
        <w:pStyle w:val="ListParagraph"/>
        <w:numPr>
          <w:ilvl w:val="0"/>
          <w:numId w:val="10"/>
        </w:numPr>
        <w:spacing w:before="40" w:after="40"/>
        <w:ind w:hanging="357"/>
        <w:contextualSpacing w:val="0"/>
        <w:jc w:val="both"/>
        <w:rPr>
          <w:color w:val="00B050"/>
          <w:sz w:val="16"/>
          <w:szCs w:val="16"/>
        </w:rPr>
        <w:sectPr w:rsidR="00233755" w:rsidRPr="00A43032" w:rsidSect="00233755">
          <w:type w:val="continuous"/>
          <w:pgSz w:w="11907" w:h="16840" w:code="9"/>
          <w:pgMar w:top="1701" w:right="425" w:bottom="567" w:left="567" w:header="709" w:footer="709" w:gutter="0"/>
          <w:cols w:num="2" w:space="113"/>
          <w:docGrid w:linePitch="360"/>
        </w:sectPr>
      </w:pPr>
    </w:p>
    <w:p w14:paraId="2565BF63" w14:textId="0D187410" w:rsidR="00233755" w:rsidRPr="00CF7CD6" w:rsidRDefault="00233755" w:rsidP="00233755">
      <w:pPr>
        <w:pStyle w:val="Heading4"/>
        <w:tabs>
          <w:tab w:val="left" w:pos="9586"/>
        </w:tabs>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House and rental price indexes</w:t>
      </w:r>
      <w:r w:rsidR="001E53D4">
        <w:rPr>
          <w:i w:val="0"/>
          <w:iCs w:val="0"/>
          <w:color w:val="00997A"/>
          <w:sz w:val="20"/>
          <w:szCs w:val="20"/>
        </w:rPr>
        <w:t xml:space="preserve"> (change)</w:t>
      </w:r>
    </w:p>
    <w:p w14:paraId="4B6BEE9D" w14:textId="334606EA" w:rsidR="00233755" w:rsidRPr="007B1AE5" w:rsidRDefault="00135CBB" w:rsidP="00233755">
      <w:r>
        <w:rPr>
          <w:noProof/>
        </w:rPr>
        <w:drawing>
          <wp:inline distT="0" distB="0" distL="0" distR="0" wp14:anchorId="728BBEC4" wp14:editId="1EA52C11">
            <wp:extent cx="1645663" cy="2019534"/>
            <wp:effectExtent l="0" t="0" r="0" b="0"/>
            <wp:docPr id="1975078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5139" cy="2055706"/>
                    </a:xfrm>
                    <a:prstGeom prst="rect">
                      <a:avLst/>
                    </a:prstGeom>
                    <a:noFill/>
                    <a:ln>
                      <a:noFill/>
                    </a:ln>
                  </pic:spPr>
                </pic:pic>
              </a:graphicData>
            </a:graphic>
          </wp:inline>
        </w:drawing>
      </w:r>
      <w:r w:rsidR="003B0855">
        <w:rPr>
          <w:noProof/>
        </w:rPr>
        <w:drawing>
          <wp:inline distT="0" distB="0" distL="0" distR="0" wp14:anchorId="6170D338" wp14:editId="08C983EC">
            <wp:extent cx="1604519" cy="1969046"/>
            <wp:effectExtent l="0" t="0" r="0" b="0"/>
            <wp:docPr id="1079155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9497" cy="1999699"/>
                    </a:xfrm>
                    <a:prstGeom prst="rect">
                      <a:avLst/>
                    </a:prstGeom>
                    <a:noFill/>
                    <a:ln>
                      <a:noFill/>
                    </a:ln>
                  </pic:spPr>
                </pic:pic>
              </a:graphicData>
            </a:graphic>
          </wp:inline>
        </w:drawing>
      </w:r>
    </w:p>
    <w:p w14:paraId="06ADD8FA" w14:textId="56D01F47" w:rsidR="00233755" w:rsidRPr="00BD38DB" w:rsidRDefault="00233755" w:rsidP="00233755">
      <w:pPr>
        <w:jc w:val="both"/>
        <w:rPr>
          <w:sz w:val="10"/>
          <w:szCs w:val="10"/>
        </w:rPr>
      </w:pPr>
      <w:r w:rsidRPr="00BD38DB">
        <w:rPr>
          <w:sz w:val="10"/>
        </w:rPr>
        <w:t xml:space="preserve">Note – </w:t>
      </w:r>
      <w:r w:rsidRPr="00BD38DB">
        <w:rPr>
          <w:sz w:val="10"/>
          <w:szCs w:val="10"/>
        </w:rPr>
        <w:t>Original series.</w:t>
      </w:r>
      <w:r w:rsidR="00553CF4" w:rsidRPr="00BD38DB">
        <w:rPr>
          <w:sz w:val="10"/>
          <w:szCs w:val="10"/>
        </w:rPr>
        <w:t xml:space="preserve"> </w:t>
      </w:r>
      <w:r w:rsidR="00990E1F" w:rsidRPr="00BD38DB">
        <w:rPr>
          <w:sz w:val="10"/>
          <w:szCs w:val="10"/>
        </w:rPr>
        <w:t>(</w:t>
      </w:r>
      <w:r w:rsidR="00FD3E23" w:rsidRPr="00BD38DB">
        <w:rPr>
          <w:sz w:val="10"/>
          <w:szCs w:val="10"/>
        </w:rPr>
        <w:t>a</w:t>
      </w:r>
      <w:r w:rsidR="00990E1F" w:rsidRPr="00BD38DB">
        <w:rPr>
          <w:sz w:val="10"/>
          <w:szCs w:val="10"/>
        </w:rPr>
        <w:t xml:space="preserve">) </w:t>
      </w:r>
      <w:r w:rsidR="00CB260B" w:rsidRPr="00BD38DB">
        <w:rPr>
          <w:sz w:val="10"/>
          <w:szCs w:val="10"/>
        </w:rPr>
        <w:t xml:space="preserve">Percentage change from same month of the previous year. </w:t>
      </w:r>
      <w:r w:rsidR="00990E1F" w:rsidRPr="00BD38DB">
        <w:rPr>
          <w:sz w:val="10"/>
          <w:szCs w:val="10"/>
        </w:rPr>
        <w:t>(</w:t>
      </w:r>
      <w:r w:rsidR="00FD3E23" w:rsidRPr="00BD38DB">
        <w:rPr>
          <w:sz w:val="10"/>
          <w:szCs w:val="10"/>
        </w:rPr>
        <w:t>b</w:t>
      </w:r>
      <w:r w:rsidR="00990E1F" w:rsidRPr="00BD38DB">
        <w:rPr>
          <w:sz w:val="10"/>
          <w:szCs w:val="10"/>
        </w:rPr>
        <w:t xml:space="preserve">) </w:t>
      </w:r>
      <w:r w:rsidR="007144E8" w:rsidRPr="00BD38DB">
        <w:rPr>
          <w:sz w:val="10"/>
          <w:szCs w:val="10"/>
        </w:rPr>
        <w:t xml:space="preserve">Percentage change from same month of previous years </w:t>
      </w:r>
      <w:r w:rsidR="00B43827" w:rsidRPr="00BD38DB">
        <w:rPr>
          <w:sz w:val="10"/>
          <w:szCs w:val="10"/>
        </w:rPr>
        <w:t>from July 2023. P</w:t>
      </w:r>
      <w:r w:rsidR="00BC0A35" w:rsidRPr="00BD38DB">
        <w:rPr>
          <w:sz w:val="10"/>
          <w:szCs w:val="10"/>
        </w:rPr>
        <w:t xml:space="preserve">rior to </w:t>
      </w:r>
      <w:r w:rsidR="00C877B1" w:rsidRPr="00BD38DB">
        <w:rPr>
          <w:sz w:val="10"/>
          <w:szCs w:val="10"/>
        </w:rPr>
        <w:t>July</w:t>
      </w:r>
      <w:r w:rsidR="00BC0A35" w:rsidRPr="00BD38DB">
        <w:rPr>
          <w:sz w:val="10"/>
          <w:szCs w:val="10"/>
        </w:rPr>
        <w:t> 202</w:t>
      </w:r>
      <w:r w:rsidR="00C877B1" w:rsidRPr="00BD38DB">
        <w:rPr>
          <w:sz w:val="10"/>
          <w:szCs w:val="10"/>
        </w:rPr>
        <w:t>3</w:t>
      </w:r>
      <w:r w:rsidR="00BC0A35" w:rsidRPr="00BD38DB">
        <w:rPr>
          <w:sz w:val="10"/>
          <w:szCs w:val="10"/>
        </w:rPr>
        <w:t xml:space="preserve"> </w:t>
      </w:r>
      <w:r w:rsidR="00453830" w:rsidRPr="00BD38DB">
        <w:rPr>
          <w:sz w:val="10"/>
          <w:szCs w:val="10"/>
        </w:rPr>
        <w:t>percentage change from same quarter of previous year.</w:t>
      </w:r>
      <w:r w:rsidR="00FD3E23" w:rsidRPr="00BD38DB">
        <w:rPr>
          <w:sz w:val="10"/>
          <w:szCs w:val="10"/>
        </w:rPr>
        <w:t xml:space="preserve"> (c) Weighted average of eight capital cities.</w:t>
      </w:r>
    </w:p>
    <w:p w14:paraId="56699D6D" w14:textId="77777777" w:rsidR="00233755" w:rsidRPr="000D6EF5" w:rsidRDefault="00233755" w:rsidP="00233755">
      <w:pPr>
        <w:jc w:val="both"/>
        <w:rPr>
          <w:sz w:val="10"/>
          <w:szCs w:val="10"/>
        </w:rPr>
      </w:pPr>
      <w:r w:rsidRPr="000D6EF5">
        <w:rPr>
          <w:sz w:val="10"/>
          <w:szCs w:val="10"/>
        </w:rPr>
        <w:t>Source: Based on ABS data.</w:t>
      </w:r>
    </w:p>
    <w:p w14:paraId="28949515" w14:textId="2D7FEE80" w:rsidR="00380CE1" w:rsidRPr="0099718F" w:rsidRDefault="00233755" w:rsidP="005A078E">
      <w:pPr>
        <w:pStyle w:val="ListParagraph"/>
        <w:numPr>
          <w:ilvl w:val="0"/>
          <w:numId w:val="9"/>
        </w:numPr>
        <w:spacing w:before="40" w:after="40"/>
        <w:ind w:left="357" w:right="227" w:hanging="357"/>
        <w:contextualSpacing w:val="0"/>
        <w:jc w:val="both"/>
        <w:rPr>
          <w:sz w:val="16"/>
          <w:szCs w:val="16"/>
        </w:rPr>
      </w:pPr>
      <w:r w:rsidRPr="00FC666D">
        <w:br w:type="column"/>
      </w:r>
      <w:r w:rsidR="00702F68" w:rsidRPr="0099718F">
        <w:rPr>
          <w:sz w:val="16"/>
          <w:szCs w:val="16"/>
        </w:rPr>
        <w:t xml:space="preserve">Perth’s housing market </w:t>
      </w:r>
      <w:r w:rsidR="007B5F73" w:rsidRPr="0099718F">
        <w:rPr>
          <w:sz w:val="16"/>
          <w:szCs w:val="16"/>
        </w:rPr>
        <w:t>appears to be</w:t>
      </w:r>
      <w:r w:rsidR="00EF62F9" w:rsidRPr="0099718F">
        <w:rPr>
          <w:sz w:val="16"/>
          <w:szCs w:val="16"/>
        </w:rPr>
        <w:t xml:space="preserve"> </w:t>
      </w:r>
      <w:r w:rsidR="00702F68" w:rsidRPr="0099718F">
        <w:rPr>
          <w:sz w:val="16"/>
          <w:szCs w:val="16"/>
        </w:rPr>
        <w:t>moderat</w:t>
      </w:r>
      <w:r w:rsidR="00EF62F9" w:rsidRPr="0099718F">
        <w:rPr>
          <w:sz w:val="16"/>
          <w:szCs w:val="16"/>
        </w:rPr>
        <w:t xml:space="preserve">ing </w:t>
      </w:r>
      <w:r w:rsidR="00702F68" w:rsidRPr="0099718F">
        <w:rPr>
          <w:sz w:val="16"/>
          <w:szCs w:val="16"/>
        </w:rPr>
        <w:t>after a</w:t>
      </w:r>
      <w:r w:rsidR="00851467" w:rsidRPr="0099718F">
        <w:rPr>
          <w:sz w:val="16"/>
          <w:szCs w:val="16"/>
        </w:rPr>
        <w:t>n</w:t>
      </w:r>
      <w:r w:rsidR="00702F68" w:rsidRPr="0099718F">
        <w:rPr>
          <w:sz w:val="16"/>
          <w:szCs w:val="16"/>
        </w:rPr>
        <w:t xml:space="preserve"> upswing driven by population growth, rising construction costs and constraints on new supply.</w:t>
      </w:r>
    </w:p>
    <w:p w14:paraId="58F49860" w14:textId="3D4C0625" w:rsidR="005A078E" w:rsidRPr="0099718F" w:rsidRDefault="00702F68" w:rsidP="005A078E">
      <w:pPr>
        <w:pStyle w:val="ListParagraph"/>
        <w:numPr>
          <w:ilvl w:val="0"/>
          <w:numId w:val="9"/>
        </w:numPr>
        <w:spacing w:before="40" w:after="40"/>
        <w:ind w:left="357" w:right="227" w:hanging="357"/>
        <w:contextualSpacing w:val="0"/>
        <w:jc w:val="both"/>
        <w:rPr>
          <w:sz w:val="16"/>
          <w:szCs w:val="16"/>
        </w:rPr>
      </w:pPr>
      <w:r w:rsidRPr="0099718F">
        <w:rPr>
          <w:sz w:val="16"/>
          <w:szCs w:val="16"/>
        </w:rPr>
        <w:t>New dwelling price</w:t>
      </w:r>
      <w:r w:rsidR="004276BF" w:rsidRPr="0099718F">
        <w:rPr>
          <w:sz w:val="16"/>
          <w:szCs w:val="16"/>
        </w:rPr>
        <w:t xml:space="preserve"> growth </w:t>
      </w:r>
      <w:r w:rsidR="002B742C" w:rsidRPr="0099718F">
        <w:rPr>
          <w:sz w:val="16"/>
          <w:szCs w:val="16"/>
        </w:rPr>
        <w:t>rose</w:t>
      </w:r>
      <w:r w:rsidRPr="0099718F">
        <w:rPr>
          <w:sz w:val="16"/>
          <w:szCs w:val="16"/>
        </w:rPr>
        <w:t xml:space="preserve"> through 2024 to a peak</w:t>
      </w:r>
      <w:r w:rsidR="002A78F6" w:rsidRPr="0099718F">
        <w:rPr>
          <w:sz w:val="16"/>
          <w:szCs w:val="16"/>
        </w:rPr>
        <w:t xml:space="preserve"> of 21% in July</w:t>
      </w:r>
      <w:r w:rsidR="00342D01" w:rsidRPr="0099718F">
        <w:rPr>
          <w:sz w:val="16"/>
          <w:szCs w:val="16"/>
        </w:rPr>
        <w:t> </w:t>
      </w:r>
      <w:r w:rsidR="002A78F6" w:rsidRPr="0099718F">
        <w:rPr>
          <w:sz w:val="16"/>
          <w:szCs w:val="16"/>
        </w:rPr>
        <w:t>2024</w:t>
      </w:r>
      <w:r w:rsidRPr="0099718F">
        <w:rPr>
          <w:sz w:val="16"/>
          <w:szCs w:val="16"/>
        </w:rPr>
        <w:t>, then slowed through 2025 to low single</w:t>
      </w:r>
      <w:r w:rsidRPr="0099718F">
        <w:rPr>
          <w:rFonts w:ascii="Cambria Math" w:hAnsi="Cambria Math" w:cs="Cambria Math"/>
          <w:sz w:val="16"/>
          <w:szCs w:val="16"/>
        </w:rPr>
        <w:t>‑</w:t>
      </w:r>
      <w:r w:rsidRPr="0099718F">
        <w:rPr>
          <w:sz w:val="16"/>
          <w:szCs w:val="16"/>
        </w:rPr>
        <w:t>digit rates, with a small rebound</w:t>
      </w:r>
      <w:r w:rsidR="00830069" w:rsidRPr="0099718F">
        <w:rPr>
          <w:sz w:val="16"/>
          <w:szCs w:val="16"/>
        </w:rPr>
        <w:t xml:space="preserve"> in late 2025</w:t>
      </w:r>
      <w:r w:rsidRPr="0099718F">
        <w:rPr>
          <w:sz w:val="16"/>
          <w:szCs w:val="16"/>
        </w:rPr>
        <w:t xml:space="preserve">. </w:t>
      </w:r>
      <w:r w:rsidR="005A078E" w:rsidRPr="0099718F">
        <w:rPr>
          <w:sz w:val="16"/>
          <w:szCs w:val="16"/>
        </w:rPr>
        <w:t>In contrast, national new dwelling prices followed a much smoother path over this period.</w:t>
      </w:r>
    </w:p>
    <w:p w14:paraId="685F9D08" w14:textId="7397A3EF" w:rsidR="00410D89" w:rsidRPr="0099718F" w:rsidRDefault="00410D89" w:rsidP="002454B8">
      <w:pPr>
        <w:pStyle w:val="ListParagraph"/>
        <w:numPr>
          <w:ilvl w:val="0"/>
          <w:numId w:val="10"/>
        </w:numPr>
        <w:spacing w:before="40" w:after="40"/>
        <w:ind w:right="227" w:hanging="357"/>
        <w:contextualSpacing w:val="0"/>
        <w:jc w:val="both"/>
        <w:rPr>
          <w:sz w:val="16"/>
          <w:szCs w:val="16"/>
        </w:rPr>
      </w:pPr>
      <w:r w:rsidRPr="0099718F">
        <w:rPr>
          <w:sz w:val="16"/>
          <w:szCs w:val="16"/>
        </w:rPr>
        <w:t>The year</w:t>
      </w:r>
      <w:r w:rsidRPr="0099718F">
        <w:rPr>
          <w:sz w:val="16"/>
          <w:szCs w:val="16"/>
        </w:rPr>
        <w:noBreakHyphen/>
        <w:t>on</w:t>
      </w:r>
      <w:r w:rsidRPr="0099718F">
        <w:rPr>
          <w:sz w:val="16"/>
          <w:szCs w:val="16"/>
        </w:rPr>
        <w:noBreakHyphen/>
        <w:t xml:space="preserve">year change in prices for new dwellings purchased by owner-occupiers in Perth was </w:t>
      </w:r>
      <w:r w:rsidR="00673AC5" w:rsidRPr="0099718F">
        <w:rPr>
          <w:sz w:val="16"/>
          <w:szCs w:val="16"/>
        </w:rPr>
        <w:t>6.1</w:t>
      </w:r>
      <w:r w:rsidRPr="0099718F">
        <w:rPr>
          <w:sz w:val="16"/>
          <w:szCs w:val="16"/>
        </w:rPr>
        <w:t xml:space="preserve">% in </w:t>
      </w:r>
      <w:r w:rsidR="00673AC5" w:rsidRPr="0099718F">
        <w:rPr>
          <w:sz w:val="16"/>
          <w:szCs w:val="16"/>
        </w:rPr>
        <w:t>February</w:t>
      </w:r>
      <w:r w:rsidRPr="0099718F">
        <w:rPr>
          <w:sz w:val="16"/>
          <w:szCs w:val="16"/>
        </w:rPr>
        <w:t> 202</w:t>
      </w:r>
      <w:r w:rsidR="00932157" w:rsidRPr="0099718F">
        <w:rPr>
          <w:sz w:val="16"/>
          <w:szCs w:val="16"/>
        </w:rPr>
        <w:t>6</w:t>
      </w:r>
      <w:r w:rsidR="002454B8" w:rsidRPr="0099718F">
        <w:rPr>
          <w:sz w:val="16"/>
          <w:szCs w:val="16"/>
        </w:rPr>
        <w:t xml:space="preserve">, </w:t>
      </w:r>
      <w:r w:rsidR="00F173F7" w:rsidRPr="0099718F">
        <w:rPr>
          <w:sz w:val="16"/>
          <w:szCs w:val="16"/>
        </w:rPr>
        <w:t xml:space="preserve">well </w:t>
      </w:r>
      <w:r w:rsidR="002454B8" w:rsidRPr="0099718F">
        <w:rPr>
          <w:sz w:val="16"/>
          <w:szCs w:val="16"/>
        </w:rPr>
        <w:t xml:space="preserve">above the </w:t>
      </w:r>
      <w:r w:rsidR="00F173F7" w:rsidRPr="0099718F">
        <w:rPr>
          <w:sz w:val="16"/>
          <w:szCs w:val="16"/>
        </w:rPr>
        <w:t>3.</w:t>
      </w:r>
      <w:r w:rsidR="00673AC5" w:rsidRPr="0099718F">
        <w:rPr>
          <w:sz w:val="16"/>
          <w:szCs w:val="16"/>
        </w:rPr>
        <w:t>7</w:t>
      </w:r>
      <w:r w:rsidR="002454B8" w:rsidRPr="0099718F">
        <w:rPr>
          <w:sz w:val="16"/>
          <w:szCs w:val="16"/>
        </w:rPr>
        <w:t xml:space="preserve">% rise </w:t>
      </w:r>
      <w:r w:rsidR="00F173F7" w:rsidRPr="0099718F">
        <w:rPr>
          <w:sz w:val="16"/>
          <w:szCs w:val="16"/>
        </w:rPr>
        <w:t>nationally</w:t>
      </w:r>
      <w:r w:rsidRPr="0099718F">
        <w:rPr>
          <w:sz w:val="16"/>
          <w:szCs w:val="16"/>
        </w:rPr>
        <w:t>.</w:t>
      </w:r>
    </w:p>
    <w:p w14:paraId="7CF8A9BA" w14:textId="47CFA0FA" w:rsidR="008D07B4" w:rsidRPr="0099718F" w:rsidRDefault="00702F68" w:rsidP="008D07B4">
      <w:pPr>
        <w:pStyle w:val="ListParagraph"/>
        <w:numPr>
          <w:ilvl w:val="0"/>
          <w:numId w:val="9"/>
        </w:numPr>
        <w:spacing w:before="40" w:after="40"/>
        <w:ind w:left="357" w:right="227" w:hanging="357"/>
        <w:contextualSpacing w:val="0"/>
        <w:jc w:val="both"/>
        <w:rPr>
          <w:sz w:val="16"/>
          <w:szCs w:val="16"/>
        </w:rPr>
      </w:pPr>
      <w:r w:rsidRPr="0099718F">
        <w:rPr>
          <w:sz w:val="16"/>
          <w:szCs w:val="16"/>
        </w:rPr>
        <w:t>Rent</w:t>
      </w:r>
      <w:r w:rsidR="00B17018" w:rsidRPr="0099718F">
        <w:rPr>
          <w:sz w:val="16"/>
          <w:szCs w:val="16"/>
        </w:rPr>
        <w:t>al price</w:t>
      </w:r>
      <w:r w:rsidRPr="0099718F">
        <w:rPr>
          <w:sz w:val="16"/>
          <w:szCs w:val="16"/>
        </w:rPr>
        <w:t xml:space="preserve"> growth </w:t>
      </w:r>
      <w:r w:rsidR="00062E8F" w:rsidRPr="0099718F">
        <w:rPr>
          <w:sz w:val="16"/>
          <w:szCs w:val="16"/>
        </w:rPr>
        <w:t xml:space="preserve">in Perth </w:t>
      </w:r>
      <w:r w:rsidR="00380CE1" w:rsidRPr="0099718F">
        <w:rPr>
          <w:sz w:val="16"/>
          <w:szCs w:val="16"/>
        </w:rPr>
        <w:t xml:space="preserve">has </w:t>
      </w:r>
      <w:r w:rsidR="215D75B5" w:rsidRPr="0099718F">
        <w:rPr>
          <w:sz w:val="16"/>
          <w:szCs w:val="16"/>
        </w:rPr>
        <w:t xml:space="preserve">eased </w:t>
      </w:r>
      <w:r w:rsidR="005B6722" w:rsidRPr="0099718F">
        <w:rPr>
          <w:sz w:val="16"/>
          <w:szCs w:val="16"/>
        </w:rPr>
        <w:t>slightly</w:t>
      </w:r>
      <w:r w:rsidR="215D75B5" w:rsidRPr="0099718F">
        <w:rPr>
          <w:sz w:val="16"/>
          <w:szCs w:val="16"/>
        </w:rPr>
        <w:t xml:space="preserve"> but </w:t>
      </w:r>
      <w:r w:rsidR="462CBCA0" w:rsidRPr="0099718F">
        <w:rPr>
          <w:sz w:val="16"/>
          <w:szCs w:val="16"/>
        </w:rPr>
        <w:t>remain</w:t>
      </w:r>
      <w:r w:rsidR="41C700AE" w:rsidRPr="0099718F">
        <w:rPr>
          <w:sz w:val="16"/>
          <w:szCs w:val="16"/>
        </w:rPr>
        <w:t>s</w:t>
      </w:r>
      <w:r w:rsidRPr="0099718F">
        <w:rPr>
          <w:sz w:val="16"/>
          <w:szCs w:val="16"/>
        </w:rPr>
        <w:t xml:space="preserve"> elevated </w:t>
      </w:r>
      <w:r w:rsidR="46966DA8" w:rsidRPr="0099718F">
        <w:rPr>
          <w:sz w:val="16"/>
          <w:szCs w:val="16"/>
        </w:rPr>
        <w:t>at</w:t>
      </w:r>
      <w:r w:rsidR="462CBCA0" w:rsidRPr="0099718F">
        <w:rPr>
          <w:sz w:val="16"/>
          <w:szCs w:val="16"/>
        </w:rPr>
        <w:t xml:space="preserve"> </w:t>
      </w:r>
      <w:r w:rsidR="00A961F7" w:rsidRPr="0099718F">
        <w:rPr>
          <w:sz w:val="16"/>
          <w:szCs w:val="16"/>
        </w:rPr>
        <w:t>around</w:t>
      </w:r>
      <w:r w:rsidRPr="0099718F">
        <w:rPr>
          <w:sz w:val="16"/>
          <w:szCs w:val="16"/>
        </w:rPr>
        <w:t xml:space="preserve"> 6</w:t>
      </w:r>
      <w:r w:rsidR="00341A40" w:rsidRPr="0099718F">
        <w:rPr>
          <w:sz w:val="16"/>
          <w:szCs w:val="16"/>
        </w:rPr>
        <w:t>%</w:t>
      </w:r>
      <w:r w:rsidRPr="0099718F">
        <w:rPr>
          <w:sz w:val="16"/>
          <w:szCs w:val="16"/>
        </w:rPr>
        <w:t xml:space="preserve"> </w:t>
      </w:r>
      <w:r w:rsidR="21EB0BE1" w:rsidRPr="0099718F">
        <w:rPr>
          <w:sz w:val="16"/>
          <w:szCs w:val="16"/>
        </w:rPr>
        <w:t>per annum</w:t>
      </w:r>
      <w:r w:rsidRPr="0099718F">
        <w:rPr>
          <w:sz w:val="16"/>
          <w:szCs w:val="16"/>
        </w:rPr>
        <w:t>.</w:t>
      </w:r>
    </w:p>
    <w:p w14:paraId="0D87B3C3" w14:textId="30DDCB5E" w:rsidR="00233755" w:rsidRPr="0099718F" w:rsidRDefault="00944FF5" w:rsidP="000A072B">
      <w:pPr>
        <w:pStyle w:val="ListParagraph"/>
        <w:numPr>
          <w:ilvl w:val="0"/>
          <w:numId w:val="10"/>
        </w:numPr>
        <w:spacing w:before="40" w:after="40"/>
        <w:ind w:right="227" w:hanging="357"/>
        <w:contextualSpacing w:val="0"/>
        <w:jc w:val="both"/>
        <w:rPr>
          <w:sz w:val="16"/>
          <w:szCs w:val="16"/>
        </w:rPr>
      </w:pPr>
      <w:r w:rsidRPr="0099718F">
        <w:rPr>
          <w:sz w:val="16"/>
          <w:szCs w:val="16"/>
        </w:rPr>
        <w:t>The year</w:t>
      </w:r>
      <w:r w:rsidRPr="0099718F">
        <w:rPr>
          <w:sz w:val="16"/>
          <w:szCs w:val="16"/>
        </w:rPr>
        <w:noBreakHyphen/>
        <w:t>on</w:t>
      </w:r>
      <w:r w:rsidRPr="0099718F">
        <w:rPr>
          <w:sz w:val="16"/>
          <w:szCs w:val="16"/>
        </w:rPr>
        <w:noBreakHyphen/>
        <w:t>year change in Perth’s rents was 6.</w:t>
      </w:r>
      <w:r w:rsidR="000607CF" w:rsidRPr="0099718F">
        <w:rPr>
          <w:sz w:val="16"/>
          <w:szCs w:val="16"/>
        </w:rPr>
        <w:t>0</w:t>
      </w:r>
      <w:r w:rsidRPr="0099718F">
        <w:rPr>
          <w:sz w:val="16"/>
          <w:szCs w:val="16"/>
        </w:rPr>
        <w:t xml:space="preserve">% in </w:t>
      </w:r>
      <w:r w:rsidR="00E01F65" w:rsidRPr="0099718F">
        <w:rPr>
          <w:sz w:val="16"/>
          <w:szCs w:val="16"/>
        </w:rPr>
        <w:t>February</w:t>
      </w:r>
      <w:r w:rsidRPr="0099718F">
        <w:rPr>
          <w:sz w:val="16"/>
          <w:szCs w:val="16"/>
        </w:rPr>
        <w:t> 20</w:t>
      </w:r>
      <w:r w:rsidR="00DC7A39" w:rsidRPr="0099718F">
        <w:rPr>
          <w:sz w:val="16"/>
          <w:szCs w:val="16"/>
        </w:rPr>
        <w:t>26</w:t>
      </w:r>
      <w:r w:rsidRPr="0099718F">
        <w:rPr>
          <w:sz w:val="16"/>
          <w:szCs w:val="16"/>
        </w:rPr>
        <w:t xml:space="preserve">, </w:t>
      </w:r>
      <w:r w:rsidR="00380A04" w:rsidRPr="0099718F">
        <w:rPr>
          <w:sz w:val="16"/>
          <w:szCs w:val="16"/>
        </w:rPr>
        <w:t xml:space="preserve">well above </w:t>
      </w:r>
      <w:r w:rsidR="00F83D68" w:rsidRPr="0099718F">
        <w:rPr>
          <w:sz w:val="16"/>
          <w:szCs w:val="16"/>
        </w:rPr>
        <w:t xml:space="preserve">the </w:t>
      </w:r>
      <w:r w:rsidR="00652C26" w:rsidRPr="0099718F">
        <w:rPr>
          <w:sz w:val="16"/>
          <w:szCs w:val="16"/>
        </w:rPr>
        <w:t>3.9%</w:t>
      </w:r>
      <w:r w:rsidR="00F81F99" w:rsidRPr="0099718F">
        <w:rPr>
          <w:sz w:val="16"/>
          <w:szCs w:val="16"/>
        </w:rPr>
        <w:t xml:space="preserve"> </w:t>
      </w:r>
      <w:r w:rsidR="00380A04" w:rsidRPr="0099718F">
        <w:rPr>
          <w:sz w:val="16"/>
          <w:szCs w:val="16"/>
        </w:rPr>
        <w:t>rise</w:t>
      </w:r>
      <w:r w:rsidR="000A072B" w:rsidRPr="0099718F">
        <w:rPr>
          <w:sz w:val="16"/>
          <w:szCs w:val="16"/>
        </w:rPr>
        <w:t xml:space="preserve"> nationally</w:t>
      </w:r>
      <w:r w:rsidR="00E8371D" w:rsidRPr="0099718F">
        <w:rPr>
          <w:sz w:val="16"/>
          <w:szCs w:val="16"/>
        </w:rPr>
        <w:t>.</w:t>
      </w:r>
    </w:p>
    <w:p w14:paraId="6909B109" w14:textId="2EABB5C5" w:rsidR="00026E7F" w:rsidRPr="00C23770" w:rsidRDefault="003F474B" w:rsidP="000A072B">
      <w:pPr>
        <w:pStyle w:val="ListParagraph"/>
        <w:numPr>
          <w:ilvl w:val="0"/>
          <w:numId w:val="10"/>
        </w:numPr>
        <w:spacing w:before="40" w:after="40"/>
        <w:ind w:right="227" w:hanging="357"/>
        <w:contextualSpacing w:val="0"/>
        <w:jc w:val="both"/>
        <w:rPr>
          <w:sz w:val="16"/>
          <w:szCs w:val="16"/>
        </w:rPr>
      </w:pPr>
      <w:r w:rsidRPr="00C23770">
        <w:rPr>
          <w:sz w:val="16"/>
          <w:szCs w:val="16"/>
        </w:rPr>
        <w:t xml:space="preserve">The cumulative change in Perth’s rents </w:t>
      </w:r>
      <w:r w:rsidR="00510273" w:rsidRPr="00C23770">
        <w:rPr>
          <w:sz w:val="16"/>
          <w:szCs w:val="16"/>
        </w:rPr>
        <w:t xml:space="preserve">between the end of 2022 and the end of 2025 was 27.2%, compared to </w:t>
      </w:r>
      <w:r w:rsidR="00D737E3" w:rsidRPr="00C23770">
        <w:rPr>
          <w:sz w:val="16"/>
          <w:szCs w:val="16"/>
        </w:rPr>
        <w:t>18.5% nationally.</w:t>
      </w:r>
    </w:p>
    <w:p w14:paraId="2A080872" w14:textId="77777777" w:rsidR="00233755" w:rsidRPr="00BE3CF1" w:rsidRDefault="00233755" w:rsidP="00233755">
      <w:pPr>
        <w:pStyle w:val="ListParagraph"/>
        <w:ind w:left="360"/>
        <w:rPr>
          <w:sz w:val="16"/>
          <w:szCs w:val="16"/>
        </w:rPr>
        <w:sectPr w:rsidR="00233755" w:rsidRPr="00BE3CF1" w:rsidSect="00233755">
          <w:type w:val="continuous"/>
          <w:pgSz w:w="11907" w:h="16840" w:code="9"/>
          <w:pgMar w:top="1701" w:right="425" w:bottom="567" w:left="567" w:header="709" w:footer="709" w:gutter="0"/>
          <w:cols w:num="2" w:space="113"/>
          <w:docGrid w:linePitch="360"/>
        </w:sectPr>
      </w:pPr>
    </w:p>
    <w:p w14:paraId="1138D7A2" w14:textId="5C348954"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Median price of established house transfers (unstratified)</w:t>
      </w:r>
      <w:r w:rsidR="000925B2" w:rsidRPr="000925B2">
        <w:rPr>
          <w:i w:val="0"/>
          <w:iCs w:val="0"/>
          <w:color w:val="00997A"/>
          <w:sz w:val="20"/>
          <w:szCs w:val="20"/>
          <w:vertAlign w:val="superscript"/>
        </w:rPr>
        <w:t>(a)</w:t>
      </w:r>
      <w:r w:rsidRPr="00CF7CD6">
        <w:rPr>
          <w:i w:val="0"/>
          <w:iCs w:val="0"/>
          <w:color w:val="00997A"/>
          <w:sz w:val="20"/>
          <w:szCs w:val="20"/>
        </w:rPr>
        <w:t>:</w:t>
      </w:r>
      <w:r w:rsidR="00E22AA9">
        <w:rPr>
          <w:i w:val="0"/>
          <w:iCs w:val="0"/>
          <w:color w:val="00997A"/>
          <w:sz w:val="20"/>
          <w:szCs w:val="20"/>
        </w:rPr>
        <w:t xml:space="preserve"> </w:t>
      </w:r>
      <w:r w:rsidR="00C8632F">
        <w:rPr>
          <w:i w:val="0"/>
          <w:iCs w:val="0"/>
          <w:color w:val="00997A"/>
          <w:sz w:val="20"/>
          <w:szCs w:val="20"/>
        </w:rPr>
        <w:t>December</w:t>
      </w:r>
      <w:r w:rsidRPr="00A23849">
        <w:rPr>
          <w:i w:val="0"/>
          <w:iCs w:val="0"/>
          <w:color w:val="00997A"/>
          <w:sz w:val="20"/>
          <w:szCs w:val="20"/>
        </w:rPr>
        <w:t xml:space="preserve"> </w:t>
      </w:r>
      <w:r w:rsidRPr="00CF7CD6">
        <w:rPr>
          <w:i w:val="0"/>
          <w:iCs w:val="0"/>
          <w:color w:val="00997A"/>
          <w:sz w:val="20"/>
          <w:szCs w:val="20"/>
        </w:rPr>
        <w:t>quarter 202</w:t>
      </w:r>
      <w:r w:rsidR="007578F9" w:rsidRPr="00CF7CD6">
        <w:rPr>
          <w:i w:val="0"/>
          <w:iCs w:val="0"/>
          <w:color w:val="00997A"/>
          <w:sz w:val="20"/>
          <w:szCs w:val="20"/>
        </w:rPr>
        <w:t>5</w:t>
      </w:r>
    </w:p>
    <w:p w14:paraId="4CB509A3" w14:textId="2B75517E" w:rsidR="00233755" w:rsidRPr="007B1AE5" w:rsidRDefault="00A401EA" w:rsidP="00233755">
      <w:pPr>
        <w:rPr>
          <w:rFonts w:eastAsiaTheme="majorEastAsia"/>
        </w:rPr>
      </w:pPr>
      <w:r>
        <w:rPr>
          <w:rFonts w:eastAsiaTheme="majorEastAsia"/>
          <w:noProof/>
        </w:rPr>
        <w:drawing>
          <wp:inline distT="0" distB="0" distL="0" distR="0" wp14:anchorId="66E473B1" wp14:editId="526D827A">
            <wp:extent cx="3420000" cy="2107010"/>
            <wp:effectExtent l="0" t="0" r="9525" b="7620"/>
            <wp:docPr id="245868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83F9D5C" w14:textId="6B75615D"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w:t>
      </w:r>
      <w:r w:rsidR="000925B2">
        <w:rPr>
          <w:sz w:val="10"/>
          <w:szCs w:val="10"/>
        </w:rPr>
        <w:t xml:space="preserve"> (a) </w:t>
      </w:r>
      <w:r w:rsidR="00017820" w:rsidRPr="00017820">
        <w:rPr>
          <w:sz w:val="10"/>
          <w:szCs w:val="10"/>
        </w:rPr>
        <w:t>No grouping (stratifying) or weighting is applied</w:t>
      </w:r>
      <w:r w:rsidR="00A041FC">
        <w:rPr>
          <w:sz w:val="10"/>
          <w:szCs w:val="10"/>
        </w:rPr>
        <w:t xml:space="preserve"> and</w:t>
      </w:r>
      <w:r w:rsidR="00E162AA">
        <w:rPr>
          <w:sz w:val="10"/>
          <w:szCs w:val="10"/>
        </w:rPr>
        <w:t xml:space="preserve"> as such there is no adjustment for changes in the quality of</w:t>
      </w:r>
      <w:r w:rsidR="008830B0">
        <w:rPr>
          <w:sz w:val="10"/>
          <w:szCs w:val="10"/>
        </w:rPr>
        <w:t xml:space="preserve"> houses transferred in different quarters.</w:t>
      </w:r>
    </w:p>
    <w:p w14:paraId="1B84C8E3" w14:textId="77777777" w:rsidR="00233755" w:rsidRPr="00AF759E" w:rsidRDefault="00233755" w:rsidP="00233755">
      <w:pPr>
        <w:jc w:val="both"/>
        <w:rPr>
          <w:sz w:val="10"/>
          <w:szCs w:val="10"/>
        </w:rPr>
      </w:pPr>
      <w:r w:rsidRPr="00AF759E">
        <w:rPr>
          <w:sz w:val="10"/>
          <w:szCs w:val="10"/>
        </w:rPr>
        <w:t>Source: Based on ABS data.</w:t>
      </w:r>
    </w:p>
    <w:p w14:paraId="501B669C" w14:textId="3AAEAE62" w:rsidR="00233755" w:rsidRPr="0099718F"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3301E4" w:rsidRPr="0099718F">
        <w:rPr>
          <w:sz w:val="16"/>
          <w:szCs w:val="16"/>
        </w:rPr>
        <w:t>House p</w:t>
      </w:r>
      <w:r w:rsidRPr="0099718F">
        <w:rPr>
          <w:sz w:val="16"/>
          <w:szCs w:val="16"/>
        </w:rPr>
        <w:t xml:space="preserve">rices in Perth </w:t>
      </w:r>
      <w:r w:rsidR="00F81553" w:rsidRPr="0099718F">
        <w:rPr>
          <w:sz w:val="16"/>
          <w:szCs w:val="16"/>
        </w:rPr>
        <w:t>and the rest of Western Australia have</w:t>
      </w:r>
      <w:r w:rsidR="00EC2398" w:rsidRPr="0099718F">
        <w:rPr>
          <w:sz w:val="16"/>
          <w:szCs w:val="16"/>
        </w:rPr>
        <w:t xml:space="preserve"> </w:t>
      </w:r>
      <w:r w:rsidRPr="0099718F">
        <w:rPr>
          <w:sz w:val="16"/>
          <w:szCs w:val="16"/>
        </w:rPr>
        <w:t xml:space="preserve">increased significantly </w:t>
      </w:r>
      <w:r w:rsidR="00606477" w:rsidRPr="0099718F">
        <w:rPr>
          <w:sz w:val="16"/>
          <w:szCs w:val="16"/>
        </w:rPr>
        <w:t>in recent years</w:t>
      </w:r>
      <w:r w:rsidR="0040230C" w:rsidRPr="0099718F">
        <w:rPr>
          <w:sz w:val="16"/>
          <w:szCs w:val="16"/>
        </w:rPr>
        <w:t>, with price</w:t>
      </w:r>
      <w:r w:rsidR="00321849" w:rsidRPr="0099718F">
        <w:rPr>
          <w:sz w:val="16"/>
          <w:szCs w:val="16"/>
        </w:rPr>
        <w:t>s accelerating in late 2025.</w:t>
      </w:r>
    </w:p>
    <w:p w14:paraId="463C46B6" w14:textId="3683BAB7" w:rsidR="00233755" w:rsidRPr="0099718F" w:rsidRDefault="00E744E8" w:rsidP="006058E8">
      <w:pPr>
        <w:pStyle w:val="ListParagraph"/>
        <w:numPr>
          <w:ilvl w:val="0"/>
          <w:numId w:val="10"/>
        </w:numPr>
        <w:spacing w:before="40" w:after="40"/>
        <w:ind w:right="227" w:hanging="357"/>
        <w:contextualSpacing w:val="0"/>
        <w:jc w:val="both"/>
        <w:rPr>
          <w:sz w:val="16"/>
          <w:szCs w:val="16"/>
        </w:rPr>
      </w:pPr>
      <w:r w:rsidRPr="0099718F">
        <w:rPr>
          <w:sz w:val="16"/>
          <w:szCs w:val="16"/>
        </w:rPr>
        <w:t>The</w:t>
      </w:r>
      <w:r w:rsidR="00233755" w:rsidRPr="0099718F">
        <w:rPr>
          <w:sz w:val="16"/>
          <w:szCs w:val="16"/>
        </w:rPr>
        <w:t xml:space="preserve"> median </w:t>
      </w:r>
      <w:r w:rsidRPr="0099718F">
        <w:rPr>
          <w:sz w:val="16"/>
          <w:szCs w:val="16"/>
        </w:rPr>
        <w:t xml:space="preserve">price of </w:t>
      </w:r>
      <w:r w:rsidR="00233755" w:rsidRPr="0099718F">
        <w:rPr>
          <w:sz w:val="16"/>
          <w:szCs w:val="16"/>
        </w:rPr>
        <w:t xml:space="preserve">established house </w:t>
      </w:r>
      <w:r w:rsidRPr="0099718F">
        <w:rPr>
          <w:sz w:val="16"/>
          <w:szCs w:val="16"/>
        </w:rPr>
        <w:t>transfers</w:t>
      </w:r>
      <w:r w:rsidR="00B2771F" w:rsidRPr="0099718F">
        <w:rPr>
          <w:sz w:val="16"/>
          <w:szCs w:val="16"/>
        </w:rPr>
        <w:t xml:space="preserve"> </w:t>
      </w:r>
      <w:r w:rsidR="001F6C84" w:rsidRPr="0099718F">
        <w:rPr>
          <w:sz w:val="16"/>
          <w:szCs w:val="16"/>
        </w:rPr>
        <w:t>(unstratified)</w:t>
      </w:r>
      <w:r w:rsidR="001F6C84" w:rsidRPr="0099718F">
        <w:rPr>
          <w:sz w:val="16"/>
          <w:szCs w:val="16"/>
          <w:vertAlign w:val="superscript"/>
        </w:rPr>
        <w:t>(a)</w:t>
      </w:r>
      <w:r w:rsidR="001F6C84" w:rsidRPr="0099718F">
        <w:rPr>
          <w:sz w:val="16"/>
          <w:szCs w:val="16"/>
        </w:rPr>
        <w:t xml:space="preserve"> </w:t>
      </w:r>
      <w:r w:rsidR="00B2771F" w:rsidRPr="0099718F">
        <w:rPr>
          <w:sz w:val="16"/>
          <w:szCs w:val="16"/>
        </w:rPr>
        <w:t>in Perth</w:t>
      </w:r>
      <w:r w:rsidR="00233755" w:rsidRPr="0099718F">
        <w:rPr>
          <w:sz w:val="16"/>
          <w:szCs w:val="16"/>
        </w:rPr>
        <w:t xml:space="preserve"> was $</w:t>
      </w:r>
      <w:r w:rsidR="004E6474" w:rsidRPr="0099718F">
        <w:rPr>
          <w:sz w:val="16"/>
          <w:szCs w:val="16"/>
        </w:rPr>
        <w:t>951</w:t>
      </w:r>
      <w:r w:rsidR="00233755" w:rsidRPr="0099718F">
        <w:rPr>
          <w:sz w:val="16"/>
          <w:szCs w:val="16"/>
        </w:rPr>
        <w:t xml:space="preserve">,000 in the </w:t>
      </w:r>
      <w:r w:rsidR="004E6474" w:rsidRPr="0099718F">
        <w:rPr>
          <w:sz w:val="16"/>
          <w:szCs w:val="16"/>
        </w:rPr>
        <w:t>December</w:t>
      </w:r>
      <w:r w:rsidR="00233755" w:rsidRPr="0099718F">
        <w:rPr>
          <w:sz w:val="16"/>
          <w:szCs w:val="16"/>
        </w:rPr>
        <w:t xml:space="preserve"> quarter 202</w:t>
      </w:r>
      <w:r w:rsidR="008263A6" w:rsidRPr="0099718F">
        <w:rPr>
          <w:sz w:val="16"/>
          <w:szCs w:val="16"/>
        </w:rPr>
        <w:t>5</w:t>
      </w:r>
      <w:r w:rsidR="00233755" w:rsidRPr="0099718F">
        <w:rPr>
          <w:sz w:val="16"/>
          <w:szCs w:val="16"/>
        </w:rPr>
        <w:t xml:space="preserve">, </w:t>
      </w:r>
      <w:r w:rsidR="003701AB" w:rsidRPr="0099718F">
        <w:rPr>
          <w:sz w:val="16"/>
          <w:szCs w:val="16"/>
        </w:rPr>
        <w:t>9.</w:t>
      </w:r>
      <w:r w:rsidR="00834C00" w:rsidRPr="0099718F">
        <w:rPr>
          <w:sz w:val="16"/>
          <w:szCs w:val="16"/>
        </w:rPr>
        <w:t>2</w:t>
      </w:r>
      <w:r w:rsidR="00233755" w:rsidRPr="0099718F">
        <w:rPr>
          <w:sz w:val="16"/>
          <w:szCs w:val="16"/>
        </w:rPr>
        <w:t xml:space="preserve">% </w:t>
      </w:r>
      <w:r w:rsidR="00834C00" w:rsidRPr="0099718F">
        <w:rPr>
          <w:sz w:val="16"/>
          <w:szCs w:val="16"/>
        </w:rPr>
        <w:t>higher</w:t>
      </w:r>
      <w:r w:rsidR="00233755" w:rsidRPr="0099718F">
        <w:rPr>
          <w:sz w:val="16"/>
          <w:szCs w:val="16"/>
        </w:rPr>
        <w:t xml:space="preserve"> than the previous quarter </w:t>
      </w:r>
      <w:r w:rsidR="00834C00" w:rsidRPr="0099718F">
        <w:rPr>
          <w:sz w:val="16"/>
          <w:szCs w:val="16"/>
        </w:rPr>
        <w:t>and</w:t>
      </w:r>
      <w:r w:rsidR="00233755" w:rsidRPr="0099718F">
        <w:rPr>
          <w:sz w:val="16"/>
          <w:szCs w:val="16"/>
        </w:rPr>
        <w:t xml:space="preserve"> </w:t>
      </w:r>
      <w:r w:rsidR="008263A6" w:rsidRPr="0099718F">
        <w:rPr>
          <w:sz w:val="16"/>
          <w:szCs w:val="16"/>
        </w:rPr>
        <w:t>1</w:t>
      </w:r>
      <w:r w:rsidR="003701AB" w:rsidRPr="0099718F">
        <w:rPr>
          <w:sz w:val="16"/>
          <w:szCs w:val="16"/>
        </w:rPr>
        <w:t>6.0</w:t>
      </w:r>
      <w:r w:rsidR="00233755" w:rsidRPr="0099718F">
        <w:rPr>
          <w:sz w:val="16"/>
          <w:szCs w:val="16"/>
        </w:rPr>
        <w:t xml:space="preserve">% higher than the </w:t>
      </w:r>
      <w:r w:rsidR="003701AB" w:rsidRPr="0099718F">
        <w:rPr>
          <w:sz w:val="16"/>
          <w:szCs w:val="16"/>
        </w:rPr>
        <w:t>December</w:t>
      </w:r>
      <w:r w:rsidR="00233755" w:rsidRPr="0099718F">
        <w:rPr>
          <w:sz w:val="16"/>
          <w:szCs w:val="16"/>
        </w:rPr>
        <w:t xml:space="preserve"> quarter 202</w:t>
      </w:r>
      <w:r w:rsidR="008263A6" w:rsidRPr="0099718F">
        <w:rPr>
          <w:sz w:val="16"/>
          <w:szCs w:val="16"/>
        </w:rPr>
        <w:t>4</w:t>
      </w:r>
      <w:r w:rsidR="00AE3E60" w:rsidRPr="0099718F">
        <w:rPr>
          <w:sz w:val="16"/>
          <w:szCs w:val="16"/>
        </w:rPr>
        <w:t>.</w:t>
      </w:r>
    </w:p>
    <w:p w14:paraId="66D2794A" w14:textId="4CF56C51" w:rsidR="00233755" w:rsidRPr="0099718F" w:rsidRDefault="00233755" w:rsidP="006058E8">
      <w:pPr>
        <w:pStyle w:val="ListParagraph"/>
        <w:numPr>
          <w:ilvl w:val="0"/>
          <w:numId w:val="10"/>
        </w:numPr>
        <w:spacing w:before="40" w:after="40"/>
        <w:ind w:right="227" w:hanging="357"/>
        <w:contextualSpacing w:val="0"/>
        <w:jc w:val="both"/>
        <w:rPr>
          <w:sz w:val="16"/>
          <w:szCs w:val="16"/>
        </w:rPr>
      </w:pPr>
      <w:r w:rsidRPr="0099718F">
        <w:rPr>
          <w:sz w:val="16"/>
          <w:szCs w:val="16"/>
        </w:rPr>
        <w:t xml:space="preserve">The median </w:t>
      </w:r>
      <w:r w:rsidR="00B2771F" w:rsidRPr="0099718F">
        <w:rPr>
          <w:sz w:val="16"/>
          <w:szCs w:val="16"/>
        </w:rPr>
        <w:t xml:space="preserve">price of </w:t>
      </w:r>
      <w:r w:rsidRPr="0099718F">
        <w:rPr>
          <w:sz w:val="16"/>
          <w:szCs w:val="16"/>
        </w:rPr>
        <w:t xml:space="preserve">established house </w:t>
      </w:r>
      <w:r w:rsidR="00B2771F" w:rsidRPr="0099718F">
        <w:rPr>
          <w:sz w:val="16"/>
          <w:szCs w:val="16"/>
        </w:rPr>
        <w:t>transfers</w:t>
      </w:r>
      <w:r w:rsidR="001F6C84" w:rsidRPr="0099718F">
        <w:rPr>
          <w:sz w:val="16"/>
          <w:szCs w:val="16"/>
        </w:rPr>
        <w:t xml:space="preserve"> (unstratified)</w:t>
      </w:r>
      <w:r w:rsidR="001F6C84" w:rsidRPr="0099718F">
        <w:rPr>
          <w:sz w:val="16"/>
          <w:szCs w:val="16"/>
          <w:vertAlign w:val="superscript"/>
        </w:rPr>
        <w:t>(a)</w:t>
      </w:r>
      <w:r w:rsidRPr="0099718F">
        <w:rPr>
          <w:sz w:val="16"/>
          <w:szCs w:val="16"/>
        </w:rPr>
        <w:t xml:space="preserve"> in the rest of Western Australia was $</w:t>
      </w:r>
      <w:r w:rsidR="00A234D4" w:rsidRPr="0099718F">
        <w:rPr>
          <w:sz w:val="16"/>
          <w:szCs w:val="16"/>
        </w:rPr>
        <w:t>622</w:t>
      </w:r>
      <w:r w:rsidRPr="0099718F">
        <w:rPr>
          <w:sz w:val="16"/>
          <w:szCs w:val="16"/>
        </w:rPr>
        <w:t xml:space="preserve">,000 in the </w:t>
      </w:r>
      <w:r w:rsidR="00A234D4" w:rsidRPr="0099718F">
        <w:rPr>
          <w:sz w:val="16"/>
          <w:szCs w:val="16"/>
        </w:rPr>
        <w:t>December</w:t>
      </w:r>
      <w:r w:rsidRPr="0099718F">
        <w:rPr>
          <w:sz w:val="16"/>
          <w:szCs w:val="16"/>
        </w:rPr>
        <w:t xml:space="preserve"> quarter 202</w:t>
      </w:r>
      <w:r w:rsidR="008263A6" w:rsidRPr="0099718F">
        <w:rPr>
          <w:sz w:val="16"/>
          <w:szCs w:val="16"/>
        </w:rPr>
        <w:t>5</w:t>
      </w:r>
      <w:r w:rsidRPr="0099718F">
        <w:rPr>
          <w:sz w:val="16"/>
          <w:szCs w:val="16"/>
        </w:rPr>
        <w:t xml:space="preserve">, </w:t>
      </w:r>
      <w:r w:rsidR="005262E3" w:rsidRPr="0099718F">
        <w:rPr>
          <w:sz w:val="16"/>
          <w:szCs w:val="16"/>
        </w:rPr>
        <w:t>7.7</w:t>
      </w:r>
      <w:r w:rsidRPr="0099718F">
        <w:rPr>
          <w:sz w:val="16"/>
          <w:szCs w:val="16"/>
        </w:rPr>
        <w:t xml:space="preserve">% higher than the previous quarter and </w:t>
      </w:r>
      <w:r w:rsidR="008263A6" w:rsidRPr="0099718F">
        <w:rPr>
          <w:sz w:val="16"/>
          <w:szCs w:val="16"/>
        </w:rPr>
        <w:t>1</w:t>
      </w:r>
      <w:r w:rsidR="005262E3" w:rsidRPr="0099718F">
        <w:rPr>
          <w:sz w:val="16"/>
          <w:szCs w:val="16"/>
        </w:rPr>
        <w:t>9.6</w:t>
      </w:r>
      <w:r w:rsidRPr="0099718F">
        <w:rPr>
          <w:sz w:val="16"/>
          <w:szCs w:val="16"/>
        </w:rPr>
        <w:t xml:space="preserve">% higher than the </w:t>
      </w:r>
      <w:r w:rsidR="005262E3" w:rsidRPr="0099718F">
        <w:rPr>
          <w:sz w:val="16"/>
          <w:szCs w:val="16"/>
        </w:rPr>
        <w:t>December</w:t>
      </w:r>
      <w:r w:rsidRPr="0099718F">
        <w:rPr>
          <w:sz w:val="16"/>
          <w:szCs w:val="16"/>
        </w:rPr>
        <w:t xml:space="preserve"> quarter 202</w:t>
      </w:r>
      <w:r w:rsidR="008263A6" w:rsidRPr="0099718F">
        <w:rPr>
          <w:sz w:val="16"/>
          <w:szCs w:val="16"/>
        </w:rPr>
        <w:t>4</w:t>
      </w:r>
      <w:r w:rsidRPr="0099718F">
        <w:rPr>
          <w:sz w:val="16"/>
          <w:szCs w:val="16"/>
        </w:rPr>
        <w:t>.</w:t>
      </w:r>
    </w:p>
    <w:p w14:paraId="338405CB" w14:textId="081282C8" w:rsidR="00233755" w:rsidRPr="00A23849" w:rsidRDefault="00990F87" w:rsidP="006058E8">
      <w:pPr>
        <w:pStyle w:val="ListParagraph"/>
        <w:numPr>
          <w:ilvl w:val="0"/>
          <w:numId w:val="9"/>
        </w:numPr>
        <w:spacing w:before="40" w:after="40"/>
        <w:ind w:left="357" w:right="227" w:hanging="357"/>
        <w:contextualSpacing w:val="0"/>
        <w:jc w:val="both"/>
        <w:rPr>
          <w:sz w:val="16"/>
          <w:szCs w:val="16"/>
        </w:rPr>
      </w:pPr>
      <w:r w:rsidRPr="00A23849">
        <w:rPr>
          <w:sz w:val="16"/>
          <w:szCs w:val="16"/>
        </w:rPr>
        <w:t>The WA Government Mid</w:t>
      </w:r>
      <w:r w:rsidR="00EA3F7D" w:rsidRPr="00A23849">
        <w:rPr>
          <w:sz w:val="16"/>
          <w:szCs w:val="16"/>
        </w:rPr>
        <w:t xml:space="preserve">-year </w:t>
      </w:r>
      <w:r w:rsidR="008246D0" w:rsidRPr="00A23849">
        <w:rPr>
          <w:sz w:val="16"/>
          <w:szCs w:val="16"/>
        </w:rPr>
        <w:t>Statement</w:t>
      </w:r>
      <w:r w:rsidRPr="00A23849">
        <w:rPr>
          <w:sz w:val="16"/>
          <w:szCs w:val="16"/>
        </w:rPr>
        <w:t xml:space="preserve"> 2025-26 forecasts </w:t>
      </w:r>
      <w:r w:rsidR="00233755" w:rsidRPr="00A23849">
        <w:rPr>
          <w:sz w:val="16"/>
          <w:szCs w:val="16"/>
        </w:rPr>
        <w:t xml:space="preserve">Western Australia’s median house price will rise </w:t>
      </w:r>
      <w:r w:rsidR="009B640F" w:rsidRPr="00A23849">
        <w:rPr>
          <w:sz w:val="16"/>
          <w:szCs w:val="16"/>
        </w:rPr>
        <w:t>10.1</w:t>
      </w:r>
      <w:r w:rsidR="00233755" w:rsidRPr="00A23849">
        <w:rPr>
          <w:sz w:val="16"/>
          <w:szCs w:val="16"/>
        </w:rPr>
        <w:t>% in 2025</w:t>
      </w:r>
      <w:r w:rsidR="00233755" w:rsidRPr="00A23849">
        <w:rPr>
          <w:sz w:val="16"/>
          <w:szCs w:val="16"/>
        </w:rPr>
        <w:noBreakHyphen/>
        <w:t>26.</w:t>
      </w:r>
    </w:p>
    <w:p w14:paraId="6ADF0486" w14:textId="77777777" w:rsidR="00233755" w:rsidRPr="00422FBC" w:rsidRDefault="00233755" w:rsidP="00233755">
      <w:pPr>
        <w:rPr>
          <w:rFonts w:eastAsiaTheme="majorEastAsia"/>
          <w:color w:val="FF0000"/>
        </w:rPr>
        <w:sectPr w:rsidR="00233755" w:rsidRPr="00422FBC" w:rsidSect="00233755">
          <w:type w:val="continuous"/>
          <w:pgSz w:w="11907" w:h="16840" w:code="9"/>
          <w:pgMar w:top="1701" w:right="425" w:bottom="567" w:left="567" w:header="709" w:footer="709" w:gutter="0"/>
          <w:cols w:num="2" w:space="113"/>
          <w:docGrid w:linePitch="360"/>
        </w:sectPr>
      </w:pPr>
    </w:p>
    <w:p w14:paraId="08BD8956"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6" w:name="_Construction"/>
      <w:bookmarkEnd w:id="26"/>
      <w:r w:rsidRPr="008F7AA0">
        <w:rPr>
          <w:bCs/>
          <w:color w:val="004C3D"/>
          <w:sz w:val="24"/>
          <w:szCs w:val="24"/>
        </w:rPr>
        <w:lastRenderedPageBreak/>
        <w:t>Construction</w:t>
      </w:r>
    </w:p>
    <w:p w14:paraId="6A4A5712"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40FB3B89"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Private new capital expenditure</w:t>
      </w:r>
    </w:p>
    <w:p w14:paraId="0127C320" w14:textId="04F24B73" w:rsidR="00233755" w:rsidRPr="007B1AE5" w:rsidRDefault="003763A7" w:rsidP="00233755">
      <w:r>
        <w:rPr>
          <w:noProof/>
        </w:rPr>
        <w:drawing>
          <wp:inline distT="0" distB="0" distL="0" distR="0" wp14:anchorId="5B0660C1" wp14:editId="367384C3">
            <wp:extent cx="3420000" cy="2105827"/>
            <wp:effectExtent l="0" t="0" r="9525" b="8890"/>
            <wp:docPr id="564305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6D75599F"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 xml:space="preserve"> 4-quarter rolling sum. </w:t>
      </w:r>
      <w:r w:rsidRPr="00AF759E">
        <w:rPr>
          <w:sz w:val="10"/>
          <w:szCs w:val="10"/>
        </w:rPr>
        <w:t>(a) All industries other than mining; agriculture, forestry and fishing; public administration and safety; and superannuation funds.</w:t>
      </w:r>
    </w:p>
    <w:p w14:paraId="49FC0F0A" w14:textId="77777777" w:rsidR="00233755" w:rsidRPr="00AF759E" w:rsidRDefault="00233755" w:rsidP="00233755">
      <w:pPr>
        <w:jc w:val="both"/>
        <w:rPr>
          <w:sz w:val="10"/>
          <w:szCs w:val="10"/>
        </w:rPr>
      </w:pPr>
      <w:r w:rsidRPr="00AF759E">
        <w:rPr>
          <w:sz w:val="10"/>
          <w:szCs w:val="10"/>
        </w:rPr>
        <w:t>Source: Based on ABS data.</w:t>
      </w:r>
    </w:p>
    <w:p w14:paraId="7DC834B8" w14:textId="67F1CBAF" w:rsidR="005A110C" w:rsidRPr="00BD38DB"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902390" w:rsidRPr="00BD38DB">
        <w:rPr>
          <w:sz w:val="16"/>
          <w:szCs w:val="16"/>
        </w:rPr>
        <w:t>Private new c</w:t>
      </w:r>
      <w:r w:rsidR="00771A34" w:rsidRPr="00BD38DB">
        <w:rPr>
          <w:sz w:val="16"/>
          <w:szCs w:val="16"/>
        </w:rPr>
        <w:t>ap</w:t>
      </w:r>
      <w:r w:rsidR="00902390" w:rsidRPr="00BD38DB">
        <w:rPr>
          <w:sz w:val="16"/>
          <w:szCs w:val="16"/>
        </w:rPr>
        <w:t xml:space="preserve">ital </w:t>
      </w:r>
      <w:r w:rsidR="00771A34" w:rsidRPr="00BD38DB">
        <w:rPr>
          <w:sz w:val="16"/>
          <w:szCs w:val="16"/>
        </w:rPr>
        <w:t>ex</w:t>
      </w:r>
      <w:r w:rsidR="00902390" w:rsidRPr="00BD38DB">
        <w:rPr>
          <w:sz w:val="16"/>
          <w:szCs w:val="16"/>
        </w:rPr>
        <w:t xml:space="preserve">penditure, which comprises </w:t>
      </w:r>
      <w:r w:rsidR="00B77B6E" w:rsidRPr="00BD38DB">
        <w:rPr>
          <w:sz w:val="16"/>
          <w:szCs w:val="16"/>
        </w:rPr>
        <w:t>expenditure on non</w:t>
      </w:r>
      <w:r w:rsidR="00B77B6E" w:rsidRPr="00BD38DB">
        <w:rPr>
          <w:sz w:val="16"/>
          <w:szCs w:val="16"/>
        </w:rPr>
        <w:noBreakHyphen/>
        <w:t xml:space="preserve">dwelling </w:t>
      </w:r>
      <w:r w:rsidR="00C2342F" w:rsidRPr="00BD38DB">
        <w:rPr>
          <w:sz w:val="16"/>
          <w:szCs w:val="16"/>
        </w:rPr>
        <w:t xml:space="preserve">construction and machinery and equipment, </w:t>
      </w:r>
      <w:r w:rsidR="00611ACA" w:rsidRPr="00BD38DB">
        <w:rPr>
          <w:sz w:val="16"/>
          <w:szCs w:val="16"/>
        </w:rPr>
        <w:t>account</w:t>
      </w:r>
      <w:r w:rsidR="00A45942" w:rsidRPr="00BD38DB">
        <w:rPr>
          <w:sz w:val="16"/>
          <w:szCs w:val="16"/>
        </w:rPr>
        <w:t xml:space="preserve">ed </w:t>
      </w:r>
      <w:r w:rsidR="00611ACA" w:rsidRPr="00BD38DB">
        <w:rPr>
          <w:sz w:val="16"/>
          <w:szCs w:val="16"/>
        </w:rPr>
        <w:t xml:space="preserve">for </w:t>
      </w:r>
      <w:r w:rsidR="00641B0C" w:rsidRPr="00BD38DB">
        <w:rPr>
          <w:sz w:val="16"/>
          <w:szCs w:val="16"/>
        </w:rPr>
        <w:t>89</w:t>
      </w:r>
      <w:r w:rsidR="00611ACA" w:rsidRPr="00BD38DB">
        <w:rPr>
          <w:sz w:val="16"/>
          <w:szCs w:val="16"/>
        </w:rPr>
        <w:t>% of business investment in Western Australia</w:t>
      </w:r>
      <w:r w:rsidR="00641B0C" w:rsidRPr="00BD38DB">
        <w:rPr>
          <w:sz w:val="16"/>
          <w:szCs w:val="16"/>
        </w:rPr>
        <w:t xml:space="preserve"> in 2024-25</w:t>
      </w:r>
      <w:r w:rsidR="00611ACA" w:rsidRPr="00BD38DB">
        <w:rPr>
          <w:sz w:val="16"/>
          <w:szCs w:val="16"/>
        </w:rPr>
        <w:t>.</w:t>
      </w:r>
      <w:r w:rsidR="00C02F2E" w:rsidRPr="00BD38DB">
        <w:rPr>
          <w:sz w:val="16"/>
          <w:szCs w:val="16"/>
        </w:rPr>
        <w:t xml:space="preserve"> </w:t>
      </w:r>
      <w:r w:rsidR="0086441A" w:rsidRPr="00BD38DB">
        <w:rPr>
          <w:sz w:val="16"/>
          <w:szCs w:val="16"/>
        </w:rPr>
        <w:t>M</w:t>
      </w:r>
      <w:r w:rsidR="00946542" w:rsidRPr="00BD38DB">
        <w:rPr>
          <w:sz w:val="16"/>
          <w:szCs w:val="16"/>
        </w:rPr>
        <w:t xml:space="preserve">ining </w:t>
      </w:r>
      <w:r w:rsidR="00036236" w:rsidRPr="00BD38DB">
        <w:rPr>
          <w:sz w:val="16"/>
          <w:szCs w:val="16"/>
        </w:rPr>
        <w:t xml:space="preserve">accounts for most </w:t>
      </w:r>
      <w:r w:rsidR="00E72BF1" w:rsidRPr="00BD38DB">
        <w:rPr>
          <w:sz w:val="16"/>
          <w:szCs w:val="16"/>
        </w:rPr>
        <w:t>of Western Australia’s private new capital expenditure</w:t>
      </w:r>
      <w:r w:rsidR="008A4F2A" w:rsidRPr="00BD38DB">
        <w:rPr>
          <w:sz w:val="16"/>
          <w:szCs w:val="16"/>
        </w:rPr>
        <w:t xml:space="preserve">, </w:t>
      </w:r>
      <w:r w:rsidR="000B578E" w:rsidRPr="00BD38DB">
        <w:rPr>
          <w:sz w:val="16"/>
          <w:szCs w:val="16"/>
        </w:rPr>
        <w:t xml:space="preserve">with the share </w:t>
      </w:r>
      <w:r w:rsidR="00E92F0B" w:rsidRPr="00BD38DB">
        <w:rPr>
          <w:sz w:val="16"/>
          <w:szCs w:val="16"/>
        </w:rPr>
        <w:t xml:space="preserve">changing over time </w:t>
      </w:r>
      <w:r w:rsidR="0086441A" w:rsidRPr="00BD38DB">
        <w:rPr>
          <w:sz w:val="16"/>
          <w:szCs w:val="16"/>
        </w:rPr>
        <w:t>with cycles of investment in the mining industry.</w:t>
      </w:r>
    </w:p>
    <w:p w14:paraId="65D9D5C3" w14:textId="6511B4DD" w:rsidR="00233755" w:rsidRPr="00BD38DB" w:rsidRDefault="00233755" w:rsidP="006058E8">
      <w:pPr>
        <w:pStyle w:val="ListParagraph"/>
        <w:numPr>
          <w:ilvl w:val="0"/>
          <w:numId w:val="9"/>
        </w:numPr>
        <w:spacing w:before="40" w:after="40"/>
        <w:ind w:right="227" w:hanging="357"/>
        <w:contextualSpacing w:val="0"/>
        <w:jc w:val="both"/>
        <w:rPr>
          <w:sz w:val="16"/>
          <w:szCs w:val="16"/>
        </w:rPr>
      </w:pPr>
      <w:r w:rsidRPr="00BD38DB">
        <w:rPr>
          <w:sz w:val="16"/>
          <w:szCs w:val="16"/>
        </w:rPr>
        <w:t xml:space="preserve">In the year to the </w:t>
      </w:r>
      <w:r w:rsidR="00355E92" w:rsidRPr="00BD38DB">
        <w:rPr>
          <w:sz w:val="16"/>
          <w:szCs w:val="16"/>
        </w:rPr>
        <w:t>December</w:t>
      </w:r>
      <w:r w:rsidRPr="00BD38DB">
        <w:rPr>
          <w:sz w:val="16"/>
          <w:szCs w:val="16"/>
        </w:rPr>
        <w:t xml:space="preserve"> quarter 2025, the value of Western Australia’s new capital expenditure in the:</w:t>
      </w:r>
    </w:p>
    <w:p w14:paraId="70EA7F97" w14:textId="73547F43" w:rsidR="00233755" w:rsidRPr="00BD38DB" w:rsidRDefault="00233755" w:rsidP="006058E8">
      <w:pPr>
        <w:pStyle w:val="ListParagraph"/>
        <w:numPr>
          <w:ilvl w:val="0"/>
          <w:numId w:val="10"/>
        </w:numPr>
        <w:spacing w:before="40" w:after="40"/>
        <w:ind w:right="227" w:hanging="357"/>
        <w:contextualSpacing w:val="0"/>
        <w:jc w:val="both"/>
        <w:rPr>
          <w:sz w:val="16"/>
          <w:szCs w:val="16"/>
        </w:rPr>
      </w:pPr>
      <w:r w:rsidRPr="00BD38DB">
        <w:rPr>
          <w:sz w:val="16"/>
          <w:szCs w:val="16"/>
        </w:rPr>
        <w:t xml:space="preserve">mining industry rose </w:t>
      </w:r>
      <w:r w:rsidR="00944F20" w:rsidRPr="00BD38DB">
        <w:rPr>
          <w:sz w:val="16"/>
          <w:szCs w:val="16"/>
        </w:rPr>
        <w:t>6.0</w:t>
      </w:r>
      <w:r w:rsidRPr="00BD38DB">
        <w:rPr>
          <w:sz w:val="16"/>
          <w:szCs w:val="16"/>
        </w:rPr>
        <w:t>% to $</w:t>
      </w:r>
      <w:r w:rsidR="00EB713B" w:rsidRPr="00BD38DB" w:rsidDel="00B505A1">
        <w:rPr>
          <w:sz w:val="16"/>
          <w:szCs w:val="16"/>
        </w:rPr>
        <w:t>33</w:t>
      </w:r>
      <w:r w:rsidR="00EB713B" w:rsidRPr="00BD38DB" w:rsidDel="00043239">
        <w:rPr>
          <w:sz w:val="16"/>
          <w:szCs w:val="16"/>
        </w:rPr>
        <w:t>.</w:t>
      </w:r>
      <w:r w:rsidR="00345146" w:rsidRPr="00BD38DB">
        <w:rPr>
          <w:sz w:val="16"/>
          <w:szCs w:val="16"/>
        </w:rPr>
        <w:t>8</w:t>
      </w:r>
      <w:r w:rsidRPr="00BD38DB">
        <w:rPr>
          <w:sz w:val="16"/>
          <w:szCs w:val="16"/>
        </w:rPr>
        <w:t> billion</w:t>
      </w:r>
    </w:p>
    <w:p w14:paraId="6F2DB751" w14:textId="15FE9C42" w:rsidR="00233755" w:rsidRPr="00BD38DB" w:rsidRDefault="00233755" w:rsidP="006058E8">
      <w:pPr>
        <w:pStyle w:val="ListParagraph"/>
        <w:numPr>
          <w:ilvl w:val="0"/>
          <w:numId w:val="10"/>
        </w:numPr>
        <w:spacing w:before="40" w:after="40"/>
        <w:ind w:right="227" w:hanging="357"/>
        <w:contextualSpacing w:val="0"/>
        <w:jc w:val="both"/>
        <w:rPr>
          <w:sz w:val="16"/>
          <w:szCs w:val="16"/>
        </w:rPr>
      </w:pPr>
      <w:r w:rsidRPr="00BD38DB">
        <w:rPr>
          <w:sz w:val="16"/>
          <w:szCs w:val="16"/>
        </w:rPr>
        <w:t xml:space="preserve">non-mining industry rose </w:t>
      </w:r>
      <w:r w:rsidR="00C66518" w:rsidRPr="00BD38DB">
        <w:rPr>
          <w:sz w:val="16"/>
          <w:szCs w:val="16"/>
        </w:rPr>
        <w:t>20.7</w:t>
      </w:r>
      <w:r w:rsidRPr="00BD38DB">
        <w:rPr>
          <w:sz w:val="16"/>
          <w:szCs w:val="16"/>
        </w:rPr>
        <w:t>% to $</w:t>
      </w:r>
      <w:r w:rsidR="00345146" w:rsidRPr="00BD38DB">
        <w:rPr>
          <w:sz w:val="16"/>
          <w:szCs w:val="16"/>
        </w:rPr>
        <w:t>15.5</w:t>
      </w:r>
      <w:r w:rsidR="009462D5" w:rsidRPr="00BD38DB">
        <w:rPr>
          <w:sz w:val="16"/>
          <w:szCs w:val="16"/>
        </w:rPr>
        <w:t> </w:t>
      </w:r>
      <w:r w:rsidRPr="00BD38DB">
        <w:rPr>
          <w:sz w:val="16"/>
          <w:szCs w:val="16"/>
        </w:rPr>
        <w:t>billion.</w:t>
      </w:r>
    </w:p>
    <w:p w14:paraId="47DE9B2E" w14:textId="636088C9" w:rsidR="00233755" w:rsidRPr="00BD38DB" w:rsidRDefault="00233755" w:rsidP="006058E8">
      <w:pPr>
        <w:pStyle w:val="ListParagraph"/>
        <w:numPr>
          <w:ilvl w:val="0"/>
          <w:numId w:val="9"/>
        </w:numPr>
        <w:spacing w:before="40" w:after="40"/>
        <w:ind w:right="227" w:hanging="357"/>
        <w:contextualSpacing w:val="0"/>
        <w:jc w:val="both"/>
        <w:rPr>
          <w:sz w:val="16"/>
          <w:szCs w:val="16"/>
        </w:rPr>
      </w:pPr>
      <w:r w:rsidRPr="00BD38DB">
        <w:rPr>
          <w:sz w:val="16"/>
          <w:szCs w:val="16"/>
        </w:rPr>
        <w:t>Western Australia accounted for 24.</w:t>
      </w:r>
      <w:r w:rsidR="009053D8" w:rsidRPr="00BD38DB">
        <w:rPr>
          <w:sz w:val="16"/>
          <w:szCs w:val="16"/>
        </w:rPr>
        <w:t>9</w:t>
      </w:r>
      <w:r w:rsidRPr="00BD38DB">
        <w:rPr>
          <w:sz w:val="16"/>
          <w:szCs w:val="16"/>
        </w:rPr>
        <w:t xml:space="preserve">% of the value of Australia’s private new capital expenditure </w:t>
      </w:r>
      <w:r w:rsidR="23542104" w:rsidRPr="00BD38DB">
        <w:rPr>
          <w:sz w:val="16"/>
          <w:szCs w:val="16"/>
        </w:rPr>
        <w:t>in</w:t>
      </w:r>
      <w:r w:rsidRPr="00BD38DB">
        <w:rPr>
          <w:sz w:val="16"/>
          <w:szCs w:val="16"/>
        </w:rPr>
        <w:t xml:space="preserve"> 2025, including </w:t>
      </w:r>
      <w:r w:rsidR="00EB713B" w:rsidRPr="00BD38DB">
        <w:rPr>
          <w:sz w:val="16"/>
          <w:szCs w:val="16"/>
        </w:rPr>
        <w:t>62.</w:t>
      </w:r>
      <w:r w:rsidR="009053D8" w:rsidRPr="00BD38DB">
        <w:rPr>
          <w:sz w:val="16"/>
          <w:szCs w:val="16"/>
        </w:rPr>
        <w:t>2</w:t>
      </w:r>
      <w:r w:rsidRPr="00BD38DB">
        <w:rPr>
          <w:sz w:val="16"/>
          <w:szCs w:val="16"/>
        </w:rPr>
        <w:t xml:space="preserve">% of Australia’s mining industry new capital expenditure and </w:t>
      </w:r>
      <w:r w:rsidR="00EB713B" w:rsidRPr="00BD38DB">
        <w:rPr>
          <w:sz w:val="16"/>
          <w:szCs w:val="16"/>
        </w:rPr>
        <w:t>10.</w:t>
      </w:r>
      <w:r w:rsidR="00052C2E" w:rsidRPr="00BD38DB">
        <w:rPr>
          <w:sz w:val="16"/>
          <w:szCs w:val="16"/>
        </w:rPr>
        <w:t>8</w:t>
      </w:r>
      <w:r w:rsidRPr="00BD38DB">
        <w:rPr>
          <w:sz w:val="16"/>
          <w:szCs w:val="16"/>
        </w:rPr>
        <w:t>% of Australia’s non</w:t>
      </w:r>
      <w:r w:rsidR="0027048E" w:rsidRPr="00BD38DB">
        <w:rPr>
          <w:sz w:val="16"/>
          <w:szCs w:val="16"/>
        </w:rPr>
        <w:noBreakHyphen/>
      </w:r>
      <w:r w:rsidRPr="00BD38DB">
        <w:rPr>
          <w:sz w:val="16"/>
          <w:szCs w:val="16"/>
        </w:rPr>
        <w:t>mining industries new capital expenditure.</w:t>
      </w:r>
    </w:p>
    <w:p w14:paraId="4AB71D4F" w14:textId="7932F753" w:rsidR="00233755" w:rsidRPr="00BD38DB" w:rsidRDefault="00176F76" w:rsidP="00A2357B">
      <w:pPr>
        <w:pStyle w:val="ListParagraph"/>
        <w:numPr>
          <w:ilvl w:val="0"/>
          <w:numId w:val="9"/>
        </w:numPr>
        <w:spacing w:before="40" w:after="40"/>
        <w:ind w:right="227" w:hanging="357"/>
        <w:contextualSpacing w:val="0"/>
        <w:jc w:val="both"/>
        <w:rPr>
          <w:sz w:val="16"/>
          <w:szCs w:val="16"/>
        </w:rPr>
      </w:pPr>
      <w:r w:rsidRPr="00BD38DB">
        <w:rPr>
          <w:sz w:val="16"/>
          <w:szCs w:val="16"/>
        </w:rPr>
        <w:t xml:space="preserve">In real terms, Western Australia’s </w:t>
      </w:r>
      <w:r w:rsidR="001F12FE" w:rsidRPr="00BD38DB">
        <w:rPr>
          <w:sz w:val="16"/>
          <w:szCs w:val="16"/>
        </w:rPr>
        <w:t xml:space="preserve">private new capital expenditure </w:t>
      </w:r>
      <w:r w:rsidRPr="00BD38DB">
        <w:rPr>
          <w:sz w:val="16"/>
          <w:szCs w:val="16"/>
        </w:rPr>
        <w:t>increased</w:t>
      </w:r>
      <w:r w:rsidR="001F12FE" w:rsidRPr="00BD38DB">
        <w:rPr>
          <w:sz w:val="16"/>
          <w:szCs w:val="16"/>
        </w:rPr>
        <w:t xml:space="preserve"> </w:t>
      </w:r>
      <w:r w:rsidR="00DB5B4F" w:rsidRPr="00BD38DB">
        <w:rPr>
          <w:sz w:val="16"/>
          <w:szCs w:val="16"/>
        </w:rPr>
        <w:t>7.</w:t>
      </w:r>
      <w:r w:rsidR="00983BA1" w:rsidRPr="00BD38DB">
        <w:rPr>
          <w:sz w:val="16"/>
          <w:szCs w:val="16"/>
        </w:rPr>
        <w:t>3</w:t>
      </w:r>
      <w:r w:rsidR="001F12FE" w:rsidRPr="00BD38DB">
        <w:rPr>
          <w:sz w:val="16"/>
          <w:szCs w:val="16"/>
        </w:rPr>
        <w:t xml:space="preserve">% in the </w:t>
      </w:r>
      <w:r w:rsidRPr="00BD38DB">
        <w:rPr>
          <w:sz w:val="16"/>
          <w:szCs w:val="16"/>
        </w:rPr>
        <w:t xml:space="preserve">year to the </w:t>
      </w:r>
      <w:r w:rsidR="00DB5B4F" w:rsidRPr="00BD38DB">
        <w:rPr>
          <w:sz w:val="16"/>
          <w:szCs w:val="16"/>
        </w:rPr>
        <w:t>December</w:t>
      </w:r>
      <w:r w:rsidR="001F12FE" w:rsidRPr="00BD38DB">
        <w:rPr>
          <w:sz w:val="16"/>
          <w:szCs w:val="16"/>
        </w:rPr>
        <w:t xml:space="preserve"> quarter 2025</w:t>
      </w:r>
      <w:r w:rsidR="00233755" w:rsidRPr="00BD38DB">
        <w:rPr>
          <w:sz w:val="16"/>
          <w:szCs w:val="16"/>
        </w:rPr>
        <w:t>.</w:t>
      </w:r>
    </w:p>
    <w:p w14:paraId="6DEC345E" w14:textId="77777777" w:rsidR="00233755" w:rsidRPr="00390202" w:rsidRDefault="00233755" w:rsidP="006058E8">
      <w:pPr>
        <w:pStyle w:val="ListParagraph"/>
        <w:numPr>
          <w:ilvl w:val="0"/>
          <w:numId w:val="9"/>
        </w:numPr>
        <w:jc w:val="both"/>
        <w:rPr>
          <w:sz w:val="16"/>
          <w:szCs w:val="16"/>
        </w:rPr>
        <w:sectPr w:rsidR="00233755" w:rsidRPr="00390202" w:rsidSect="00233755">
          <w:type w:val="continuous"/>
          <w:pgSz w:w="11907" w:h="16840" w:code="9"/>
          <w:pgMar w:top="1701" w:right="425" w:bottom="567" w:left="567" w:header="709" w:footer="709" w:gutter="0"/>
          <w:cols w:num="2" w:space="113"/>
          <w:docGrid w:linePitch="360"/>
        </w:sectPr>
      </w:pPr>
    </w:p>
    <w:p w14:paraId="19A1DDBB" w14:textId="529F4F81" w:rsidR="00233755" w:rsidRPr="00CF7CD6" w:rsidRDefault="00440DF2"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i w:val="0"/>
          <w:iCs w:val="0"/>
          <w:color w:val="00997A"/>
          <w:sz w:val="20"/>
          <w:szCs w:val="20"/>
        </w:rPr>
        <w:t>Engineering construction activity</w:t>
      </w:r>
      <w:r w:rsidR="00FE37ED">
        <w:rPr>
          <w:i w:val="0"/>
          <w:iCs w:val="0"/>
          <w:color w:val="00997A"/>
          <w:sz w:val="20"/>
          <w:szCs w:val="20"/>
        </w:rPr>
        <w:t xml:space="preserve"> in the pipeline</w:t>
      </w:r>
    </w:p>
    <w:p w14:paraId="6B7211D0" w14:textId="4F40DF20" w:rsidR="00176F76" w:rsidRPr="007B1AE5" w:rsidRDefault="00BD4FAD" w:rsidP="00176F76">
      <w:r>
        <w:rPr>
          <w:noProof/>
        </w:rPr>
        <w:drawing>
          <wp:inline distT="0" distB="0" distL="0" distR="0" wp14:anchorId="655646D5" wp14:editId="2C9C644D">
            <wp:extent cx="3420000" cy="2111969"/>
            <wp:effectExtent l="0" t="0" r="0" b="3175"/>
            <wp:docPr id="18336964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0000" cy="2111969"/>
                    </a:xfrm>
                    <a:prstGeom prst="rect">
                      <a:avLst/>
                    </a:prstGeom>
                    <a:noFill/>
                    <a:ln>
                      <a:noFill/>
                    </a:ln>
                  </pic:spPr>
                </pic:pic>
              </a:graphicData>
            </a:graphic>
          </wp:inline>
        </w:drawing>
      </w:r>
    </w:p>
    <w:p w14:paraId="74822BCA" w14:textId="39A100D0" w:rsidR="00233755" w:rsidRPr="00152049" w:rsidRDefault="00233755" w:rsidP="00233755">
      <w:pPr>
        <w:jc w:val="both"/>
        <w:rPr>
          <w:sz w:val="10"/>
          <w:szCs w:val="10"/>
        </w:rPr>
      </w:pPr>
      <w:r w:rsidRPr="00BD38DB">
        <w:rPr>
          <w:sz w:val="10"/>
        </w:rPr>
        <w:t xml:space="preserve">Note – </w:t>
      </w:r>
      <w:r w:rsidRPr="00BD38DB">
        <w:rPr>
          <w:sz w:val="10"/>
          <w:szCs w:val="10"/>
        </w:rPr>
        <w:t xml:space="preserve">Current prices. </w:t>
      </w:r>
      <w:r w:rsidR="00AA4406" w:rsidRPr="00BD38DB">
        <w:rPr>
          <w:sz w:val="10"/>
          <w:szCs w:val="10"/>
        </w:rPr>
        <w:t>Original</w:t>
      </w:r>
      <w:r w:rsidRPr="00BD38DB">
        <w:rPr>
          <w:sz w:val="10"/>
          <w:szCs w:val="10"/>
        </w:rPr>
        <w:t xml:space="preserve"> series. </w:t>
      </w:r>
      <w:r w:rsidR="008B521E" w:rsidRPr="00BD38DB">
        <w:rPr>
          <w:sz w:val="10"/>
          <w:szCs w:val="10"/>
        </w:rPr>
        <w:t>Quarterly series</w:t>
      </w:r>
      <w:r w:rsidR="00224EC1" w:rsidRPr="00BD38DB">
        <w:rPr>
          <w:sz w:val="10"/>
          <w:szCs w:val="10"/>
        </w:rPr>
        <w:t>.</w:t>
      </w:r>
      <w:r w:rsidR="00966DB2" w:rsidRPr="00BD38DB">
        <w:rPr>
          <w:sz w:val="10"/>
          <w:szCs w:val="10"/>
        </w:rPr>
        <w:t xml:space="preserve"> </w:t>
      </w:r>
      <w:r w:rsidR="00966DB2" w:rsidRPr="00BD38DB">
        <w:rPr>
          <w:sz w:val="10"/>
        </w:rPr>
        <w:t>Work yet to be done.</w:t>
      </w:r>
      <w:r w:rsidRPr="00BD38DB" w:rsidDel="00FB05CF">
        <w:rPr>
          <w:sz w:val="10"/>
          <w:szCs w:val="10"/>
        </w:rPr>
        <w:t xml:space="preserve"> </w:t>
      </w:r>
      <w:r w:rsidRPr="00BD38DB">
        <w:rPr>
          <w:sz w:val="10"/>
          <w:szCs w:val="10"/>
        </w:rPr>
        <w:t>(</w:t>
      </w:r>
      <w:r w:rsidR="00224EC1" w:rsidRPr="00BD38DB">
        <w:rPr>
          <w:sz w:val="10"/>
          <w:szCs w:val="10"/>
        </w:rPr>
        <w:t>a</w:t>
      </w:r>
      <w:r w:rsidR="00B34E99" w:rsidRPr="00BD38DB">
        <w:rPr>
          <w:sz w:val="10"/>
          <w:szCs w:val="10"/>
        </w:rPr>
        <w:t>) Oil, gas, coal, bauxite, alumina and other mineral production, storage and distribution facilities; refineries; pumping stations; construction of mines; drilling wells; chemical plants; other industrial processing plants; and ovens</w:t>
      </w:r>
      <w:r w:rsidR="00224EC1" w:rsidRPr="00BD38DB">
        <w:rPr>
          <w:sz w:val="10"/>
          <w:szCs w:val="10"/>
        </w:rPr>
        <w:t>. (b) Water storage and supply, sewage and drainage. (c)</w:t>
      </w:r>
      <w:r w:rsidR="006155C5" w:rsidRPr="00BD38DB">
        <w:rPr>
          <w:sz w:val="10"/>
          <w:szCs w:val="10"/>
        </w:rPr>
        <w:t> </w:t>
      </w:r>
      <w:r w:rsidR="00224EC1" w:rsidRPr="00BD38DB">
        <w:rPr>
          <w:sz w:val="10"/>
          <w:szCs w:val="10"/>
        </w:rPr>
        <w:t xml:space="preserve">Roads, highways and subdivisions; and bridges, railways and harbours. (d) Electricity generation and transmission and pipelines. (e) Telecommunications; and recreations and other </w:t>
      </w:r>
      <w:r w:rsidR="00CF293D" w:rsidRPr="00BD38DB">
        <w:rPr>
          <w:sz w:val="10"/>
          <w:szCs w:val="10"/>
        </w:rPr>
        <w:t xml:space="preserve">structures. </w:t>
      </w:r>
      <w:r w:rsidR="00CF293D" w:rsidRPr="00152049">
        <w:rPr>
          <w:sz w:val="10"/>
          <w:szCs w:val="10"/>
        </w:rPr>
        <w:t>Source</w:t>
      </w:r>
      <w:r w:rsidRPr="00152049">
        <w:rPr>
          <w:sz w:val="10"/>
          <w:szCs w:val="10"/>
        </w:rPr>
        <w:t>: Based on ABS data.</w:t>
      </w:r>
    </w:p>
    <w:p w14:paraId="67A34E13" w14:textId="6FEC41B2" w:rsidR="004047BB" w:rsidRPr="001A4BFA"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082819" w:rsidRPr="001A4BFA">
        <w:rPr>
          <w:sz w:val="16"/>
          <w:szCs w:val="16"/>
        </w:rPr>
        <w:t>The value of engineering construction activity in the pipeline in Western Australia has fallen over the past year as the value of construction work completed over the past year has not been fully replaced by committed new activity.</w:t>
      </w:r>
    </w:p>
    <w:p w14:paraId="3044E2AE" w14:textId="55AC7F96" w:rsidR="00233755" w:rsidRPr="001A4BFA" w:rsidRDefault="00082819" w:rsidP="00EC6E68">
      <w:pPr>
        <w:pStyle w:val="ListParagraph"/>
        <w:numPr>
          <w:ilvl w:val="0"/>
          <w:numId w:val="9"/>
        </w:numPr>
        <w:spacing w:before="40" w:after="40"/>
        <w:ind w:right="227" w:hanging="357"/>
        <w:contextualSpacing w:val="0"/>
        <w:jc w:val="both"/>
        <w:rPr>
          <w:sz w:val="16"/>
          <w:szCs w:val="16"/>
        </w:rPr>
      </w:pPr>
      <w:r w:rsidRPr="001A4BFA">
        <w:rPr>
          <w:sz w:val="16"/>
          <w:szCs w:val="16"/>
        </w:rPr>
        <w:t xml:space="preserve">The value of engineering construction activity in the pipeline in Western Australia in the </w:t>
      </w:r>
      <w:r w:rsidR="00B14F24" w:rsidRPr="001A4BFA">
        <w:rPr>
          <w:sz w:val="16"/>
          <w:szCs w:val="16"/>
        </w:rPr>
        <w:t>December</w:t>
      </w:r>
      <w:r w:rsidRPr="001A4BFA">
        <w:rPr>
          <w:sz w:val="16"/>
          <w:szCs w:val="16"/>
        </w:rPr>
        <w:t xml:space="preserve"> quarter 2025 was $20.</w:t>
      </w:r>
      <w:r w:rsidR="00B14F24" w:rsidRPr="001A4BFA">
        <w:rPr>
          <w:sz w:val="16"/>
          <w:szCs w:val="16"/>
        </w:rPr>
        <w:t>9</w:t>
      </w:r>
      <w:r w:rsidRPr="001A4BFA">
        <w:rPr>
          <w:sz w:val="16"/>
          <w:szCs w:val="16"/>
        </w:rPr>
        <w:t> billion, 2</w:t>
      </w:r>
      <w:r w:rsidR="004A59B4" w:rsidRPr="001A4BFA">
        <w:rPr>
          <w:sz w:val="16"/>
          <w:szCs w:val="16"/>
        </w:rPr>
        <w:t>2</w:t>
      </w:r>
      <w:r w:rsidRPr="001A4BFA">
        <w:rPr>
          <w:sz w:val="16"/>
          <w:szCs w:val="16"/>
        </w:rPr>
        <w:t xml:space="preserve">.8% less than in the </w:t>
      </w:r>
      <w:r w:rsidR="004A59B4" w:rsidRPr="001A4BFA">
        <w:rPr>
          <w:sz w:val="16"/>
          <w:szCs w:val="16"/>
        </w:rPr>
        <w:t>December</w:t>
      </w:r>
      <w:r w:rsidRPr="001A4BFA">
        <w:rPr>
          <w:sz w:val="16"/>
          <w:szCs w:val="16"/>
        </w:rPr>
        <w:t xml:space="preserve"> quarter 2024.</w:t>
      </w:r>
    </w:p>
    <w:p w14:paraId="61448F12" w14:textId="0EC75977" w:rsidR="00082819" w:rsidRPr="001A4BFA" w:rsidRDefault="00082819" w:rsidP="00082819">
      <w:pPr>
        <w:pStyle w:val="ListParagraph"/>
        <w:numPr>
          <w:ilvl w:val="0"/>
          <w:numId w:val="9"/>
        </w:numPr>
        <w:spacing w:before="40" w:after="40"/>
        <w:ind w:right="227" w:hanging="357"/>
        <w:contextualSpacing w:val="0"/>
        <w:jc w:val="both"/>
        <w:rPr>
          <w:sz w:val="16"/>
          <w:szCs w:val="16"/>
        </w:rPr>
      </w:pPr>
      <w:r w:rsidRPr="001A4BFA">
        <w:rPr>
          <w:sz w:val="16"/>
          <w:szCs w:val="16"/>
        </w:rPr>
        <w:t xml:space="preserve">The </w:t>
      </w:r>
      <w:r w:rsidR="00233755" w:rsidRPr="001A4BFA">
        <w:rPr>
          <w:sz w:val="16"/>
          <w:szCs w:val="16"/>
        </w:rPr>
        <w:t xml:space="preserve">value of </w:t>
      </w:r>
      <w:r w:rsidR="0048427B" w:rsidRPr="001A4BFA">
        <w:rPr>
          <w:sz w:val="16"/>
          <w:szCs w:val="16"/>
        </w:rPr>
        <w:t xml:space="preserve">engineering construction activity </w:t>
      </w:r>
      <w:r w:rsidRPr="001A4BFA">
        <w:rPr>
          <w:sz w:val="16"/>
          <w:szCs w:val="16"/>
        </w:rPr>
        <w:t>in the pipeline</w:t>
      </w:r>
      <w:r w:rsidR="0048427B" w:rsidRPr="001A4BFA">
        <w:rPr>
          <w:sz w:val="16"/>
          <w:szCs w:val="16"/>
        </w:rPr>
        <w:t xml:space="preserve"> </w:t>
      </w:r>
      <w:r w:rsidR="00233755" w:rsidRPr="001A4BFA">
        <w:rPr>
          <w:sz w:val="16"/>
          <w:szCs w:val="16"/>
        </w:rPr>
        <w:t xml:space="preserve">in Western Australia </w:t>
      </w:r>
      <w:r w:rsidRPr="001A4BFA">
        <w:rPr>
          <w:sz w:val="16"/>
          <w:szCs w:val="16"/>
        </w:rPr>
        <w:t>for heavy industry fell by 3</w:t>
      </w:r>
      <w:r w:rsidR="002838C1" w:rsidRPr="001A4BFA">
        <w:rPr>
          <w:sz w:val="16"/>
          <w:szCs w:val="16"/>
        </w:rPr>
        <w:t>0.3</w:t>
      </w:r>
      <w:r w:rsidRPr="001A4BFA">
        <w:rPr>
          <w:sz w:val="16"/>
          <w:szCs w:val="16"/>
        </w:rPr>
        <w:t>% over</w:t>
      </w:r>
      <w:r w:rsidR="0048427B" w:rsidRPr="001A4BFA">
        <w:rPr>
          <w:sz w:val="16"/>
          <w:szCs w:val="16"/>
        </w:rPr>
        <w:t xml:space="preserve"> the </w:t>
      </w:r>
      <w:r w:rsidRPr="001A4BFA">
        <w:rPr>
          <w:sz w:val="16"/>
          <w:szCs w:val="16"/>
        </w:rPr>
        <w:t xml:space="preserve">past </w:t>
      </w:r>
      <w:r w:rsidR="004F3342" w:rsidRPr="001A4BFA">
        <w:rPr>
          <w:sz w:val="16"/>
          <w:szCs w:val="16"/>
        </w:rPr>
        <w:t>year</w:t>
      </w:r>
      <w:r w:rsidRPr="001A4BFA">
        <w:rPr>
          <w:sz w:val="16"/>
          <w:szCs w:val="16"/>
        </w:rPr>
        <w:t xml:space="preserve">, while for </w:t>
      </w:r>
      <w:r w:rsidR="009A2D42" w:rsidRPr="001A4BFA">
        <w:rPr>
          <w:sz w:val="16"/>
          <w:szCs w:val="16"/>
        </w:rPr>
        <w:t>water</w:t>
      </w:r>
      <w:r w:rsidRPr="001A4BFA">
        <w:rPr>
          <w:sz w:val="16"/>
          <w:szCs w:val="16"/>
        </w:rPr>
        <w:t xml:space="preserve"> it fell by </w:t>
      </w:r>
      <w:r w:rsidR="009A2D42" w:rsidRPr="001A4BFA">
        <w:rPr>
          <w:sz w:val="16"/>
          <w:szCs w:val="16"/>
        </w:rPr>
        <w:t>29.7</w:t>
      </w:r>
      <w:r w:rsidRPr="001A4BFA">
        <w:rPr>
          <w:sz w:val="16"/>
          <w:szCs w:val="16"/>
        </w:rPr>
        <w:t>%. This was due mainly</w:t>
      </w:r>
      <w:r w:rsidR="004F3342" w:rsidRPr="001A4BFA">
        <w:rPr>
          <w:sz w:val="16"/>
          <w:szCs w:val="16"/>
        </w:rPr>
        <w:t xml:space="preserve"> to </w:t>
      </w:r>
      <w:r w:rsidRPr="001A4BFA">
        <w:rPr>
          <w:sz w:val="16"/>
          <w:szCs w:val="16"/>
        </w:rPr>
        <w:t>construction activity being completed on high</w:t>
      </w:r>
      <w:r w:rsidRPr="001A4BFA">
        <w:rPr>
          <w:sz w:val="16"/>
          <w:szCs w:val="16"/>
        </w:rPr>
        <w:noBreakHyphen/>
        <w:t>value resource projects and major public infrastructure.</w:t>
      </w:r>
    </w:p>
    <w:p w14:paraId="11DC798E" w14:textId="69E3476C" w:rsidR="00233755" w:rsidRPr="001A4BFA" w:rsidRDefault="00082819" w:rsidP="004F3342">
      <w:pPr>
        <w:pStyle w:val="ListParagraph"/>
        <w:numPr>
          <w:ilvl w:val="0"/>
          <w:numId w:val="9"/>
        </w:numPr>
        <w:spacing w:before="40" w:after="40"/>
        <w:ind w:right="227" w:hanging="357"/>
        <w:contextualSpacing w:val="0"/>
        <w:jc w:val="both"/>
        <w:rPr>
          <w:sz w:val="16"/>
          <w:szCs w:val="16"/>
        </w:rPr>
      </w:pPr>
      <w:r w:rsidRPr="001A4BFA">
        <w:rPr>
          <w:sz w:val="16"/>
          <w:szCs w:val="16"/>
        </w:rPr>
        <w:t xml:space="preserve">The value of construction activity in </w:t>
      </w:r>
      <w:r w:rsidR="004F3342" w:rsidRPr="001A4BFA">
        <w:rPr>
          <w:sz w:val="16"/>
          <w:szCs w:val="16"/>
        </w:rPr>
        <w:t xml:space="preserve">the </w:t>
      </w:r>
      <w:r w:rsidRPr="001A4BFA">
        <w:rPr>
          <w:sz w:val="16"/>
          <w:szCs w:val="16"/>
        </w:rPr>
        <w:t xml:space="preserve">pipeline in Western Australia for </w:t>
      </w:r>
      <w:r w:rsidR="00A64C62" w:rsidRPr="001A4BFA">
        <w:rPr>
          <w:sz w:val="16"/>
          <w:szCs w:val="16"/>
        </w:rPr>
        <w:t>transport</w:t>
      </w:r>
      <w:r w:rsidRPr="001A4BFA">
        <w:rPr>
          <w:sz w:val="16"/>
          <w:szCs w:val="16"/>
        </w:rPr>
        <w:t xml:space="preserve"> increased by </w:t>
      </w:r>
      <w:r w:rsidR="00A64C62" w:rsidRPr="001A4BFA">
        <w:rPr>
          <w:sz w:val="16"/>
          <w:szCs w:val="16"/>
        </w:rPr>
        <w:t>21.3</w:t>
      </w:r>
      <w:r w:rsidRPr="001A4BFA">
        <w:rPr>
          <w:sz w:val="16"/>
          <w:szCs w:val="16"/>
        </w:rPr>
        <w:t>% over the past year.</w:t>
      </w:r>
    </w:p>
    <w:p w14:paraId="522FE9B1" w14:textId="77777777" w:rsidR="00233755" w:rsidRPr="006A3A77" w:rsidRDefault="00233755" w:rsidP="006058E8">
      <w:pPr>
        <w:pStyle w:val="ListParagraph"/>
        <w:numPr>
          <w:ilvl w:val="0"/>
          <w:numId w:val="10"/>
        </w:numPr>
        <w:jc w:val="both"/>
        <w:rPr>
          <w:sz w:val="16"/>
          <w:szCs w:val="16"/>
        </w:rPr>
        <w:sectPr w:rsidR="00233755" w:rsidRPr="006A3A77" w:rsidSect="00233755">
          <w:type w:val="continuous"/>
          <w:pgSz w:w="11907" w:h="16840" w:code="9"/>
          <w:pgMar w:top="1701" w:right="425" w:bottom="567" w:left="567" w:header="709" w:footer="709" w:gutter="0"/>
          <w:cols w:num="2" w:space="113"/>
          <w:docGrid w:linePitch="360"/>
        </w:sectPr>
      </w:pPr>
    </w:p>
    <w:p w14:paraId="1325127B" w14:textId="44B9DF3B" w:rsidR="00233755" w:rsidRPr="00CF7CD6" w:rsidRDefault="007420A3" w:rsidP="00233755">
      <w:pPr>
        <w:pStyle w:val="Heading4"/>
        <w:spacing w:before="120"/>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i w:val="0"/>
          <w:iCs w:val="0"/>
          <w:color w:val="00997A"/>
          <w:sz w:val="20"/>
          <w:szCs w:val="20"/>
        </w:rPr>
        <w:t>Building</w:t>
      </w:r>
      <w:r w:rsidR="00440DF2">
        <w:rPr>
          <w:i w:val="0"/>
          <w:iCs w:val="0"/>
          <w:color w:val="00997A"/>
          <w:sz w:val="20"/>
          <w:szCs w:val="20"/>
        </w:rPr>
        <w:t xml:space="preserve"> activity in the pipeline</w:t>
      </w:r>
    </w:p>
    <w:p w14:paraId="1042B0BC" w14:textId="5A4D8E90" w:rsidR="00233755" w:rsidRPr="007B1AE5" w:rsidRDefault="00F0640D" w:rsidP="00233755">
      <w:pPr>
        <w:rPr>
          <w:rFonts w:eastAsiaTheme="majorEastAsia"/>
        </w:rPr>
      </w:pPr>
      <w:r>
        <w:rPr>
          <w:rFonts w:eastAsiaTheme="majorEastAsia"/>
          <w:noProof/>
        </w:rPr>
        <w:drawing>
          <wp:inline distT="0" distB="0" distL="0" distR="0" wp14:anchorId="14D7CB5A" wp14:editId="5B585741">
            <wp:extent cx="3420000" cy="2112760"/>
            <wp:effectExtent l="0" t="0" r="9525" b="1905"/>
            <wp:docPr id="1065395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0000" cy="2112760"/>
                    </a:xfrm>
                    <a:prstGeom prst="rect">
                      <a:avLst/>
                    </a:prstGeom>
                    <a:noFill/>
                    <a:ln>
                      <a:noFill/>
                    </a:ln>
                  </pic:spPr>
                </pic:pic>
              </a:graphicData>
            </a:graphic>
          </wp:inline>
        </w:drawing>
      </w:r>
    </w:p>
    <w:p w14:paraId="59A63965" w14:textId="3E394D78" w:rsidR="00233755" w:rsidRPr="00AF759E" w:rsidRDefault="00233755" w:rsidP="00233755">
      <w:pPr>
        <w:jc w:val="both"/>
        <w:rPr>
          <w:sz w:val="10"/>
          <w:szCs w:val="10"/>
        </w:rPr>
      </w:pPr>
      <w:r w:rsidRPr="000C0C45">
        <w:rPr>
          <w:sz w:val="10"/>
        </w:rPr>
        <w:t xml:space="preserve">Note – </w:t>
      </w:r>
      <w:r w:rsidRPr="00AF759E">
        <w:rPr>
          <w:sz w:val="10"/>
          <w:szCs w:val="10"/>
        </w:rPr>
        <w:t xml:space="preserve">Current prices. Original series. Quarterly </w:t>
      </w:r>
      <w:r w:rsidRPr="00440DF2">
        <w:rPr>
          <w:color w:val="000000" w:themeColor="text1"/>
          <w:sz w:val="10"/>
          <w:szCs w:val="10"/>
        </w:rPr>
        <w:t>series.</w:t>
      </w:r>
      <w:r w:rsidR="00951EB2">
        <w:rPr>
          <w:color w:val="000000" w:themeColor="text1"/>
          <w:sz w:val="10"/>
          <w:szCs w:val="10"/>
        </w:rPr>
        <w:t xml:space="preserve"> </w:t>
      </w:r>
      <w:r w:rsidR="00951EB2" w:rsidRPr="00BD38DB">
        <w:rPr>
          <w:sz w:val="10"/>
        </w:rPr>
        <w:t>Work yet to be done.</w:t>
      </w:r>
      <w:r w:rsidR="00951EB2" w:rsidRPr="00BD38DB" w:rsidDel="00FB05CF">
        <w:rPr>
          <w:sz w:val="10"/>
          <w:szCs w:val="10"/>
        </w:rPr>
        <w:t xml:space="preserve"> </w:t>
      </w:r>
      <w:r w:rsidR="00114252" w:rsidRPr="00BD38DB">
        <w:rPr>
          <w:sz w:val="10"/>
          <w:szCs w:val="10"/>
        </w:rPr>
        <w:t xml:space="preserve">(a) Houses; semi-detached, row or terrace houses, townhouses; and apartments. (b) Retail and wholesale trade buildings; transport buildings; and offices. </w:t>
      </w:r>
      <w:r w:rsidR="000870B0" w:rsidRPr="00BD38DB">
        <w:rPr>
          <w:sz w:val="10"/>
          <w:szCs w:val="10"/>
        </w:rPr>
        <w:t xml:space="preserve">(c) Factories and other secondary buildings; warehouses; and agricultural and aquacultural buildings. (d) Education buildings; religion buildings; </w:t>
      </w:r>
      <w:r w:rsidR="0075148B" w:rsidRPr="00BD38DB">
        <w:rPr>
          <w:sz w:val="10"/>
          <w:szCs w:val="10"/>
        </w:rPr>
        <w:t>aged</w:t>
      </w:r>
      <w:r w:rsidR="000870B0" w:rsidRPr="00BD38DB">
        <w:rPr>
          <w:sz w:val="10"/>
          <w:szCs w:val="10"/>
        </w:rPr>
        <w:t xml:space="preserve"> care buildings; health buildings; entertainment and recreation buildings; and short-term accommodation </w:t>
      </w:r>
      <w:r w:rsidR="00CF293D" w:rsidRPr="00BD38DB">
        <w:rPr>
          <w:sz w:val="10"/>
          <w:szCs w:val="10"/>
        </w:rPr>
        <w:t xml:space="preserve">buildings. </w:t>
      </w:r>
      <w:r w:rsidR="00CF293D" w:rsidRPr="00AF759E">
        <w:rPr>
          <w:sz w:val="10"/>
          <w:szCs w:val="10"/>
        </w:rPr>
        <w:t>Source</w:t>
      </w:r>
      <w:r w:rsidRPr="00AF759E">
        <w:rPr>
          <w:sz w:val="10"/>
          <w:szCs w:val="10"/>
        </w:rPr>
        <w:t>: Based on ABS data.</w:t>
      </w:r>
    </w:p>
    <w:p w14:paraId="21FF040E" w14:textId="1BD6EF48" w:rsidR="007918A9" w:rsidRPr="00BD38DB"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48427B" w:rsidRPr="00BD38DB">
        <w:rPr>
          <w:sz w:val="16"/>
          <w:szCs w:val="16"/>
        </w:rPr>
        <w:t>The v</w:t>
      </w:r>
      <w:r w:rsidRPr="00BD38DB">
        <w:rPr>
          <w:sz w:val="16"/>
          <w:szCs w:val="16"/>
        </w:rPr>
        <w:t xml:space="preserve">alue of </w:t>
      </w:r>
      <w:r w:rsidR="00B0115C" w:rsidRPr="00BD38DB">
        <w:rPr>
          <w:sz w:val="16"/>
          <w:szCs w:val="16"/>
        </w:rPr>
        <w:t>building</w:t>
      </w:r>
      <w:r w:rsidRPr="00BD38DB">
        <w:rPr>
          <w:sz w:val="16"/>
          <w:szCs w:val="16"/>
        </w:rPr>
        <w:t xml:space="preserve"> activity in the pipeline </w:t>
      </w:r>
      <w:r w:rsidR="00300F54" w:rsidRPr="00BD38DB">
        <w:rPr>
          <w:sz w:val="16"/>
          <w:szCs w:val="16"/>
        </w:rPr>
        <w:t xml:space="preserve">in Western Australia </w:t>
      </w:r>
      <w:r w:rsidR="007918A9" w:rsidRPr="00BD38DB">
        <w:rPr>
          <w:sz w:val="16"/>
          <w:szCs w:val="16"/>
        </w:rPr>
        <w:t xml:space="preserve">has </w:t>
      </w:r>
      <w:r w:rsidR="00B0115C" w:rsidRPr="00BD38DB">
        <w:rPr>
          <w:sz w:val="16"/>
          <w:szCs w:val="16"/>
        </w:rPr>
        <w:t>risen</w:t>
      </w:r>
      <w:r w:rsidR="007918A9" w:rsidRPr="00BD38DB">
        <w:rPr>
          <w:sz w:val="16"/>
          <w:szCs w:val="16"/>
        </w:rPr>
        <w:t xml:space="preserve"> </w:t>
      </w:r>
      <w:r w:rsidR="00386999" w:rsidRPr="00BD38DB">
        <w:rPr>
          <w:sz w:val="16"/>
          <w:szCs w:val="16"/>
        </w:rPr>
        <w:t>substantially</w:t>
      </w:r>
      <w:r w:rsidR="71C1D345" w:rsidRPr="00BD38DB">
        <w:rPr>
          <w:sz w:val="16"/>
          <w:szCs w:val="16"/>
        </w:rPr>
        <w:t xml:space="preserve"> </w:t>
      </w:r>
      <w:r w:rsidR="007918A9" w:rsidRPr="00BD38DB">
        <w:rPr>
          <w:sz w:val="16"/>
          <w:szCs w:val="16"/>
        </w:rPr>
        <w:t xml:space="preserve">over the past year as the value of </w:t>
      </w:r>
      <w:r w:rsidR="00E10A6E" w:rsidRPr="00BD38DB">
        <w:rPr>
          <w:sz w:val="16"/>
          <w:szCs w:val="16"/>
        </w:rPr>
        <w:t xml:space="preserve">building </w:t>
      </w:r>
      <w:r w:rsidR="007918A9" w:rsidRPr="00BD38DB">
        <w:rPr>
          <w:sz w:val="16"/>
          <w:szCs w:val="16"/>
        </w:rPr>
        <w:t xml:space="preserve">work completed over the past year has been </w:t>
      </w:r>
      <w:r w:rsidR="00AD15F6" w:rsidRPr="00BD38DB">
        <w:rPr>
          <w:sz w:val="16"/>
          <w:szCs w:val="16"/>
        </w:rPr>
        <w:t>more than</w:t>
      </w:r>
      <w:r w:rsidR="00D74556" w:rsidRPr="00BD38DB">
        <w:rPr>
          <w:sz w:val="16"/>
          <w:szCs w:val="16"/>
        </w:rPr>
        <w:t xml:space="preserve"> </w:t>
      </w:r>
      <w:r w:rsidR="007918A9" w:rsidRPr="00BD38DB">
        <w:rPr>
          <w:sz w:val="16"/>
          <w:szCs w:val="16"/>
        </w:rPr>
        <w:t>replaced by</w:t>
      </w:r>
      <w:r w:rsidR="00CC740C" w:rsidRPr="00BD38DB">
        <w:rPr>
          <w:sz w:val="16"/>
          <w:szCs w:val="16"/>
        </w:rPr>
        <w:t xml:space="preserve"> committed </w:t>
      </w:r>
      <w:r w:rsidR="00EE6EEC" w:rsidRPr="00BD38DB">
        <w:rPr>
          <w:sz w:val="16"/>
          <w:szCs w:val="16"/>
        </w:rPr>
        <w:t>n</w:t>
      </w:r>
      <w:r w:rsidR="007918A9" w:rsidRPr="00BD38DB">
        <w:rPr>
          <w:sz w:val="16"/>
          <w:szCs w:val="16"/>
        </w:rPr>
        <w:t xml:space="preserve">ew </w:t>
      </w:r>
      <w:r w:rsidR="00EE6EEC" w:rsidRPr="00BD38DB">
        <w:rPr>
          <w:sz w:val="16"/>
          <w:szCs w:val="16"/>
        </w:rPr>
        <w:t xml:space="preserve">building </w:t>
      </w:r>
      <w:r w:rsidR="007918A9" w:rsidRPr="00BD38DB">
        <w:rPr>
          <w:sz w:val="16"/>
          <w:szCs w:val="16"/>
        </w:rPr>
        <w:t>activity.</w:t>
      </w:r>
    </w:p>
    <w:p w14:paraId="58F4BCC5" w14:textId="2154BE02" w:rsidR="00233755" w:rsidRPr="00BD38DB" w:rsidRDefault="007918A9" w:rsidP="006058E8">
      <w:pPr>
        <w:pStyle w:val="ListParagraph"/>
        <w:numPr>
          <w:ilvl w:val="0"/>
          <w:numId w:val="9"/>
        </w:numPr>
        <w:spacing w:before="40" w:after="40"/>
        <w:ind w:right="227" w:hanging="357"/>
        <w:contextualSpacing w:val="0"/>
        <w:jc w:val="both"/>
        <w:rPr>
          <w:sz w:val="16"/>
          <w:szCs w:val="16"/>
        </w:rPr>
      </w:pPr>
      <w:r w:rsidRPr="00BD38DB">
        <w:rPr>
          <w:sz w:val="16"/>
          <w:szCs w:val="16"/>
        </w:rPr>
        <w:t xml:space="preserve">The value of </w:t>
      </w:r>
      <w:r w:rsidR="007C6885" w:rsidRPr="00BD38DB">
        <w:rPr>
          <w:sz w:val="16"/>
          <w:szCs w:val="16"/>
        </w:rPr>
        <w:t xml:space="preserve">building </w:t>
      </w:r>
      <w:r w:rsidRPr="00BD38DB">
        <w:rPr>
          <w:sz w:val="16"/>
          <w:szCs w:val="16"/>
        </w:rPr>
        <w:t xml:space="preserve">activity in the pipeline </w:t>
      </w:r>
      <w:r w:rsidR="00B63127" w:rsidRPr="00BD38DB">
        <w:rPr>
          <w:sz w:val="16"/>
          <w:szCs w:val="16"/>
        </w:rPr>
        <w:t xml:space="preserve">in Western Australia </w:t>
      </w:r>
      <w:r w:rsidRPr="00BD38DB">
        <w:rPr>
          <w:sz w:val="16"/>
          <w:szCs w:val="16"/>
        </w:rPr>
        <w:t xml:space="preserve">in the </w:t>
      </w:r>
      <w:r w:rsidR="00636E91" w:rsidRPr="00BD38DB">
        <w:rPr>
          <w:sz w:val="16"/>
          <w:szCs w:val="16"/>
        </w:rPr>
        <w:t>September</w:t>
      </w:r>
      <w:r w:rsidRPr="00BD38DB">
        <w:rPr>
          <w:sz w:val="16"/>
          <w:szCs w:val="16"/>
        </w:rPr>
        <w:t xml:space="preserve"> quarter 2025 was $</w:t>
      </w:r>
      <w:r w:rsidR="00DE7FFA" w:rsidRPr="00BD38DB">
        <w:rPr>
          <w:sz w:val="16"/>
          <w:szCs w:val="16"/>
        </w:rPr>
        <w:t>11.2</w:t>
      </w:r>
      <w:r w:rsidRPr="00BD38DB">
        <w:rPr>
          <w:sz w:val="16"/>
          <w:szCs w:val="16"/>
        </w:rPr>
        <w:t xml:space="preserve"> billion, </w:t>
      </w:r>
      <w:r w:rsidR="00DE7FFA" w:rsidRPr="00BD38DB">
        <w:rPr>
          <w:sz w:val="16"/>
          <w:szCs w:val="16"/>
        </w:rPr>
        <w:t>37</w:t>
      </w:r>
      <w:r w:rsidRPr="00BD38DB">
        <w:rPr>
          <w:sz w:val="16"/>
          <w:szCs w:val="16"/>
        </w:rPr>
        <w:t xml:space="preserve">% </w:t>
      </w:r>
      <w:r w:rsidR="00DE7FFA" w:rsidRPr="00BD38DB">
        <w:rPr>
          <w:sz w:val="16"/>
          <w:szCs w:val="16"/>
        </w:rPr>
        <w:t>more</w:t>
      </w:r>
      <w:r w:rsidRPr="00BD38DB">
        <w:rPr>
          <w:sz w:val="16"/>
          <w:szCs w:val="16"/>
        </w:rPr>
        <w:t xml:space="preserve"> than in the </w:t>
      </w:r>
      <w:r w:rsidR="002B06EE" w:rsidRPr="00BD38DB">
        <w:rPr>
          <w:sz w:val="16"/>
          <w:szCs w:val="16"/>
        </w:rPr>
        <w:t>September</w:t>
      </w:r>
      <w:r w:rsidRPr="00BD38DB">
        <w:rPr>
          <w:sz w:val="16"/>
          <w:szCs w:val="16"/>
        </w:rPr>
        <w:t xml:space="preserve"> quarter 2024.</w:t>
      </w:r>
    </w:p>
    <w:p w14:paraId="22864332" w14:textId="124C2808" w:rsidR="00C90758" w:rsidRPr="00BD38DB" w:rsidRDefault="00B63127" w:rsidP="008E4F88">
      <w:pPr>
        <w:pStyle w:val="ListParagraph"/>
        <w:numPr>
          <w:ilvl w:val="0"/>
          <w:numId w:val="9"/>
        </w:numPr>
        <w:spacing w:before="40" w:after="40"/>
        <w:ind w:right="227" w:hanging="357"/>
        <w:contextualSpacing w:val="0"/>
        <w:jc w:val="both"/>
        <w:rPr>
          <w:sz w:val="16"/>
          <w:szCs w:val="16"/>
        </w:rPr>
      </w:pPr>
      <w:r w:rsidRPr="00BD38DB">
        <w:rPr>
          <w:sz w:val="16"/>
          <w:szCs w:val="16"/>
        </w:rPr>
        <w:t xml:space="preserve">The value of </w:t>
      </w:r>
      <w:r w:rsidR="00910EE7" w:rsidRPr="00BD38DB">
        <w:rPr>
          <w:sz w:val="16"/>
          <w:szCs w:val="16"/>
        </w:rPr>
        <w:t xml:space="preserve">residential building </w:t>
      </w:r>
      <w:r w:rsidRPr="00BD38DB">
        <w:rPr>
          <w:sz w:val="16"/>
          <w:szCs w:val="16"/>
        </w:rPr>
        <w:t xml:space="preserve">activity in the pipeline in Western Australia </w:t>
      </w:r>
      <w:r w:rsidR="00910EE7" w:rsidRPr="00BD38DB">
        <w:rPr>
          <w:sz w:val="16"/>
          <w:szCs w:val="16"/>
        </w:rPr>
        <w:t xml:space="preserve">rose </w:t>
      </w:r>
      <w:r w:rsidR="00380D93" w:rsidRPr="00BD38DB">
        <w:rPr>
          <w:sz w:val="16"/>
          <w:szCs w:val="16"/>
        </w:rPr>
        <w:t>38</w:t>
      </w:r>
      <w:r w:rsidRPr="00BD38DB">
        <w:rPr>
          <w:sz w:val="16"/>
          <w:szCs w:val="16"/>
        </w:rPr>
        <w:t xml:space="preserve">% </w:t>
      </w:r>
      <w:r w:rsidR="00380D93" w:rsidRPr="00BD38DB">
        <w:rPr>
          <w:sz w:val="16"/>
          <w:szCs w:val="16"/>
        </w:rPr>
        <w:t>to $6.7</w:t>
      </w:r>
      <w:r w:rsidR="00570C39" w:rsidRPr="00BD38DB">
        <w:rPr>
          <w:sz w:val="16"/>
          <w:szCs w:val="16"/>
        </w:rPr>
        <w:t> </w:t>
      </w:r>
      <w:r w:rsidR="00380D93" w:rsidRPr="00BD38DB">
        <w:rPr>
          <w:sz w:val="16"/>
          <w:szCs w:val="16"/>
        </w:rPr>
        <w:t xml:space="preserve">billion </w:t>
      </w:r>
      <w:r w:rsidRPr="00BD38DB">
        <w:rPr>
          <w:sz w:val="16"/>
          <w:szCs w:val="16"/>
        </w:rPr>
        <w:t>over the past year.</w:t>
      </w:r>
    </w:p>
    <w:p w14:paraId="44D76107" w14:textId="6DC5011A" w:rsidR="00566588" w:rsidRPr="00BD38DB" w:rsidRDefault="0003666C" w:rsidP="0003666C">
      <w:pPr>
        <w:pStyle w:val="ListParagraph"/>
        <w:numPr>
          <w:ilvl w:val="0"/>
          <w:numId w:val="9"/>
        </w:numPr>
        <w:spacing w:before="40" w:after="40"/>
        <w:ind w:right="227" w:hanging="357"/>
        <w:contextualSpacing w:val="0"/>
        <w:jc w:val="both"/>
        <w:rPr>
          <w:sz w:val="16"/>
          <w:szCs w:val="16"/>
        </w:rPr>
      </w:pPr>
      <w:r w:rsidRPr="00BD38DB">
        <w:rPr>
          <w:sz w:val="16"/>
          <w:szCs w:val="16"/>
        </w:rPr>
        <w:t>The value of non-residential building activity in the pipeline in Western Australia rose 36% to $4.5</w:t>
      </w:r>
      <w:r w:rsidR="00570C39" w:rsidRPr="00BD38DB">
        <w:rPr>
          <w:sz w:val="16"/>
          <w:szCs w:val="16"/>
        </w:rPr>
        <w:t> </w:t>
      </w:r>
      <w:r w:rsidRPr="00BD38DB">
        <w:rPr>
          <w:sz w:val="16"/>
          <w:szCs w:val="16"/>
        </w:rPr>
        <w:t>billion over the past year</w:t>
      </w:r>
      <w:r w:rsidR="00566588" w:rsidRPr="00BD38DB">
        <w:rPr>
          <w:sz w:val="16"/>
          <w:szCs w:val="16"/>
        </w:rPr>
        <w:t xml:space="preserve">, </w:t>
      </w:r>
      <w:r w:rsidR="00AE3071" w:rsidRPr="00BD38DB">
        <w:rPr>
          <w:sz w:val="16"/>
          <w:szCs w:val="16"/>
        </w:rPr>
        <w:t xml:space="preserve">mainly </w:t>
      </w:r>
      <w:r w:rsidR="00566588" w:rsidRPr="00BD38DB">
        <w:rPr>
          <w:sz w:val="16"/>
          <w:szCs w:val="16"/>
        </w:rPr>
        <w:t>driven by:</w:t>
      </w:r>
    </w:p>
    <w:p w14:paraId="412FCD65" w14:textId="1765F2AE" w:rsidR="00D30448" w:rsidRPr="00BD38DB" w:rsidRDefault="00964590" w:rsidP="00AD5017">
      <w:pPr>
        <w:pStyle w:val="ListParagraph"/>
        <w:numPr>
          <w:ilvl w:val="0"/>
          <w:numId w:val="10"/>
        </w:numPr>
        <w:spacing w:before="40" w:after="40"/>
        <w:ind w:right="227" w:hanging="357"/>
        <w:contextualSpacing w:val="0"/>
        <w:jc w:val="both"/>
        <w:rPr>
          <w:sz w:val="16"/>
          <w:szCs w:val="16"/>
        </w:rPr>
      </w:pPr>
      <w:r w:rsidRPr="00BD38DB">
        <w:rPr>
          <w:sz w:val="16"/>
          <w:szCs w:val="16"/>
        </w:rPr>
        <w:t>Health buildings</w:t>
      </w:r>
      <w:r w:rsidR="005B7EBA" w:rsidRPr="00BD38DB">
        <w:rPr>
          <w:sz w:val="16"/>
          <w:szCs w:val="16"/>
        </w:rPr>
        <w:t xml:space="preserve"> up </w:t>
      </w:r>
      <w:r w:rsidR="00B5126B" w:rsidRPr="00BD38DB">
        <w:rPr>
          <w:sz w:val="16"/>
          <w:szCs w:val="16"/>
        </w:rPr>
        <w:t>188% to $625</w:t>
      </w:r>
      <w:r w:rsidR="00465C37" w:rsidRPr="00BD38DB">
        <w:rPr>
          <w:sz w:val="16"/>
          <w:szCs w:val="16"/>
        </w:rPr>
        <w:t> </w:t>
      </w:r>
      <w:r w:rsidR="00B5126B" w:rsidRPr="00BD38DB">
        <w:rPr>
          <w:sz w:val="16"/>
          <w:szCs w:val="16"/>
        </w:rPr>
        <w:t>million</w:t>
      </w:r>
    </w:p>
    <w:p w14:paraId="18764400" w14:textId="6947EDC4" w:rsidR="004C48E4" w:rsidRPr="00BD38DB" w:rsidRDefault="008D4EAB" w:rsidP="00AD5017">
      <w:pPr>
        <w:pStyle w:val="ListParagraph"/>
        <w:numPr>
          <w:ilvl w:val="0"/>
          <w:numId w:val="10"/>
        </w:numPr>
        <w:spacing w:before="40" w:after="40"/>
        <w:ind w:right="227" w:hanging="357"/>
        <w:contextualSpacing w:val="0"/>
        <w:jc w:val="both"/>
        <w:rPr>
          <w:sz w:val="16"/>
          <w:szCs w:val="16"/>
        </w:rPr>
      </w:pPr>
      <w:r w:rsidRPr="00BD38DB">
        <w:rPr>
          <w:sz w:val="16"/>
          <w:szCs w:val="16"/>
        </w:rPr>
        <w:t>Short-term accommodation buildings up 168% to $578</w:t>
      </w:r>
      <w:r w:rsidR="00465C37" w:rsidRPr="00BD38DB">
        <w:rPr>
          <w:sz w:val="16"/>
          <w:szCs w:val="16"/>
        </w:rPr>
        <w:t> </w:t>
      </w:r>
      <w:r w:rsidRPr="00BD38DB">
        <w:rPr>
          <w:sz w:val="16"/>
          <w:szCs w:val="16"/>
        </w:rPr>
        <w:t>million</w:t>
      </w:r>
    </w:p>
    <w:p w14:paraId="089F63E1" w14:textId="54CBBBFA" w:rsidR="00233755" w:rsidRPr="00BD38DB" w:rsidRDefault="004C48E4" w:rsidP="00AD5017">
      <w:pPr>
        <w:pStyle w:val="ListParagraph"/>
        <w:numPr>
          <w:ilvl w:val="0"/>
          <w:numId w:val="10"/>
        </w:numPr>
        <w:spacing w:before="40" w:after="40"/>
        <w:ind w:right="227" w:hanging="357"/>
        <w:contextualSpacing w:val="0"/>
        <w:jc w:val="both"/>
        <w:rPr>
          <w:sz w:val="16"/>
          <w:szCs w:val="16"/>
        </w:rPr>
      </w:pPr>
      <w:r w:rsidRPr="00BD38DB">
        <w:rPr>
          <w:sz w:val="16"/>
          <w:szCs w:val="16"/>
        </w:rPr>
        <w:t xml:space="preserve">Warehouses up </w:t>
      </w:r>
      <w:r w:rsidR="005D044C" w:rsidRPr="00BD38DB">
        <w:rPr>
          <w:sz w:val="16"/>
          <w:szCs w:val="16"/>
        </w:rPr>
        <w:t>81% to $471</w:t>
      </w:r>
      <w:r w:rsidR="00465C37" w:rsidRPr="00BD38DB">
        <w:rPr>
          <w:sz w:val="16"/>
          <w:szCs w:val="16"/>
        </w:rPr>
        <w:t> </w:t>
      </w:r>
      <w:r w:rsidR="005D044C" w:rsidRPr="00BD38DB">
        <w:rPr>
          <w:sz w:val="16"/>
          <w:szCs w:val="16"/>
        </w:rPr>
        <w:t>million</w:t>
      </w:r>
      <w:r w:rsidR="00B63127" w:rsidRPr="00BD38DB">
        <w:rPr>
          <w:sz w:val="16"/>
          <w:szCs w:val="16"/>
        </w:rPr>
        <w:t>.</w:t>
      </w:r>
    </w:p>
    <w:p w14:paraId="65C775B2"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2FFB080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7" w:name="_International_trade"/>
      <w:bookmarkStart w:id="28" w:name="_Regional_economic_conditions"/>
      <w:bookmarkEnd w:id="27"/>
      <w:bookmarkEnd w:id="28"/>
      <w:r w:rsidRPr="008F7AA0">
        <w:rPr>
          <w:bCs/>
          <w:color w:val="004C3D"/>
          <w:sz w:val="24"/>
          <w:szCs w:val="24"/>
        </w:rPr>
        <w:lastRenderedPageBreak/>
        <w:t>Regional labour markets and construction</w:t>
      </w:r>
    </w:p>
    <w:p w14:paraId="4C6FD0A1" w14:textId="77777777" w:rsidR="00233755" w:rsidRPr="00CF7CD6" w:rsidRDefault="00233755" w:rsidP="00233755">
      <w:pPr>
        <w:ind w:right="227"/>
        <w:jc w:val="right"/>
        <w:rPr>
          <w:rStyle w:val="Hyperlink"/>
          <w:b/>
          <w:bCs/>
          <w:sz w:val="16"/>
          <w:szCs w:val="16"/>
        </w:rPr>
        <w:sectPr w:rsidR="00233755" w:rsidRPr="00CF7CD6" w:rsidSect="00233755">
          <w:type w:val="continuous"/>
          <w:pgSz w:w="11907" w:h="16840" w:code="9"/>
          <w:pgMar w:top="1701" w:right="425" w:bottom="567" w:left="567" w:header="709" w:footer="709" w:gutter="0"/>
          <w:cols w:space="720"/>
          <w:docGrid w:linePitch="360"/>
        </w:sectPr>
      </w:pPr>
      <w:hyperlink w:anchor="_Contents" w:history="1">
        <w:r w:rsidRPr="00CF7CD6">
          <w:rPr>
            <w:rStyle w:val="Hyperlink"/>
            <w:b/>
            <w:bCs/>
            <w:sz w:val="16"/>
            <w:szCs w:val="16"/>
          </w:rPr>
          <w:t>Back to contents</w:t>
        </w:r>
      </w:hyperlink>
    </w:p>
    <w:p w14:paraId="78A39364" w14:textId="79983306"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Internet vacancies by region</w:t>
      </w:r>
    </w:p>
    <w:p w14:paraId="365A5A8A" w14:textId="62A5A35E" w:rsidR="00233755" w:rsidRPr="007B1AE5" w:rsidRDefault="003907CF" w:rsidP="00233755">
      <w:r>
        <w:rPr>
          <w:noProof/>
        </w:rPr>
        <w:drawing>
          <wp:inline distT="0" distB="0" distL="0" distR="0" wp14:anchorId="475E10F2" wp14:editId="44E676CA">
            <wp:extent cx="3420000" cy="2112121"/>
            <wp:effectExtent l="0" t="0" r="9525" b="2540"/>
            <wp:docPr id="4416888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35039AC" w14:textId="77777777" w:rsidR="00233755" w:rsidRPr="00AC7274" w:rsidRDefault="00233755" w:rsidP="00233755">
      <w:pPr>
        <w:jc w:val="both"/>
        <w:rPr>
          <w:sz w:val="10"/>
          <w:szCs w:val="10"/>
        </w:rPr>
      </w:pPr>
      <w:r w:rsidRPr="00AC7274">
        <w:rPr>
          <w:sz w:val="10"/>
        </w:rPr>
        <w:t xml:space="preserve">Note – </w:t>
      </w:r>
      <w:r w:rsidRPr="00AC7274">
        <w:rPr>
          <w:sz w:val="10"/>
          <w:szCs w:val="10"/>
        </w:rPr>
        <w:t>Original series. Monthly series. 3-month moving average. Custom Internet Vacancy Index regions.</w:t>
      </w:r>
    </w:p>
    <w:p w14:paraId="77C157A5" w14:textId="77777777" w:rsidR="00233755" w:rsidRPr="00AC7274" w:rsidRDefault="00233755" w:rsidP="00233755">
      <w:pPr>
        <w:jc w:val="both"/>
        <w:rPr>
          <w:sz w:val="10"/>
          <w:szCs w:val="10"/>
        </w:rPr>
      </w:pPr>
      <w:r w:rsidRPr="00AC7274">
        <w:rPr>
          <w:sz w:val="10"/>
          <w:szCs w:val="10"/>
        </w:rPr>
        <w:t>Source: Jobs and Skills Australia.</w:t>
      </w:r>
    </w:p>
    <w:p w14:paraId="3B12A4BA" w14:textId="6714BBB8" w:rsidR="00233755" w:rsidRPr="001A4BFA" w:rsidRDefault="00233755" w:rsidP="008E4F88">
      <w:pPr>
        <w:pStyle w:val="ListParagraph"/>
        <w:numPr>
          <w:ilvl w:val="0"/>
          <w:numId w:val="9"/>
        </w:numPr>
        <w:spacing w:before="40" w:after="40"/>
        <w:ind w:right="227" w:hanging="357"/>
        <w:contextualSpacing w:val="0"/>
        <w:jc w:val="both"/>
        <w:rPr>
          <w:sz w:val="16"/>
          <w:szCs w:val="16"/>
        </w:rPr>
      </w:pPr>
      <w:r w:rsidRPr="007B1AE5">
        <w:br w:type="column"/>
      </w:r>
      <w:bookmarkStart w:id="29" w:name="_Hlk194604205"/>
      <w:r w:rsidRPr="001A4BFA">
        <w:rPr>
          <w:sz w:val="16"/>
          <w:szCs w:val="16"/>
        </w:rPr>
        <w:t>Internet job vacancies have been falling across Western</w:t>
      </w:r>
      <w:r w:rsidR="008B518E" w:rsidRPr="001A4BFA">
        <w:rPr>
          <w:sz w:val="16"/>
          <w:szCs w:val="16"/>
        </w:rPr>
        <w:t xml:space="preserve"> </w:t>
      </w:r>
      <w:r w:rsidRPr="001A4BFA">
        <w:rPr>
          <w:sz w:val="16"/>
          <w:szCs w:val="16"/>
        </w:rPr>
        <w:t>Australia’s regions, although they remain at relatively high levels.</w:t>
      </w:r>
      <w:r w:rsidR="0086153B" w:rsidRPr="001A4BFA">
        <w:rPr>
          <w:sz w:val="16"/>
          <w:szCs w:val="16"/>
        </w:rPr>
        <w:t xml:space="preserve"> </w:t>
      </w:r>
      <w:r w:rsidRPr="001A4BFA">
        <w:rPr>
          <w:sz w:val="16"/>
          <w:szCs w:val="16"/>
        </w:rPr>
        <w:t xml:space="preserve">Between </w:t>
      </w:r>
      <w:r w:rsidR="006215EF" w:rsidRPr="001A4BFA">
        <w:rPr>
          <w:sz w:val="16"/>
          <w:szCs w:val="16"/>
        </w:rPr>
        <w:t>February</w:t>
      </w:r>
      <w:r w:rsidR="002B3DF5" w:rsidRPr="001A4BFA">
        <w:rPr>
          <w:sz w:val="16"/>
          <w:szCs w:val="16"/>
        </w:rPr>
        <w:t> </w:t>
      </w:r>
      <w:r w:rsidRPr="001A4BFA">
        <w:rPr>
          <w:sz w:val="16"/>
          <w:szCs w:val="16"/>
        </w:rPr>
        <w:t>202</w:t>
      </w:r>
      <w:r w:rsidR="002A27BA" w:rsidRPr="001A4BFA">
        <w:rPr>
          <w:sz w:val="16"/>
          <w:szCs w:val="16"/>
        </w:rPr>
        <w:t>5</w:t>
      </w:r>
      <w:r w:rsidRPr="001A4BFA">
        <w:rPr>
          <w:sz w:val="16"/>
          <w:szCs w:val="16"/>
        </w:rPr>
        <w:t xml:space="preserve"> and </w:t>
      </w:r>
      <w:r w:rsidR="006215EF" w:rsidRPr="001A4BFA">
        <w:rPr>
          <w:sz w:val="16"/>
          <w:szCs w:val="16"/>
        </w:rPr>
        <w:t>Februa</w:t>
      </w:r>
      <w:r w:rsidR="00D6728F" w:rsidRPr="001A4BFA">
        <w:rPr>
          <w:sz w:val="16"/>
          <w:szCs w:val="16"/>
        </w:rPr>
        <w:t>ry</w:t>
      </w:r>
      <w:r w:rsidR="000A382D" w:rsidRPr="001A4BFA">
        <w:rPr>
          <w:sz w:val="16"/>
          <w:szCs w:val="16"/>
        </w:rPr>
        <w:t> </w:t>
      </w:r>
      <w:r w:rsidRPr="001A4BFA">
        <w:rPr>
          <w:sz w:val="16"/>
          <w:szCs w:val="16"/>
        </w:rPr>
        <w:t>202</w:t>
      </w:r>
      <w:r w:rsidR="002A27BA" w:rsidRPr="001A4BFA">
        <w:rPr>
          <w:sz w:val="16"/>
          <w:szCs w:val="16"/>
        </w:rPr>
        <w:t>6</w:t>
      </w:r>
      <w:r w:rsidRPr="001A4BFA">
        <w:rPr>
          <w:sz w:val="16"/>
          <w:szCs w:val="16"/>
        </w:rPr>
        <w:t xml:space="preserve">, internet </w:t>
      </w:r>
      <w:r w:rsidR="00EF2CC9" w:rsidRPr="001A4BFA">
        <w:rPr>
          <w:sz w:val="16"/>
          <w:szCs w:val="16"/>
        </w:rPr>
        <w:t xml:space="preserve">job </w:t>
      </w:r>
      <w:r w:rsidRPr="001A4BFA">
        <w:rPr>
          <w:sz w:val="16"/>
          <w:szCs w:val="16"/>
        </w:rPr>
        <w:t>vacancies in the:</w:t>
      </w:r>
    </w:p>
    <w:p w14:paraId="414ECC5C" w14:textId="009B3FB1" w:rsidR="001D0C0D" w:rsidRPr="001A4BFA" w:rsidRDefault="001D0C0D" w:rsidP="001D0C0D">
      <w:pPr>
        <w:pStyle w:val="ListParagraph"/>
        <w:numPr>
          <w:ilvl w:val="1"/>
          <w:numId w:val="9"/>
        </w:numPr>
        <w:spacing w:before="40" w:after="40"/>
        <w:ind w:right="227"/>
        <w:contextualSpacing w:val="0"/>
        <w:jc w:val="both"/>
        <w:rPr>
          <w:sz w:val="16"/>
          <w:szCs w:val="16"/>
        </w:rPr>
      </w:pPr>
      <w:r w:rsidRPr="001A4BFA">
        <w:rPr>
          <w:sz w:val="16"/>
          <w:szCs w:val="16"/>
        </w:rPr>
        <w:t>Goldfields &amp; Southern region rose 2.5% to 1,765, with the largest increases in vacancies for machinery operators and drivers</w:t>
      </w:r>
    </w:p>
    <w:p w14:paraId="5A319D50" w14:textId="5EE70E8A" w:rsidR="00360B86" w:rsidRPr="001A4BFA" w:rsidRDefault="00360B86" w:rsidP="00360B86">
      <w:pPr>
        <w:pStyle w:val="ListParagraph"/>
        <w:numPr>
          <w:ilvl w:val="1"/>
          <w:numId w:val="9"/>
        </w:numPr>
        <w:spacing w:before="40" w:after="40"/>
        <w:ind w:right="227"/>
        <w:contextualSpacing w:val="0"/>
        <w:jc w:val="both"/>
        <w:rPr>
          <w:sz w:val="16"/>
          <w:szCs w:val="16"/>
        </w:rPr>
      </w:pPr>
      <w:r w:rsidRPr="001A4BFA">
        <w:rPr>
          <w:sz w:val="16"/>
          <w:szCs w:val="16"/>
        </w:rPr>
        <w:t xml:space="preserve">Pilbara &amp; Kimberley region rose 3.6% to 1,861, with the largest </w:t>
      </w:r>
      <w:r w:rsidR="008F4149" w:rsidRPr="001A4BFA">
        <w:rPr>
          <w:sz w:val="16"/>
          <w:szCs w:val="16"/>
        </w:rPr>
        <w:t>increase</w:t>
      </w:r>
      <w:r w:rsidR="00491A49" w:rsidRPr="001A4BFA">
        <w:rPr>
          <w:sz w:val="16"/>
          <w:szCs w:val="16"/>
        </w:rPr>
        <w:t>s</w:t>
      </w:r>
      <w:r w:rsidRPr="001A4BFA">
        <w:rPr>
          <w:sz w:val="16"/>
          <w:szCs w:val="16"/>
        </w:rPr>
        <w:t xml:space="preserve"> in vacancies for </w:t>
      </w:r>
      <w:r w:rsidR="008F4149" w:rsidRPr="001A4BFA">
        <w:rPr>
          <w:sz w:val="16"/>
          <w:szCs w:val="16"/>
        </w:rPr>
        <w:t>machinery operators and drivers</w:t>
      </w:r>
    </w:p>
    <w:p w14:paraId="483DCB55" w14:textId="2E0DB73B" w:rsidR="001A21B8" w:rsidRPr="001A4BFA" w:rsidRDefault="00360B86" w:rsidP="001A21B8">
      <w:pPr>
        <w:pStyle w:val="ListParagraph"/>
        <w:numPr>
          <w:ilvl w:val="1"/>
          <w:numId w:val="9"/>
        </w:numPr>
        <w:spacing w:before="40" w:after="40"/>
        <w:ind w:right="227"/>
        <w:contextualSpacing w:val="0"/>
        <w:jc w:val="both"/>
        <w:rPr>
          <w:sz w:val="16"/>
          <w:szCs w:val="16"/>
        </w:rPr>
      </w:pPr>
      <w:proofErr w:type="gramStart"/>
      <w:r w:rsidRPr="001A4BFA">
        <w:rPr>
          <w:sz w:val="16"/>
          <w:szCs w:val="16"/>
        </w:rPr>
        <w:t>South West</w:t>
      </w:r>
      <w:proofErr w:type="gramEnd"/>
      <w:r w:rsidR="00233755" w:rsidRPr="001A4BFA">
        <w:rPr>
          <w:sz w:val="16"/>
          <w:szCs w:val="16"/>
        </w:rPr>
        <w:t xml:space="preserve"> </w:t>
      </w:r>
      <w:r w:rsidR="001A21B8" w:rsidRPr="001A4BFA">
        <w:rPr>
          <w:sz w:val="16"/>
          <w:szCs w:val="16"/>
        </w:rPr>
        <w:t xml:space="preserve">region fell 2.2% to 1,231, with the largest falls in </w:t>
      </w:r>
      <w:r w:rsidR="00FA5080" w:rsidRPr="001A4BFA">
        <w:rPr>
          <w:sz w:val="16"/>
          <w:szCs w:val="16"/>
        </w:rPr>
        <w:t>vacancies for technicians and</w:t>
      </w:r>
      <w:r w:rsidR="001A21B8" w:rsidRPr="001A4BFA">
        <w:rPr>
          <w:sz w:val="16"/>
          <w:szCs w:val="16"/>
        </w:rPr>
        <w:t xml:space="preserve"> trades workers.</w:t>
      </w:r>
    </w:p>
    <w:p w14:paraId="594AE982" w14:textId="4132784C" w:rsidR="00233755" w:rsidRPr="001A4BFA" w:rsidRDefault="00E77D8A">
      <w:pPr>
        <w:pStyle w:val="ListParagraph"/>
        <w:numPr>
          <w:ilvl w:val="0"/>
          <w:numId w:val="9"/>
        </w:numPr>
        <w:spacing w:before="40" w:after="40"/>
        <w:ind w:right="227"/>
        <w:contextualSpacing w:val="0"/>
        <w:jc w:val="both"/>
        <w:rPr>
          <w:sz w:val="16"/>
          <w:szCs w:val="16"/>
        </w:rPr>
      </w:pPr>
      <w:r w:rsidRPr="001A4BFA">
        <w:rPr>
          <w:sz w:val="16"/>
          <w:szCs w:val="16"/>
        </w:rPr>
        <w:t xml:space="preserve">In </w:t>
      </w:r>
      <w:r w:rsidR="00AD3C4A" w:rsidRPr="001A4BFA">
        <w:rPr>
          <w:sz w:val="16"/>
          <w:szCs w:val="16"/>
        </w:rPr>
        <w:t>February</w:t>
      </w:r>
      <w:r w:rsidR="000A382D" w:rsidRPr="001A4BFA">
        <w:rPr>
          <w:sz w:val="16"/>
          <w:szCs w:val="16"/>
        </w:rPr>
        <w:t> </w:t>
      </w:r>
      <w:r w:rsidRPr="001A4BFA">
        <w:rPr>
          <w:sz w:val="16"/>
          <w:szCs w:val="16"/>
        </w:rPr>
        <w:t>202</w:t>
      </w:r>
      <w:r w:rsidR="00CD1377" w:rsidRPr="001A4BFA">
        <w:rPr>
          <w:sz w:val="16"/>
          <w:szCs w:val="16"/>
        </w:rPr>
        <w:t>6</w:t>
      </w:r>
      <w:r w:rsidRPr="001A4BFA">
        <w:rPr>
          <w:sz w:val="16"/>
          <w:szCs w:val="16"/>
        </w:rPr>
        <w:t xml:space="preserve">, </w:t>
      </w:r>
      <w:r w:rsidR="00CF156B" w:rsidRPr="001A4BFA">
        <w:rPr>
          <w:sz w:val="16"/>
          <w:szCs w:val="16"/>
        </w:rPr>
        <w:t>the highest number</w:t>
      </w:r>
      <w:r w:rsidR="005D23EF" w:rsidRPr="001A4BFA">
        <w:rPr>
          <w:sz w:val="16"/>
          <w:szCs w:val="16"/>
        </w:rPr>
        <w:t>s</w:t>
      </w:r>
      <w:r w:rsidR="00CF156B" w:rsidRPr="001A4BFA">
        <w:rPr>
          <w:sz w:val="16"/>
          <w:szCs w:val="16"/>
        </w:rPr>
        <w:t xml:space="preserve"> of </w:t>
      </w:r>
      <w:r w:rsidR="0001173C" w:rsidRPr="001A4BFA">
        <w:rPr>
          <w:sz w:val="16"/>
          <w:szCs w:val="16"/>
        </w:rPr>
        <w:t>vacancies</w:t>
      </w:r>
      <w:r w:rsidR="00785816" w:rsidRPr="001A4BFA">
        <w:rPr>
          <w:sz w:val="16"/>
          <w:szCs w:val="16"/>
        </w:rPr>
        <w:t xml:space="preserve"> in the</w:t>
      </w:r>
      <w:r w:rsidR="0001173C" w:rsidRPr="001A4BFA">
        <w:rPr>
          <w:sz w:val="16"/>
          <w:szCs w:val="16"/>
        </w:rPr>
        <w:t>:</w:t>
      </w:r>
    </w:p>
    <w:p w14:paraId="12035C6E" w14:textId="5DA7920F" w:rsidR="001D0C0D" w:rsidRPr="001A4BFA" w:rsidRDefault="001D0C0D" w:rsidP="001D0C0D">
      <w:pPr>
        <w:pStyle w:val="ListParagraph"/>
        <w:numPr>
          <w:ilvl w:val="1"/>
          <w:numId w:val="9"/>
        </w:numPr>
        <w:spacing w:before="40" w:after="40"/>
        <w:ind w:right="227"/>
        <w:contextualSpacing w:val="0"/>
        <w:jc w:val="both"/>
        <w:rPr>
          <w:sz w:val="16"/>
          <w:szCs w:val="16"/>
        </w:rPr>
      </w:pPr>
      <w:r w:rsidRPr="001A4BFA">
        <w:rPr>
          <w:sz w:val="16"/>
          <w:szCs w:val="16"/>
        </w:rPr>
        <w:t>Goldfields &amp; Southern region were for technicians and trade workers (404) and professionals (376)</w:t>
      </w:r>
    </w:p>
    <w:p w14:paraId="0D40E5E1" w14:textId="013845D2" w:rsidR="00360B86" w:rsidRPr="001A4BFA" w:rsidRDefault="00360B86" w:rsidP="00360B86">
      <w:pPr>
        <w:pStyle w:val="ListParagraph"/>
        <w:numPr>
          <w:ilvl w:val="1"/>
          <w:numId w:val="9"/>
        </w:numPr>
        <w:spacing w:before="40" w:after="40"/>
        <w:ind w:right="227"/>
        <w:contextualSpacing w:val="0"/>
        <w:jc w:val="both"/>
        <w:rPr>
          <w:sz w:val="16"/>
          <w:szCs w:val="16"/>
        </w:rPr>
      </w:pPr>
      <w:r w:rsidRPr="001A4BFA">
        <w:rPr>
          <w:sz w:val="16"/>
          <w:szCs w:val="16"/>
        </w:rPr>
        <w:t>Pilbara &amp; Kimberley region were for technicians and trade workers (469) and professionals (432)</w:t>
      </w:r>
    </w:p>
    <w:p w14:paraId="1246ECF2" w14:textId="01EDF171" w:rsidR="0081533A" w:rsidRPr="001A4BFA" w:rsidRDefault="0081533A" w:rsidP="0081533A">
      <w:pPr>
        <w:pStyle w:val="ListParagraph"/>
        <w:numPr>
          <w:ilvl w:val="1"/>
          <w:numId w:val="9"/>
        </w:numPr>
        <w:spacing w:before="40" w:after="40"/>
        <w:ind w:right="227"/>
        <w:contextualSpacing w:val="0"/>
        <w:jc w:val="both"/>
        <w:rPr>
          <w:sz w:val="16"/>
          <w:szCs w:val="16"/>
        </w:rPr>
      </w:pPr>
      <w:proofErr w:type="gramStart"/>
      <w:r w:rsidRPr="001A4BFA">
        <w:rPr>
          <w:sz w:val="16"/>
          <w:szCs w:val="16"/>
        </w:rPr>
        <w:t>South West</w:t>
      </w:r>
      <w:proofErr w:type="gramEnd"/>
      <w:r w:rsidRPr="001A4BFA">
        <w:rPr>
          <w:sz w:val="16"/>
          <w:szCs w:val="16"/>
        </w:rPr>
        <w:t xml:space="preserve"> region </w:t>
      </w:r>
      <w:proofErr w:type="gramStart"/>
      <w:r w:rsidRPr="001A4BFA">
        <w:rPr>
          <w:sz w:val="16"/>
          <w:szCs w:val="16"/>
        </w:rPr>
        <w:t>were</w:t>
      </w:r>
      <w:proofErr w:type="gramEnd"/>
      <w:r w:rsidRPr="001A4BFA">
        <w:rPr>
          <w:sz w:val="16"/>
          <w:szCs w:val="16"/>
        </w:rPr>
        <w:t xml:space="preserve"> for </w:t>
      </w:r>
      <w:r w:rsidR="00F030C7" w:rsidRPr="001A4BFA">
        <w:rPr>
          <w:sz w:val="16"/>
          <w:szCs w:val="16"/>
        </w:rPr>
        <w:t>professionals</w:t>
      </w:r>
      <w:r w:rsidRPr="001A4BFA">
        <w:rPr>
          <w:sz w:val="16"/>
          <w:szCs w:val="16"/>
        </w:rPr>
        <w:t xml:space="preserve"> (</w:t>
      </w:r>
      <w:r w:rsidR="00F030C7" w:rsidRPr="001A4BFA">
        <w:rPr>
          <w:sz w:val="16"/>
          <w:szCs w:val="16"/>
        </w:rPr>
        <w:t>27</w:t>
      </w:r>
      <w:r w:rsidR="008C5A4D" w:rsidRPr="001A4BFA">
        <w:rPr>
          <w:sz w:val="16"/>
          <w:szCs w:val="16"/>
        </w:rPr>
        <w:t>9</w:t>
      </w:r>
      <w:r w:rsidRPr="001A4BFA">
        <w:rPr>
          <w:sz w:val="16"/>
          <w:szCs w:val="16"/>
        </w:rPr>
        <w:t xml:space="preserve">) and </w:t>
      </w:r>
      <w:r w:rsidR="00584911" w:rsidRPr="001A4BFA">
        <w:rPr>
          <w:sz w:val="16"/>
          <w:szCs w:val="16"/>
        </w:rPr>
        <w:t>technicians and trade workers</w:t>
      </w:r>
      <w:r w:rsidRPr="001A4BFA">
        <w:rPr>
          <w:sz w:val="16"/>
          <w:szCs w:val="16"/>
        </w:rPr>
        <w:t xml:space="preserve"> (</w:t>
      </w:r>
      <w:r w:rsidR="00584911" w:rsidRPr="001A4BFA">
        <w:rPr>
          <w:sz w:val="16"/>
          <w:szCs w:val="16"/>
        </w:rPr>
        <w:t>229</w:t>
      </w:r>
      <w:r w:rsidRPr="001A4BFA">
        <w:rPr>
          <w:sz w:val="16"/>
          <w:szCs w:val="16"/>
        </w:rPr>
        <w:t>)</w:t>
      </w:r>
      <w:r w:rsidR="009C0E82" w:rsidRPr="001A4BFA">
        <w:rPr>
          <w:sz w:val="16"/>
          <w:szCs w:val="16"/>
        </w:rPr>
        <w:t>.</w:t>
      </w:r>
    </w:p>
    <w:bookmarkEnd w:id="29"/>
    <w:p w14:paraId="5AD286A8" w14:textId="50B7EF05" w:rsidR="00567061" w:rsidRPr="00F43D94" w:rsidRDefault="00567061" w:rsidP="00217B9F">
      <w:pPr>
        <w:pStyle w:val="ListParagraph"/>
        <w:numPr>
          <w:ilvl w:val="1"/>
          <w:numId w:val="9"/>
        </w:numPr>
        <w:spacing w:before="40" w:after="40"/>
        <w:ind w:right="227"/>
        <w:contextualSpacing w:val="0"/>
        <w:jc w:val="both"/>
        <w:rPr>
          <w:color w:val="00B050"/>
          <w:sz w:val="16"/>
          <w:szCs w:val="16"/>
        </w:rPr>
        <w:sectPr w:rsidR="00567061" w:rsidRPr="00F43D94" w:rsidSect="00233755">
          <w:type w:val="continuous"/>
          <w:pgSz w:w="11907" w:h="16840" w:code="9"/>
          <w:pgMar w:top="1701" w:right="425" w:bottom="567" w:left="567" w:header="709" w:footer="709" w:gutter="0"/>
          <w:cols w:num="2" w:space="113"/>
          <w:docGrid w:linePitch="360"/>
        </w:sectPr>
      </w:pPr>
    </w:p>
    <w:p w14:paraId="5984C128"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Unemployment rate by region</w:t>
      </w:r>
    </w:p>
    <w:p w14:paraId="54F30B79" w14:textId="5764C0DE" w:rsidR="00233755" w:rsidRPr="007B1AE5" w:rsidRDefault="00C3575D" w:rsidP="00233755">
      <w:r>
        <w:rPr>
          <w:noProof/>
        </w:rPr>
        <w:drawing>
          <wp:inline distT="0" distB="0" distL="0" distR="0" wp14:anchorId="3EBE0BF7" wp14:editId="2236DF93">
            <wp:extent cx="3420000" cy="2105827"/>
            <wp:effectExtent l="0" t="0" r="9525" b="8890"/>
            <wp:docPr id="916893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0B0C0909" w14:textId="77777777" w:rsidR="00233755" w:rsidRPr="00635C58" w:rsidRDefault="00233755" w:rsidP="00233755">
      <w:pPr>
        <w:jc w:val="both"/>
        <w:rPr>
          <w:sz w:val="10"/>
        </w:rPr>
      </w:pPr>
      <w:r w:rsidRPr="00635C58">
        <w:rPr>
          <w:sz w:val="10"/>
        </w:rPr>
        <w:t>Note – Smoothed seasonally adjusted series. Development commission regions.</w:t>
      </w:r>
    </w:p>
    <w:p w14:paraId="67C35D35" w14:textId="77777777" w:rsidR="00233755" w:rsidRDefault="00233755" w:rsidP="00233755">
      <w:pPr>
        <w:jc w:val="both"/>
        <w:rPr>
          <w:sz w:val="10"/>
          <w:szCs w:val="10"/>
        </w:rPr>
      </w:pPr>
      <w:r w:rsidRPr="00635C58">
        <w:rPr>
          <w:sz w:val="10"/>
        </w:rPr>
        <w:t>Source: Jobs and Skills Australia</w:t>
      </w:r>
      <w:r w:rsidRPr="00AF759E">
        <w:rPr>
          <w:sz w:val="10"/>
          <w:szCs w:val="10"/>
        </w:rPr>
        <w:t>.</w:t>
      </w:r>
    </w:p>
    <w:p w14:paraId="2220081D" w14:textId="7B7C591F" w:rsidR="00233755" w:rsidRPr="001A4BFA"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bookmarkStart w:id="30" w:name="_Hlk194604257"/>
      <w:r w:rsidR="004615E7" w:rsidRPr="001A4BFA">
        <w:rPr>
          <w:sz w:val="16"/>
          <w:szCs w:val="16"/>
        </w:rPr>
        <w:t>T</w:t>
      </w:r>
      <w:r w:rsidRPr="001A4BFA">
        <w:rPr>
          <w:sz w:val="16"/>
          <w:szCs w:val="16"/>
        </w:rPr>
        <w:t xml:space="preserve">he unemployment rate </w:t>
      </w:r>
      <w:r w:rsidR="00AE1726" w:rsidRPr="001A4BFA">
        <w:rPr>
          <w:sz w:val="16"/>
          <w:szCs w:val="16"/>
        </w:rPr>
        <w:t>remained relatively low</w:t>
      </w:r>
      <w:r w:rsidRPr="001A4BFA">
        <w:rPr>
          <w:sz w:val="16"/>
          <w:szCs w:val="16"/>
        </w:rPr>
        <w:t xml:space="preserve"> across </w:t>
      </w:r>
      <w:r w:rsidR="007D24D7" w:rsidRPr="001A4BFA">
        <w:rPr>
          <w:sz w:val="16"/>
          <w:szCs w:val="16"/>
        </w:rPr>
        <w:t xml:space="preserve">most of </w:t>
      </w:r>
      <w:r w:rsidRPr="001A4BFA">
        <w:rPr>
          <w:sz w:val="16"/>
          <w:szCs w:val="16"/>
        </w:rPr>
        <w:t xml:space="preserve">Western Australia’s regions in the </w:t>
      </w:r>
      <w:r w:rsidR="004D42ED" w:rsidRPr="001A4BFA">
        <w:rPr>
          <w:sz w:val="16"/>
          <w:szCs w:val="16"/>
        </w:rPr>
        <w:t>December</w:t>
      </w:r>
      <w:r w:rsidRPr="001A4BFA">
        <w:rPr>
          <w:sz w:val="16"/>
          <w:szCs w:val="16"/>
        </w:rPr>
        <w:t xml:space="preserve"> quarter 202</w:t>
      </w:r>
      <w:r w:rsidR="001A127C" w:rsidRPr="001A4BFA">
        <w:rPr>
          <w:sz w:val="16"/>
          <w:szCs w:val="16"/>
        </w:rPr>
        <w:t>5</w:t>
      </w:r>
      <w:r w:rsidRPr="001A4BFA">
        <w:rPr>
          <w:sz w:val="16"/>
          <w:szCs w:val="16"/>
        </w:rPr>
        <w:t xml:space="preserve">, </w:t>
      </w:r>
      <w:proofErr w:type="gramStart"/>
      <w:r w:rsidRPr="001A4BFA">
        <w:rPr>
          <w:sz w:val="16"/>
          <w:szCs w:val="16"/>
        </w:rPr>
        <w:t>with the exception of</w:t>
      </w:r>
      <w:proofErr w:type="gramEnd"/>
      <w:r w:rsidRPr="001A4BFA">
        <w:rPr>
          <w:sz w:val="16"/>
          <w:szCs w:val="16"/>
        </w:rPr>
        <w:t xml:space="preserve"> the Kimberley region.</w:t>
      </w:r>
    </w:p>
    <w:p w14:paraId="349B02F0" w14:textId="1D27349D" w:rsidR="00C14F0E" w:rsidRPr="001A4BFA" w:rsidRDefault="00233755" w:rsidP="006058E8">
      <w:pPr>
        <w:pStyle w:val="ListParagraph"/>
        <w:numPr>
          <w:ilvl w:val="0"/>
          <w:numId w:val="9"/>
        </w:numPr>
        <w:spacing w:before="40" w:after="40"/>
        <w:ind w:right="227" w:hanging="357"/>
        <w:contextualSpacing w:val="0"/>
        <w:jc w:val="both"/>
        <w:rPr>
          <w:sz w:val="16"/>
          <w:szCs w:val="16"/>
        </w:rPr>
      </w:pPr>
      <w:r w:rsidRPr="001A4BFA">
        <w:rPr>
          <w:sz w:val="16"/>
          <w:szCs w:val="16"/>
        </w:rPr>
        <w:t>The</w:t>
      </w:r>
      <w:r w:rsidR="005834A0" w:rsidRPr="001A4BFA">
        <w:rPr>
          <w:sz w:val="16"/>
          <w:szCs w:val="16"/>
        </w:rPr>
        <w:t>re</w:t>
      </w:r>
      <w:r w:rsidRPr="001A4BFA">
        <w:rPr>
          <w:sz w:val="16"/>
          <w:szCs w:val="16"/>
        </w:rPr>
        <w:t xml:space="preserve"> </w:t>
      </w:r>
      <w:r w:rsidR="005834A0" w:rsidRPr="001A4BFA">
        <w:rPr>
          <w:sz w:val="16"/>
          <w:szCs w:val="16"/>
        </w:rPr>
        <w:t xml:space="preserve">were </w:t>
      </w:r>
      <w:r w:rsidR="00B21A94" w:rsidRPr="001A4BFA">
        <w:rPr>
          <w:sz w:val="16"/>
          <w:szCs w:val="16"/>
        </w:rPr>
        <w:t>increases</w:t>
      </w:r>
      <w:r w:rsidR="00FA1530" w:rsidRPr="001A4BFA">
        <w:rPr>
          <w:sz w:val="16"/>
          <w:szCs w:val="16"/>
        </w:rPr>
        <w:t xml:space="preserve"> to</w:t>
      </w:r>
      <w:r w:rsidR="005834A0" w:rsidRPr="001A4BFA">
        <w:rPr>
          <w:sz w:val="16"/>
          <w:szCs w:val="16"/>
        </w:rPr>
        <w:t xml:space="preserve"> </w:t>
      </w:r>
      <w:r w:rsidR="00B21A94" w:rsidRPr="001A4BFA">
        <w:rPr>
          <w:sz w:val="16"/>
          <w:szCs w:val="16"/>
        </w:rPr>
        <w:t xml:space="preserve">the </w:t>
      </w:r>
      <w:r w:rsidRPr="001A4BFA">
        <w:rPr>
          <w:sz w:val="16"/>
          <w:szCs w:val="16"/>
        </w:rPr>
        <w:t>unemployment rate</w:t>
      </w:r>
      <w:r w:rsidR="005834A0" w:rsidRPr="001A4BFA">
        <w:rPr>
          <w:sz w:val="16"/>
          <w:szCs w:val="16"/>
        </w:rPr>
        <w:t>s</w:t>
      </w:r>
      <w:r w:rsidRPr="001A4BFA">
        <w:rPr>
          <w:sz w:val="16"/>
          <w:szCs w:val="16"/>
        </w:rPr>
        <w:t xml:space="preserve"> </w:t>
      </w:r>
      <w:r w:rsidR="005834A0" w:rsidRPr="001A4BFA">
        <w:rPr>
          <w:sz w:val="16"/>
          <w:szCs w:val="16"/>
        </w:rPr>
        <w:t>across</w:t>
      </w:r>
      <w:r w:rsidR="001E4304" w:rsidRPr="001A4BFA">
        <w:rPr>
          <w:sz w:val="16"/>
          <w:szCs w:val="16"/>
        </w:rPr>
        <w:t xml:space="preserve"> </w:t>
      </w:r>
      <w:proofErr w:type="gramStart"/>
      <w:r w:rsidR="00B21A94" w:rsidRPr="001A4BFA">
        <w:rPr>
          <w:sz w:val="16"/>
          <w:szCs w:val="16"/>
        </w:rPr>
        <w:t>all of</w:t>
      </w:r>
      <w:proofErr w:type="gramEnd"/>
      <w:r w:rsidR="00B21A94" w:rsidRPr="001A4BFA">
        <w:rPr>
          <w:sz w:val="16"/>
          <w:szCs w:val="16"/>
        </w:rPr>
        <w:t xml:space="preserve"> </w:t>
      </w:r>
      <w:r w:rsidRPr="001A4BFA">
        <w:rPr>
          <w:sz w:val="16"/>
          <w:szCs w:val="16"/>
        </w:rPr>
        <w:t xml:space="preserve">Western Australia’s regions in the </w:t>
      </w:r>
      <w:r w:rsidR="00B21A94" w:rsidRPr="001A4BFA">
        <w:rPr>
          <w:sz w:val="16"/>
          <w:szCs w:val="16"/>
        </w:rPr>
        <w:t>December</w:t>
      </w:r>
      <w:r w:rsidRPr="001A4BFA">
        <w:rPr>
          <w:sz w:val="16"/>
          <w:szCs w:val="16"/>
        </w:rPr>
        <w:t xml:space="preserve"> quarter 202</w:t>
      </w:r>
      <w:r w:rsidR="001E4304" w:rsidRPr="001A4BFA">
        <w:rPr>
          <w:sz w:val="16"/>
          <w:szCs w:val="16"/>
        </w:rPr>
        <w:t>5</w:t>
      </w:r>
      <w:r w:rsidR="006B561D" w:rsidRPr="001A4BFA">
        <w:rPr>
          <w:sz w:val="16"/>
          <w:szCs w:val="16"/>
        </w:rPr>
        <w:t xml:space="preserve">, with the largest increase being in the </w:t>
      </w:r>
      <w:r w:rsidR="0064652A" w:rsidRPr="001A4BFA">
        <w:rPr>
          <w:sz w:val="16"/>
          <w:szCs w:val="16"/>
        </w:rPr>
        <w:t xml:space="preserve">Wheatbelt (up 0.5 percentage points) </w:t>
      </w:r>
      <w:r w:rsidR="006B561D" w:rsidRPr="001A4BFA">
        <w:rPr>
          <w:sz w:val="16"/>
          <w:szCs w:val="16"/>
        </w:rPr>
        <w:t>Kimberley (up 0.5 percentage points)</w:t>
      </w:r>
      <w:r w:rsidR="0064652A" w:rsidRPr="001A4BFA">
        <w:rPr>
          <w:sz w:val="16"/>
          <w:szCs w:val="16"/>
        </w:rPr>
        <w:t xml:space="preserve"> and Great Southern (up 0.4 percentage points).</w:t>
      </w:r>
    </w:p>
    <w:p w14:paraId="622E9C16" w14:textId="1A404E79" w:rsidR="00233755" w:rsidRPr="005F2EFD" w:rsidRDefault="000A382D" w:rsidP="006058E8">
      <w:pPr>
        <w:pStyle w:val="ListParagraph"/>
        <w:numPr>
          <w:ilvl w:val="0"/>
          <w:numId w:val="9"/>
        </w:numPr>
        <w:spacing w:before="40" w:after="40"/>
        <w:ind w:left="357" w:right="227" w:hanging="357"/>
        <w:contextualSpacing w:val="0"/>
        <w:jc w:val="both"/>
        <w:rPr>
          <w:sz w:val="16"/>
          <w:szCs w:val="16"/>
        </w:rPr>
      </w:pPr>
      <w:r w:rsidRPr="005F2EFD">
        <w:rPr>
          <w:sz w:val="16"/>
          <w:szCs w:val="16"/>
        </w:rPr>
        <w:t>Although t</w:t>
      </w:r>
      <w:r w:rsidR="00A622D0" w:rsidRPr="005F2EFD">
        <w:rPr>
          <w:sz w:val="16"/>
          <w:szCs w:val="16"/>
        </w:rPr>
        <w:t>he Kimberley has the highest unemployment rate of Western Australia’s regions</w:t>
      </w:r>
      <w:r w:rsidRPr="005F2EFD">
        <w:rPr>
          <w:sz w:val="16"/>
          <w:szCs w:val="16"/>
        </w:rPr>
        <w:t>,</w:t>
      </w:r>
      <w:r w:rsidR="00A622D0" w:rsidRPr="005F2EFD">
        <w:rPr>
          <w:sz w:val="16"/>
          <w:szCs w:val="16"/>
        </w:rPr>
        <w:t xml:space="preserve"> </w:t>
      </w:r>
      <w:r w:rsidRPr="005F2EFD">
        <w:rPr>
          <w:sz w:val="16"/>
          <w:szCs w:val="16"/>
        </w:rPr>
        <w:t>its</w:t>
      </w:r>
      <w:r w:rsidR="00A622D0" w:rsidRPr="005F2EFD">
        <w:rPr>
          <w:sz w:val="16"/>
          <w:szCs w:val="16"/>
        </w:rPr>
        <w:t xml:space="preserve"> unemployment rate in the </w:t>
      </w:r>
      <w:r w:rsidR="0064652A">
        <w:rPr>
          <w:sz w:val="16"/>
          <w:szCs w:val="16"/>
        </w:rPr>
        <w:t>December</w:t>
      </w:r>
      <w:r w:rsidR="00A622D0" w:rsidRPr="005F2EFD">
        <w:rPr>
          <w:sz w:val="16"/>
          <w:szCs w:val="16"/>
        </w:rPr>
        <w:t xml:space="preserve"> quarter 2025 </w:t>
      </w:r>
      <w:r w:rsidRPr="005F2EFD">
        <w:rPr>
          <w:sz w:val="16"/>
          <w:szCs w:val="16"/>
        </w:rPr>
        <w:t>(</w:t>
      </w:r>
      <w:r w:rsidR="00560E66" w:rsidRPr="005F2EFD">
        <w:rPr>
          <w:sz w:val="16"/>
          <w:szCs w:val="16"/>
        </w:rPr>
        <w:t>10.</w:t>
      </w:r>
      <w:r w:rsidR="0064652A">
        <w:rPr>
          <w:sz w:val="16"/>
          <w:szCs w:val="16"/>
        </w:rPr>
        <w:t>8</w:t>
      </w:r>
      <w:r w:rsidRPr="005F2EFD">
        <w:rPr>
          <w:sz w:val="16"/>
          <w:szCs w:val="16"/>
        </w:rPr>
        <w:t xml:space="preserve">%) </w:t>
      </w:r>
      <w:r w:rsidR="00A622D0" w:rsidRPr="005F2EFD">
        <w:rPr>
          <w:sz w:val="16"/>
          <w:szCs w:val="16"/>
        </w:rPr>
        <w:t xml:space="preserve">was much lower than </w:t>
      </w:r>
      <w:r w:rsidRPr="005F2EFD">
        <w:rPr>
          <w:sz w:val="16"/>
          <w:szCs w:val="16"/>
        </w:rPr>
        <w:t xml:space="preserve">it was </w:t>
      </w:r>
      <w:r w:rsidR="00A622D0" w:rsidRPr="005F2EFD">
        <w:rPr>
          <w:sz w:val="16"/>
          <w:szCs w:val="16"/>
        </w:rPr>
        <w:t>prior to the COVID</w:t>
      </w:r>
      <w:r w:rsidR="00A622D0" w:rsidRPr="005F2EFD">
        <w:rPr>
          <w:sz w:val="16"/>
          <w:szCs w:val="16"/>
        </w:rPr>
        <w:noBreakHyphen/>
        <w:t>19 pandemic (1</w:t>
      </w:r>
      <w:r w:rsidR="006A35BD">
        <w:rPr>
          <w:sz w:val="16"/>
          <w:szCs w:val="16"/>
        </w:rPr>
        <w:t>5.1</w:t>
      </w:r>
      <w:r w:rsidR="00A622D0" w:rsidRPr="005F2EFD">
        <w:rPr>
          <w:sz w:val="16"/>
          <w:szCs w:val="16"/>
        </w:rPr>
        <w:t>% in the December quarter 2019).</w:t>
      </w:r>
    </w:p>
    <w:bookmarkEnd w:id="30"/>
    <w:p w14:paraId="3126E384" w14:textId="77777777" w:rsidR="00233755" w:rsidRPr="001E4304" w:rsidRDefault="00233755" w:rsidP="001E4304">
      <w:pPr>
        <w:jc w:val="both"/>
        <w:rPr>
          <w:sz w:val="16"/>
          <w:szCs w:val="16"/>
        </w:rPr>
        <w:sectPr w:rsidR="00233755" w:rsidRPr="001E4304" w:rsidSect="00233755">
          <w:type w:val="continuous"/>
          <w:pgSz w:w="11907" w:h="16840" w:code="9"/>
          <w:pgMar w:top="1701" w:right="425" w:bottom="567" w:left="567" w:header="709" w:footer="709" w:gutter="0"/>
          <w:cols w:num="2" w:space="113"/>
          <w:docGrid w:linePitch="360"/>
        </w:sectPr>
      </w:pPr>
    </w:p>
    <w:p w14:paraId="3BF30B88" w14:textId="41174C65" w:rsidR="00233755" w:rsidRPr="00CF7CD6" w:rsidRDefault="00233755" w:rsidP="00233755">
      <w:pPr>
        <w:pStyle w:val="Heading4"/>
        <w:spacing w:before="120"/>
        <w:rPr>
          <w:i w:val="0"/>
          <w:iCs w:val="0"/>
          <w:color w:val="00997A"/>
          <w:sz w:val="20"/>
          <w:szCs w:val="20"/>
        </w:rPr>
      </w:pPr>
      <w:r w:rsidRPr="00CF7CD6">
        <w:rPr>
          <w:i w:val="0"/>
          <w:iCs w:val="0"/>
          <w:color w:val="00997A"/>
          <w:sz w:val="20"/>
          <w:szCs w:val="20"/>
        </w:rPr>
        <w:t>Building approvals per capita by region: 202</w:t>
      </w:r>
      <w:r w:rsidR="00DF5C5D">
        <w:rPr>
          <w:i w:val="0"/>
          <w:iCs w:val="0"/>
          <w:color w:val="00997A"/>
          <w:sz w:val="20"/>
          <w:szCs w:val="20"/>
        </w:rPr>
        <w:t>4</w:t>
      </w:r>
      <w:r w:rsidRPr="00CF7CD6">
        <w:rPr>
          <w:i w:val="0"/>
          <w:iCs w:val="0"/>
          <w:color w:val="00997A"/>
          <w:sz w:val="20"/>
          <w:szCs w:val="20"/>
        </w:rPr>
        <w:t>-2</w:t>
      </w:r>
      <w:r w:rsidR="00DF5C5D">
        <w:rPr>
          <w:i w:val="0"/>
          <w:iCs w:val="0"/>
          <w:color w:val="00997A"/>
          <w:sz w:val="20"/>
          <w:szCs w:val="20"/>
        </w:rPr>
        <w:t>5</w:t>
      </w:r>
    </w:p>
    <w:p w14:paraId="760E2C4E" w14:textId="77777777" w:rsidR="00233755" w:rsidRPr="003F304B" w:rsidRDefault="00233755" w:rsidP="00233755">
      <w:pPr>
        <w:sectPr w:rsidR="00233755" w:rsidRPr="003F304B" w:rsidSect="00233755">
          <w:type w:val="continuous"/>
          <w:pgSz w:w="11907" w:h="16840" w:code="9"/>
          <w:pgMar w:top="1701" w:right="425" w:bottom="567" w:left="567" w:header="709" w:footer="709" w:gutter="0"/>
          <w:cols w:space="720"/>
          <w:docGrid w:linePitch="360"/>
        </w:sectPr>
      </w:pPr>
    </w:p>
    <w:p w14:paraId="18C6AC9E" w14:textId="0428B5AD" w:rsidR="00233755" w:rsidRPr="007B1AE5" w:rsidRDefault="007943EF" w:rsidP="00233755">
      <w:pPr>
        <w:rPr>
          <w:rFonts w:eastAsiaTheme="majorEastAsia"/>
        </w:rPr>
      </w:pPr>
      <w:r>
        <w:rPr>
          <w:rFonts w:eastAsiaTheme="majorEastAsia"/>
          <w:noProof/>
        </w:rPr>
        <w:drawing>
          <wp:inline distT="0" distB="0" distL="0" distR="0" wp14:anchorId="4B8BA254" wp14:editId="77BF59FA">
            <wp:extent cx="3420000" cy="2105827"/>
            <wp:effectExtent l="0" t="0" r="9525" b="8890"/>
            <wp:docPr id="6801389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18D8DBAE" w14:textId="71A48D88" w:rsidR="00233755" w:rsidRPr="00CE11AC" w:rsidRDefault="00233755" w:rsidP="00233755">
      <w:pPr>
        <w:jc w:val="both"/>
        <w:rPr>
          <w:color w:val="000000" w:themeColor="text1"/>
          <w:sz w:val="10"/>
          <w:szCs w:val="10"/>
        </w:rPr>
      </w:pPr>
      <w:r w:rsidRPr="00CE11AC">
        <w:rPr>
          <w:color w:val="000000" w:themeColor="text1"/>
          <w:sz w:val="10"/>
        </w:rPr>
        <w:t xml:space="preserve">Note – </w:t>
      </w:r>
      <w:r w:rsidRPr="00CE11AC">
        <w:rPr>
          <w:color w:val="000000" w:themeColor="text1"/>
          <w:sz w:val="10"/>
          <w:szCs w:val="10"/>
        </w:rPr>
        <w:t xml:space="preserve">Current prices. Original series. Monthly series. </w:t>
      </w:r>
      <w:r w:rsidRPr="00CE11AC">
        <w:rPr>
          <w:color w:val="000000" w:themeColor="text1"/>
          <w:sz w:val="10"/>
        </w:rPr>
        <w:t>Development commission regions.</w:t>
      </w:r>
      <w:r w:rsidRPr="00CE11AC">
        <w:rPr>
          <w:color w:val="000000" w:themeColor="text1"/>
          <w:sz w:val="10"/>
          <w:szCs w:val="10"/>
        </w:rPr>
        <w:t xml:space="preserve"> (a) Residential building approvals for the construction of houses and apartments. (b) Non-residential building approvals for the construction of commercial buildings (retail/wholesale trade, transport, offices), industrial buildings (factories, warehouses, agriculture) and other non-residential buildings (education, religion, health, entertainment/recreation, short-term accommodation).</w:t>
      </w:r>
    </w:p>
    <w:p w14:paraId="5270511E" w14:textId="77777777" w:rsidR="00233755" w:rsidRPr="00AC7274" w:rsidRDefault="00233755" w:rsidP="00233755">
      <w:pPr>
        <w:jc w:val="both"/>
        <w:rPr>
          <w:sz w:val="10"/>
          <w:szCs w:val="10"/>
        </w:rPr>
      </w:pPr>
      <w:r w:rsidRPr="00AC7274">
        <w:rPr>
          <w:sz w:val="10"/>
          <w:szCs w:val="10"/>
        </w:rPr>
        <w:t>Source: Based on ABS data.</w:t>
      </w:r>
    </w:p>
    <w:p w14:paraId="39E4BA80" w14:textId="16DFFA22" w:rsidR="00233755" w:rsidRPr="00843F1D" w:rsidRDefault="00233755" w:rsidP="006058E8">
      <w:pPr>
        <w:pStyle w:val="ListParagraph"/>
        <w:numPr>
          <w:ilvl w:val="0"/>
          <w:numId w:val="9"/>
        </w:numPr>
        <w:spacing w:before="40" w:after="40"/>
        <w:ind w:left="0" w:right="227" w:hanging="284"/>
        <w:contextualSpacing w:val="0"/>
        <w:jc w:val="both"/>
        <w:rPr>
          <w:sz w:val="16"/>
          <w:szCs w:val="16"/>
        </w:rPr>
      </w:pPr>
      <w:r w:rsidRPr="007B1AE5">
        <w:br w:type="column"/>
      </w:r>
      <w:bookmarkStart w:id="31" w:name="_Hlk194604338"/>
      <w:r w:rsidRPr="004D3686">
        <w:rPr>
          <w:sz w:val="16"/>
          <w:szCs w:val="16"/>
        </w:rPr>
        <w:t>The labour-intensive nature of the building industry means large parts of a region’s workforce are active when building activity is high. Building approvals can therefore provide a good indication of broader economic conditions across regional economies.</w:t>
      </w:r>
    </w:p>
    <w:p w14:paraId="16D388BC" w14:textId="19F164BD" w:rsidR="00233755" w:rsidRPr="004D3686" w:rsidRDefault="007C7002" w:rsidP="006058E8">
      <w:pPr>
        <w:pStyle w:val="ListParagraph"/>
        <w:numPr>
          <w:ilvl w:val="1"/>
          <w:numId w:val="9"/>
        </w:numPr>
        <w:spacing w:before="40" w:after="40"/>
        <w:ind w:left="284" w:right="227" w:hanging="284"/>
        <w:contextualSpacing w:val="0"/>
        <w:jc w:val="both"/>
        <w:rPr>
          <w:sz w:val="16"/>
          <w:szCs w:val="16"/>
        </w:rPr>
      </w:pPr>
      <w:r w:rsidRPr="004D3686">
        <w:rPr>
          <w:sz w:val="16"/>
          <w:szCs w:val="16"/>
        </w:rPr>
        <w:t>Comparing</w:t>
      </w:r>
      <w:r w:rsidR="00233755" w:rsidRPr="004D3686">
        <w:rPr>
          <w:sz w:val="16"/>
          <w:szCs w:val="16"/>
        </w:rPr>
        <w:t xml:space="preserve"> building approvals on a </w:t>
      </w:r>
      <w:r w:rsidR="006B18CE" w:rsidRPr="004D3686">
        <w:rPr>
          <w:sz w:val="16"/>
          <w:szCs w:val="16"/>
        </w:rPr>
        <w:t>per</w:t>
      </w:r>
      <w:r w:rsidRPr="004D3686">
        <w:rPr>
          <w:sz w:val="16"/>
          <w:szCs w:val="16"/>
        </w:rPr>
        <w:t> </w:t>
      </w:r>
      <w:r w:rsidR="006B18CE" w:rsidRPr="004D3686">
        <w:rPr>
          <w:sz w:val="16"/>
          <w:szCs w:val="16"/>
        </w:rPr>
        <w:t>capita basis account</w:t>
      </w:r>
      <w:r w:rsidRPr="004D3686">
        <w:rPr>
          <w:sz w:val="16"/>
          <w:szCs w:val="16"/>
        </w:rPr>
        <w:t>s</w:t>
      </w:r>
      <w:r w:rsidR="00233755" w:rsidRPr="004D3686">
        <w:rPr>
          <w:sz w:val="16"/>
          <w:szCs w:val="16"/>
        </w:rPr>
        <w:t xml:space="preserve"> for differences in regional populations and provides an indication of relative demand across regions.</w:t>
      </w:r>
    </w:p>
    <w:p w14:paraId="4C314BAB" w14:textId="75347996" w:rsidR="00233755" w:rsidRPr="001A4BFA" w:rsidRDefault="00233755" w:rsidP="006058E8">
      <w:pPr>
        <w:pStyle w:val="ListParagraph"/>
        <w:numPr>
          <w:ilvl w:val="0"/>
          <w:numId w:val="9"/>
        </w:numPr>
        <w:spacing w:before="40" w:after="40"/>
        <w:ind w:left="0" w:right="227" w:hanging="284"/>
        <w:contextualSpacing w:val="0"/>
        <w:jc w:val="both"/>
        <w:rPr>
          <w:sz w:val="16"/>
          <w:szCs w:val="16"/>
        </w:rPr>
      </w:pPr>
      <w:r w:rsidRPr="001A4BFA">
        <w:rPr>
          <w:sz w:val="16"/>
          <w:szCs w:val="16"/>
        </w:rPr>
        <w:t>In 202</w:t>
      </w:r>
      <w:r w:rsidR="009C3409" w:rsidRPr="001A4BFA">
        <w:rPr>
          <w:sz w:val="16"/>
          <w:szCs w:val="16"/>
        </w:rPr>
        <w:t>4</w:t>
      </w:r>
      <w:r w:rsidRPr="001A4BFA">
        <w:rPr>
          <w:sz w:val="16"/>
          <w:szCs w:val="16"/>
        </w:rPr>
        <w:t>-2</w:t>
      </w:r>
      <w:r w:rsidR="009C3409" w:rsidRPr="001A4BFA">
        <w:rPr>
          <w:sz w:val="16"/>
          <w:szCs w:val="16"/>
        </w:rPr>
        <w:t>5</w:t>
      </w:r>
      <w:r w:rsidRPr="001A4BFA">
        <w:rPr>
          <w:sz w:val="16"/>
          <w:szCs w:val="16"/>
        </w:rPr>
        <w:t>, the value of residential building approvals per capita was highest in the Peel region ($</w:t>
      </w:r>
      <w:r w:rsidR="00EF1935" w:rsidRPr="001A4BFA">
        <w:rPr>
          <w:sz w:val="16"/>
          <w:szCs w:val="16"/>
        </w:rPr>
        <w:t>6,</w:t>
      </w:r>
      <w:r w:rsidR="00F0451E" w:rsidRPr="001A4BFA">
        <w:rPr>
          <w:sz w:val="16"/>
          <w:szCs w:val="16"/>
        </w:rPr>
        <w:t>338</w:t>
      </w:r>
      <w:r w:rsidRPr="001A4BFA">
        <w:rPr>
          <w:sz w:val="16"/>
          <w:szCs w:val="16"/>
        </w:rPr>
        <w:t xml:space="preserve">), followed by the </w:t>
      </w:r>
      <w:proofErr w:type="gramStart"/>
      <w:r w:rsidR="00F0451E" w:rsidRPr="001A4BFA">
        <w:rPr>
          <w:sz w:val="16"/>
          <w:szCs w:val="16"/>
        </w:rPr>
        <w:t>South West</w:t>
      </w:r>
      <w:proofErr w:type="gramEnd"/>
      <w:r w:rsidR="00F0451E" w:rsidRPr="001A4BFA">
        <w:rPr>
          <w:sz w:val="16"/>
          <w:szCs w:val="16"/>
        </w:rPr>
        <w:t xml:space="preserve"> </w:t>
      </w:r>
      <w:r w:rsidRPr="001A4BFA">
        <w:rPr>
          <w:sz w:val="16"/>
          <w:szCs w:val="16"/>
        </w:rPr>
        <w:t>($</w:t>
      </w:r>
      <w:r w:rsidR="00F0451E" w:rsidRPr="001A4BFA">
        <w:rPr>
          <w:sz w:val="16"/>
          <w:szCs w:val="16"/>
        </w:rPr>
        <w:t>4,</w:t>
      </w:r>
      <w:r w:rsidR="00C66696" w:rsidRPr="001A4BFA">
        <w:rPr>
          <w:sz w:val="16"/>
          <w:szCs w:val="16"/>
        </w:rPr>
        <w:t>927</w:t>
      </w:r>
      <w:r w:rsidRPr="001A4BFA">
        <w:rPr>
          <w:sz w:val="16"/>
          <w:szCs w:val="16"/>
        </w:rPr>
        <w:t xml:space="preserve">) and </w:t>
      </w:r>
      <w:r w:rsidR="00C66696" w:rsidRPr="001A4BFA">
        <w:rPr>
          <w:sz w:val="16"/>
          <w:szCs w:val="16"/>
        </w:rPr>
        <w:t>Gascoyne</w:t>
      </w:r>
      <w:r w:rsidRPr="001A4BFA">
        <w:rPr>
          <w:sz w:val="16"/>
          <w:szCs w:val="16"/>
        </w:rPr>
        <w:t xml:space="preserve"> region ($</w:t>
      </w:r>
      <w:r w:rsidR="00C66696" w:rsidRPr="001A4BFA">
        <w:rPr>
          <w:sz w:val="16"/>
          <w:szCs w:val="16"/>
        </w:rPr>
        <w:t>4,216</w:t>
      </w:r>
      <w:r w:rsidRPr="001A4BFA">
        <w:rPr>
          <w:sz w:val="16"/>
          <w:szCs w:val="16"/>
        </w:rPr>
        <w:t>).</w:t>
      </w:r>
    </w:p>
    <w:p w14:paraId="1A30C1E1" w14:textId="3D552E13" w:rsidR="00233755" w:rsidRPr="001A4BFA" w:rsidRDefault="00233755" w:rsidP="006058E8">
      <w:pPr>
        <w:pStyle w:val="ListParagraph"/>
        <w:numPr>
          <w:ilvl w:val="0"/>
          <w:numId w:val="9"/>
        </w:numPr>
        <w:spacing w:before="40" w:after="40"/>
        <w:ind w:left="0" w:right="227" w:hanging="284"/>
        <w:contextualSpacing w:val="0"/>
        <w:jc w:val="both"/>
        <w:rPr>
          <w:sz w:val="16"/>
          <w:szCs w:val="16"/>
        </w:rPr>
      </w:pPr>
      <w:r w:rsidRPr="001A4BFA">
        <w:rPr>
          <w:sz w:val="16"/>
          <w:szCs w:val="16"/>
        </w:rPr>
        <w:t>The value of non-residential building approvals per</w:t>
      </w:r>
      <w:r w:rsidR="008C3472" w:rsidRPr="001A4BFA">
        <w:rPr>
          <w:sz w:val="16"/>
          <w:szCs w:val="16"/>
        </w:rPr>
        <w:t> </w:t>
      </w:r>
      <w:r w:rsidRPr="001A4BFA">
        <w:rPr>
          <w:sz w:val="16"/>
          <w:szCs w:val="16"/>
        </w:rPr>
        <w:t>capita was high</w:t>
      </w:r>
      <w:r w:rsidR="00EA1509" w:rsidRPr="001A4BFA">
        <w:rPr>
          <w:sz w:val="16"/>
          <w:szCs w:val="16"/>
        </w:rPr>
        <w:t>est</w:t>
      </w:r>
      <w:r w:rsidRPr="001A4BFA">
        <w:rPr>
          <w:sz w:val="16"/>
          <w:szCs w:val="16"/>
        </w:rPr>
        <w:t xml:space="preserve"> in the </w:t>
      </w:r>
      <w:r w:rsidR="00105707" w:rsidRPr="001A4BFA">
        <w:rPr>
          <w:sz w:val="16"/>
          <w:szCs w:val="16"/>
        </w:rPr>
        <w:t xml:space="preserve">Pilbara region </w:t>
      </w:r>
      <w:r w:rsidR="008C67D5" w:rsidRPr="001A4BFA">
        <w:rPr>
          <w:sz w:val="16"/>
          <w:szCs w:val="16"/>
        </w:rPr>
        <w:t xml:space="preserve">($11,206) </w:t>
      </w:r>
      <w:r w:rsidRPr="001A4BFA">
        <w:rPr>
          <w:sz w:val="16"/>
          <w:szCs w:val="16"/>
        </w:rPr>
        <w:t>in 202</w:t>
      </w:r>
      <w:r w:rsidR="008C67D5" w:rsidRPr="001A4BFA">
        <w:rPr>
          <w:sz w:val="16"/>
          <w:szCs w:val="16"/>
        </w:rPr>
        <w:t>4</w:t>
      </w:r>
      <w:r w:rsidRPr="001A4BFA">
        <w:rPr>
          <w:sz w:val="16"/>
          <w:szCs w:val="16"/>
        </w:rPr>
        <w:t>-2</w:t>
      </w:r>
      <w:r w:rsidR="008C67D5" w:rsidRPr="001A4BFA">
        <w:rPr>
          <w:sz w:val="16"/>
          <w:szCs w:val="16"/>
        </w:rPr>
        <w:t>5</w:t>
      </w:r>
      <w:r w:rsidRPr="001A4BFA">
        <w:rPr>
          <w:sz w:val="16"/>
          <w:szCs w:val="16"/>
        </w:rPr>
        <w:t>, reflecting the industrial and commercial buildings needed to support the region’s large mining industry</w:t>
      </w:r>
      <w:r w:rsidR="00B21EB0" w:rsidRPr="001A4BFA">
        <w:rPr>
          <w:sz w:val="16"/>
          <w:szCs w:val="16"/>
        </w:rPr>
        <w:t xml:space="preserve">, followed by the Gascoyne region </w:t>
      </w:r>
      <w:r w:rsidR="00C47AE5" w:rsidRPr="001A4BFA">
        <w:rPr>
          <w:sz w:val="16"/>
          <w:szCs w:val="16"/>
        </w:rPr>
        <w:t>($9,102).</w:t>
      </w:r>
    </w:p>
    <w:bookmarkEnd w:id="31"/>
    <w:p w14:paraId="5B8A97A6" w14:textId="77777777" w:rsidR="00233755" w:rsidRPr="005A57BE" w:rsidRDefault="00233755" w:rsidP="006058E8">
      <w:pPr>
        <w:pStyle w:val="ListParagraph"/>
        <w:numPr>
          <w:ilvl w:val="0"/>
          <w:numId w:val="9"/>
        </w:numPr>
        <w:spacing w:before="40" w:after="40"/>
        <w:ind w:left="0" w:right="227" w:hanging="357"/>
        <w:contextualSpacing w:val="0"/>
        <w:jc w:val="both"/>
        <w:rPr>
          <w:color w:val="FF0000"/>
          <w:sz w:val="16"/>
          <w:szCs w:val="16"/>
        </w:rPr>
        <w:sectPr w:rsidR="00233755" w:rsidRPr="005A57BE" w:rsidSect="00233755">
          <w:type w:val="continuous"/>
          <w:pgSz w:w="11907" w:h="16840" w:code="9"/>
          <w:pgMar w:top="1701" w:right="425" w:bottom="567" w:left="567" w:header="709" w:footer="709" w:gutter="0"/>
          <w:cols w:num="2" w:space="720"/>
          <w:docGrid w:linePitch="360"/>
        </w:sectPr>
      </w:pPr>
    </w:p>
    <w:p w14:paraId="6EE89D02" w14:textId="439E4579"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32" w:name="_International_trade_1"/>
      <w:bookmarkEnd w:id="32"/>
      <w:r w:rsidRPr="008F7AA0">
        <w:rPr>
          <w:bCs/>
          <w:color w:val="004C3D"/>
          <w:sz w:val="24"/>
          <w:szCs w:val="24"/>
        </w:rPr>
        <w:lastRenderedPageBreak/>
        <w:t>International trade</w:t>
      </w:r>
    </w:p>
    <w:p w14:paraId="6CDC5088" w14:textId="45281966"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5B0A6685" w14:textId="0B42618D"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Exports of goods</w:t>
      </w:r>
    </w:p>
    <w:p w14:paraId="390BD28F" w14:textId="0C4A9B98" w:rsidR="00233755" w:rsidRPr="007B1AE5" w:rsidRDefault="004E5431" w:rsidP="00233755">
      <w:r>
        <w:rPr>
          <w:noProof/>
        </w:rPr>
        <w:drawing>
          <wp:inline distT="0" distB="0" distL="0" distR="0" wp14:anchorId="4DDFE7BB" wp14:editId="5F234886">
            <wp:extent cx="3420000" cy="2112121"/>
            <wp:effectExtent l="0" t="0" r="9525" b="2540"/>
            <wp:docPr id="4005587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1599946A"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Free on board. Original series. 12</w:t>
      </w:r>
      <w:r>
        <w:rPr>
          <w:sz w:val="10"/>
          <w:szCs w:val="10"/>
        </w:rPr>
        <w:noBreakHyphen/>
      </w:r>
      <w:r w:rsidRPr="00AF759E">
        <w:rPr>
          <w:sz w:val="10"/>
          <w:szCs w:val="10"/>
        </w:rPr>
        <w:t xml:space="preserve">month rolling </w:t>
      </w:r>
      <w:r>
        <w:rPr>
          <w:sz w:val="10"/>
          <w:szCs w:val="10"/>
        </w:rPr>
        <w:t>sum</w:t>
      </w:r>
      <w:r w:rsidRPr="00AF759E">
        <w:rPr>
          <w:sz w:val="10"/>
          <w:szCs w:val="10"/>
        </w:rPr>
        <w:t>.</w:t>
      </w:r>
    </w:p>
    <w:p w14:paraId="3FDF5F87" w14:textId="77777777" w:rsidR="00233755" w:rsidRPr="00AF759E" w:rsidRDefault="00233755" w:rsidP="00233755">
      <w:pPr>
        <w:jc w:val="both"/>
        <w:rPr>
          <w:sz w:val="10"/>
          <w:szCs w:val="10"/>
        </w:rPr>
      </w:pPr>
      <w:r w:rsidRPr="00AF759E">
        <w:rPr>
          <w:sz w:val="10"/>
          <w:szCs w:val="10"/>
        </w:rPr>
        <w:t>Source: Based on ABS data.</w:t>
      </w:r>
    </w:p>
    <w:p w14:paraId="7760A0A5" w14:textId="666A0F7E" w:rsidR="00233755" w:rsidRPr="001A4BFA"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1A4BFA">
        <w:rPr>
          <w:sz w:val="16"/>
          <w:szCs w:val="16"/>
        </w:rPr>
        <w:t>The value of Western Australia’s exports increased</w:t>
      </w:r>
      <w:r w:rsidR="0036381E" w:rsidRPr="001A4BFA">
        <w:rPr>
          <w:sz w:val="16"/>
          <w:szCs w:val="16"/>
        </w:rPr>
        <w:t xml:space="preserve"> significantly between 2016 and 2023</w:t>
      </w:r>
      <w:r w:rsidRPr="001A4BFA">
        <w:rPr>
          <w:sz w:val="16"/>
          <w:szCs w:val="16"/>
        </w:rPr>
        <w:t>, driven by high prices for iron ore, liquefied natural gas, battery and critical minerals and grains. With the prices for these commodities returning to longer</w:t>
      </w:r>
      <w:r w:rsidRPr="001A4BFA">
        <w:rPr>
          <w:sz w:val="16"/>
          <w:szCs w:val="16"/>
        </w:rPr>
        <w:noBreakHyphen/>
        <w:t>term averages, the value of Western Australia’s exports has fallen from its peak.</w:t>
      </w:r>
    </w:p>
    <w:p w14:paraId="50FFDBA4" w14:textId="6AF8A6A2" w:rsidR="00233755" w:rsidRPr="001A4BFA" w:rsidRDefault="00233755" w:rsidP="006058E8">
      <w:pPr>
        <w:pStyle w:val="ListParagraph"/>
        <w:numPr>
          <w:ilvl w:val="0"/>
          <w:numId w:val="9"/>
        </w:numPr>
        <w:spacing w:before="40" w:after="40"/>
        <w:ind w:left="357" w:right="227" w:hanging="357"/>
        <w:contextualSpacing w:val="0"/>
        <w:jc w:val="both"/>
        <w:rPr>
          <w:sz w:val="16"/>
          <w:szCs w:val="16"/>
        </w:rPr>
      </w:pPr>
      <w:r w:rsidRPr="001A4BFA">
        <w:rPr>
          <w:sz w:val="16"/>
          <w:szCs w:val="16"/>
        </w:rPr>
        <w:t>Western Australia exported $</w:t>
      </w:r>
      <w:r w:rsidR="009949DC" w:rsidRPr="001A4BFA">
        <w:rPr>
          <w:sz w:val="16"/>
          <w:szCs w:val="16"/>
        </w:rPr>
        <w:t>23</w:t>
      </w:r>
      <w:r w:rsidR="003C7A92" w:rsidRPr="001A4BFA">
        <w:rPr>
          <w:sz w:val="16"/>
          <w:szCs w:val="16"/>
        </w:rPr>
        <w:t>7.</w:t>
      </w:r>
      <w:r w:rsidR="003C047A" w:rsidRPr="001A4BFA">
        <w:rPr>
          <w:sz w:val="16"/>
          <w:szCs w:val="16"/>
        </w:rPr>
        <w:t>3</w:t>
      </w:r>
      <w:r w:rsidR="00872E26" w:rsidRPr="001A4BFA">
        <w:rPr>
          <w:sz w:val="16"/>
          <w:szCs w:val="16"/>
        </w:rPr>
        <w:t> </w:t>
      </w:r>
      <w:r w:rsidRPr="001A4BFA">
        <w:rPr>
          <w:sz w:val="16"/>
          <w:szCs w:val="16"/>
        </w:rPr>
        <w:t>billion of goods in</w:t>
      </w:r>
      <w:r w:rsidR="00470197" w:rsidRPr="001A4BFA">
        <w:rPr>
          <w:sz w:val="16"/>
          <w:szCs w:val="16"/>
        </w:rPr>
        <w:t xml:space="preserve"> </w:t>
      </w:r>
      <w:r w:rsidR="009B4AA7" w:rsidRPr="001A4BFA">
        <w:rPr>
          <w:sz w:val="16"/>
          <w:szCs w:val="16"/>
        </w:rPr>
        <w:t xml:space="preserve">the year to </w:t>
      </w:r>
      <w:r w:rsidR="003C047A" w:rsidRPr="001A4BFA">
        <w:rPr>
          <w:sz w:val="16"/>
          <w:szCs w:val="16"/>
        </w:rPr>
        <w:t>January</w:t>
      </w:r>
      <w:r w:rsidR="009B4AA7" w:rsidRPr="001A4BFA">
        <w:rPr>
          <w:sz w:val="16"/>
          <w:szCs w:val="16"/>
        </w:rPr>
        <w:t> </w:t>
      </w:r>
      <w:r w:rsidRPr="001A4BFA">
        <w:rPr>
          <w:sz w:val="16"/>
          <w:szCs w:val="16"/>
        </w:rPr>
        <w:t>202</w:t>
      </w:r>
      <w:r w:rsidR="003C047A" w:rsidRPr="001A4BFA">
        <w:rPr>
          <w:sz w:val="16"/>
          <w:szCs w:val="16"/>
        </w:rPr>
        <w:t>6</w:t>
      </w:r>
      <w:r w:rsidRPr="001A4BFA">
        <w:rPr>
          <w:sz w:val="16"/>
          <w:szCs w:val="16"/>
        </w:rPr>
        <w:t xml:space="preserve">, </w:t>
      </w:r>
      <w:r w:rsidR="003C047A" w:rsidRPr="001A4BFA">
        <w:rPr>
          <w:sz w:val="16"/>
          <w:szCs w:val="16"/>
        </w:rPr>
        <w:t>2.1</w:t>
      </w:r>
      <w:r w:rsidR="00993D98" w:rsidRPr="001A4BFA">
        <w:rPr>
          <w:sz w:val="16"/>
          <w:szCs w:val="16"/>
        </w:rPr>
        <w:t xml:space="preserve">% </w:t>
      </w:r>
      <w:r w:rsidR="00A25992" w:rsidRPr="001A4BFA">
        <w:rPr>
          <w:sz w:val="16"/>
          <w:szCs w:val="16"/>
        </w:rPr>
        <w:t>more</w:t>
      </w:r>
      <w:r w:rsidRPr="001A4BFA">
        <w:rPr>
          <w:sz w:val="16"/>
          <w:szCs w:val="16"/>
        </w:rPr>
        <w:t xml:space="preserve"> than in </w:t>
      </w:r>
      <w:r w:rsidR="003C2C2C" w:rsidRPr="001A4BFA">
        <w:rPr>
          <w:sz w:val="16"/>
          <w:szCs w:val="16"/>
        </w:rPr>
        <w:t xml:space="preserve">the year to </w:t>
      </w:r>
      <w:r w:rsidR="003C047A" w:rsidRPr="001A4BFA">
        <w:rPr>
          <w:sz w:val="16"/>
          <w:szCs w:val="16"/>
        </w:rPr>
        <w:t>January</w:t>
      </w:r>
      <w:r w:rsidR="009B4AA7" w:rsidRPr="001A4BFA">
        <w:rPr>
          <w:sz w:val="16"/>
          <w:szCs w:val="16"/>
        </w:rPr>
        <w:t> </w:t>
      </w:r>
      <w:r w:rsidRPr="001A4BFA">
        <w:rPr>
          <w:sz w:val="16"/>
          <w:szCs w:val="16"/>
        </w:rPr>
        <w:t>202</w:t>
      </w:r>
      <w:r w:rsidR="003C047A" w:rsidRPr="001A4BFA">
        <w:rPr>
          <w:sz w:val="16"/>
          <w:szCs w:val="16"/>
        </w:rPr>
        <w:t>5</w:t>
      </w:r>
      <w:r w:rsidRPr="001A4BFA">
        <w:rPr>
          <w:sz w:val="16"/>
          <w:szCs w:val="16"/>
        </w:rPr>
        <w:t>.</w:t>
      </w:r>
    </w:p>
    <w:p w14:paraId="029A0C9B" w14:textId="69292924" w:rsidR="00233755" w:rsidRPr="001A4BFA" w:rsidRDefault="00233755" w:rsidP="006058E8">
      <w:pPr>
        <w:pStyle w:val="ListParagraph"/>
        <w:numPr>
          <w:ilvl w:val="0"/>
          <w:numId w:val="9"/>
        </w:numPr>
        <w:spacing w:before="40" w:after="40"/>
        <w:ind w:left="357" w:right="227" w:hanging="357"/>
        <w:contextualSpacing w:val="0"/>
        <w:jc w:val="both"/>
        <w:rPr>
          <w:sz w:val="16"/>
          <w:szCs w:val="16"/>
        </w:rPr>
      </w:pPr>
      <w:r w:rsidRPr="001A4BFA">
        <w:rPr>
          <w:sz w:val="16"/>
          <w:szCs w:val="16"/>
        </w:rPr>
        <w:t xml:space="preserve">In </w:t>
      </w:r>
      <w:r w:rsidR="00801B3F" w:rsidRPr="001A4BFA">
        <w:rPr>
          <w:sz w:val="16"/>
          <w:szCs w:val="16"/>
        </w:rPr>
        <w:t>the year to January </w:t>
      </w:r>
      <w:r w:rsidRPr="001A4BFA">
        <w:rPr>
          <w:sz w:val="16"/>
          <w:szCs w:val="16"/>
        </w:rPr>
        <w:t>202</w:t>
      </w:r>
      <w:r w:rsidR="00801B3F" w:rsidRPr="001A4BFA">
        <w:rPr>
          <w:sz w:val="16"/>
          <w:szCs w:val="16"/>
        </w:rPr>
        <w:t>6</w:t>
      </w:r>
      <w:r w:rsidRPr="001A4BFA">
        <w:rPr>
          <w:sz w:val="16"/>
          <w:szCs w:val="16"/>
        </w:rPr>
        <w:t>, the value of exports of:</w:t>
      </w:r>
    </w:p>
    <w:p w14:paraId="6AE24A9B" w14:textId="0EDFAE07" w:rsidR="00233755" w:rsidRPr="001A4BFA" w:rsidRDefault="00233755" w:rsidP="006058E8">
      <w:pPr>
        <w:pStyle w:val="ListParagraph"/>
        <w:numPr>
          <w:ilvl w:val="0"/>
          <w:numId w:val="10"/>
        </w:numPr>
        <w:spacing w:before="40" w:after="40"/>
        <w:ind w:right="227" w:hanging="357"/>
        <w:contextualSpacing w:val="0"/>
        <w:jc w:val="both"/>
        <w:rPr>
          <w:sz w:val="16"/>
          <w:szCs w:val="16"/>
        </w:rPr>
      </w:pPr>
      <w:r w:rsidRPr="001A4BFA">
        <w:rPr>
          <w:sz w:val="16"/>
          <w:szCs w:val="16"/>
        </w:rPr>
        <w:t>iron ore was $</w:t>
      </w:r>
      <w:r w:rsidR="00241460" w:rsidRPr="001A4BFA">
        <w:rPr>
          <w:sz w:val="16"/>
          <w:szCs w:val="16"/>
        </w:rPr>
        <w:t>120</w:t>
      </w:r>
      <w:r w:rsidR="00802523" w:rsidRPr="001A4BFA">
        <w:rPr>
          <w:sz w:val="16"/>
          <w:szCs w:val="16"/>
        </w:rPr>
        <w:t>.6</w:t>
      </w:r>
      <w:r w:rsidR="00616D76" w:rsidRPr="001A4BFA">
        <w:rPr>
          <w:sz w:val="16"/>
          <w:szCs w:val="16"/>
        </w:rPr>
        <w:t> </w:t>
      </w:r>
      <w:r w:rsidRPr="001A4BFA">
        <w:rPr>
          <w:sz w:val="16"/>
          <w:szCs w:val="16"/>
        </w:rPr>
        <w:t xml:space="preserve">billion, </w:t>
      </w:r>
      <w:r w:rsidR="00802523" w:rsidRPr="001A4BFA">
        <w:rPr>
          <w:sz w:val="16"/>
          <w:szCs w:val="16"/>
        </w:rPr>
        <w:t>0.4</w:t>
      </w:r>
      <w:r w:rsidRPr="001A4BFA">
        <w:rPr>
          <w:sz w:val="16"/>
          <w:szCs w:val="16"/>
        </w:rPr>
        <w:t xml:space="preserve">% </w:t>
      </w:r>
      <w:r w:rsidR="00802523" w:rsidRPr="001A4BFA">
        <w:rPr>
          <w:sz w:val="16"/>
          <w:szCs w:val="16"/>
        </w:rPr>
        <w:t>more</w:t>
      </w:r>
      <w:r w:rsidRPr="001A4BFA">
        <w:rPr>
          <w:sz w:val="16"/>
          <w:szCs w:val="16"/>
        </w:rPr>
        <w:t xml:space="preserve"> than in</w:t>
      </w:r>
      <w:r w:rsidR="00802523" w:rsidRPr="001A4BFA">
        <w:rPr>
          <w:sz w:val="16"/>
          <w:szCs w:val="16"/>
        </w:rPr>
        <w:t xml:space="preserve"> the year to January</w:t>
      </w:r>
      <w:r w:rsidR="00801B3F" w:rsidRPr="001A4BFA">
        <w:rPr>
          <w:sz w:val="16"/>
          <w:szCs w:val="16"/>
        </w:rPr>
        <w:t> </w:t>
      </w:r>
      <w:r w:rsidRPr="001A4BFA">
        <w:rPr>
          <w:sz w:val="16"/>
          <w:szCs w:val="16"/>
        </w:rPr>
        <w:t>202</w:t>
      </w:r>
      <w:r w:rsidR="00802523" w:rsidRPr="001A4BFA">
        <w:rPr>
          <w:sz w:val="16"/>
          <w:szCs w:val="16"/>
        </w:rPr>
        <w:t>5</w:t>
      </w:r>
    </w:p>
    <w:p w14:paraId="06551446" w14:textId="28691C44" w:rsidR="00233755" w:rsidRPr="001A4BFA" w:rsidRDefault="008C3472" w:rsidP="006058E8">
      <w:pPr>
        <w:pStyle w:val="ListParagraph"/>
        <w:numPr>
          <w:ilvl w:val="0"/>
          <w:numId w:val="10"/>
        </w:numPr>
        <w:spacing w:before="40" w:after="40"/>
        <w:ind w:right="227" w:hanging="357"/>
        <w:contextualSpacing w:val="0"/>
        <w:jc w:val="both"/>
        <w:rPr>
          <w:sz w:val="16"/>
          <w:szCs w:val="16"/>
        </w:rPr>
      </w:pPr>
      <w:r w:rsidRPr="001A4BFA">
        <w:rPr>
          <w:sz w:val="16"/>
          <w:szCs w:val="16"/>
        </w:rPr>
        <w:t>all other commodities</w:t>
      </w:r>
      <w:r w:rsidR="00233755" w:rsidRPr="001A4BFA">
        <w:rPr>
          <w:sz w:val="16"/>
          <w:szCs w:val="16"/>
        </w:rPr>
        <w:t xml:space="preserve"> </w:t>
      </w:r>
      <w:proofErr w:type="gramStart"/>
      <w:r w:rsidR="00233755" w:rsidRPr="001A4BFA">
        <w:rPr>
          <w:sz w:val="16"/>
          <w:szCs w:val="16"/>
        </w:rPr>
        <w:t>was</w:t>
      </w:r>
      <w:proofErr w:type="gramEnd"/>
      <w:r w:rsidR="00233755" w:rsidRPr="001A4BFA">
        <w:rPr>
          <w:sz w:val="16"/>
          <w:szCs w:val="16"/>
        </w:rPr>
        <w:t xml:space="preserve"> $</w:t>
      </w:r>
      <w:r w:rsidR="00FB6883" w:rsidRPr="001A4BFA">
        <w:rPr>
          <w:sz w:val="16"/>
          <w:szCs w:val="16"/>
        </w:rPr>
        <w:t>11</w:t>
      </w:r>
      <w:r w:rsidR="00802523" w:rsidRPr="001A4BFA">
        <w:rPr>
          <w:sz w:val="16"/>
          <w:szCs w:val="16"/>
        </w:rPr>
        <w:t>6.6</w:t>
      </w:r>
      <w:r w:rsidR="00233755" w:rsidRPr="001A4BFA">
        <w:rPr>
          <w:sz w:val="16"/>
          <w:szCs w:val="16"/>
        </w:rPr>
        <w:t> billion</w:t>
      </w:r>
      <w:r w:rsidR="00391643" w:rsidRPr="001A4BFA">
        <w:rPr>
          <w:sz w:val="16"/>
          <w:szCs w:val="16"/>
        </w:rPr>
        <w:t xml:space="preserve">, </w:t>
      </w:r>
      <w:r w:rsidR="00802523" w:rsidRPr="001A4BFA">
        <w:rPr>
          <w:sz w:val="16"/>
          <w:szCs w:val="16"/>
        </w:rPr>
        <w:t>3.8</w:t>
      </w:r>
      <w:r w:rsidR="00233755" w:rsidRPr="001A4BFA">
        <w:rPr>
          <w:sz w:val="16"/>
          <w:szCs w:val="16"/>
        </w:rPr>
        <w:t xml:space="preserve">% </w:t>
      </w:r>
      <w:r w:rsidR="00583B4E" w:rsidRPr="001A4BFA">
        <w:rPr>
          <w:sz w:val="16"/>
          <w:szCs w:val="16"/>
        </w:rPr>
        <w:t xml:space="preserve">more </w:t>
      </w:r>
      <w:r w:rsidR="00233755" w:rsidRPr="001A4BFA">
        <w:rPr>
          <w:sz w:val="16"/>
          <w:szCs w:val="16"/>
        </w:rPr>
        <w:t>than in</w:t>
      </w:r>
      <w:r w:rsidR="00802523" w:rsidRPr="001A4BFA">
        <w:rPr>
          <w:sz w:val="16"/>
          <w:szCs w:val="16"/>
        </w:rPr>
        <w:t xml:space="preserve"> the year to January</w:t>
      </w:r>
      <w:r w:rsidR="00233755" w:rsidRPr="001A4BFA">
        <w:rPr>
          <w:sz w:val="16"/>
          <w:szCs w:val="16"/>
        </w:rPr>
        <w:t xml:space="preserve"> 202</w:t>
      </w:r>
      <w:r w:rsidR="00802523" w:rsidRPr="001A4BFA">
        <w:rPr>
          <w:sz w:val="16"/>
          <w:szCs w:val="16"/>
        </w:rPr>
        <w:t>5</w:t>
      </w:r>
      <w:r w:rsidR="007C7002" w:rsidRPr="001A4BFA">
        <w:rPr>
          <w:sz w:val="16"/>
          <w:szCs w:val="16"/>
        </w:rPr>
        <w:t>.</w:t>
      </w:r>
    </w:p>
    <w:p w14:paraId="08F7847F" w14:textId="77777777" w:rsidR="00233755" w:rsidRPr="00B36A1B" w:rsidRDefault="00233755" w:rsidP="006058E8">
      <w:pPr>
        <w:pStyle w:val="ListParagraph"/>
        <w:numPr>
          <w:ilvl w:val="0"/>
          <w:numId w:val="9"/>
        </w:numPr>
        <w:spacing w:before="40" w:after="40"/>
        <w:ind w:left="357" w:right="227" w:hanging="357"/>
        <w:contextualSpacing w:val="0"/>
        <w:jc w:val="both"/>
        <w:rPr>
          <w:sz w:val="16"/>
          <w:szCs w:val="16"/>
        </w:rPr>
      </w:pPr>
      <w:r w:rsidRPr="00DC4955">
        <w:rPr>
          <w:color w:val="000000" w:themeColor="text1"/>
          <w:sz w:val="16"/>
          <w:szCs w:val="16"/>
        </w:rPr>
        <w:t xml:space="preserve">The peak value of Western </w:t>
      </w:r>
      <w:r w:rsidRPr="00B36A1B">
        <w:rPr>
          <w:sz w:val="16"/>
          <w:szCs w:val="16"/>
        </w:rPr>
        <w:t>Australia’s exports over a 12</w:t>
      </w:r>
      <w:r w:rsidRPr="00B36A1B">
        <w:rPr>
          <w:sz w:val="16"/>
          <w:szCs w:val="16"/>
        </w:rPr>
        <w:noBreakHyphen/>
        <w:t>month period was $272.1 billion in April 2023. The peak value of Western Australia’s iron ore exports over a 12</w:t>
      </w:r>
      <w:r w:rsidRPr="00B36A1B">
        <w:rPr>
          <w:sz w:val="16"/>
          <w:szCs w:val="16"/>
        </w:rPr>
        <w:noBreakHyphen/>
        <w:t>month period was $162.2 billion in September 2021.</w:t>
      </w:r>
    </w:p>
    <w:p w14:paraId="1AA29F0E" w14:textId="77777777" w:rsidR="00233755" w:rsidRPr="00C161D9" w:rsidRDefault="00233755" w:rsidP="006058E8">
      <w:pPr>
        <w:pStyle w:val="ListParagraph"/>
        <w:numPr>
          <w:ilvl w:val="0"/>
          <w:numId w:val="9"/>
        </w:numPr>
        <w:rPr>
          <w:sz w:val="16"/>
          <w:szCs w:val="16"/>
        </w:rPr>
        <w:sectPr w:rsidR="00233755" w:rsidRPr="00C161D9" w:rsidSect="00233755">
          <w:type w:val="continuous"/>
          <w:pgSz w:w="11907" w:h="16840" w:code="9"/>
          <w:pgMar w:top="1701" w:right="425" w:bottom="567" w:left="567" w:header="709" w:footer="709" w:gutter="0"/>
          <w:cols w:num="2" w:space="113"/>
          <w:docGrid w:linePitch="360"/>
        </w:sectPr>
      </w:pPr>
    </w:p>
    <w:p w14:paraId="6BBCA849"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Imports of goods</w:t>
      </w:r>
    </w:p>
    <w:p w14:paraId="3F90EE4F" w14:textId="75C466DD" w:rsidR="00233755" w:rsidRPr="007B1AE5" w:rsidRDefault="00A41D90" w:rsidP="00233755">
      <w:r>
        <w:rPr>
          <w:noProof/>
        </w:rPr>
        <w:drawing>
          <wp:inline distT="0" distB="0" distL="0" distR="0" wp14:anchorId="67252187" wp14:editId="1A15715E">
            <wp:extent cx="3420000" cy="2107010"/>
            <wp:effectExtent l="0" t="0" r="9525" b="7620"/>
            <wp:docPr id="18962808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361314DB" w14:textId="77777777" w:rsidR="00233755" w:rsidRPr="003E33BA" w:rsidRDefault="00233755" w:rsidP="00233755">
      <w:pPr>
        <w:jc w:val="both"/>
        <w:rPr>
          <w:sz w:val="10"/>
          <w:szCs w:val="10"/>
        </w:rPr>
      </w:pPr>
      <w:r w:rsidRPr="003E33BA">
        <w:rPr>
          <w:sz w:val="10"/>
        </w:rPr>
        <w:t xml:space="preserve">Note – </w:t>
      </w:r>
      <w:r w:rsidRPr="003E33BA">
        <w:rPr>
          <w:sz w:val="10"/>
          <w:szCs w:val="10"/>
        </w:rPr>
        <w:t>Current prices. Customs value. Original series. 12-month rolling sum. The large increase in the value of imports in 2017 was due largely to the arrival of the Prelude floating LNG plant. (a) Includes road vehicles. (b) Petroleum, petroleum products and other mineral fuels. (c) For further refining at the Perth Mint</w:t>
      </w:r>
      <w:r w:rsidRPr="0088348E">
        <w:rPr>
          <w:color w:val="FF0000"/>
          <w:sz w:val="10"/>
          <w:szCs w:val="10"/>
        </w:rPr>
        <w:t>.</w:t>
      </w:r>
    </w:p>
    <w:p w14:paraId="1513EC54" w14:textId="77777777" w:rsidR="00233755" w:rsidRPr="003E33BA" w:rsidRDefault="00233755" w:rsidP="00233755">
      <w:pPr>
        <w:jc w:val="both"/>
        <w:rPr>
          <w:sz w:val="10"/>
          <w:szCs w:val="10"/>
        </w:rPr>
      </w:pPr>
      <w:r w:rsidRPr="003E33BA">
        <w:rPr>
          <w:sz w:val="10"/>
          <w:szCs w:val="10"/>
        </w:rPr>
        <w:t>Source: Based on ABS data.</w:t>
      </w:r>
    </w:p>
    <w:p w14:paraId="385E1308" w14:textId="45C073FD" w:rsidR="00233755" w:rsidRPr="001A4BFA"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1A4BFA">
        <w:rPr>
          <w:sz w:val="16"/>
          <w:szCs w:val="16"/>
        </w:rPr>
        <w:t>The value of Western Australia’s imports increased significantly in 2022, driven by the higher oil price. Although a fall in the oil price has led to a reduction in the value of petroleum imports, higher prices and increased demand for a range of other goods ha</w:t>
      </w:r>
      <w:r w:rsidR="0086153B" w:rsidRPr="001A4BFA">
        <w:rPr>
          <w:sz w:val="16"/>
          <w:szCs w:val="16"/>
        </w:rPr>
        <w:t>s</w:t>
      </w:r>
      <w:r w:rsidRPr="001A4BFA">
        <w:rPr>
          <w:sz w:val="16"/>
          <w:szCs w:val="16"/>
        </w:rPr>
        <w:t xml:space="preserve"> </w:t>
      </w:r>
      <w:r w:rsidR="0086153B" w:rsidRPr="001A4BFA">
        <w:rPr>
          <w:sz w:val="16"/>
          <w:szCs w:val="16"/>
        </w:rPr>
        <w:t>kept</w:t>
      </w:r>
      <w:r w:rsidRPr="001A4BFA">
        <w:rPr>
          <w:sz w:val="16"/>
          <w:szCs w:val="16"/>
        </w:rPr>
        <w:t xml:space="preserve"> </w:t>
      </w:r>
      <w:r w:rsidR="0086153B" w:rsidRPr="001A4BFA">
        <w:rPr>
          <w:sz w:val="16"/>
          <w:szCs w:val="16"/>
        </w:rPr>
        <w:t xml:space="preserve">the </w:t>
      </w:r>
      <w:r w:rsidRPr="001A4BFA">
        <w:rPr>
          <w:sz w:val="16"/>
          <w:szCs w:val="16"/>
        </w:rPr>
        <w:t>total value of Western Australia’s imports</w:t>
      </w:r>
      <w:r w:rsidR="0086153B" w:rsidRPr="001A4BFA">
        <w:rPr>
          <w:sz w:val="16"/>
          <w:szCs w:val="16"/>
        </w:rPr>
        <w:t xml:space="preserve"> at a high level</w:t>
      </w:r>
      <w:r w:rsidRPr="001A4BFA">
        <w:rPr>
          <w:sz w:val="16"/>
          <w:szCs w:val="16"/>
        </w:rPr>
        <w:t>.</w:t>
      </w:r>
    </w:p>
    <w:p w14:paraId="0C0CDC72" w14:textId="6FA52CA9" w:rsidR="00233755" w:rsidRPr="001A4BFA" w:rsidRDefault="00233755" w:rsidP="006058E8">
      <w:pPr>
        <w:pStyle w:val="ListParagraph"/>
        <w:numPr>
          <w:ilvl w:val="0"/>
          <w:numId w:val="9"/>
        </w:numPr>
        <w:spacing w:before="40" w:after="40"/>
        <w:ind w:left="357" w:right="227" w:hanging="357"/>
        <w:contextualSpacing w:val="0"/>
        <w:jc w:val="both"/>
        <w:rPr>
          <w:sz w:val="16"/>
          <w:szCs w:val="16"/>
        </w:rPr>
      </w:pPr>
      <w:r w:rsidRPr="001A4BFA">
        <w:rPr>
          <w:sz w:val="16"/>
          <w:szCs w:val="16"/>
        </w:rPr>
        <w:t>Western Australia imported $</w:t>
      </w:r>
      <w:r w:rsidR="00FE57AE" w:rsidRPr="001A4BFA">
        <w:rPr>
          <w:sz w:val="16"/>
          <w:szCs w:val="16"/>
        </w:rPr>
        <w:t>5</w:t>
      </w:r>
      <w:r w:rsidR="00B90BAF" w:rsidRPr="001A4BFA">
        <w:rPr>
          <w:sz w:val="16"/>
          <w:szCs w:val="16"/>
        </w:rPr>
        <w:t>8.7</w:t>
      </w:r>
      <w:r w:rsidRPr="001A4BFA">
        <w:rPr>
          <w:sz w:val="16"/>
          <w:szCs w:val="16"/>
        </w:rPr>
        <w:t xml:space="preserve"> billion of goods in </w:t>
      </w:r>
      <w:r w:rsidR="00872E26" w:rsidRPr="001A4BFA">
        <w:rPr>
          <w:sz w:val="16"/>
          <w:szCs w:val="16"/>
        </w:rPr>
        <w:t xml:space="preserve">the year to </w:t>
      </w:r>
      <w:r w:rsidR="00B90BAF" w:rsidRPr="001A4BFA">
        <w:rPr>
          <w:sz w:val="16"/>
          <w:szCs w:val="16"/>
        </w:rPr>
        <w:t>January 2026</w:t>
      </w:r>
      <w:r w:rsidRPr="001A4BFA">
        <w:rPr>
          <w:sz w:val="16"/>
          <w:szCs w:val="16"/>
        </w:rPr>
        <w:t xml:space="preserve">, </w:t>
      </w:r>
      <w:r w:rsidR="00B90BAF" w:rsidRPr="001A4BFA">
        <w:rPr>
          <w:sz w:val="16"/>
          <w:szCs w:val="16"/>
        </w:rPr>
        <w:t>12.5</w:t>
      </w:r>
      <w:r w:rsidR="0086153B" w:rsidRPr="001A4BFA">
        <w:rPr>
          <w:sz w:val="16"/>
          <w:szCs w:val="16"/>
        </w:rPr>
        <w:t>%</w:t>
      </w:r>
      <w:r w:rsidRPr="001A4BFA">
        <w:rPr>
          <w:sz w:val="16"/>
          <w:szCs w:val="16"/>
        </w:rPr>
        <w:t xml:space="preserve"> </w:t>
      </w:r>
      <w:r w:rsidR="00CD5879" w:rsidRPr="001A4BFA">
        <w:rPr>
          <w:sz w:val="16"/>
          <w:szCs w:val="16"/>
        </w:rPr>
        <w:t>more</w:t>
      </w:r>
      <w:r w:rsidR="00C56358" w:rsidRPr="001A4BFA">
        <w:rPr>
          <w:sz w:val="16"/>
          <w:szCs w:val="16"/>
        </w:rPr>
        <w:t xml:space="preserve"> than in</w:t>
      </w:r>
      <w:r w:rsidR="000846F3" w:rsidRPr="001A4BFA">
        <w:rPr>
          <w:sz w:val="16"/>
          <w:szCs w:val="16"/>
        </w:rPr>
        <w:t xml:space="preserve"> </w:t>
      </w:r>
      <w:r w:rsidR="00B90BAF" w:rsidRPr="001A4BFA">
        <w:rPr>
          <w:sz w:val="16"/>
          <w:szCs w:val="16"/>
        </w:rPr>
        <w:t>the year to January </w:t>
      </w:r>
      <w:r w:rsidRPr="001A4BFA">
        <w:rPr>
          <w:sz w:val="16"/>
          <w:szCs w:val="16"/>
        </w:rPr>
        <w:t>202</w:t>
      </w:r>
      <w:r w:rsidR="00B90BAF" w:rsidRPr="001A4BFA">
        <w:rPr>
          <w:sz w:val="16"/>
          <w:szCs w:val="16"/>
        </w:rPr>
        <w:t>5</w:t>
      </w:r>
      <w:r w:rsidRPr="001A4BFA">
        <w:rPr>
          <w:sz w:val="16"/>
          <w:szCs w:val="16"/>
        </w:rPr>
        <w:t>.</w:t>
      </w:r>
    </w:p>
    <w:p w14:paraId="6471C047" w14:textId="18CA375B" w:rsidR="00233755" w:rsidRPr="001A4BFA" w:rsidRDefault="00233755" w:rsidP="006058E8">
      <w:pPr>
        <w:pStyle w:val="ListParagraph"/>
        <w:numPr>
          <w:ilvl w:val="0"/>
          <w:numId w:val="9"/>
        </w:numPr>
        <w:spacing w:before="40" w:after="40"/>
        <w:ind w:left="357" w:right="227" w:hanging="357"/>
        <w:contextualSpacing w:val="0"/>
        <w:jc w:val="both"/>
        <w:rPr>
          <w:sz w:val="16"/>
          <w:szCs w:val="16"/>
        </w:rPr>
      </w:pPr>
      <w:r w:rsidRPr="001A4BFA">
        <w:rPr>
          <w:sz w:val="16"/>
          <w:szCs w:val="16"/>
        </w:rPr>
        <w:t xml:space="preserve">In </w:t>
      </w:r>
      <w:r w:rsidR="007D38B7" w:rsidRPr="001A4BFA">
        <w:rPr>
          <w:sz w:val="16"/>
          <w:szCs w:val="16"/>
        </w:rPr>
        <w:t>the year to</w:t>
      </w:r>
      <w:r w:rsidRPr="001A4BFA">
        <w:rPr>
          <w:sz w:val="16"/>
          <w:szCs w:val="16"/>
        </w:rPr>
        <w:t xml:space="preserve"> </w:t>
      </w:r>
      <w:r w:rsidR="00DA27FE" w:rsidRPr="001A4BFA">
        <w:rPr>
          <w:sz w:val="16"/>
          <w:szCs w:val="16"/>
        </w:rPr>
        <w:t>January</w:t>
      </w:r>
      <w:r w:rsidR="00F775E2" w:rsidRPr="001A4BFA">
        <w:rPr>
          <w:sz w:val="16"/>
          <w:szCs w:val="16"/>
        </w:rPr>
        <w:t> </w:t>
      </w:r>
      <w:r w:rsidRPr="001A4BFA">
        <w:rPr>
          <w:sz w:val="16"/>
          <w:szCs w:val="16"/>
        </w:rPr>
        <w:t>202</w:t>
      </w:r>
      <w:r w:rsidR="00EB46DB" w:rsidRPr="001A4BFA">
        <w:rPr>
          <w:sz w:val="16"/>
          <w:szCs w:val="16"/>
        </w:rPr>
        <w:t>6</w:t>
      </w:r>
      <w:r w:rsidRPr="001A4BFA">
        <w:rPr>
          <w:sz w:val="16"/>
          <w:szCs w:val="16"/>
        </w:rPr>
        <w:t>, the value of imports of:</w:t>
      </w:r>
    </w:p>
    <w:p w14:paraId="7AEA4CD7" w14:textId="1F5EB202" w:rsidR="00233755" w:rsidRPr="001A4BFA" w:rsidRDefault="00233755" w:rsidP="006058E8">
      <w:pPr>
        <w:pStyle w:val="ListParagraph"/>
        <w:numPr>
          <w:ilvl w:val="0"/>
          <w:numId w:val="10"/>
        </w:numPr>
        <w:spacing w:before="40" w:after="40"/>
        <w:ind w:right="227" w:hanging="357"/>
        <w:contextualSpacing w:val="0"/>
        <w:jc w:val="both"/>
        <w:rPr>
          <w:sz w:val="16"/>
          <w:szCs w:val="16"/>
        </w:rPr>
      </w:pPr>
      <w:r w:rsidRPr="001A4BFA">
        <w:rPr>
          <w:sz w:val="16"/>
          <w:szCs w:val="16"/>
        </w:rPr>
        <w:t>machinery and transport equipment was $</w:t>
      </w:r>
      <w:r w:rsidR="00DA27FE" w:rsidRPr="001A4BFA">
        <w:rPr>
          <w:sz w:val="16"/>
          <w:szCs w:val="16"/>
        </w:rPr>
        <w:t>24.3</w:t>
      </w:r>
      <w:r w:rsidRPr="001A4BFA">
        <w:rPr>
          <w:sz w:val="16"/>
          <w:szCs w:val="16"/>
        </w:rPr>
        <w:t> billion,</w:t>
      </w:r>
      <w:r w:rsidR="009C186F" w:rsidRPr="001A4BFA">
        <w:rPr>
          <w:sz w:val="16"/>
          <w:szCs w:val="16"/>
        </w:rPr>
        <w:t>18.6</w:t>
      </w:r>
      <w:r w:rsidR="006A5AF1" w:rsidRPr="001A4BFA">
        <w:rPr>
          <w:sz w:val="16"/>
          <w:szCs w:val="16"/>
        </w:rPr>
        <w:t xml:space="preserve">% </w:t>
      </w:r>
      <w:r w:rsidR="00B14711" w:rsidRPr="001A4BFA">
        <w:rPr>
          <w:sz w:val="16"/>
          <w:szCs w:val="16"/>
        </w:rPr>
        <w:t>more</w:t>
      </w:r>
      <w:r w:rsidR="006A5AF1" w:rsidRPr="001A4BFA">
        <w:rPr>
          <w:sz w:val="16"/>
          <w:szCs w:val="16"/>
        </w:rPr>
        <w:t xml:space="preserve"> than </w:t>
      </w:r>
      <w:r w:rsidR="008F1BD0" w:rsidRPr="001A4BFA">
        <w:rPr>
          <w:sz w:val="16"/>
          <w:szCs w:val="16"/>
        </w:rPr>
        <w:t xml:space="preserve">in </w:t>
      </w:r>
      <w:r w:rsidR="003C2C2C" w:rsidRPr="001A4BFA">
        <w:rPr>
          <w:sz w:val="16"/>
          <w:szCs w:val="16"/>
        </w:rPr>
        <w:t xml:space="preserve">the year to </w:t>
      </w:r>
      <w:r w:rsidR="00EB46DB" w:rsidRPr="001A4BFA">
        <w:rPr>
          <w:sz w:val="16"/>
          <w:szCs w:val="16"/>
        </w:rPr>
        <w:t>January</w:t>
      </w:r>
      <w:r w:rsidR="00F775E2" w:rsidRPr="001A4BFA">
        <w:rPr>
          <w:sz w:val="16"/>
          <w:szCs w:val="16"/>
        </w:rPr>
        <w:t> </w:t>
      </w:r>
      <w:r w:rsidR="00EB46DB" w:rsidRPr="001A4BFA">
        <w:rPr>
          <w:sz w:val="16"/>
          <w:szCs w:val="16"/>
        </w:rPr>
        <w:t>2025</w:t>
      </w:r>
    </w:p>
    <w:p w14:paraId="0992C746" w14:textId="0E6FDC29" w:rsidR="00233755" w:rsidRPr="001A4BFA" w:rsidRDefault="00233755" w:rsidP="006058E8">
      <w:pPr>
        <w:pStyle w:val="ListParagraph"/>
        <w:numPr>
          <w:ilvl w:val="0"/>
          <w:numId w:val="10"/>
        </w:numPr>
        <w:spacing w:before="40" w:after="40"/>
        <w:ind w:right="227" w:hanging="357"/>
        <w:contextualSpacing w:val="0"/>
        <w:jc w:val="both"/>
        <w:rPr>
          <w:sz w:val="16"/>
          <w:szCs w:val="16"/>
        </w:rPr>
      </w:pPr>
      <w:r w:rsidRPr="001A4BFA">
        <w:rPr>
          <w:sz w:val="16"/>
          <w:szCs w:val="16"/>
        </w:rPr>
        <w:t>petroleum was $</w:t>
      </w:r>
      <w:r w:rsidR="00EB46DB" w:rsidRPr="001A4BFA">
        <w:rPr>
          <w:sz w:val="16"/>
          <w:szCs w:val="16"/>
        </w:rPr>
        <w:t>9.7</w:t>
      </w:r>
      <w:r w:rsidRPr="001A4BFA">
        <w:rPr>
          <w:sz w:val="16"/>
          <w:szCs w:val="16"/>
        </w:rPr>
        <w:t xml:space="preserve"> billion, </w:t>
      </w:r>
      <w:r w:rsidR="008F1BD0" w:rsidRPr="001A4BFA">
        <w:rPr>
          <w:sz w:val="16"/>
          <w:szCs w:val="16"/>
        </w:rPr>
        <w:t>8.9</w:t>
      </w:r>
      <w:r w:rsidRPr="001A4BFA">
        <w:rPr>
          <w:sz w:val="16"/>
          <w:szCs w:val="16"/>
        </w:rPr>
        <w:t xml:space="preserve">% less than in </w:t>
      </w:r>
      <w:r w:rsidR="003C2C2C" w:rsidRPr="001A4BFA">
        <w:rPr>
          <w:sz w:val="16"/>
          <w:szCs w:val="16"/>
        </w:rPr>
        <w:t xml:space="preserve">the year to </w:t>
      </w:r>
      <w:r w:rsidR="008F1BD0" w:rsidRPr="001A4BFA">
        <w:rPr>
          <w:sz w:val="16"/>
          <w:szCs w:val="16"/>
        </w:rPr>
        <w:t>J</w:t>
      </w:r>
      <w:r w:rsidR="00370D2B" w:rsidRPr="001A4BFA">
        <w:rPr>
          <w:sz w:val="16"/>
          <w:szCs w:val="16"/>
        </w:rPr>
        <w:t>anuary</w:t>
      </w:r>
      <w:r w:rsidR="00C838EA" w:rsidRPr="001A4BFA">
        <w:rPr>
          <w:sz w:val="16"/>
          <w:szCs w:val="16"/>
        </w:rPr>
        <w:t> </w:t>
      </w:r>
      <w:r w:rsidR="00370D2B" w:rsidRPr="001A4BFA">
        <w:rPr>
          <w:sz w:val="16"/>
          <w:szCs w:val="16"/>
        </w:rPr>
        <w:t>2025</w:t>
      </w:r>
    </w:p>
    <w:p w14:paraId="5EF382F2" w14:textId="6FCD9B33" w:rsidR="00233755" w:rsidRPr="001A4BFA" w:rsidRDefault="00233755" w:rsidP="006058E8">
      <w:pPr>
        <w:pStyle w:val="ListParagraph"/>
        <w:numPr>
          <w:ilvl w:val="0"/>
          <w:numId w:val="10"/>
        </w:numPr>
        <w:spacing w:before="40" w:after="40"/>
        <w:ind w:right="227" w:hanging="357"/>
        <w:contextualSpacing w:val="0"/>
        <w:jc w:val="both"/>
        <w:rPr>
          <w:sz w:val="16"/>
          <w:szCs w:val="16"/>
        </w:rPr>
      </w:pPr>
      <w:r w:rsidRPr="001A4BFA">
        <w:rPr>
          <w:sz w:val="16"/>
          <w:szCs w:val="16"/>
        </w:rPr>
        <w:t>non</w:t>
      </w:r>
      <w:r w:rsidR="00C838EA" w:rsidRPr="001A4BFA">
        <w:rPr>
          <w:sz w:val="16"/>
          <w:szCs w:val="16"/>
        </w:rPr>
        <w:noBreakHyphen/>
      </w:r>
      <w:r w:rsidRPr="001A4BFA">
        <w:rPr>
          <w:sz w:val="16"/>
          <w:szCs w:val="16"/>
        </w:rPr>
        <w:t>monetary gold was $</w:t>
      </w:r>
      <w:r w:rsidR="00370D2B" w:rsidRPr="001A4BFA">
        <w:rPr>
          <w:sz w:val="16"/>
          <w:szCs w:val="16"/>
        </w:rPr>
        <w:t>8</w:t>
      </w:r>
      <w:r w:rsidR="00C838EA" w:rsidRPr="001A4BFA">
        <w:rPr>
          <w:sz w:val="16"/>
          <w:szCs w:val="16"/>
        </w:rPr>
        <w:t>.0</w:t>
      </w:r>
      <w:r w:rsidRPr="001A4BFA">
        <w:rPr>
          <w:sz w:val="16"/>
          <w:szCs w:val="16"/>
        </w:rPr>
        <w:t xml:space="preserve"> billion, </w:t>
      </w:r>
      <w:r w:rsidR="009552C5" w:rsidRPr="001A4BFA">
        <w:rPr>
          <w:sz w:val="16"/>
          <w:szCs w:val="16"/>
        </w:rPr>
        <w:t>145</w:t>
      </w:r>
      <w:r w:rsidRPr="001A4BFA">
        <w:rPr>
          <w:sz w:val="16"/>
          <w:szCs w:val="16"/>
        </w:rPr>
        <w:t xml:space="preserve">% </w:t>
      </w:r>
      <w:r w:rsidR="0086153B" w:rsidRPr="001A4BFA">
        <w:rPr>
          <w:sz w:val="16"/>
          <w:szCs w:val="16"/>
        </w:rPr>
        <w:t>more</w:t>
      </w:r>
      <w:r w:rsidRPr="001A4BFA">
        <w:rPr>
          <w:sz w:val="16"/>
          <w:szCs w:val="16"/>
        </w:rPr>
        <w:t xml:space="preserve"> than in </w:t>
      </w:r>
      <w:r w:rsidR="003C2C2C" w:rsidRPr="001A4BFA">
        <w:rPr>
          <w:sz w:val="16"/>
          <w:szCs w:val="16"/>
        </w:rPr>
        <w:t xml:space="preserve">the year to </w:t>
      </w:r>
      <w:r w:rsidR="009552C5" w:rsidRPr="001A4BFA">
        <w:rPr>
          <w:sz w:val="16"/>
          <w:szCs w:val="16"/>
        </w:rPr>
        <w:t>January</w:t>
      </w:r>
      <w:r w:rsidR="00C838EA" w:rsidRPr="001A4BFA">
        <w:rPr>
          <w:sz w:val="16"/>
          <w:szCs w:val="16"/>
        </w:rPr>
        <w:t> </w:t>
      </w:r>
      <w:r w:rsidRPr="001A4BFA">
        <w:rPr>
          <w:sz w:val="16"/>
          <w:szCs w:val="16"/>
        </w:rPr>
        <w:t>202</w:t>
      </w:r>
      <w:r w:rsidR="009552C5" w:rsidRPr="001A4BFA">
        <w:rPr>
          <w:sz w:val="16"/>
          <w:szCs w:val="16"/>
        </w:rPr>
        <w:t>5</w:t>
      </w:r>
    </w:p>
    <w:p w14:paraId="3EF378CC" w14:textId="0D303812" w:rsidR="00233755" w:rsidRPr="001A4BFA" w:rsidRDefault="00233755" w:rsidP="006058E8">
      <w:pPr>
        <w:pStyle w:val="ListParagraph"/>
        <w:numPr>
          <w:ilvl w:val="0"/>
          <w:numId w:val="10"/>
        </w:numPr>
        <w:spacing w:before="40" w:after="40"/>
        <w:ind w:right="227" w:hanging="357"/>
        <w:contextualSpacing w:val="0"/>
        <w:jc w:val="both"/>
        <w:rPr>
          <w:sz w:val="16"/>
          <w:szCs w:val="16"/>
        </w:rPr>
      </w:pPr>
      <w:r w:rsidRPr="001A4BFA">
        <w:rPr>
          <w:sz w:val="16"/>
          <w:szCs w:val="16"/>
        </w:rPr>
        <w:t xml:space="preserve">chemicals </w:t>
      </w:r>
      <w:proofErr w:type="gramStart"/>
      <w:r w:rsidRPr="001A4BFA">
        <w:rPr>
          <w:sz w:val="16"/>
          <w:szCs w:val="16"/>
        </w:rPr>
        <w:t>was</w:t>
      </w:r>
      <w:proofErr w:type="gramEnd"/>
      <w:r w:rsidRPr="001A4BFA">
        <w:rPr>
          <w:sz w:val="16"/>
          <w:szCs w:val="16"/>
        </w:rPr>
        <w:t xml:space="preserve"> $</w:t>
      </w:r>
      <w:r w:rsidR="00827805" w:rsidRPr="001A4BFA">
        <w:rPr>
          <w:sz w:val="16"/>
          <w:szCs w:val="16"/>
        </w:rPr>
        <w:t>4.</w:t>
      </w:r>
      <w:r w:rsidR="00D23863" w:rsidRPr="001A4BFA">
        <w:rPr>
          <w:sz w:val="16"/>
          <w:szCs w:val="16"/>
        </w:rPr>
        <w:t>1</w:t>
      </w:r>
      <w:r w:rsidRPr="001A4BFA">
        <w:rPr>
          <w:sz w:val="16"/>
          <w:szCs w:val="16"/>
        </w:rPr>
        <w:t xml:space="preserve"> billion, </w:t>
      </w:r>
      <w:r w:rsidR="00D23863" w:rsidRPr="001A4BFA">
        <w:rPr>
          <w:sz w:val="16"/>
          <w:szCs w:val="16"/>
        </w:rPr>
        <w:t>1</w:t>
      </w:r>
      <w:r w:rsidR="004D60B6" w:rsidRPr="001A4BFA">
        <w:rPr>
          <w:sz w:val="16"/>
          <w:szCs w:val="16"/>
        </w:rPr>
        <w:t>0.4</w:t>
      </w:r>
      <w:r w:rsidRPr="001A4BFA">
        <w:rPr>
          <w:sz w:val="16"/>
          <w:szCs w:val="16"/>
        </w:rPr>
        <w:t xml:space="preserve">% </w:t>
      </w:r>
      <w:r w:rsidR="00641808" w:rsidRPr="001A4BFA">
        <w:rPr>
          <w:sz w:val="16"/>
          <w:szCs w:val="16"/>
        </w:rPr>
        <w:t>more</w:t>
      </w:r>
      <w:r w:rsidRPr="001A4BFA">
        <w:rPr>
          <w:sz w:val="16"/>
          <w:szCs w:val="16"/>
        </w:rPr>
        <w:t xml:space="preserve"> than in </w:t>
      </w:r>
      <w:r w:rsidR="003C2C2C" w:rsidRPr="001A4BFA">
        <w:rPr>
          <w:sz w:val="16"/>
          <w:szCs w:val="16"/>
        </w:rPr>
        <w:t xml:space="preserve">the year to </w:t>
      </w:r>
      <w:r w:rsidR="004D60B6" w:rsidRPr="001A4BFA">
        <w:rPr>
          <w:sz w:val="16"/>
          <w:szCs w:val="16"/>
        </w:rPr>
        <w:t>January</w:t>
      </w:r>
      <w:r w:rsidR="00C838EA" w:rsidRPr="001A4BFA">
        <w:rPr>
          <w:sz w:val="16"/>
          <w:szCs w:val="16"/>
        </w:rPr>
        <w:t> </w:t>
      </w:r>
      <w:r w:rsidRPr="001A4BFA">
        <w:rPr>
          <w:sz w:val="16"/>
          <w:szCs w:val="16"/>
        </w:rPr>
        <w:t>202</w:t>
      </w:r>
      <w:r w:rsidR="00C838EA" w:rsidRPr="001A4BFA">
        <w:rPr>
          <w:sz w:val="16"/>
          <w:szCs w:val="16"/>
        </w:rPr>
        <w:t>6</w:t>
      </w:r>
    </w:p>
    <w:p w14:paraId="1D6DFFC1" w14:textId="645230B5" w:rsidR="00233755" w:rsidRPr="001A4BFA" w:rsidRDefault="00233755" w:rsidP="006058E8">
      <w:pPr>
        <w:pStyle w:val="ListParagraph"/>
        <w:numPr>
          <w:ilvl w:val="0"/>
          <w:numId w:val="10"/>
        </w:numPr>
        <w:spacing w:before="40" w:after="40"/>
        <w:ind w:right="227" w:hanging="357"/>
        <w:contextualSpacing w:val="0"/>
        <w:jc w:val="both"/>
        <w:rPr>
          <w:sz w:val="16"/>
          <w:szCs w:val="16"/>
        </w:rPr>
      </w:pPr>
      <w:r w:rsidRPr="001A4BFA">
        <w:rPr>
          <w:sz w:val="16"/>
          <w:szCs w:val="16"/>
        </w:rPr>
        <w:t xml:space="preserve">food and live animals </w:t>
      </w:r>
      <w:proofErr w:type="gramStart"/>
      <w:r w:rsidRPr="001A4BFA">
        <w:rPr>
          <w:sz w:val="16"/>
          <w:szCs w:val="16"/>
        </w:rPr>
        <w:t>was</w:t>
      </w:r>
      <w:proofErr w:type="gramEnd"/>
      <w:r w:rsidRPr="001A4BFA">
        <w:rPr>
          <w:sz w:val="16"/>
          <w:szCs w:val="16"/>
        </w:rPr>
        <w:t xml:space="preserve"> $1.2 billion, </w:t>
      </w:r>
      <w:r w:rsidR="004D60B6" w:rsidRPr="001A4BFA">
        <w:rPr>
          <w:sz w:val="16"/>
          <w:szCs w:val="16"/>
        </w:rPr>
        <w:t>5</w:t>
      </w:r>
      <w:r w:rsidR="00D23863" w:rsidRPr="001A4BFA">
        <w:rPr>
          <w:sz w:val="16"/>
          <w:szCs w:val="16"/>
        </w:rPr>
        <w:t>.8</w:t>
      </w:r>
      <w:r w:rsidRPr="001A4BFA">
        <w:rPr>
          <w:sz w:val="16"/>
          <w:szCs w:val="16"/>
        </w:rPr>
        <w:t>% more than in</w:t>
      </w:r>
      <w:r w:rsidR="003C2C2C" w:rsidRPr="001A4BFA">
        <w:rPr>
          <w:sz w:val="16"/>
          <w:szCs w:val="16"/>
        </w:rPr>
        <w:t xml:space="preserve"> the year to</w:t>
      </w:r>
      <w:r w:rsidRPr="001A4BFA">
        <w:rPr>
          <w:sz w:val="16"/>
          <w:szCs w:val="16"/>
        </w:rPr>
        <w:t xml:space="preserve"> </w:t>
      </w:r>
      <w:r w:rsidR="006F300A" w:rsidRPr="001A4BFA">
        <w:rPr>
          <w:sz w:val="16"/>
          <w:szCs w:val="16"/>
        </w:rPr>
        <w:t xml:space="preserve">January </w:t>
      </w:r>
      <w:r w:rsidRPr="001A4BFA">
        <w:rPr>
          <w:sz w:val="16"/>
          <w:szCs w:val="16"/>
        </w:rPr>
        <w:t>202</w:t>
      </w:r>
      <w:r w:rsidR="006F300A" w:rsidRPr="001A4BFA">
        <w:rPr>
          <w:sz w:val="16"/>
          <w:szCs w:val="16"/>
        </w:rPr>
        <w:t>5</w:t>
      </w:r>
      <w:r w:rsidRPr="001A4BFA">
        <w:rPr>
          <w:sz w:val="16"/>
          <w:szCs w:val="16"/>
        </w:rPr>
        <w:t>.</w:t>
      </w:r>
    </w:p>
    <w:p w14:paraId="1FF95A32" w14:textId="77777777" w:rsidR="00233755" w:rsidRPr="004325A2" w:rsidRDefault="00233755" w:rsidP="006058E8">
      <w:pPr>
        <w:pStyle w:val="ListParagraph"/>
        <w:numPr>
          <w:ilvl w:val="0"/>
          <w:numId w:val="9"/>
        </w:numPr>
        <w:rPr>
          <w:sz w:val="16"/>
          <w:szCs w:val="16"/>
        </w:rPr>
        <w:sectPr w:rsidR="00233755" w:rsidRPr="004325A2" w:rsidSect="00233755">
          <w:type w:val="continuous"/>
          <w:pgSz w:w="11907" w:h="16840" w:code="9"/>
          <w:pgMar w:top="1701" w:right="425" w:bottom="567" w:left="567" w:header="709" w:footer="709" w:gutter="0"/>
          <w:cols w:num="2" w:space="113"/>
          <w:docGrid w:linePitch="360"/>
        </w:sectPr>
      </w:pPr>
    </w:p>
    <w:p w14:paraId="3C05E3CA" w14:textId="6471AF88"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Shipping freight rates</w:t>
      </w:r>
    </w:p>
    <w:p w14:paraId="49009BFE" w14:textId="29024B64" w:rsidR="00233755" w:rsidRPr="007B1AE5" w:rsidRDefault="00C93F66" w:rsidP="00233755">
      <w:pPr>
        <w:rPr>
          <w:rFonts w:eastAsiaTheme="majorEastAsia"/>
        </w:rPr>
      </w:pPr>
      <w:r>
        <w:rPr>
          <w:rFonts w:eastAsiaTheme="majorEastAsia"/>
          <w:noProof/>
        </w:rPr>
        <w:drawing>
          <wp:inline distT="0" distB="0" distL="0" distR="0" wp14:anchorId="5FF40C14" wp14:editId="30E6F661">
            <wp:extent cx="3420000" cy="2103652"/>
            <wp:effectExtent l="0" t="0" r="0" b="0"/>
            <wp:docPr id="321480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0000" cy="2103652"/>
                    </a:xfrm>
                    <a:prstGeom prst="rect">
                      <a:avLst/>
                    </a:prstGeom>
                    <a:noFill/>
                    <a:ln>
                      <a:noFill/>
                    </a:ln>
                  </pic:spPr>
                </pic:pic>
              </a:graphicData>
            </a:graphic>
          </wp:inline>
        </w:drawing>
      </w:r>
    </w:p>
    <w:p w14:paraId="376D306C" w14:textId="0EB2D4C8" w:rsidR="00233755" w:rsidRPr="0036381E" w:rsidRDefault="00233755" w:rsidP="0057784C">
      <w:pPr>
        <w:jc w:val="both"/>
        <w:rPr>
          <w:sz w:val="10"/>
          <w:szCs w:val="10"/>
        </w:rPr>
      </w:pPr>
      <w:r w:rsidRPr="000C0C45">
        <w:rPr>
          <w:sz w:val="10"/>
        </w:rPr>
        <w:t xml:space="preserve">Note – </w:t>
      </w:r>
      <w:r w:rsidRPr="00AF759E">
        <w:rPr>
          <w:sz w:val="10"/>
          <w:szCs w:val="10"/>
        </w:rPr>
        <w:t xml:space="preserve">Current prices. Original series. </w:t>
      </w:r>
      <w:r w:rsidR="00B91466" w:rsidRPr="00D77391">
        <w:rPr>
          <w:sz w:val="10"/>
          <w:szCs w:val="10"/>
        </w:rPr>
        <w:t>Values are for the last recorded day in each month</w:t>
      </w:r>
      <w:r w:rsidRPr="00B91466">
        <w:rPr>
          <w:color w:val="FF0000"/>
          <w:sz w:val="10"/>
          <w:szCs w:val="10"/>
        </w:rPr>
        <w:t>.</w:t>
      </w:r>
      <w:r>
        <w:rPr>
          <w:sz w:val="10"/>
          <w:szCs w:val="10"/>
        </w:rPr>
        <w:t xml:space="preserve"> </w:t>
      </w:r>
      <w:r w:rsidRPr="00590783">
        <w:rPr>
          <w:sz w:val="10"/>
          <w:szCs w:val="10"/>
        </w:rPr>
        <w:t xml:space="preserve">The </w:t>
      </w:r>
      <w:r>
        <w:rPr>
          <w:sz w:val="10"/>
          <w:szCs w:val="10"/>
        </w:rPr>
        <w:t>Baltic Dry Index</w:t>
      </w:r>
      <w:r w:rsidRPr="00590783">
        <w:rPr>
          <w:sz w:val="10"/>
          <w:szCs w:val="10"/>
        </w:rPr>
        <w:t xml:space="preserve"> is a composite of three sizes of cargo ships measured by deadweight (</w:t>
      </w:r>
      <w:proofErr w:type="spellStart"/>
      <w:r w:rsidRPr="00590783">
        <w:rPr>
          <w:sz w:val="10"/>
          <w:szCs w:val="10"/>
        </w:rPr>
        <w:t>DWt</w:t>
      </w:r>
      <w:proofErr w:type="spellEnd"/>
      <w:r w:rsidRPr="00590783">
        <w:rPr>
          <w:sz w:val="10"/>
          <w:szCs w:val="10"/>
        </w:rPr>
        <w:t>) tonnage (or weight of cargo excluding the weight of the ship).</w:t>
      </w:r>
    </w:p>
    <w:p w14:paraId="72E76E35" w14:textId="77777777" w:rsidR="00233755" w:rsidRPr="00AF759E" w:rsidRDefault="00233755" w:rsidP="0057784C">
      <w:pPr>
        <w:jc w:val="both"/>
        <w:rPr>
          <w:sz w:val="10"/>
          <w:szCs w:val="10"/>
        </w:rPr>
      </w:pPr>
      <w:r w:rsidRPr="00AF759E">
        <w:rPr>
          <w:sz w:val="10"/>
          <w:szCs w:val="10"/>
        </w:rPr>
        <w:t xml:space="preserve">Source: </w:t>
      </w:r>
      <w:r>
        <w:rPr>
          <w:sz w:val="10"/>
          <w:szCs w:val="10"/>
        </w:rPr>
        <w:t>Trading Economics</w:t>
      </w:r>
      <w:r w:rsidRPr="00AF759E">
        <w:rPr>
          <w:sz w:val="10"/>
          <w:szCs w:val="10"/>
        </w:rPr>
        <w:t>.</w:t>
      </w:r>
    </w:p>
    <w:p w14:paraId="48CDFE8A" w14:textId="7EAA960A" w:rsidR="00A3230F" w:rsidRPr="00451E6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00401AF4">
        <w:rPr>
          <w:color w:val="000000" w:themeColor="text1"/>
          <w:sz w:val="16"/>
          <w:szCs w:val="16"/>
        </w:rPr>
        <w:t xml:space="preserve">The </w:t>
      </w:r>
      <w:r w:rsidR="009C4999">
        <w:rPr>
          <w:color w:val="000000" w:themeColor="text1"/>
          <w:sz w:val="16"/>
          <w:szCs w:val="16"/>
        </w:rPr>
        <w:t>B</w:t>
      </w:r>
      <w:r w:rsidR="007C7002" w:rsidRPr="00451E6E">
        <w:rPr>
          <w:color w:val="000000" w:themeColor="text1"/>
          <w:sz w:val="16"/>
          <w:szCs w:val="16"/>
        </w:rPr>
        <w:t>altic Dry Index (BDI) and containerized freight index (CFI) are useful indicators for global trade as 90% of the world’s goods trade occurs via maritime transport.</w:t>
      </w:r>
    </w:p>
    <w:p w14:paraId="138A0D1E" w14:textId="086C96A6" w:rsidR="00A3230F" w:rsidRPr="00451E6E" w:rsidRDefault="007C7002" w:rsidP="006058E8">
      <w:pPr>
        <w:pStyle w:val="ListParagraph"/>
        <w:numPr>
          <w:ilvl w:val="0"/>
          <w:numId w:val="10"/>
        </w:numPr>
        <w:spacing w:before="40" w:after="40"/>
        <w:ind w:right="227" w:hanging="357"/>
        <w:contextualSpacing w:val="0"/>
        <w:jc w:val="both"/>
        <w:rPr>
          <w:color w:val="000000" w:themeColor="text1"/>
          <w:sz w:val="16"/>
          <w:szCs w:val="16"/>
        </w:rPr>
      </w:pPr>
      <w:r w:rsidRPr="00451E6E">
        <w:rPr>
          <w:color w:val="000000" w:themeColor="text1"/>
          <w:sz w:val="16"/>
          <w:szCs w:val="16"/>
        </w:rPr>
        <w:t>The BDI measures the cost of shipping raw materials over 20</w:t>
      </w:r>
      <w:r w:rsidR="00B96555">
        <w:rPr>
          <w:color w:val="000000" w:themeColor="text1"/>
          <w:sz w:val="16"/>
          <w:szCs w:val="16"/>
        </w:rPr>
        <w:t> </w:t>
      </w:r>
      <w:r w:rsidRPr="00451E6E">
        <w:rPr>
          <w:color w:val="000000" w:themeColor="text1"/>
          <w:sz w:val="16"/>
          <w:szCs w:val="16"/>
        </w:rPr>
        <w:t>sea routes</w:t>
      </w:r>
      <w:r w:rsidR="00A3230F" w:rsidRPr="00451E6E">
        <w:rPr>
          <w:color w:val="000000" w:themeColor="text1"/>
          <w:sz w:val="16"/>
          <w:szCs w:val="16"/>
        </w:rPr>
        <w:t>.</w:t>
      </w:r>
    </w:p>
    <w:p w14:paraId="4DA4E16B" w14:textId="7E796E51" w:rsidR="007C7002" w:rsidRPr="00451E6E" w:rsidRDefault="00A3230F" w:rsidP="006058E8">
      <w:pPr>
        <w:pStyle w:val="ListParagraph"/>
        <w:numPr>
          <w:ilvl w:val="0"/>
          <w:numId w:val="10"/>
        </w:numPr>
        <w:spacing w:before="40" w:after="40"/>
        <w:ind w:right="227" w:hanging="357"/>
        <w:contextualSpacing w:val="0"/>
        <w:jc w:val="both"/>
        <w:rPr>
          <w:color w:val="000000" w:themeColor="text1"/>
          <w:sz w:val="16"/>
          <w:szCs w:val="16"/>
        </w:rPr>
      </w:pPr>
      <w:r w:rsidRPr="00451E6E">
        <w:rPr>
          <w:color w:val="000000" w:themeColor="text1"/>
          <w:sz w:val="16"/>
          <w:szCs w:val="16"/>
        </w:rPr>
        <w:t>T</w:t>
      </w:r>
      <w:r w:rsidR="007C7002" w:rsidRPr="00451E6E">
        <w:rPr>
          <w:color w:val="000000" w:themeColor="text1"/>
          <w:sz w:val="16"/>
          <w:szCs w:val="16"/>
        </w:rPr>
        <w:t>he CFI measures the cost of transporting goods in containers from China’s major ports.</w:t>
      </w:r>
    </w:p>
    <w:p w14:paraId="0891B883" w14:textId="68DF4E94" w:rsidR="007C7002" w:rsidRPr="001A4BFA" w:rsidRDefault="00A3230F" w:rsidP="006058E8">
      <w:pPr>
        <w:pStyle w:val="ListParagraph"/>
        <w:numPr>
          <w:ilvl w:val="0"/>
          <w:numId w:val="9"/>
        </w:numPr>
        <w:spacing w:before="40" w:after="40"/>
        <w:ind w:left="357" w:right="227" w:hanging="357"/>
        <w:contextualSpacing w:val="0"/>
        <w:jc w:val="both"/>
        <w:rPr>
          <w:sz w:val="16"/>
          <w:szCs w:val="16"/>
        </w:rPr>
      </w:pPr>
      <w:r w:rsidRPr="001A4BFA">
        <w:rPr>
          <w:sz w:val="16"/>
          <w:szCs w:val="16"/>
        </w:rPr>
        <w:t>Both t</w:t>
      </w:r>
      <w:r w:rsidR="00233755" w:rsidRPr="001A4BFA">
        <w:rPr>
          <w:sz w:val="16"/>
          <w:szCs w:val="16"/>
        </w:rPr>
        <w:t xml:space="preserve">he BDI </w:t>
      </w:r>
      <w:r w:rsidRPr="001A4BFA">
        <w:rPr>
          <w:sz w:val="16"/>
          <w:szCs w:val="16"/>
        </w:rPr>
        <w:t xml:space="preserve">and CFI </w:t>
      </w:r>
      <w:r w:rsidR="00233755" w:rsidRPr="001A4BFA">
        <w:rPr>
          <w:sz w:val="16"/>
          <w:szCs w:val="16"/>
        </w:rPr>
        <w:t xml:space="preserve">increased rapidly from mid-2020 to </w:t>
      </w:r>
      <w:r w:rsidRPr="001A4BFA">
        <w:rPr>
          <w:sz w:val="16"/>
          <w:szCs w:val="16"/>
        </w:rPr>
        <w:t>late</w:t>
      </w:r>
      <w:r w:rsidRPr="001A4BFA">
        <w:rPr>
          <w:sz w:val="16"/>
          <w:szCs w:val="16"/>
        </w:rPr>
        <w:noBreakHyphen/>
      </w:r>
      <w:r w:rsidR="00233755" w:rsidRPr="001A4BFA">
        <w:rPr>
          <w:sz w:val="16"/>
          <w:szCs w:val="16"/>
        </w:rPr>
        <w:t>2021 as the global econom</w:t>
      </w:r>
      <w:r w:rsidR="007C7002" w:rsidRPr="001A4BFA">
        <w:rPr>
          <w:sz w:val="16"/>
          <w:szCs w:val="16"/>
        </w:rPr>
        <w:t>ic</w:t>
      </w:r>
      <w:r w:rsidR="00233755" w:rsidRPr="001A4BFA">
        <w:rPr>
          <w:sz w:val="16"/>
          <w:szCs w:val="16"/>
        </w:rPr>
        <w:t xml:space="preserve"> recover</w:t>
      </w:r>
      <w:r w:rsidR="007C7002" w:rsidRPr="001A4BFA">
        <w:rPr>
          <w:sz w:val="16"/>
          <w:szCs w:val="16"/>
        </w:rPr>
        <w:t>y</w:t>
      </w:r>
      <w:r w:rsidR="00233755" w:rsidRPr="001A4BFA">
        <w:rPr>
          <w:sz w:val="16"/>
          <w:szCs w:val="16"/>
        </w:rPr>
        <w:t xml:space="preserve"> from the COVID</w:t>
      </w:r>
      <w:r w:rsidR="007C7002" w:rsidRPr="001A4BFA">
        <w:rPr>
          <w:sz w:val="16"/>
          <w:szCs w:val="16"/>
        </w:rPr>
        <w:noBreakHyphen/>
      </w:r>
      <w:r w:rsidR="00233755" w:rsidRPr="001A4BFA">
        <w:rPr>
          <w:sz w:val="16"/>
          <w:szCs w:val="16"/>
        </w:rPr>
        <w:t>19 pandemic</w:t>
      </w:r>
      <w:r w:rsidR="007C7002" w:rsidRPr="001A4BFA">
        <w:rPr>
          <w:sz w:val="16"/>
          <w:szCs w:val="16"/>
        </w:rPr>
        <w:t xml:space="preserve"> led to</w:t>
      </w:r>
      <w:r w:rsidR="00233755" w:rsidRPr="001A4BFA">
        <w:rPr>
          <w:sz w:val="16"/>
          <w:szCs w:val="16"/>
        </w:rPr>
        <w:t xml:space="preserve"> increasing demand for raw materials</w:t>
      </w:r>
      <w:r w:rsidRPr="001A4BFA">
        <w:rPr>
          <w:sz w:val="16"/>
          <w:szCs w:val="16"/>
        </w:rPr>
        <w:t xml:space="preserve"> and goods and disruptions in supply chains led to higher freight rates</w:t>
      </w:r>
      <w:r w:rsidR="00233755" w:rsidRPr="001A4BFA">
        <w:rPr>
          <w:sz w:val="16"/>
          <w:szCs w:val="16"/>
        </w:rPr>
        <w:t>.</w:t>
      </w:r>
    </w:p>
    <w:p w14:paraId="3040A9B9" w14:textId="1813F009" w:rsidR="00233755" w:rsidRPr="001A4BFA" w:rsidRDefault="00233755" w:rsidP="00FB5E9C">
      <w:pPr>
        <w:pStyle w:val="ListParagraph"/>
        <w:numPr>
          <w:ilvl w:val="0"/>
          <w:numId w:val="9"/>
        </w:numPr>
        <w:spacing w:before="40" w:after="40"/>
        <w:ind w:right="227"/>
        <w:contextualSpacing w:val="0"/>
        <w:jc w:val="both"/>
        <w:rPr>
          <w:sz w:val="16"/>
          <w:szCs w:val="16"/>
        </w:rPr>
      </w:pPr>
      <w:r w:rsidRPr="001A4BFA">
        <w:rPr>
          <w:sz w:val="16"/>
          <w:szCs w:val="16"/>
        </w:rPr>
        <w:t>The BDI fell to pre</w:t>
      </w:r>
      <w:r w:rsidRPr="001A4BFA">
        <w:rPr>
          <w:sz w:val="16"/>
          <w:szCs w:val="16"/>
        </w:rPr>
        <w:noBreakHyphen/>
      </w:r>
      <w:r w:rsidR="00706361" w:rsidRPr="001A4BFA">
        <w:rPr>
          <w:sz w:val="16"/>
          <w:szCs w:val="16"/>
        </w:rPr>
        <w:t>20</w:t>
      </w:r>
      <w:r w:rsidR="0067088A" w:rsidRPr="001A4BFA">
        <w:rPr>
          <w:sz w:val="16"/>
          <w:szCs w:val="16"/>
        </w:rPr>
        <w:t>20</w:t>
      </w:r>
      <w:r w:rsidR="00706361" w:rsidRPr="001A4BFA">
        <w:rPr>
          <w:sz w:val="16"/>
          <w:szCs w:val="16"/>
        </w:rPr>
        <w:t xml:space="preserve"> </w:t>
      </w:r>
      <w:r w:rsidRPr="001A4BFA">
        <w:rPr>
          <w:sz w:val="16"/>
          <w:szCs w:val="16"/>
        </w:rPr>
        <w:t>levels in mid</w:t>
      </w:r>
      <w:r w:rsidRPr="001A4BFA">
        <w:rPr>
          <w:sz w:val="16"/>
          <w:szCs w:val="16"/>
        </w:rPr>
        <w:noBreakHyphen/>
        <w:t xml:space="preserve">2022 and has been volatile since. </w:t>
      </w:r>
      <w:r w:rsidR="00C9510F" w:rsidRPr="001A4BFA">
        <w:rPr>
          <w:sz w:val="16"/>
          <w:szCs w:val="16"/>
        </w:rPr>
        <w:t>The BDI</w:t>
      </w:r>
      <w:r w:rsidRPr="001A4BFA">
        <w:rPr>
          <w:sz w:val="16"/>
          <w:szCs w:val="16"/>
        </w:rPr>
        <w:t xml:space="preserve"> </w:t>
      </w:r>
      <w:r w:rsidR="004C42DF" w:rsidRPr="001A4BFA">
        <w:rPr>
          <w:sz w:val="16"/>
          <w:szCs w:val="16"/>
        </w:rPr>
        <w:t>h</w:t>
      </w:r>
      <w:r w:rsidR="00B91466" w:rsidRPr="001A4BFA">
        <w:rPr>
          <w:sz w:val="16"/>
          <w:szCs w:val="16"/>
        </w:rPr>
        <w:t xml:space="preserve">as </w:t>
      </w:r>
      <w:r w:rsidR="004C42DF" w:rsidRPr="001A4BFA">
        <w:rPr>
          <w:sz w:val="16"/>
          <w:szCs w:val="16"/>
        </w:rPr>
        <w:t xml:space="preserve">trended up </w:t>
      </w:r>
      <w:r w:rsidR="00105A0C" w:rsidRPr="001A4BFA">
        <w:rPr>
          <w:sz w:val="16"/>
          <w:szCs w:val="16"/>
        </w:rPr>
        <w:t>from</w:t>
      </w:r>
      <w:r w:rsidR="004C42DF" w:rsidRPr="001A4BFA">
        <w:rPr>
          <w:sz w:val="16"/>
          <w:szCs w:val="16"/>
        </w:rPr>
        <w:t xml:space="preserve"> </w:t>
      </w:r>
      <w:r w:rsidR="7EF2F11C" w:rsidRPr="001A4BFA">
        <w:rPr>
          <w:sz w:val="16"/>
          <w:szCs w:val="16"/>
        </w:rPr>
        <w:t xml:space="preserve">the </w:t>
      </w:r>
      <w:r w:rsidR="007C518F" w:rsidRPr="001A4BFA">
        <w:rPr>
          <w:sz w:val="16"/>
          <w:szCs w:val="16"/>
        </w:rPr>
        <w:t>start</w:t>
      </w:r>
      <w:r w:rsidR="7EF2F11C" w:rsidRPr="001A4BFA">
        <w:rPr>
          <w:sz w:val="16"/>
          <w:szCs w:val="16"/>
        </w:rPr>
        <w:t xml:space="preserve"> of </w:t>
      </w:r>
      <w:r w:rsidR="004C42DF" w:rsidRPr="001A4BFA">
        <w:rPr>
          <w:sz w:val="16"/>
          <w:szCs w:val="16"/>
        </w:rPr>
        <w:t xml:space="preserve">2025, reaching </w:t>
      </w:r>
      <w:r w:rsidR="00A60825" w:rsidRPr="001A4BFA">
        <w:rPr>
          <w:sz w:val="16"/>
          <w:szCs w:val="16"/>
        </w:rPr>
        <w:t>1</w:t>
      </w:r>
      <w:r w:rsidR="008B72B9" w:rsidRPr="001A4BFA">
        <w:rPr>
          <w:sz w:val="16"/>
          <w:szCs w:val="16"/>
        </w:rPr>
        <w:t>,</w:t>
      </w:r>
      <w:r w:rsidR="00A60825" w:rsidRPr="001A4BFA">
        <w:rPr>
          <w:sz w:val="16"/>
          <w:szCs w:val="16"/>
        </w:rPr>
        <w:t>995</w:t>
      </w:r>
      <w:r w:rsidR="00B91466" w:rsidRPr="001A4BFA">
        <w:rPr>
          <w:sz w:val="16"/>
          <w:szCs w:val="16"/>
        </w:rPr>
        <w:t xml:space="preserve"> </w:t>
      </w:r>
      <w:r w:rsidR="00B41904" w:rsidRPr="001A4BFA">
        <w:rPr>
          <w:sz w:val="16"/>
          <w:szCs w:val="16"/>
        </w:rPr>
        <w:t>in</w:t>
      </w:r>
      <w:r w:rsidR="00B91466" w:rsidRPr="001A4BFA">
        <w:rPr>
          <w:sz w:val="16"/>
          <w:szCs w:val="16"/>
        </w:rPr>
        <w:t xml:space="preserve"> </w:t>
      </w:r>
      <w:r w:rsidR="00B41904" w:rsidRPr="001A4BFA">
        <w:rPr>
          <w:sz w:val="16"/>
          <w:szCs w:val="16"/>
        </w:rPr>
        <w:t>March</w:t>
      </w:r>
      <w:r w:rsidR="00A60825" w:rsidRPr="001A4BFA">
        <w:rPr>
          <w:sz w:val="16"/>
          <w:szCs w:val="16"/>
        </w:rPr>
        <w:t> </w:t>
      </w:r>
      <w:r w:rsidR="00B91466" w:rsidRPr="001A4BFA">
        <w:rPr>
          <w:sz w:val="16"/>
          <w:szCs w:val="16"/>
        </w:rPr>
        <w:t>202</w:t>
      </w:r>
      <w:r w:rsidR="00881C54" w:rsidRPr="001A4BFA">
        <w:rPr>
          <w:sz w:val="16"/>
          <w:szCs w:val="16"/>
        </w:rPr>
        <w:t>6</w:t>
      </w:r>
      <w:r w:rsidR="00113CE2" w:rsidRPr="001A4BFA">
        <w:rPr>
          <w:sz w:val="16"/>
          <w:szCs w:val="16"/>
        </w:rPr>
        <w:t xml:space="preserve"> due to higher demand for raw materials</w:t>
      </w:r>
      <w:r w:rsidR="00B91466" w:rsidRPr="001A4BFA">
        <w:rPr>
          <w:sz w:val="16"/>
          <w:szCs w:val="16"/>
        </w:rPr>
        <w:t>.</w:t>
      </w:r>
    </w:p>
    <w:p w14:paraId="59DB6A5D" w14:textId="7110D5B9" w:rsidR="00233755" w:rsidRPr="005F2EFD" w:rsidRDefault="00466351" w:rsidP="006058E8">
      <w:pPr>
        <w:pStyle w:val="ListParagraph"/>
        <w:numPr>
          <w:ilvl w:val="0"/>
          <w:numId w:val="9"/>
        </w:numPr>
        <w:spacing w:before="40" w:after="40"/>
        <w:ind w:left="357" w:right="227" w:hanging="357"/>
        <w:contextualSpacing w:val="0"/>
        <w:jc w:val="both"/>
        <w:rPr>
          <w:sz w:val="16"/>
          <w:szCs w:val="16"/>
        </w:rPr>
      </w:pPr>
      <w:r w:rsidRPr="001A4BFA">
        <w:rPr>
          <w:sz w:val="16"/>
          <w:szCs w:val="16"/>
        </w:rPr>
        <w:t>The CFI experienced another rise from mid</w:t>
      </w:r>
      <w:r w:rsidRPr="001A4BFA">
        <w:rPr>
          <w:sz w:val="16"/>
          <w:szCs w:val="16"/>
        </w:rPr>
        <w:noBreakHyphen/>
        <w:t>2023 to mid</w:t>
      </w:r>
      <w:r w:rsidRPr="001A4BFA">
        <w:rPr>
          <w:sz w:val="16"/>
          <w:szCs w:val="16"/>
        </w:rPr>
        <w:noBreakHyphen/>
        <w:t>2024 but has trended down since and was 1,</w:t>
      </w:r>
      <w:r w:rsidR="00942120" w:rsidRPr="001A4BFA">
        <w:rPr>
          <w:sz w:val="16"/>
          <w:szCs w:val="16"/>
        </w:rPr>
        <w:t>584 in</w:t>
      </w:r>
      <w:r w:rsidRPr="001A4BFA">
        <w:rPr>
          <w:sz w:val="16"/>
          <w:szCs w:val="16"/>
        </w:rPr>
        <w:t xml:space="preserve"> </w:t>
      </w:r>
      <w:r w:rsidR="00942120" w:rsidRPr="001A4BFA">
        <w:rPr>
          <w:sz w:val="16"/>
          <w:szCs w:val="16"/>
        </w:rPr>
        <w:t>March </w:t>
      </w:r>
      <w:r w:rsidRPr="001A4BFA">
        <w:rPr>
          <w:sz w:val="16"/>
          <w:szCs w:val="16"/>
        </w:rPr>
        <w:t xml:space="preserve">2026. The decline has been due to slowing consumer demand in North America and Europe </w:t>
      </w:r>
      <w:r w:rsidRPr="005F2EFD">
        <w:rPr>
          <w:sz w:val="16"/>
          <w:szCs w:val="16"/>
        </w:rPr>
        <w:t>and improved vessel availability.</w:t>
      </w:r>
    </w:p>
    <w:p w14:paraId="518C4C13"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E4F4A06" w14:textId="77777777" w:rsidR="00233755" w:rsidRPr="009446B5" w:rsidRDefault="00233755" w:rsidP="00233755">
      <w:pPr>
        <w:pStyle w:val="Heading2"/>
        <w:numPr>
          <w:ilvl w:val="0"/>
          <w:numId w:val="0"/>
        </w:numPr>
        <w:spacing w:before="0" w:after="120"/>
        <w:rPr>
          <w:color w:val="004C3D"/>
          <w:sz w:val="24"/>
          <w:szCs w:val="24"/>
        </w:rPr>
      </w:pPr>
      <w:bookmarkStart w:id="33" w:name="_Western_Australia_–"/>
      <w:bookmarkEnd w:id="33"/>
      <w:r w:rsidRPr="009446B5">
        <w:rPr>
          <w:color w:val="004C3D"/>
          <w:sz w:val="24"/>
          <w:szCs w:val="24"/>
        </w:rPr>
        <w:lastRenderedPageBreak/>
        <w:t>Western Australia – Economic structure and industries</w:t>
      </w:r>
    </w:p>
    <w:p w14:paraId="12D788D9" w14:textId="77777777" w:rsidR="00233755" w:rsidRPr="00DB3199" w:rsidRDefault="00233755" w:rsidP="00233755">
      <w:pPr>
        <w:spacing w:after="120" w:line="240" w:lineRule="auto"/>
        <w:ind w:right="227"/>
        <w:jc w:val="both"/>
        <w:rPr>
          <w:rFonts w:ascii="Arial" w:hAnsi="Arial" w:cs="Arial"/>
          <w:sz w:val="20"/>
          <w:szCs w:val="20"/>
        </w:rPr>
      </w:pPr>
      <w:r w:rsidRPr="00DB3199">
        <w:rPr>
          <w:rFonts w:ascii="Arial" w:hAnsi="Arial" w:cs="Arial"/>
          <w:sz w:val="20"/>
          <w:szCs w:val="20"/>
        </w:rPr>
        <w:t>The Western Australian economy has been shaped over time by the physical and geographical attributes of the State: its large land mass and coastline, extensive mineral and petroleum resources, and the distance between the State’s major population centres and other Australian and overseas cities. Over recent decades, Western Australia’s economy has also been shaped by national and global developments, notably domestic economic reforms and global policies such as trade liberalisation that encouraged the growth of industries in which the State has a comparative advantage. At the same time, economic development in China and other Asian countries with limited mineral and petroleum resources led to an increase in demand for the State’s export commodities, predominantly iron ore</w:t>
      </w:r>
      <w:r>
        <w:rPr>
          <w:rFonts w:ascii="Arial" w:hAnsi="Arial" w:cs="Arial"/>
          <w:sz w:val="20"/>
          <w:szCs w:val="20"/>
        </w:rPr>
        <w:t xml:space="preserve"> and</w:t>
      </w:r>
      <w:r w:rsidRPr="00DB3199">
        <w:rPr>
          <w:rFonts w:ascii="Arial" w:hAnsi="Arial" w:cs="Arial"/>
          <w:sz w:val="20"/>
          <w:szCs w:val="20"/>
        </w:rPr>
        <w:t xml:space="preserve"> liquefied natural gas</w:t>
      </w:r>
      <w:r>
        <w:rPr>
          <w:rFonts w:ascii="Arial" w:hAnsi="Arial" w:cs="Arial"/>
          <w:sz w:val="20"/>
          <w:szCs w:val="20"/>
        </w:rPr>
        <w:t>.</w:t>
      </w:r>
    </w:p>
    <w:p w14:paraId="71A996F0" w14:textId="77777777" w:rsidR="00233755" w:rsidRPr="00DB3199" w:rsidRDefault="00233755" w:rsidP="00233755">
      <w:pPr>
        <w:spacing w:after="120" w:line="240" w:lineRule="auto"/>
        <w:ind w:right="227"/>
        <w:jc w:val="both"/>
        <w:rPr>
          <w:rFonts w:ascii="Arial" w:hAnsi="Arial" w:cs="Arial"/>
          <w:sz w:val="20"/>
          <w:szCs w:val="20"/>
        </w:rPr>
      </w:pPr>
      <w:r w:rsidRPr="00DB3199">
        <w:rPr>
          <w:rFonts w:ascii="Arial" w:hAnsi="Arial" w:cs="Arial"/>
          <w:sz w:val="20"/>
          <w:szCs w:val="20"/>
        </w:rPr>
        <w:t>These forces created a mining expansion in Western Australia that can be roughly broken down into three phases: an initial phase from the mid</w:t>
      </w:r>
      <w:r w:rsidRPr="00DB3199">
        <w:rPr>
          <w:rFonts w:ascii="Arial" w:hAnsi="Arial" w:cs="Arial"/>
          <w:sz w:val="20"/>
          <w:szCs w:val="20"/>
        </w:rPr>
        <w:noBreakHyphen/>
        <w:t>to</w:t>
      </w:r>
      <w:r w:rsidRPr="00DB3199">
        <w:rPr>
          <w:rFonts w:ascii="Arial" w:hAnsi="Arial" w:cs="Arial"/>
          <w:sz w:val="20"/>
          <w:szCs w:val="20"/>
        </w:rPr>
        <w:noBreakHyphen/>
        <w:t>late 2000s when higher demand led to an increase in commodity prices; an investment phase from the late</w:t>
      </w:r>
      <w:r w:rsidRPr="00DB3199">
        <w:rPr>
          <w:rFonts w:ascii="Arial" w:hAnsi="Arial" w:cs="Arial"/>
          <w:sz w:val="20"/>
          <w:szCs w:val="20"/>
        </w:rPr>
        <w:noBreakHyphen/>
        <w:t>2000s to mid</w:t>
      </w:r>
      <w:r w:rsidRPr="00DB3199">
        <w:rPr>
          <w:rFonts w:ascii="Arial" w:hAnsi="Arial" w:cs="Arial"/>
          <w:sz w:val="20"/>
          <w:szCs w:val="20"/>
        </w:rPr>
        <w:noBreakHyphen/>
        <w:t>2010s that was the supply response to higher demand and prices, and involved the construction of many large</w:t>
      </w:r>
      <w:r w:rsidRPr="00DB3199">
        <w:rPr>
          <w:rFonts w:ascii="Arial" w:hAnsi="Arial" w:cs="Arial"/>
          <w:sz w:val="20"/>
          <w:szCs w:val="20"/>
        </w:rPr>
        <w:noBreakHyphen/>
        <w:t>scale resource projects; and a production phase from the mid</w:t>
      </w:r>
      <w:r w:rsidRPr="00DB3199">
        <w:rPr>
          <w:rFonts w:ascii="Arial" w:hAnsi="Arial" w:cs="Arial"/>
          <w:sz w:val="20"/>
          <w:szCs w:val="20"/>
        </w:rPr>
        <w:noBreakHyphen/>
        <w:t>2010s after those projects become operational. The scale of new activity the mining expansion generated in Western Australia significantly changed the structure of the economy. In summary, the striking features of Western Australia’s current economic structure are the relatively high share of merchandise exports in its gross state product, the large share of these exports that go to China, and the mining industry’s high share of investment and gross state product.</w:t>
      </w:r>
    </w:p>
    <w:p w14:paraId="1CED09A5" w14:textId="375D1813" w:rsidR="00233755" w:rsidRPr="00DC2ED1" w:rsidRDefault="00233755" w:rsidP="00233755">
      <w:pPr>
        <w:spacing w:after="120" w:line="240" w:lineRule="auto"/>
        <w:ind w:right="227"/>
        <w:jc w:val="both"/>
        <w:rPr>
          <w:sz w:val="20"/>
          <w:szCs w:val="20"/>
        </w:rPr>
      </w:pPr>
      <w:r w:rsidRPr="00EF6CF7">
        <w:rPr>
          <w:sz w:val="20"/>
          <w:szCs w:val="20"/>
        </w:rPr>
        <w:t xml:space="preserve">The mining expansion contributed to a sustained period </w:t>
      </w:r>
      <w:r w:rsidR="006B58BD">
        <w:rPr>
          <w:sz w:val="20"/>
          <w:szCs w:val="20"/>
        </w:rPr>
        <w:t>of</w:t>
      </w:r>
      <w:r w:rsidR="00AC3E9A">
        <w:rPr>
          <w:sz w:val="20"/>
          <w:szCs w:val="20"/>
        </w:rPr>
        <w:t xml:space="preserve"> Western Australia’s economic growth </w:t>
      </w:r>
      <w:r w:rsidR="006B58BD">
        <w:rPr>
          <w:sz w:val="20"/>
          <w:szCs w:val="20"/>
        </w:rPr>
        <w:t>being</w:t>
      </w:r>
      <w:r w:rsidR="00AC3E9A">
        <w:rPr>
          <w:sz w:val="20"/>
          <w:szCs w:val="20"/>
        </w:rPr>
        <w:t xml:space="preserve"> above the </w:t>
      </w:r>
      <w:r w:rsidRPr="00EF6CF7">
        <w:rPr>
          <w:sz w:val="20"/>
          <w:szCs w:val="20"/>
        </w:rPr>
        <w:t xml:space="preserve">national </w:t>
      </w:r>
      <w:r w:rsidR="00AC3E9A">
        <w:rPr>
          <w:sz w:val="20"/>
          <w:szCs w:val="20"/>
        </w:rPr>
        <w:t>average</w:t>
      </w:r>
      <w:r w:rsidRPr="00EF6CF7">
        <w:rPr>
          <w:sz w:val="20"/>
          <w:szCs w:val="20"/>
        </w:rPr>
        <w:t>. However, the impact of Western Australia’s economic growth on household incomes has changed through the phases of the mining expansion. The investment phase required a significant domestic workforce, which boosted labour demand and wages, but the workforce requirements diminished once projects became operational. With the capital for mining projects being largely owned outside the State, and while commodity prices are high enough to generate substantial profits, a higher proportion of the income from Western Australia’s economic output now flows outside of the State</w:t>
      </w:r>
      <w:r w:rsidRPr="00691BA5">
        <w:rPr>
          <w:sz w:val="20"/>
          <w:szCs w:val="20"/>
        </w:rPr>
        <w:t xml:space="preserve">. </w:t>
      </w:r>
      <w:r w:rsidRPr="00DC2ED1">
        <w:rPr>
          <w:sz w:val="20"/>
          <w:szCs w:val="20"/>
        </w:rPr>
        <w:t>So, while in 202</w:t>
      </w:r>
      <w:r w:rsidR="00333E2E">
        <w:rPr>
          <w:sz w:val="20"/>
          <w:szCs w:val="20"/>
        </w:rPr>
        <w:t>4</w:t>
      </w:r>
      <w:r w:rsidRPr="00DC2ED1">
        <w:rPr>
          <w:sz w:val="20"/>
          <w:szCs w:val="20"/>
        </w:rPr>
        <w:noBreakHyphen/>
        <w:t>2</w:t>
      </w:r>
      <w:r w:rsidR="00333E2E">
        <w:rPr>
          <w:sz w:val="20"/>
          <w:szCs w:val="20"/>
        </w:rPr>
        <w:t>5</w:t>
      </w:r>
      <w:r w:rsidRPr="00DC2ED1">
        <w:rPr>
          <w:sz w:val="20"/>
          <w:szCs w:val="20"/>
        </w:rPr>
        <w:t xml:space="preserve"> Western Australia’s gross state product per capita was 5</w:t>
      </w:r>
      <w:r w:rsidR="00333E2E">
        <w:rPr>
          <w:sz w:val="20"/>
          <w:szCs w:val="20"/>
        </w:rPr>
        <w:t>0</w:t>
      </w:r>
      <w:r w:rsidRPr="00DC2ED1">
        <w:rPr>
          <w:sz w:val="20"/>
          <w:szCs w:val="20"/>
        </w:rPr>
        <w:t xml:space="preserve"> per cent higher than the Australian average, gross disposable household income per capita was only </w:t>
      </w:r>
      <w:r w:rsidR="00333E2E">
        <w:rPr>
          <w:sz w:val="20"/>
          <w:szCs w:val="20"/>
        </w:rPr>
        <w:t>11</w:t>
      </w:r>
      <w:r w:rsidRPr="00DC2ED1">
        <w:rPr>
          <w:sz w:val="20"/>
          <w:szCs w:val="20"/>
        </w:rPr>
        <w:t> per cent higher than the Australian average.</w:t>
      </w:r>
    </w:p>
    <w:p w14:paraId="4C97CBAB" w14:textId="56A79317" w:rsidR="00233755" w:rsidRPr="00EF6CF7" w:rsidRDefault="00233755" w:rsidP="00233755">
      <w:pPr>
        <w:spacing w:after="120" w:line="240" w:lineRule="auto"/>
        <w:ind w:right="227"/>
        <w:jc w:val="both"/>
        <w:rPr>
          <w:sz w:val="20"/>
          <w:szCs w:val="20"/>
        </w:rPr>
      </w:pPr>
      <w:r w:rsidRPr="00EF6CF7">
        <w:rPr>
          <w:sz w:val="20"/>
          <w:szCs w:val="20"/>
        </w:rPr>
        <w:t xml:space="preserve">The mining industry will likely continue to make the largest contribution to Western Australia’s economic output of any industry for decades to come. However, the main driving force of the mining expansion – growth in China’s steel production from economic development and urbanisation – is receding, </w:t>
      </w:r>
      <w:r>
        <w:rPr>
          <w:sz w:val="20"/>
          <w:szCs w:val="20"/>
        </w:rPr>
        <w:t>and</w:t>
      </w:r>
      <w:r w:rsidRPr="00EF6CF7">
        <w:rPr>
          <w:sz w:val="20"/>
          <w:szCs w:val="20"/>
        </w:rPr>
        <w:t xml:space="preserve"> mining cannot be expected to contribute to </w:t>
      </w:r>
      <w:r>
        <w:rPr>
          <w:sz w:val="20"/>
          <w:szCs w:val="20"/>
        </w:rPr>
        <w:t xml:space="preserve">Western Australia’s </w:t>
      </w:r>
      <w:r w:rsidRPr="00EF6CF7">
        <w:rPr>
          <w:sz w:val="20"/>
          <w:szCs w:val="20"/>
        </w:rPr>
        <w:t xml:space="preserve">economic growth in the same way it has for the past two decades. With the mining industry now accounting for a higher share of Western Australia’s gross state product, the State’s economy is also more </w:t>
      </w:r>
      <w:r w:rsidR="00702BF5">
        <w:rPr>
          <w:sz w:val="20"/>
          <w:szCs w:val="20"/>
        </w:rPr>
        <w:t>exposed</w:t>
      </w:r>
      <w:r w:rsidRPr="00EF6CF7">
        <w:rPr>
          <w:sz w:val="20"/>
          <w:szCs w:val="20"/>
        </w:rPr>
        <w:t xml:space="preserve"> to </w:t>
      </w:r>
      <w:r>
        <w:rPr>
          <w:sz w:val="20"/>
          <w:szCs w:val="20"/>
        </w:rPr>
        <w:t>changes</w:t>
      </w:r>
      <w:r w:rsidRPr="00EF6CF7">
        <w:rPr>
          <w:sz w:val="20"/>
          <w:szCs w:val="20"/>
        </w:rPr>
        <w:t xml:space="preserve"> in commodity prices. Western Australia’s economy must also adapt to other </w:t>
      </w:r>
      <w:r>
        <w:rPr>
          <w:sz w:val="20"/>
          <w:szCs w:val="20"/>
        </w:rPr>
        <w:t>long</w:t>
      </w:r>
      <w:r>
        <w:rPr>
          <w:sz w:val="20"/>
          <w:szCs w:val="20"/>
        </w:rPr>
        <w:noBreakHyphen/>
        <w:t>term trends</w:t>
      </w:r>
      <w:r w:rsidRPr="00EF6CF7">
        <w:rPr>
          <w:sz w:val="20"/>
          <w:szCs w:val="20"/>
        </w:rPr>
        <w:t xml:space="preserve">, including climate change, and technological changes such as the increasing </w:t>
      </w:r>
      <w:r>
        <w:rPr>
          <w:sz w:val="20"/>
          <w:szCs w:val="20"/>
        </w:rPr>
        <w:t>use</w:t>
      </w:r>
      <w:r w:rsidRPr="00EF6CF7">
        <w:rPr>
          <w:sz w:val="20"/>
          <w:szCs w:val="20"/>
        </w:rPr>
        <w:t xml:space="preserve"> of AI and automation.</w:t>
      </w:r>
    </w:p>
    <w:p w14:paraId="29BB48C8" w14:textId="77777777" w:rsidR="0013525D" w:rsidRDefault="00233755" w:rsidP="00233755">
      <w:pPr>
        <w:spacing w:after="120" w:line="240" w:lineRule="auto"/>
        <w:ind w:right="227"/>
        <w:jc w:val="both"/>
        <w:rPr>
          <w:rFonts w:cstheme="minorHAnsi"/>
          <w:sz w:val="20"/>
          <w:szCs w:val="20"/>
        </w:rPr>
      </w:pPr>
      <w:r w:rsidRPr="00EF6CF7">
        <w:rPr>
          <w:rFonts w:cstheme="minorHAnsi"/>
          <w:sz w:val="20"/>
          <w:szCs w:val="20"/>
        </w:rPr>
        <w:t xml:space="preserve">In recognition of these challenges, in 2019 the Western Australian Government released </w:t>
      </w:r>
      <w:hyperlink r:id="rId56" w:history="1">
        <w:r w:rsidRPr="00AF15ED">
          <w:rPr>
            <w:rStyle w:val="Hyperlink"/>
            <w:rFonts w:cstheme="minorHAnsi"/>
            <w:i/>
            <w:iCs/>
            <w:sz w:val="20"/>
            <w:szCs w:val="20"/>
          </w:rPr>
          <w:t>Diversify WA</w:t>
        </w:r>
      </w:hyperlink>
      <w:r w:rsidRPr="002C7CC0">
        <w:rPr>
          <w:rFonts w:cstheme="minorHAnsi"/>
          <w:sz w:val="20"/>
          <w:szCs w:val="20"/>
        </w:rPr>
        <w:t xml:space="preserve">, </w:t>
      </w:r>
      <w:r w:rsidRPr="00EF6CF7">
        <w:rPr>
          <w:rFonts w:cstheme="minorHAnsi"/>
          <w:sz w:val="20"/>
          <w:szCs w:val="20"/>
        </w:rPr>
        <w:t xml:space="preserve">a framework that identified priority sectors for strategic development that match Western Australia’s </w:t>
      </w:r>
      <w:r>
        <w:rPr>
          <w:rFonts w:cstheme="minorHAnsi"/>
          <w:sz w:val="20"/>
          <w:szCs w:val="20"/>
        </w:rPr>
        <w:t xml:space="preserve">perceived </w:t>
      </w:r>
      <w:r w:rsidRPr="00EF6CF7">
        <w:rPr>
          <w:rFonts w:cstheme="minorHAnsi"/>
          <w:sz w:val="20"/>
          <w:szCs w:val="20"/>
        </w:rPr>
        <w:t xml:space="preserve">strengths with global trends. This was followed in 2023 by the release of </w:t>
      </w:r>
      <w:hyperlink r:id="rId57" w:history="1">
        <w:r w:rsidRPr="00920105">
          <w:rPr>
            <w:rStyle w:val="Hyperlink"/>
            <w:rFonts w:cstheme="minorHAnsi"/>
            <w:i/>
            <w:iCs/>
            <w:sz w:val="20"/>
            <w:szCs w:val="20"/>
          </w:rPr>
          <w:t>Future State: Accelerating Diversify WA</w:t>
        </w:r>
      </w:hyperlink>
      <w:r w:rsidRPr="002C7CC0">
        <w:rPr>
          <w:rFonts w:cstheme="minorHAnsi"/>
          <w:sz w:val="20"/>
          <w:szCs w:val="20"/>
        </w:rPr>
        <w:t xml:space="preserve">, </w:t>
      </w:r>
      <w:r w:rsidRPr="00EF6CF7">
        <w:rPr>
          <w:rFonts w:cstheme="minorHAnsi"/>
          <w:sz w:val="20"/>
          <w:szCs w:val="20"/>
        </w:rPr>
        <w:t xml:space="preserve">which focuses on the most significant opportunities </w:t>
      </w:r>
      <w:r>
        <w:rPr>
          <w:rFonts w:cstheme="minorHAnsi"/>
          <w:sz w:val="20"/>
          <w:szCs w:val="20"/>
        </w:rPr>
        <w:t>for</w:t>
      </w:r>
      <w:r w:rsidRPr="00EF6CF7">
        <w:rPr>
          <w:rFonts w:cstheme="minorHAnsi"/>
          <w:sz w:val="20"/>
          <w:szCs w:val="20"/>
        </w:rPr>
        <w:t xml:space="preserve"> international investment to Western Australia.</w:t>
      </w:r>
    </w:p>
    <w:p w14:paraId="766D38F5" w14:textId="15AE9086" w:rsidR="00233755" w:rsidRDefault="00233755" w:rsidP="00233755">
      <w:pPr>
        <w:spacing w:after="120" w:line="240" w:lineRule="auto"/>
        <w:ind w:right="227"/>
        <w:jc w:val="both"/>
        <w:rPr>
          <w:rFonts w:cstheme="minorHAnsi"/>
          <w:sz w:val="20"/>
          <w:szCs w:val="20"/>
        </w:rPr>
      </w:pPr>
      <w:r w:rsidRPr="00F4318F">
        <w:rPr>
          <w:rFonts w:cstheme="minorHAnsi"/>
          <w:sz w:val="20"/>
          <w:szCs w:val="20"/>
        </w:rPr>
        <w:t>The outcomes from economic diversification have to date been mixed</w:t>
      </w:r>
      <w:r w:rsidR="00AB2065" w:rsidRPr="00930A47">
        <w:rPr>
          <w:rFonts w:cstheme="minorHAnsi"/>
          <w:sz w:val="20"/>
          <w:szCs w:val="20"/>
        </w:rPr>
        <w:t>.</w:t>
      </w:r>
      <w:r w:rsidRPr="00930A47">
        <w:rPr>
          <w:rFonts w:cstheme="minorHAnsi"/>
          <w:sz w:val="20"/>
          <w:szCs w:val="20"/>
        </w:rPr>
        <w:t xml:space="preserve"> </w:t>
      </w:r>
      <w:r w:rsidR="00AB2065" w:rsidRPr="00930A47">
        <w:rPr>
          <w:rFonts w:cstheme="minorHAnsi"/>
          <w:sz w:val="20"/>
          <w:szCs w:val="20"/>
        </w:rPr>
        <w:t>A</w:t>
      </w:r>
      <w:r w:rsidR="00785816" w:rsidRPr="00930A47">
        <w:rPr>
          <w:rFonts w:cstheme="minorHAnsi"/>
          <w:sz w:val="20"/>
          <w:szCs w:val="20"/>
        </w:rPr>
        <w:t>lthough</w:t>
      </w:r>
      <w:r w:rsidRPr="00930A47">
        <w:rPr>
          <w:rFonts w:cstheme="minorHAnsi"/>
          <w:sz w:val="20"/>
          <w:szCs w:val="20"/>
        </w:rPr>
        <w:t xml:space="preserve"> there has been growth in some of the priority sectors, this has not </w:t>
      </w:r>
      <w:r w:rsidR="003C30D1" w:rsidRPr="00930A47">
        <w:rPr>
          <w:rFonts w:cstheme="minorHAnsi"/>
          <w:sz w:val="20"/>
          <w:szCs w:val="20"/>
        </w:rPr>
        <w:t xml:space="preserve">necessarily </w:t>
      </w:r>
      <w:r w:rsidRPr="00930A47">
        <w:rPr>
          <w:rFonts w:cstheme="minorHAnsi"/>
          <w:sz w:val="20"/>
          <w:szCs w:val="20"/>
        </w:rPr>
        <w:t>translated to growth in real per capita household incomes. The key reason for this has been an absence of productivity growt</w:t>
      </w:r>
      <w:r w:rsidR="00450B71" w:rsidRPr="00930A47">
        <w:rPr>
          <w:rFonts w:cstheme="minorHAnsi"/>
          <w:sz w:val="20"/>
          <w:szCs w:val="20"/>
        </w:rPr>
        <w:t>h as the increase in the State’s population</w:t>
      </w:r>
      <w:r w:rsidR="00954C5F" w:rsidRPr="00930A47">
        <w:rPr>
          <w:rFonts w:cstheme="minorHAnsi"/>
          <w:sz w:val="20"/>
          <w:szCs w:val="20"/>
        </w:rPr>
        <w:t xml:space="preserve">, </w:t>
      </w:r>
      <w:r w:rsidR="00450B71" w:rsidRPr="00930A47">
        <w:rPr>
          <w:rFonts w:cstheme="minorHAnsi"/>
          <w:sz w:val="20"/>
          <w:szCs w:val="20"/>
        </w:rPr>
        <w:t>in part driven by a desire to grow some of the priority sectors</w:t>
      </w:r>
      <w:r w:rsidR="00954C5F" w:rsidRPr="00930A47">
        <w:rPr>
          <w:rFonts w:cstheme="minorHAnsi"/>
          <w:sz w:val="20"/>
          <w:szCs w:val="20"/>
        </w:rPr>
        <w:t>,</w:t>
      </w:r>
      <w:r w:rsidR="00450B71" w:rsidRPr="00930A47">
        <w:rPr>
          <w:rFonts w:cstheme="minorHAnsi"/>
          <w:sz w:val="20"/>
          <w:szCs w:val="20"/>
        </w:rPr>
        <w:t xml:space="preserve"> has not been matched with an increase in investment, leading to capital shallowing</w:t>
      </w:r>
      <w:r w:rsidRPr="00930A47">
        <w:rPr>
          <w:rFonts w:cstheme="minorHAnsi"/>
          <w:sz w:val="20"/>
          <w:szCs w:val="20"/>
        </w:rPr>
        <w:t>.</w:t>
      </w:r>
      <w:r w:rsidR="00771FD4" w:rsidRPr="00930A47">
        <w:rPr>
          <w:rFonts w:cstheme="minorHAnsi"/>
          <w:sz w:val="20"/>
          <w:szCs w:val="20"/>
        </w:rPr>
        <w:t xml:space="preserve"> As mining is by far the State’s most productive industry (as measured by output per hour of work), if there is a long</w:t>
      </w:r>
      <w:r w:rsidR="00771FD4" w:rsidRPr="00930A47">
        <w:rPr>
          <w:rFonts w:cstheme="minorHAnsi"/>
          <w:sz w:val="20"/>
          <w:szCs w:val="20"/>
        </w:rPr>
        <w:noBreakHyphen/>
        <w:t xml:space="preserve">term reduction in the mining industry’s share of the economy, then </w:t>
      </w:r>
      <w:r w:rsidR="00785816" w:rsidRPr="00930A47">
        <w:rPr>
          <w:rFonts w:cstheme="minorHAnsi"/>
          <w:sz w:val="20"/>
          <w:szCs w:val="20"/>
        </w:rPr>
        <w:t>a significant increase in</w:t>
      </w:r>
      <w:r w:rsidRPr="00930A47">
        <w:rPr>
          <w:rFonts w:cstheme="minorHAnsi"/>
          <w:sz w:val="20"/>
          <w:szCs w:val="20"/>
        </w:rPr>
        <w:t xml:space="preserve"> productivity growth across the economy </w:t>
      </w:r>
      <w:r w:rsidR="00785816" w:rsidRPr="00930A47">
        <w:rPr>
          <w:rFonts w:cstheme="minorHAnsi"/>
          <w:sz w:val="20"/>
          <w:szCs w:val="20"/>
        </w:rPr>
        <w:t>will be</w:t>
      </w:r>
      <w:r w:rsidR="00126B8D" w:rsidRPr="00930A47">
        <w:rPr>
          <w:rFonts w:cstheme="minorHAnsi"/>
          <w:sz w:val="20"/>
          <w:szCs w:val="20"/>
        </w:rPr>
        <w:t xml:space="preserve"> needed </w:t>
      </w:r>
      <w:r w:rsidRPr="00930A47">
        <w:rPr>
          <w:rFonts w:cstheme="minorHAnsi"/>
          <w:sz w:val="20"/>
          <w:szCs w:val="20"/>
        </w:rPr>
        <w:t xml:space="preserve">to sustain increases in </w:t>
      </w:r>
      <w:r w:rsidR="003E333D">
        <w:rPr>
          <w:rFonts w:cstheme="minorHAnsi"/>
          <w:sz w:val="20"/>
          <w:szCs w:val="20"/>
        </w:rPr>
        <w:t xml:space="preserve">real </w:t>
      </w:r>
      <w:r w:rsidRPr="00930A47">
        <w:rPr>
          <w:rFonts w:cstheme="minorHAnsi"/>
          <w:sz w:val="20"/>
          <w:szCs w:val="20"/>
        </w:rPr>
        <w:t>per capita incomes.</w:t>
      </w:r>
    </w:p>
    <w:p w14:paraId="572F070A" w14:textId="77777777" w:rsidR="00233755" w:rsidRPr="00EF6CF7" w:rsidRDefault="00233755" w:rsidP="00233755">
      <w:pPr>
        <w:spacing w:after="120" w:line="240" w:lineRule="auto"/>
        <w:ind w:right="227"/>
        <w:jc w:val="both"/>
        <w:rPr>
          <w:rFonts w:cstheme="minorHAnsi"/>
          <w:sz w:val="20"/>
          <w:szCs w:val="20"/>
        </w:rPr>
      </w:pPr>
    </w:p>
    <w:p w14:paraId="422DE42C" w14:textId="77777777" w:rsidR="00233755" w:rsidRPr="00536854" w:rsidRDefault="00233755" w:rsidP="00233755">
      <w:pPr>
        <w:spacing w:before="40" w:after="40"/>
        <w:ind w:right="227"/>
        <w:rPr>
          <w:sz w:val="16"/>
          <w:szCs w:val="16"/>
        </w:rPr>
        <w:sectPr w:rsidR="00233755" w:rsidRPr="00536854" w:rsidSect="00233755">
          <w:type w:val="continuous"/>
          <w:pgSz w:w="11907" w:h="16840" w:code="9"/>
          <w:pgMar w:top="1701" w:right="425" w:bottom="567" w:left="567" w:header="709" w:footer="709" w:gutter="0"/>
          <w:cols w:space="720"/>
          <w:docGrid w:linePitch="360"/>
        </w:sectPr>
      </w:pPr>
    </w:p>
    <w:p w14:paraId="75974825" w14:textId="2BCB0625" w:rsidR="00233755" w:rsidRPr="009446B5" w:rsidRDefault="00233755" w:rsidP="00233755">
      <w:pPr>
        <w:pStyle w:val="Heading3"/>
        <w:spacing w:before="0" w:after="120"/>
        <w:rPr>
          <w:color w:val="004C3D"/>
          <w:sz w:val="24"/>
          <w:szCs w:val="24"/>
        </w:rPr>
        <w:sectPr w:rsidR="00233755" w:rsidRPr="009446B5" w:rsidSect="00233755">
          <w:type w:val="continuous"/>
          <w:pgSz w:w="11907" w:h="16840" w:code="9"/>
          <w:pgMar w:top="1701" w:right="425" w:bottom="567" w:left="567" w:header="709" w:footer="709" w:gutter="0"/>
          <w:cols w:space="720"/>
          <w:docGrid w:linePitch="360"/>
        </w:sectPr>
      </w:pPr>
      <w:bookmarkStart w:id="34" w:name="_Contents_of_economic"/>
      <w:bookmarkEnd w:id="34"/>
      <w:r w:rsidRPr="009446B5">
        <w:rPr>
          <w:color w:val="004C3D"/>
          <w:sz w:val="24"/>
          <w:szCs w:val="24"/>
        </w:rPr>
        <w:t xml:space="preserve">Economic structure and industries – </w:t>
      </w:r>
      <w:r w:rsidR="009446B5" w:rsidRPr="009446B5">
        <w:rPr>
          <w:color w:val="004C3D"/>
          <w:sz w:val="24"/>
          <w:szCs w:val="24"/>
        </w:rPr>
        <w:t>c</w:t>
      </w:r>
      <w:r w:rsidRPr="009446B5">
        <w:rPr>
          <w:color w:val="004C3D"/>
          <w:sz w:val="24"/>
          <w:szCs w:val="24"/>
        </w:rPr>
        <w:t>ontents</w:t>
      </w:r>
    </w:p>
    <w:p w14:paraId="47B79D51" w14:textId="77777777" w:rsidR="00233755" w:rsidRPr="00AC781A" w:rsidRDefault="00233755" w:rsidP="00ED6FF3">
      <w:pPr>
        <w:spacing w:after="120" w:line="240" w:lineRule="auto"/>
        <w:rPr>
          <w:b/>
          <w:bCs/>
          <w:sz w:val="20"/>
          <w:szCs w:val="20"/>
        </w:rPr>
      </w:pPr>
      <w:hyperlink w:anchor="_Gross_state_product" w:history="1">
        <w:r w:rsidRPr="00AC781A">
          <w:rPr>
            <w:rStyle w:val="Hyperlink"/>
            <w:b/>
            <w:bCs/>
            <w:sz w:val="20"/>
            <w:szCs w:val="20"/>
          </w:rPr>
          <w:t>Gross state product</w:t>
        </w:r>
      </w:hyperlink>
    </w:p>
    <w:p w14:paraId="6A1AF93A" w14:textId="77777777" w:rsidR="00233755" w:rsidRPr="00AC781A" w:rsidRDefault="00233755" w:rsidP="00ED6FF3">
      <w:pPr>
        <w:spacing w:after="120" w:line="240" w:lineRule="auto"/>
        <w:rPr>
          <w:b/>
          <w:bCs/>
          <w:sz w:val="20"/>
          <w:szCs w:val="20"/>
        </w:rPr>
      </w:pPr>
      <w:hyperlink w:anchor="_Per_capita_incomes" w:history="1">
        <w:r w:rsidRPr="00AC781A">
          <w:rPr>
            <w:rStyle w:val="Hyperlink"/>
            <w:b/>
            <w:bCs/>
            <w:sz w:val="20"/>
            <w:szCs w:val="20"/>
          </w:rPr>
          <w:t>Per capita incomes</w:t>
        </w:r>
      </w:hyperlink>
    </w:p>
    <w:p w14:paraId="27D806E1" w14:textId="77777777" w:rsidR="00233755" w:rsidRPr="00AC781A" w:rsidRDefault="00233755" w:rsidP="00ED6FF3">
      <w:pPr>
        <w:spacing w:after="120" w:line="240" w:lineRule="auto"/>
        <w:rPr>
          <w:b/>
          <w:bCs/>
          <w:sz w:val="20"/>
          <w:szCs w:val="20"/>
        </w:rPr>
      </w:pPr>
      <w:hyperlink w:anchor="_International_trade_(annual)" w:history="1">
        <w:r w:rsidRPr="00AC781A">
          <w:rPr>
            <w:rStyle w:val="Hyperlink"/>
            <w:b/>
            <w:bCs/>
            <w:sz w:val="20"/>
            <w:szCs w:val="20"/>
          </w:rPr>
          <w:t>International trade (annual)</w:t>
        </w:r>
      </w:hyperlink>
    </w:p>
    <w:p w14:paraId="258CB34A" w14:textId="77777777" w:rsidR="00233755" w:rsidRPr="00AC781A" w:rsidRDefault="00233755" w:rsidP="00ED6FF3">
      <w:pPr>
        <w:spacing w:after="120" w:line="240" w:lineRule="auto"/>
        <w:rPr>
          <w:b/>
          <w:bCs/>
          <w:sz w:val="20"/>
          <w:szCs w:val="20"/>
        </w:rPr>
      </w:pPr>
      <w:hyperlink w:anchor="_Productivity" w:history="1">
        <w:r w:rsidRPr="00AC781A">
          <w:rPr>
            <w:rStyle w:val="Hyperlink"/>
            <w:b/>
            <w:bCs/>
            <w:sz w:val="20"/>
            <w:szCs w:val="20"/>
          </w:rPr>
          <w:t>Productivity</w:t>
        </w:r>
      </w:hyperlink>
    </w:p>
    <w:p w14:paraId="21C6F7A6" w14:textId="77777777" w:rsidR="00233755" w:rsidRDefault="00233755" w:rsidP="00ED6FF3">
      <w:pPr>
        <w:spacing w:after="120" w:line="240" w:lineRule="auto"/>
        <w:rPr>
          <w:rStyle w:val="Hyperlink"/>
          <w:b/>
          <w:bCs/>
          <w:sz w:val="20"/>
          <w:szCs w:val="20"/>
        </w:rPr>
      </w:pPr>
      <w:hyperlink w:anchor="_Environment" w:history="1">
        <w:r w:rsidRPr="00AC781A">
          <w:rPr>
            <w:rStyle w:val="Hyperlink"/>
            <w:b/>
            <w:bCs/>
            <w:sz w:val="20"/>
            <w:szCs w:val="20"/>
          </w:rPr>
          <w:t>Industry gross value added</w:t>
        </w:r>
      </w:hyperlink>
    </w:p>
    <w:p w14:paraId="69176602" w14:textId="77777777" w:rsidR="00233755" w:rsidRPr="00AC781A" w:rsidRDefault="00233755" w:rsidP="00ED6FF3">
      <w:pPr>
        <w:spacing w:after="120" w:line="240" w:lineRule="auto"/>
        <w:rPr>
          <w:b/>
          <w:bCs/>
          <w:sz w:val="20"/>
          <w:szCs w:val="20"/>
        </w:rPr>
      </w:pPr>
      <w:hyperlink w:anchor="_Industry_investment" w:history="1">
        <w:r w:rsidRPr="00AC781A">
          <w:rPr>
            <w:rStyle w:val="Hyperlink"/>
            <w:b/>
            <w:bCs/>
            <w:sz w:val="20"/>
            <w:szCs w:val="20"/>
          </w:rPr>
          <w:t>Industry investment</w:t>
        </w:r>
      </w:hyperlink>
    </w:p>
    <w:p w14:paraId="41B1383D" w14:textId="77777777" w:rsidR="00233755" w:rsidRPr="00AC781A" w:rsidRDefault="00233755" w:rsidP="00ED6FF3">
      <w:pPr>
        <w:spacing w:after="120" w:line="240" w:lineRule="auto"/>
        <w:rPr>
          <w:b/>
          <w:bCs/>
          <w:sz w:val="20"/>
          <w:szCs w:val="20"/>
        </w:rPr>
      </w:pPr>
      <w:hyperlink w:anchor="_Industry_employment" w:history="1">
        <w:r w:rsidRPr="00AC781A">
          <w:rPr>
            <w:rStyle w:val="Hyperlink"/>
            <w:b/>
            <w:bCs/>
            <w:sz w:val="20"/>
            <w:szCs w:val="20"/>
          </w:rPr>
          <w:t>Industry employment</w:t>
        </w:r>
      </w:hyperlink>
    </w:p>
    <w:p w14:paraId="46C74A03" w14:textId="77777777" w:rsidR="00233755" w:rsidRDefault="00233755" w:rsidP="00ED6FF3">
      <w:pPr>
        <w:spacing w:after="120" w:line="240" w:lineRule="auto"/>
        <w:rPr>
          <w:rStyle w:val="Hyperlink"/>
          <w:b/>
          <w:bCs/>
          <w:sz w:val="20"/>
          <w:szCs w:val="20"/>
        </w:rPr>
      </w:pPr>
      <w:r w:rsidRPr="00AC781A">
        <w:rPr>
          <w:b/>
          <w:bCs/>
          <w:sz w:val="20"/>
          <w:szCs w:val="20"/>
        </w:rPr>
        <w:br w:type="column"/>
      </w:r>
      <w:hyperlink w:anchor="_Gender_indicators_1" w:history="1">
        <w:r w:rsidRPr="00006823">
          <w:rPr>
            <w:rStyle w:val="Hyperlink"/>
            <w:b/>
            <w:bCs/>
            <w:sz w:val="20"/>
            <w:szCs w:val="20"/>
          </w:rPr>
          <w:t>Gender indicators</w:t>
        </w:r>
      </w:hyperlink>
    </w:p>
    <w:p w14:paraId="666F245D" w14:textId="77777777" w:rsidR="00233755" w:rsidRDefault="00233755" w:rsidP="00ED6FF3">
      <w:pPr>
        <w:spacing w:after="120" w:line="240" w:lineRule="auto"/>
        <w:rPr>
          <w:b/>
          <w:bCs/>
          <w:sz w:val="20"/>
          <w:szCs w:val="20"/>
        </w:rPr>
      </w:pPr>
      <w:hyperlink w:anchor="_Aboriginal_Indicators" w:history="1">
        <w:r w:rsidRPr="00120C9F">
          <w:rPr>
            <w:rStyle w:val="Hyperlink"/>
            <w:b/>
            <w:bCs/>
            <w:sz w:val="20"/>
            <w:szCs w:val="20"/>
          </w:rPr>
          <w:t>Aboriginal indicators</w:t>
        </w:r>
      </w:hyperlink>
    </w:p>
    <w:p w14:paraId="50D2E45E" w14:textId="77777777" w:rsidR="00233755" w:rsidRPr="00AC781A" w:rsidRDefault="00233755" w:rsidP="00ED6FF3">
      <w:pPr>
        <w:spacing w:after="120" w:line="240" w:lineRule="auto"/>
        <w:rPr>
          <w:b/>
          <w:bCs/>
          <w:sz w:val="20"/>
          <w:szCs w:val="20"/>
        </w:rPr>
      </w:pPr>
      <w:hyperlink w:anchor="_Environment_2" w:history="1">
        <w:r w:rsidRPr="00AC781A">
          <w:rPr>
            <w:rStyle w:val="Hyperlink"/>
            <w:b/>
            <w:bCs/>
            <w:sz w:val="20"/>
            <w:szCs w:val="20"/>
          </w:rPr>
          <w:t>Environment</w:t>
        </w:r>
      </w:hyperlink>
    </w:p>
    <w:p w14:paraId="458FC928" w14:textId="77777777" w:rsidR="00233755" w:rsidRPr="00AC781A" w:rsidRDefault="00233755" w:rsidP="00ED6FF3">
      <w:pPr>
        <w:spacing w:after="120" w:line="240" w:lineRule="auto"/>
        <w:rPr>
          <w:b/>
          <w:bCs/>
          <w:sz w:val="20"/>
          <w:szCs w:val="20"/>
        </w:rPr>
      </w:pPr>
      <w:hyperlink w:anchor="_Mining_and_energy" w:history="1">
        <w:r w:rsidRPr="00AC781A">
          <w:rPr>
            <w:rStyle w:val="Hyperlink"/>
            <w:b/>
            <w:bCs/>
            <w:sz w:val="20"/>
            <w:szCs w:val="20"/>
          </w:rPr>
          <w:t>Minin</w:t>
        </w:r>
        <w:bookmarkStart w:id="35" w:name="_Hlt215148475"/>
        <w:r w:rsidRPr="00AC781A">
          <w:rPr>
            <w:rStyle w:val="Hyperlink"/>
            <w:b/>
            <w:bCs/>
            <w:sz w:val="20"/>
            <w:szCs w:val="20"/>
          </w:rPr>
          <w:t>g</w:t>
        </w:r>
        <w:bookmarkEnd w:id="35"/>
        <w:r w:rsidRPr="00AC781A">
          <w:rPr>
            <w:rStyle w:val="Hyperlink"/>
            <w:b/>
            <w:bCs/>
            <w:sz w:val="20"/>
            <w:szCs w:val="20"/>
          </w:rPr>
          <w:t xml:space="preserve"> and energy industries</w:t>
        </w:r>
      </w:hyperlink>
    </w:p>
    <w:p w14:paraId="3824E9A9" w14:textId="05111A08" w:rsidR="00233755" w:rsidRPr="00AC781A" w:rsidRDefault="00233755" w:rsidP="00ED6FF3">
      <w:pPr>
        <w:spacing w:after="120" w:line="240" w:lineRule="auto"/>
        <w:rPr>
          <w:b/>
          <w:bCs/>
          <w:sz w:val="20"/>
          <w:szCs w:val="20"/>
        </w:rPr>
      </w:pPr>
      <w:hyperlink w:anchor="_Primary_industries_and" w:history="1">
        <w:r w:rsidRPr="00AC781A">
          <w:rPr>
            <w:rStyle w:val="Hyperlink"/>
            <w:b/>
            <w:bCs/>
            <w:sz w:val="20"/>
            <w:szCs w:val="20"/>
          </w:rPr>
          <w:t>Primary industries</w:t>
        </w:r>
        <w:r w:rsidR="00F01D73">
          <w:rPr>
            <w:rStyle w:val="Hyperlink"/>
            <w:b/>
            <w:bCs/>
            <w:sz w:val="20"/>
            <w:szCs w:val="20"/>
          </w:rPr>
          <w:t>, manufacturing</w:t>
        </w:r>
        <w:r w:rsidRPr="00AC781A">
          <w:rPr>
            <w:rStyle w:val="Hyperlink"/>
            <w:b/>
            <w:bCs/>
            <w:sz w:val="20"/>
            <w:szCs w:val="20"/>
          </w:rPr>
          <w:t xml:space="preserve"> and defence industries</w:t>
        </w:r>
      </w:hyperlink>
    </w:p>
    <w:p w14:paraId="7B24C1F9" w14:textId="69363D70" w:rsidR="00233755" w:rsidRPr="00AC781A" w:rsidRDefault="00233755" w:rsidP="00ED6FF3">
      <w:pPr>
        <w:spacing w:after="120" w:line="240" w:lineRule="auto"/>
        <w:rPr>
          <w:b/>
          <w:bCs/>
          <w:sz w:val="20"/>
          <w:szCs w:val="20"/>
        </w:rPr>
      </w:pPr>
      <w:hyperlink w:anchor="_Tourism,_international_education" w:history="1">
        <w:r w:rsidRPr="00103ECF">
          <w:rPr>
            <w:rStyle w:val="Hyperlink"/>
            <w:b/>
            <w:bCs/>
            <w:sz w:val="20"/>
            <w:szCs w:val="20"/>
          </w:rPr>
          <w:t>Touris</w:t>
        </w:r>
        <w:bookmarkStart w:id="36" w:name="_Hlt225952618"/>
        <w:r w:rsidRPr="00103ECF">
          <w:rPr>
            <w:rStyle w:val="Hyperlink"/>
            <w:b/>
            <w:bCs/>
            <w:sz w:val="20"/>
            <w:szCs w:val="20"/>
          </w:rPr>
          <w:t>m</w:t>
        </w:r>
        <w:bookmarkEnd w:id="36"/>
        <w:r w:rsidR="00103ECF" w:rsidRPr="00103ECF">
          <w:rPr>
            <w:rStyle w:val="Hyperlink"/>
            <w:b/>
            <w:bCs/>
            <w:sz w:val="20"/>
            <w:szCs w:val="20"/>
          </w:rPr>
          <w:t>,</w:t>
        </w:r>
        <w:r w:rsidRPr="00103ECF">
          <w:rPr>
            <w:rStyle w:val="Hyperlink"/>
            <w:b/>
            <w:bCs/>
            <w:sz w:val="20"/>
            <w:szCs w:val="20"/>
          </w:rPr>
          <w:t xml:space="preserve"> international education</w:t>
        </w:r>
        <w:r w:rsidR="00103ECF" w:rsidRPr="00103ECF">
          <w:rPr>
            <w:rStyle w:val="Hyperlink"/>
            <w:b/>
            <w:bCs/>
            <w:sz w:val="20"/>
            <w:szCs w:val="20"/>
          </w:rPr>
          <w:t xml:space="preserve"> and cultural industries</w:t>
        </w:r>
      </w:hyperlink>
    </w:p>
    <w:p w14:paraId="4C325588" w14:textId="77777777" w:rsidR="00233755" w:rsidRPr="00AC781A" w:rsidRDefault="00233755" w:rsidP="00ED6FF3">
      <w:pPr>
        <w:spacing w:after="120" w:line="240" w:lineRule="auto"/>
        <w:rPr>
          <w:b/>
          <w:bCs/>
          <w:sz w:val="20"/>
          <w:szCs w:val="20"/>
        </w:rPr>
      </w:pPr>
      <w:hyperlink w:anchor="_Regions" w:history="1">
        <w:r w:rsidRPr="00AC781A">
          <w:rPr>
            <w:rStyle w:val="Hyperlink"/>
            <w:b/>
            <w:bCs/>
            <w:sz w:val="20"/>
            <w:szCs w:val="20"/>
          </w:rPr>
          <w:t>Regions</w:t>
        </w:r>
      </w:hyperlink>
    </w:p>
    <w:p w14:paraId="420827C9"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4DEB1AA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37" w:name="_Gross_state_product"/>
      <w:bookmarkEnd w:id="37"/>
      <w:r w:rsidRPr="008F7AA0">
        <w:rPr>
          <w:bCs/>
          <w:color w:val="004C3D"/>
          <w:sz w:val="24"/>
          <w:szCs w:val="24"/>
        </w:rPr>
        <w:lastRenderedPageBreak/>
        <w:t>Gross state product</w:t>
      </w:r>
    </w:p>
    <w:p w14:paraId="4F69F080"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E3C400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broad component</w:t>
      </w:r>
    </w:p>
    <w:p w14:paraId="587245F5" w14:textId="5CA0CCBD" w:rsidR="00233755" w:rsidRPr="007B1AE5" w:rsidRDefault="003A6AFD" w:rsidP="00233755">
      <w:r>
        <w:rPr>
          <w:noProof/>
        </w:rPr>
        <w:drawing>
          <wp:inline distT="0" distB="0" distL="0" distR="0" wp14:anchorId="37937F72" wp14:editId="0BDC658E">
            <wp:extent cx="3420000" cy="2100731"/>
            <wp:effectExtent l="0" t="0" r="9525" b="0"/>
            <wp:docPr id="1452949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32F29EEC"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Household and general government final consumption expenditure, and gross fixed capital formation. (b) Exports less imports of goods and services. Changes in </w:t>
      </w:r>
      <w:r>
        <w:rPr>
          <w:sz w:val="10"/>
          <w:szCs w:val="10"/>
        </w:rPr>
        <w:t xml:space="preserve">state final demand </w:t>
      </w:r>
      <w:r w:rsidRPr="00AF759E">
        <w:rPr>
          <w:sz w:val="10"/>
          <w:szCs w:val="10"/>
        </w:rPr>
        <w:t>can be exaggerated by large swings in business investment without adjusting for the associated changes in imports.</w:t>
      </w:r>
    </w:p>
    <w:p w14:paraId="20C79230" w14:textId="77777777" w:rsidR="00233755" w:rsidRPr="00AF759E" w:rsidRDefault="00233755" w:rsidP="003C6DDF">
      <w:pPr>
        <w:jc w:val="both"/>
        <w:rPr>
          <w:sz w:val="10"/>
          <w:szCs w:val="10"/>
        </w:rPr>
      </w:pPr>
      <w:r w:rsidRPr="00AF759E">
        <w:rPr>
          <w:sz w:val="10"/>
          <w:szCs w:val="10"/>
        </w:rPr>
        <w:t>Source: Based on ABS data.</w:t>
      </w:r>
    </w:p>
    <w:p w14:paraId="233FF5BC" w14:textId="7356EE71" w:rsidR="00233755" w:rsidRPr="00F43D9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F43D94">
        <w:rPr>
          <w:sz w:val="16"/>
          <w:szCs w:val="16"/>
        </w:rPr>
        <w:t>The nominal value of Western Australia’s gross state product (GSP) in 202</w:t>
      </w:r>
      <w:r w:rsidR="009B09D6" w:rsidRPr="00F43D94">
        <w:rPr>
          <w:sz w:val="16"/>
          <w:szCs w:val="16"/>
        </w:rPr>
        <w:t>4</w:t>
      </w:r>
      <w:r w:rsidRPr="00F43D94">
        <w:rPr>
          <w:sz w:val="16"/>
          <w:szCs w:val="16"/>
        </w:rPr>
        <w:noBreakHyphen/>
        <w:t>2</w:t>
      </w:r>
      <w:r w:rsidR="009B09D6" w:rsidRPr="00F43D94">
        <w:rPr>
          <w:sz w:val="16"/>
          <w:szCs w:val="16"/>
        </w:rPr>
        <w:t>5</w:t>
      </w:r>
      <w:r w:rsidRPr="00F43D94">
        <w:rPr>
          <w:sz w:val="16"/>
          <w:szCs w:val="16"/>
        </w:rPr>
        <w:t xml:space="preserve"> was $45</w:t>
      </w:r>
      <w:r w:rsidR="00E77520" w:rsidRPr="00F43D94">
        <w:rPr>
          <w:sz w:val="16"/>
          <w:szCs w:val="16"/>
        </w:rPr>
        <w:t>8</w:t>
      </w:r>
      <w:r w:rsidRPr="00F43D94">
        <w:rPr>
          <w:sz w:val="16"/>
          <w:szCs w:val="16"/>
        </w:rPr>
        <w:t>.</w:t>
      </w:r>
      <w:r w:rsidR="00E77520" w:rsidRPr="00F43D94">
        <w:rPr>
          <w:sz w:val="16"/>
          <w:szCs w:val="16"/>
        </w:rPr>
        <w:t>8</w:t>
      </w:r>
      <w:r w:rsidRPr="00F43D94">
        <w:rPr>
          <w:sz w:val="16"/>
          <w:szCs w:val="16"/>
        </w:rPr>
        <w:t> billion.</w:t>
      </w:r>
      <w:r w:rsidR="001505A5" w:rsidRPr="00F43D94">
        <w:rPr>
          <w:sz w:val="16"/>
          <w:szCs w:val="16"/>
        </w:rPr>
        <w:t xml:space="preserve"> This value </w:t>
      </w:r>
      <w:r w:rsidR="00673931" w:rsidRPr="00F43D94">
        <w:rPr>
          <w:sz w:val="16"/>
          <w:szCs w:val="16"/>
        </w:rPr>
        <w:t>comprises</w:t>
      </w:r>
      <w:r w:rsidR="001505A5" w:rsidRPr="00F43D94">
        <w:rPr>
          <w:sz w:val="16"/>
          <w:szCs w:val="16"/>
        </w:rPr>
        <w:t>:</w:t>
      </w:r>
    </w:p>
    <w:p w14:paraId="3C0788A7" w14:textId="5F9A8874"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state final demand</w:t>
      </w:r>
      <w:r w:rsidR="004B2DA7" w:rsidRPr="00F43D94">
        <w:rPr>
          <w:sz w:val="16"/>
          <w:szCs w:val="16"/>
        </w:rPr>
        <w:t>, which measures total consumption and investment,</w:t>
      </w:r>
      <w:r w:rsidRPr="00F43D94">
        <w:rPr>
          <w:sz w:val="16"/>
          <w:szCs w:val="16"/>
        </w:rPr>
        <w:t xml:space="preserve"> </w:t>
      </w:r>
      <w:r w:rsidR="00342CAD" w:rsidRPr="00F43D94">
        <w:rPr>
          <w:sz w:val="16"/>
          <w:szCs w:val="16"/>
        </w:rPr>
        <w:t>of</w:t>
      </w:r>
      <w:r w:rsidRPr="00F43D94">
        <w:rPr>
          <w:sz w:val="16"/>
          <w:szCs w:val="16"/>
        </w:rPr>
        <w:t xml:space="preserve"> $3</w:t>
      </w:r>
      <w:r w:rsidR="000B2FA4" w:rsidRPr="00F43D94">
        <w:rPr>
          <w:sz w:val="16"/>
          <w:szCs w:val="16"/>
        </w:rPr>
        <w:t>28.1</w:t>
      </w:r>
      <w:r w:rsidRPr="00F43D94">
        <w:rPr>
          <w:sz w:val="16"/>
          <w:szCs w:val="16"/>
        </w:rPr>
        <w:t xml:space="preserve"> billion, </w:t>
      </w:r>
      <w:r w:rsidR="0035561A" w:rsidRPr="00F43D94">
        <w:rPr>
          <w:sz w:val="16"/>
          <w:szCs w:val="16"/>
        </w:rPr>
        <w:t>72</w:t>
      </w:r>
      <w:r w:rsidRPr="00F43D94">
        <w:rPr>
          <w:sz w:val="16"/>
          <w:szCs w:val="16"/>
        </w:rPr>
        <w:t>% of GSP expenditure</w:t>
      </w:r>
    </w:p>
    <w:p w14:paraId="081238A0" w14:textId="0E894494"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 xml:space="preserve">net </w:t>
      </w:r>
      <w:r w:rsidR="006569C8" w:rsidRPr="00F43D94">
        <w:rPr>
          <w:sz w:val="16"/>
          <w:szCs w:val="16"/>
        </w:rPr>
        <w:t>(international)</w:t>
      </w:r>
      <w:r w:rsidRPr="00F43D94">
        <w:rPr>
          <w:sz w:val="16"/>
          <w:szCs w:val="16"/>
        </w:rPr>
        <w:t xml:space="preserve"> exports of goods and services </w:t>
      </w:r>
      <w:r w:rsidR="00342CAD" w:rsidRPr="00F43D94">
        <w:rPr>
          <w:sz w:val="16"/>
          <w:szCs w:val="16"/>
        </w:rPr>
        <w:t>of</w:t>
      </w:r>
      <w:r w:rsidRPr="00F43D94">
        <w:rPr>
          <w:sz w:val="16"/>
          <w:szCs w:val="16"/>
        </w:rPr>
        <w:t xml:space="preserve"> $1</w:t>
      </w:r>
      <w:r w:rsidR="00360CF5" w:rsidRPr="00F43D94">
        <w:rPr>
          <w:sz w:val="16"/>
          <w:szCs w:val="16"/>
        </w:rPr>
        <w:t>70.5</w:t>
      </w:r>
      <w:r w:rsidRPr="00F43D94">
        <w:rPr>
          <w:sz w:val="16"/>
          <w:szCs w:val="16"/>
        </w:rPr>
        <w:t xml:space="preserve"> billion, </w:t>
      </w:r>
      <w:r w:rsidR="00360CF5" w:rsidRPr="00F43D94">
        <w:rPr>
          <w:sz w:val="16"/>
          <w:szCs w:val="16"/>
        </w:rPr>
        <w:t>37</w:t>
      </w:r>
      <w:r w:rsidRPr="00F43D94">
        <w:rPr>
          <w:sz w:val="16"/>
          <w:szCs w:val="16"/>
        </w:rPr>
        <w:t>% of GSP expenditure</w:t>
      </w:r>
      <w:r w:rsidR="00A97F2D" w:rsidRPr="00F43D94">
        <w:rPr>
          <w:sz w:val="16"/>
          <w:szCs w:val="16"/>
        </w:rPr>
        <w:t>.</w:t>
      </w:r>
    </w:p>
    <w:p w14:paraId="3E131051" w14:textId="46C0B3D9" w:rsidR="00233755" w:rsidRPr="00F43D94" w:rsidRDefault="002F4F8B" w:rsidP="006C52EE">
      <w:pPr>
        <w:pStyle w:val="ListParagraph"/>
        <w:numPr>
          <w:ilvl w:val="0"/>
          <w:numId w:val="10"/>
        </w:numPr>
        <w:spacing w:before="40" w:after="40"/>
        <w:ind w:right="227" w:hanging="357"/>
        <w:contextualSpacing w:val="0"/>
        <w:jc w:val="both"/>
        <w:rPr>
          <w:sz w:val="16"/>
          <w:szCs w:val="16"/>
        </w:rPr>
      </w:pPr>
      <w:r w:rsidRPr="00F43D94">
        <w:rPr>
          <w:sz w:val="16"/>
          <w:szCs w:val="16"/>
        </w:rPr>
        <w:t>n</w:t>
      </w:r>
      <w:r w:rsidR="00233755" w:rsidRPr="00F43D94">
        <w:rPr>
          <w:sz w:val="16"/>
          <w:szCs w:val="16"/>
        </w:rPr>
        <w:t>et interstate trade and other items</w:t>
      </w:r>
      <w:r w:rsidR="006C52EE" w:rsidRPr="00F43D94">
        <w:rPr>
          <w:sz w:val="16"/>
          <w:szCs w:val="16"/>
        </w:rPr>
        <w:t>, which</w:t>
      </w:r>
      <w:r w:rsidR="00233755" w:rsidRPr="00F43D94">
        <w:rPr>
          <w:sz w:val="16"/>
          <w:szCs w:val="16"/>
        </w:rPr>
        <w:t xml:space="preserve"> detracted $</w:t>
      </w:r>
      <w:r w:rsidR="00627E9C" w:rsidRPr="00F43D94">
        <w:rPr>
          <w:sz w:val="16"/>
          <w:szCs w:val="16"/>
        </w:rPr>
        <w:t>39.8</w:t>
      </w:r>
      <w:r w:rsidR="00233755" w:rsidRPr="00F43D94">
        <w:rPr>
          <w:sz w:val="16"/>
          <w:szCs w:val="16"/>
        </w:rPr>
        <w:t> billion (</w:t>
      </w:r>
      <w:r w:rsidR="007616BF" w:rsidRPr="00F43D94">
        <w:rPr>
          <w:sz w:val="16"/>
          <w:szCs w:val="16"/>
        </w:rPr>
        <w:t>9</w:t>
      </w:r>
      <w:r w:rsidR="00233755" w:rsidRPr="00F43D94">
        <w:rPr>
          <w:sz w:val="16"/>
          <w:szCs w:val="16"/>
        </w:rPr>
        <w:t>%) from GSP.</w:t>
      </w:r>
    </w:p>
    <w:p w14:paraId="7C65C41F" w14:textId="0CEC299D" w:rsidR="00233755" w:rsidRPr="00F479D0" w:rsidRDefault="00B91466" w:rsidP="006058E8">
      <w:pPr>
        <w:pStyle w:val="ListParagraph"/>
        <w:numPr>
          <w:ilvl w:val="0"/>
          <w:numId w:val="9"/>
        </w:numPr>
        <w:spacing w:before="40" w:after="40"/>
        <w:ind w:right="227" w:hanging="357"/>
        <w:contextualSpacing w:val="0"/>
        <w:jc w:val="both"/>
        <w:rPr>
          <w:color w:val="000000" w:themeColor="text1"/>
          <w:sz w:val="16"/>
          <w:szCs w:val="16"/>
        </w:rPr>
      </w:pPr>
      <w:r w:rsidRPr="00F479D0">
        <w:rPr>
          <w:color w:val="000000" w:themeColor="text1"/>
          <w:sz w:val="16"/>
          <w:szCs w:val="16"/>
        </w:rPr>
        <w:t>M</w:t>
      </w:r>
      <w:r w:rsidR="00233755" w:rsidRPr="00F479D0">
        <w:rPr>
          <w:color w:val="000000" w:themeColor="text1"/>
          <w:sz w:val="16"/>
          <w:szCs w:val="16"/>
        </w:rPr>
        <w:t xml:space="preserve">ining industry </w:t>
      </w:r>
      <w:r w:rsidRPr="00F479D0">
        <w:rPr>
          <w:color w:val="000000" w:themeColor="text1"/>
          <w:sz w:val="16"/>
          <w:szCs w:val="16"/>
        </w:rPr>
        <w:t xml:space="preserve">cycles </w:t>
      </w:r>
      <w:r w:rsidR="00233755" w:rsidRPr="00F479D0">
        <w:rPr>
          <w:color w:val="000000" w:themeColor="text1"/>
          <w:sz w:val="16"/>
          <w:szCs w:val="16"/>
        </w:rPr>
        <w:t>have had a significant effect on the balance of state final demand and net exports in Western Australia’s GSP.</w:t>
      </w:r>
    </w:p>
    <w:p w14:paraId="19D9A8E5" w14:textId="77777777" w:rsidR="00A97F2D" w:rsidRPr="00F479D0"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F479D0">
        <w:rPr>
          <w:color w:val="000000" w:themeColor="text1"/>
          <w:sz w:val="16"/>
          <w:szCs w:val="16"/>
        </w:rPr>
        <w:t>Investments in mining projects led to a large increase in state final demand from the early 2000s to the mid</w:t>
      </w:r>
      <w:r w:rsidRPr="00F479D0">
        <w:rPr>
          <w:color w:val="000000" w:themeColor="text1"/>
          <w:sz w:val="16"/>
          <w:szCs w:val="16"/>
        </w:rPr>
        <w:noBreakHyphen/>
        <w:t>2010s.</w:t>
      </w:r>
    </w:p>
    <w:p w14:paraId="6FE285CD" w14:textId="7A324742" w:rsidR="00A97F2D" w:rsidRPr="00F479D0" w:rsidRDefault="00233755" w:rsidP="008E4F88">
      <w:pPr>
        <w:pStyle w:val="ListParagraph"/>
        <w:numPr>
          <w:ilvl w:val="0"/>
          <w:numId w:val="10"/>
        </w:numPr>
        <w:spacing w:before="40" w:after="40"/>
        <w:ind w:right="227" w:hanging="357"/>
        <w:contextualSpacing w:val="0"/>
        <w:jc w:val="both"/>
        <w:rPr>
          <w:color w:val="000000" w:themeColor="text1"/>
          <w:sz w:val="16"/>
          <w:szCs w:val="16"/>
        </w:rPr>
      </w:pPr>
      <w:r w:rsidRPr="00F479D0">
        <w:rPr>
          <w:color w:val="000000" w:themeColor="text1"/>
          <w:sz w:val="16"/>
          <w:szCs w:val="16"/>
        </w:rPr>
        <w:t>The newly installed capacity from this investment then contributed to high growth in net exports from the mid</w:t>
      </w:r>
      <w:r w:rsidRPr="00F479D0">
        <w:rPr>
          <w:color w:val="000000" w:themeColor="text1"/>
          <w:sz w:val="16"/>
          <w:szCs w:val="16"/>
        </w:rPr>
        <w:noBreakHyphen/>
        <w:t>2010s</w:t>
      </w:r>
      <w:r w:rsidR="00A97F2D" w:rsidRPr="00F479D0">
        <w:rPr>
          <w:color w:val="000000" w:themeColor="text1"/>
          <w:sz w:val="16"/>
          <w:szCs w:val="16"/>
        </w:rPr>
        <w:t>, but a</w:t>
      </w:r>
      <w:r w:rsidRPr="00F479D0">
        <w:rPr>
          <w:color w:val="000000" w:themeColor="text1"/>
          <w:sz w:val="16"/>
          <w:szCs w:val="16"/>
        </w:rPr>
        <w:t>s projects were completed and the pipeline of new projects became smaller, the value of state final demand contracted.</w:t>
      </w:r>
    </w:p>
    <w:p w14:paraId="167B749B" w14:textId="28B6DD26" w:rsidR="00233755" w:rsidRPr="00F479D0" w:rsidRDefault="00233755" w:rsidP="008E4F88">
      <w:pPr>
        <w:pStyle w:val="ListParagraph"/>
        <w:numPr>
          <w:ilvl w:val="0"/>
          <w:numId w:val="10"/>
        </w:numPr>
        <w:spacing w:before="40" w:after="40"/>
        <w:ind w:right="227" w:hanging="357"/>
        <w:contextualSpacing w:val="0"/>
        <w:jc w:val="both"/>
        <w:rPr>
          <w:color w:val="000000" w:themeColor="text1"/>
          <w:sz w:val="16"/>
          <w:szCs w:val="16"/>
        </w:rPr>
      </w:pPr>
      <w:r w:rsidRPr="00F479D0">
        <w:rPr>
          <w:color w:val="000000" w:themeColor="text1"/>
          <w:sz w:val="16"/>
          <w:szCs w:val="16"/>
        </w:rPr>
        <w:t xml:space="preserve">State final demand has </w:t>
      </w:r>
      <w:r w:rsidR="00A97F2D" w:rsidRPr="00F479D0">
        <w:rPr>
          <w:color w:val="000000" w:themeColor="text1"/>
          <w:sz w:val="16"/>
          <w:szCs w:val="16"/>
        </w:rPr>
        <w:t>recovered</w:t>
      </w:r>
      <w:r w:rsidRPr="00F479D0">
        <w:rPr>
          <w:color w:val="000000" w:themeColor="text1"/>
          <w:sz w:val="16"/>
          <w:szCs w:val="16"/>
        </w:rPr>
        <w:t xml:space="preserve"> in recent years</w:t>
      </w:r>
      <w:r w:rsidR="00A97F2D" w:rsidRPr="00F479D0">
        <w:rPr>
          <w:color w:val="000000" w:themeColor="text1"/>
          <w:sz w:val="16"/>
          <w:szCs w:val="16"/>
        </w:rPr>
        <w:t xml:space="preserve">, </w:t>
      </w:r>
      <w:r w:rsidR="003849ED" w:rsidRPr="00F479D0">
        <w:rPr>
          <w:color w:val="000000" w:themeColor="text1"/>
          <w:sz w:val="16"/>
          <w:szCs w:val="16"/>
        </w:rPr>
        <w:t xml:space="preserve">while </w:t>
      </w:r>
      <w:r w:rsidR="00F9402A" w:rsidRPr="00F479D0">
        <w:rPr>
          <w:color w:val="000000" w:themeColor="text1"/>
          <w:sz w:val="16"/>
          <w:szCs w:val="16"/>
        </w:rPr>
        <w:t xml:space="preserve">a moderation in commodity prices </w:t>
      </w:r>
      <w:r w:rsidR="00567FB6" w:rsidRPr="00F479D0">
        <w:rPr>
          <w:color w:val="000000" w:themeColor="text1"/>
          <w:sz w:val="16"/>
          <w:szCs w:val="16"/>
        </w:rPr>
        <w:t xml:space="preserve">has </w:t>
      </w:r>
      <w:r w:rsidR="00107023" w:rsidRPr="00F479D0">
        <w:rPr>
          <w:color w:val="000000" w:themeColor="text1"/>
          <w:sz w:val="16"/>
          <w:szCs w:val="16"/>
        </w:rPr>
        <w:t>led</w:t>
      </w:r>
      <w:r w:rsidR="00567FB6" w:rsidRPr="00F479D0">
        <w:rPr>
          <w:color w:val="000000" w:themeColor="text1"/>
          <w:sz w:val="16"/>
          <w:szCs w:val="16"/>
        </w:rPr>
        <w:t xml:space="preserve"> to a fall in </w:t>
      </w:r>
      <w:r w:rsidR="003849ED" w:rsidRPr="00F479D0">
        <w:rPr>
          <w:color w:val="000000" w:themeColor="text1"/>
          <w:sz w:val="16"/>
          <w:szCs w:val="16"/>
        </w:rPr>
        <w:t>net exports</w:t>
      </w:r>
      <w:r w:rsidRPr="00F479D0">
        <w:rPr>
          <w:color w:val="000000" w:themeColor="text1"/>
          <w:sz w:val="16"/>
          <w:szCs w:val="16"/>
        </w:rPr>
        <w:t>.</w:t>
      </w:r>
    </w:p>
    <w:p w14:paraId="19352532" w14:textId="77777777" w:rsidR="00233755" w:rsidRPr="00EB1814" w:rsidRDefault="00233755" w:rsidP="006058E8">
      <w:pPr>
        <w:pStyle w:val="ListParagraph"/>
        <w:numPr>
          <w:ilvl w:val="0"/>
          <w:numId w:val="9"/>
        </w:numPr>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26E09C33" w14:textId="77777777" w:rsidR="00233755" w:rsidRPr="009446B5" w:rsidRDefault="00233755" w:rsidP="00233755">
      <w:pPr>
        <w:pStyle w:val="Heading4"/>
        <w:tabs>
          <w:tab w:val="left" w:pos="6411"/>
        </w:tabs>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component (share)</w:t>
      </w:r>
    </w:p>
    <w:p w14:paraId="11D50A60" w14:textId="08B235BC" w:rsidR="00233755" w:rsidRPr="007B1AE5" w:rsidRDefault="006871C7" w:rsidP="00233755">
      <w:r>
        <w:rPr>
          <w:noProof/>
        </w:rPr>
        <w:drawing>
          <wp:inline distT="0" distB="0" distL="0" distR="0" wp14:anchorId="7EB49057" wp14:editId="3AB8752A">
            <wp:extent cx="3420000" cy="2112121"/>
            <wp:effectExtent l="0" t="0" r="9525" b="2540"/>
            <wp:docPr id="799574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4FBC10B" w14:textId="77777777" w:rsidR="00233755" w:rsidRPr="00AF759E" w:rsidRDefault="00233755" w:rsidP="003C6DDF">
      <w:pPr>
        <w:jc w:val="both"/>
        <w:rPr>
          <w:sz w:val="10"/>
          <w:szCs w:val="10"/>
        </w:rPr>
      </w:pPr>
      <w:bookmarkStart w:id="38" w:name="_Hlk156309051"/>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3929975E" w14:textId="77777777" w:rsidR="00233755" w:rsidRPr="00AF759E" w:rsidRDefault="00233755" w:rsidP="003C6DDF">
      <w:pPr>
        <w:jc w:val="both"/>
        <w:rPr>
          <w:sz w:val="10"/>
          <w:szCs w:val="10"/>
        </w:rPr>
      </w:pPr>
      <w:r w:rsidRPr="00AF759E">
        <w:rPr>
          <w:sz w:val="10"/>
          <w:szCs w:val="10"/>
        </w:rPr>
        <w:t>Source: Based on ABS data.</w:t>
      </w:r>
    </w:p>
    <w:bookmarkEnd w:id="38"/>
    <w:p w14:paraId="0BA0B8DC" w14:textId="5B7F160A"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B137AF">
        <w:rPr>
          <w:color w:val="000000" w:themeColor="text1"/>
          <w:sz w:val="16"/>
          <w:szCs w:val="16"/>
        </w:rPr>
        <w:t xml:space="preserve">The share of net exports of goods and services </w:t>
      </w:r>
      <w:r w:rsidR="00A8795F" w:rsidRPr="00B137AF">
        <w:rPr>
          <w:color w:val="000000" w:themeColor="text1"/>
          <w:sz w:val="16"/>
          <w:szCs w:val="16"/>
        </w:rPr>
        <w:t xml:space="preserve">in Western Australia’s GSP </w:t>
      </w:r>
      <w:r w:rsidRPr="00B137AF">
        <w:rPr>
          <w:color w:val="000000" w:themeColor="text1"/>
          <w:sz w:val="16"/>
          <w:szCs w:val="16"/>
        </w:rPr>
        <w:t>increased from 2</w:t>
      </w:r>
      <w:r w:rsidR="000304EF" w:rsidRPr="00B137AF">
        <w:rPr>
          <w:color w:val="000000" w:themeColor="text1"/>
          <w:sz w:val="16"/>
          <w:szCs w:val="16"/>
        </w:rPr>
        <w:t>2</w:t>
      </w:r>
      <w:r w:rsidRPr="00B137AF">
        <w:rPr>
          <w:color w:val="000000" w:themeColor="text1"/>
          <w:sz w:val="16"/>
          <w:szCs w:val="16"/>
        </w:rPr>
        <w:t>% in 199</w:t>
      </w:r>
      <w:r w:rsidR="000304EF" w:rsidRPr="00B137AF">
        <w:rPr>
          <w:color w:val="000000" w:themeColor="text1"/>
          <w:sz w:val="16"/>
          <w:szCs w:val="16"/>
        </w:rPr>
        <w:t>4</w:t>
      </w:r>
      <w:r w:rsidRPr="00B137AF">
        <w:rPr>
          <w:color w:val="000000" w:themeColor="text1"/>
          <w:sz w:val="16"/>
          <w:szCs w:val="16"/>
        </w:rPr>
        <w:noBreakHyphen/>
        <w:t>9</w:t>
      </w:r>
      <w:r w:rsidR="000304EF" w:rsidRPr="00B137AF">
        <w:rPr>
          <w:color w:val="000000" w:themeColor="text1"/>
          <w:sz w:val="16"/>
          <w:szCs w:val="16"/>
        </w:rPr>
        <w:t>5</w:t>
      </w:r>
      <w:r w:rsidRPr="00B137AF">
        <w:rPr>
          <w:color w:val="000000" w:themeColor="text1"/>
          <w:sz w:val="16"/>
          <w:szCs w:val="16"/>
        </w:rPr>
        <w:t xml:space="preserve"> </w:t>
      </w:r>
      <w:r w:rsidR="0097351C" w:rsidRPr="00B137AF">
        <w:rPr>
          <w:color w:val="000000" w:themeColor="text1"/>
          <w:sz w:val="16"/>
          <w:szCs w:val="16"/>
        </w:rPr>
        <w:t>to</w:t>
      </w:r>
      <w:r w:rsidRPr="00B137AF">
        <w:rPr>
          <w:color w:val="000000" w:themeColor="text1"/>
          <w:sz w:val="16"/>
          <w:szCs w:val="16"/>
        </w:rPr>
        <w:t xml:space="preserve"> a peak of 52% in 2020</w:t>
      </w:r>
      <w:r w:rsidRPr="00B137AF">
        <w:rPr>
          <w:color w:val="000000" w:themeColor="text1"/>
          <w:sz w:val="16"/>
          <w:szCs w:val="16"/>
        </w:rPr>
        <w:noBreakHyphen/>
        <w:t>21 during the COVID-19 pandemic when goods exports remained strong while services imports fell.</w:t>
      </w:r>
      <w:r w:rsidR="00822D33" w:rsidRPr="00B137AF">
        <w:rPr>
          <w:color w:val="000000" w:themeColor="text1"/>
          <w:sz w:val="16"/>
          <w:szCs w:val="16"/>
        </w:rPr>
        <w:t xml:space="preserve"> The recovery in services imports and a moderation in commodity prices </w:t>
      </w:r>
      <w:r w:rsidR="00D60803" w:rsidRPr="00B137AF">
        <w:rPr>
          <w:color w:val="000000" w:themeColor="text1"/>
          <w:sz w:val="16"/>
          <w:szCs w:val="16"/>
        </w:rPr>
        <w:t>led to the share falling to 37% in 2024</w:t>
      </w:r>
      <w:r w:rsidR="00D60803" w:rsidRPr="00B137AF">
        <w:rPr>
          <w:color w:val="000000" w:themeColor="text1"/>
          <w:sz w:val="16"/>
          <w:szCs w:val="16"/>
        </w:rPr>
        <w:noBreakHyphen/>
        <w:t>25.</w:t>
      </w:r>
    </w:p>
    <w:p w14:paraId="2FE07CE1" w14:textId="0D20B1A5"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 xml:space="preserve">The share of private investment </w:t>
      </w:r>
      <w:r w:rsidR="00D33FB1" w:rsidRPr="00B137AF">
        <w:rPr>
          <w:color w:val="000000" w:themeColor="text1"/>
          <w:sz w:val="16"/>
          <w:szCs w:val="16"/>
        </w:rPr>
        <w:t xml:space="preserve">in Western Australia’s GSP </w:t>
      </w:r>
      <w:r w:rsidRPr="00B137AF">
        <w:rPr>
          <w:color w:val="000000" w:themeColor="text1"/>
          <w:sz w:val="16"/>
          <w:szCs w:val="16"/>
        </w:rPr>
        <w:t>has been influenced by cycles of mining investment. The share peaked at 36% in 2012</w:t>
      </w:r>
      <w:r w:rsidRPr="00B137AF">
        <w:rPr>
          <w:color w:val="000000" w:themeColor="text1"/>
          <w:sz w:val="16"/>
          <w:szCs w:val="16"/>
        </w:rPr>
        <w:noBreakHyphen/>
        <w:t xml:space="preserve">13 when construction activity on multiple iron ore and liquefied natural gas projects was at its height but fell to </w:t>
      </w:r>
      <w:r w:rsidR="00FF7A9B" w:rsidRPr="00B137AF">
        <w:rPr>
          <w:color w:val="000000" w:themeColor="text1"/>
          <w:sz w:val="16"/>
          <w:szCs w:val="16"/>
        </w:rPr>
        <w:t>under 20%</w:t>
      </w:r>
      <w:r w:rsidRPr="00B137AF">
        <w:rPr>
          <w:color w:val="000000" w:themeColor="text1"/>
          <w:sz w:val="16"/>
          <w:szCs w:val="16"/>
        </w:rPr>
        <w:t xml:space="preserve"> as the mining expansion moved from its construction to the operation phase and output from these projects contributed to net exports.</w:t>
      </w:r>
    </w:p>
    <w:p w14:paraId="4726D6EA" w14:textId="79A48096" w:rsidR="00492F93"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 xml:space="preserve">While household consumption in Western Australia </w:t>
      </w:r>
      <w:r w:rsidR="00025BC5" w:rsidRPr="00B137AF">
        <w:rPr>
          <w:color w:val="000000" w:themeColor="text1"/>
          <w:sz w:val="16"/>
          <w:szCs w:val="16"/>
        </w:rPr>
        <w:t>has</w:t>
      </w:r>
      <w:r w:rsidRPr="00B137AF">
        <w:rPr>
          <w:color w:val="000000" w:themeColor="text1"/>
          <w:sz w:val="16"/>
          <w:szCs w:val="16"/>
        </w:rPr>
        <w:t xml:space="preserve"> grown over time, </w:t>
      </w:r>
      <w:r w:rsidR="00025BC5" w:rsidRPr="00B137AF">
        <w:rPr>
          <w:color w:val="000000" w:themeColor="text1"/>
          <w:sz w:val="16"/>
          <w:szCs w:val="16"/>
        </w:rPr>
        <w:t>its</w:t>
      </w:r>
      <w:r w:rsidRPr="00B137AF">
        <w:rPr>
          <w:color w:val="000000" w:themeColor="text1"/>
          <w:sz w:val="16"/>
          <w:szCs w:val="16"/>
        </w:rPr>
        <w:t xml:space="preserve"> share of the economy has fallen as net exports have grown at a faster rate. The share of household consumption </w:t>
      </w:r>
      <w:r w:rsidR="00D33FB1" w:rsidRPr="00B137AF">
        <w:rPr>
          <w:color w:val="000000" w:themeColor="text1"/>
          <w:sz w:val="16"/>
          <w:szCs w:val="16"/>
        </w:rPr>
        <w:t xml:space="preserve">in Western Australia’s GSP </w:t>
      </w:r>
      <w:r w:rsidRPr="00B137AF">
        <w:rPr>
          <w:color w:val="000000" w:themeColor="text1"/>
          <w:sz w:val="16"/>
          <w:szCs w:val="16"/>
        </w:rPr>
        <w:t>fell from 5</w:t>
      </w:r>
      <w:r w:rsidR="00025BC5" w:rsidRPr="00B137AF">
        <w:rPr>
          <w:color w:val="000000" w:themeColor="text1"/>
          <w:sz w:val="16"/>
          <w:szCs w:val="16"/>
        </w:rPr>
        <w:t>2</w:t>
      </w:r>
      <w:r w:rsidRPr="00B137AF">
        <w:rPr>
          <w:color w:val="000000" w:themeColor="text1"/>
          <w:sz w:val="16"/>
          <w:szCs w:val="16"/>
        </w:rPr>
        <w:t>% in 199</w:t>
      </w:r>
      <w:r w:rsidR="00025BC5" w:rsidRPr="00B137AF">
        <w:rPr>
          <w:color w:val="000000" w:themeColor="text1"/>
          <w:sz w:val="16"/>
          <w:szCs w:val="16"/>
        </w:rPr>
        <w:t>4</w:t>
      </w:r>
      <w:r w:rsidRPr="00B137AF">
        <w:rPr>
          <w:color w:val="000000" w:themeColor="text1"/>
          <w:sz w:val="16"/>
          <w:szCs w:val="16"/>
        </w:rPr>
        <w:noBreakHyphen/>
        <w:t>9</w:t>
      </w:r>
      <w:r w:rsidR="00025BC5" w:rsidRPr="00B137AF">
        <w:rPr>
          <w:color w:val="000000" w:themeColor="text1"/>
          <w:sz w:val="16"/>
          <w:szCs w:val="16"/>
        </w:rPr>
        <w:t>5</w:t>
      </w:r>
      <w:r w:rsidRPr="00B137AF">
        <w:rPr>
          <w:color w:val="000000" w:themeColor="text1"/>
          <w:sz w:val="16"/>
          <w:szCs w:val="16"/>
        </w:rPr>
        <w:t xml:space="preserve"> to 3</w:t>
      </w:r>
      <w:r w:rsidR="00025BC5" w:rsidRPr="00B137AF">
        <w:rPr>
          <w:color w:val="000000" w:themeColor="text1"/>
          <w:sz w:val="16"/>
          <w:szCs w:val="16"/>
        </w:rPr>
        <w:t>5</w:t>
      </w:r>
      <w:r w:rsidRPr="00B137AF">
        <w:rPr>
          <w:color w:val="000000" w:themeColor="text1"/>
          <w:sz w:val="16"/>
          <w:szCs w:val="16"/>
        </w:rPr>
        <w:t>% in 202</w:t>
      </w:r>
      <w:r w:rsidR="00025BC5" w:rsidRPr="00B137AF">
        <w:rPr>
          <w:color w:val="000000" w:themeColor="text1"/>
          <w:sz w:val="16"/>
          <w:szCs w:val="16"/>
        </w:rPr>
        <w:t>4</w:t>
      </w:r>
      <w:r w:rsidRPr="00B137AF">
        <w:rPr>
          <w:color w:val="000000" w:themeColor="text1"/>
          <w:sz w:val="16"/>
          <w:szCs w:val="16"/>
        </w:rPr>
        <w:noBreakHyphen/>
        <w:t>2</w:t>
      </w:r>
      <w:r w:rsidR="00025BC5" w:rsidRPr="00B137AF">
        <w:rPr>
          <w:color w:val="000000" w:themeColor="text1"/>
          <w:sz w:val="16"/>
          <w:szCs w:val="16"/>
        </w:rPr>
        <w:t>5.</w:t>
      </w:r>
    </w:p>
    <w:p w14:paraId="52239CFA" w14:textId="0004899E" w:rsidR="00233755" w:rsidRPr="00B137AF" w:rsidRDefault="00025BC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T</w:t>
      </w:r>
      <w:r w:rsidR="00233755" w:rsidRPr="00B137AF">
        <w:rPr>
          <w:color w:val="000000" w:themeColor="text1"/>
          <w:sz w:val="16"/>
          <w:szCs w:val="16"/>
        </w:rPr>
        <w:t xml:space="preserve">he share of public final demand </w:t>
      </w:r>
      <w:r w:rsidR="00D33FB1" w:rsidRPr="00B137AF">
        <w:rPr>
          <w:color w:val="000000" w:themeColor="text1"/>
          <w:sz w:val="16"/>
          <w:szCs w:val="16"/>
        </w:rPr>
        <w:t xml:space="preserve">in Western Australia’s GSP </w:t>
      </w:r>
      <w:r w:rsidR="00492F93" w:rsidRPr="00B137AF">
        <w:rPr>
          <w:color w:val="000000" w:themeColor="text1"/>
          <w:sz w:val="16"/>
          <w:szCs w:val="16"/>
        </w:rPr>
        <w:t>has been relatively stable</w:t>
      </w:r>
      <w:r w:rsidR="007A08DD" w:rsidRPr="00B137AF">
        <w:rPr>
          <w:color w:val="000000" w:themeColor="text1"/>
          <w:sz w:val="16"/>
          <w:szCs w:val="16"/>
        </w:rPr>
        <w:t>; it was</w:t>
      </w:r>
      <w:r w:rsidR="00233755" w:rsidRPr="00B137AF">
        <w:rPr>
          <w:color w:val="000000" w:themeColor="text1"/>
          <w:sz w:val="16"/>
          <w:szCs w:val="16"/>
        </w:rPr>
        <w:t xml:space="preserve"> </w:t>
      </w:r>
      <w:r w:rsidR="007A08DD" w:rsidRPr="00B137AF">
        <w:rPr>
          <w:color w:val="000000" w:themeColor="text1"/>
          <w:sz w:val="16"/>
          <w:szCs w:val="16"/>
        </w:rPr>
        <w:t>20</w:t>
      </w:r>
      <w:r w:rsidR="00233755" w:rsidRPr="00B137AF">
        <w:rPr>
          <w:color w:val="000000" w:themeColor="text1"/>
          <w:sz w:val="16"/>
          <w:szCs w:val="16"/>
        </w:rPr>
        <w:t>% in 199</w:t>
      </w:r>
      <w:r w:rsidR="007A08DD" w:rsidRPr="00B137AF">
        <w:rPr>
          <w:color w:val="000000" w:themeColor="text1"/>
          <w:sz w:val="16"/>
          <w:szCs w:val="16"/>
        </w:rPr>
        <w:t>4</w:t>
      </w:r>
      <w:r w:rsidR="00233755" w:rsidRPr="00B137AF">
        <w:rPr>
          <w:color w:val="000000" w:themeColor="text1"/>
          <w:sz w:val="16"/>
          <w:szCs w:val="16"/>
        </w:rPr>
        <w:noBreakHyphen/>
        <w:t>9</w:t>
      </w:r>
      <w:r w:rsidR="007A08DD" w:rsidRPr="00B137AF">
        <w:rPr>
          <w:color w:val="000000" w:themeColor="text1"/>
          <w:sz w:val="16"/>
          <w:szCs w:val="16"/>
        </w:rPr>
        <w:t>5</w:t>
      </w:r>
      <w:r w:rsidR="00233755" w:rsidRPr="00B137AF">
        <w:rPr>
          <w:color w:val="000000" w:themeColor="text1"/>
          <w:sz w:val="16"/>
          <w:szCs w:val="16"/>
        </w:rPr>
        <w:t xml:space="preserve"> </w:t>
      </w:r>
      <w:r w:rsidR="007A08DD" w:rsidRPr="00B137AF">
        <w:rPr>
          <w:color w:val="000000" w:themeColor="text1"/>
          <w:sz w:val="16"/>
          <w:szCs w:val="16"/>
        </w:rPr>
        <w:t>and</w:t>
      </w:r>
      <w:r w:rsidR="00233755" w:rsidRPr="00B137AF">
        <w:rPr>
          <w:color w:val="000000" w:themeColor="text1"/>
          <w:sz w:val="16"/>
          <w:szCs w:val="16"/>
        </w:rPr>
        <w:t xml:space="preserve"> 1</w:t>
      </w:r>
      <w:r w:rsidR="007A08DD" w:rsidRPr="00B137AF">
        <w:rPr>
          <w:color w:val="000000" w:themeColor="text1"/>
          <w:sz w:val="16"/>
          <w:szCs w:val="16"/>
        </w:rPr>
        <w:t>9</w:t>
      </w:r>
      <w:r w:rsidR="00233755" w:rsidRPr="00B137AF">
        <w:rPr>
          <w:color w:val="000000" w:themeColor="text1"/>
          <w:sz w:val="16"/>
          <w:szCs w:val="16"/>
        </w:rPr>
        <w:t>% in 202</w:t>
      </w:r>
      <w:r w:rsidR="007A08DD" w:rsidRPr="00B137AF">
        <w:rPr>
          <w:color w:val="000000" w:themeColor="text1"/>
          <w:sz w:val="16"/>
          <w:szCs w:val="16"/>
        </w:rPr>
        <w:t>4</w:t>
      </w:r>
      <w:r w:rsidR="00233755" w:rsidRPr="00B137AF">
        <w:rPr>
          <w:color w:val="000000" w:themeColor="text1"/>
          <w:sz w:val="16"/>
          <w:szCs w:val="16"/>
        </w:rPr>
        <w:noBreakHyphen/>
        <w:t>2</w:t>
      </w:r>
      <w:r w:rsidR="007A08DD" w:rsidRPr="00B137AF">
        <w:rPr>
          <w:color w:val="000000" w:themeColor="text1"/>
          <w:sz w:val="16"/>
          <w:szCs w:val="16"/>
        </w:rPr>
        <w:t>5</w:t>
      </w:r>
      <w:r w:rsidR="00233755" w:rsidRPr="00B137AF">
        <w:rPr>
          <w:color w:val="000000" w:themeColor="text1"/>
          <w:sz w:val="16"/>
          <w:szCs w:val="16"/>
        </w:rPr>
        <w:t>.</w:t>
      </w:r>
    </w:p>
    <w:p w14:paraId="3B4A0979" w14:textId="77777777" w:rsidR="00233755" w:rsidRPr="00EB1814" w:rsidRDefault="00233755" w:rsidP="006058E8">
      <w:pPr>
        <w:pStyle w:val="ListParagraph"/>
        <w:numPr>
          <w:ilvl w:val="0"/>
          <w:numId w:val="9"/>
        </w:numPr>
        <w:jc w:val="both"/>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225A3AF4" w14:textId="6930B63E"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Comparison of gross state</w:t>
      </w:r>
      <w:r w:rsidR="003C6582">
        <w:rPr>
          <w:i w:val="0"/>
          <w:iCs w:val="0"/>
          <w:color w:val="00997A"/>
          <w:sz w:val="20"/>
          <w:szCs w:val="20"/>
        </w:rPr>
        <w:t xml:space="preserve"> and </w:t>
      </w:r>
      <w:r w:rsidRPr="009446B5">
        <w:rPr>
          <w:i w:val="0"/>
          <w:iCs w:val="0"/>
          <w:color w:val="00997A"/>
          <w:sz w:val="20"/>
          <w:szCs w:val="20"/>
        </w:rPr>
        <w:t>domestic product of component (share): 202</w:t>
      </w:r>
      <w:r w:rsidR="00790123">
        <w:rPr>
          <w:i w:val="0"/>
          <w:iCs w:val="0"/>
          <w:color w:val="00997A"/>
          <w:sz w:val="20"/>
          <w:szCs w:val="20"/>
        </w:rPr>
        <w:t>4</w:t>
      </w:r>
      <w:r w:rsidRPr="009446B5">
        <w:rPr>
          <w:i w:val="0"/>
          <w:iCs w:val="0"/>
          <w:color w:val="00997A"/>
          <w:sz w:val="20"/>
          <w:szCs w:val="20"/>
        </w:rPr>
        <w:noBreakHyphen/>
        <w:t>2</w:t>
      </w:r>
      <w:r w:rsidR="00790123">
        <w:rPr>
          <w:i w:val="0"/>
          <w:iCs w:val="0"/>
          <w:color w:val="00997A"/>
          <w:sz w:val="20"/>
          <w:szCs w:val="20"/>
        </w:rPr>
        <w:t>5</w:t>
      </w:r>
    </w:p>
    <w:p w14:paraId="7A946DDE" w14:textId="10AAC03C" w:rsidR="00233755" w:rsidRPr="007B1AE5" w:rsidRDefault="00BD0750" w:rsidP="00233755">
      <w:r>
        <w:rPr>
          <w:noProof/>
        </w:rPr>
        <w:drawing>
          <wp:inline distT="0" distB="0" distL="0" distR="0" wp14:anchorId="05463612" wp14:editId="771B7E96">
            <wp:extent cx="3420000" cy="2107010"/>
            <wp:effectExtent l="0" t="0" r="9525" b="7620"/>
            <wp:docPr id="1748491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47C593"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7B736FD7" w14:textId="77777777" w:rsidR="00233755" w:rsidRPr="00AF759E" w:rsidRDefault="00233755" w:rsidP="003C6DDF">
      <w:pPr>
        <w:jc w:val="both"/>
        <w:rPr>
          <w:sz w:val="10"/>
          <w:szCs w:val="10"/>
        </w:rPr>
      </w:pPr>
      <w:r w:rsidRPr="00AF759E">
        <w:rPr>
          <w:sz w:val="10"/>
          <w:szCs w:val="10"/>
        </w:rPr>
        <w:t>Source: Based on ABS data.</w:t>
      </w:r>
    </w:p>
    <w:p w14:paraId="16968A56" w14:textId="1ED7B23D" w:rsidR="00233755" w:rsidRPr="00D22D3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22D39">
        <w:rPr>
          <w:sz w:val="16"/>
          <w:szCs w:val="16"/>
        </w:rPr>
        <w:t>The changes in Western Australia’s economy over the past 30 years means it now has an economic structure that is quite different to the rest of Australia.</w:t>
      </w:r>
    </w:p>
    <w:p w14:paraId="2845C934" w14:textId="2B9D252B"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Household consumption accounted for 5</w:t>
      </w:r>
      <w:r w:rsidR="00BD0750" w:rsidRPr="00B137AF">
        <w:rPr>
          <w:color w:val="000000" w:themeColor="text1"/>
          <w:sz w:val="16"/>
          <w:szCs w:val="16"/>
        </w:rPr>
        <w:t>2</w:t>
      </w:r>
      <w:r w:rsidRPr="00B137AF">
        <w:rPr>
          <w:color w:val="000000" w:themeColor="text1"/>
          <w:sz w:val="16"/>
          <w:szCs w:val="16"/>
        </w:rPr>
        <w:t>% of Australia’s gross domestic product (GDP) in 202</w:t>
      </w:r>
      <w:r w:rsidR="00790123" w:rsidRPr="00B137AF">
        <w:rPr>
          <w:color w:val="000000" w:themeColor="text1"/>
          <w:sz w:val="16"/>
          <w:szCs w:val="16"/>
        </w:rPr>
        <w:t>4</w:t>
      </w:r>
      <w:r w:rsidRPr="00B137AF">
        <w:rPr>
          <w:color w:val="000000" w:themeColor="text1"/>
          <w:sz w:val="16"/>
          <w:szCs w:val="16"/>
        </w:rPr>
        <w:noBreakHyphen/>
        <w:t>2</w:t>
      </w:r>
      <w:r w:rsidR="00790123" w:rsidRPr="00B137AF">
        <w:rPr>
          <w:color w:val="000000" w:themeColor="text1"/>
          <w:sz w:val="16"/>
          <w:szCs w:val="16"/>
        </w:rPr>
        <w:t>5</w:t>
      </w:r>
      <w:r w:rsidRPr="00B137AF">
        <w:rPr>
          <w:color w:val="000000" w:themeColor="text1"/>
          <w:sz w:val="16"/>
          <w:szCs w:val="16"/>
        </w:rPr>
        <w:t>, much higher than its share of Western Australia’s GSP in 202</w:t>
      </w:r>
      <w:r w:rsidR="007B5E45" w:rsidRPr="00B137AF">
        <w:rPr>
          <w:color w:val="000000" w:themeColor="text1"/>
          <w:sz w:val="16"/>
          <w:szCs w:val="16"/>
        </w:rPr>
        <w:t>4</w:t>
      </w:r>
      <w:r w:rsidRPr="00B137AF">
        <w:rPr>
          <w:color w:val="000000" w:themeColor="text1"/>
          <w:sz w:val="16"/>
          <w:szCs w:val="16"/>
        </w:rPr>
        <w:noBreakHyphen/>
        <w:t>2</w:t>
      </w:r>
      <w:r w:rsidR="007B5E45" w:rsidRPr="00B137AF">
        <w:rPr>
          <w:color w:val="000000" w:themeColor="text1"/>
          <w:sz w:val="16"/>
          <w:szCs w:val="16"/>
        </w:rPr>
        <w:t>5</w:t>
      </w:r>
      <w:r w:rsidR="00DB1DCA" w:rsidRPr="00B137AF">
        <w:rPr>
          <w:color w:val="000000" w:themeColor="text1"/>
          <w:sz w:val="16"/>
          <w:szCs w:val="16"/>
        </w:rPr>
        <w:t xml:space="preserve"> (</w:t>
      </w:r>
      <w:r w:rsidRPr="00B137AF">
        <w:rPr>
          <w:color w:val="000000" w:themeColor="text1"/>
          <w:sz w:val="16"/>
          <w:szCs w:val="16"/>
        </w:rPr>
        <w:t xml:space="preserve">but </w:t>
      </w:r>
      <w:r w:rsidR="00DB1DCA" w:rsidRPr="00B137AF">
        <w:rPr>
          <w:color w:val="000000" w:themeColor="text1"/>
          <w:sz w:val="16"/>
          <w:szCs w:val="16"/>
        </w:rPr>
        <w:t>the same as</w:t>
      </w:r>
      <w:r w:rsidRPr="00B137AF">
        <w:rPr>
          <w:color w:val="000000" w:themeColor="text1"/>
          <w:sz w:val="16"/>
          <w:szCs w:val="16"/>
        </w:rPr>
        <w:t xml:space="preserve"> the share of Western Australia’s GSP in 199</w:t>
      </w:r>
      <w:r w:rsidR="00DB1DCA" w:rsidRPr="00B137AF">
        <w:rPr>
          <w:color w:val="000000" w:themeColor="text1"/>
          <w:sz w:val="16"/>
          <w:szCs w:val="16"/>
        </w:rPr>
        <w:t>4</w:t>
      </w:r>
      <w:r w:rsidRPr="00B137AF">
        <w:rPr>
          <w:color w:val="000000" w:themeColor="text1"/>
          <w:sz w:val="16"/>
          <w:szCs w:val="16"/>
        </w:rPr>
        <w:noBreakHyphen/>
        <w:t>9</w:t>
      </w:r>
      <w:r w:rsidR="00DB1DCA" w:rsidRPr="00B137AF">
        <w:rPr>
          <w:color w:val="000000" w:themeColor="text1"/>
          <w:sz w:val="16"/>
          <w:szCs w:val="16"/>
        </w:rPr>
        <w:t>5)</w:t>
      </w:r>
      <w:r w:rsidRPr="00B137AF">
        <w:rPr>
          <w:color w:val="000000" w:themeColor="text1"/>
          <w:sz w:val="16"/>
          <w:szCs w:val="16"/>
        </w:rPr>
        <w:t>.</w:t>
      </w:r>
    </w:p>
    <w:p w14:paraId="1844A011" w14:textId="45A84FE4"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As Western Australia accounts for a high share of Australia’s exports, the GDP share of net exports for Australia (</w:t>
      </w:r>
      <w:r w:rsidR="007B5E45" w:rsidRPr="00B137AF">
        <w:rPr>
          <w:color w:val="000000" w:themeColor="text1"/>
          <w:sz w:val="16"/>
          <w:szCs w:val="16"/>
        </w:rPr>
        <w:t>1</w:t>
      </w:r>
      <w:r w:rsidRPr="00B137AF">
        <w:rPr>
          <w:color w:val="000000" w:themeColor="text1"/>
          <w:sz w:val="16"/>
          <w:szCs w:val="16"/>
        </w:rPr>
        <w:t>% in 202</w:t>
      </w:r>
      <w:r w:rsidR="007B5E45" w:rsidRPr="00B137AF">
        <w:rPr>
          <w:color w:val="000000" w:themeColor="text1"/>
          <w:sz w:val="16"/>
          <w:szCs w:val="16"/>
        </w:rPr>
        <w:t>4</w:t>
      </w:r>
      <w:r w:rsidRPr="00B137AF">
        <w:rPr>
          <w:color w:val="000000" w:themeColor="text1"/>
          <w:sz w:val="16"/>
          <w:szCs w:val="16"/>
        </w:rPr>
        <w:noBreakHyphen/>
        <w:t>2</w:t>
      </w:r>
      <w:r w:rsidR="007B5E45" w:rsidRPr="00B137AF">
        <w:rPr>
          <w:color w:val="000000" w:themeColor="text1"/>
          <w:sz w:val="16"/>
          <w:szCs w:val="16"/>
        </w:rPr>
        <w:t>5</w:t>
      </w:r>
      <w:r w:rsidRPr="00B137AF">
        <w:rPr>
          <w:color w:val="000000" w:themeColor="text1"/>
          <w:sz w:val="16"/>
          <w:szCs w:val="16"/>
        </w:rPr>
        <w:t>), is much lower compared to its share of Western Australia’s GSP.</w:t>
      </w:r>
    </w:p>
    <w:p w14:paraId="1BBD6D4A" w14:textId="4A9E9235"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The GDP share of public final demand (2</w:t>
      </w:r>
      <w:r w:rsidR="00AE5C05" w:rsidRPr="00B137AF">
        <w:rPr>
          <w:color w:val="000000" w:themeColor="text1"/>
          <w:sz w:val="16"/>
          <w:szCs w:val="16"/>
        </w:rPr>
        <w:t>9</w:t>
      </w:r>
      <w:r w:rsidRPr="00B137AF">
        <w:rPr>
          <w:color w:val="000000" w:themeColor="text1"/>
          <w:sz w:val="16"/>
          <w:szCs w:val="16"/>
        </w:rPr>
        <w:t>% in 202</w:t>
      </w:r>
      <w:r w:rsidR="00AE5C05" w:rsidRPr="00B137AF">
        <w:rPr>
          <w:color w:val="000000" w:themeColor="text1"/>
          <w:sz w:val="16"/>
          <w:szCs w:val="16"/>
        </w:rPr>
        <w:t>4</w:t>
      </w:r>
      <w:r w:rsidRPr="00B137AF">
        <w:rPr>
          <w:color w:val="000000" w:themeColor="text1"/>
          <w:sz w:val="16"/>
          <w:szCs w:val="16"/>
        </w:rPr>
        <w:noBreakHyphen/>
        <w:t>2</w:t>
      </w:r>
      <w:r w:rsidR="00AE5C05" w:rsidRPr="00B137AF">
        <w:rPr>
          <w:color w:val="000000" w:themeColor="text1"/>
          <w:sz w:val="16"/>
          <w:szCs w:val="16"/>
        </w:rPr>
        <w:t>5</w:t>
      </w:r>
      <w:r w:rsidRPr="00B137AF">
        <w:rPr>
          <w:color w:val="000000" w:themeColor="text1"/>
          <w:sz w:val="16"/>
          <w:szCs w:val="16"/>
        </w:rPr>
        <w:t xml:space="preserve">) </w:t>
      </w:r>
      <w:r w:rsidR="00AE5C05" w:rsidRPr="00B137AF">
        <w:rPr>
          <w:color w:val="000000" w:themeColor="text1"/>
          <w:sz w:val="16"/>
          <w:szCs w:val="16"/>
        </w:rPr>
        <w:t>is</w:t>
      </w:r>
      <w:r w:rsidRPr="00B137AF">
        <w:rPr>
          <w:color w:val="000000" w:themeColor="text1"/>
          <w:sz w:val="16"/>
          <w:szCs w:val="16"/>
        </w:rPr>
        <w:t xml:space="preserve"> higher compared to </w:t>
      </w:r>
      <w:r w:rsidR="00AE5C05" w:rsidRPr="00B137AF">
        <w:rPr>
          <w:color w:val="000000" w:themeColor="text1"/>
          <w:sz w:val="16"/>
          <w:szCs w:val="16"/>
        </w:rPr>
        <w:t>its</w:t>
      </w:r>
      <w:r w:rsidRPr="00B137AF">
        <w:rPr>
          <w:color w:val="000000" w:themeColor="text1"/>
          <w:sz w:val="16"/>
          <w:szCs w:val="16"/>
        </w:rPr>
        <w:t xml:space="preserve"> share of Western Australia’s GSP, although this is partly explained by the high share of net exports in Western Australia’s GSP.</w:t>
      </w:r>
    </w:p>
    <w:p w14:paraId="4D1683CD"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73CB3A18"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39" w:name="_Per_capita_incomes"/>
      <w:bookmarkEnd w:id="39"/>
      <w:r w:rsidRPr="008F7AA0">
        <w:rPr>
          <w:bCs/>
          <w:color w:val="004C3D"/>
          <w:sz w:val="24"/>
          <w:szCs w:val="24"/>
        </w:rPr>
        <w:lastRenderedPageBreak/>
        <w:t>Per capita incomes</w:t>
      </w:r>
    </w:p>
    <w:p w14:paraId="568096C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1E24B459" w14:textId="44F05E7C"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w:t>
      </w:r>
      <w:r w:rsidR="00AF0021">
        <w:rPr>
          <w:i w:val="0"/>
          <w:iCs w:val="0"/>
          <w:color w:val="00997A"/>
          <w:sz w:val="20"/>
          <w:szCs w:val="20"/>
        </w:rPr>
        <w:t xml:space="preserve"> and </w:t>
      </w:r>
      <w:r w:rsidRPr="009446B5">
        <w:rPr>
          <w:i w:val="0"/>
          <w:iCs w:val="0"/>
          <w:color w:val="00997A"/>
          <w:sz w:val="20"/>
          <w:szCs w:val="20"/>
        </w:rPr>
        <w:t>domestic product per capita</w:t>
      </w:r>
    </w:p>
    <w:p w14:paraId="01277754" w14:textId="68212715" w:rsidR="00233755" w:rsidRPr="007B1AE5" w:rsidRDefault="009729C6" w:rsidP="00233755">
      <w:r>
        <w:rPr>
          <w:noProof/>
        </w:rPr>
        <w:drawing>
          <wp:inline distT="0" distB="0" distL="0" distR="0" wp14:anchorId="652B0FAB" wp14:editId="47FD1F2B">
            <wp:extent cx="3420000" cy="2107010"/>
            <wp:effectExtent l="0" t="0" r="9525" b="7620"/>
            <wp:docPr id="6081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2197F72"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073B1F85" w14:textId="77777777" w:rsidR="00233755" w:rsidRPr="00AF759E" w:rsidRDefault="00233755" w:rsidP="003C6DDF">
      <w:pPr>
        <w:jc w:val="both"/>
        <w:rPr>
          <w:sz w:val="10"/>
          <w:szCs w:val="10"/>
        </w:rPr>
      </w:pPr>
      <w:r w:rsidRPr="00AF759E">
        <w:rPr>
          <w:sz w:val="10"/>
          <w:szCs w:val="10"/>
        </w:rPr>
        <w:t>Source: Based on ABS data.</w:t>
      </w:r>
    </w:p>
    <w:p w14:paraId="0234EDDD" w14:textId="34C45C10"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E16878">
        <w:rPr>
          <w:sz w:val="16"/>
          <w:szCs w:val="16"/>
        </w:rPr>
        <w:t>Western Australia’s nominal GSP has grown at a faster rate than Australia’s nominal GSP over the past 20 years</w:t>
      </w:r>
      <w:r w:rsidR="00A93D3F">
        <w:rPr>
          <w:sz w:val="16"/>
          <w:szCs w:val="16"/>
        </w:rPr>
        <w:t xml:space="preserve">. </w:t>
      </w:r>
      <w:r w:rsidR="00A93D3F" w:rsidRPr="008F446D">
        <w:rPr>
          <w:sz w:val="16"/>
          <w:szCs w:val="16"/>
        </w:rPr>
        <w:t>This has resulted</w:t>
      </w:r>
      <w:r w:rsidRPr="008F446D">
        <w:rPr>
          <w:sz w:val="16"/>
          <w:szCs w:val="16"/>
        </w:rPr>
        <w:t xml:space="preserve"> in a large gap between Western Australia’s GSP per capita and Australia’s GDP per capita</w:t>
      </w:r>
      <w:r w:rsidR="00A93D3F" w:rsidRPr="008F446D">
        <w:rPr>
          <w:sz w:val="16"/>
          <w:szCs w:val="16"/>
        </w:rPr>
        <w:t xml:space="preserve">, </w:t>
      </w:r>
      <w:r w:rsidR="00A93D3F" w:rsidRPr="00476D0F">
        <w:rPr>
          <w:color w:val="000000" w:themeColor="text1"/>
          <w:sz w:val="16"/>
          <w:szCs w:val="16"/>
        </w:rPr>
        <w:t xml:space="preserve">although the gap has narrowed </w:t>
      </w:r>
      <w:r w:rsidR="002B056E" w:rsidRPr="00476D0F">
        <w:rPr>
          <w:color w:val="000000" w:themeColor="text1"/>
          <w:sz w:val="16"/>
          <w:szCs w:val="16"/>
        </w:rPr>
        <w:t>somewhat since 2022</w:t>
      </w:r>
      <w:r w:rsidR="002B056E" w:rsidRPr="00476D0F">
        <w:rPr>
          <w:color w:val="000000" w:themeColor="text1"/>
          <w:sz w:val="16"/>
          <w:szCs w:val="16"/>
        </w:rPr>
        <w:noBreakHyphen/>
        <w:t>23</w:t>
      </w:r>
      <w:r w:rsidRPr="00476D0F">
        <w:rPr>
          <w:color w:val="000000" w:themeColor="text1"/>
          <w:sz w:val="16"/>
          <w:szCs w:val="16"/>
        </w:rPr>
        <w:t>.</w:t>
      </w:r>
    </w:p>
    <w:p w14:paraId="4395E1C5" w14:textId="09E0551E"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 xml:space="preserve">In </w:t>
      </w:r>
      <w:r w:rsidR="3DFC8905" w:rsidRPr="00476D0F">
        <w:rPr>
          <w:color w:val="000000" w:themeColor="text1"/>
          <w:sz w:val="16"/>
          <w:szCs w:val="16"/>
        </w:rPr>
        <w:t>200</w:t>
      </w:r>
      <w:r w:rsidR="27414096" w:rsidRPr="00476D0F">
        <w:rPr>
          <w:color w:val="000000" w:themeColor="text1"/>
          <w:sz w:val="16"/>
          <w:szCs w:val="16"/>
        </w:rPr>
        <w:t>4</w:t>
      </w:r>
      <w:r w:rsidR="0069624E">
        <w:rPr>
          <w:color w:val="000000" w:themeColor="text1"/>
          <w:sz w:val="16"/>
          <w:szCs w:val="16"/>
        </w:rPr>
        <w:t>-</w:t>
      </w:r>
      <w:r w:rsidR="3DFC8905" w:rsidRPr="00476D0F">
        <w:rPr>
          <w:color w:val="000000" w:themeColor="text1"/>
          <w:sz w:val="16"/>
          <w:szCs w:val="16"/>
        </w:rPr>
        <w:t>0</w:t>
      </w:r>
      <w:r w:rsidR="27414096" w:rsidRPr="00476D0F">
        <w:rPr>
          <w:color w:val="000000" w:themeColor="text1"/>
          <w:sz w:val="16"/>
          <w:szCs w:val="16"/>
        </w:rPr>
        <w:t>5</w:t>
      </w:r>
      <w:r w:rsidRPr="00476D0F">
        <w:rPr>
          <w:color w:val="000000" w:themeColor="text1"/>
          <w:sz w:val="16"/>
          <w:szCs w:val="16"/>
        </w:rPr>
        <w:t>, Western Australia’s GSP was $</w:t>
      </w:r>
      <w:r w:rsidR="00885439" w:rsidRPr="00476D0F">
        <w:rPr>
          <w:color w:val="000000" w:themeColor="text1"/>
          <w:sz w:val="16"/>
          <w:szCs w:val="16"/>
        </w:rPr>
        <w:t>105.9</w:t>
      </w:r>
      <w:r w:rsidRPr="00476D0F">
        <w:rPr>
          <w:color w:val="000000" w:themeColor="text1"/>
          <w:sz w:val="16"/>
          <w:szCs w:val="16"/>
        </w:rPr>
        <w:t> billion, which was 11</w:t>
      </w:r>
      <w:r w:rsidRPr="00476D0F" w:rsidDel="00B715D2">
        <w:rPr>
          <w:color w:val="000000" w:themeColor="text1"/>
          <w:sz w:val="16"/>
          <w:szCs w:val="16"/>
        </w:rPr>
        <w:t>.</w:t>
      </w:r>
      <w:r w:rsidR="00470565" w:rsidRPr="00476D0F">
        <w:rPr>
          <w:color w:val="000000" w:themeColor="text1"/>
          <w:sz w:val="16"/>
          <w:szCs w:val="16"/>
        </w:rPr>
        <w:t>4</w:t>
      </w:r>
      <w:r w:rsidRPr="00476D0F">
        <w:rPr>
          <w:color w:val="000000" w:themeColor="text1"/>
          <w:sz w:val="16"/>
          <w:szCs w:val="16"/>
        </w:rPr>
        <w:t> </w:t>
      </w:r>
      <w:r w:rsidR="38A14E5B" w:rsidRPr="00476D0F">
        <w:rPr>
          <w:color w:val="000000" w:themeColor="text1"/>
          <w:sz w:val="16"/>
          <w:szCs w:val="16"/>
        </w:rPr>
        <w:t>%</w:t>
      </w:r>
      <w:r w:rsidRPr="00476D0F">
        <w:rPr>
          <w:color w:val="000000" w:themeColor="text1"/>
          <w:sz w:val="16"/>
          <w:szCs w:val="16"/>
        </w:rPr>
        <w:t xml:space="preserve"> of Australia’s GDP. In </w:t>
      </w:r>
      <w:r w:rsidR="3DFC8905" w:rsidRPr="00476D0F">
        <w:rPr>
          <w:color w:val="000000" w:themeColor="text1"/>
          <w:sz w:val="16"/>
          <w:szCs w:val="16"/>
        </w:rPr>
        <w:t>202</w:t>
      </w:r>
      <w:r w:rsidR="27414096" w:rsidRPr="00476D0F">
        <w:rPr>
          <w:color w:val="000000" w:themeColor="text1"/>
          <w:sz w:val="16"/>
          <w:szCs w:val="16"/>
        </w:rPr>
        <w:t>4</w:t>
      </w:r>
      <w:r w:rsidR="009A02E1">
        <w:rPr>
          <w:color w:val="000000" w:themeColor="text1"/>
          <w:sz w:val="16"/>
          <w:szCs w:val="16"/>
        </w:rPr>
        <w:noBreakHyphen/>
      </w:r>
      <w:r w:rsidR="3DFC8905" w:rsidRPr="00476D0F">
        <w:rPr>
          <w:color w:val="000000" w:themeColor="text1"/>
          <w:sz w:val="16"/>
          <w:szCs w:val="16"/>
        </w:rPr>
        <w:t>2</w:t>
      </w:r>
      <w:r w:rsidR="27414096" w:rsidRPr="00476D0F">
        <w:rPr>
          <w:color w:val="000000" w:themeColor="text1"/>
          <w:sz w:val="16"/>
          <w:szCs w:val="16"/>
        </w:rPr>
        <w:t>5</w:t>
      </w:r>
      <w:r w:rsidRPr="00476D0F">
        <w:rPr>
          <w:color w:val="000000" w:themeColor="text1"/>
          <w:sz w:val="16"/>
          <w:szCs w:val="16"/>
        </w:rPr>
        <w:t>, Western Australia’s GSP was $45</w:t>
      </w:r>
      <w:r w:rsidR="001E076F" w:rsidRPr="00476D0F">
        <w:rPr>
          <w:color w:val="000000" w:themeColor="text1"/>
          <w:sz w:val="16"/>
          <w:szCs w:val="16"/>
        </w:rPr>
        <w:t>8</w:t>
      </w:r>
      <w:r w:rsidRPr="00476D0F">
        <w:rPr>
          <w:color w:val="000000" w:themeColor="text1"/>
          <w:sz w:val="16"/>
          <w:szCs w:val="16"/>
        </w:rPr>
        <w:t>.</w:t>
      </w:r>
      <w:r w:rsidR="001E076F" w:rsidRPr="00476D0F">
        <w:rPr>
          <w:color w:val="000000" w:themeColor="text1"/>
          <w:sz w:val="16"/>
          <w:szCs w:val="16"/>
        </w:rPr>
        <w:t>8</w:t>
      </w:r>
      <w:r w:rsidRPr="00476D0F">
        <w:rPr>
          <w:color w:val="000000" w:themeColor="text1"/>
          <w:sz w:val="16"/>
          <w:szCs w:val="16"/>
        </w:rPr>
        <w:t xml:space="preserve"> billion, and its share of Australia’s GDP </w:t>
      </w:r>
      <w:r w:rsidR="001E076F" w:rsidRPr="00476D0F">
        <w:rPr>
          <w:color w:val="000000" w:themeColor="text1"/>
          <w:sz w:val="16"/>
          <w:szCs w:val="16"/>
        </w:rPr>
        <w:t>was</w:t>
      </w:r>
      <w:r w:rsidRPr="00476D0F">
        <w:rPr>
          <w:color w:val="000000" w:themeColor="text1"/>
          <w:sz w:val="16"/>
          <w:szCs w:val="16"/>
        </w:rPr>
        <w:t xml:space="preserve"> </w:t>
      </w:r>
      <w:r w:rsidR="008F446D" w:rsidRPr="00476D0F">
        <w:rPr>
          <w:color w:val="000000" w:themeColor="text1"/>
          <w:sz w:val="16"/>
          <w:szCs w:val="16"/>
        </w:rPr>
        <w:t>16.5</w:t>
      </w:r>
      <w:r w:rsidRPr="00476D0F">
        <w:rPr>
          <w:color w:val="000000" w:themeColor="text1"/>
          <w:sz w:val="16"/>
          <w:szCs w:val="16"/>
        </w:rPr>
        <w:t>%.</w:t>
      </w:r>
    </w:p>
    <w:p w14:paraId="68031C08" w14:textId="6C716400"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In 200</w:t>
      </w:r>
      <w:r w:rsidR="00C40734" w:rsidRPr="00476D0F">
        <w:rPr>
          <w:color w:val="000000" w:themeColor="text1"/>
          <w:sz w:val="16"/>
          <w:szCs w:val="16"/>
        </w:rPr>
        <w:t>4</w:t>
      </w:r>
      <w:r w:rsidRPr="00476D0F">
        <w:rPr>
          <w:color w:val="000000" w:themeColor="text1"/>
          <w:sz w:val="16"/>
          <w:szCs w:val="16"/>
        </w:rPr>
        <w:noBreakHyphen/>
        <w:t>0</w:t>
      </w:r>
      <w:r w:rsidR="00C40734" w:rsidRPr="00476D0F">
        <w:rPr>
          <w:color w:val="000000" w:themeColor="text1"/>
          <w:sz w:val="16"/>
          <w:szCs w:val="16"/>
        </w:rPr>
        <w:t>5</w:t>
      </w:r>
      <w:r w:rsidRPr="00476D0F">
        <w:rPr>
          <w:color w:val="000000" w:themeColor="text1"/>
          <w:sz w:val="16"/>
          <w:szCs w:val="16"/>
        </w:rPr>
        <w:t>, Western Australia’s GSP per capita was $</w:t>
      </w:r>
      <w:r w:rsidR="00C40734" w:rsidRPr="00476D0F">
        <w:rPr>
          <w:color w:val="000000" w:themeColor="text1"/>
          <w:sz w:val="16"/>
          <w:szCs w:val="16"/>
        </w:rPr>
        <w:t>53,113</w:t>
      </w:r>
      <w:r w:rsidRPr="00476D0F">
        <w:rPr>
          <w:color w:val="000000" w:themeColor="text1"/>
          <w:sz w:val="16"/>
          <w:szCs w:val="16"/>
        </w:rPr>
        <w:t>, which was 1</w:t>
      </w:r>
      <w:r w:rsidR="00655F77" w:rsidRPr="00476D0F">
        <w:rPr>
          <w:color w:val="000000" w:themeColor="text1"/>
          <w:sz w:val="16"/>
          <w:szCs w:val="16"/>
        </w:rPr>
        <w:t>5</w:t>
      </w:r>
      <w:r w:rsidRPr="00476D0F">
        <w:rPr>
          <w:color w:val="000000" w:themeColor="text1"/>
          <w:sz w:val="16"/>
          <w:szCs w:val="16"/>
        </w:rPr>
        <w:t>% higher than Australia’s GDP per capita of $</w:t>
      </w:r>
      <w:r w:rsidR="00655F77" w:rsidRPr="00476D0F">
        <w:rPr>
          <w:color w:val="000000" w:themeColor="text1"/>
          <w:sz w:val="16"/>
          <w:szCs w:val="16"/>
        </w:rPr>
        <w:t>46,246</w:t>
      </w:r>
      <w:r w:rsidRPr="00476D0F">
        <w:rPr>
          <w:color w:val="000000" w:themeColor="text1"/>
          <w:sz w:val="16"/>
          <w:szCs w:val="16"/>
        </w:rPr>
        <w:t>. In 202</w:t>
      </w:r>
      <w:r w:rsidR="00655F77" w:rsidRPr="00476D0F">
        <w:rPr>
          <w:color w:val="000000" w:themeColor="text1"/>
          <w:sz w:val="16"/>
          <w:szCs w:val="16"/>
        </w:rPr>
        <w:t>4</w:t>
      </w:r>
      <w:r w:rsidRPr="00476D0F">
        <w:rPr>
          <w:color w:val="000000" w:themeColor="text1"/>
          <w:sz w:val="16"/>
          <w:szCs w:val="16"/>
        </w:rPr>
        <w:noBreakHyphen/>
        <w:t>2</w:t>
      </w:r>
      <w:r w:rsidR="00655F77" w:rsidRPr="00476D0F">
        <w:rPr>
          <w:color w:val="000000" w:themeColor="text1"/>
          <w:sz w:val="16"/>
          <w:szCs w:val="16"/>
        </w:rPr>
        <w:t>5</w:t>
      </w:r>
      <w:r w:rsidRPr="00476D0F">
        <w:rPr>
          <w:color w:val="000000" w:themeColor="text1"/>
          <w:sz w:val="16"/>
          <w:szCs w:val="16"/>
        </w:rPr>
        <w:t>, Western Australia’s GSP per capita was $15</w:t>
      </w:r>
      <w:r w:rsidR="0068326A" w:rsidRPr="00476D0F">
        <w:rPr>
          <w:color w:val="000000" w:themeColor="text1"/>
          <w:sz w:val="16"/>
          <w:szCs w:val="16"/>
        </w:rPr>
        <w:t>2</w:t>
      </w:r>
      <w:r w:rsidRPr="00476D0F">
        <w:rPr>
          <w:color w:val="000000" w:themeColor="text1"/>
          <w:sz w:val="16"/>
          <w:szCs w:val="16"/>
        </w:rPr>
        <w:t>,</w:t>
      </w:r>
      <w:r w:rsidR="0068326A" w:rsidRPr="00476D0F">
        <w:rPr>
          <w:color w:val="000000" w:themeColor="text1"/>
          <w:sz w:val="16"/>
          <w:szCs w:val="16"/>
        </w:rPr>
        <w:t>502</w:t>
      </w:r>
      <w:r w:rsidRPr="00476D0F">
        <w:rPr>
          <w:color w:val="000000" w:themeColor="text1"/>
          <w:sz w:val="16"/>
          <w:szCs w:val="16"/>
        </w:rPr>
        <w:t>, 5</w:t>
      </w:r>
      <w:r w:rsidR="0068326A" w:rsidRPr="00476D0F">
        <w:rPr>
          <w:color w:val="000000" w:themeColor="text1"/>
          <w:sz w:val="16"/>
          <w:szCs w:val="16"/>
        </w:rPr>
        <w:t>0</w:t>
      </w:r>
      <w:r w:rsidRPr="00476D0F">
        <w:rPr>
          <w:color w:val="000000" w:themeColor="text1"/>
          <w:sz w:val="16"/>
          <w:szCs w:val="16"/>
        </w:rPr>
        <w:t>% higher Australia’s GDP per capita of $</w:t>
      </w:r>
      <w:r w:rsidR="0068326A" w:rsidRPr="00476D0F">
        <w:rPr>
          <w:color w:val="000000" w:themeColor="text1"/>
          <w:sz w:val="16"/>
          <w:szCs w:val="16"/>
        </w:rPr>
        <w:t>101</w:t>
      </w:r>
      <w:r w:rsidRPr="00476D0F">
        <w:rPr>
          <w:color w:val="000000" w:themeColor="text1"/>
          <w:sz w:val="16"/>
          <w:szCs w:val="16"/>
        </w:rPr>
        <w:t>,</w:t>
      </w:r>
      <w:r w:rsidR="0068326A" w:rsidRPr="00476D0F">
        <w:rPr>
          <w:color w:val="000000" w:themeColor="text1"/>
          <w:sz w:val="16"/>
          <w:szCs w:val="16"/>
        </w:rPr>
        <w:t>438</w:t>
      </w:r>
      <w:r w:rsidRPr="00476D0F">
        <w:rPr>
          <w:color w:val="000000" w:themeColor="text1"/>
          <w:sz w:val="16"/>
          <w:szCs w:val="16"/>
        </w:rPr>
        <w:t>.</w:t>
      </w:r>
    </w:p>
    <w:p w14:paraId="5A574B1A" w14:textId="77777777" w:rsidR="00233755" w:rsidRPr="00EB1814" w:rsidRDefault="00233755" w:rsidP="006058E8">
      <w:pPr>
        <w:pStyle w:val="ListParagraph"/>
        <w:numPr>
          <w:ilvl w:val="0"/>
          <w:numId w:val="9"/>
        </w:numPr>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61E9095F"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factor income</w:t>
      </w:r>
    </w:p>
    <w:p w14:paraId="4419750D" w14:textId="1CEFF4E0" w:rsidR="00233755" w:rsidRPr="007B1AE5" w:rsidRDefault="00477869" w:rsidP="00233755">
      <w:r>
        <w:rPr>
          <w:noProof/>
        </w:rPr>
        <w:drawing>
          <wp:inline distT="0" distB="0" distL="0" distR="0" wp14:anchorId="33B0B142" wp14:editId="5106F86E">
            <wp:extent cx="3420000" cy="2107010"/>
            <wp:effectExtent l="0" t="0" r="9525" b="7620"/>
            <wp:docPr id="1678600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FAC510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Compensation of employees. (b) Gross operating surplus and gross mixed income. (c) </w:t>
      </w:r>
      <w:bookmarkStart w:id="40" w:name="_Hlk158802591"/>
      <w:r w:rsidRPr="00AF759E">
        <w:rPr>
          <w:sz w:val="10"/>
          <w:szCs w:val="10"/>
        </w:rPr>
        <w:t>Ownership of dwellings; taxes less subsidies on production and imports; and statistical discrepancy</w:t>
      </w:r>
      <w:bookmarkEnd w:id="40"/>
      <w:r w:rsidRPr="00AF759E">
        <w:rPr>
          <w:sz w:val="10"/>
          <w:szCs w:val="10"/>
        </w:rPr>
        <w:t>.</w:t>
      </w:r>
    </w:p>
    <w:p w14:paraId="30AC9909" w14:textId="77777777" w:rsidR="00233755" w:rsidRPr="00AF759E" w:rsidRDefault="00233755" w:rsidP="003C6DDF">
      <w:pPr>
        <w:jc w:val="both"/>
        <w:rPr>
          <w:sz w:val="10"/>
          <w:szCs w:val="10"/>
        </w:rPr>
      </w:pPr>
      <w:r w:rsidRPr="00AF759E">
        <w:rPr>
          <w:sz w:val="10"/>
          <w:szCs w:val="10"/>
        </w:rPr>
        <w:t>Source: Based on ABS data.</w:t>
      </w:r>
    </w:p>
    <w:p w14:paraId="6877C9E8" w14:textId="77777777" w:rsidR="00233755" w:rsidRPr="00985428" w:rsidRDefault="00233755" w:rsidP="006058E8">
      <w:pPr>
        <w:pStyle w:val="ListParagraph"/>
        <w:numPr>
          <w:ilvl w:val="0"/>
          <w:numId w:val="9"/>
        </w:numPr>
        <w:ind w:right="227"/>
        <w:jc w:val="both"/>
        <w:rPr>
          <w:sz w:val="16"/>
          <w:szCs w:val="16"/>
        </w:rPr>
      </w:pPr>
      <w:r w:rsidRPr="007B1AE5">
        <w:br w:type="column"/>
      </w:r>
      <w:r w:rsidRPr="00985428">
        <w:rPr>
          <w:sz w:val="16"/>
          <w:szCs w:val="16"/>
        </w:rPr>
        <w:t>The growth of the mining industry in Western Australia has had a significant effect on the distribution of GSP across factor incomes (the returns to labour and capital).</w:t>
      </w:r>
    </w:p>
    <w:p w14:paraId="5689A8BD" w14:textId="77777777" w:rsidR="00233755" w:rsidRPr="00E85D2B" w:rsidRDefault="00233755" w:rsidP="006058E8">
      <w:pPr>
        <w:pStyle w:val="ListParagraph"/>
        <w:numPr>
          <w:ilvl w:val="0"/>
          <w:numId w:val="10"/>
        </w:numPr>
        <w:spacing w:before="40" w:after="40"/>
        <w:ind w:right="227" w:hanging="357"/>
        <w:contextualSpacing w:val="0"/>
        <w:jc w:val="both"/>
        <w:rPr>
          <w:sz w:val="16"/>
          <w:szCs w:val="16"/>
        </w:rPr>
      </w:pPr>
      <w:r w:rsidRPr="00E85D2B">
        <w:rPr>
          <w:sz w:val="16"/>
          <w:szCs w:val="16"/>
        </w:rPr>
        <w:t>Higher commodity prices in the mid</w:t>
      </w:r>
      <w:r w:rsidRPr="00E85D2B">
        <w:rPr>
          <w:sz w:val="16"/>
          <w:szCs w:val="16"/>
        </w:rPr>
        <w:noBreakHyphen/>
        <w:t>2000s led to profits assuming a greater share of Western Australia’s GSP.</w:t>
      </w:r>
    </w:p>
    <w:p w14:paraId="7A1B443B" w14:textId="77777777" w:rsidR="00233755" w:rsidRPr="003D52CE" w:rsidRDefault="00233755" w:rsidP="006058E8">
      <w:pPr>
        <w:pStyle w:val="ListParagraph"/>
        <w:numPr>
          <w:ilvl w:val="0"/>
          <w:numId w:val="10"/>
        </w:numPr>
        <w:spacing w:before="40" w:after="40"/>
        <w:ind w:right="227" w:hanging="357"/>
        <w:contextualSpacing w:val="0"/>
        <w:jc w:val="both"/>
        <w:rPr>
          <w:sz w:val="16"/>
          <w:szCs w:val="16"/>
        </w:rPr>
      </w:pPr>
      <w:r w:rsidRPr="003D52CE">
        <w:rPr>
          <w:sz w:val="16"/>
          <w:szCs w:val="16"/>
        </w:rPr>
        <w:t>The high labour demand from the construction of multiple major projects in the early to mid</w:t>
      </w:r>
      <w:r w:rsidRPr="003D52CE">
        <w:rPr>
          <w:sz w:val="16"/>
          <w:szCs w:val="16"/>
        </w:rPr>
        <w:noBreakHyphen/>
        <w:t>2010s contributed to the share of wages and salaries in Western Australia’s GSP increasing back to 46% in 2015</w:t>
      </w:r>
      <w:r w:rsidRPr="003D52CE">
        <w:rPr>
          <w:sz w:val="16"/>
          <w:szCs w:val="16"/>
        </w:rPr>
        <w:noBreakHyphen/>
        <w:t>16.</w:t>
      </w:r>
    </w:p>
    <w:p w14:paraId="03158904" w14:textId="77777777" w:rsidR="00233755" w:rsidRPr="004651E9" w:rsidRDefault="00233755" w:rsidP="006058E8">
      <w:pPr>
        <w:pStyle w:val="ListParagraph"/>
        <w:numPr>
          <w:ilvl w:val="0"/>
          <w:numId w:val="10"/>
        </w:numPr>
        <w:spacing w:before="40" w:after="40"/>
        <w:ind w:right="227" w:hanging="357"/>
        <w:contextualSpacing w:val="0"/>
        <w:jc w:val="both"/>
        <w:rPr>
          <w:sz w:val="16"/>
          <w:szCs w:val="16"/>
        </w:rPr>
      </w:pPr>
      <w:r w:rsidRPr="004651E9">
        <w:rPr>
          <w:sz w:val="16"/>
          <w:szCs w:val="16"/>
        </w:rPr>
        <w:t>The combination of these projects moving into a far less labour</w:t>
      </w:r>
      <w:r w:rsidRPr="004651E9">
        <w:rPr>
          <w:sz w:val="16"/>
          <w:szCs w:val="16"/>
        </w:rPr>
        <w:noBreakHyphen/>
        <w:t>intensive operational phase and high commodity prices led to profits again assuming a greater share of Western Australia’s GSP.</w:t>
      </w:r>
    </w:p>
    <w:p w14:paraId="6C362269" w14:textId="2DD363CD" w:rsidR="00233755" w:rsidRPr="00476D0F" w:rsidRDefault="00233755" w:rsidP="006058E8">
      <w:pPr>
        <w:pStyle w:val="ListParagraph"/>
        <w:numPr>
          <w:ilvl w:val="0"/>
          <w:numId w:val="9"/>
        </w:numPr>
        <w:ind w:right="227"/>
        <w:jc w:val="both"/>
        <w:rPr>
          <w:color w:val="000000" w:themeColor="text1"/>
          <w:sz w:val="16"/>
          <w:szCs w:val="16"/>
        </w:rPr>
      </w:pPr>
      <w:r w:rsidRPr="00476D0F">
        <w:rPr>
          <w:color w:val="000000" w:themeColor="text1"/>
          <w:sz w:val="16"/>
          <w:szCs w:val="16"/>
        </w:rPr>
        <w:t>In 202</w:t>
      </w:r>
      <w:r w:rsidR="004651E9" w:rsidRPr="00476D0F">
        <w:rPr>
          <w:color w:val="000000" w:themeColor="text1"/>
          <w:sz w:val="16"/>
          <w:szCs w:val="16"/>
        </w:rPr>
        <w:t>4</w:t>
      </w:r>
      <w:r w:rsidRPr="00476D0F">
        <w:rPr>
          <w:color w:val="000000" w:themeColor="text1"/>
          <w:sz w:val="16"/>
          <w:szCs w:val="16"/>
        </w:rPr>
        <w:noBreakHyphen/>
        <w:t>2</w:t>
      </w:r>
      <w:r w:rsidR="004651E9" w:rsidRPr="00476D0F">
        <w:rPr>
          <w:color w:val="000000" w:themeColor="text1"/>
          <w:sz w:val="16"/>
          <w:szCs w:val="16"/>
        </w:rPr>
        <w:t>5</w:t>
      </w:r>
      <w:r w:rsidRPr="00476D0F">
        <w:rPr>
          <w:color w:val="000000" w:themeColor="text1"/>
          <w:sz w:val="16"/>
          <w:szCs w:val="16"/>
        </w:rPr>
        <w:t>:</w:t>
      </w:r>
    </w:p>
    <w:p w14:paraId="73D30CAE" w14:textId="330CF69C" w:rsidR="00233755" w:rsidRPr="00476D0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476D0F">
        <w:rPr>
          <w:color w:val="000000" w:themeColor="text1"/>
          <w:sz w:val="16"/>
          <w:szCs w:val="16"/>
        </w:rPr>
        <w:t>Wages and salaries were $1</w:t>
      </w:r>
      <w:r w:rsidR="002B5894" w:rsidRPr="00476D0F">
        <w:rPr>
          <w:color w:val="000000" w:themeColor="text1"/>
          <w:sz w:val="16"/>
          <w:szCs w:val="16"/>
        </w:rPr>
        <w:t>74.1</w:t>
      </w:r>
      <w:r w:rsidRPr="00476D0F">
        <w:rPr>
          <w:color w:val="000000" w:themeColor="text1"/>
          <w:sz w:val="16"/>
          <w:szCs w:val="16"/>
        </w:rPr>
        <w:t> billion (3</w:t>
      </w:r>
      <w:r w:rsidR="002B5894" w:rsidRPr="00476D0F">
        <w:rPr>
          <w:color w:val="000000" w:themeColor="text1"/>
          <w:sz w:val="16"/>
          <w:szCs w:val="16"/>
        </w:rPr>
        <w:t>8</w:t>
      </w:r>
      <w:r w:rsidRPr="00476D0F">
        <w:rPr>
          <w:color w:val="000000" w:themeColor="text1"/>
          <w:sz w:val="16"/>
          <w:szCs w:val="16"/>
        </w:rPr>
        <w:t>% of GSP)</w:t>
      </w:r>
    </w:p>
    <w:p w14:paraId="029A6DC5" w14:textId="18FFC396" w:rsidR="00233755" w:rsidRPr="00476D0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476D0F">
        <w:rPr>
          <w:color w:val="000000" w:themeColor="text1"/>
          <w:sz w:val="16"/>
          <w:szCs w:val="16"/>
        </w:rPr>
        <w:t>Profits were $2</w:t>
      </w:r>
      <w:r w:rsidR="00A66DEA" w:rsidRPr="00476D0F">
        <w:rPr>
          <w:color w:val="000000" w:themeColor="text1"/>
          <w:sz w:val="16"/>
          <w:szCs w:val="16"/>
        </w:rPr>
        <w:t>58.0</w:t>
      </w:r>
      <w:r w:rsidRPr="00476D0F">
        <w:rPr>
          <w:color w:val="000000" w:themeColor="text1"/>
          <w:sz w:val="16"/>
          <w:szCs w:val="16"/>
        </w:rPr>
        <w:t> billion (5</w:t>
      </w:r>
      <w:r w:rsidR="00A66DEA" w:rsidRPr="00476D0F">
        <w:rPr>
          <w:color w:val="000000" w:themeColor="text1"/>
          <w:sz w:val="16"/>
          <w:szCs w:val="16"/>
        </w:rPr>
        <w:t>6</w:t>
      </w:r>
      <w:r w:rsidRPr="00476D0F">
        <w:rPr>
          <w:color w:val="000000" w:themeColor="text1"/>
          <w:sz w:val="16"/>
          <w:szCs w:val="16"/>
        </w:rPr>
        <w:t>% of GSP)</w:t>
      </w:r>
    </w:p>
    <w:p w14:paraId="7971CA19" w14:textId="5D6F61B7" w:rsidR="00233755" w:rsidRPr="00476D0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476D0F">
        <w:rPr>
          <w:color w:val="000000" w:themeColor="text1"/>
          <w:sz w:val="16"/>
          <w:szCs w:val="16"/>
        </w:rPr>
        <w:t>The ‘Other’ category (ownership of dwellings; taxes less subsidies on production and imports; and statistical discrepancy) was $2</w:t>
      </w:r>
      <w:r w:rsidR="00140309" w:rsidRPr="00476D0F">
        <w:rPr>
          <w:color w:val="000000" w:themeColor="text1"/>
          <w:sz w:val="16"/>
          <w:szCs w:val="16"/>
        </w:rPr>
        <w:t>6.7</w:t>
      </w:r>
      <w:r w:rsidRPr="00476D0F">
        <w:rPr>
          <w:color w:val="000000" w:themeColor="text1"/>
          <w:sz w:val="16"/>
          <w:szCs w:val="16"/>
        </w:rPr>
        <w:t> billion (6% of GSP).</w:t>
      </w:r>
    </w:p>
    <w:p w14:paraId="1D630F62" w14:textId="77777777" w:rsidR="00233755" w:rsidRPr="00EB1814" w:rsidRDefault="00233755" w:rsidP="006058E8">
      <w:pPr>
        <w:pStyle w:val="ListParagraph"/>
        <w:numPr>
          <w:ilvl w:val="0"/>
          <w:numId w:val="9"/>
        </w:numPr>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7C51D52D"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household disposable income per capita</w:t>
      </w:r>
    </w:p>
    <w:p w14:paraId="6A6C107D" w14:textId="49691143" w:rsidR="00233755" w:rsidRPr="007B1AE5" w:rsidRDefault="00E620D7" w:rsidP="00233755">
      <w:r>
        <w:rPr>
          <w:noProof/>
        </w:rPr>
        <w:drawing>
          <wp:inline distT="0" distB="0" distL="0" distR="0" wp14:anchorId="5C1C1D9C" wp14:editId="42B09871">
            <wp:extent cx="3420000" cy="2112121"/>
            <wp:effectExtent l="0" t="0" r="9525" b="2540"/>
            <wp:docPr id="4557168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EC1700A"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6DF4074C" w14:textId="77777777" w:rsidR="00233755" w:rsidRPr="00AF759E" w:rsidRDefault="00233755" w:rsidP="003C6DDF">
      <w:pPr>
        <w:jc w:val="both"/>
        <w:rPr>
          <w:sz w:val="10"/>
          <w:szCs w:val="10"/>
        </w:rPr>
      </w:pPr>
      <w:r w:rsidRPr="00AF759E">
        <w:rPr>
          <w:sz w:val="10"/>
          <w:szCs w:val="10"/>
        </w:rPr>
        <w:t>Source: Based on ABS data.</w:t>
      </w:r>
    </w:p>
    <w:p w14:paraId="45C8DC61" w14:textId="77777777" w:rsidR="00233755" w:rsidRPr="001A5954" w:rsidRDefault="00233755" w:rsidP="006058E8">
      <w:pPr>
        <w:pStyle w:val="ListParagraph"/>
        <w:numPr>
          <w:ilvl w:val="0"/>
          <w:numId w:val="9"/>
        </w:numPr>
        <w:ind w:right="227"/>
        <w:jc w:val="both"/>
        <w:rPr>
          <w:sz w:val="16"/>
          <w:szCs w:val="16"/>
        </w:rPr>
      </w:pPr>
      <w:r w:rsidRPr="007B1AE5">
        <w:br w:type="column"/>
      </w:r>
      <w:r w:rsidRPr="001A5954">
        <w:rPr>
          <w:sz w:val="16"/>
          <w:szCs w:val="16"/>
        </w:rPr>
        <w:t>A high share of the capital that has generated large profits in recent years in Western Australia is owned outside the State. This means that a significant portion of the additional income from Western Australia’s recent GSP growth has flowed outside the State. As such, the difference in gross household disposable income per capita between Western Australia and Australia is a lot smaller than it is for gross state/domestic product per capita.</w:t>
      </w:r>
    </w:p>
    <w:p w14:paraId="45BB5320" w14:textId="2A762D9D" w:rsidR="00233755" w:rsidRPr="00D11167" w:rsidRDefault="00233755" w:rsidP="006058E8">
      <w:pPr>
        <w:pStyle w:val="ListParagraph"/>
        <w:numPr>
          <w:ilvl w:val="0"/>
          <w:numId w:val="9"/>
        </w:numPr>
        <w:spacing w:before="40" w:after="40"/>
        <w:ind w:left="357" w:right="227" w:hanging="357"/>
        <w:contextualSpacing w:val="0"/>
        <w:jc w:val="both"/>
        <w:rPr>
          <w:sz w:val="16"/>
          <w:szCs w:val="16"/>
        </w:rPr>
      </w:pPr>
      <w:r w:rsidRPr="00D11167">
        <w:rPr>
          <w:sz w:val="16"/>
          <w:szCs w:val="16"/>
        </w:rPr>
        <w:t>Western Australia’s gross household disposable income per capita tracked largely in line with the national average from 1993</w:t>
      </w:r>
      <w:r w:rsidRPr="00D11167">
        <w:rPr>
          <w:sz w:val="16"/>
          <w:szCs w:val="16"/>
        </w:rPr>
        <w:noBreakHyphen/>
        <w:t>94 to 2001-02 but has been higher than the national average since 2002</w:t>
      </w:r>
      <w:r w:rsidR="00D0122E">
        <w:rPr>
          <w:sz w:val="16"/>
          <w:szCs w:val="16"/>
        </w:rPr>
        <w:noBreakHyphen/>
      </w:r>
      <w:r w:rsidRPr="00D11167">
        <w:rPr>
          <w:sz w:val="16"/>
          <w:szCs w:val="16"/>
        </w:rPr>
        <w:t>03.</w:t>
      </w:r>
    </w:p>
    <w:p w14:paraId="3E70BCF4" w14:textId="567AAC6C"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003D8F">
        <w:rPr>
          <w:sz w:val="16"/>
          <w:szCs w:val="16"/>
        </w:rPr>
        <w:t>The gap was highest in 2013</w:t>
      </w:r>
      <w:r w:rsidRPr="00003D8F">
        <w:rPr>
          <w:sz w:val="16"/>
          <w:szCs w:val="16"/>
        </w:rPr>
        <w:noBreakHyphen/>
        <w:t xml:space="preserve">14, during the construction phase of the mining expansion, when </w:t>
      </w:r>
      <w:r w:rsidRPr="00476D0F">
        <w:rPr>
          <w:color w:val="000000" w:themeColor="text1"/>
          <w:sz w:val="16"/>
          <w:szCs w:val="16"/>
        </w:rPr>
        <w:t>Western Australia’s gross household disposable income per capita was $55,</w:t>
      </w:r>
      <w:r w:rsidR="0052386F" w:rsidRPr="00476D0F">
        <w:rPr>
          <w:color w:val="000000" w:themeColor="text1"/>
          <w:sz w:val="16"/>
          <w:szCs w:val="16"/>
        </w:rPr>
        <w:t>271</w:t>
      </w:r>
      <w:r w:rsidRPr="00476D0F">
        <w:rPr>
          <w:color w:val="000000" w:themeColor="text1"/>
          <w:sz w:val="16"/>
          <w:szCs w:val="16"/>
        </w:rPr>
        <w:t>, 23% higher than the national figure of $44,</w:t>
      </w:r>
      <w:r w:rsidR="00003D8F" w:rsidRPr="00476D0F">
        <w:rPr>
          <w:color w:val="000000" w:themeColor="text1"/>
          <w:sz w:val="16"/>
          <w:szCs w:val="16"/>
        </w:rPr>
        <w:t>914</w:t>
      </w:r>
      <w:r w:rsidRPr="00476D0F">
        <w:rPr>
          <w:color w:val="000000" w:themeColor="text1"/>
          <w:sz w:val="16"/>
          <w:szCs w:val="16"/>
        </w:rPr>
        <w:t>. The gap closed in the transition to the operational phase but has widened slightly in recent years.</w:t>
      </w:r>
    </w:p>
    <w:p w14:paraId="060DBDAD" w14:textId="37749EBA" w:rsidR="00233755" w:rsidRPr="00476D0F" w:rsidRDefault="00233755" w:rsidP="006058E8">
      <w:pPr>
        <w:pStyle w:val="ListParagraph"/>
        <w:numPr>
          <w:ilvl w:val="0"/>
          <w:numId w:val="9"/>
        </w:numPr>
        <w:ind w:right="227"/>
        <w:jc w:val="both"/>
        <w:rPr>
          <w:color w:val="000000" w:themeColor="text1"/>
          <w:sz w:val="16"/>
          <w:szCs w:val="16"/>
        </w:rPr>
      </w:pPr>
      <w:r w:rsidRPr="00476D0F">
        <w:rPr>
          <w:color w:val="000000" w:themeColor="text1"/>
          <w:sz w:val="16"/>
          <w:szCs w:val="16"/>
        </w:rPr>
        <w:t>In 202</w:t>
      </w:r>
      <w:r w:rsidR="00B55A7A" w:rsidRPr="00476D0F">
        <w:rPr>
          <w:color w:val="000000" w:themeColor="text1"/>
          <w:sz w:val="16"/>
          <w:szCs w:val="16"/>
        </w:rPr>
        <w:t>4</w:t>
      </w:r>
      <w:r w:rsidRPr="00476D0F">
        <w:rPr>
          <w:color w:val="000000" w:themeColor="text1"/>
          <w:sz w:val="16"/>
          <w:szCs w:val="16"/>
        </w:rPr>
        <w:noBreakHyphen/>
        <w:t>2</w:t>
      </w:r>
      <w:r w:rsidR="00B55A7A" w:rsidRPr="00476D0F">
        <w:rPr>
          <w:color w:val="000000" w:themeColor="text1"/>
          <w:sz w:val="16"/>
          <w:szCs w:val="16"/>
        </w:rPr>
        <w:t>5</w:t>
      </w:r>
      <w:r w:rsidRPr="00476D0F">
        <w:rPr>
          <w:color w:val="000000" w:themeColor="text1"/>
          <w:sz w:val="16"/>
          <w:szCs w:val="16"/>
        </w:rPr>
        <w:t>, Western Australia’s gross household disposable income per capita was $6</w:t>
      </w:r>
      <w:r w:rsidR="00B55A7A" w:rsidRPr="00476D0F">
        <w:rPr>
          <w:color w:val="000000" w:themeColor="text1"/>
          <w:sz w:val="16"/>
          <w:szCs w:val="16"/>
        </w:rPr>
        <w:t>9</w:t>
      </w:r>
      <w:r w:rsidRPr="00476D0F">
        <w:rPr>
          <w:color w:val="000000" w:themeColor="text1"/>
          <w:sz w:val="16"/>
          <w:szCs w:val="16"/>
        </w:rPr>
        <w:t>,</w:t>
      </w:r>
      <w:r w:rsidR="00B55A7A" w:rsidRPr="00476D0F">
        <w:rPr>
          <w:color w:val="000000" w:themeColor="text1"/>
          <w:sz w:val="16"/>
          <w:szCs w:val="16"/>
        </w:rPr>
        <w:t>515</w:t>
      </w:r>
      <w:r w:rsidRPr="00476D0F">
        <w:rPr>
          <w:color w:val="000000" w:themeColor="text1"/>
          <w:sz w:val="16"/>
          <w:szCs w:val="16"/>
        </w:rPr>
        <w:t xml:space="preserve">, </w:t>
      </w:r>
      <w:r w:rsidR="00B55A7A" w:rsidRPr="00476D0F">
        <w:rPr>
          <w:color w:val="000000" w:themeColor="text1"/>
          <w:sz w:val="16"/>
          <w:szCs w:val="16"/>
        </w:rPr>
        <w:t>11</w:t>
      </w:r>
      <w:r w:rsidRPr="00476D0F">
        <w:rPr>
          <w:color w:val="000000" w:themeColor="text1"/>
          <w:sz w:val="16"/>
          <w:szCs w:val="16"/>
        </w:rPr>
        <w:t>% higher than the national figure of $</w:t>
      </w:r>
      <w:r w:rsidR="00B55A7A" w:rsidRPr="00476D0F">
        <w:rPr>
          <w:color w:val="000000" w:themeColor="text1"/>
          <w:sz w:val="16"/>
          <w:szCs w:val="16"/>
        </w:rPr>
        <w:t>62,628</w:t>
      </w:r>
      <w:r w:rsidRPr="00476D0F">
        <w:rPr>
          <w:color w:val="000000" w:themeColor="text1"/>
          <w:sz w:val="16"/>
          <w:szCs w:val="16"/>
        </w:rPr>
        <w:t>.</w:t>
      </w:r>
    </w:p>
    <w:p w14:paraId="583251F0" w14:textId="77777777" w:rsidR="00233755" w:rsidRPr="00A02E80" w:rsidRDefault="00233755" w:rsidP="00233755">
      <w:pPr>
        <w:rPr>
          <w:sz w:val="16"/>
          <w:szCs w:val="16"/>
        </w:rPr>
        <w:sectPr w:rsidR="00233755" w:rsidRPr="00A02E80" w:rsidSect="00233755">
          <w:type w:val="continuous"/>
          <w:pgSz w:w="11907" w:h="16840" w:code="9"/>
          <w:pgMar w:top="1701" w:right="425" w:bottom="567" w:left="567" w:header="709" w:footer="709" w:gutter="0"/>
          <w:cols w:num="2" w:space="113"/>
          <w:docGrid w:linePitch="360"/>
        </w:sectPr>
      </w:pPr>
    </w:p>
    <w:p w14:paraId="1D7E57F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1" w:name="_International_trade_(annual)"/>
      <w:bookmarkEnd w:id="41"/>
      <w:r w:rsidRPr="008F7AA0">
        <w:rPr>
          <w:bCs/>
          <w:color w:val="004C3D"/>
          <w:sz w:val="24"/>
          <w:szCs w:val="24"/>
        </w:rPr>
        <w:lastRenderedPageBreak/>
        <w:t>International trade (annual)</w:t>
      </w:r>
    </w:p>
    <w:p w14:paraId="1300F779"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722898B"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and imports of goods</w:t>
      </w:r>
    </w:p>
    <w:p w14:paraId="73034FE4" w14:textId="16738494" w:rsidR="00233755" w:rsidRPr="007B1AE5" w:rsidRDefault="00496F25" w:rsidP="00233755">
      <w:r>
        <w:rPr>
          <w:noProof/>
        </w:rPr>
        <w:drawing>
          <wp:inline distT="0" distB="0" distL="0" distR="0" wp14:anchorId="4CCF758F" wp14:editId="4950B66D">
            <wp:extent cx="3420000" cy="2107010"/>
            <wp:effectExtent l="0" t="0" r="9525" b="7620"/>
            <wp:docPr id="7151286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11CD915"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Imports of goods are displayed as negative values </w:t>
      </w:r>
      <w:proofErr w:type="gramStart"/>
      <w:r w:rsidRPr="00AF759E">
        <w:rPr>
          <w:sz w:val="10"/>
          <w:szCs w:val="10"/>
        </w:rPr>
        <w:t>given</w:t>
      </w:r>
      <w:proofErr w:type="gramEnd"/>
      <w:r w:rsidRPr="00AF759E">
        <w:rPr>
          <w:sz w:val="10"/>
          <w:szCs w:val="10"/>
        </w:rPr>
        <w:t xml:space="preserve"> they detract from gross state product.</w:t>
      </w:r>
    </w:p>
    <w:p w14:paraId="2AC0F331" w14:textId="77777777" w:rsidR="00233755" w:rsidRPr="00AF759E" w:rsidRDefault="00233755" w:rsidP="003C6DDF">
      <w:pPr>
        <w:jc w:val="both"/>
        <w:rPr>
          <w:sz w:val="10"/>
          <w:szCs w:val="10"/>
        </w:rPr>
      </w:pPr>
      <w:r w:rsidRPr="00AF759E">
        <w:rPr>
          <w:sz w:val="10"/>
          <w:szCs w:val="10"/>
        </w:rPr>
        <w:t>Source: Based on ABS data.</w:t>
      </w:r>
    </w:p>
    <w:p w14:paraId="473E5C3E" w14:textId="33610613" w:rsidR="00233755" w:rsidRPr="00496F2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496F25">
        <w:rPr>
          <w:sz w:val="16"/>
          <w:szCs w:val="16"/>
        </w:rPr>
        <w:t>Western Australia has a very large surplus in goods trade. High</w:t>
      </w:r>
      <w:r w:rsidRPr="00496F25">
        <w:rPr>
          <w:sz w:val="16"/>
          <w:szCs w:val="16"/>
        </w:rPr>
        <w:noBreakHyphen/>
        <w:t xml:space="preserve">volume production of minerals, energy and agricultural commodities generates significant revenue and the small domestic market for these commodities means </w:t>
      </w:r>
      <w:r w:rsidR="00496F25" w:rsidRPr="00496F25">
        <w:rPr>
          <w:sz w:val="16"/>
          <w:szCs w:val="16"/>
        </w:rPr>
        <w:t>nearly all</w:t>
      </w:r>
      <w:r w:rsidRPr="00496F25">
        <w:rPr>
          <w:sz w:val="16"/>
          <w:szCs w:val="16"/>
        </w:rPr>
        <w:t xml:space="preserve"> that revenue is </w:t>
      </w:r>
      <w:r w:rsidR="00496F25" w:rsidRPr="00496F25">
        <w:rPr>
          <w:sz w:val="16"/>
          <w:szCs w:val="16"/>
        </w:rPr>
        <w:t xml:space="preserve">derived </w:t>
      </w:r>
      <w:r w:rsidRPr="00496F25">
        <w:rPr>
          <w:sz w:val="16"/>
          <w:szCs w:val="16"/>
        </w:rPr>
        <w:t>through exports.</w:t>
      </w:r>
    </w:p>
    <w:p w14:paraId="3E658E44" w14:textId="44288073"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Between 199</w:t>
      </w:r>
      <w:r w:rsidR="00696097" w:rsidRPr="00476D0F">
        <w:rPr>
          <w:color w:val="000000" w:themeColor="text1"/>
          <w:sz w:val="16"/>
          <w:szCs w:val="16"/>
        </w:rPr>
        <w:t>4</w:t>
      </w:r>
      <w:r w:rsidRPr="00476D0F">
        <w:rPr>
          <w:color w:val="000000" w:themeColor="text1"/>
          <w:sz w:val="16"/>
          <w:szCs w:val="16"/>
        </w:rPr>
        <w:noBreakHyphen/>
        <w:t>9</w:t>
      </w:r>
      <w:r w:rsidR="00193DE3" w:rsidRPr="00476D0F">
        <w:rPr>
          <w:color w:val="000000" w:themeColor="text1"/>
          <w:sz w:val="16"/>
          <w:szCs w:val="16"/>
        </w:rPr>
        <w:t>5</w:t>
      </w:r>
      <w:r w:rsidRPr="00476D0F">
        <w:rPr>
          <w:color w:val="000000" w:themeColor="text1"/>
          <w:sz w:val="16"/>
          <w:szCs w:val="16"/>
        </w:rPr>
        <w:t xml:space="preserve"> and 202</w:t>
      </w:r>
      <w:r w:rsidR="00193DE3" w:rsidRPr="00476D0F">
        <w:rPr>
          <w:color w:val="000000" w:themeColor="text1"/>
          <w:sz w:val="16"/>
          <w:szCs w:val="16"/>
        </w:rPr>
        <w:t>4</w:t>
      </w:r>
      <w:r w:rsidRPr="00476D0F">
        <w:rPr>
          <w:color w:val="000000" w:themeColor="text1"/>
          <w:sz w:val="16"/>
          <w:szCs w:val="16"/>
        </w:rPr>
        <w:noBreakHyphen/>
        <w:t>2</w:t>
      </w:r>
      <w:r w:rsidR="00193DE3" w:rsidRPr="00476D0F">
        <w:rPr>
          <w:color w:val="000000" w:themeColor="text1"/>
          <w:sz w:val="16"/>
          <w:szCs w:val="16"/>
        </w:rPr>
        <w:t>5</w:t>
      </w:r>
      <w:r w:rsidRPr="00476D0F">
        <w:rPr>
          <w:color w:val="000000" w:themeColor="text1"/>
          <w:sz w:val="16"/>
          <w:szCs w:val="16"/>
        </w:rPr>
        <w:t xml:space="preserve">, the value of Western Australia’s goods exports increased at an average annual rate of </w:t>
      </w:r>
      <w:r w:rsidR="00347899" w:rsidRPr="00476D0F">
        <w:rPr>
          <w:color w:val="000000" w:themeColor="text1"/>
          <w:sz w:val="16"/>
          <w:szCs w:val="16"/>
        </w:rPr>
        <w:t>9</w:t>
      </w:r>
      <w:r w:rsidRPr="00476D0F">
        <w:rPr>
          <w:color w:val="000000" w:themeColor="text1"/>
          <w:sz w:val="16"/>
          <w:szCs w:val="16"/>
        </w:rPr>
        <w:t>%, driven by significant growth of mineral and petroleum exports.</w:t>
      </w:r>
    </w:p>
    <w:p w14:paraId="590F9514" w14:textId="743C054F"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The value of Western Australia’s goods exports was $2</w:t>
      </w:r>
      <w:r w:rsidR="00557011" w:rsidRPr="00476D0F">
        <w:rPr>
          <w:color w:val="000000" w:themeColor="text1"/>
          <w:sz w:val="16"/>
          <w:szCs w:val="16"/>
        </w:rPr>
        <w:t>34.4</w:t>
      </w:r>
      <w:r w:rsidRPr="00476D0F">
        <w:rPr>
          <w:color w:val="000000" w:themeColor="text1"/>
          <w:sz w:val="16"/>
          <w:szCs w:val="16"/>
        </w:rPr>
        <w:t> billion in 202</w:t>
      </w:r>
      <w:r w:rsidR="00557011" w:rsidRPr="00476D0F">
        <w:rPr>
          <w:color w:val="000000" w:themeColor="text1"/>
          <w:sz w:val="16"/>
          <w:szCs w:val="16"/>
        </w:rPr>
        <w:t>4</w:t>
      </w:r>
      <w:r w:rsidRPr="00476D0F">
        <w:rPr>
          <w:color w:val="000000" w:themeColor="text1"/>
          <w:sz w:val="16"/>
          <w:szCs w:val="16"/>
        </w:rPr>
        <w:noBreakHyphen/>
        <w:t>2</w:t>
      </w:r>
      <w:r w:rsidR="00557011" w:rsidRPr="00476D0F">
        <w:rPr>
          <w:color w:val="000000" w:themeColor="text1"/>
          <w:sz w:val="16"/>
          <w:szCs w:val="16"/>
        </w:rPr>
        <w:t>5</w:t>
      </w:r>
      <w:r w:rsidRPr="00476D0F">
        <w:rPr>
          <w:color w:val="000000" w:themeColor="text1"/>
          <w:sz w:val="16"/>
          <w:szCs w:val="16"/>
        </w:rPr>
        <w:t>.</w:t>
      </w:r>
    </w:p>
    <w:p w14:paraId="633FEFBD" w14:textId="6D654E87"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Between 199</w:t>
      </w:r>
      <w:r w:rsidR="001F787F" w:rsidRPr="00476D0F">
        <w:rPr>
          <w:color w:val="000000" w:themeColor="text1"/>
          <w:sz w:val="16"/>
          <w:szCs w:val="16"/>
        </w:rPr>
        <w:t>4</w:t>
      </w:r>
      <w:r w:rsidRPr="00476D0F">
        <w:rPr>
          <w:color w:val="000000" w:themeColor="text1"/>
          <w:sz w:val="16"/>
          <w:szCs w:val="16"/>
        </w:rPr>
        <w:noBreakHyphen/>
        <w:t>9</w:t>
      </w:r>
      <w:r w:rsidR="001F787F" w:rsidRPr="00476D0F">
        <w:rPr>
          <w:color w:val="000000" w:themeColor="text1"/>
          <w:sz w:val="16"/>
          <w:szCs w:val="16"/>
        </w:rPr>
        <w:t>5</w:t>
      </w:r>
      <w:r w:rsidRPr="00476D0F">
        <w:rPr>
          <w:color w:val="000000" w:themeColor="text1"/>
          <w:sz w:val="16"/>
          <w:szCs w:val="16"/>
        </w:rPr>
        <w:t xml:space="preserve"> and 202</w:t>
      </w:r>
      <w:r w:rsidR="001F787F" w:rsidRPr="00476D0F">
        <w:rPr>
          <w:color w:val="000000" w:themeColor="text1"/>
          <w:sz w:val="16"/>
          <w:szCs w:val="16"/>
        </w:rPr>
        <w:t>4</w:t>
      </w:r>
      <w:r w:rsidRPr="00476D0F">
        <w:rPr>
          <w:color w:val="000000" w:themeColor="text1"/>
          <w:sz w:val="16"/>
          <w:szCs w:val="16"/>
        </w:rPr>
        <w:noBreakHyphen/>
        <w:t>2</w:t>
      </w:r>
      <w:r w:rsidR="001F787F" w:rsidRPr="00476D0F">
        <w:rPr>
          <w:color w:val="000000" w:themeColor="text1"/>
          <w:sz w:val="16"/>
          <w:szCs w:val="16"/>
        </w:rPr>
        <w:t>5</w:t>
      </w:r>
      <w:r w:rsidRPr="00476D0F">
        <w:rPr>
          <w:color w:val="000000" w:themeColor="text1"/>
          <w:sz w:val="16"/>
          <w:szCs w:val="16"/>
        </w:rPr>
        <w:t xml:space="preserve"> the value of Western Australia’s goods imports increased at an average annual rate of </w:t>
      </w:r>
      <w:r w:rsidR="001F787F" w:rsidRPr="00476D0F">
        <w:rPr>
          <w:color w:val="000000" w:themeColor="text1"/>
          <w:sz w:val="16"/>
          <w:szCs w:val="16"/>
        </w:rPr>
        <w:t>8</w:t>
      </w:r>
      <w:r w:rsidRPr="00476D0F">
        <w:rPr>
          <w:color w:val="000000" w:themeColor="text1"/>
          <w:sz w:val="16"/>
          <w:szCs w:val="16"/>
        </w:rPr>
        <w:t>%.</w:t>
      </w:r>
    </w:p>
    <w:p w14:paraId="26DD074B" w14:textId="65F699B2"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The value of Western Australia’s goods imports was $55.</w:t>
      </w:r>
      <w:r w:rsidR="001F787F" w:rsidRPr="00476D0F">
        <w:rPr>
          <w:color w:val="000000" w:themeColor="text1"/>
          <w:sz w:val="16"/>
          <w:szCs w:val="16"/>
        </w:rPr>
        <w:t>2</w:t>
      </w:r>
      <w:r w:rsidRPr="00476D0F">
        <w:rPr>
          <w:color w:val="000000" w:themeColor="text1"/>
          <w:sz w:val="16"/>
          <w:szCs w:val="16"/>
        </w:rPr>
        <w:t> billion in 202</w:t>
      </w:r>
      <w:r w:rsidR="001F787F" w:rsidRPr="00476D0F">
        <w:rPr>
          <w:color w:val="000000" w:themeColor="text1"/>
          <w:sz w:val="16"/>
          <w:szCs w:val="16"/>
        </w:rPr>
        <w:t>4</w:t>
      </w:r>
      <w:r w:rsidRPr="00476D0F">
        <w:rPr>
          <w:color w:val="000000" w:themeColor="text1"/>
          <w:sz w:val="16"/>
          <w:szCs w:val="16"/>
        </w:rPr>
        <w:noBreakHyphen/>
        <w:t>2</w:t>
      </w:r>
      <w:r w:rsidR="001F787F" w:rsidRPr="00476D0F">
        <w:rPr>
          <w:color w:val="000000" w:themeColor="text1"/>
          <w:sz w:val="16"/>
          <w:szCs w:val="16"/>
        </w:rPr>
        <w:t>5</w:t>
      </w:r>
      <w:r w:rsidRPr="00476D0F">
        <w:rPr>
          <w:color w:val="000000" w:themeColor="text1"/>
          <w:sz w:val="16"/>
          <w:szCs w:val="16"/>
        </w:rPr>
        <w:t>.</w:t>
      </w:r>
    </w:p>
    <w:p w14:paraId="086D95BA" w14:textId="77777777" w:rsidR="00233755" w:rsidRPr="00FC65EB" w:rsidRDefault="00233755" w:rsidP="006058E8">
      <w:pPr>
        <w:pStyle w:val="ListParagraph"/>
        <w:numPr>
          <w:ilvl w:val="0"/>
          <w:numId w:val="9"/>
        </w:numPr>
        <w:ind w:right="227"/>
        <w:jc w:val="both"/>
        <w:rPr>
          <w:sz w:val="16"/>
          <w:szCs w:val="16"/>
        </w:rPr>
        <w:sectPr w:rsidR="00233755" w:rsidRPr="00FC65EB" w:rsidSect="00233755">
          <w:type w:val="continuous"/>
          <w:pgSz w:w="11907" w:h="16840" w:code="9"/>
          <w:pgMar w:top="1701" w:right="425" w:bottom="567" w:left="567" w:header="709" w:footer="709" w:gutter="0"/>
          <w:cols w:num="2" w:space="113"/>
          <w:docGrid w:linePitch="360"/>
        </w:sectPr>
      </w:pPr>
    </w:p>
    <w:p w14:paraId="6F15AD00"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and imports of services</w:t>
      </w:r>
    </w:p>
    <w:p w14:paraId="2D9ACE30" w14:textId="5088127B" w:rsidR="00233755" w:rsidRPr="007B1AE5" w:rsidRDefault="000E18E9" w:rsidP="00233755">
      <w:r>
        <w:rPr>
          <w:noProof/>
        </w:rPr>
        <w:drawing>
          <wp:inline distT="0" distB="0" distL="0" distR="0" wp14:anchorId="4E6F51F6" wp14:editId="2E315400">
            <wp:extent cx="3420000" cy="2107010"/>
            <wp:effectExtent l="0" t="0" r="9525" b="7620"/>
            <wp:docPr id="12049167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6E4E49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Imports of services are displayed as negative values </w:t>
      </w:r>
      <w:proofErr w:type="gramStart"/>
      <w:r w:rsidRPr="00AF759E">
        <w:rPr>
          <w:sz w:val="10"/>
          <w:szCs w:val="10"/>
        </w:rPr>
        <w:t>given</w:t>
      </w:r>
      <w:proofErr w:type="gramEnd"/>
      <w:r w:rsidRPr="00AF759E">
        <w:rPr>
          <w:sz w:val="10"/>
          <w:szCs w:val="10"/>
        </w:rPr>
        <w:t xml:space="preserve"> they detract from gross state product.</w:t>
      </w:r>
    </w:p>
    <w:p w14:paraId="3621ACC7" w14:textId="77777777" w:rsidR="00233755" w:rsidRPr="00AF759E" w:rsidRDefault="00233755" w:rsidP="003C6DDF">
      <w:pPr>
        <w:jc w:val="both"/>
        <w:rPr>
          <w:sz w:val="10"/>
          <w:szCs w:val="10"/>
        </w:rPr>
      </w:pPr>
      <w:r w:rsidRPr="00AF759E">
        <w:rPr>
          <w:sz w:val="10"/>
          <w:szCs w:val="10"/>
        </w:rPr>
        <w:t>Source: Based on ABS data.</w:t>
      </w:r>
    </w:p>
    <w:p w14:paraId="44EE0BCF" w14:textId="0B6A5040" w:rsidR="00233755" w:rsidRPr="00840D84" w:rsidRDefault="00233755" w:rsidP="007437AD">
      <w:pPr>
        <w:pStyle w:val="ListParagraph"/>
        <w:numPr>
          <w:ilvl w:val="0"/>
          <w:numId w:val="9"/>
        </w:numPr>
        <w:spacing w:before="40" w:after="40"/>
        <w:ind w:left="357" w:right="227" w:hanging="357"/>
        <w:contextualSpacing w:val="0"/>
        <w:jc w:val="both"/>
        <w:rPr>
          <w:sz w:val="16"/>
          <w:szCs w:val="16"/>
        </w:rPr>
      </w:pPr>
      <w:r w:rsidRPr="007B1AE5">
        <w:br w:type="column"/>
      </w:r>
      <w:r w:rsidRPr="00840D84">
        <w:rPr>
          <w:sz w:val="16"/>
          <w:szCs w:val="16"/>
        </w:rPr>
        <w:t xml:space="preserve">In contrast to its </w:t>
      </w:r>
      <w:r w:rsidR="00FA388D">
        <w:rPr>
          <w:sz w:val="16"/>
          <w:szCs w:val="16"/>
        </w:rPr>
        <w:t xml:space="preserve">goods </w:t>
      </w:r>
      <w:r w:rsidRPr="00840D84">
        <w:rPr>
          <w:sz w:val="16"/>
          <w:szCs w:val="16"/>
        </w:rPr>
        <w:t xml:space="preserve">trade </w:t>
      </w:r>
      <w:r w:rsidR="00FA388D">
        <w:rPr>
          <w:sz w:val="16"/>
          <w:szCs w:val="16"/>
        </w:rPr>
        <w:t>surplus</w:t>
      </w:r>
      <w:r w:rsidRPr="00840D84">
        <w:rPr>
          <w:sz w:val="16"/>
          <w:szCs w:val="16"/>
        </w:rPr>
        <w:t xml:space="preserve">, Western Australia usually has a </w:t>
      </w:r>
      <w:r w:rsidRPr="005F5A1A">
        <w:rPr>
          <w:sz w:val="16"/>
          <w:szCs w:val="16"/>
        </w:rPr>
        <w:t>deficit in its trade in services. The deficit emerged in the mid</w:t>
      </w:r>
      <w:r w:rsidRPr="005F5A1A">
        <w:rPr>
          <w:sz w:val="16"/>
          <w:szCs w:val="16"/>
        </w:rPr>
        <w:noBreakHyphen/>
        <w:t xml:space="preserve">2000s when growth in incomes </w:t>
      </w:r>
      <w:r w:rsidR="001A39F4" w:rsidRPr="005F5A1A">
        <w:rPr>
          <w:sz w:val="16"/>
          <w:szCs w:val="16"/>
        </w:rPr>
        <w:t xml:space="preserve">and an appreciation in the exchange rate </w:t>
      </w:r>
      <w:r w:rsidRPr="005F5A1A">
        <w:rPr>
          <w:sz w:val="16"/>
          <w:szCs w:val="16"/>
        </w:rPr>
        <w:t>led more Western Australians to travel overseas (an import of services).</w:t>
      </w:r>
    </w:p>
    <w:p w14:paraId="7B47E2E8" w14:textId="77777777" w:rsidR="00233755" w:rsidRPr="009B29C1" w:rsidRDefault="00233755" w:rsidP="007437AD">
      <w:pPr>
        <w:pStyle w:val="ListParagraph"/>
        <w:numPr>
          <w:ilvl w:val="0"/>
          <w:numId w:val="9"/>
        </w:numPr>
        <w:spacing w:before="40" w:after="40"/>
        <w:ind w:left="357" w:right="227" w:hanging="357"/>
        <w:contextualSpacing w:val="0"/>
        <w:jc w:val="both"/>
        <w:rPr>
          <w:sz w:val="16"/>
          <w:szCs w:val="16"/>
        </w:rPr>
      </w:pPr>
      <w:r w:rsidRPr="009B29C1">
        <w:rPr>
          <w:sz w:val="16"/>
          <w:szCs w:val="16"/>
        </w:rPr>
        <w:t>The restrictions on travel and trade associated with the COVID</w:t>
      </w:r>
      <w:r w:rsidRPr="009B29C1">
        <w:rPr>
          <w:sz w:val="16"/>
          <w:szCs w:val="16"/>
        </w:rPr>
        <w:noBreakHyphen/>
        <w:t>19 pandemic led to a sharp fall in the value of both imported and exported services. This briefly returned the balance of services trade to close to parity in 2020</w:t>
      </w:r>
      <w:r w:rsidRPr="009B29C1">
        <w:rPr>
          <w:sz w:val="16"/>
          <w:szCs w:val="16"/>
        </w:rPr>
        <w:noBreakHyphen/>
        <w:t>21, however the re</w:t>
      </w:r>
      <w:r w:rsidRPr="009B29C1">
        <w:rPr>
          <w:sz w:val="16"/>
          <w:szCs w:val="16"/>
        </w:rPr>
        <w:noBreakHyphen/>
        <w:t>opening of borders has led to higher growth in services imports compared to services exports.</w:t>
      </w:r>
    </w:p>
    <w:p w14:paraId="34AD9ED9" w14:textId="1F10BEE1" w:rsidR="00233755" w:rsidRPr="00476D0F" w:rsidRDefault="00233755" w:rsidP="000C4512">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In 202</w:t>
      </w:r>
      <w:r w:rsidR="009B29C1" w:rsidRPr="00476D0F">
        <w:rPr>
          <w:color w:val="000000" w:themeColor="text1"/>
          <w:sz w:val="16"/>
          <w:szCs w:val="16"/>
        </w:rPr>
        <w:t>4</w:t>
      </w:r>
      <w:r w:rsidRPr="00476D0F">
        <w:rPr>
          <w:color w:val="000000" w:themeColor="text1"/>
          <w:sz w:val="16"/>
          <w:szCs w:val="16"/>
        </w:rPr>
        <w:noBreakHyphen/>
        <w:t>2</w:t>
      </w:r>
      <w:r w:rsidR="009B29C1" w:rsidRPr="00476D0F">
        <w:rPr>
          <w:color w:val="000000" w:themeColor="text1"/>
          <w:sz w:val="16"/>
          <w:szCs w:val="16"/>
        </w:rPr>
        <w:t>5</w:t>
      </w:r>
      <w:r w:rsidR="000C4512" w:rsidRPr="00476D0F">
        <w:rPr>
          <w:color w:val="000000" w:themeColor="text1"/>
          <w:sz w:val="16"/>
          <w:szCs w:val="16"/>
        </w:rPr>
        <w:t>, t</w:t>
      </w:r>
      <w:r w:rsidRPr="00476D0F">
        <w:rPr>
          <w:color w:val="000000" w:themeColor="text1"/>
          <w:sz w:val="16"/>
          <w:szCs w:val="16"/>
        </w:rPr>
        <w:t>he value of Western Australia’s services exports was $</w:t>
      </w:r>
      <w:r w:rsidR="00800B02" w:rsidRPr="00476D0F">
        <w:rPr>
          <w:color w:val="000000" w:themeColor="text1"/>
          <w:sz w:val="16"/>
          <w:szCs w:val="16"/>
        </w:rPr>
        <w:t>9.5</w:t>
      </w:r>
      <w:r w:rsidRPr="00476D0F">
        <w:rPr>
          <w:color w:val="000000" w:themeColor="text1"/>
          <w:sz w:val="16"/>
          <w:szCs w:val="16"/>
        </w:rPr>
        <w:t> billion</w:t>
      </w:r>
      <w:r w:rsidR="000C4512" w:rsidRPr="00476D0F">
        <w:rPr>
          <w:color w:val="000000" w:themeColor="text1"/>
          <w:sz w:val="16"/>
          <w:szCs w:val="16"/>
        </w:rPr>
        <w:t>, while the</w:t>
      </w:r>
      <w:r w:rsidRPr="00476D0F">
        <w:rPr>
          <w:color w:val="000000" w:themeColor="text1"/>
          <w:sz w:val="16"/>
          <w:szCs w:val="16"/>
        </w:rPr>
        <w:t xml:space="preserve"> value of Western Australia’s services imports was $1</w:t>
      </w:r>
      <w:r w:rsidR="00800B02" w:rsidRPr="00476D0F">
        <w:rPr>
          <w:color w:val="000000" w:themeColor="text1"/>
          <w:sz w:val="16"/>
          <w:szCs w:val="16"/>
        </w:rPr>
        <w:t>8</w:t>
      </w:r>
      <w:r w:rsidRPr="00476D0F">
        <w:rPr>
          <w:color w:val="000000" w:themeColor="text1"/>
          <w:sz w:val="16"/>
          <w:szCs w:val="16"/>
        </w:rPr>
        <w:t>.</w:t>
      </w:r>
      <w:r w:rsidR="00800B02" w:rsidRPr="00476D0F">
        <w:rPr>
          <w:color w:val="000000" w:themeColor="text1"/>
          <w:sz w:val="16"/>
          <w:szCs w:val="16"/>
        </w:rPr>
        <w:t>3</w:t>
      </w:r>
      <w:r w:rsidRPr="00476D0F">
        <w:rPr>
          <w:color w:val="000000" w:themeColor="text1"/>
          <w:sz w:val="16"/>
          <w:szCs w:val="16"/>
        </w:rPr>
        <w:t> billion.</w:t>
      </w:r>
    </w:p>
    <w:p w14:paraId="03B3B3BE" w14:textId="77777777" w:rsidR="00233755" w:rsidRPr="00B34EE0" w:rsidRDefault="00233755" w:rsidP="006058E8">
      <w:pPr>
        <w:pStyle w:val="ListParagraph"/>
        <w:numPr>
          <w:ilvl w:val="0"/>
          <w:numId w:val="9"/>
        </w:numPr>
        <w:ind w:right="227"/>
        <w:rPr>
          <w:sz w:val="16"/>
          <w:szCs w:val="16"/>
        </w:rPr>
        <w:sectPr w:rsidR="00233755" w:rsidRPr="00B34EE0" w:rsidSect="00233755">
          <w:type w:val="continuous"/>
          <w:pgSz w:w="11907" w:h="16840" w:code="9"/>
          <w:pgMar w:top="1701" w:right="425" w:bottom="567" w:left="567" w:header="709" w:footer="709" w:gutter="0"/>
          <w:cols w:num="2" w:space="113"/>
          <w:docGrid w:linePitch="360"/>
        </w:sectPr>
      </w:pPr>
    </w:p>
    <w:p w14:paraId="20032963"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of goods by market</w:t>
      </w:r>
    </w:p>
    <w:p w14:paraId="345778A2" w14:textId="1C009826" w:rsidR="00233755" w:rsidRPr="007B1AE5" w:rsidRDefault="005A547E" w:rsidP="00233755">
      <w:r>
        <w:rPr>
          <w:noProof/>
        </w:rPr>
        <w:drawing>
          <wp:inline distT="0" distB="0" distL="0" distR="0" wp14:anchorId="1886CF3E" wp14:editId="11049074">
            <wp:extent cx="3426460" cy="2116289"/>
            <wp:effectExtent l="0" t="0" r="2540" b="0"/>
            <wp:docPr id="21011861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43200" cy="2126628"/>
                    </a:xfrm>
                    <a:prstGeom prst="rect">
                      <a:avLst/>
                    </a:prstGeom>
                    <a:noFill/>
                    <a:ln>
                      <a:noFill/>
                    </a:ln>
                  </pic:spPr>
                </pic:pic>
              </a:graphicData>
            </a:graphic>
          </wp:inline>
        </w:drawing>
      </w:r>
    </w:p>
    <w:p w14:paraId="1ABBA523"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Free on board</w:t>
      </w:r>
      <w:r>
        <w:rPr>
          <w:sz w:val="10"/>
          <w:szCs w:val="10"/>
        </w:rPr>
        <w:t>.</w:t>
      </w:r>
    </w:p>
    <w:p w14:paraId="2BBAF1BA" w14:textId="77777777" w:rsidR="00233755" w:rsidRPr="00AF759E" w:rsidRDefault="00233755" w:rsidP="00233755">
      <w:pPr>
        <w:jc w:val="both"/>
        <w:rPr>
          <w:sz w:val="10"/>
          <w:szCs w:val="10"/>
        </w:rPr>
      </w:pPr>
      <w:r w:rsidRPr="00AF759E">
        <w:rPr>
          <w:sz w:val="10"/>
          <w:szCs w:val="10"/>
        </w:rPr>
        <w:t>Source: Based on ABS data.</w:t>
      </w:r>
    </w:p>
    <w:p w14:paraId="3DD84762"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Pr>
          <w:sz w:val="16"/>
          <w:szCs w:val="16"/>
        </w:rPr>
        <w:t>The g</w:t>
      </w:r>
      <w:r w:rsidRPr="00CB03A3">
        <w:rPr>
          <w:sz w:val="16"/>
          <w:szCs w:val="16"/>
        </w:rPr>
        <w:t xml:space="preserve">rowth in Western Australia’s goods exports </w:t>
      </w:r>
      <w:r>
        <w:rPr>
          <w:sz w:val="16"/>
          <w:szCs w:val="16"/>
        </w:rPr>
        <w:t xml:space="preserve">over the past 30 years has been largely due to higher demand from China, </w:t>
      </w:r>
      <w:proofErr w:type="gramStart"/>
      <w:r>
        <w:rPr>
          <w:sz w:val="16"/>
          <w:szCs w:val="16"/>
        </w:rPr>
        <w:t>in particular for</w:t>
      </w:r>
      <w:proofErr w:type="gramEnd"/>
      <w:r>
        <w:rPr>
          <w:sz w:val="16"/>
          <w:szCs w:val="16"/>
        </w:rPr>
        <w:t xml:space="preserve"> iron ore.</w:t>
      </w:r>
    </w:p>
    <w:p w14:paraId="2D375A23" w14:textId="3F00FD7B"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 xml:space="preserve">In </w:t>
      </w:r>
      <w:r w:rsidR="009C5469" w:rsidRPr="00553FCE">
        <w:rPr>
          <w:color w:val="000000" w:themeColor="text1"/>
          <w:sz w:val="16"/>
          <w:szCs w:val="16"/>
        </w:rPr>
        <w:t>1994-95</w:t>
      </w:r>
      <w:r w:rsidRPr="00553FCE">
        <w:rPr>
          <w:color w:val="000000" w:themeColor="text1"/>
          <w:sz w:val="16"/>
          <w:szCs w:val="16"/>
        </w:rPr>
        <w:t xml:space="preserve">, China accounted for </w:t>
      </w:r>
      <w:r w:rsidR="009C5469" w:rsidRPr="00553FCE">
        <w:rPr>
          <w:color w:val="000000" w:themeColor="text1"/>
          <w:sz w:val="16"/>
          <w:szCs w:val="16"/>
        </w:rPr>
        <w:t>6</w:t>
      </w:r>
      <w:r w:rsidRPr="00553FCE">
        <w:rPr>
          <w:color w:val="000000" w:themeColor="text1"/>
          <w:sz w:val="16"/>
          <w:szCs w:val="16"/>
        </w:rPr>
        <w:t xml:space="preserve">% of Western Australia’s goods exports. In that year, Japan was the State’s largest export market, accounting for </w:t>
      </w:r>
      <w:r w:rsidR="009C5469" w:rsidRPr="00553FCE">
        <w:rPr>
          <w:color w:val="000000" w:themeColor="text1"/>
          <w:sz w:val="16"/>
          <w:szCs w:val="16"/>
        </w:rPr>
        <w:t>30</w:t>
      </w:r>
      <w:r w:rsidRPr="00553FCE">
        <w:rPr>
          <w:color w:val="000000" w:themeColor="text1"/>
          <w:sz w:val="16"/>
          <w:szCs w:val="16"/>
        </w:rPr>
        <w:t>% of Western Australia’s goods exports, with South</w:t>
      </w:r>
      <w:r w:rsidR="001F4689" w:rsidRPr="00553FCE">
        <w:rPr>
          <w:color w:val="000000" w:themeColor="text1"/>
          <w:sz w:val="16"/>
          <w:szCs w:val="16"/>
        </w:rPr>
        <w:t> </w:t>
      </w:r>
      <w:r w:rsidRPr="00553FCE">
        <w:rPr>
          <w:color w:val="000000" w:themeColor="text1"/>
          <w:sz w:val="16"/>
          <w:szCs w:val="16"/>
        </w:rPr>
        <w:t xml:space="preserve">Korea accounting for </w:t>
      </w:r>
      <w:r w:rsidR="009C5469" w:rsidRPr="00553FCE">
        <w:rPr>
          <w:color w:val="000000" w:themeColor="text1"/>
          <w:sz w:val="16"/>
          <w:szCs w:val="16"/>
        </w:rPr>
        <w:t>10</w:t>
      </w:r>
      <w:r w:rsidRPr="00553FCE">
        <w:rPr>
          <w:color w:val="000000" w:themeColor="text1"/>
          <w:sz w:val="16"/>
          <w:szCs w:val="16"/>
        </w:rPr>
        <w:t>%.</w:t>
      </w:r>
    </w:p>
    <w:p w14:paraId="3F89BAE5" w14:textId="77777777"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China became Western Australia’s largest market for goods exports in 2006-07, overtaking Japan which had been the largest market since 1962</w:t>
      </w:r>
      <w:r w:rsidRPr="00553FCE">
        <w:rPr>
          <w:color w:val="000000" w:themeColor="text1"/>
          <w:sz w:val="16"/>
          <w:szCs w:val="16"/>
        </w:rPr>
        <w:noBreakHyphen/>
        <w:t>63.</w:t>
      </w:r>
    </w:p>
    <w:p w14:paraId="21D3B64A" w14:textId="486A7D2C"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In 202</w:t>
      </w:r>
      <w:r w:rsidR="009C5469" w:rsidRPr="00553FCE">
        <w:rPr>
          <w:color w:val="000000" w:themeColor="text1"/>
          <w:sz w:val="16"/>
          <w:szCs w:val="16"/>
        </w:rPr>
        <w:t>4</w:t>
      </w:r>
      <w:r w:rsidRPr="00553FCE">
        <w:rPr>
          <w:color w:val="000000" w:themeColor="text1"/>
          <w:sz w:val="16"/>
          <w:szCs w:val="16"/>
        </w:rPr>
        <w:t>-2</w:t>
      </w:r>
      <w:r w:rsidR="009C5469" w:rsidRPr="00553FCE">
        <w:rPr>
          <w:color w:val="000000" w:themeColor="text1"/>
          <w:sz w:val="16"/>
          <w:szCs w:val="16"/>
        </w:rPr>
        <w:t>5</w:t>
      </w:r>
      <w:r w:rsidRPr="00553FCE">
        <w:rPr>
          <w:color w:val="000000" w:themeColor="text1"/>
          <w:sz w:val="16"/>
          <w:szCs w:val="16"/>
        </w:rPr>
        <w:t>, Western Australia’s largest market for goods exports was China ($</w:t>
      </w:r>
      <w:r w:rsidR="009C5469" w:rsidRPr="00553FCE">
        <w:rPr>
          <w:color w:val="000000" w:themeColor="text1"/>
          <w:sz w:val="16"/>
          <w:szCs w:val="16"/>
        </w:rPr>
        <w:t>116.8</w:t>
      </w:r>
      <w:r w:rsidRPr="00553FCE">
        <w:rPr>
          <w:color w:val="000000" w:themeColor="text1"/>
          <w:sz w:val="16"/>
          <w:szCs w:val="16"/>
        </w:rPr>
        <w:t> billion or 5</w:t>
      </w:r>
      <w:r w:rsidR="009C5469" w:rsidRPr="00553FCE">
        <w:rPr>
          <w:color w:val="000000" w:themeColor="text1"/>
          <w:sz w:val="16"/>
          <w:szCs w:val="16"/>
        </w:rPr>
        <w:t>0</w:t>
      </w:r>
      <w:r w:rsidRPr="00553FCE">
        <w:rPr>
          <w:color w:val="000000" w:themeColor="text1"/>
          <w:sz w:val="16"/>
          <w:szCs w:val="16"/>
        </w:rPr>
        <w:t>%), followed by Japan ($</w:t>
      </w:r>
      <w:r w:rsidR="009C5469" w:rsidRPr="00553FCE">
        <w:rPr>
          <w:color w:val="000000" w:themeColor="text1"/>
          <w:sz w:val="16"/>
          <w:szCs w:val="16"/>
        </w:rPr>
        <w:t>24.9</w:t>
      </w:r>
      <w:r w:rsidRPr="00553FCE">
        <w:rPr>
          <w:color w:val="000000" w:themeColor="text1"/>
          <w:sz w:val="16"/>
          <w:szCs w:val="16"/>
        </w:rPr>
        <w:t> billion or 11%) and South Korea ($</w:t>
      </w:r>
      <w:r w:rsidR="009C5469" w:rsidRPr="00553FCE">
        <w:rPr>
          <w:color w:val="000000" w:themeColor="text1"/>
          <w:sz w:val="16"/>
          <w:szCs w:val="16"/>
        </w:rPr>
        <w:t>15.7</w:t>
      </w:r>
      <w:r w:rsidRPr="00553FCE">
        <w:rPr>
          <w:color w:val="000000" w:themeColor="text1"/>
          <w:sz w:val="16"/>
          <w:szCs w:val="16"/>
        </w:rPr>
        <w:t> billion or 7%). All other countries accounted for $</w:t>
      </w:r>
      <w:r w:rsidR="009C5469" w:rsidRPr="00553FCE">
        <w:rPr>
          <w:color w:val="000000" w:themeColor="text1"/>
          <w:sz w:val="16"/>
          <w:szCs w:val="16"/>
        </w:rPr>
        <w:t>74.5</w:t>
      </w:r>
      <w:r w:rsidRPr="00553FCE">
        <w:rPr>
          <w:color w:val="000000" w:themeColor="text1"/>
          <w:sz w:val="16"/>
          <w:szCs w:val="16"/>
        </w:rPr>
        <w:t xml:space="preserve"> billion or </w:t>
      </w:r>
      <w:r w:rsidR="009C5469" w:rsidRPr="00553FCE">
        <w:rPr>
          <w:color w:val="000000" w:themeColor="text1"/>
          <w:sz w:val="16"/>
          <w:szCs w:val="16"/>
        </w:rPr>
        <w:t>32</w:t>
      </w:r>
      <w:r w:rsidRPr="00553FCE">
        <w:rPr>
          <w:color w:val="000000" w:themeColor="text1"/>
          <w:sz w:val="16"/>
          <w:szCs w:val="16"/>
        </w:rPr>
        <w:t>% of total merchandise exports.</w:t>
      </w:r>
    </w:p>
    <w:p w14:paraId="5204F937" w14:textId="10B9EDA9"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In 202</w:t>
      </w:r>
      <w:r w:rsidR="009C5469" w:rsidRPr="00553FCE">
        <w:rPr>
          <w:color w:val="000000" w:themeColor="text1"/>
          <w:sz w:val="16"/>
          <w:szCs w:val="16"/>
        </w:rPr>
        <w:t>4</w:t>
      </w:r>
      <w:r w:rsidRPr="00553FCE">
        <w:rPr>
          <w:color w:val="000000" w:themeColor="text1"/>
          <w:sz w:val="16"/>
          <w:szCs w:val="16"/>
        </w:rPr>
        <w:noBreakHyphen/>
        <w:t>2</w:t>
      </w:r>
      <w:r w:rsidR="009C5469" w:rsidRPr="00553FCE">
        <w:rPr>
          <w:color w:val="000000" w:themeColor="text1"/>
          <w:sz w:val="16"/>
          <w:szCs w:val="16"/>
        </w:rPr>
        <w:t>5</w:t>
      </w:r>
      <w:r w:rsidRPr="00553FCE">
        <w:rPr>
          <w:color w:val="000000" w:themeColor="text1"/>
          <w:sz w:val="16"/>
          <w:szCs w:val="16"/>
        </w:rPr>
        <w:t>, Western Australia’s largest market for goods imports was China ($</w:t>
      </w:r>
      <w:r w:rsidR="009C5469" w:rsidRPr="00553FCE">
        <w:rPr>
          <w:color w:val="000000" w:themeColor="text1"/>
          <w:sz w:val="16"/>
          <w:szCs w:val="16"/>
        </w:rPr>
        <w:t>11.2</w:t>
      </w:r>
      <w:r w:rsidRPr="00553FCE">
        <w:rPr>
          <w:color w:val="000000" w:themeColor="text1"/>
          <w:sz w:val="16"/>
          <w:szCs w:val="16"/>
        </w:rPr>
        <w:t> billion or 2</w:t>
      </w:r>
      <w:r w:rsidR="009C5469" w:rsidRPr="00553FCE">
        <w:rPr>
          <w:color w:val="000000" w:themeColor="text1"/>
          <w:sz w:val="16"/>
          <w:szCs w:val="16"/>
        </w:rPr>
        <w:t>1</w:t>
      </w:r>
      <w:r w:rsidRPr="00553FCE">
        <w:rPr>
          <w:color w:val="000000" w:themeColor="text1"/>
          <w:sz w:val="16"/>
          <w:szCs w:val="16"/>
        </w:rPr>
        <w:t>%), followed by the United States ($7.</w:t>
      </w:r>
      <w:r w:rsidR="009C5469" w:rsidRPr="00553FCE">
        <w:rPr>
          <w:color w:val="000000" w:themeColor="text1"/>
          <w:sz w:val="16"/>
          <w:szCs w:val="16"/>
        </w:rPr>
        <w:t>2</w:t>
      </w:r>
      <w:r w:rsidRPr="00553FCE">
        <w:rPr>
          <w:color w:val="000000" w:themeColor="text1"/>
          <w:sz w:val="16"/>
          <w:szCs w:val="16"/>
        </w:rPr>
        <w:t> billion or 14%) and Malaysia ($4.0 billion or 8%).</w:t>
      </w:r>
    </w:p>
    <w:p w14:paraId="23D9A5FF"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FC1FA81"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2" w:name="_Productivity"/>
      <w:bookmarkEnd w:id="42"/>
      <w:r w:rsidRPr="008F7AA0">
        <w:rPr>
          <w:bCs/>
          <w:color w:val="004C3D"/>
          <w:sz w:val="24"/>
          <w:szCs w:val="24"/>
        </w:rPr>
        <w:lastRenderedPageBreak/>
        <w:t>Productivity</w:t>
      </w:r>
    </w:p>
    <w:p w14:paraId="7FB423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CB04FE8"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real gross state product from the three Ps</w:t>
      </w:r>
    </w:p>
    <w:p w14:paraId="52F65012" w14:textId="0B8F3279" w:rsidR="00233755" w:rsidRPr="007B1AE5" w:rsidRDefault="00A1020B" w:rsidP="00233755">
      <w:r>
        <w:rPr>
          <w:noProof/>
        </w:rPr>
        <w:drawing>
          <wp:inline distT="0" distB="0" distL="0" distR="0" wp14:anchorId="49D00148" wp14:editId="2A741639">
            <wp:extent cx="3420000" cy="2103115"/>
            <wp:effectExtent l="0" t="0" r="0" b="0"/>
            <wp:docPr id="1314334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0000" cy="2103115"/>
                    </a:xfrm>
                    <a:prstGeom prst="rect">
                      <a:avLst/>
                    </a:prstGeom>
                    <a:noFill/>
                    <a:ln>
                      <a:noFill/>
                    </a:ln>
                  </pic:spPr>
                </pic:pic>
              </a:graphicData>
            </a:graphic>
          </wp:inline>
        </w:drawing>
      </w:r>
    </w:p>
    <w:p w14:paraId="4E6AA5BE" w14:textId="7777777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 Compound annual average change.</w:t>
      </w:r>
      <w:r w:rsidRPr="00B04977">
        <w:rPr>
          <w:sz w:val="10"/>
          <w:szCs w:val="10"/>
        </w:rPr>
        <w:t xml:space="preserve"> </w:t>
      </w:r>
      <w:r>
        <w:rPr>
          <w:sz w:val="10"/>
          <w:szCs w:val="10"/>
        </w:rPr>
        <w:t>p</w:t>
      </w:r>
      <w:r w:rsidRPr="00AF759E">
        <w:rPr>
          <w:sz w:val="10"/>
          <w:szCs w:val="10"/>
        </w:rPr>
        <w:t>p = percentage points.</w:t>
      </w:r>
    </w:p>
    <w:p w14:paraId="6C6556BE" w14:textId="77777777" w:rsidR="00233755" w:rsidRPr="00AF759E" w:rsidRDefault="00233755" w:rsidP="003C6DDF">
      <w:pPr>
        <w:jc w:val="both"/>
        <w:rPr>
          <w:sz w:val="10"/>
          <w:szCs w:val="10"/>
        </w:rPr>
      </w:pPr>
      <w:r w:rsidRPr="00AF759E">
        <w:rPr>
          <w:sz w:val="10"/>
          <w:szCs w:val="10"/>
        </w:rPr>
        <w:t>Source: Based on ABS data.</w:t>
      </w:r>
    </w:p>
    <w:p w14:paraId="06BDA65F" w14:textId="7A656355" w:rsidR="00233755" w:rsidRPr="00D90428"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90428">
        <w:rPr>
          <w:sz w:val="16"/>
          <w:szCs w:val="16"/>
        </w:rPr>
        <w:t>The 3P</w:t>
      </w:r>
      <w:r w:rsidR="0058484F" w:rsidRPr="00E47164">
        <w:rPr>
          <w:sz w:val="16"/>
          <w:szCs w:val="16"/>
        </w:rPr>
        <w:t>s</w:t>
      </w:r>
      <w:r w:rsidRPr="00D90428">
        <w:rPr>
          <w:sz w:val="16"/>
          <w:szCs w:val="16"/>
        </w:rPr>
        <w:t xml:space="preserve"> framework provides an indication of the contribution to economic growth from changes in population, participation (hours worked per person) and productivity (GSP per hour worked).</w:t>
      </w:r>
    </w:p>
    <w:p w14:paraId="34A43AFE" w14:textId="77777777" w:rsidR="00233755" w:rsidRPr="007A2086" w:rsidRDefault="00233755" w:rsidP="006058E8">
      <w:pPr>
        <w:pStyle w:val="ListParagraph"/>
        <w:numPr>
          <w:ilvl w:val="0"/>
          <w:numId w:val="9"/>
        </w:numPr>
        <w:spacing w:before="40" w:after="40"/>
        <w:ind w:left="357" w:right="227" w:hanging="357"/>
        <w:contextualSpacing w:val="0"/>
        <w:jc w:val="both"/>
        <w:rPr>
          <w:sz w:val="16"/>
          <w:szCs w:val="16"/>
        </w:rPr>
      </w:pPr>
      <w:r w:rsidRPr="007A2086">
        <w:rPr>
          <w:sz w:val="16"/>
          <w:szCs w:val="16"/>
        </w:rPr>
        <w:t>The 3Ps can work with or against each other. For example, economic growth can occur from investment which increases GSP per hour worked, creating higher wages which entice more people into the workforce and higher population growth through migration. In contrast, high population growth without investment growth can depress productivity through a lower capital</w:t>
      </w:r>
      <w:r w:rsidRPr="007A2086">
        <w:rPr>
          <w:sz w:val="16"/>
          <w:szCs w:val="16"/>
        </w:rPr>
        <w:noBreakHyphen/>
        <w:t>to</w:t>
      </w:r>
      <w:r w:rsidRPr="007A2086">
        <w:rPr>
          <w:sz w:val="16"/>
          <w:szCs w:val="16"/>
        </w:rPr>
        <w:noBreakHyphen/>
        <w:t>labour ratio.</w:t>
      </w:r>
    </w:p>
    <w:p w14:paraId="624F75E4" w14:textId="592A48AA"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C718E5">
        <w:rPr>
          <w:sz w:val="16"/>
          <w:szCs w:val="16"/>
        </w:rPr>
        <w:t xml:space="preserve">Growth in Western Australia’s gross state product over the past three decades was </w:t>
      </w:r>
      <w:r w:rsidRPr="005F5A1A">
        <w:rPr>
          <w:sz w:val="16"/>
          <w:szCs w:val="16"/>
        </w:rPr>
        <w:t xml:space="preserve">highest when the contribution of productivity was high. Productivity growth has slowed in Western Australia over the past decade, </w:t>
      </w:r>
      <w:r w:rsidR="00833FF8" w:rsidRPr="005F5A1A">
        <w:rPr>
          <w:sz w:val="16"/>
          <w:szCs w:val="16"/>
        </w:rPr>
        <w:t xml:space="preserve">which </w:t>
      </w:r>
      <w:r w:rsidRPr="005F5A1A">
        <w:rPr>
          <w:sz w:val="16"/>
          <w:szCs w:val="16"/>
        </w:rPr>
        <w:t xml:space="preserve">has </w:t>
      </w:r>
      <w:r w:rsidR="0088169B" w:rsidRPr="005F5A1A">
        <w:rPr>
          <w:sz w:val="16"/>
          <w:szCs w:val="16"/>
        </w:rPr>
        <w:t>contributed</w:t>
      </w:r>
      <w:r w:rsidR="00833FF8" w:rsidRPr="005F5A1A">
        <w:rPr>
          <w:sz w:val="16"/>
          <w:szCs w:val="16"/>
        </w:rPr>
        <w:t xml:space="preserve"> to </w:t>
      </w:r>
      <w:r w:rsidR="00FB6E41" w:rsidRPr="005F5A1A">
        <w:rPr>
          <w:sz w:val="16"/>
          <w:szCs w:val="16"/>
        </w:rPr>
        <w:t xml:space="preserve">much </w:t>
      </w:r>
      <w:r w:rsidR="00B46C61" w:rsidRPr="005F5A1A">
        <w:rPr>
          <w:sz w:val="16"/>
          <w:szCs w:val="16"/>
        </w:rPr>
        <w:t xml:space="preserve">lower </w:t>
      </w:r>
      <w:r w:rsidR="000412CC" w:rsidRPr="005F5A1A">
        <w:rPr>
          <w:sz w:val="16"/>
          <w:szCs w:val="16"/>
        </w:rPr>
        <w:t>GSP growth compared to</w:t>
      </w:r>
      <w:r w:rsidRPr="005F5A1A">
        <w:rPr>
          <w:sz w:val="16"/>
          <w:szCs w:val="16"/>
        </w:rPr>
        <w:t xml:space="preserve"> the </w:t>
      </w:r>
      <w:r w:rsidR="000412CC" w:rsidRPr="005F5A1A">
        <w:rPr>
          <w:sz w:val="16"/>
          <w:szCs w:val="16"/>
        </w:rPr>
        <w:t>previous two decades</w:t>
      </w:r>
      <w:r w:rsidRPr="005F5A1A">
        <w:rPr>
          <w:sz w:val="16"/>
          <w:szCs w:val="16"/>
        </w:rPr>
        <w:t>.</w:t>
      </w:r>
    </w:p>
    <w:p w14:paraId="52062EE5" w14:textId="158C26C4" w:rsidR="00E87B24" w:rsidRPr="00554B6A" w:rsidRDefault="00E87B24" w:rsidP="003A2085">
      <w:pPr>
        <w:pStyle w:val="ListParagraph"/>
        <w:numPr>
          <w:ilvl w:val="0"/>
          <w:numId w:val="9"/>
        </w:numPr>
        <w:spacing w:before="40" w:after="40"/>
        <w:ind w:left="357" w:right="227" w:hanging="357"/>
        <w:contextualSpacing w:val="0"/>
        <w:jc w:val="both"/>
        <w:rPr>
          <w:sz w:val="16"/>
          <w:szCs w:val="16"/>
        </w:rPr>
      </w:pPr>
      <w:r w:rsidRPr="00476D0F">
        <w:rPr>
          <w:color w:val="000000" w:themeColor="text1"/>
          <w:sz w:val="16"/>
          <w:szCs w:val="16"/>
        </w:rPr>
        <w:t xml:space="preserve">In the </w:t>
      </w:r>
      <w:r w:rsidR="006D03E9" w:rsidRPr="00476D0F">
        <w:rPr>
          <w:color w:val="000000" w:themeColor="text1"/>
          <w:sz w:val="16"/>
          <w:szCs w:val="16"/>
        </w:rPr>
        <w:t>period 2015</w:t>
      </w:r>
      <w:r w:rsidR="006D03E9" w:rsidRPr="00476D0F">
        <w:rPr>
          <w:color w:val="000000" w:themeColor="text1"/>
          <w:sz w:val="16"/>
          <w:szCs w:val="16"/>
        </w:rPr>
        <w:noBreakHyphen/>
        <w:t>16 to 2024</w:t>
      </w:r>
      <w:r w:rsidR="006D03E9" w:rsidRPr="00476D0F">
        <w:rPr>
          <w:color w:val="000000" w:themeColor="text1"/>
          <w:sz w:val="16"/>
          <w:szCs w:val="16"/>
        </w:rPr>
        <w:noBreakHyphen/>
        <w:t xml:space="preserve">25, </w:t>
      </w:r>
      <w:r w:rsidR="00BD488E" w:rsidRPr="00476D0F">
        <w:rPr>
          <w:color w:val="000000" w:themeColor="text1"/>
          <w:sz w:val="16"/>
          <w:szCs w:val="16"/>
        </w:rPr>
        <w:t>average annual GSP growth was 1.</w:t>
      </w:r>
      <w:r w:rsidR="00026D5C" w:rsidRPr="00476D0F">
        <w:rPr>
          <w:color w:val="000000" w:themeColor="text1"/>
          <w:sz w:val="16"/>
          <w:szCs w:val="16"/>
        </w:rPr>
        <w:t>7</w:t>
      </w:r>
      <w:r w:rsidR="00BD488E" w:rsidRPr="00476D0F">
        <w:rPr>
          <w:color w:val="000000" w:themeColor="text1"/>
          <w:sz w:val="16"/>
          <w:szCs w:val="16"/>
        </w:rPr>
        <w:t> per cent</w:t>
      </w:r>
      <w:r w:rsidR="00C8233C" w:rsidRPr="00476D0F">
        <w:rPr>
          <w:color w:val="000000" w:themeColor="text1"/>
          <w:sz w:val="16"/>
          <w:szCs w:val="16"/>
        </w:rPr>
        <w:t>, of which p</w:t>
      </w:r>
      <w:r w:rsidR="00BD488E" w:rsidRPr="00476D0F">
        <w:rPr>
          <w:color w:val="000000" w:themeColor="text1"/>
          <w:sz w:val="16"/>
          <w:szCs w:val="16"/>
        </w:rPr>
        <w:t xml:space="preserve">opulation contributed </w:t>
      </w:r>
      <w:r w:rsidR="00C8233C" w:rsidRPr="00476D0F">
        <w:rPr>
          <w:color w:val="000000" w:themeColor="text1"/>
          <w:sz w:val="16"/>
          <w:szCs w:val="16"/>
        </w:rPr>
        <w:t>1.</w:t>
      </w:r>
      <w:r w:rsidR="00026D5C" w:rsidRPr="00476D0F">
        <w:rPr>
          <w:color w:val="000000" w:themeColor="text1"/>
          <w:sz w:val="16"/>
          <w:szCs w:val="16"/>
        </w:rPr>
        <w:t>9</w:t>
      </w:r>
      <w:r w:rsidR="00C8233C" w:rsidRPr="00476D0F">
        <w:rPr>
          <w:color w:val="000000" w:themeColor="text1"/>
          <w:sz w:val="16"/>
          <w:szCs w:val="16"/>
        </w:rPr>
        <w:t xml:space="preserve"> percentage points, </w:t>
      </w:r>
      <w:r w:rsidR="00026D5C" w:rsidRPr="00476D0F">
        <w:rPr>
          <w:color w:val="000000" w:themeColor="text1"/>
          <w:sz w:val="16"/>
          <w:szCs w:val="16"/>
        </w:rPr>
        <w:t>participation</w:t>
      </w:r>
      <w:r w:rsidR="00C8233C" w:rsidRPr="00476D0F">
        <w:rPr>
          <w:color w:val="000000" w:themeColor="text1"/>
          <w:sz w:val="16"/>
          <w:szCs w:val="16"/>
        </w:rPr>
        <w:t xml:space="preserve"> contributed 0.</w:t>
      </w:r>
      <w:r w:rsidR="008914D2" w:rsidRPr="00476D0F">
        <w:rPr>
          <w:color w:val="000000" w:themeColor="text1"/>
          <w:sz w:val="16"/>
          <w:szCs w:val="16"/>
        </w:rPr>
        <w:t>1</w:t>
      </w:r>
      <w:r w:rsidR="00C8233C" w:rsidRPr="00476D0F">
        <w:rPr>
          <w:color w:val="000000" w:themeColor="text1"/>
          <w:sz w:val="16"/>
          <w:szCs w:val="16"/>
        </w:rPr>
        <w:t xml:space="preserve"> percentage points, and </w:t>
      </w:r>
      <w:r w:rsidR="008914D2" w:rsidRPr="00476D0F">
        <w:rPr>
          <w:color w:val="000000" w:themeColor="text1"/>
          <w:sz w:val="16"/>
          <w:szCs w:val="16"/>
        </w:rPr>
        <w:t>productivity</w:t>
      </w:r>
      <w:r w:rsidR="00C8233C" w:rsidRPr="00476D0F">
        <w:rPr>
          <w:color w:val="000000" w:themeColor="text1"/>
          <w:sz w:val="16"/>
          <w:szCs w:val="16"/>
        </w:rPr>
        <w:t xml:space="preserve"> detracted </w:t>
      </w:r>
      <w:r w:rsidR="0073555B" w:rsidRPr="00476D0F">
        <w:rPr>
          <w:color w:val="000000" w:themeColor="text1"/>
          <w:sz w:val="16"/>
          <w:szCs w:val="16"/>
        </w:rPr>
        <w:t>0.</w:t>
      </w:r>
      <w:r w:rsidR="00C8233C" w:rsidRPr="00476D0F">
        <w:rPr>
          <w:color w:val="000000" w:themeColor="text1"/>
          <w:sz w:val="16"/>
          <w:szCs w:val="16"/>
        </w:rPr>
        <w:t>3 percentage points</w:t>
      </w:r>
      <w:r w:rsidR="0073555B" w:rsidRPr="00554B6A">
        <w:rPr>
          <w:sz w:val="16"/>
          <w:szCs w:val="16"/>
        </w:rPr>
        <w:t>.</w:t>
      </w:r>
    </w:p>
    <w:p w14:paraId="1D6A916F" w14:textId="77777777" w:rsidR="00233755" w:rsidRPr="00924A36" w:rsidRDefault="00233755" w:rsidP="006058E8">
      <w:pPr>
        <w:pStyle w:val="ListParagraph"/>
        <w:numPr>
          <w:ilvl w:val="0"/>
          <w:numId w:val="9"/>
        </w:numPr>
        <w:spacing w:before="40" w:after="40"/>
        <w:ind w:right="227"/>
        <w:jc w:val="both"/>
        <w:rPr>
          <w:sz w:val="16"/>
          <w:szCs w:val="16"/>
        </w:rPr>
        <w:sectPr w:rsidR="00233755" w:rsidRPr="00924A36" w:rsidSect="00233755">
          <w:type w:val="continuous"/>
          <w:pgSz w:w="11907" w:h="16840" w:code="9"/>
          <w:pgMar w:top="1701" w:right="425" w:bottom="567" w:left="567" w:header="709" w:footer="709" w:gutter="0"/>
          <w:cols w:num="2" w:space="113"/>
          <w:docGrid w:linePitch="360"/>
        </w:sectPr>
      </w:pPr>
    </w:p>
    <w:p w14:paraId="1C5A0E7E"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Multifactor productivity</w:t>
      </w:r>
    </w:p>
    <w:p w14:paraId="45EAAFF8" w14:textId="2F684551" w:rsidR="00233755" w:rsidRPr="007B1AE5" w:rsidRDefault="000B7D03" w:rsidP="00233755">
      <w:r>
        <w:rPr>
          <w:noProof/>
        </w:rPr>
        <w:drawing>
          <wp:inline distT="0" distB="0" distL="0" distR="0" wp14:anchorId="2465079A" wp14:editId="2DE48F5C">
            <wp:extent cx="3420000" cy="2099162"/>
            <wp:effectExtent l="0" t="0" r="0" b="0"/>
            <wp:docPr id="66512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0000" cy="2099162"/>
                    </a:xfrm>
                    <a:prstGeom prst="rect">
                      <a:avLst/>
                    </a:prstGeom>
                    <a:noFill/>
                    <a:ln>
                      <a:noFill/>
                    </a:ln>
                  </pic:spPr>
                </pic:pic>
              </a:graphicData>
            </a:graphic>
          </wp:inline>
        </w:drawing>
      </w:r>
    </w:p>
    <w:p w14:paraId="576D9FC6" w14:textId="66CBEFF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w:t>
      </w:r>
      <w:r>
        <w:rPr>
          <w:sz w:val="10"/>
          <w:szCs w:val="10"/>
        </w:rPr>
        <w:t xml:space="preserve"> </w:t>
      </w:r>
      <w:r w:rsidRPr="00AF759E">
        <w:rPr>
          <w:sz w:val="10"/>
          <w:szCs w:val="10"/>
        </w:rPr>
        <w:t>Gross value added based multifactor productivity indexes. Market sector industries only</w:t>
      </w:r>
      <w:r w:rsidRPr="00125D46">
        <w:rPr>
          <w:sz w:val="10"/>
          <w:szCs w:val="10"/>
        </w:rPr>
        <w:t>. Index 202</w:t>
      </w:r>
      <w:r w:rsidR="0073015F" w:rsidRPr="00125D46">
        <w:rPr>
          <w:sz w:val="10"/>
          <w:szCs w:val="10"/>
        </w:rPr>
        <w:t>3-24</w:t>
      </w:r>
      <w:r w:rsidRPr="00125D46">
        <w:rPr>
          <w:sz w:val="10"/>
          <w:szCs w:val="10"/>
        </w:rPr>
        <w:t xml:space="preserve"> = 100.0.</w:t>
      </w:r>
    </w:p>
    <w:p w14:paraId="2397513D" w14:textId="77777777" w:rsidR="00233755" w:rsidRPr="00AF759E" w:rsidRDefault="00233755" w:rsidP="003C6DDF">
      <w:pPr>
        <w:jc w:val="both"/>
        <w:rPr>
          <w:sz w:val="10"/>
          <w:szCs w:val="10"/>
        </w:rPr>
      </w:pPr>
      <w:r w:rsidRPr="00AF759E">
        <w:rPr>
          <w:sz w:val="10"/>
          <w:szCs w:val="10"/>
        </w:rPr>
        <w:t>Source: Based on ABS data.</w:t>
      </w:r>
    </w:p>
    <w:p w14:paraId="7F14509F" w14:textId="6849A87F" w:rsidR="00233755" w:rsidRPr="009F0627"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9F0627">
        <w:rPr>
          <w:sz w:val="16"/>
          <w:szCs w:val="16"/>
        </w:rPr>
        <w:t>Productivity can be considered in relation to different inputs.</w:t>
      </w:r>
    </w:p>
    <w:p w14:paraId="4965DE32"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Labour productivity is the ratio of output to labour input, that is, the amount of output produced for an hour of work.</w:t>
      </w:r>
    </w:p>
    <w:p w14:paraId="6409F682"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Capital productivity is the ratio of output to capital input, that is, output per unit of capital.</w:t>
      </w:r>
    </w:p>
    <w:p w14:paraId="6D42CAF7"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Multifactor productivity (MFP) is the ratio of a measure of output to a combined input of labour and capital.</w:t>
      </w:r>
    </w:p>
    <w:p w14:paraId="36715B98" w14:textId="77777777" w:rsidR="00233755" w:rsidRPr="009F0627" w:rsidRDefault="00233755" w:rsidP="006058E8">
      <w:pPr>
        <w:pStyle w:val="ListParagraph"/>
        <w:numPr>
          <w:ilvl w:val="0"/>
          <w:numId w:val="9"/>
        </w:numPr>
        <w:spacing w:before="40" w:after="40"/>
        <w:ind w:left="357" w:right="227" w:hanging="357"/>
        <w:contextualSpacing w:val="0"/>
        <w:jc w:val="both"/>
        <w:rPr>
          <w:sz w:val="16"/>
          <w:szCs w:val="16"/>
        </w:rPr>
      </w:pPr>
      <w:r w:rsidRPr="009F0627">
        <w:rPr>
          <w:sz w:val="16"/>
          <w:szCs w:val="16"/>
        </w:rPr>
        <w:t>Analysing the contribution of labour and capital to productivity can be complex as:</w:t>
      </w:r>
    </w:p>
    <w:p w14:paraId="35D3A56B"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Changes in labour productivity can also reflect changes in capital, and changes in capital productivity in labour.</w:t>
      </w:r>
    </w:p>
    <w:p w14:paraId="137DD37D"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There can be a lag between a discrete capital investment taking place an</w:t>
      </w:r>
      <w:r w:rsidRPr="009F0627" w:rsidDel="00FB396D">
        <w:rPr>
          <w:sz w:val="16"/>
          <w:szCs w:val="16"/>
        </w:rPr>
        <w:t>d</w:t>
      </w:r>
      <w:r w:rsidRPr="009F0627">
        <w:rPr>
          <w:sz w:val="16"/>
          <w:szCs w:val="16"/>
        </w:rPr>
        <w:t xml:space="preserve"> that capital starting to contribute to output. For example, many resource projects in Western Australia involve large capital investment which takes place over a few years before producing output over multiple decades.</w:t>
      </w:r>
    </w:p>
    <w:p w14:paraId="40E3E71A" w14:textId="370D015F" w:rsidR="00233755" w:rsidRPr="00F43D94" w:rsidRDefault="00233755" w:rsidP="007C3127">
      <w:pPr>
        <w:pStyle w:val="ListParagraph"/>
        <w:numPr>
          <w:ilvl w:val="0"/>
          <w:numId w:val="9"/>
        </w:numPr>
        <w:spacing w:before="40" w:after="40"/>
        <w:ind w:left="357" w:right="227" w:hanging="357"/>
        <w:contextualSpacing w:val="0"/>
        <w:jc w:val="both"/>
        <w:rPr>
          <w:sz w:val="16"/>
          <w:szCs w:val="16"/>
        </w:rPr>
        <w:sectPr w:rsidR="00233755" w:rsidRPr="00F43D94" w:rsidSect="00233755">
          <w:type w:val="continuous"/>
          <w:pgSz w:w="11907" w:h="16840" w:code="9"/>
          <w:pgMar w:top="1701" w:right="425" w:bottom="567" w:left="567" w:header="709" w:footer="709" w:gutter="0"/>
          <w:cols w:num="2" w:space="113"/>
          <w:docGrid w:linePitch="360"/>
        </w:sectPr>
      </w:pPr>
      <w:r w:rsidRPr="00F43D94">
        <w:rPr>
          <w:sz w:val="16"/>
          <w:szCs w:val="16"/>
        </w:rPr>
        <w:t>Western Australia’s multifactor productivity fell 2.3% in 202</w:t>
      </w:r>
      <w:r w:rsidR="0004632A" w:rsidRPr="00F43D94">
        <w:rPr>
          <w:sz w:val="16"/>
          <w:szCs w:val="16"/>
        </w:rPr>
        <w:t>4</w:t>
      </w:r>
      <w:r w:rsidRPr="00F43D94">
        <w:rPr>
          <w:sz w:val="16"/>
          <w:szCs w:val="16"/>
        </w:rPr>
        <w:t>-2</w:t>
      </w:r>
      <w:r w:rsidR="0004632A" w:rsidRPr="00F43D94">
        <w:rPr>
          <w:sz w:val="16"/>
          <w:szCs w:val="16"/>
        </w:rPr>
        <w:t>5</w:t>
      </w:r>
      <w:r w:rsidRPr="00F43D94">
        <w:rPr>
          <w:sz w:val="16"/>
          <w:szCs w:val="16"/>
        </w:rPr>
        <w:t xml:space="preserve">, after </w:t>
      </w:r>
      <w:r w:rsidR="00A17E81" w:rsidRPr="00F43D94">
        <w:rPr>
          <w:sz w:val="16"/>
          <w:szCs w:val="16"/>
        </w:rPr>
        <w:t>falling</w:t>
      </w:r>
      <w:r w:rsidRPr="00F43D94">
        <w:rPr>
          <w:sz w:val="16"/>
          <w:szCs w:val="16"/>
        </w:rPr>
        <w:t xml:space="preserve"> 0.</w:t>
      </w:r>
      <w:r w:rsidR="00A17E81" w:rsidRPr="00F43D94">
        <w:rPr>
          <w:sz w:val="16"/>
          <w:szCs w:val="16"/>
        </w:rPr>
        <w:t>8</w:t>
      </w:r>
      <w:r w:rsidRPr="00F43D94">
        <w:rPr>
          <w:sz w:val="16"/>
          <w:szCs w:val="16"/>
        </w:rPr>
        <w:t>% in 202</w:t>
      </w:r>
      <w:r w:rsidR="007C3127" w:rsidRPr="00F43D94">
        <w:rPr>
          <w:sz w:val="16"/>
          <w:szCs w:val="16"/>
        </w:rPr>
        <w:t>3</w:t>
      </w:r>
      <w:r w:rsidRPr="00F43D94">
        <w:rPr>
          <w:sz w:val="16"/>
          <w:szCs w:val="16"/>
        </w:rPr>
        <w:t>-</w:t>
      </w:r>
      <w:r w:rsidR="007C3127" w:rsidRPr="00F43D94">
        <w:rPr>
          <w:sz w:val="16"/>
          <w:szCs w:val="16"/>
        </w:rPr>
        <w:t>24.</w:t>
      </w:r>
    </w:p>
    <w:p w14:paraId="02259D8D"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Net capital stock per capita (change)</w:t>
      </w:r>
    </w:p>
    <w:p w14:paraId="7819DA2C" w14:textId="0295E70A" w:rsidR="00233755" w:rsidRPr="007B1AE5" w:rsidRDefault="00B10C9C" w:rsidP="00233755">
      <w:r>
        <w:rPr>
          <w:noProof/>
        </w:rPr>
        <w:drawing>
          <wp:inline distT="0" distB="0" distL="0" distR="0" wp14:anchorId="4718586C" wp14:editId="51D3BD29">
            <wp:extent cx="3420000" cy="2107010"/>
            <wp:effectExtent l="0" t="0" r="9525" b="7620"/>
            <wp:docPr id="6463172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2D3D3C8" w14:textId="77777777" w:rsidR="00233755" w:rsidRPr="00AF759E" w:rsidRDefault="00233755" w:rsidP="003C6DDF">
      <w:pPr>
        <w:jc w:val="both"/>
        <w:rPr>
          <w:sz w:val="10"/>
          <w:szCs w:val="10"/>
        </w:rPr>
      </w:pPr>
      <w:r w:rsidRPr="000C0C45">
        <w:rPr>
          <w:sz w:val="10"/>
        </w:rPr>
        <w:t>Note –</w:t>
      </w:r>
      <w:r>
        <w:rPr>
          <w:sz w:val="10"/>
        </w:rPr>
        <w:t xml:space="preserve"> Chain volume measures.</w:t>
      </w:r>
      <w:r w:rsidRPr="000C0C45">
        <w:rPr>
          <w:sz w:val="10"/>
        </w:rPr>
        <w:t xml:space="preserve"> </w:t>
      </w:r>
      <w:r w:rsidRPr="00AF759E">
        <w:rPr>
          <w:sz w:val="10"/>
          <w:szCs w:val="10"/>
        </w:rPr>
        <w:t>Original series</w:t>
      </w:r>
      <w:r>
        <w:rPr>
          <w:sz w:val="10"/>
          <w:szCs w:val="10"/>
        </w:rPr>
        <w:t>.</w:t>
      </w:r>
      <w:r w:rsidRPr="00AF759E">
        <w:rPr>
          <w:sz w:val="10"/>
          <w:szCs w:val="10"/>
        </w:rPr>
        <w:t xml:space="preserve"> Annual change.</w:t>
      </w:r>
    </w:p>
    <w:p w14:paraId="63706B8F" w14:textId="77777777" w:rsidR="00233755" w:rsidRPr="00AF759E" w:rsidRDefault="00233755" w:rsidP="003C6DDF">
      <w:pPr>
        <w:jc w:val="both"/>
        <w:rPr>
          <w:sz w:val="10"/>
          <w:szCs w:val="10"/>
        </w:rPr>
      </w:pPr>
      <w:r w:rsidRPr="00AF759E">
        <w:rPr>
          <w:sz w:val="10"/>
          <w:szCs w:val="10"/>
        </w:rPr>
        <w:t>Source: Based on ABS data.</w:t>
      </w:r>
    </w:p>
    <w:p w14:paraId="6ADB26DC" w14:textId="77777777" w:rsidR="00233755" w:rsidRPr="00B10C9C"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B10C9C">
        <w:rPr>
          <w:sz w:val="16"/>
          <w:szCs w:val="16"/>
        </w:rPr>
        <w:t>The net capital stock is a measure of wealth representing the net present value of an economy’s assets. The net capital stock is the value of an economy's gross capital stock accounting for depreciation.</w:t>
      </w:r>
    </w:p>
    <w:p w14:paraId="746EC4EC" w14:textId="77777777" w:rsidR="00233755" w:rsidRPr="00EB174F" w:rsidRDefault="00233755" w:rsidP="006058E8">
      <w:pPr>
        <w:pStyle w:val="ListParagraph"/>
        <w:numPr>
          <w:ilvl w:val="0"/>
          <w:numId w:val="9"/>
        </w:numPr>
        <w:spacing w:before="40" w:after="40"/>
        <w:ind w:left="357" w:right="227" w:hanging="357"/>
        <w:contextualSpacing w:val="0"/>
        <w:jc w:val="both"/>
        <w:rPr>
          <w:sz w:val="16"/>
          <w:szCs w:val="16"/>
        </w:rPr>
      </w:pPr>
      <w:r w:rsidRPr="00EB174F">
        <w:rPr>
          <w:sz w:val="16"/>
          <w:szCs w:val="16"/>
        </w:rPr>
        <w:t>Productivity growth has generally been higher in Western Australia and Australia when there has been a sustained increase in the net capital stock per capita as each worker on average has access to more productive capital.</w:t>
      </w:r>
    </w:p>
    <w:p w14:paraId="58858D71" w14:textId="12BFBC3B" w:rsidR="00233755" w:rsidRPr="008D1696"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CF002B">
        <w:rPr>
          <w:sz w:val="16"/>
          <w:szCs w:val="16"/>
        </w:rPr>
        <w:t xml:space="preserve">As mining activity expanded in 2000s, Western Australia’s net capital </w:t>
      </w:r>
      <w:r w:rsidRPr="008D1696">
        <w:rPr>
          <w:color w:val="000000" w:themeColor="text1"/>
          <w:sz w:val="16"/>
          <w:szCs w:val="16"/>
        </w:rPr>
        <w:t>stock per capita increased rapidly relative to the national figures. Between 200</w:t>
      </w:r>
      <w:r w:rsidR="003035B4" w:rsidRPr="008D1696">
        <w:rPr>
          <w:color w:val="000000" w:themeColor="text1"/>
          <w:sz w:val="16"/>
          <w:szCs w:val="16"/>
        </w:rPr>
        <w:t>4</w:t>
      </w:r>
      <w:r w:rsidRPr="008D1696">
        <w:rPr>
          <w:color w:val="000000" w:themeColor="text1"/>
          <w:sz w:val="16"/>
          <w:szCs w:val="16"/>
        </w:rPr>
        <w:noBreakHyphen/>
        <w:t>0</w:t>
      </w:r>
      <w:r w:rsidR="003035B4" w:rsidRPr="008D1696">
        <w:rPr>
          <w:color w:val="000000" w:themeColor="text1"/>
          <w:sz w:val="16"/>
          <w:szCs w:val="16"/>
        </w:rPr>
        <w:t>5</w:t>
      </w:r>
      <w:r w:rsidRPr="008D1696">
        <w:rPr>
          <w:color w:val="000000" w:themeColor="text1"/>
          <w:sz w:val="16"/>
          <w:szCs w:val="16"/>
        </w:rPr>
        <w:t xml:space="preserve"> and 201</w:t>
      </w:r>
      <w:r w:rsidR="003035B4" w:rsidRPr="008D1696">
        <w:rPr>
          <w:color w:val="000000" w:themeColor="text1"/>
          <w:sz w:val="16"/>
          <w:szCs w:val="16"/>
        </w:rPr>
        <w:t>4</w:t>
      </w:r>
      <w:r w:rsidRPr="008D1696">
        <w:rPr>
          <w:color w:val="000000" w:themeColor="text1"/>
          <w:sz w:val="16"/>
          <w:szCs w:val="16"/>
        </w:rPr>
        <w:t>-1</w:t>
      </w:r>
      <w:r w:rsidR="003035B4" w:rsidRPr="008D1696">
        <w:rPr>
          <w:color w:val="000000" w:themeColor="text1"/>
          <w:sz w:val="16"/>
          <w:szCs w:val="16"/>
        </w:rPr>
        <w:t>5</w:t>
      </w:r>
      <w:r w:rsidRPr="008D1696">
        <w:rPr>
          <w:color w:val="000000" w:themeColor="text1"/>
          <w:sz w:val="16"/>
          <w:szCs w:val="16"/>
        </w:rPr>
        <w:t>, when private investment and capital deepening was at its peak, Western Australia’s net capital stock per capita grew at an annual average of 4.</w:t>
      </w:r>
      <w:r w:rsidR="003035B4" w:rsidRPr="008D1696">
        <w:rPr>
          <w:color w:val="000000" w:themeColor="text1"/>
          <w:sz w:val="16"/>
          <w:szCs w:val="16"/>
        </w:rPr>
        <w:t>6</w:t>
      </w:r>
      <w:r w:rsidRPr="008D1696">
        <w:rPr>
          <w:color w:val="000000" w:themeColor="text1"/>
          <w:sz w:val="16"/>
          <w:szCs w:val="16"/>
        </w:rPr>
        <w:t xml:space="preserve">%, compared to </w:t>
      </w:r>
      <w:r w:rsidR="00CF002B" w:rsidRPr="008D1696">
        <w:rPr>
          <w:color w:val="000000" w:themeColor="text1"/>
          <w:sz w:val="16"/>
          <w:szCs w:val="16"/>
        </w:rPr>
        <w:t>2.0</w:t>
      </w:r>
      <w:r w:rsidRPr="008D1696">
        <w:rPr>
          <w:color w:val="000000" w:themeColor="text1"/>
          <w:sz w:val="16"/>
          <w:szCs w:val="16"/>
        </w:rPr>
        <w:t>% for Australia over the same period.</w:t>
      </w:r>
    </w:p>
    <w:p w14:paraId="168FFDB2" w14:textId="545225EA" w:rsidR="00233755" w:rsidRPr="00F2283D" w:rsidRDefault="00233755" w:rsidP="006058E8">
      <w:pPr>
        <w:pStyle w:val="ListParagraph"/>
        <w:numPr>
          <w:ilvl w:val="0"/>
          <w:numId w:val="9"/>
        </w:numPr>
        <w:spacing w:before="40" w:after="40"/>
        <w:ind w:left="357" w:right="227" w:hanging="357"/>
        <w:contextualSpacing w:val="0"/>
        <w:jc w:val="both"/>
        <w:rPr>
          <w:color w:val="FF0000"/>
          <w:sz w:val="16"/>
          <w:szCs w:val="16"/>
        </w:rPr>
        <w:sectPr w:rsidR="00233755" w:rsidRPr="00F2283D" w:rsidSect="00233755">
          <w:type w:val="continuous"/>
          <w:pgSz w:w="11907" w:h="16840" w:code="9"/>
          <w:pgMar w:top="1701" w:right="425" w:bottom="567" w:left="567" w:header="709" w:footer="709" w:gutter="0"/>
          <w:cols w:num="2" w:space="113"/>
          <w:docGrid w:linePitch="360"/>
        </w:sectPr>
      </w:pPr>
      <w:r w:rsidRPr="008D1696">
        <w:rPr>
          <w:color w:val="000000" w:themeColor="text1"/>
          <w:sz w:val="16"/>
          <w:szCs w:val="16"/>
        </w:rPr>
        <w:t>Net capital stock per capita has decline</w:t>
      </w:r>
      <w:r w:rsidR="005805F8" w:rsidRPr="008D1696">
        <w:rPr>
          <w:color w:val="000000" w:themeColor="text1"/>
          <w:sz w:val="16"/>
          <w:szCs w:val="16"/>
        </w:rPr>
        <w:t>d</w:t>
      </w:r>
      <w:r w:rsidRPr="008D1696">
        <w:rPr>
          <w:color w:val="000000" w:themeColor="text1"/>
          <w:sz w:val="16"/>
          <w:szCs w:val="16"/>
        </w:rPr>
        <w:t xml:space="preserve"> in Western Australia </w:t>
      </w:r>
      <w:r w:rsidR="005805F8" w:rsidRPr="008D1696">
        <w:rPr>
          <w:color w:val="000000" w:themeColor="text1"/>
          <w:sz w:val="16"/>
          <w:szCs w:val="16"/>
        </w:rPr>
        <w:t xml:space="preserve">each year </w:t>
      </w:r>
      <w:r w:rsidRPr="008D1696">
        <w:rPr>
          <w:color w:val="000000" w:themeColor="text1"/>
          <w:sz w:val="16"/>
          <w:szCs w:val="16"/>
        </w:rPr>
        <w:t>since 2017</w:t>
      </w:r>
      <w:r w:rsidRPr="008D1696">
        <w:rPr>
          <w:color w:val="000000" w:themeColor="text1"/>
          <w:sz w:val="16"/>
          <w:szCs w:val="16"/>
        </w:rPr>
        <w:noBreakHyphen/>
        <w:t xml:space="preserve">18. The move to the operational phase of the mining expansion, the depreciation of existing capital and </w:t>
      </w:r>
      <w:r w:rsidR="00083AA2" w:rsidRPr="008D1696">
        <w:rPr>
          <w:color w:val="000000" w:themeColor="text1"/>
          <w:sz w:val="16"/>
          <w:szCs w:val="16"/>
        </w:rPr>
        <w:t>higher levels of</w:t>
      </w:r>
      <w:r w:rsidRPr="008D1696">
        <w:rPr>
          <w:color w:val="000000" w:themeColor="text1"/>
          <w:sz w:val="16"/>
          <w:szCs w:val="16"/>
        </w:rPr>
        <w:t xml:space="preserve"> net overseas migration </w:t>
      </w:r>
      <w:r w:rsidR="00083AA2" w:rsidRPr="008D1696">
        <w:rPr>
          <w:color w:val="000000" w:themeColor="text1"/>
          <w:sz w:val="16"/>
          <w:szCs w:val="16"/>
        </w:rPr>
        <w:t>post</w:t>
      </w:r>
      <w:r w:rsidR="005C6997" w:rsidRPr="008D1696">
        <w:rPr>
          <w:color w:val="000000" w:themeColor="text1"/>
          <w:sz w:val="16"/>
          <w:szCs w:val="16"/>
        </w:rPr>
        <w:noBreakHyphen/>
        <w:t xml:space="preserve">pandemic </w:t>
      </w:r>
      <w:r w:rsidRPr="008D1696">
        <w:rPr>
          <w:color w:val="000000" w:themeColor="text1"/>
          <w:sz w:val="16"/>
          <w:szCs w:val="16"/>
        </w:rPr>
        <w:t xml:space="preserve">have contributed to </w:t>
      </w:r>
      <w:r w:rsidR="005C6997" w:rsidRPr="008D1696">
        <w:rPr>
          <w:color w:val="000000" w:themeColor="text1"/>
          <w:sz w:val="16"/>
          <w:szCs w:val="16"/>
        </w:rPr>
        <w:t xml:space="preserve">this </w:t>
      </w:r>
      <w:r w:rsidRPr="008D1696">
        <w:rPr>
          <w:color w:val="000000" w:themeColor="text1"/>
          <w:sz w:val="16"/>
          <w:szCs w:val="16"/>
        </w:rPr>
        <w:t>capital shallowing.</w:t>
      </w:r>
      <w:bookmarkStart w:id="43" w:name="_Population_(annual)"/>
      <w:bookmarkEnd w:id="43"/>
    </w:p>
    <w:p w14:paraId="2D0460BE"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4" w:name="_Environment"/>
      <w:bookmarkEnd w:id="44"/>
      <w:r w:rsidRPr="008F7AA0">
        <w:rPr>
          <w:bCs/>
          <w:color w:val="004C3D"/>
          <w:sz w:val="24"/>
          <w:szCs w:val="24"/>
        </w:rPr>
        <w:lastRenderedPageBreak/>
        <w:t>Industry gross value added</w:t>
      </w:r>
    </w:p>
    <w:p w14:paraId="1C0033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4EB1D9B3" w14:textId="20E91A7E"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real gross state product by industry</w:t>
      </w:r>
    </w:p>
    <w:p w14:paraId="17F9792D" w14:textId="52C6AFFE" w:rsidR="00233755" w:rsidRPr="007B1AE5" w:rsidRDefault="001C3837" w:rsidP="00233755">
      <w:r>
        <w:rPr>
          <w:noProof/>
        </w:rPr>
        <w:drawing>
          <wp:inline distT="0" distB="0" distL="0" distR="0" wp14:anchorId="0077E16A" wp14:editId="0D85F194">
            <wp:extent cx="3420000" cy="2103115"/>
            <wp:effectExtent l="0" t="0" r="0" b="0"/>
            <wp:docPr id="1328285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0000" cy="2103115"/>
                    </a:xfrm>
                    <a:prstGeom prst="rect">
                      <a:avLst/>
                    </a:prstGeom>
                    <a:noFill/>
                    <a:ln>
                      <a:noFill/>
                    </a:ln>
                  </pic:spPr>
                </pic:pic>
              </a:graphicData>
            </a:graphic>
          </wp:inline>
        </w:drawing>
      </w:r>
    </w:p>
    <w:p w14:paraId="58AA8252" w14:textId="6118BB7C" w:rsidR="00233755" w:rsidRPr="004F6ED9" w:rsidRDefault="00233755" w:rsidP="003C6DDF">
      <w:pPr>
        <w:jc w:val="both"/>
        <w:rPr>
          <w:sz w:val="10"/>
          <w:szCs w:val="10"/>
        </w:rPr>
      </w:pPr>
      <w:r w:rsidRPr="004F6ED9">
        <w:rPr>
          <w:sz w:val="10"/>
        </w:rPr>
        <w:t xml:space="preserve">Note – </w:t>
      </w:r>
      <w:r w:rsidRPr="004F6ED9">
        <w:rPr>
          <w:sz w:val="10"/>
          <w:szCs w:val="10"/>
        </w:rPr>
        <w:t>Chain volume measures. Original series. Compound annual average change. pp = percentage points. (a) Ownership of dwellings, balancing item</w:t>
      </w:r>
      <w:r w:rsidR="003C6582" w:rsidRPr="004F6ED9">
        <w:rPr>
          <w:sz w:val="10"/>
          <w:szCs w:val="10"/>
        </w:rPr>
        <w:t xml:space="preserve">, </w:t>
      </w:r>
      <w:r w:rsidRPr="004F6ED9">
        <w:rPr>
          <w:sz w:val="10"/>
          <w:szCs w:val="10"/>
        </w:rPr>
        <w:t>statistical discrepancy</w:t>
      </w:r>
      <w:r w:rsidR="003C6582" w:rsidRPr="004F6ED9">
        <w:rPr>
          <w:sz w:val="10"/>
          <w:szCs w:val="10"/>
        </w:rPr>
        <w:t xml:space="preserve"> and differences between the sum of component chain volume measures and the total chain volume measure for gross state product</w:t>
      </w:r>
      <w:r w:rsidRPr="004F6ED9">
        <w:rPr>
          <w:sz w:val="10"/>
          <w:szCs w:val="10"/>
        </w:rPr>
        <w:t>.</w:t>
      </w:r>
    </w:p>
    <w:p w14:paraId="20566EDD" w14:textId="77777777" w:rsidR="00233755" w:rsidRPr="004F6ED9" w:rsidRDefault="00233755" w:rsidP="003C6DDF">
      <w:pPr>
        <w:jc w:val="both"/>
        <w:rPr>
          <w:sz w:val="10"/>
          <w:szCs w:val="10"/>
        </w:rPr>
      </w:pPr>
      <w:r w:rsidRPr="004F6ED9">
        <w:rPr>
          <w:sz w:val="10"/>
          <w:szCs w:val="10"/>
        </w:rPr>
        <w:t>Source: Based on ABS data.</w:t>
      </w:r>
    </w:p>
    <w:p w14:paraId="2EE7DD6B" w14:textId="11475B84" w:rsidR="00233755" w:rsidRPr="009166E3"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5F5A1A">
        <w:rPr>
          <w:sz w:val="16"/>
          <w:szCs w:val="16"/>
        </w:rPr>
        <w:t xml:space="preserve">The mining industry has made a </w:t>
      </w:r>
      <w:r w:rsidR="009059DF" w:rsidRPr="005F5A1A">
        <w:rPr>
          <w:sz w:val="16"/>
          <w:szCs w:val="16"/>
        </w:rPr>
        <w:t>large</w:t>
      </w:r>
      <w:r w:rsidRPr="005F5A1A">
        <w:rPr>
          <w:sz w:val="16"/>
          <w:szCs w:val="16"/>
        </w:rPr>
        <w:t xml:space="preserve"> contribution to </w:t>
      </w:r>
      <w:r w:rsidR="009059DF" w:rsidRPr="005F5A1A">
        <w:rPr>
          <w:sz w:val="16"/>
          <w:szCs w:val="16"/>
        </w:rPr>
        <w:t xml:space="preserve">Western Australia’s </w:t>
      </w:r>
      <w:r w:rsidRPr="005F5A1A">
        <w:rPr>
          <w:sz w:val="16"/>
          <w:szCs w:val="16"/>
        </w:rPr>
        <w:t>GSP growth over the past 30 years, but the different phases of the mining industry’s expansion has affected the contribution to growth from other industries.</w:t>
      </w:r>
    </w:p>
    <w:p w14:paraId="10261024" w14:textId="77777777" w:rsidR="00233755" w:rsidRPr="00F11D65" w:rsidRDefault="00233755" w:rsidP="006058E8">
      <w:pPr>
        <w:pStyle w:val="ListParagraph"/>
        <w:numPr>
          <w:ilvl w:val="0"/>
          <w:numId w:val="9"/>
        </w:numPr>
        <w:spacing w:before="40" w:after="40"/>
        <w:ind w:left="357" w:right="227" w:hanging="357"/>
        <w:contextualSpacing w:val="0"/>
        <w:jc w:val="both"/>
        <w:rPr>
          <w:sz w:val="16"/>
          <w:szCs w:val="16"/>
        </w:rPr>
      </w:pPr>
      <w:r w:rsidRPr="00F11D65">
        <w:rPr>
          <w:sz w:val="16"/>
          <w:szCs w:val="16"/>
        </w:rPr>
        <w:t>GSP growth was relatively well</w:t>
      </w:r>
      <w:r w:rsidRPr="00F11D65">
        <w:rPr>
          <w:sz w:val="16"/>
          <w:szCs w:val="16"/>
        </w:rPr>
        <w:noBreakHyphen/>
        <w:t>balanced in Western Australia until the mid</w:t>
      </w:r>
      <w:r w:rsidRPr="00F11D65">
        <w:rPr>
          <w:sz w:val="16"/>
          <w:szCs w:val="16"/>
        </w:rPr>
        <w:noBreakHyphen/>
        <w:t>2010s, with mining industry output increasing together with output from other industries. Investment in new projects led to growth in the construction industry, and the labour</w:t>
      </w:r>
      <w:r w:rsidRPr="00F11D65">
        <w:rPr>
          <w:sz w:val="16"/>
          <w:szCs w:val="16"/>
        </w:rPr>
        <w:noBreakHyphen/>
        <w:t>intensive nature of this phase of the mining industry’s expansion had spillover effects into other industries.</w:t>
      </w:r>
    </w:p>
    <w:p w14:paraId="1F45E662" w14:textId="77777777" w:rsidR="00233755" w:rsidRPr="007534B3" w:rsidRDefault="00233755" w:rsidP="006058E8">
      <w:pPr>
        <w:pStyle w:val="ListParagraph"/>
        <w:numPr>
          <w:ilvl w:val="0"/>
          <w:numId w:val="9"/>
        </w:numPr>
        <w:spacing w:before="40" w:after="40"/>
        <w:ind w:left="357" w:right="227" w:hanging="357"/>
        <w:contextualSpacing w:val="0"/>
        <w:jc w:val="both"/>
        <w:rPr>
          <w:sz w:val="16"/>
          <w:szCs w:val="16"/>
        </w:rPr>
      </w:pPr>
      <w:r w:rsidRPr="007534B3">
        <w:rPr>
          <w:sz w:val="16"/>
          <w:szCs w:val="16"/>
        </w:rPr>
        <w:t>The end of construction on many major projects led to further increases in mining output as projects became operational. However, it also meant the construction industry was a drag on GSP growth from 2014</w:t>
      </w:r>
      <w:r w:rsidRPr="007534B3">
        <w:rPr>
          <w:sz w:val="16"/>
          <w:szCs w:val="16"/>
        </w:rPr>
        <w:noBreakHyphen/>
        <w:t>15 to 2019</w:t>
      </w:r>
      <w:r w:rsidRPr="007534B3">
        <w:rPr>
          <w:sz w:val="16"/>
          <w:szCs w:val="16"/>
        </w:rPr>
        <w:noBreakHyphen/>
        <w:t>20. The less labour</w:t>
      </w:r>
      <w:r w:rsidRPr="007534B3">
        <w:rPr>
          <w:sz w:val="16"/>
          <w:szCs w:val="16"/>
        </w:rPr>
        <w:noBreakHyphen/>
        <w:t>intensive nature of the operational phase also had implications for economic activity in other industries.</w:t>
      </w:r>
    </w:p>
    <w:p w14:paraId="57A40502" w14:textId="77777777" w:rsidR="00233755" w:rsidRPr="007534B3" w:rsidRDefault="00233755" w:rsidP="006058E8">
      <w:pPr>
        <w:pStyle w:val="ListParagraph"/>
        <w:numPr>
          <w:ilvl w:val="0"/>
          <w:numId w:val="9"/>
        </w:numPr>
        <w:spacing w:before="40" w:after="40"/>
        <w:ind w:left="357" w:right="227" w:hanging="357"/>
        <w:contextualSpacing w:val="0"/>
        <w:jc w:val="both"/>
        <w:rPr>
          <w:sz w:val="16"/>
          <w:szCs w:val="16"/>
        </w:rPr>
      </w:pPr>
      <w:r w:rsidRPr="007534B3">
        <w:rPr>
          <w:sz w:val="16"/>
          <w:szCs w:val="16"/>
        </w:rPr>
        <w:t>While Western Australia’s GSP growth has been lower in recent years, it has also become more balanced, as increases in mining output have become more modest and the economic recovery from the COVID</w:t>
      </w:r>
      <w:r w:rsidRPr="007534B3">
        <w:rPr>
          <w:sz w:val="16"/>
          <w:szCs w:val="16"/>
        </w:rPr>
        <w:noBreakHyphen/>
        <w:t>19 pandemic has benefited a range of industries.</w:t>
      </w:r>
    </w:p>
    <w:p w14:paraId="4A60FB89" w14:textId="77777777" w:rsidR="00233755" w:rsidRPr="00EB1814" w:rsidRDefault="00233755" w:rsidP="006058E8">
      <w:pPr>
        <w:pStyle w:val="ListParagraph"/>
        <w:numPr>
          <w:ilvl w:val="0"/>
          <w:numId w:val="9"/>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059EA07F"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value added</w:t>
      </w:r>
    </w:p>
    <w:p w14:paraId="317FE6EE" w14:textId="29AA1FD4" w:rsidR="00233755" w:rsidRPr="007B1AE5" w:rsidRDefault="00C27922" w:rsidP="00233755">
      <w:r>
        <w:rPr>
          <w:noProof/>
        </w:rPr>
        <w:drawing>
          <wp:inline distT="0" distB="0" distL="0" distR="0" wp14:anchorId="5DD415FB" wp14:editId="6CBE2D3A">
            <wp:extent cx="1710000" cy="2091948"/>
            <wp:effectExtent l="0" t="0" r="5080" b="3810"/>
            <wp:docPr id="1325591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r>
        <w:rPr>
          <w:noProof/>
        </w:rPr>
        <w:drawing>
          <wp:inline distT="0" distB="0" distL="0" distR="0" wp14:anchorId="61479332" wp14:editId="0302828A">
            <wp:extent cx="1710000" cy="2091948"/>
            <wp:effectExtent l="0" t="0" r="5080" b="3810"/>
            <wp:docPr id="14630404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p>
    <w:p w14:paraId="12CAF42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0F0659A3" w14:textId="77777777" w:rsidR="00233755" w:rsidRPr="00AF759E" w:rsidRDefault="00233755" w:rsidP="003A3A20">
      <w:pPr>
        <w:jc w:val="both"/>
        <w:rPr>
          <w:sz w:val="10"/>
          <w:szCs w:val="10"/>
        </w:rPr>
      </w:pPr>
      <w:r w:rsidRPr="00AF759E">
        <w:rPr>
          <w:sz w:val="10"/>
          <w:szCs w:val="10"/>
        </w:rPr>
        <w:t>Source: Based on ABS data.</w:t>
      </w:r>
    </w:p>
    <w:p w14:paraId="01A97C4A" w14:textId="77777777" w:rsidR="00233755" w:rsidRPr="007B4C9D"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7B4C9D">
        <w:rPr>
          <w:sz w:val="16"/>
          <w:szCs w:val="16"/>
        </w:rPr>
        <w:t>Industry gross value added (GVA) is a measure of the additional value created by an industry in the production of goods and services. The nominal value of GVA is influenced by both the volume of production from an industry and the prices at which it sells goods and services.</w:t>
      </w:r>
    </w:p>
    <w:p w14:paraId="5E11CD97" w14:textId="1A133A98" w:rsidR="00233755" w:rsidRPr="00374F52"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 xml:space="preserve">Over the past 30 years, both the volume of the mining industry’s production and the average prices it has received for that production have increased. </w:t>
      </w:r>
      <w:r w:rsidR="00661FC7" w:rsidRPr="00374F52">
        <w:rPr>
          <w:color w:val="000000" w:themeColor="text1"/>
          <w:sz w:val="16"/>
          <w:szCs w:val="16"/>
        </w:rPr>
        <w:t>Western Australia’s m</w:t>
      </w:r>
      <w:r w:rsidRPr="00374F52">
        <w:rPr>
          <w:color w:val="000000" w:themeColor="text1"/>
          <w:sz w:val="16"/>
          <w:szCs w:val="16"/>
        </w:rPr>
        <w:t>ining industry GVA increased from $</w:t>
      </w:r>
      <w:r w:rsidR="007B4C9D" w:rsidRPr="00374F52">
        <w:rPr>
          <w:color w:val="000000" w:themeColor="text1"/>
          <w:sz w:val="16"/>
          <w:szCs w:val="16"/>
        </w:rPr>
        <w:t>8.</w:t>
      </w:r>
      <w:r w:rsidRPr="00374F52">
        <w:rPr>
          <w:color w:val="000000" w:themeColor="text1"/>
          <w:sz w:val="16"/>
          <w:szCs w:val="16"/>
        </w:rPr>
        <w:t>7 billion in 199</w:t>
      </w:r>
      <w:r w:rsidR="007B4C9D" w:rsidRPr="00374F52">
        <w:rPr>
          <w:color w:val="000000" w:themeColor="text1"/>
          <w:sz w:val="16"/>
          <w:szCs w:val="16"/>
        </w:rPr>
        <w:t>4</w:t>
      </w:r>
      <w:r w:rsidRPr="00374F52">
        <w:rPr>
          <w:color w:val="000000" w:themeColor="text1"/>
          <w:sz w:val="16"/>
          <w:szCs w:val="16"/>
        </w:rPr>
        <w:noBreakHyphen/>
        <w:t>9</w:t>
      </w:r>
      <w:r w:rsidR="007B4C9D" w:rsidRPr="00374F52">
        <w:rPr>
          <w:color w:val="000000" w:themeColor="text1"/>
          <w:sz w:val="16"/>
          <w:szCs w:val="16"/>
        </w:rPr>
        <w:t>5</w:t>
      </w:r>
      <w:r w:rsidRPr="00374F52">
        <w:rPr>
          <w:color w:val="000000" w:themeColor="text1"/>
          <w:sz w:val="16"/>
          <w:szCs w:val="16"/>
        </w:rPr>
        <w:t xml:space="preserve"> to $1</w:t>
      </w:r>
      <w:r w:rsidR="009A7E83" w:rsidRPr="00374F52">
        <w:rPr>
          <w:color w:val="000000" w:themeColor="text1"/>
          <w:sz w:val="16"/>
          <w:szCs w:val="16"/>
        </w:rPr>
        <w:t>77.8</w:t>
      </w:r>
      <w:r w:rsidRPr="00374F52">
        <w:rPr>
          <w:color w:val="000000" w:themeColor="text1"/>
          <w:sz w:val="16"/>
          <w:szCs w:val="16"/>
        </w:rPr>
        <w:t> billion in 202</w:t>
      </w:r>
      <w:r w:rsidR="009A7E83" w:rsidRPr="00374F52">
        <w:rPr>
          <w:color w:val="000000" w:themeColor="text1"/>
          <w:sz w:val="16"/>
          <w:szCs w:val="16"/>
        </w:rPr>
        <w:t>4</w:t>
      </w:r>
      <w:r w:rsidRPr="00374F52">
        <w:rPr>
          <w:color w:val="000000" w:themeColor="text1"/>
          <w:sz w:val="16"/>
          <w:szCs w:val="16"/>
        </w:rPr>
        <w:noBreakHyphen/>
        <w:t>2</w:t>
      </w:r>
      <w:r w:rsidR="009A7E83" w:rsidRPr="00374F52">
        <w:rPr>
          <w:color w:val="000000" w:themeColor="text1"/>
          <w:sz w:val="16"/>
          <w:szCs w:val="16"/>
        </w:rPr>
        <w:t>5</w:t>
      </w:r>
      <w:r w:rsidR="00661FC7" w:rsidRPr="00374F52">
        <w:rPr>
          <w:color w:val="000000" w:themeColor="text1"/>
          <w:sz w:val="16"/>
          <w:szCs w:val="16"/>
        </w:rPr>
        <w:t xml:space="preserve"> and t</w:t>
      </w:r>
      <w:r w:rsidRPr="00374F52">
        <w:rPr>
          <w:color w:val="000000" w:themeColor="text1"/>
          <w:sz w:val="16"/>
          <w:szCs w:val="16"/>
        </w:rPr>
        <w:t>he mining industry’s share of GSP grew from 1</w:t>
      </w:r>
      <w:r w:rsidR="00726A12" w:rsidRPr="00374F52">
        <w:rPr>
          <w:color w:val="000000" w:themeColor="text1"/>
          <w:sz w:val="16"/>
          <w:szCs w:val="16"/>
        </w:rPr>
        <w:t>7</w:t>
      </w:r>
      <w:r w:rsidRPr="00374F52">
        <w:rPr>
          <w:color w:val="000000" w:themeColor="text1"/>
          <w:sz w:val="16"/>
          <w:szCs w:val="16"/>
        </w:rPr>
        <w:t>% in 199</w:t>
      </w:r>
      <w:r w:rsidR="00726A12" w:rsidRPr="00374F52">
        <w:rPr>
          <w:color w:val="000000" w:themeColor="text1"/>
          <w:sz w:val="16"/>
          <w:szCs w:val="16"/>
        </w:rPr>
        <w:t>4</w:t>
      </w:r>
      <w:r w:rsidRPr="00374F52">
        <w:rPr>
          <w:color w:val="000000" w:themeColor="text1"/>
          <w:sz w:val="16"/>
          <w:szCs w:val="16"/>
        </w:rPr>
        <w:noBreakHyphen/>
        <w:t>9</w:t>
      </w:r>
      <w:r w:rsidR="00726A12" w:rsidRPr="00374F52">
        <w:rPr>
          <w:color w:val="000000" w:themeColor="text1"/>
          <w:sz w:val="16"/>
          <w:szCs w:val="16"/>
        </w:rPr>
        <w:t>5</w:t>
      </w:r>
      <w:r w:rsidRPr="00374F52">
        <w:rPr>
          <w:color w:val="000000" w:themeColor="text1"/>
          <w:sz w:val="16"/>
          <w:szCs w:val="16"/>
        </w:rPr>
        <w:t xml:space="preserve"> to </w:t>
      </w:r>
      <w:r w:rsidR="002E4B93" w:rsidRPr="00374F52">
        <w:rPr>
          <w:color w:val="000000" w:themeColor="text1"/>
          <w:sz w:val="16"/>
          <w:szCs w:val="16"/>
        </w:rPr>
        <w:t>39</w:t>
      </w:r>
      <w:r w:rsidRPr="00374F52">
        <w:rPr>
          <w:color w:val="000000" w:themeColor="text1"/>
          <w:sz w:val="16"/>
          <w:szCs w:val="16"/>
        </w:rPr>
        <w:t>% in 202</w:t>
      </w:r>
      <w:r w:rsidR="002E4B93" w:rsidRPr="00374F52">
        <w:rPr>
          <w:color w:val="000000" w:themeColor="text1"/>
          <w:sz w:val="16"/>
          <w:szCs w:val="16"/>
        </w:rPr>
        <w:t>4</w:t>
      </w:r>
      <w:r w:rsidRPr="00374F52">
        <w:rPr>
          <w:color w:val="000000" w:themeColor="text1"/>
          <w:sz w:val="16"/>
          <w:szCs w:val="16"/>
        </w:rPr>
        <w:noBreakHyphen/>
        <w:t>2</w:t>
      </w:r>
      <w:r w:rsidR="002E4B93" w:rsidRPr="00374F52">
        <w:rPr>
          <w:color w:val="000000" w:themeColor="text1"/>
          <w:sz w:val="16"/>
          <w:szCs w:val="16"/>
        </w:rPr>
        <w:t>5</w:t>
      </w:r>
      <w:r w:rsidRPr="00374F52">
        <w:rPr>
          <w:color w:val="000000" w:themeColor="text1"/>
          <w:sz w:val="16"/>
          <w:szCs w:val="16"/>
        </w:rPr>
        <w:t>.</w:t>
      </w:r>
    </w:p>
    <w:p w14:paraId="6C090839" w14:textId="6C8F2911" w:rsidR="00233755" w:rsidRPr="00374F52"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 xml:space="preserve">The GVA of all </w:t>
      </w:r>
      <w:r w:rsidR="00661FC7" w:rsidRPr="00374F52">
        <w:rPr>
          <w:color w:val="000000" w:themeColor="text1"/>
          <w:sz w:val="16"/>
          <w:szCs w:val="16"/>
        </w:rPr>
        <w:t xml:space="preserve">Western Australia’s </w:t>
      </w:r>
      <w:r w:rsidRPr="00374F52">
        <w:rPr>
          <w:color w:val="000000" w:themeColor="text1"/>
          <w:sz w:val="16"/>
          <w:szCs w:val="16"/>
        </w:rPr>
        <w:t>services industries increased from $2</w:t>
      </w:r>
      <w:r w:rsidR="0004639B" w:rsidRPr="00374F52">
        <w:rPr>
          <w:color w:val="000000" w:themeColor="text1"/>
          <w:sz w:val="16"/>
          <w:szCs w:val="16"/>
        </w:rPr>
        <w:t>3.5</w:t>
      </w:r>
      <w:r w:rsidRPr="00374F52">
        <w:rPr>
          <w:color w:val="000000" w:themeColor="text1"/>
          <w:sz w:val="16"/>
          <w:szCs w:val="16"/>
        </w:rPr>
        <w:t> billion in 199</w:t>
      </w:r>
      <w:r w:rsidR="0004639B" w:rsidRPr="00374F52">
        <w:rPr>
          <w:color w:val="000000" w:themeColor="text1"/>
          <w:sz w:val="16"/>
          <w:szCs w:val="16"/>
        </w:rPr>
        <w:t>4</w:t>
      </w:r>
      <w:r w:rsidRPr="00374F52">
        <w:rPr>
          <w:color w:val="000000" w:themeColor="text1"/>
          <w:sz w:val="16"/>
          <w:szCs w:val="16"/>
        </w:rPr>
        <w:noBreakHyphen/>
        <w:t>9</w:t>
      </w:r>
      <w:r w:rsidR="0004639B" w:rsidRPr="00374F52">
        <w:rPr>
          <w:color w:val="000000" w:themeColor="text1"/>
          <w:sz w:val="16"/>
          <w:szCs w:val="16"/>
        </w:rPr>
        <w:t>5</w:t>
      </w:r>
      <w:r w:rsidRPr="00374F52">
        <w:rPr>
          <w:color w:val="000000" w:themeColor="text1"/>
          <w:sz w:val="16"/>
          <w:szCs w:val="16"/>
        </w:rPr>
        <w:t xml:space="preserve"> to $1</w:t>
      </w:r>
      <w:r w:rsidR="0004639B" w:rsidRPr="00374F52">
        <w:rPr>
          <w:color w:val="000000" w:themeColor="text1"/>
          <w:sz w:val="16"/>
          <w:szCs w:val="16"/>
        </w:rPr>
        <w:t>69.3</w:t>
      </w:r>
      <w:r w:rsidRPr="00374F52">
        <w:rPr>
          <w:color w:val="000000" w:themeColor="text1"/>
          <w:sz w:val="16"/>
          <w:szCs w:val="16"/>
        </w:rPr>
        <w:t> billion in 202</w:t>
      </w:r>
      <w:r w:rsidR="0004639B" w:rsidRPr="00374F52">
        <w:rPr>
          <w:color w:val="000000" w:themeColor="text1"/>
          <w:sz w:val="16"/>
          <w:szCs w:val="16"/>
        </w:rPr>
        <w:t>4</w:t>
      </w:r>
      <w:r w:rsidRPr="00374F52">
        <w:rPr>
          <w:color w:val="000000" w:themeColor="text1"/>
          <w:sz w:val="16"/>
          <w:szCs w:val="16"/>
        </w:rPr>
        <w:noBreakHyphen/>
        <w:t>2</w:t>
      </w:r>
      <w:r w:rsidR="0004639B" w:rsidRPr="00374F52">
        <w:rPr>
          <w:color w:val="000000" w:themeColor="text1"/>
          <w:sz w:val="16"/>
          <w:szCs w:val="16"/>
        </w:rPr>
        <w:t>5</w:t>
      </w:r>
      <w:r w:rsidRPr="00374F52">
        <w:rPr>
          <w:color w:val="000000" w:themeColor="text1"/>
          <w:sz w:val="16"/>
          <w:szCs w:val="16"/>
        </w:rPr>
        <w:t>.</w:t>
      </w:r>
    </w:p>
    <w:p w14:paraId="318D6D5E" w14:textId="758E5FA6" w:rsidR="00233755" w:rsidRPr="00374F52" w:rsidRDefault="00A40712"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 xml:space="preserve">The </w:t>
      </w:r>
      <w:r w:rsidR="00233755" w:rsidRPr="00374F52">
        <w:rPr>
          <w:color w:val="000000" w:themeColor="text1"/>
          <w:sz w:val="16"/>
          <w:szCs w:val="16"/>
        </w:rPr>
        <w:t xml:space="preserve">GVA of </w:t>
      </w:r>
      <w:r w:rsidR="00E266F0" w:rsidRPr="00374F52">
        <w:rPr>
          <w:color w:val="000000" w:themeColor="text1"/>
          <w:sz w:val="16"/>
          <w:szCs w:val="16"/>
        </w:rPr>
        <w:t xml:space="preserve">Western Australia’s construction industry has been </w:t>
      </w:r>
      <w:r w:rsidR="0041137C" w:rsidRPr="00374F52">
        <w:rPr>
          <w:color w:val="000000" w:themeColor="text1"/>
          <w:sz w:val="16"/>
          <w:szCs w:val="16"/>
        </w:rPr>
        <w:t xml:space="preserve">heavily influenced by cycles of resource </w:t>
      </w:r>
      <w:r w:rsidR="00116E61" w:rsidRPr="00374F52">
        <w:rPr>
          <w:color w:val="000000" w:themeColor="text1"/>
          <w:sz w:val="16"/>
          <w:szCs w:val="16"/>
        </w:rPr>
        <w:t>construction</w:t>
      </w:r>
      <w:r w:rsidR="00030694" w:rsidRPr="00374F52">
        <w:rPr>
          <w:color w:val="000000" w:themeColor="text1"/>
          <w:sz w:val="16"/>
          <w:szCs w:val="16"/>
        </w:rPr>
        <w:t>.</w:t>
      </w:r>
      <w:r w:rsidR="00116E61" w:rsidRPr="00374F52">
        <w:rPr>
          <w:color w:val="000000" w:themeColor="text1"/>
          <w:sz w:val="16"/>
          <w:szCs w:val="16"/>
        </w:rPr>
        <w:t xml:space="preserve"> </w:t>
      </w:r>
      <w:r w:rsidR="00030694" w:rsidRPr="00374F52">
        <w:rPr>
          <w:color w:val="000000" w:themeColor="text1"/>
          <w:sz w:val="16"/>
          <w:szCs w:val="16"/>
        </w:rPr>
        <w:t>T</w:t>
      </w:r>
      <w:r w:rsidR="00116E61" w:rsidRPr="00374F52">
        <w:rPr>
          <w:color w:val="000000" w:themeColor="text1"/>
          <w:sz w:val="16"/>
          <w:szCs w:val="16"/>
        </w:rPr>
        <w:t>he GVA of Western Australia’s</w:t>
      </w:r>
      <w:r w:rsidR="00233755" w:rsidRPr="00374F52">
        <w:rPr>
          <w:color w:val="000000" w:themeColor="text1"/>
          <w:sz w:val="16"/>
          <w:szCs w:val="16"/>
        </w:rPr>
        <w:t xml:space="preserve"> agriculture, forestry and fishing, and manufacturing industries has increased</w:t>
      </w:r>
      <w:r w:rsidR="00030694" w:rsidRPr="00374F52">
        <w:rPr>
          <w:color w:val="000000" w:themeColor="text1"/>
          <w:sz w:val="16"/>
          <w:szCs w:val="16"/>
        </w:rPr>
        <w:t xml:space="preserve"> over time</w:t>
      </w:r>
      <w:r w:rsidR="00233755" w:rsidRPr="00374F52">
        <w:rPr>
          <w:color w:val="000000" w:themeColor="text1"/>
          <w:sz w:val="16"/>
          <w:szCs w:val="16"/>
        </w:rPr>
        <w:t xml:space="preserve">, </w:t>
      </w:r>
      <w:r w:rsidR="00CE5F64" w:rsidRPr="00374F52">
        <w:rPr>
          <w:color w:val="000000" w:themeColor="text1"/>
          <w:sz w:val="16"/>
          <w:szCs w:val="16"/>
        </w:rPr>
        <w:t xml:space="preserve">but the </w:t>
      </w:r>
      <w:r w:rsidR="00233755" w:rsidRPr="00374F52">
        <w:rPr>
          <w:color w:val="000000" w:themeColor="text1"/>
          <w:sz w:val="16"/>
          <w:szCs w:val="16"/>
        </w:rPr>
        <w:t xml:space="preserve">share of </w:t>
      </w:r>
      <w:r w:rsidR="00CE5F64" w:rsidRPr="00374F52">
        <w:rPr>
          <w:color w:val="000000" w:themeColor="text1"/>
          <w:sz w:val="16"/>
          <w:szCs w:val="16"/>
        </w:rPr>
        <w:t xml:space="preserve">GSP of </w:t>
      </w:r>
      <w:r w:rsidR="00233755" w:rsidRPr="00374F52">
        <w:rPr>
          <w:color w:val="000000" w:themeColor="text1"/>
          <w:sz w:val="16"/>
          <w:szCs w:val="16"/>
        </w:rPr>
        <w:t>these industries has fallen</w:t>
      </w:r>
      <w:r w:rsidR="00CE5F64" w:rsidRPr="00374F52">
        <w:rPr>
          <w:color w:val="000000" w:themeColor="text1"/>
          <w:sz w:val="16"/>
          <w:szCs w:val="16"/>
        </w:rPr>
        <w:t xml:space="preserve"> </w:t>
      </w:r>
      <w:r w:rsidR="00233755" w:rsidRPr="00374F52">
        <w:rPr>
          <w:color w:val="000000" w:themeColor="text1"/>
          <w:sz w:val="16"/>
          <w:szCs w:val="16"/>
        </w:rPr>
        <w:t xml:space="preserve">as </w:t>
      </w:r>
      <w:r w:rsidR="00516A7C" w:rsidRPr="00374F52">
        <w:rPr>
          <w:color w:val="000000" w:themeColor="text1"/>
          <w:sz w:val="16"/>
          <w:szCs w:val="16"/>
        </w:rPr>
        <w:t xml:space="preserve">the GVA of </w:t>
      </w:r>
      <w:r w:rsidR="00233755" w:rsidRPr="00374F52">
        <w:rPr>
          <w:color w:val="000000" w:themeColor="text1"/>
          <w:sz w:val="16"/>
          <w:szCs w:val="16"/>
        </w:rPr>
        <w:t>mining</w:t>
      </w:r>
      <w:r w:rsidR="00CE5F64" w:rsidRPr="00374F52">
        <w:rPr>
          <w:color w:val="000000" w:themeColor="text1"/>
          <w:sz w:val="16"/>
          <w:szCs w:val="16"/>
        </w:rPr>
        <w:t xml:space="preserve"> </w:t>
      </w:r>
      <w:r w:rsidR="00516A7C" w:rsidRPr="00374F52">
        <w:rPr>
          <w:color w:val="000000" w:themeColor="text1"/>
          <w:sz w:val="16"/>
          <w:szCs w:val="16"/>
        </w:rPr>
        <w:t xml:space="preserve">and services </w:t>
      </w:r>
      <w:r w:rsidR="00CE5F64" w:rsidRPr="00374F52">
        <w:rPr>
          <w:color w:val="000000" w:themeColor="text1"/>
          <w:sz w:val="16"/>
          <w:szCs w:val="16"/>
        </w:rPr>
        <w:t>industr</w:t>
      </w:r>
      <w:r w:rsidR="00516A7C" w:rsidRPr="00374F52">
        <w:rPr>
          <w:color w:val="000000" w:themeColor="text1"/>
          <w:sz w:val="16"/>
          <w:szCs w:val="16"/>
        </w:rPr>
        <w:t>ies has grown at a higher rate</w:t>
      </w:r>
      <w:r w:rsidR="00233755" w:rsidRPr="00374F52">
        <w:rPr>
          <w:color w:val="000000" w:themeColor="text1"/>
          <w:sz w:val="16"/>
          <w:szCs w:val="16"/>
        </w:rPr>
        <w:t>.</w:t>
      </w:r>
    </w:p>
    <w:p w14:paraId="19A96FF7" w14:textId="77777777" w:rsidR="00233755" w:rsidRPr="006F3E67" w:rsidRDefault="00233755" w:rsidP="006058E8">
      <w:pPr>
        <w:pStyle w:val="ListParagraph"/>
        <w:numPr>
          <w:ilvl w:val="0"/>
          <w:numId w:val="9"/>
        </w:numPr>
        <w:spacing w:before="40" w:after="40"/>
        <w:ind w:right="227"/>
        <w:rPr>
          <w:sz w:val="16"/>
          <w:szCs w:val="16"/>
        </w:rPr>
        <w:sectPr w:rsidR="00233755" w:rsidRPr="006F3E67" w:rsidSect="00233755">
          <w:type w:val="continuous"/>
          <w:pgSz w:w="11907" w:h="16840" w:code="9"/>
          <w:pgMar w:top="1701" w:right="425" w:bottom="567" w:left="567" w:header="709" w:footer="709" w:gutter="0"/>
          <w:cols w:num="2" w:space="113"/>
          <w:docGrid w:linePitch="360"/>
        </w:sectPr>
      </w:pPr>
    </w:p>
    <w:p w14:paraId="14390EC8" w14:textId="45A132E4"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value added: 202</w:t>
      </w:r>
      <w:r w:rsidR="00933EDD">
        <w:rPr>
          <w:i w:val="0"/>
          <w:iCs w:val="0"/>
          <w:color w:val="00997A"/>
          <w:sz w:val="20"/>
          <w:szCs w:val="20"/>
        </w:rPr>
        <w:t>4</w:t>
      </w:r>
      <w:r w:rsidRPr="009446B5">
        <w:rPr>
          <w:i w:val="0"/>
          <w:iCs w:val="0"/>
          <w:color w:val="00997A"/>
          <w:sz w:val="20"/>
          <w:szCs w:val="20"/>
        </w:rPr>
        <w:noBreakHyphen/>
        <w:t>2</w:t>
      </w:r>
      <w:r w:rsidR="00933EDD">
        <w:rPr>
          <w:i w:val="0"/>
          <w:iCs w:val="0"/>
          <w:color w:val="00997A"/>
          <w:sz w:val="20"/>
          <w:szCs w:val="20"/>
        </w:rPr>
        <w:t>5</w:t>
      </w:r>
    </w:p>
    <w:p w14:paraId="6BF8BD09" w14:textId="77AA54E7" w:rsidR="00233755" w:rsidRPr="007B1AE5" w:rsidRDefault="00AC243E" w:rsidP="00233755">
      <w:r>
        <w:rPr>
          <w:noProof/>
        </w:rPr>
        <w:drawing>
          <wp:inline distT="0" distB="0" distL="0" distR="0" wp14:anchorId="6E71FC13" wp14:editId="3B3E6EB6">
            <wp:extent cx="3420000" cy="2107010"/>
            <wp:effectExtent l="0" t="0" r="9525" b="7620"/>
            <wp:docPr id="1156836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078ECD1" w14:textId="0D103117" w:rsidR="00233755" w:rsidRPr="00B41413" w:rsidRDefault="00233755" w:rsidP="003A3A20">
      <w:pPr>
        <w:jc w:val="both"/>
        <w:rPr>
          <w:color w:val="000000" w:themeColor="text1"/>
          <w:sz w:val="10"/>
          <w:szCs w:val="10"/>
        </w:rPr>
      </w:pPr>
      <w:r w:rsidRPr="000C0C45">
        <w:rPr>
          <w:sz w:val="10"/>
        </w:rPr>
        <w:t xml:space="preserve">Note – </w:t>
      </w:r>
      <w:r w:rsidRPr="00AF759E">
        <w:rPr>
          <w:sz w:val="10"/>
          <w:szCs w:val="10"/>
        </w:rPr>
        <w:t>Current prices. Original series</w:t>
      </w:r>
      <w:r w:rsidRPr="00B41413">
        <w:rPr>
          <w:color w:val="000000" w:themeColor="text1"/>
          <w:sz w:val="10"/>
          <w:szCs w:val="10"/>
        </w:rPr>
        <w:t>.</w:t>
      </w:r>
      <w:r w:rsidR="000B01E1" w:rsidRPr="00B41413">
        <w:rPr>
          <w:color w:val="000000" w:themeColor="text1"/>
          <w:sz w:val="10"/>
          <w:szCs w:val="10"/>
        </w:rPr>
        <w:t xml:space="preserve"> </w:t>
      </w:r>
      <w:r w:rsidR="00813E13" w:rsidRPr="00B41413">
        <w:rPr>
          <w:color w:val="000000" w:themeColor="text1"/>
          <w:sz w:val="10"/>
          <w:szCs w:val="10"/>
        </w:rPr>
        <w:t xml:space="preserve">The sum of the gross value added of all industries </w:t>
      </w:r>
      <w:r w:rsidR="009923B5" w:rsidRPr="00B41413">
        <w:rPr>
          <w:color w:val="000000" w:themeColor="text1"/>
          <w:sz w:val="10"/>
          <w:szCs w:val="10"/>
        </w:rPr>
        <w:t xml:space="preserve">displayed in this chart is less than </w:t>
      </w:r>
      <w:r w:rsidR="00A57CDB" w:rsidRPr="00B41413">
        <w:rPr>
          <w:color w:val="000000" w:themeColor="text1"/>
          <w:sz w:val="10"/>
          <w:szCs w:val="10"/>
        </w:rPr>
        <w:t>gross state product which includes the value of dwelling ownership</w:t>
      </w:r>
      <w:r w:rsidR="00A3264A" w:rsidRPr="00B41413">
        <w:rPr>
          <w:color w:val="000000" w:themeColor="text1"/>
          <w:sz w:val="10"/>
          <w:szCs w:val="10"/>
        </w:rPr>
        <w:t>, taxes less subsidies and a statistical discrepancy</w:t>
      </w:r>
      <w:r w:rsidR="00D73EC4" w:rsidRPr="00B41413">
        <w:rPr>
          <w:color w:val="000000" w:themeColor="text1"/>
          <w:sz w:val="10"/>
          <w:szCs w:val="10"/>
        </w:rPr>
        <w:t>.</w:t>
      </w:r>
    </w:p>
    <w:p w14:paraId="7A21F327" w14:textId="77777777" w:rsidR="00233755" w:rsidRPr="00AF759E" w:rsidRDefault="00233755" w:rsidP="003A3A20">
      <w:pPr>
        <w:jc w:val="both"/>
        <w:rPr>
          <w:sz w:val="10"/>
          <w:szCs w:val="10"/>
        </w:rPr>
      </w:pPr>
      <w:r w:rsidRPr="00AF759E">
        <w:rPr>
          <w:sz w:val="10"/>
          <w:szCs w:val="10"/>
        </w:rPr>
        <w:t>Source: Based on ABS data.</w:t>
      </w:r>
    </w:p>
    <w:p w14:paraId="037A0839" w14:textId="6597BB80"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374F52">
        <w:rPr>
          <w:color w:val="000000" w:themeColor="text1"/>
          <w:sz w:val="16"/>
          <w:szCs w:val="16"/>
        </w:rPr>
        <w:t>Goods-producing industries accounted for 5</w:t>
      </w:r>
      <w:r w:rsidR="00F3205F" w:rsidRPr="00374F52">
        <w:rPr>
          <w:color w:val="000000" w:themeColor="text1"/>
          <w:sz w:val="16"/>
          <w:szCs w:val="16"/>
        </w:rPr>
        <w:t>3.0</w:t>
      </w:r>
      <w:r w:rsidRPr="00374F52">
        <w:rPr>
          <w:color w:val="000000" w:themeColor="text1"/>
          <w:sz w:val="16"/>
          <w:szCs w:val="16"/>
        </w:rPr>
        <w:t>% ($2</w:t>
      </w:r>
      <w:r w:rsidR="00EC37B4" w:rsidRPr="00374F52">
        <w:rPr>
          <w:color w:val="000000" w:themeColor="text1"/>
          <w:sz w:val="16"/>
          <w:szCs w:val="16"/>
        </w:rPr>
        <w:t>43</w:t>
      </w:r>
      <w:r w:rsidRPr="00374F52">
        <w:rPr>
          <w:color w:val="000000" w:themeColor="text1"/>
          <w:sz w:val="16"/>
          <w:szCs w:val="16"/>
        </w:rPr>
        <w:t>.2 billion) of Western Australia’s GSP in 202</w:t>
      </w:r>
      <w:r w:rsidR="00CF408F" w:rsidRPr="00374F52">
        <w:rPr>
          <w:color w:val="000000" w:themeColor="text1"/>
          <w:sz w:val="16"/>
          <w:szCs w:val="16"/>
        </w:rPr>
        <w:t>4</w:t>
      </w:r>
      <w:r w:rsidRPr="00374F52">
        <w:rPr>
          <w:color w:val="000000" w:themeColor="text1"/>
          <w:sz w:val="16"/>
          <w:szCs w:val="16"/>
        </w:rPr>
        <w:t>-2</w:t>
      </w:r>
      <w:r w:rsidR="00CF408F" w:rsidRPr="00374F52">
        <w:rPr>
          <w:color w:val="000000" w:themeColor="text1"/>
          <w:sz w:val="16"/>
          <w:szCs w:val="16"/>
        </w:rPr>
        <w:t>5</w:t>
      </w:r>
      <w:r w:rsidRPr="00374F52">
        <w:rPr>
          <w:color w:val="000000" w:themeColor="text1"/>
          <w:sz w:val="16"/>
          <w:szCs w:val="16"/>
        </w:rPr>
        <w:t>, including:</w:t>
      </w:r>
    </w:p>
    <w:p w14:paraId="7B9A194B" w14:textId="2C51E231"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mining (</w:t>
      </w:r>
      <w:r w:rsidR="00346C7C" w:rsidRPr="00374F52">
        <w:rPr>
          <w:color w:val="000000" w:themeColor="text1"/>
          <w:sz w:val="16"/>
          <w:szCs w:val="16"/>
        </w:rPr>
        <w:t>3</w:t>
      </w:r>
      <w:r w:rsidR="00770563" w:rsidRPr="00374F52">
        <w:rPr>
          <w:color w:val="000000" w:themeColor="text1"/>
          <w:sz w:val="16"/>
          <w:szCs w:val="16"/>
        </w:rPr>
        <w:t>8.8</w:t>
      </w:r>
      <w:r w:rsidRPr="00374F52">
        <w:rPr>
          <w:color w:val="000000" w:themeColor="text1"/>
          <w:sz w:val="16"/>
          <w:szCs w:val="16"/>
        </w:rPr>
        <w:t>% or $1</w:t>
      </w:r>
      <w:r w:rsidR="00346C7C" w:rsidRPr="00374F52">
        <w:rPr>
          <w:color w:val="000000" w:themeColor="text1"/>
          <w:sz w:val="16"/>
          <w:szCs w:val="16"/>
        </w:rPr>
        <w:t>77.8</w:t>
      </w:r>
      <w:r w:rsidRPr="00374F52">
        <w:rPr>
          <w:color w:val="000000" w:themeColor="text1"/>
          <w:sz w:val="16"/>
          <w:szCs w:val="16"/>
        </w:rPr>
        <w:t> billion)</w:t>
      </w:r>
    </w:p>
    <w:p w14:paraId="61C940FD" w14:textId="4B286F51"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construction (6</w:t>
      </w:r>
      <w:r w:rsidR="00770563" w:rsidRPr="00374F52">
        <w:rPr>
          <w:color w:val="000000" w:themeColor="text1"/>
          <w:sz w:val="16"/>
          <w:szCs w:val="16"/>
        </w:rPr>
        <w:t>.2</w:t>
      </w:r>
      <w:r w:rsidRPr="00374F52">
        <w:rPr>
          <w:color w:val="000000" w:themeColor="text1"/>
          <w:sz w:val="16"/>
          <w:szCs w:val="16"/>
        </w:rPr>
        <w:t>% or $2</w:t>
      </w:r>
      <w:r w:rsidR="00346C7C" w:rsidRPr="00374F52">
        <w:rPr>
          <w:color w:val="000000" w:themeColor="text1"/>
          <w:sz w:val="16"/>
          <w:szCs w:val="16"/>
        </w:rPr>
        <w:t>8.5</w:t>
      </w:r>
      <w:r w:rsidRPr="00374F52">
        <w:rPr>
          <w:color w:val="000000" w:themeColor="text1"/>
          <w:sz w:val="16"/>
          <w:szCs w:val="16"/>
        </w:rPr>
        <w:t> billion)</w:t>
      </w:r>
    </w:p>
    <w:p w14:paraId="00CF15BC" w14:textId="63696D04"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manufacturing (</w:t>
      </w:r>
      <w:r w:rsidR="008038C1" w:rsidRPr="00374F52">
        <w:rPr>
          <w:color w:val="000000" w:themeColor="text1"/>
          <w:sz w:val="16"/>
          <w:szCs w:val="16"/>
        </w:rPr>
        <w:t>4.9</w:t>
      </w:r>
      <w:r w:rsidRPr="00374F52">
        <w:rPr>
          <w:color w:val="000000" w:themeColor="text1"/>
          <w:sz w:val="16"/>
          <w:szCs w:val="16"/>
        </w:rPr>
        <w:t>% or $2</w:t>
      </w:r>
      <w:r w:rsidR="00346C7C" w:rsidRPr="00374F52">
        <w:rPr>
          <w:color w:val="000000" w:themeColor="text1"/>
          <w:sz w:val="16"/>
          <w:szCs w:val="16"/>
        </w:rPr>
        <w:t>2.5</w:t>
      </w:r>
      <w:r w:rsidRPr="00374F52">
        <w:rPr>
          <w:color w:val="000000" w:themeColor="text1"/>
          <w:sz w:val="16"/>
          <w:szCs w:val="16"/>
        </w:rPr>
        <w:t> billion)</w:t>
      </w:r>
    </w:p>
    <w:p w14:paraId="23818F63" w14:textId="20C1F0B3"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agriculture, forestry and fishing (</w:t>
      </w:r>
      <w:r w:rsidR="008038C1" w:rsidRPr="00374F52">
        <w:rPr>
          <w:color w:val="000000" w:themeColor="text1"/>
          <w:sz w:val="16"/>
          <w:szCs w:val="16"/>
        </w:rPr>
        <w:t>1.7</w:t>
      </w:r>
      <w:r w:rsidRPr="00374F52">
        <w:rPr>
          <w:color w:val="000000" w:themeColor="text1"/>
          <w:sz w:val="16"/>
          <w:szCs w:val="16"/>
        </w:rPr>
        <w:t>% or $</w:t>
      </w:r>
      <w:r w:rsidR="00361A6E" w:rsidRPr="00374F52">
        <w:rPr>
          <w:color w:val="000000" w:themeColor="text1"/>
          <w:sz w:val="16"/>
          <w:szCs w:val="16"/>
        </w:rPr>
        <w:t>8.0</w:t>
      </w:r>
      <w:r w:rsidRPr="00374F52">
        <w:rPr>
          <w:color w:val="000000" w:themeColor="text1"/>
          <w:sz w:val="16"/>
          <w:szCs w:val="16"/>
        </w:rPr>
        <w:t> billion).</w:t>
      </w:r>
    </w:p>
    <w:p w14:paraId="3C668462" w14:textId="0D5A0088"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74F52">
        <w:rPr>
          <w:color w:val="000000" w:themeColor="text1"/>
          <w:sz w:val="16"/>
          <w:szCs w:val="16"/>
        </w:rPr>
        <w:t>Services industries accounted for 36</w:t>
      </w:r>
      <w:r w:rsidR="00EC37B4" w:rsidRPr="00374F52">
        <w:rPr>
          <w:color w:val="000000" w:themeColor="text1"/>
          <w:sz w:val="16"/>
          <w:szCs w:val="16"/>
        </w:rPr>
        <w:t>.9</w:t>
      </w:r>
      <w:r w:rsidRPr="00374F52">
        <w:rPr>
          <w:color w:val="000000" w:themeColor="text1"/>
          <w:sz w:val="16"/>
          <w:szCs w:val="16"/>
        </w:rPr>
        <w:t>% ($1</w:t>
      </w:r>
      <w:r w:rsidR="00A3264A" w:rsidRPr="00374F52">
        <w:rPr>
          <w:color w:val="000000" w:themeColor="text1"/>
          <w:sz w:val="16"/>
          <w:szCs w:val="16"/>
        </w:rPr>
        <w:t>69.3</w:t>
      </w:r>
      <w:r w:rsidRPr="00374F52">
        <w:rPr>
          <w:color w:val="000000" w:themeColor="text1"/>
          <w:sz w:val="16"/>
          <w:szCs w:val="16"/>
        </w:rPr>
        <w:t xml:space="preserve"> billion) of </w:t>
      </w:r>
      <w:r w:rsidR="00C442D4" w:rsidRPr="00374F52">
        <w:rPr>
          <w:color w:val="000000" w:themeColor="text1"/>
          <w:sz w:val="16"/>
          <w:szCs w:val="16"/>
        </w:rPr>
        <w:t xml:space="preserve">Western Australia’s </w:t>
      </w:r>
      <w:r w:rsidRPr="00374F52">
        <w:rPr>
          <w:color w:val="000000" w:themeColor="text1"/>
          <w:sz w:val="16"/>
          <w:szCs w:val="16"/>
        </w:rPr>
        <w:t>GSP in 202</w:t>
      </w:r>
      <w:r w:rsidR="00361A6E" w:rsidRPr="00374F52">
        <w:rPr>
          <w:color w:val="000000" w:themeColor="text1"/>
          <w:sz w:val="16"/>
          <w:szCs w:val="16"/>
        </w:rPr>
        <w:t>4</w:t>
      </w:r>
      <w:r w:rsidRPr="00374F52">
        <w:rPr>
          <w:color w:val="000000" w:themeColor="text1"/>
          <w:sz w:val="16"/>
          <w:szCs w:val="16"/>
        </w:rPr>
        <w:t>-2</w:t>
      </w:r>
      <w:r w:rsidR="00361A6E" w:rsidRPr="00374F52">
        <w:rPr>
          <w:color w:val="000000" w:themeColor="text1"/>
          <w:sz w:val="16"/>
          <w:szCs w:val="16"/>
        </w:rPr>
        <w:t>5</w:t>
      </w:r>
      <w:r w:rsidRPr="00374F52">
        <w:rPr>
          <w:color w:val="000000" w:themeColor="text1"/>
          <w:sz w:val="16"/>
          <w:szCs w:val="16"/>
        </w:rPr>
        <w:t>, including:</w:t>
      </w:r>
    </w:p>
    <w:p w14:paraId="43F18A84" w14:textId="4B8DE96F"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healthcare and social assistance (5</w:t>
      </w:r>
      <w:r w:rsidR="00F15F34" w:rsidRPr="00374F52">
        <w:rPr>
          <w:color w:val="000000" w:themeColor="text1"/>
          <w:sz w:val="16"/>
          <w:szCs w:val="16"/>
        </w:rPr>
        <w:t>.4</w:t>
      </w:r>
      <w:r w:rsidRPr="00374F52">
        <w:rPr>
          <w:color w:val="000000" w:themeColor="text1"/>
          <w:sz w:val="16"/>
          <w:szCs w:val="16"/>
        </w:rPr>
        <w:t>% or $</w:t>
      </w:r>
      <w:r w:rsidR="00F15F34" w:rsidRPr="00374F52">
        <w:rPr>
          <w:color w:val="000000" w:themeColor="text1"/>
          <w:sz w:val="16"/>
          <w:szCs w:val="16"/>
        </w:rPr>
        <w:t>24.9</w:t>
      </w:r>
      <w:r w:rsidRPr="00374F52">
        <w:rPr>
          <w:color w:val="000000" w:themeColor="text1"/>
          <w:sz w:val="16"/>
          <w:szCs w:val="16"/>
        </w:rPr>
        <w:t> billion)</w:t>
      </w:r>
    </w:p>
    <w:p w14:paraId="245BC31F" w14:textId="08CB2BBB"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professional, scientific and technical services (</w:t>
      </w:r>
      <w:r w:rsidR="00F15F34" w:rsidRPr="00374F52">
        <w:rPr>
          <w:color w:val="000000" w:themeColor="text1"/>
          <w:sz w:val="16"/>
          <w:szCs w:val="16"/>
        </w:rPr>
        <w:t>4.9</w:t>
      </w:r>
      <w:r w:rsidRPr="00374F52">
        <w:rPr>
          <w:color w:val="000000" w:themeColor="text1"/>
          <w:sz w:val="16"/>
          <w:szCs w:val="16"/>
        </w:rPr>
        <w:t>% or $2</w:t>
      </w:r>
      <w:r w:rsidR="00F15F34" w:rsidRPr="00374F52">
        <w:rPr>
          <w:color w:val="000000" w:themeColor="text1"/>
          <w:sz w:val="16"/>
          <w:szCs w:val="16"/>
        </w:rPr>
        <w:t>2</w:t>
      </w:r>
      <w:r w:rsidRPr="00374F52">
        <w:rPr>
          <w:color w:val="000000" w:themeColor="text1"/>
          <w:sz w:val="16"/>
          <w:szCs w:val="16"/>
        </w:rPr>
        <w:t>.5 billion)</w:t>
      </w:r>
    </w:p>
    <w:p w14:paraId="5CC3D19B" w14:textId="77F418CA" w:rsidR="00702911" w:rsidRPr="00374F52" w:rsidRDefault="00702911" w:rsidP="00702911">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finance and insurance services (3.4% or $1</w:t>
      </w:r>
      <w:r w:rsidR="00776417" w:rsidRPr="00374F52">
        <w:rPr>
          <w:color w:val="000000" w:themeColor="text1"/>
          <w:sz w:val="16"/>
          <w:szCs w:val="16"/>
        </w:rPr>
        <w:t>5</w:t>
      </w:r>
      <w:r w:rsidRPr="00374F52">
        <w:rPr>
          <w:color w:val="000000" w:themeColor="text1"/>
          <w:sz w:val="16"/>
          <w:szCs w:val="16"/>
        </w:rPr>
        <w:t>.5 billion)</w:t>
      </w:r>
    </w:p>
    <w:p w14:paraId="6F593594" w14:textId="6825808D"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transport, postal and warehousing (3</w:t>
      </w:r>
      <w:r w:rsidR="00776417" w:rsidRPr="00374F52">
        <w:rPr>
          <w:color w:val="000000" w:themeColor="text1"/>
          <w:sz w:val="16"/>
          <w:szCs w:val="16"/>
        </w:rPr>
        <w:t>.2</w:t>
      </w:r>
      <w:r w:rsidRPr="00374F52">
        <w:rPr>
          <w:color w:val="000000" w:themeColor="text1"/>
          <w:sz w:val="16"/>
          <w:szCs w:val="16"/>
        </w:rPr>
        <w:t>% or $14.</w:t>
      </w:r>
      <w:r w:rsidR="00776417" w:rsidRPr="00374F52">
        <w:rPr>
          <w:color w:val="000000" w:themeColor="text1"/>
          <w:sz w:val="16"/>
          <w:szCs w:val="16"/>
        </w:rPr>
        <w:t>8</w:t>
      </w:r>
      <w:r w:rsidRPr="00374F52">
        <w:rPr>
          <w:color w:val="000000" w:themeColor="text1"/>
          <w:sz w:val="16"/>
          <w:szCs w:val="16"/>
        </w:rPr>
        <w:t> billion)</w:t>
      </w:r>
      <w:r w:rsidR="00702911" w:rsidRPr="00374F52">
        <w:rPr>
          <w:color w:val="000000" w:themeColor="text1"/>
          <w:sz w:val="16"/>
          <w:szCs w:val="16"/>
        </w:rPr>
        <w:t>.</w:t>
      </w:r>
    </w:p>
    <w:p w14:paraId="0390D4BE" w14:textId="4CE84CE5"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74F52">
        <w:rPr>
          <w:color w:val="000000" w:themeColor="text1"/>
          <w:sz w:val="16"/>
          <w:szCs w:val="16"/>
        </w:rPr>
        <w:t xml:space="preserve">Dwelling ownership and other items accounted for the remaining </w:t>
      </w:r>
      <w:r w:rsidR="00503A3F" w:rsidRPr="00374F52">
        <w:rPr>
          <w:color w:val="000000" w:themeColor="text1"/>
          <w:sz w:val="16"/>
          <w:szCs w:val="16"/>
        </w:rPr>
        <w:t>10.1</w:t>
      </w:r>
      <w:r w:rsidRPr="00374F52">
        <w:rPr>
          <w:color w:val="000000" w:themeColor="text1"/>
          <w:sz w:val="16"/>
          <w:szCs w:val="16"/>
        </w:rPr>
        <w:t xml:space="preserve">% of </w:t>
      </w:r>
      <w:r w:rsidR="00C442D4" w:rsidRPr="00374F52">
        <w:rPr>
          <w:color w:val="000000" w:themeColor="text1"/>
          <w:sz w:val="16"/>
          <w:szCs w:val="16"/>
        </w:rPr>
        <w:t xml:space="preserve">Western Australia’s </w:t>
      </w:r>
      <w:r w:rsidRPr="00374F52">
        <w:rPr>
          <w:color w:val="000000" w:themeColor="text1"/>
          <w:sz w:val="16"/>
          <w:szCs w:val="16"/>
        </w:rPr>
        <w:t>GSP in 202</w:t>
      </w:r>
      <w:r w:rsidR="00503A3F" w:rsidRPr="00374F52">
        <w:rPr>
          <w:color w:val="000000" w:themeColor="text1"/>
          <w:sz w:val="16"/>
          <w:szCs w:val="16"/>
        </w:rPr>
        <w:t>4</w:t>
      </w:r>
      <w:r w:rsidRPr="00374F52">
        <w:rPr>
          <w:color w:val="000000" w:themeColor="text1"/>
          <w:sz w:val="16"/>
          <w:szCs w:val="16"/>
        </w:rPr>
        <w:noBreakHyphen/>
        <w:t>2</w:t>
      </w:r>
      <w:r w:rsidR="00503A3F" w:rsidRPr="00374F52">
        <w:rPr>
          <w:color w:val="000000" w:themeColor="text1"/>
          <w:sz w:val="16"/>
          <w:szCs w:val="16"/>
        </w:rPr>
        <w:t>5</w:t>
      </w:r>
      <w:r w:rsidRPr="00374F52">
        <w:rPr>
          <w:color w:val="000000" w:themeColor="text1"/>
          <w:sz w:val="16"/>
          <w:szCs w:val="16"/>
        </w:rPr>
        <w:t>.</w:t>
      </w:r>
    </w:p>
    <w:p w14:paraId="663E421B"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7AF1C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5" w:name="_Industry_investment"/>
      <w:bookmarkEnd w:id="45"/>
      <w:r w:rsidRPr="008F7AA0">
        <w:rPr>
          <w:bCs/>
          <w:color w:val="004C3D"/>
          <w:sz w:val="24"/>
          <w:szCs w:val="24"/>
        </w:rPr>
        <w:lastRenderedPageBreak/>
        <w:t>Industry investment</w:t>
      </w:r>
    </w:p>
    <w:p w14:paraId="709A55AD"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6BD5CDB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gross fixed capital formation by industry</w:t>
      </w:r>
    </w:p>
    <w:p w14:paraId="04431AFE" w14:textId="53EF1360" w:rsidR="00233755" w:rsidRPr="007B1AE5" w:rsidRDefault="00225724" w:rsidP="00233755">
      <w:r>
        <w:rPr>
          <w:noProof/>
        </w:rPr>
        <w:drawing>
          <wp:inline distT="0" distB="0" distL="0" distR="0" wp14:anchorId="2BF548AF" wp14:editId="1100DC62">
            <wp:extent cx="3420000" cy="2107010"/>
            <wp:effectExtent l="0" t="0" r="9525" b="7620"/>
            <wp:docPr id="536557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D6F2677" w14:textId="0DAA478B" w:rsidR="00233755" w:rsidRPr="004F6ED9" w:rsidRDefault="00233755" w:rsidP="003A3A20">
      <w:pPr>
        <w:jc w:val="both"/>
        <w:rPr>
          <w:sz w:val="10"/>
          <w:szCs w:val="10"/>
        </w:rPr>
      </w:pPr>
      <w:r w:rsidRPr="004F6ED9">
        <w:rPr>
          <w:sz w:val="10"/>
        </w:rPr>
        <w:t xml:space="preserve">Note – </w:t>
      </w:r>
      <w:r w:rsidRPr="004F6ED9">
        <w:rPr>
          <w:sz w:val="10"/>
          <w:szCs w:val="10"/>
        </w:rPr>
        <w:t>Chain volume measures. Original series. Compound annual average change. pp = percentage points. (a) Dwellings</w:t>
      </w:r>
      <w:r w:rsidR="00BB67C4" w:rsidRPr="004F6ED9">
        <w:rPr>
          <w:sz w:val="10"/>
          <w:szCs w:val="10"/>
        </w:rPr>
        <w:t xml:space="preserve">, </w:t>
      </w:r>
      <w:r w:rsidRPr="004F6ED9">
        <w:rPr>
          <w:sz w:val="10"/>
          <w:szCs w:val="10"/>
        </w:rPr>
        <w:t>ownership transfer costs</w:t>
      </w:r>
      <w:r w:rsidR="00BB67C4" w:rsidRPr="004F6ED9">
        <w:rPr>
          <w:sz w:val="10"/>
          <w:szCs w:val="10"/>
        </w:rPr>
        <w:t xml:space="preserve"> and differences between the sum of component chain volume measures and the total chain volume measure for gross fixed capital formation</w:t>
      </w:r>
      <w:r w:rsidRPr="004F6ED9">
        <w:rPr>
          <w:sz w:val="10"/>
          <w:szCs w:val="10"/>
        </w:rPr>
        <w:t>.</w:t>
      </w:r>
    </w:p>
    <w:p w14:paraId="4C2372CE" w14:textId="77777777" w:rsidR="00233755" w:rsidRPr="004F6ED9" w:rsidRDefault="00233755" w:rsidP="003A3A20">
      <w:pPr>
        <w:jc w:val="both"/>
        <w:rPr>
          <w:sz w:val="10"/>
          <w:szCs w:val="10"/>
        </w:rPr>
      </w:pPr>
      <w:r w:rsidRPr="004F6ED9">
        <w:rPr>
          <w:sz w:val="10"/>
          <w:szCs w:val="10"/>
        </w:rPr>
        <w:t>Source: Based on ABS data.</w:t>
      </w:r>
    </w:p>
    <w:p w14:paraId="06F81EEF" w14:textId="77777777" w:rsidR="00233755" w:rsidRPr="00225724"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225724">
        <w:rPr>
          <w:sz w:val="16"/>
          <w:szCs w:val="16"/>
        </w:rPr>
        <w:t>The capital</w:t>
      </w:r>
      <w:r w:rsidRPr="00225724">
        <w:rPr>
          <w:sz w:val="16"/>
          <w:szCs w:val="16"/>
        </w:rPr>
        <w:noBreakHyphen/>
        <w:t>intensive nature of the mining industry means that cycles of mining investment have had a significant impact on changes in gross fixed capital formation (investment) in Western Australia.</w:t>
      </w:r>
    </w:p>
    <w:p w14:paraId="77C75EFC" w14:textId="20614F2C" w:rsidR="00233755" w:rsidRPr="00374F52" w:rsidRDefault="001A0EE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 xml:space="preserve">In the </w:t>
      </w:r>
      <w:r w:rsidR="00F86CAA" w:rsidRPr="00374F52">
        <w:rPr>
          <w:color w:val="000000" w:themeColor="text1"/>
          <w:sz w:val="16"/>
          <w:szCs w:val="16"/>
        </w:rPr>
        <w:t>decade</w:t>
      </w:r>
      <w:r w:rsidR="00233755" w:rsidRPr="00374F52">
        <w:rPr>
          <w:color w:val="000000" w:themeColor="text1"/>
          <w:sz w:val="16"/>
          <w:szCs w:val="16"/>
        </w:rPr>
        <w:t xml:space="preserve"> </w:t>
      </w:r>
      <w:r w:rsidR="0004500C" w:rsidRPr="00374F52">
        <w:rPr>
          <w:color w:val="000000" w:themeColor="text1"/>
          <w:sz w:val="16"/>
          <w:szCs w:val="16"/>
        </w:rPr>
        <w:t>to</w:t>
      </w:r>
      <w:r w:rsidR="00233755" w:rsidRPr="00374F52">
        <w:rPr>
          <w:color w:val="000000" w:themeColor="text1"/>
          <w:sz w:val="16"/>
          <w:szCs w:val="16"/>
        </w:rPr>
        <w:t xml:space="preserve"> 200</w:t>
      </w:r>
      <w:r w:rsidRPr="00374F52">
        <w:rPr>
          <w:color w:val="000000" w:themeColor="text1"/>
          <w:sz w:val="16"/>
          <w:szCs w:val="16"/>
        </w:rPr>
        <w:t>4</w:t>
      </w:r>
      <w:r w:rsidR="00233755" w:rsidRPr="00374F52">
        <w:rPr>
          <w:color w:val="000000" w:themeColor="text1"/>
          <w:sz w:val="16"/>
          <w:szCs w:val="16"/>
        </w:rPr>
        <w:t>-0</w:t>
      </w:r>
      <w:r w:rsidRPr="00374F52">
        <w:rPr>
          <w:color w:val="000000" w:themeColor="text1"/>
          <w:sz w:val="16"/>
          <w:szCs w:val="16"/>
        </w:rPr>
        <w:t>5</w:t>
      </w:r>
      <w:r w:rsidR="00233755" w:rsidRPr="00374F52">
        <w:rPr>
          <w:color w:val="000000" w:themeColor="text1"/>
          <w:sz w:val="16"/>
          <w:szCs w:val="16"/>
        </w:rPr>
        <w:t xml:space="preserve">, investment was distributed relatively </w:t>
      </w:r>
      <w:r w:rsidR="00EE3798" w:rsidRPr="00374F52">
        <w:rPr>
          <w:color w:val="000000" w:themeColor="text1"/>
          <w:sz w:val="16"/>
          <w:szCs w:val="16"/>
        </w:rPr>
        <w:t xml:space="preserve">evenly </w:t>
      </w:r>
      <w:r w:rsidRPr="00374F52">
        <w:rPr>
          <w:color w:val="000000" w:themeColor="text1"/>
          <w:sz w:val="16"/>
          <w:szCs w:val="16"/>
        </w:rPr>
        <w:t>across Western Australian industries</w:t>
      </w:r>
      <w:r w:rsidR="00BB7E46" w:rsidRPr="00374F52">
        <w:rPr>
          <w:color w:val="000000" w:themeColor="text1"/>
          <w:sz w:val="16"/>
          <w:szCs w:val="16"/>
        </w:rPr>
        <w:t>, with non</w:t>
      </w:r>
      <w:r w:rsidR="00BB7E46" w:rsidRPr="00374F52">
        <w:rPr>
          <w:color w:val="000000" w:themeColor="text1"/>
          <w:sz w:val="16"/>
          <w:szCs w:val="16"/>
        </w:rPr>
        <w:noBreakHyphen/>
        <w:t>mining industries making a larger contribution to investment growth than mining industries</w:t>
      </w:r>
      <w:r w:rsidR="00233755" w:rsidRPr="00374F52">
        <w:rPr>
          <w:color w:val="000000" w:themeColor="text1"/>
          <w:sz w:val="16"/>
          <w:szCs w:val="16"/>
        </w:rPr>
        <w:t xml:space="preserve">. </w:t>
      </w:r>
      <w:r w:rsidR="000A074F" w:rsidRPr="00374F52">
        <w:rPr>
          <w:color w:val="000000" w:themeColor="text1"/>
          <w:sz w:val="16"/>
          <w:szCs w:val="16"/>
        </w:rPr>
        <w:t>The contribution of o</w:t>
      </w:r>
      <w:r w:rsidR="00233755" w:rsidRPr="00374F52">
        <w:rPr>
          <w:color w:val="000000" w:themeColor="text1"/>
          <w:sz w:val="16"/>
          <w:szCs w:val="16"/>
        </w:rPr>
        <w:t xml:space="preserve">ther investment, in the form of dwellings and other ownership transfer costs, </w:t>
      </w:r>
      <w:r w:rsidR="00DE76F4" w:rsidRPr="00374F52">
        <w:rPr>
          <w:color w:val="000000" w:themeColor="text1"/>
          <w:sz w:val="16"/>
          <w:szCs w:val="16"/>
        </w:rPr>
        <w:t>to</w:t>
      </w:r>
      <w:r w:rsidR="00233755" w:rsidRPr="00374F52">
        <w:rPr>
          <w:color w:val="000000" w:themeColor="text1"/>
          <w:sz w:val="16"/>
          <w:szCs w:val="16"/>
        </w:rPr>
        <w:t xml:space="preserve"> total investment </w:t>
      </w:r>
      <w:r w:rsidR="00DE76F4" w:rsidRPr="00374F52">
        <w:rPr>
          <w:color w:val="000000" w:themeColor="text1"/>
          <w:sz w:val="16"/>
          <w:szCs w:val="16"/>
        </w:rPr>
        <w:t xml:space="preserve">growth was also larger </w:t>
      </w:r>
      <w:r w:rsidR="00233755" w:rsidRPr="00374F52">
        <w:rPr>
          <w:color w:val="000000" w:themeColor="text1"/>
          <w:sz w:val="16"/>
          <w:szCs w:val="16"/>
        </w:rPr>
        <w:t>at this time.</w:t>
      </w:r>
    </w:p>
    <w:p w14:paraId="3693D12C" w14:textId="15565A9B" w:rsidR="00233755" w:rsidRPr="00374F52"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Over the decade to 201</w:t>
      </w:r>
      <w:r w:rsidR="00DE76F4" w:rsidRPr="00374F52">
        <w:rPr>
          <w:color w:val="000000" w:themeColor="text1"/>
          <w:sz w:val="16"/>
          <w:szCs w:val="16"/>
        </w:rPr>
        <w:t>4</w:t>
      </w:r>
      <w:r w:rsidRPr="00374F52">
        <w:rPr>
          <w:color w:val="000000" w:themeColor="text1"/>
          <w:sz w:val="16"/>
          <w:szCs w:val="16"/>
        </w:rPr>
        <w:noBreakHyphen/>
        <w:t>1</w:t>
      </w:r>
      <w:r w:rsidR="00DE76F4" w:rsidRPr="00374F52">
        <w:rPr>
          <w:color w:val="000000" w:themeColor="text1"/>
          <w:sz w:val="16"/>
          <w:szCs w:val="16"/>
        </w:rPr>
        <w:t>5</w:t>
      </w:r>
      <w:r w:rsidRPr="00374F52">
        <w:rPr>
          <w:color w:val="000000" w:themeColor="text1"/>
          <w:sz w:val="16"/>
          <w:szCs w:val="16"/>
        </w:rPr>
        <w:t xml:space="preserve">, mining investment </w:t>
      </w:r>
      <w:r w:rsidR="00337F25" w:rsidRPr="00374F52">
        <w:rPr>
          <w:color w:val="000000" w:themeColor="text1"/>
          <w:sz w:val="16"/>
          <w:szCs w:val="16"/>
        </w:rPr>
        <w:t xml:space="preserve">in Western Australia </w:t>
      </w:r>
      <w:r w:rsidRPr="00374F52">
        <w:rPr>
          <w:color w:val="000000" w:themeColor="text1"/>
          <w:sz w:val="16"/>
          <w:szCs w:val="16"/>
        </w:rPr>
        <w:t xml:space="preserve">grew rapidly. There was </w:t>
      </w:r>
      <w:r w:rsidR="00337F25" w:rsidRPr="00374F52">
        <w:rPr>
          <w:color w:val="000000" w:themeColor="text1"/>
          <w:sz w:val="16"/>
          <w:szCs w:val="16"/>
        </w:rPr>
        <w:t xml:space="preserve">also </w:t>
      </w:r>
      <w:r w:rsidRPr="00374F52">
        <w:rPr>
          <w:color w:val="000000" w:themeColor="text1"/>
          <w:sz w:val="16"/>
          <w:szCs w:val="16"/>
        </w:rPr>
        <w:t>a</w:t>
      </w:r>
      <w:r w:rsidR="0042584A" w:rsidRPr="00374F52">
        <w:rPr>
          <w:color w:val="000000" w:themeColor="text1"/>
          <w:sz w:val="16"/>
          <w:szCs w:val="16"/>
        </w:rPr>
        <w:t>n</w:t>
      </w:r>
      <w:r w:rsidRPr="00374F52">
        <w:rPr>
          <w:color w:val="000000" w:themeColor="text1"/>
          <w:sz w:val="16"/>
          <w:szCs w:val="16"/>
        </w:rPr>
        <w:t xml:space="preserve"> increase in investment in non</w:t>
      </w:r>
      <w:r w:rsidRPr="00374F52">
        <w:rPr>
          <w:color w:val="000000" w:themeColor="text1"/>
          <w:sz w:val="16"/>
          <w:szCs w:val="16"/>
        </w:rPr>
        <w:noBreakHyphen/>
        <w:t>mining industries</w:t>
      </w:r>
      <w:r w:rsidR="004B3C2D" w:rsidRPr="00374F52">
        <w:rPr>
          <w:color w:val="000000" w:themeColor="text1"/>
          <w:sz w:val="16"/>
          <w:szCs w:val="16"/>
        </w:rPr>
        <w:t xml:space="preserve"> during this period, some of which was complementary to </w:t>
      </w:r>
      <w:r w:rsidR="00C31721" w:rsidRPr="00374F52">
        <w:rPr>
          <w:color w:val="000000" w:themeColor="text1"/>
          <w:sz w:val="16"/>
          <w:szCs w:val="16"/>
        </w:rPr>
        <w:t xml:space="preserve">mining industry </w:t>
      </w:r>
      <w:r w:rsidR="00240891" w:rsidRPr="00374F52">
        <w:rPr>
          <w:color w:val="000000" w:themeColor="text1"/>
          <w:sz w:val="16"/>
          <w:szCs w:val="16"/>
        </w:rPr>
        <w:t xml:space="preserve">investment. However, the particularly high rate of growth in mining investment </w:t>
      </w:r>
      <w:r w:rsidR="000E59BE" w:rsidRPr="00374F52">
        <w:rPr>
          <w:color w:val="000000" w:themeColor="text1"/>
          <w:sz w:val="16"/>
          <w:szCs w:val="16"/>
        </w:rPr>
        <w:t>likely crowded out some investment in non</w:t>
      </w:r>
      <w:r w:rsidR="000E59BE" w:rsidRPr="00374F52">
        <w:rPr>
          <w:color w:val="000000" w:themeColor="text1"/>
          <w:sz w:val="16"/>
          <w:szCs w:val="16"/>
        </w:rPr>
        <w:noBreakHyphen/>
        <w:t>mining industries.</w:t>
      </w:r>
    </w:p>
    <w:p w14:paraId="5FCC66EA" w14:textId="18316C60" w:rsidR="00233755" w:rsidRPr="00374F52" w:rsidRDefault="00276AF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In the decade to 2024</w:t>
      </w:r>
      <w:r w:rsidRPr="00374F52">
        <w:rPr>
          <w:color w:val="000000" w:themeColor="text1"/>
          <w:sz w:val="16"/>
          <w:szCs w:val="16"/>
        </w:rPr>
        <w:noBreakHyphen/>
        <w:t xml:space="preserve">25, </w:t>
      </w:r>
      <w:r w:rsidR="00940501" w:rsidRPr="00374F52">
        <w:rPr>
          <w:color w:val="000000" w:themeColor="text1"/>
          <w:sz w:val="16"/>
          <w:szCs w:val="16"/>
        </w:rPr>
        <w:t>the volume of mining investment in Western Australia fell</w:t>
      </w:r>
      <w:r w:rsidR="00ED0CA7" w:rsidRPr="00374F52">
        <w:rPr>
          <w:color w:val="000000" w:themeColor="text1"/>
          <w:sz w:val="16"/>
          <w:szCs w:val="16"/>
        </w:rPr>
        <w:t>. This was only partly offset by an increase in the volume of non</w:t>
      </w:r>
      <w:r w:rsidR="00ED0CA7" w:rsidRPr="00374F52">
        <w:rPr>
          <w:color w:val="000000" w:themeColor="text1"/>
          <w:sz w:val="16"/>
          <w:szCs w:val="16"/>
        </w:rPr>
        <w:noBreakHyphen/>
        <w:t>mining investment</w:t>
      </w:r>
      <w:r w:rsidR="000D2737" w:rsidRPr="00374F52">
        <w:rPr>
          <w:color w:val="000000" w:themeColor="text1"/>
          <w:sz w:val="16"/>
          <w:szCs w:val="16"/>
        </w:rPr>
        <w:t>.</w:t>
      </w:r>
    </w:p>
    <w:p w14:paraId="3F95085B" w14:textId="77777777" w:rsidR="00233755" w:rsidRPr="0012550E" w:rsidRDefault="00233755" w:rsidP="006058E8">
      <w:pPr>
        <w:pStyle w:val="ListParagraph"/>
        <w:numPr>
          <w:ilvl w:val="0"/>
          <w:numId w:val="9"/>
        </w:numPr>
        <w:spacing w:before="40" w:after="40"/>
        <w:ind w:right="227"/>
        <w:rPr>
          <w:sz w:val="16"/>
          <w:szCs w:val="16"/>
        </w:rPr>
        <w:sectPr w:rsidR="00233755" w:rsidRPr="0012550E" w:rsidSect="00233755">
          <w:type w:val="continuous"/>
          <w:pgSz w:w="11907" w:h="16840" w:code="9"/>
          <w:pgMar w:top="1701" w:right="425" w:bottom="567" w:left="567" w:header="709" w:footer="709" w:gutter="0"/>
          <w:cols w:num="2" w:space="113"/>
          <w:docGrid w:linePitch="360"/>
        </w:sectPr>
      </w:pPr>
    </w:p>
    <w:p w14:paraId="536E73BC" w14:textId="5C880D4A"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fixed capital formation by industry</w:t>
      </w:r>
    </w:p>
    <w:p w14:paraId="4F5AC39F" w14:textId="56997CB2" w:rsidR="00233755" w:rsidRPr="007B1AE5" w:rsidRDefault="00B00BE6" w:rsidP="00233755">
      <w:r>
        <w:rPr>
          <w:noProof/>
        </w:rPr>
        <w:drawing>
          <wp:inline distT="0" distB="0" distL="0" distR="0" wp14:anchorId="2C96E3DF" wp14:editId="02CC5CBC">
            <wp:extent cx="3420000" cy="2107010"/>
            <wp:effectExtent l="0" t="0" r="9525" b="7620"/>
            <wp:docPr id="427387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80F79C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34C0EC3E" w14:textId="77777777" w:rsidR="00233755" w:rsidRPr="00AF759E" w:rsidRDefault="00233755" w:rsidP="003A3A20">
      <w:pPr>
        <w:jc w:val="both"/>
        <w:rPr>
          <w:sz w:val="10"/>
          <w:szCs w:val="10"/>
        </w:rPr>
      </w:pPr>
      <w:r w:rsidRPr="00AF759E">
        <w:rPr>
          <w:sz w:val="10"/>
          <w:szCs w:val="10"/>
        </w:rPr>
        <w:t>Source: Based on ABS data.</w:t>
      </w:r>
    </w:p>
    <w:p w14:paraId="6833CB88" w14:textId="76E4E8D6" w:rsidR="00233755" w:rsidRPr="0029408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35DAF">
        <w:rPr>
          <w:sz w:val="16"/>
          <w:szCs w:val="16"/>
        </w:rPr>
        <w:t xml:space="preserve">Prior to the large expansion in the mining industry in the </w:t>
      </w:r>
      <w:r w:rsidR="00F36D24" w:rsidRPr="00D35DAF">
        <w:rPr>
          <w:sz w:val="16"/>
          <w:szCs w:val="16"/>
        </w:rPr>
        <w:t>mid</w:t>
      </w:r>
      <w:r w:rsidR="00F36D24" w:rsidRPr="00D35DAF">
        <w:rPr>
          <w:sz w:val="16"/>
          <w:szCs w:val="16"/>
        </w:rPr>
        <w:noBreakHyphen/>
      </w:r>
      <w:r w:rsidRPr="00D35DAF">
        <w:rPr>
          <w:sz w:val="16"/>
          <w:szCs w:val="16"/>
        </w:rPr>
        <w:t xml:space="preserve">2000s, investment was more evenly distributed across industries in Western Australia. </w:t>
      </w:r>
      <w:r w:rsidRPr="00294085">
        <w:rPr>
          <w:sz w:val="16"/>
          <w:szCs w:val="16"/>
        </w:rPr>
        <w:t>In 1999</w:t>
      </w:r>
      <w:r w:rsidRPr="00294085">
        <w:rPr>
          <w:sz w:val="16"/>
          <w:szCs w:val="16"/>
        </w:rPr>
        <w:noBreakHyphen/>
        <w:t>00, the mining industry accounted for 2</w:t>
      </w:r>
      <w:r w:rsidR="00D4707D" w:rsidRPr="00294085">
        <w:rPr>
          <w:sz w:val="16"/>
          <w:szCs w:val="16"/>
        </w:rPr>
        <w:t>0</w:t>
      </w:r>
      <w:r w:rsidRPr="00294085">
        <w:rPr>
          <w:sz w:val="16"/>
          <w:szCs w:val="16"/>
        </w:rPr>
        <w:t>% of total investment in Western Australia.</w:t>
      </w:r>
    </w:p>
    <w:p w14:paraId="26140569" w14:textId="2244A61B" w:rsidR="00233755" w:rsidRPr="00294085" w:rsidRDefault="00626C81" w:rsidP="006058E8">
      <w:pPr>
        <w:pStyle w:val="ListParagraph"/>
        <w:numPr>
          <w:ilvl w:val="0"/>
          <w:numId w:val="9"/>
        </w:numPr>
        <w:spacing w:before="40" w:after="40"/>
        <w:ind w:left="357" w:right="227" w:hanging="357"/>
        <w:contextualSpacing w:val="0"/>
        <w:jc w:val="both"/>
        <w:rPr>
          <w:sz w:val="16"/>
          <w:szCs w:val="16"/>
        </w:rPr>
      </w:pPr>
      <w:r w:rsidRPr="00294085">
        <w:rPr>
          <w:sz w:val="16"/>
          <w:szCs w:val="16"/>
        </w:rPr>
        <w:t>The value of m</w:t>
      </w:r>
      <w:r w:rsidR="00233755" w:rsidRPr="00294085">
        <w:rPr>
          <w:sz w:val="16"/>
          <w:szCs w:val="16"/>
        </w:rPr>
        <w:t xml:space="preserve">ining </w:t>
      </w:r>
      <w:r w:rsidR="00417A1F" w:rsidRPr="00294085">
        <w:rPr>
          <w:sz w:val="16"/>
          <w:szCs w:val="16"/>
        </w:rPr>
        <w:t xml:space="preserve">investment </w:t>
      </w:r>
      <w:r w:rsidR="00233755" w:rsidRPr="00294085">
        <w:rPr>
          <w:sz w:val="16"/>
          <w:szCs w:val="16"/>
        </w:rPr>
        <w:t xml:space="preserve">overtook </w:t>
      </w:r>
      <w:r w:rsidRPr="00294085">
        <w:rPr>
          <w:sz w:val="16"/>
          <w:szCs w:val="16"/>
        </w:rPr>
        <w:t xml:space="preserve">the value of </w:t>
      </w:r>
      <w:r w:rsidR="00233755" w:rsidRPr="00294085">
        <w:rPr>
          <w:sz w:val="16"/>
          <w:szCs w:val="16"/>
        </w:rPr>
        <w:t>non</w:t>
      </w:r>
      <w:r w:rsidRPr="00294085">
        <w:rPr>
          <w:sz w:val="16"/>
          <w:szCs w:val="16"/>
        </w:rPr>
        <w:noBreakHyphen/>
      </w:r>
      <w:r w:rsidR="00233755" w:rsidRPr="00294085">
        <w:rPr>
          <w:sz w:val="16"/>
          <w:szCs w:val="16"/>
        </w:rPr>
        <w:t xml:space="preserve">mining investment in 2006-07. </w:t>
      </w:r>
      <w:r w:rsidR="00BC3072" w:rsidRPr="00294085">
        <w:rPr>
          <w:sz w:val="16"/>
          <w:szCs w:val="16"/>
        </w:rPr>
        <w:t>M</w:t>
      </w:r>
      <w:r w:rsidR="00233755" w:rsidRPr="00294085">
        <w:rPr>
          <w:sz w:val="16"/>
          <w:szCs w:val="16"/>
        </w:rPr>
        <w:t>ining investment</w:t>
      </w:r>
      <w:r w:rsidR="00BC3072" w:rsidRPr="00294085">
        <w:rPr>
          <w:sz w:val="16"/>
          <w:szCs w:val="16"/>
        </w:rPr>
        <w:t xml:space="preserve"> in Western Australia </w:t>
      </w:r>
      <w:r w:rsidR="00233755" w:rsidRPr="00294085">
        <w:rPr>
          <w:sz w:val="16"/>
          <w:szCs w:val="16"/>
        </w:rPr>
        <w:t>peak</w:t>
      </w:r>
      <w:r w:rsidR="00BC3072" w:rsidRPr="00294085">
        <w:rPr>
          <w:sz w:val="16"/>
          <w:szCs w:val="16"/>
        </w:rPr>
        <w:t>ed</w:t>
      </w:r>
      <w:r w:rsidR="00233755" w:rsidRPr="00294085">
        <w:rPr>
          <w:sz w:val="16"/>
          <w:szCs w:val="16"/>
        </w:rPr>
        <w:t xml:space="preserve"> at $62 billion (64% of total investment) in 2012</w:t>
      </w:r>
      <w:r w:rsidR="00233755" w:rsidRPr="00294085">
        <w:rPr>
          <w:sz w:val="16"/>
          <w:szCs w:val="16"/>
        </w:rPr>
        <w:noBreakHyphen/>
        <w:t xml:space="preserve">13 before falling significantly over the following </w:t>
      </w:r>
      <w:r w:rsidR="00032FB9" w:rsidRPr="00294085">
        <w:rPr>
          <w:sz w:val="16"/>
          <w:szCs w:val="16"/>
        </w:rPr>
        <w:t>six</w:t>
      </w:r>
      <w:r w:rsidR="00233755" w:rsidRPr="00294085">
        <w:rPr>
          <w:sz w:val="16"/>
          <w:szCs w:val="16"/>
        </w:rPr>
        <w:t> years. By 2018</w:t>
      </w:r>
      <w:r w:rsidR="00233755" w:rsidRPr="00294085">
        <w:rPr>
          <w:sz w:val="16"/>
          <w:szCs w:val="16"/>
        </w:rPr>
        <w:noBreakHyphen/>
        <w:t>19, mining investment had returned to parity with non</w:t>
      </w:r>
      <w:r w:rsidR="00233755" w:rsidRPr="00294085">
        <w:rPr>
          <w:sz w:val="16"/>
          <w:szCs w:val="16"/>
        </w:rPr>
        <w:noBreakHyphen/>
        <w:t>mining investment.</w:t>
      </w:r>
    </w:p>
    <w:p w14:paraId="69206149" w14:textId="2F5E9E30" w:rsidR="00233755" w:rsidRPr="00294085" w:rsidRDefault="00233755" w:rsidP="006058E8">
      <w:pPr>
        <w:pStyle w:val="ListParagraph"/>
        <w:numPr>
          <w:ilvl w:val="0"/>
          <w:numId w:val="9"/>
        </w:numPr>
        <w:spacing w:before="40" w:after="40"/>
        <w:ind w:left="357" w:right="227" w:hanging="357"/>
        <w:contextualSpacing w:val="0"/>
        <w:jc w:val="both"/>
        <w:rPr>
          <w:sz w:val="16"/>
          <w:szCs w:val="16"/>
        </w:rPr>
      </w:pPr>
      <w:r w:rsidRPr="00294085">
        <w:rPr>
          <w:sz w:val="16"/>
          <w:szCs w:val="16"/>
        </w:rPr>
        <w:t>From 2018</w:t>
      </w:r>
      <w:r w:rsidRPr="00294085">
        <w:rPr>
          <w:sz w:val="16"/>
          <w:szCs w:val="16"/>
        </w:rPr>
        <w:noBreakHyphen/>
        <w:t>19, there has been steady growth in the value of investment in both mining and non</w:t>
      </w:r>
      <w:r w:rsidRPr="00294085">
        <w:rPr>
          <w:sz w:val="16"/>
          <w:szCs w:val="16"/>
        </w:rPr>
        <w:noBreakHyphen/>
        <w:t>mining industries</w:t>
      </w:r>
      <w:r w:rsidR="008E3C82" w:rsidRPr="00294085">
        <w:rPr>
          <w:sz w:val="16"/>
          <w:szCs w:val="16"/>
        </w:rPr>
        <w:t xml:space="preserve"> in Western Australia</w:t>
      </w:r>
      <w:r w:rsidRPr="00294085">
        <w:rPr>
          <w:sz w:val="16"/>
          <w:szCs w:val="16"/>
        </w:rPr>
        <w:t xml:space="preserve">, providing a more balanced platform for </w:t>
      </w:r>
      <w:r w:rsidR="0007718E" w:rsidRPr="00294085">
        <w:rPr>
          <w:sz w:val="16"/>
          <w:szCs w:val="16"/>
        </w:rPr>
        <w:t xml:space="preserve">economic </w:t>
      </w:r>
      <w:r w:rsidRPr="00294085">
        <w:rPr>
          <w:sz w:val="16"/>
          <w:szCs w:val="16"/>
        </w:rPr>
        <w:t>growth.</w:t>
      </w:r>
    </w:p>
    <w:p w14:paraId="1A412D0D" w14:textId="77777777" w:rsidR="00233755" w:rsidRPr="00892773" w:rsidRDefault="00233755" w:rsidP="006058E8">
      <w:pPr>
        <w:pStyle w:val="ListParagraph"/>
        <w:numPr>
          <w:ilvl w:val="0"/>
          <w:numId w:val="9"/>
        </w:numPr>
        <w:spacing w:before="40" w:after="40"/>
        <w:ind w:right="227"/>
        <w:rPr>
          <w:sz w:val="16"/>
          <w:szCs w:val="16"/>
        </w:rPr>
        <w:sectPr w:rsidR="00233755" w:rsidRPr="00892773" w:rsidSect="00233755">
          <w:type w:val="continuous"/>
          <w:pgSz w:w="11907" w:h="16840" w:code="9"/>
          <w:pgMar w:top="1701" w:right="425" w:bottom="567" w:left="567" w:header="709" w:footer="709" w:gutter="0"/>
          <w:cols w:num="2" w:space="113"/>
          <w:docGrid w:linePitch="360"/>
        </w:sectPr>
      </w:pPr>
    </w:p>
    <w:p w14:paraId="516A050B" w14:textId="2A03F1B4"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fixed capital formation: 202</w:t>
      </w:r>
      <w:r w:rsidR="00646743">
        <w:rPr>
          <w:i w:val="0"/>
          <w:iCs w:val="0"/>
          <w:color w:val="00997A"/>
          <w:sz w:val="20"/>
          <w:szCs w:val="20"/>
        </w:rPr>
        <w:t>4</w:t>
      </w:r>
      <w:r w:rsidRPr="009446B5">
        <w:rPr>
          <w:i w:val="0"/>
          <w:iCs w:val="0"/>
          <w:color w:val="00997A"/>
          <w:sz w:val="20"/>
          <w:szCs w:val="20"/>
        </w:rPr>
        <w:t>-2</w:t>
      </w:r>
      <w:r w:rsidR="00646743">
        <w:rPr>
          <w:i w:val="0"/>
          <w:iCs w:val="0"/>
          <w:color w:val="00997A"/>
          <w:sz w:val="20"/>
          <w:szCs w:val="20"/>
        </w:rPr>
        <w:t>5</w:t>
      </w:r>
    </w:p>
    <w:p w14:paraId="6B504F1C" w14:textId="5067D9EF" w:rsidR="00233755" w:rsidRPr="007B1AE5" w:rsidRDefault="009D58BC" w:rsidP="00233755">
      <w:r>
        <w:rPr>
          <w:noProof/>
        </w:rPr>
        <w:drawing>
          <wp:inline distT="0" distB="0" distL="0" distR="0" wp14:anchorId="3F4CF708" wp14:editId="567EE532">
            <wp:extent cx="3420000" cy="2105827"/>
            <wp:effectExtent l="0" t="0" r="9525" b="8890"/>
            <wp:docPr id="1335338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02F7D665" w14:textId="2875FCE2"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w:t>
      </w:r>
      <w:r w:rsidRPr="00D7415C">
        <w:rPr>
          <w:color w:val="000000" w:themeColor="text1"/>
          <w:sz w:val="10"/>
          <w:szCs w:val="10"/>
        </w:rPr>
        <w:t>s.</w:t>
      </w:r>
      <w:r w:rsidR="00D73EC4" w:rsidRPr="00D7415C">
        <w:rPr>
          <w:color w:val="000000" w:themeColor="text1"/>
          <w:sz w:val="10"/>
          <w:szCs w:val="10"/>
        </w:rPr>
        <w:t xml:space="preserve"> The sum of the gross fixed capital formation of all industries displayed in this chart is less than total gross fixed capital formation which includes</w:t>
      </w:r>
      <w:r w:rsidR="00B92208" w:rsidRPr="00D7415C">
        <w:rPr>
          <w:color w:val="000000" w:themeColor="text1"/>
          <w:sz w:val="10"/>
          <w:szCs w:val="10"/>
        </w:rPr>
        <w:t xml:space="preserve"> investment not allocated to any individual industry.</w:t>
      </w:r>
    </w:p>
    <w:p w14:paraId="78E87F7C" w14:textId="77777777" w:rsidR="00233755" w:rsidRPr="00AF759E" w:rsidRDefault="00233755" w:rsidP="003A3A20">
      <w:pPr>
        <w:jc w:val="both"/>
        <w:rPr>
          <w:sz w:val="10"/>
          <w:szCs w:val="10"/>
        </w:rPr>
      </w:pPr>
      <w:r w:rsidRPr="00AF759E">
        <w:rPr>
          <w:sz w:val="10"/>
          <w:szCs w:val="10"/>
        </w:rPr>
        <w:t>Source: Based on ABS data.</w:t>
      </w:r>
    </w:p>
    <w:p w14:paraId="0A6FAAFE" w14:textId="46BC1877"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374F52">
        <w:rPr>
          <w:color w:val="000000" w:themeColor="text1"/>
          <w:sz w:val="16"/>
          <w:szCs w:val="16"/>
        </w:rPr>
        <w:t>The mining industry accounted for 41.</w:t>
      </w:r>
      <w:r w:rsidR="00417A1F" w:rsidRPr="00374F52">
        <w:rPr>
          <w:color w:val="000000" w:themeColor="text1"/>
          <w:sz w:val="16"/>
          <w:szCs w:val="16"/>
        </w:rPr>
        <w:t>4</w:t>
      </w:r>
      <w:r w:rsidRPr="00374F52">
        <w:rPr>
          <w:color w:val="000000" w:themeColor="text1"/>
          <w:sz w:val="16"/>
          <w:szCs w:val="16"/>
        </w:rPr>
        <w:t>% ($41.</w:t>
      </w:r>
      <w:r w:rsidR="000B48E7" w:rsidRPr="00374F52">
        <w:rPr>
          <w:color w:val="000000" w:themeColor="text1"/>
          <w:sz w:val="16"/>
          <w:szCs w:val="16"/>
        </w:rPr>
        <w:t>0</w:t>
      </w:r>
      <w:r w:rsidRPr="00374F52">
        <w:rPr>
          <w:color w:val="000000" w:themeColor="text1"/>
          <w:sz w:val="16"/>
          <w:szCs w:val="16"/>
        </w:rPr>
        <w:t> billion) of Western Australia’s investment in 202</w:t>
      </w:r>
      <w:r w:rsidR="0007718E" w:rsidRPr="00374F52">
        <w:rPr>
          <w:color w:val="000000" w:themeColor="text1"/>
          <w:sz w:val="16"/>
          <w:szCs w:val="16"/>
        </w:rPr>
        <w:t>4</w:t>
      </w:r>
      <w:r w:rsidRPr="00374F52">
        <w:rPr>
          <w:color w:val="000000" w:themeColor="text1"/>
          <w:sz w:val="16"/>
          <w:szCs w:val="16"/>
        </w:rPr>
        <w:t>-2</w:t>
      </w:r>
      <w:r w:rsidR="0007718E" w:rsidRPr="00374F52">
        <w:rPr>
          <w:color w:val="000000" w:themeColor="text1"/>
          <w:sz w:val="16"/>
          <w:szCs w:val="16"/>
        </w:rPr>
        <w:t>5</w:t>
      </w:r>
      <w:r w:rsidRPr="00374F52">
        <w:rPr>
          <w:color w:val="000000" w:themeColor="text1"/>
          <w:sz w:val="16"/>
          <w:szCs w:val="16"/>
        </w:rPr>
        <w:t>, followed by:</w:t>
      </w:r>
    </w:p>
    <w:p w14:paraId="78FF8EE3" w14:textId="01423CA7"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transport, postal and warehousing (</w:t>
      </w:r>
      <w:r w:rsidR="00F17C7E" w:rsidRPr="00374F52">
        <w:rPr>
          <w:color w:val="000000" w:themeColor="text1"/>
          <w:sz w:val="16"/>
          <w:szCs w:val="16"/>
        </w:rPr>
        <w:t>9.5</w:t>
      </w:r>
      <w:r w:rsidRPr="00374F52">
        <w:rPr>
          <w:color w:val="000000" w:themeColor="text1"/>
          <w:sz w:val="16"/>
          <w:szCs w:val="16"/>
        </w:rPr>
        <w:t>% or $</w:t>
      </w:r>
      <w:r w:rsidR="00F17C7E" w:rsidRPr="00374F52">
        <w:rPr>
          <w:color w:val="000000" w:themeColor="text1"/>
          <w:sz w:val="16"/>
          <w:szCs w:val="16"/>
        </w:rPr>
        <w:t>9.4</w:t>
      </w:r>
      <w:r w:rsidRPr="00374F52">
        <w:rPr>
          <w:color w:val="000000" w:themeColor="text1"/>
          <w:sz w:val="16"/>
          <w:szCs w:val="16"/>
        </w:rPr>
        <w:t> billion)</w:t>
      </w:r>
    </w:p>
    <w:p w14:paraId="7F1998A4" w14:textId="3E6A4449"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electricity, gas, water and waste services (</w:t>
      </w:r>
      <w:r w:rsidR="00F17C7E" w:rsidRPr="00374F52">
        <w:rPr>
          <w:color w:val="000000" w:themeColor="text1"/>
          <w:sz w:val="16"/>
          <w:szCs w:val="16"/>
        </w:rPr>
        <w:t>5.0</w:t>
      </w:r>
      <w:r w:rsidRPr="00374F52">
        <w:rPr>
          <w:color w:val="000000" w:themeColor="text1"/>
          <w:sz w:val="16"/>
          <w:szCs w:val="16"/>
        </w:rPr>
        <w:t>% or $</w:t>
      </w:r>
      <w:r w:rsidR="00F17C7E" w:rsidRPr="00374F52">
        <w:rPr>
          <w:color w:val="000000" w:themeColor="text1"/>
          <w:sz w:val="16"/>
          <w:szCs w:val="16"/>
        </w:rPr>
        <w:t>5.0</w:t>
      </w:r>
      <w:r w:rsidRPr="00374F52">
        <w:rPr>
          <w:color w:val="000000" w:themeColor="text1"/>
          <w:sz w:val="16"/>
          <w:szCs w:val="16"/>
        </w:rPr>
        <w:t> billion)</w:t>
      </w:r>
    </w:p>
    <w:p w14:paraId="1401C74A" w14:textId="5D108AB1"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public administration and safety (3</w:t>
      </w:r>
      <w:r w:rsidR="003A20D0" w:rsidRPr="00374F52">
        <w:rPr>
          <w:color w:val="000000" w:themeColor="text1"/>
          <w:sz w:val="16"/>
          <w:szCs w:val="16"/>
        </w:rPr>
        <w:t>.4</w:t>
      </w:r>
      <w:r w:rsidRPr="00374F52">
        <w:rPr>
          <w:color w:val="000000" w:themeColor="text1"/>
          <w:sz w:val="16"/>
          <w:szCs w:val="16"/>
        </w:rPr>
        <w:t>% or $3.</w:t>
      </w:r>
      <w:r w:rsidR="003A20D0" w:rsidRPr="00374F52">
        <w:rPr>
          <w:color w:val="000000" w:themeColor="text1"/>
          <w:sz w:val="16"/>
          <w:szCs w:val="16"/>
        </w:rPr>
        <w:t>3</w:t>
      </w:r>
      <w:r w:rsidRPr="00374F52">
        <w:rPr>
          <w:color w:val="000000" w:themeColor="text1"/>
          <w:sz w:val="16"/>
          <w:szCs w:val="16"/>
        </w:rPr>
        <w:t> billion).</w:t>
      </w:r>
    </w:p>
    <w:p w14:paraId="2347112A" w14:textId="451FEC2D"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74F52">
        <w:rPr>
          <w:color w:val="000000" w:themeColor="text1"/>
          <w:sz w:val="16"/>
          <w:szCs w:val="16"/>
        </w:rPr>
        <w:t>The largest increase in Western Australia’s investment in 202</w:t>
      </w:r>
      <w:r w:rsidR="00851E91" w:rsidRPr="00374F52">
        <w:rPr>
          <w:color w:val="000000" w:themeColor="text1"/>
          <w:sz w:val="16"/>
          <w:szCs w:val="16"/>
        </w:rPr>
        <w:t>4</w:t>
      </w:r>
      <w:r w:rsidRPr="00374F52">
        <w:rPr>
          <w:color w:val="000000" w:themeColor="text1"/>
          <w:sz w:val="16"/>
          <w:szCs w:val="16"/>
        </w:rPr>
        <w:noBreakHyphen/>
        <w:t>2</w:t>
      </w:r>
      <w:r w:rsidR="00851E91" w:rsidRPr="00374F52">
        <w:rPr>
          <w:color w:val="000000" w:themeColor="text1"/>
          <w:sz w:val="16"/>
          <w:szCs w:val="16"/>
        </w:rPr>
        <w:t>5</w:t>
      </w:r>
      <w:r w:rsidRPr="00374F52">
        <w:rPr>
          <w:color w:val="000000" w:themeColor="text1"/>
          <w:sz w:val="16"/>
          <w:szCs w:val="16"/>
        </w:rPr>
        <w:t xml:space="preserve"> was in </w:t>
      </w:r>
      <w:r w:rsidR="00EC023B" w:rsidRPr="00374F52">
        <w:rPr>
          <w:color w:val="000000" w:themeColor="text1"/>
          <w:sz w:val="16"/>
          <w:szCs w:val="16"/>
        </w:rPr>
        <w:t>rental, hiring and real estate services</w:t>
      </w:r>
      <w:r w:rsidRPr="00374F52">
        <w:rPr>
          <w:color w:val="000000" w:themeColor="text1"/>
          <w:sz w:val="16"/>
          <w:szCs w:val="16"/>
        </w:rPr>
        <w:t xml:space="preserve"> (up $</w:t>
      </w:r>
      <w:r w:rsidR="00A8274C" w:rsidRPr="00374F52">
        <w:rPr>
          <w:color w:val="000000" w:themeColor="text1"/>
          <w:sz w:val="16"/>
          <w:szCs w:val="16"/>
        </w:rPr>
        <w:t>1.3</w:t>
      </w:r>
      <w:r w:rsidRPr="00374F52">
        <w:rPr>
          <w:color w:val="000000" w:themeColor="text1"/>
          <w:sz w:val="16"/>
          <w:szCs w:val="16"/>
        </w:rPr>
        <w:t xml:space="preserve"> billion), followed by </w:t>
      </w:r>
      <w:r w:rsidR="00A8274C" w:rsidRPr="00374F52">
        <w:rPr>
          <w:color w:val="000000" w:themeColor="text1"/>
          <w:sz w:val="16"/>
          <w:szCs w:val="16"/>
        </w:rPr>
        <w:t>electricity, gas, water and waste services</w:t>
      </w:r>
      <w:r w:rsidRPr="00374F52">
        <w:rPr>
          <w:color w:val="000000" w:themeColor="text1"/>
          <w:sz w:val="16"/>
          <w:szCs w:val="16"/>
        </w:rPr>
        <w:t xml:space="preserve"> (up $</w:t>
      </w:r>
      <w:r w:rsidR="0028142E" w:rsidRPr="00374F52">
        <w:rPr>
          <w:color w:val="000000" w:themeColor="text1"/>
          <w:sz w:val="16"/>
          <w:szCs w:val="16"/>
        </w:rPr>
        <w:t>1.2</w:t>
      </w:r>
      <w:r w:rsidRPr="00374F52">
        <w:rPr>
          <w:color w:val="000000" w:themeColor="text1"/>
          <w:sz w:val="16"/>
          <w:szCs w:val="16"/>
        </w:rPr>
        <w:t> </w:t>
      </w:r>
      <w:r w:rsidR="0028142E" w:rsidRPr="00374F52">
        <w:rPr>
          <w:color w:val="000000" w:themeColor="text1"/>
          <w:sz w:val="16"/>
          <w:szCs w:val="16"/>
        </w:rPr>
        <w:t>b</w:t>
      </w:r>
      <w:r w:rsidRPr="00374F52">
        <w:rPr>
          <w:color w:val="000000" w:themeColor="text1"/>
          <w:sz w:val="16"/>
          <w:szCs w:val="16"/>
        </w:rPr>
        <w:t>illion)</w:t>
      </w:r>
      <w:r w:rsidR="0028142E" w:rsidRPr="00374F52">
        <w:rPr>
          <w:color w:val="000000" w:themeColor="text1"/>
          <w:sz w:val="16"/>
          <w:szCs w:val="16"/>
        </w:rPr>
        <w:t xml:space="preserve"> and mining (up $1 billion).</w:t>
      </w:r>
    </w:p>
    <w:p w14:paraId="786A4355" w14:textId="3C541008"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74F52">
        <w:rPr>
          <w:color w:val="000000" w:themeColor="text1"/>
          <w:sz w:val="16"/>
          <w:szCs w:val="16"/>
        </w:rPr>
        <w:t xml:space="preserve">The </w:t>
      </w:r>
      <w:r w:rsidR="005940E5" w:rsidRPr="00374F52">
        <w:rPr>
          <w:color w:val="000000" w:themeColor="text1"/>
          <w:sz w:val="16"/>
          <w:szCs w:val="16"/>
        </w:rPr>
        <w:t>largest decrease</w:t>
      </w:r>
      <w:r w:rsidRPr="00374F52">
        <w:rPr>
          <w:color w:val="000000" w:themeColor="text1"/>
          <w:sz w:val="16"/>
          <w:szCs w:val="16"/>
        </w:rPr>
        <w:t xml:space="preserve"> in Western Australia</w:t>
      </w:r>
      <w:r w:rsidR="005940E5" w:rsidRPr="00374F52">
        <w:rPr>
          <w:color w:val="000000" w:themeColor="text1"/>
          <w:sz w:val="16"/>
          <w:szCs w:val="16"/>
        </w:rPr>
        <w:t>’s investment in 2024</w:t>
      </w:r>
      <w:r w:rsidR="005940E5" w:rsidRPr="00374F52">
        <w:rPr>
          <w:color w:val="000000" w:themeColor="text1"/>
          <w:sz w:val="16"/>
          <w:szCs w:val="16"/>
        </w:rPr>
        <w:noBreakHyphen/>
        <w:t>25</w:t>
      </w:r>
      <w:r w:rsidRPr="00374F52">
        <w:rPr>
          <w:color w:val="000000" w:themeColor="text1"/>
          <w:sz w:val="16"/>
          <w:szCs w:val="16"/>
        </w:rPr>
        <w:t xml:space="preserve"> </w:t>
      </w:r>
      <w:r w:rsidR="005940E5" w:rsidRPr="00374F52">
        <w:rPr>
          <w:color w:val="000000" w:themeColor="text1"/>
          <w:sz w:val="16"/>
          <w:szCs w:val="16"/>
        </w:rPr>
        <w:t xml:space="preserve">was in </w:t>
      </w:r>
      <w:r w:rsidR="00DD03C8" w:rsidRPr="00374F52">
        <w:rPr>
          <w:color w:val="000000" w:themeColor="text1"/>
          <w:sz w:val="16"/>
          <w:szCs w:val="16"/>
        </w:rPr>
        <w:t xml:space="preserve">agriculture, forestry and fishing (down $620 million), followed by </w:t>
      </w:r>
      <w:r w:rsidR="00A076DD" w:rsidRPr="00374F52">
        <w:rPr>
          <w:color w:val="000000" w:themeColor="text1"/>
          <w:sz w:val="16"/>
          <w:szCs w:val="16"/>
        </w:rPr>
        <w:t>construction (down $499 million) and wholesale trade (down $273 million).</w:t>
      </w:r>
    </w:p>
    <w:p w14:paraId="1FA6143C"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4162FB1E"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6" w:name="_Industry_employment"/>
      <w:bookmarkEnd w:id="46"/>
      <w:r w:rsidRPr="008F7AA0">
        <w:rPr>
          <w:bCs/>
          <w:color w:val="004C3D"/>
          <w:sz w:val="24"/>
          <w:szCs w:val="24"/>
        </w:rPr>
        <w:lastRenderedPageBreak/>
        <w:t>Industry employment</w:t>
      </w:r>
    </w:p>
    <w:p w14:paraId="0D4886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24A124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985" w:right="425" w:bottom="567" w:left="567" w:header="709" w:footer="709" w:gutter="0"/>
          <w:cols w:space="720"/>
          <w:docGrid w:linePitch="360"/>
        </w:sectPr>
      </w:pPr>
      <w:r w:rsidRPr="009446B5">
        <w:rPr>
          <w:i w:val="0"/>
          <w:iCs w:val="0"/>
          <w:color w:val="00997A"/>
          <w:sz w:val="20"/>
          <w:szCs w:val="20"/>
        </w:rPr>
        <w:t>Contribution to change in employment by industry</w:t>
      </w:r>
    </w:p>
    <w:p w14:paraId="5EAD25C8" w14:textId="70974D61" w:rsidR="00233755" w:rsidRPr="007B1AE5" w:rsidRDefault="004C6F0C" w:rsidP="00233755">
      <w:r>
        <w:rPr>
          <w:noProof/>
        </w:rPr>
        <w:drawing>
          <wp:inline distT="0" distB="0" distL="0" distR="0" wp14:anchorId="3C50DD8C" wp14:editId="411374C3">
            <wp:extent cx="3420000" cy="2112121"/>
            <wp:effectExtent l="0" t="0" r="9525" b="2540"/>
            <wp:docPr id="1341814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38F55A1"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 Pp = percentage points</w:t>
      </w:r>
      <w:r>
        <w:rPr>
          <w:sz w:val="10"/>
          <w:szCs w:val="10"/>
        </w:rPr>
        <w:t>. Compound annual average change.</w:t>
      </w:r>
    </w:p>
    <w:p w14:paraId="1CD4D184" w14:textId="77777777" w:rsidR="00233755" w:rsidRPr="00AF759E" w:rsidRDefault="00233755" w:rsidP="003A3A20">
      <w:pPr>
        <w:jc w:val="both"/>
        <w:rPr>
          <w:sz w:val="10"/>
          <w:szCs w:val="10"/>
        </w:rPr>
      </w:pPr>
      <w:r w:rsidRPr="00AF759E">
        <w:rPr>
          <w:sz w:val="10"/>
          <w:szCs w:val="10"/>
        </w:rPr>
        <w:t>Source: Based on ABS data.</w:t>
      </w:r>
    </w:p>
    <w:p w14:paraId="2B766821" w14:textId="4B7ECECF" w:rsidR="00233755" w:rsidRPr="00D739C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739C9">
        <w:rPr>
          <w:sz w:val="16"/>
          <w:szCs w:val="16"/>
        </w:rPr>
        <w:t>While the Western Australian economy went through a period during which growth in investment and economic output was dominated by the mining industry, as a less labour</w:t>
      </w:r>
      <w:r w:rsidRPr="00D739C9">
        <w:rPr>
          <w:sz w:val="16"/>
          <w:szCs w:val="16"/>
        </w:rPr>
        <w:noBreakHyphen/>
        <w:t xml:space="preserve">intensive industry, mining has not made as large a </w:t>
      </w:r>
      <w:r w:rsidR="00D45D85">
        <w:rPr>
          <w:sz w:val="16"/>
          <w:szCs w:val="16"/>
        </w:rPr>
        <w:t xml:space="preserve">direct </w:t>
      </w:r>
      <w:r w:rsidRPr="00D739C9">
        <w:rPr>
          <w:sz w:val="16"/>
          <w:szCs w:val="16"/>
        </w:rPr>
        <w:t>contribution to employment growth in Western Australia. However, changes in employment in the mining and construction industries tend to have flow</w:t>
      </w:r>
      <w:r w:rsidRPr="00D739C9">
        <w:rPr>
          <w:sz w:val="16"/>
          <w:szCs w:val="16"/>
        </w:rPr>
        <w:noBreakHyphen/>
        <w:t>on effects to employment in other industries in Western Australia.</w:t>
      </w:r>
    </w:p>
    <w:p w14:paraId="78859626" w14:textId="5B49AA58" w:rsidR="00233755" w:rsidRPr="00B63053" w:rsidRDefault="00233755" w:rsidP="006058E8">
      <w:pPr>
        <w:pStyle w:val="ListParagraph"/>
        <w:numPr>
          <w:ilvl w:val="0"/>
          <w:numId w:val="9"/>
        </w:numPr>
        <w:spacing w:before="40" w:after="40"/>
        <w:ind w:right="227"/>
        <w:contextualSpacing w:val="0"/>
        <w:jc w:val="both"/>
        <w:rPr>
          <w:sz w:val="16"/>
          <w:szCs w:val="16"/>
        </w:rPr>
      </w:pPr>
      <w:r w:rsidRPr="00B63053">
        <w:rPr>
          <w:sz w:val="16"/>
          <w:szCs w:val="16"/>
        </w:rPr>
        <w:t>The contribution of the mining and construction industries to employment growth was most pronounced in the decade to 201</w:t>
      </w:r>
      <w:r w:rsidR="00E64FFE" w:rsidRPr="00B63053">
        <w:rPr>
          <w:sz w:val="16"/>
          <w:szCs w:val="16"/>
        </w:rPr>
        <w:t>4</w:t>
      </w:r>
      <w:r w:rsidRPr="00B63053">
        <w:rPr>
          <w:sz w:val="16"/>
          <w:szCs w:val="16"/>
        </w:rPr>
        <w:noBreakHyphen/>
        <w:t>1</w:t>
      </w:r>
      <w:r w:rsidR="00E64FFE" w:rsidRPr="00B63053">
        <w:rPr>
          <w:sz w:val="16"/>
          <w:szCs w:val="16"/>
        </w:rPr>
        <w:t>5</w:t>
      </w:r>
      <w:r w:rsidRPr="00B63053">
        <w:rPr>
          <w:sz w:val="16"/>
          <w:szCs w:val="16"/>
        </w:rPr>
        <w:t xml:space="preserve"> during the height of the mining expansion. In this period, total employment in Western Australia grew </w:t>
      </w:r>
      <w:r w:rsidR="00E64FFE" w:rsidRPr="00B63053">
        <w:rPr>
          <w:sz w:val="16"/>
          <w:szCs w:val="16"/>
        </w:rPr>
        <w:t>at an average annual rate of</w:t>
      </w:r>
      <w:r w:rsidRPr="00B63053">
        <w:rPr>
          <w:sz w:val="16"/>
          <w:szCs w:val="16"/>
        </w:rPr>
        <w:t xml:space="preserve"> </w:t>
      </w:r>
      <w:r w:rsidR="00E64FFE" w:rsidRPr="00B63053">
        <w:rPr>
          <w:sz w:val="16"/>
          <w:szCs w:val="16"/>
        </w:rPr>
        <w:t>2.8</w:t>
      </w:r>
      <w:r w:rsidRPr="00B63053">
        <w:rPr>
          <w:sz w:val="16"/>
          <w:szCs w:val="16"/>
        </w:rPr>
        <w:t xml:space="preserve">% with the mining and construction industries combining to contribute </w:t>
      </w:r>
      <w:r w:rsidR="00E64FFE" w:rsidRPr="00B63053">
        <w:rPr>
          <w:sz w:val="16"/>
          <w:szCs w:val="16"/>
        </w:rPr>
        <w:t>0.8</w:t>
      </w:r>
      <w:r w:rsidRPr="00B63053">
        <w:rPr>
          <w:sz w:val="16"/>
          <w:szCs w:val="16"/>
        </w:rPr>
        <w:t> percentage points of this increase.</w:t>
      </w:r>
    </w:p>
    <w:p w14:paraId="37DE19AE" w14:textId="77777777" w:rsidR="00233755" w:rsidRPr="00C01CE8" w:rsidRDefault="00233755" w:rsidP="006058E8">
      <w:pPr>
        <w:pStyle w:val="ListParagraph"/>
        <w:numPr>
          <w:ilvl w:val="0"/>
          <w:numId w:val="9"/>
        </w:numPr>
        <w:spacing w:before="40" w:after="40"/>
        <w:ind w:right="227"/>
        <w:contextualSpacing w:val="0"/>
        <w:jc w:val="both"/>
        <w:rPr>
          <w:sz w:val="16"/>
          <w:szCs w:val="16"/>
        </w:rPr>
        <w:sectPr w:rsidR="00233755" w:rsidRPr="00C01CE8" w:rsidSect="00233755">
          <w:type w:val="continuous"/>
          <w:pgSz w:w="11907" w:h="16840" w:code="9"/>
          <w:pgMar w:top="1701" w:right="425" w:bottom="567" w:left="567" w:header="709" w:footer="709" w:gutter="0"/>
          <w:cols w:num="2" w:space="113"/>
          <w:docGrid w:linePitch="360"/>
        </w:sectPr>
      </w:pPr>
    </w:p>
    <w:p w14:paraId="5E8BF503"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employment</w:t>
      </w:r>
    </w:p>
    <w:p w14:paraId="3A4354E6" w14:textId="7107AAFA" w:rsidR="00233755" w:rsidRPr="007B1AE5" w:rsidRDefault="0098387D" w:rsidP="00233755">
      <w:r>
        <w:rPr>
          <w:noProof/>
        </w:rPr>
        <w:drawing>
          <wp:inline distT="0" distB="0" distL="0" distR="0" wp14:anchorId="34C53519" wp14:editId="0ED0D9FE">
            <wp:extent cx="1710000" cy="2103866"/>
            <wp:effectExtent l="0" t="0" r="5080" b="0"/>
            <wp:docPr id="1200075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E867513" wp14:editId="6B2D11D7">
            <wp:extent cx="1710000" cy="2103866"/>
            <wp:effectExtent l="0" t="0" r="5080" b="0"/>
            <wp:docPr id="13486619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441CC91B"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w:t>
      </w:r>
      <w:r>
        <w:rPr>
          <w:sz w:val="10"/>
          <w:szCs w:val="10"/>
        </w:rPr>
        <w:t>. Annual average e</w:t>
      </w:r>
      <w:r w:rsidRPr="00AF759E">
        <w:rPr>
          <w:sz w:val="10"/>
          <w:szCs w:val="10"/>
        </w:rPr>
        <w:t>mployed persons</w:t>
      </w:r>
      <w:r>
        <w:rPr>
          <w:sz w:val="10"/>
          <w:szCs w:val="10"/>
        </w:rPr>
        <w:t>.</w:t>
      </w:r>
      <w:r w:rsidRPr="00AF759E">
        <w:rPr>
          <w:sz w:val="10"/>
          <w:szCs w:val="10"/>
        </w:rPr>
        <w:t xml:space="preserve"> (a) Agriculture, forestry </w:t>
      </w:r>
      <w:r>
        <w:rPr>
          <w:sz w:val="10"/>
          <w:szCs w:val="10"/>
        </w:rPr>
        <w:t>and</w:t>
      </w:r>
      <w:r w:rsidRPr="00AF759E">
        <w:rPr>
          <w:sz w:val="10"/>
          <w:szCs w:val="10"/>
        </w:rPr>
        <w:t xml:space="preserve"> fishing; manufacturing; construction; and electricity, gas, water and waste services.</w:t>
      </w:r>
    </w:p>
    <w:p w14:paraId="1F5BEA93" w14:textId="77777777" w:rsidR="00233755" w:rsidRPr="00AF759E" w:rsidRDefault="00233755" w:rsidP="003A3A20">
      <w:pPr>
        <w:jc w:val="both"/>
        <w:rPr>
          <w:sz w:val="10"/>
          <w:szCs w:val="10"/>
        </w:rPr>
      </w:pPr>
      <w:r w:rsidRPr="00AF759E">
        <w:rPr>
          <w:sz w:val="10"/>
          <w:szCs w:val="10"/>
        </w:rPr>
        <w:t>Source: Based on ABS data.</w:t>
      </w:r>
    </w:p>
    <w:p w14:paraId="2442D41C" w14:textId="77777777" w:rsidR="00233755" w:rsidRPr="00660463"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660463">
        <w:rPr>
          <w:sz w:val="16"/>
          <w:szCs w:val="16"/>
        </w:rPr>
        <w:t>Over the past 30 years, the main changes in the composition of Western Australia’s employment have been the growth in employment in mining, construction and services industries and the declining share of employment in manufacturing and agriculture.</w:t>
      </w:r>
    </w:p>
    <w:p w14:paraId="32CFED52" w14:textId="347E0B6A" w:rsidR="00233755" w:rsidRPr="00BF2799" w:rsidRDefault="003C758D" w:rsidP="006058E8">
      <w:pPr>
        <w:pStyle w:val="ListParagraph"/>
        <w:numPr>
          <w:ilvl w:val="0"/>
          <w:numId w:val="9"/>
        </w:numPr>
        <w:spacing w:before="40" w:after="40"/>
        <w:ind w:left="357" w:right="227" w:hanging="357"/>
        <w:contextualSpacing w:val="0"/>
        <w:jc w:val="both"/>
        <w:rPr>
          <w:color w:val="000000" w:themeColor="text1"/>
          <w:sz w:val="16"/>
          <w:szCs w:val="16"/>
        </w:rPr>
      </w:pPr>
      <w:r w:rsidRPr="00282FF8">
        <w:rPr>
          <w:sz w:val="16"/>
          <w:szCs w:val="16"/>
        </w:rPr>
        <w:t xml:space="preserve">Between </w:t>
      </w:r>
      <w:r w:rsidR="009B44F6" w:rsidRPr="00282FF8">
        <w:rPr>
          <w:sz w:val="16"/>
          <w:szCs w:val="16"/>
        </w:rPr>
        <w:t>1994-95</w:t>
      </w:r>
      <w:r w:rsidRPr="00282FF8">
        <w:rPr>
          <w:sz w:val="16"/>
          <w:szCs w:val="16"/>
        </w:rPr>
        <w:t xml:space="preserve"> and 2024-25</w:t>
      </w:r>
      <w:r w:rsidR="009B44F6" w:rsidRPr="00282FF8">
        <w:rPr>
          <w:sz w:val="16"/>
          <w:szCs w:val="16"/>
        </w:rPr>
        <w:t>,</w:t>
      </w:r>
      <w:r w:rsidR="00233755" w:rsidRPr="00282FF8">
        <w:rPr>
          <w:sz w:val="16"/>
          <w:szCs w:val="16"/>
        </w:rPr>
        <w:t xml:space="preserve"> </w:t>
      </w:r>
      <w:r w:rsidRPr="00282FF8">
        <w:rPr>
          <w:sz w:val="16"/>
          <w:szCs w:val="16"/>
        </w:rPr>
        <w:t xml:space="preserve">mining’s share of total employment in Western Australia </w:t>
      </w:r>
      <w:r w:rsidRPr="00BF2799">
        <w:rPr>
          <w:color w:val="000000" w:themeColor="text1"/>
          <w:sz w:val="16"/>
          <w:szCs w:val="16"/>
        </w:rPr>
        <w:t xml:space="preserve">rose from </w:t>
      </w:r>
      <w:r w:rsidR="00210C6B" w:rsidRPr="00BF2799">
        <w:rPr>
          <w:color w:val="000000" w:themeColor="text1"/>
          <w:sz w:val="16"/>
          <w:szCs w:val="16"/>
        </w:rPr>
        <w:t>3.7</w:t>
      </w:r>
      <w:r w:rsidRPr="00BF2799">
        <w:rPr>
          <w:color w:val="000000" w:themeColor="text1"/>
          <w:sz w:val="16"/>
          <w:szCs w:val="16"/>
        </w:rPr>
        <w:t xml:space="preserve">% to </w:t>
      </w:r>
      <w:r w:rsidR="00210C6B" w:rsidRPr="00BF2799">
        <w:rPr>
          <w:color w:val="000000" w:themeColor="text1"/>
          <w:sz w:val="16"/>
          <w:szCs w:val="16"/>
        </w:rPr>
        <w:t>9.</w:t>
      </w:r>
      <w:r w:rsidR="00A8112B" w:rsidRPr="00BF2799">
        <w:rPr>
          <w:color w:val="000000" w:themeColor="text1"/>
          <w:sz w:val="16"/>
          <w:szCs w:val="16"/>
        </w:rPr>
        <w:t>8</w:t>
      </w:r>
      <w:r w:rsidRPr="00BF2799">
        <w:rPr>
          <w:color w:val="000000" w:themeColor="text1"/>
          <w:sz w:val="16"/>
          <w:szCs w:val="16"/>
        </w:rPr>
        <w:t xml:space="preserve">%, while the shares for construction and services industries </w:t>
      </w:r>
      <w:r w:rsidR="00210C6B" w:rsidRPr="00BF2799">
        <w:rPr>
          <w:color w:val="000000" w:themeColor="text1"/>
          <w:sz w:val="16"/>
          <w:szCs w:val="16"/>
        </w:rPr>
        <w:t>grew marginally</w:t>
      </w:r>
      <w:r w:rsidR="00233755" w:rsidRPr="00BF2799">
        <w:rPr>
          <w:color w:val="000000" w:themeColor="text1"/>
          <w:sz w:val="16"/>
          <w:szCs w:val="16"/>
        </w:rPr>
        <w:t>.</w:t>
      </w:r>
    </w:p>
    <w:p w14:paraId="6DD030A3" w14:textId="00FC3801" w:rsidR="00233755" w:rsidRPr="00BF2799"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F2799">
        <w:rPr>
          <w:color w:val="000000" w:themeColor="text1"/>
          <w:sz w:val="16"/>
          <w:szCs w:val="16"/>
        </w:rPr>
        <w:t>Manufacturing was overtaken in its contribution to total employment by construction in 200</w:t>
      </w:r>
      <w:r w:rsidR="00042239" w:rsidRPr="00BF2799">
        <w:rPr>
          <w:color w:val="000000" w:themeColor="text1"/>
          <w:sz w:val="16"/>
          <w:szCs w:val="16"/>
        </w:rPr>
        <w:t>5</w:t>
      </w:r>
      <w:r w:rsidRPr="00BF2799">
        <w:rPr>
          <w:color w:val="000000" w:themeColor="text1"/>
          <w:sz w:val="16"/>
          <w:szCs w:val="16"/>
        </w:rPr>
        <w:noBreakHyphen/>
        <w:t>0</w:t>
      </w:r>
      <w:r w:rsidR="00042239" w:rsidRPr="00BF2799">
        <w:rPr>
          <w:color w:val="000000" w:themeColor="text1"/>
          <w:sz w:val="16"/>
          <w:szCs w:val="16"/>
        </w:rPr>
        <w:t>6</w:t>
      </w:r>
      <w:r w:rsidRPr="00BF2799">
        <w:rPr>
          <w:color w:val="000000" w:themeColor="text1"/>
          <w:sz w:val="16"/>
          <w:szCs w:val="16"/>
        </w:rPr>
        <w:t>, and mining in 20</w:t>
      </w:r>
      <w:r w:rsidR="00042239" w:rsidRPr="00BF2799">
        <w:rPr>
          <w:color w:val="000000" w:themeColor="text1"/>
          <w:sz w:val="16"/>
          <w:szCs w:val="16"/>
        </w:rPr>
        <w:t>10</w:t>
      </w:r>
      <w:r w:rsidRPr="00BF2799">
        <w:rPr>
          <w:color w:val="000000" w:themeColor="text1"/>
          <w:sz w:val="16"/>
          <w:szCs w:val="16"/>
        </w:rPr>
        <w:t>-1</w:t>
      </w:r>
      <w:r w:rsidR="00042239" w:rsidRPr="00BF2799">
        <w:rPr>
          <w:color w:val="000000" w:themeColor="text1"/>
          <w:sz w:val="16"/>
          <w:szCs w:val="16"/>
        </w:rPr>
        <w:t>1</w:t>
      </w:r>
      <w:r w:rsidRPr="00BF2799">
        <w:rPr>
          <w:color w:val="000000" w:themeColor="text1"/>
          <w:sz w:val="16"/>
          <w:szCs w:val="16"/>
        </w:rPr>
        <w:t xml:space="preserve">. The manufacturing industry’s share of total employment in Western Australia in </w:t>
      </w:r>
      <w:r w:rsidR="00042239" w:rsidRPr="00BF2799">
        <w:rPr>
          <w:color w:val="000000" w:themeColor="text1"/>
          <w:sz w:val="16"/>
          <w:szCs w:val="16"/>
        </w:rPr>
        <w:t>2024-25</w:t>
      </w:r>
      <w:r w:rsidRPr="00BF2799">
        <w:rPr>
          <w:color w:val="000000" w:themeColor="text1"/>
          <w:sz w:val="16"/>
          <w:szCs w:val="16"/>
        </w:rPr>
        <w:t xml:space="preserve"> (5</w:t>
      </w:r>
      <w:r w:rsidR="00210C6B" w:rsidRPr="00BF2799">
        <w:rPr>
          <w:color w:val="000000" w:themeColor="text1"/>
          <w:sz w:val="16"/>
          <w:szCs w:val="16"/>
        </w:rPr>
        <w:t>.0</w:t>
      </w:r>
      <w:r w:rsidRPr="00BF2799">
        <w:rPr>
          <w:color w:val="000000" w:themeColor="text1"/>
          <w:sz w:val="16"/>
          <w:szCs w:val="16"/>
        </w:rPr>
        <w:t xml:space="preserve">%) was </w:t>
      </w:r>
      <w:r w:rsidR="00210C6B" w:rsidRPr="00BF2799">
        <w:rPr>
          <w:color w:val="000000" w:themeColor="text1"/>
          <w:sz w:val="16"/>
          <w:szCs w:val="16"/>
        </w:rPr>
        <w:t xml:space="preserve">just over </w:t>
      </w:r>
      <w:r w:rsidRPr="00BF2799">
        <w:rPr>
          <w:color w:val="000000" w:themeColor="text1"/>
          <w:sz w:val="16"/>
          <w:szCs w:val="16"/>
        </w:rPr>
        <w:t>half of its share in 199</w:t>
      </w:r>
      <w:r w:rsidR="00042239" w:rsidRPr="00BF2799">
        <w:rPr>
          <w:color w:val="000000" w:themeColor="text1"/>
          <w:sz w:val="16"/>
          <w:szCs w:val="16"/>
        </w:rPr>
        <w:t>4</w:t>
      </w:r>
      <w:r w:rsidRPr="00BF2799">
        <w:rPr>
          <w:color w:val="000000" w:themeColor="text1"/>
          <w:sz w:val="16"/>
          <w:szCs w:val="16"/>
        </w:rPr>
        <w:noBreakHyphen/>
        <w:t>9</w:t>
      </w:r>
      <w:r w:rsidR="00042239" w:rsidRPr="00BF2799">
        <w:rPr>
          <w:color w:val="000000" w:themeColor="text1"/>
          <w:sz w:val="16"/>
          <w:szCs w:val="16"/>
        </w:rPr>
        <w:t>5</w:t>
      </w:r>
      <w:r w:rsidR="00210C6B" w:rsidRPr="00BF2799">
        <w:rPr>
          <w:color w:val="000000" w:themeColor="text1"/>
          <w:sz w:val="16"/>
          <w:szCs w:val="16"/>
        </w:rPr>
        <w:t xml:space="preserve"> (9.9%)</w:t>
      </w:r>
      <w:r w:rsidRPr="00BF2799">
        <w:rPr>
          <w:color w:val="000000" w:themeColor="text1"/>
          <w:sz w:val="16"/>
          <w:szCs w:val="16"/>
        </w:rPr>
        <w:t>.</w:t>
      </w:r>
    </w:p>
    <w:p w14:paraId="66E6D2DA" w14:textId="6543F005" w:rsidR="00233755" w:rsidRPr="00BF2799"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F2799">
        <w:rPr>
          <w:color w:val="000000" w:themeColor="text1"/>
          <w:sz w:val="16"/>
          <w:szCs w:val="16"/>
        </w:rPr>
        <w:t xml:space="preserve">The agricultural industry in Western Australia has become more capital intensive and more productive, so despite increases in output, it has required fewer workers. The agriculture, forestry and fishing industry’s share of total employment in Western Australia fell from </w:t>
      </w:r>
      <w:r w:rsidR="00210C6B" w:rsidRPr="00BF2799">
        <w:rPr>
          <w:color w:val="000000" w:themeColor="text1"/>
          <w:sz w:val="16"/>
          <w:szCs w:val="16"/>
        </w:rPr>
        <w:t>5.5</w:t>
      </w:r>
      <w:r w:rsidRPr="00BF2799">
        <w:rPr>
          <w:color w:val="000000" w:themeColor="text1"/>
          <w:sz w:val="16"/>
          <w:szCs w:val="16"/>
        </w:rPr>
        <w:t>% in 199</w:t>
      </w:r>
      <w:r w:rsidR="00042239" w:rsidRPr="00BF2799">
        <w:rPr>
          <w:color w:val="000000" w:themeColor="text1"/>
          <w:sz w:val="16"/>
          <w:szCs w:val="16"/>
        </w:rPr>
        <w:t>4</w:t>
      </w:r>
      <w:r w:rsidRPr="00BF2799">
        <w:rPr>
          <w:color w:val="000000" w:themeColor="text1"/>
          <w:sz w:val="16"/>
          <w:szCs w:val="16"/>
        </w:rPr>
        <w:noBreakHyphen/>
        <w:t>9</w:t>
      </w:r>
      <w:r w:rsidR="00042239" w:rsidRPr="00BF2799">
        <w:rPr>
          <w:color w:val="000000" w:themeColor="text1"/>
          <w:sz w:val="16"/>
          <w:szCs w:val="16"/>
        </w:rPr>
        <w:t>5</w:t>
      </w:r>
      <w:r w:rsidRPr="00BF2799">
        <w:rPr>
          <w:color w:val="000000" w:themeColor="text1"/>
          <w:sz w:val="16"/>
          <w:szCs w:val="16"/>
        </w:rPr>
        <w:t xml:space="preserve"> to 2</w:t>
      </w:r>
      <w:r w:rsidR="00210C6B" w:rsidRPr="00BF2799">
        <w:rPr>
          <w:color w:val="000000" w:themeColor="text1"/>
          <w:sz w:val="16"/>
          <w:szCs w:val="16"/>
        </w:rPr>
        <w:t>.</w:t>
      </w:r>
      <w:r w:rsidR="00986D5B" w:rsidRPr="00BF2799">
        <w:rPr>
          <w:color w:val="000000" w:themeColor="text1"/>
          <w:sz w:val="16"/>
          <w:szCs w:val="16"/>
        </w:rPr>
        <w:t>2</w:t>
      </w:r>
      <w:r w:rsidRPr="00BF2799">
        <w:rPr>
          <w:color w:val="000000" w:themeColor="text1"/>
          <w:sz w:val="16"/>
          <w:szCs w:val="16"/>
        </w:rPr>
        <w:t>% in 202</w:t>
      </w:r>
      <w:r w:rsidR="00042239" w:rsidRPr="00BF2799">
        <w:rPr>
          <w:color w:val="000000" w:themeColor="text1"/>
          <w:sz w:val="16"/>
          <w:szCs w:val="16"/>
        </w:rPr>
        <w:t>4</w:t>
      </w:r>
      <w:r w:rsidRPr="00BF2799">
        <w:rPr>
          <w:color w:val="000000" w:themeColor="text1"/>
          <w:sz w:val="16"/>
          <w:szCs w:val="16"/>
        </w:rPr>
        <w:t>-2</w:t>
      </w:r>
      <w:r w:rsidR="00042239" w:rsidRPr="00BF2799">
        <w:rPr>
          <w:color w:val="000000" w:themeColor="text1"/>
          <w:sz w:val="16"/>
          <w:szCs w:val="16"/>
        </w:rPr>
        <w:t>5</w:t>
      </w:r>
      <w:r w:rsidRPr="00BF2799">
        <w:rPr>
          <w:color w:val="000000" w:themeColor="text1"/>
          <w:sz w:val="16"/>
          <w:szCs w:val="16"/>
        </w:rPr>
        <w:t>.</w:t>
      </w:r>
    </w:p>
    <w:p w14:paraId="4033D5EE" w14:textId="77777777" w:rsidR="00233755" w:rsidRPr="00E800C6" w:rsidRDefault="00233755" w:rsidP="006058E8">
      <w:pPr>
        <w:pStyle w:val="ListParagraph"/>
        <w:numPr>
          <w:ilvl w:val="0"/>
          <w:numId w:val="9"/>
        </w:numPr>
        <w:spacing w:before="40" w:after="40"/>
        <w:ind w:right="227"/>
        <w:rPr>
          <w:sz w:val="16"/>
          <w:szCs w:val="16"/>
        </w:rPr>
        <w:sectPr w:rsidR="00233755" w:rsidRPr="00E800C6" w:rsidSect="00233755">
          <w:type w:val="continuous"/>
          <w:pgSz w:w="11907" w:h="16840" w:code="9"/>
          <w:pgMar w:top="1701" w:right="425" w:bottom="567" w:left="567" w:header="709" w:footer="709" w:gutter="0"/>
          <w:cols w:num="2" w:space="113"/>
          <w:docGrid w:linePitch="360"/>
        </w:sectPr>
      </w:pPr>
    </w:p>
    <w:p w14:paraId="1FA2D20C" w14:textId="091CFD30"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Industry employment: </w:t>
      </w:r>
      <w:r w:rsidR="00653DE8">
        <w:rPr>
          <w:i w:val="0"/>
          <w:iCs w:val="0"/>
          <w:color w:val="00997A"/>
          <w:sz w:val="20"/>
          <w:szCs w:val="20"/>
        </w:rPr>
        <w:t>2024-25</w:t>
      </w:r>
    </w:p>
    <w:p w14:paraId="4460CDE2" w14:textId="5EAE1DDE" w:rsidR="00233755" w:rsidRPr="007B1AE5" w:rsidRDefault="009B6839" w:rsidP="00233755">
      <w:r>
        <w:rPr>
          <w:noProof/>
        </w:rPr>
        <w:drawing>
          <wp:inline distT="0" distB="0" distL="0" distR="0" wp14:anchorId="071E0A08" wp14:editId="596A9DE5">
            <wp:extent cx="3420000" cy="2107010"/>
            <wp:effectExtent l="0" t="0" r="9525" b="7620"/>
            <wp:docPr id="598927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0C7216E" w14:textId="77777777" w:rsidR="00233755" w:rsidRPr="00AF759E"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025A59FF" w14:textId="77777777" w:rsidR="00233755" w:rsidRPr="00AF759E" w:rsidRDefault="00233755" w:rsidP="003A3A20">
      <w:pPr>
        <w:jc w:val="both"/>
        <w:rPr>
          <w:sz w:val="10"/>
          <w:szCs w:val="10"/>
        </w:rPr>
      </w:pPr>
      <w:r w:rsidRPr="00AF759E">
        <w:rPr>
          <w:sz w:val="10"/>
          <w:szCs w:val="10"/>
        </w:rPr>
        <w:t>Source: Based on ABS data.</w:t>
      </w:r>
    </w:p>
    <w:p w14:paraId="5F3B47BA" w14:textId="07E127C9" w:rsidR="00233755" w:rsidRPr="00985D8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985D84">
        <w:rPr>
          <w:sz w:val="16"/>
          <w:szCs w:val="16"/>
        </w:rPr>
        <w:t>Services industries accounted for 7</w:t>
      </w:r>
      <w:r w:rsidR="00653DE8" w:rsidRPr="00985D84">
        <w:rPr>
          <w:sz w:val="16"/>
          <w:szCs w:val="16"/>
        </w:rPr>
        <w:t>2</w:t>
      </w:r>
      <w:r w:rsidRPr="00985D84">
        <w:rPr>
          <w:sz w:val="16"/>
          <w:szCs w:val="16"/>
        </w:rPr>
        <w:t>% of Western Australia’s employment in 202</w:t>
      </w:r>
      <w:r w:rsidR="00653DE8" w:rsidRPr="00985D84">
        <w:rPr>
          <w:sz w:val="16"/>
          <w:szCs w:val="16"/>
        </w:rPr>
        <w:t>4-25</w:t>
      </w:r>
      <w:r w:rsidRPr="00985D84">
        <w:rPr>
          <w:sz w:val="16"/>
          <w:szCs w:val="16"/>
        </w:rPr>
        <w:t>, including:</w:t>
      </w:r>
    </w:p>
    <w:p w14:paraId="003B9E57" w14:textId="088567FF" w:rsidR="00233755" w:rsidRPr="006B4E42" w:rsidRDefault="00233755" w:rsidP="006058E8">
      <w:pPr>
        <w:pStyle w:val="ListParagraph"/>
        <w:numPr>
          <w:ilvl w:val="0"/>
          <w:numId w:val="10"/>
        </w:numPr>
        <w:spacing w:before="40" w:after="40"/>
        <w:ind w:right="227" w:hanging="357"/>
        <w:contextualSpacing w:val="0"/>
        <w:jc w:val="both"/>
        <w:rPr>
          <w:sz w:val="16"/>
          <w:szCs w:val="16"/>
        </w:rPr>
      </w:pPr>
      <w:r w:rsidRPr="006B4E42">
        <w:rPr>
          <w:sz w:val="16"/>
          <w:szCs w:val="16"/>
        </w:rPr>
        <w:t>healthcare and social assistance (1</w:t>
      </w:r>
      <w:r w:rsidR="007B4F57" w:rsidRPr="006B4E42">
        <w:rPr>
          <w:sz w:val="16"/>
          <w:szCs w:val="16"/>
        </w:rPr>
        <w:t>4</w:t>
      </w:r>
      <w:r w:rsidR="00210C6B" w:rsidRPr="006B4E42">
        <w:rPr>
          <w:sz w:val="16"/>
          <w:szCs w:val="16"/>
        </w:rPr>
        <w:t>.3</w:t>
      </w:r>
      <w:r w:rsidRPr="006B4E42">
        <w:rPr>
          <w:sz w:val="16"/>
          <w:szCs w:val="16"/>
        </w:rPr>
        <w:t>%)</w:t>
      </w:r>
    </w:p>
    <w:p w14:paraId="0A362C14" w14:textId="3E3664D6" w:rsidR="00233755" w:rsidRPr="006B4E42" w:rsidRDefault="00233755" w:rsidP="006058E8">
      <w:pPr>
        <w:pStyle w:val="ListParagraph"/>
        <w:numPr>
          <w:ilvl w:val="0"/>
          <w:numId w:val="10"/>
        </w:numPr>
        <w:spacing w:before="40" w:after="40"/>
        <w:ind w:right="227" w:hanging="357"/>
        <w:contextualSpacing w:val="0"/>
        <w:jc w:val="both"/>
        <w:rPr>
          <w:sz w:val="16"/>
          <w:szCs w:val="16"/>
        </w:rPr>
      </w:pPr>
      <w:r w:rsidRPr="006B4E42">
        <w:rPr>
          <w:sz w:val="16"/>
          <w:szCs w:val="16"/>
        </w:rPr>
        <w:t>retail trade (</w:t>
      </w:r>
      <w:r w:rsidR="00210C6B" w:rsidRPr="006B4E42">
        <w:rPr>
          <w:sz w:val="16"/>
          <w:szCs w:val="16"/>
        </w:rPr>
        <w:t>8.8</w:t>
      </w:r>
      <w:r w:rsidRPr="006B4E42">
        <w:rPr>
          <w:sz w:val="16"/>
          <w:szCs w:val="16"/>
        </w:rPr>
        <w:t>%)</w:t>
      </w:r>
    </w:p>
    <w:p w14:paraId="5B459EC8" w14:textId="3F09397E" w:rsidR="00233755" w:rsidRPr="006B4E42" w:rsidRDefault="00233755" w:rsidP="006058E8">
      <w:pPr>
        <w:pStyle w:val="ListParagraph"/>
        <w:numPr>
          <w:ilvl w:val="0"/>
          <w:numId w:val="10"/>
        </w:numPr>
        <w:spacing w:before="40" w:after="40"/>
        <w:ind w:right="227" w:hanging="357"/>
        <w:contextualSpacing w:val="0"/>
        <w:jc w:val="both"/>
        <w:rPr>
          <w:sz w:val="16"/>
          <w:szCs w:val="16"/>
        </w:rPr>
      </w:pPr>
      <w:r w:rsidRPr="006B4E42">
        <w:rPr>
          <w:sz w:val="16"/>
          <w:szCs w:val="16"/>
        </w:rPr>
        <w:t>education and training (8</w:t>
      </w:r>
      <w:r w:rsidR="00210C6B" w:rsidRPr="006B4E42">
        <w:rPr>
          <w:sz w:val="16"/>
          <w:szCs w:val="16"/>
        </w:rPr>
        <w:t>.2</w:t>
      </w:r>
      <w:r w:rsidRPr="006B4E42">
        <w:rPr>
          <w:sz w:val="16"/>
          <w:szCs w:val="16"/>
        </w:rPr>
        <w:t>%).</w:t>
      </w:r>
    </w:p>
    <w:p w14:paraId="18E94A9F" w14:textId="56687294" w:rsidR="00233755" w:rsidRPr="00985D84" w:rsidRDefault="00233755" w:rsidP="006058E8">
      <w:pPr>
        <w:pStyle w:val="ListParagraph"/>
        <w:numPr>
          <w:ilvl w:val="0"/>
          <w:numId w:val="9"/>
        </w:numPr>
        <w:spacing w:before="40" w:after="40"/>
        <w:ind w:right="227" w:hanging="357"/>
        <w:contextualSpacing w:val="0"/>
        <w:jc w:val="both"/>
        <w:rPr>
          <w:sz w:val="16"/>
          <w:szCs w:val="16"/>
        </w:rPr>
      </w:pPr>
      <w:r w:rsidRPr="00985D84">
        <w:rPr>
          <w:sz w:val="16"/>
          <w:szCs w:val="16"/>
        </w:rPr>
        <w:t>Goods</w:t>
      </w:r>
      <w:r w:rsidR="000D5229">
        <w:rPr>
          <w:sz w:val="16"/>
          <w:szCs w:val="16"/>
        </w:rPr>
        <w:noBreakHyphen/>
      </w:r>
      <w:r w:rsidRPr="00985D84">
        <w:rPr>
          <w:sz w:val="16"/>
          <w:szCs w:val="16"/>
        </w:rPr>
        <w:t xml:space="preserve">producing industries accounted for </w:t>
      </w:r>
      <w:r w:rsidR="007B4F57" w:rsidRPr="00985D84">
        <w:rPr>
          <w:sz w:val="16"/>
          <w:szCs w:val="16"/>
        </w:rPr>
        <w:t>28</w:t>
      </w:r>
      <w:r w:rsidRPr="00985D84">
        <w:rPr>
          <w:sz w:val="16"/>
          <w:szCs w:val="16"/>
        </w:rPr>
        <w:t xml:space="preserve">% of Western Australia’s employment in </w:t>
      </w:r>
      <w:r w:rsidR="007B4F57" w:rsidRPr="00985D84">
        <w:rPr>
          <w:sz w:val="16"/>
          <w:szCs w:val="16"/>
        </w:rPr>
        <w:t>2024-25</w:t>
      </w:r>
      <w:r w:rsidRPr="00985D84">
        <w:rPr>
          <w:sz w:val="16"/>
          <w:szCs w:val="16"/>
        </w:rPr>
        <w:t>, including:</w:t>
      </w:r>
    </w:p>
    <w:p w14:paraId="48E07680" w14:textId="75243A0A" w:rsidR="00233755" w:rsidRPr="00BF2799"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BF2799">
        <w:rPr>
          <w:color w:val="000000" w:themeColor="text1"/>
          <w:sz w:val="16"/>
          <w:szCs w:val="16"/>
        </w:rPr>
        <w:t>mining (</w:t>
      </w:r>
      <w:r w:rsidR="00210C6B" w:rsidRPr="00BF2799">
        <w:rPr>
          <w:color w:val="000000" w:themeColor="text1"/>
          <w:sz w:val="16"/>
          <w:szCs w:val="16"/>
        </w:rPr>
        <w:t>9.</w:t>
      </w:r>
      <w:r w:rsidR="00673DF0" w:rsidRPr="00BF2799">
        <w:rPr>
          <w:color w:val="000000" w:themeColor="text1"/>
          <w:sz w:val="16"/>
          <w:szCs w:val="16"/>
        </w:rPr>
        <w:t>8</w:t>
      </w:r>
      <w:r w:rsidRPr="00BF2799">
        <w:rPr>
          <w:color w:val="000000" w:themeColor="text1"/>
          <w:sz w:val="16"/>
          <w:szCs w:val="16"/>
        </w:rPr>
        <w:t>%)</w:t>
      </w:r>
    </w:p>
    <w:p w14:paraId="662EE3F0" w14:textId="1BC8F0EA" w:rsidR="00233755" w:rsidRPr="00673DF0" w:rsidRDefault="00233755" w:rsidP="006058E8">
      <w:pPr>
        <w:pStyle w:val="ListParagraph"/>
        <w:numPr>
          <w:ilvl w:val="0"/>
          <w:numId w:val="10"/>
        </w:numPr>
        <w:spacing w:before="40" w:after="40"/>
        <w:ind w:right="227" w:hanging="357"/>
        <w:contextualSpacing w:val="0"/>
        <w:jc w:val="both"/>
        <w:rPr>
          <w:sz w:val="16"/>
          <w:szCs w:val="16"/>
        </w:rPr>
      </w:pPr>
      <w:r w:rsidRPr="00673DF0">
        <w:rPr>
          <w:sz w:val="16"/>
          <w:szCs w:val="16"/>
        </w:rPr>
        <w:t>construction (9</w:t>
      </w:r>
      <w:r w:rsidR="00210C6B" w:rsidRPr="00673DF0">
        <w:rPr>
          <w:sz w:val="16"/>
          <w:szCs w:val="16"/>
        </w:rPr>
        <w:t>.3</w:t>
      </w:r>
      <w:r w:rsidRPr="00673DF0">
        <w:rPr>
          <w:sz w:val="16"/>
          <w:szCs w:val="16"/>
        </w:rPr>
        <w:t>%)</w:t>
      </w:r>
    </w:p>
    <w:p w14:paraId="2FEB6D6B" w14:textId="50182198" w:rsidR="00233755" w:rsidRPr="00673DF0" w:rsidRDefault="00233755" w:rsidP="006058E8">
      <w:pPr>
        <w:pStyle w:val="ListParagraph"/>
        <w:numPr>
          <w:ilvl w:val="0"/>
          <w:numId w:val="10"/>
        </w:numPr>
        <w:spacing w:before="40" w:after="40"/>
        <w:ind w:right="227" w:hanging="357"/>
        <w:contextualSpacing w:val="0"/>
        <w:jc w:val="both"/>
        <w:rPr>
          <w:sz w:val="16"/>
          <w:szCs w:val="16"/>
        </w:rPr>
      </w:pPr>
      <w:r w:rsidRPr="00673DF0">
        <w:rPr>
          <w:sz w:val="16"/>
          <w:szCs w:val="16"/>
        </w:rPr>
        <w:t>manufacturing (5</w:t>
      </w:r>
      <w:r w:rsidR="00210C6B" w:rsidRPr="00673DF0">
        <w:rPr>
          <w:sz w:val="16"/>
          <w:szCs w:val="16"/>
        </w:rPr>
        <w:t>.0</w:t>
      </w:r>
      <w:r w:rsidRPr="00673DF0">
        <w:rPr>
          <w:sz w:val="16"/>
          <w:szCs w:val="16"/>
        </w:rPr>
        <w:t>%).</w:t>
      </w:r>
    </w:p>
    <w:p w14:paraId="75D165AE"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36ACCF"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7" w:name="_Gender_indicators_1"/>
      <w:bookmarkEnd w:id="47"/>
      <w:r w:rsidRPr="008F7AA0">
        <w:rPr>
          <w:bCs/>
          <w:color w:val="004C3D"/>
          <w:sz w:val="24"/>
          <w:szCs w:val="24"/>
        </w:rPr>
        <w:lastRenderedPageBreak/>
        <w:t>Gender indicators</w:t>
      </w:r>
    </w:p>
    <w:p w14:paraId="359070EB"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148BA9F" w14:textId="66EEB6C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Average weekly hours worked per </w:t>
      </w:r>
      <w:r w:rsidR="00442A1D" w:rsidRPr="009446B5">
        <w:rPr>
          <w:i w:val="0"/>
          <w:iCs w:val="0"/>
          <w:color w:val="00997A"/>
          <w:sz w:val="20"/>
          <w:szCs w:val="20"/>
        </w:rPr>
        <w:t>per</w:t>
      </w:r>
      <w:r w:rsidR="00442A1D">
        <w:rPr>
          <w:i w:val="0"/>
          <w:iCs w:val="0"/>
          <w:color w:val="00997A"/>
          <w:sz w:val="20"/>
          <w:szCs w:val="20"/>
        </w:rPr>
        <w:t xml:space="preserve">son </w:t>
      </w:r>
      <w:r w:rsidRPr="009446B5">
        <w:rPr>
          <w:i w:val="0"/>
          <w:iCs w:val="0"/>
          <w:color w:val="00997A"/>
          <w:sz w:val="20"/>
          <w:szCs w:val="20"/>
        </w:rPr>
        <w:t>(15 years and over)</w:t>
      </w:r>
    </w:p>
    <w:p w14:paraId="5E2C11AB" w14:textId="733EFE1B" w:rsidR="00233755" w:rsidRPr="007B1AE5" w:rsidRDefault="005A1F2E" w:rsidP="00233755">
      <w:r>
        <w:rPr>
          <w:noProof/>
        </w:rPr>
        <w:drawing>
          <wp:inline distT="0" distB="0" distL="0" distR="0" wp14:anchorId="1BCE5DF5" wp14:editId="4B4D54D1">
            <wp:extent cx="3420000" cy="2104401"/>
            <wp:effectExtent l="0" t="0" r="9525" b="0"/>
            <wp:docPr id="20934384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5BAEB7E5" w14:textId="77777777" w:rsidR="00233755" w:rsidRDefault="00233755" w:rsidP="003A3A20">
      <w:pPr>
        <w:jc w:val="both"/>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8D1AB46" w14:textId="77777777" w:rsidR="00233755" w:rsidRPr="00AF759E" w:rsidRDefault="00233755" w:rsidP="003A3A20">
      <w:pPr>
        <w:jc w:val="both"/>
        <w:rPr>
          <w:sz w:val="10"/>
          <w:szCs w:val="10"/>
        </w:rPr>
      </w:pPr>
      <w:r w:rsidRPr="00AF759E">
        <w:rPr>
          <w:sz w:val="10"/>
          <w:szCs w:val="10"/>
        </w:rPr>
        <w:t>Source: Based on ABS data.</w:t>
      </w:r>
    </w:p>
    <w:p w14:paraId="7EA48986" w14:textId="77777777" w:rsidR="00233755" w:rsidRPr="005055D6"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5055D6">
        <w:rPr>
          <w:sz w:val="16"/>
          <w:szCs w:val="16"/>
        </w:rPr>
        <w:t>Average hours worked by males in Western Australia is higher than it is for females, but the gap has narrowed over the past 30 years owing to an increase in the labour force participation rate for females and a decline in average hours worked by males.</w:t>
      </w:r>
    </w:p>
    <w:p w14:paraId="093CC581" w14:textId="38DC4B7A" w:rsidR="00233755" w:rsidRPr="005055D6" w:rsidRDefault="00233755" w:rsidP="006058E8">
      <w:pPr>
        <w:pStyle w:val="ListParagraph"/>
        <w:numPr>
          <w:ilvl w:val="0"/>
          <w:numId w:val="10"/>
        </w:numPr>
        <w:spacing w:before="40" w:after="40"/>
        <w:ind w:right="227" w:hanging="357"/>
        <w:contextualSpacing w:val="0"/>
        <w:jc w:val="both"/>
        <w:rPr>
          <w:sz w:val="16"/>
          <w:szCs w:val="16"/>
        </w:rPr>
      </w:pPr>
      <w:r w:rsidRPr="005055D6">
        <w:rPr>
          <w:sz w:val="16"/>
          <w:szCs w:val="16"/>
        </w:rPr>
        <w:t>In 199</w:t>
      </w:r>
      <w:r w:rsidR="00442A1D" w:rsidRPr="005055D6">
        <w:rPr>
          <w:sz w:val="16"/>
          <w:szCs w:val="16"/>
        </w:rPr>
        <w:t>4</w:t>
      </w:r>
      <w:r w:rsidRPr="005055D6">
        <w:rPr>
          <w:sz w:val="16"/>
          <w:szCs w:val="16"/>
        </w:rPr>
        <w:noBreakHyphen/>
        <w:t>9</w:t>
      </w:r>
      <w:r w:rsidR="00442A1D" w:rsidRPr="005055D6">
        <w:rPr>
          <w:sz w:val="16"/>
          <w:szCs w:val="16"/>
        </w:rPr>
        <w:t>5</w:t>
      </w:r>
      <w:r w:rsidRPr="005055D6">
        <w:rPr>
          <w:sz w:val="16"/>
          <w:szCs w:val="16"/>
        </w:rPr>
        <w:t xml:space="preserve">, the average weekly hours worked for each male in Western Australia was </w:t>
      </w:r>
      <w:r w:rsidR="00442A1D" w:rsidRPr="005055D6">
        <w:rPr>
          <w:sz w:val="16"/>
          <w:szCs w:val="16"/>
        </w:rPr>
        <w:t>29.2</w:t>
      </w:r>
      <w:r w:rsidRPr="005055D6">
        <w:rPr>
          <w:sz w:val="16"/>
          <w:szCs w:val="16"/>
        </w:rPr>
        <w:t xml:space="preserve">, compared to </w:t>
      </w:r>
      <w:r w:rsidR="00442A1D" w:rsidRPr="005055D6">
        <w:rPr>
          <w:sz w:val="16"/>
          <w:szCs w:val="16"/>
        </w:rPr>
        <w:t>14.6</w:t>
      </w:r>
      <w:r w:rsidRPr="005055D6">
        <w:rPr>
          <w:sz w:val="16"/>
          <w:szCs w:val="16"/>
        </w:rPr>
        <w:t xml:space="preserve"> for each female.</w:t>
      </w:r>
    </w:p>
    <w:p w14:paraId="7B71A806" w14:textId="3E1D6F20" w:rsidR="00233755" w:rsidRPr="005055D6" w:rsidRDefault="00233755" w:rsidP="006058E8">
      <w:pPr>
        <w:pStyle w:val="ListParagraph"/>
        <w:numPr>
          <w:ilvl w:val="0"/>
          <w:numId w:val="10"/>
        </w:numPr>
        <w:spacing w:before="40" w:after="40"/>
        <w:ind w:right="227" w:hanging="357"/>
        <w:contextualSpacing w:val="0"/>
        <w:jc w:val="both"/>
        <w:rPr>
          <w:sz w:val="16"/>
          <w:szCs w:val="16"/>
        </w:rPr>
      </w:pPr>
      <w:r w:rsidRPr="005055D6">
        <w:rPr>
          <w:sz w:val="16"/>
          <w:szCs w:val="16"/>
        </w:rPr>
        <w:t>In 202</w:t>
      </w:r>
      <w:r w:rsidR="00442A1D" w:rsidRPr="005055D6">
        <w:rPr>
          <w:sz w:val="16"/>
          <w:szCs w:val="16"/>
        </w:rPr>
        <w:t>4</w:t>
      </w:r>
      <w:r w:rsidRPr="005055D6">
        <w:rPr>
          <w:sz w:val="16"/>
          <w:szCs w:val="16"/>
        </w:rPr>
        <w:noBreakHyphen/>
        <w:t>2</w:t>
      </w:r>
      <w:r w:rsidR="00442A1D" w:rsidRPr="005055D6">
        <w:rPr>
          <w:sz w:val="16"/>
          <w:szCs w:val="16"/>
        </w:rPr>
        <w:t>5</w:t>
      </w:r>
      <w:r w:rsidRPr="005055D6">
        <w:rPr>
          <w:sz w:val="16"/>
          <w:szCs w:val="16"/>
        </w:rPr>
        <w:t xml:space="preserve">, the average weekly hours worked for each male in Western Australia was </w:t>
      </w:r>
      <w:r w:rsidR="00442A1D" w:rsidRPr="005055D6">
        <w:rPr>
          <w:sz w:val="16"/>
          <w:szCs w:val="16"/>
        </w:rPr>
        <w:t>27.2</w:t>
      </w:r>
      <w:r w:rsidRPr="005055D6">
        <w:rPr>
          <w:sz w:val="16"/>
          <w:szCs w:val="16"/>
        </w:rPr>
        <w:t xml:space="preserve">, compared to </w:t>
      </w:r>
      <w:r w:rsidR="00442A1D" w:rsidRPr="005055D6">
        <w:rPr>
          <w:sz w:val="16"/>
          <w:szCs w:val="16"/>
        </w:rPr>
        <w:t>18.1</w:t>
      </w:r>
      <w:r w:rsidRPr="005055D6">
        <w:rPr>
          <w:sz w:val="16"/>
          <w:szCs w:val="16"/>
        </w:rPr>
        <w:t xml:space="preserve"> for each female.</w:t>
      </w:r>
    </w:p>
    <w:p w14:paraId="5247D6EE" w14:textId="6EC0F8B5" w:rsidR="00233755" w:rsidRPr="005055D6" w:rsidRDefault="00233755" w:rsidP="006058E8">
      <w:pPr>
        <w:pStyle w:val="ListParagraph"/>
        <w:numPr>
          <w:ilvl w:val="1"/>
          <w:numId w:val="9"/>
        </w:numPr>
        <w:spacing w:before="40" w:after="40"/>
        <w:ind w:right="227"/>
        <w:contextualSpacing w:val="0"/>
        <w:jc w:val="both"/>
        <w:rPr>
          <w:sz w:val="16"/>
          <w:szCs w:val="16"/>
        </w:rPr>
      </w:pPr>
      <w:r w:rsidRPr="005055D6">
        <w:rPr>
          <w:sz w:val="16"/>
          <w:szCs w:val="16"/>
        </w:rPr>
        <w:t>The ratio of average hours worked for each female to average hours worked for each male increased from 0.</w:t>
      </w:r>
      <w:r w:rsidR="00442A1D" w:rsidRPr="005055D6">
        <w:rPr>
          <w:sz w:val="16"/>
          <w:szCs w:val="16"/>
        </w:rPr>
        <w:t>50</w:t>
      </w:r>
      <w:r w:rsidRPr="005055D6">
        <w:rPr>
          <w:sz w:val="16"/>
          <w:szCs w:val="16"/>
        </w:rPr>
        <w:t xml:space="preserve"> in 199</w:t>
      </w:r>
      <w:r w:rsidR="00442A1D" w:rsidRPr="005055D6">
        <w:rPr>
          <w:sz w:val="16"/>
          <w:szCs w:val="16"/>
        </w:rPr>
        <w:t>4</w:t>
      </w:r>
      <w:r w:rsidRPr="005055D6">
        <w:rPr>
          <w:sz w:val="16"/>
          <w:szCs w:val="16"/>
        </w:rPr>
        <w:noBreakHyphen/>
        <w:t>9</w:t>
      </w:r>
      <w:r w:rsidR="00442A1D" w:rsidRPr="005055D6">
        <w:rPr>
          <w:sz w:val="16"/>
          <w:szCs w:val="16"/>
        </w:rPr>
        <w:t>5</w:t>
      </w:r>
      <w:r w:rsidRPr="005055D6">
        <w:rPr>
          <w:sz w:val="16"/>
          <w:szCs w:val="16"/>
        </w:rPr>
        <w:t xml:space="preserve"> to 0.67 in 202</w:t>
      </w:r>
      <w:r w:rsidR="00442A1D" w:rsidRPr="005055D6">
        <w:rPr>
          <w:sz w:val="16"/>
          <w:szCs w:val="16"/>
        </w:rPr>
        <w:t>4</w:t>
      </w:r>
      <w:r w:rsidRPr="005055D6">
        <w:rPr>
          <w:sz w:val="16"/>
          <w:szCs w:val="16"/>
        </w:rPr>
        <w:noBreakHyphen/>
        <w:t>2</w:t>
      </w:r>
      <w:r w:rsidR="00442A1D" w:rsidRPr="005055D6">
        <w:rPr>
          <w:sz w:val="16"/>
          <w:szCs w:val="16"/>
        </w:rPr>
        <w:t>5</w:t>
      </w:r>
      <w:r w:rsidRPr="005055D6">
        <w:rPr>
          <w:sz w:val="16"/>
          <w:szCs w:val="16"/>
        </w:rPr>
        <w:t>.</w:t>
      </w:r>
    </w:p>
    <w:p w14:paraId="290D3FE7" w14:textId="77777777" w:rsidR="00233755" w:rsidRPr="00704452" w:rsidRDefault="00233755" w:rsidP="00233755">
      <w:pPr>
        <w:spacing w:before="40" w:after="40"/>
        <w:ind w:right="227"/>
        <w:rPr>
          <w:sz w:val="16"/>
          <w:szCs w:val="16"/>
        </w:rPr>
        <w:sectPr w:rsidR="00233755" w:rsidRPr="00704452" w:rsidSect="00233755">
          <w:type w:val="continuous"/>
          <w:pgSz w:w="11907" w:h="16840" w:code="9"/>
          <w:pgMar w:top="1701" w:right="425" w:bottom="567" w:left="567" w:header="709" w:footer="709" w:gutter="0"/>
          <w:cols w:num="2" w:space="113"/>
          <w:docGrid w:linePitch="360"/>
        </w:sectPr>
      </w:pPr>
    </w:p>
    <w:p w14:paraId="7C5959C8" w14:textId="63BF709E"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Share of industry </w:t>
      </w:r>
      <w:r w:rsidRPr="00B321CA">
        <w:rPr>
          <w:i w:val="0"/>
          <w:iCs w:val="0"/>
          <w:color w:val="00997A"/>
          <w:sz w:val="20"/>
          <w:szCs w:val="20"/>
        </w:rPr>
        <w:t>employment</w:t>
      </w:r>
      <w:r w:rsidRPr="009446B5">
        <w:rPr>
          <w:i w:val="0"/>
          <w:iCs w:val="0"/>
          <w:color w:val="00997A"/>
          <w:sz w:val="20"/>
          <w:szCs w:val="20"/>
        </w:rPr>
        <w:t xml:space="preserve"> by gender: </w:t>
      </w:r>
      <w:r w:rsidR="006024A2" w:rsidRPr="00B321CA">
        <w:rPr>
          <w:i w:val="0"/>
          <w:iCs w:val="0"/>
          <w:color w:val="00997A"/>
          <w:sz w:val="20"/>
          <w:szCs w:val="20"/>
        </w:rPr>
        <w:t>2024-25</w:t>
      </w:r>
    </w:p>
    <w:p w14:paraId="0AD637D5" w14:textId="14EBF47A" w:rsidR="00233755" w:rsidRPr="007B1AE5" w:rsidRDefault="005A1F2E" w:rsidP="00233755">
      <w:r>
        <w:rPr>
          <w:noProof/>
        </w:rPr>
        <w:drawing>
          <wp:inline distT="0" distB="0" distL="0" distR="0" wp14:anchorId="36240409" wp14:editId="21E679BC">
            <wp:extent cx="3420000" cy="2099837"/>
            <wp:effectExtent l="0" t="0" r="0" b="0"/>
            <wp:docPr id="6727427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20000" cy="2099837"/>
                    </a:xfrm>
                    <a:prstGeom prst="rect">
                      <a:avLst/>
                    </a:prstGeom>
                    <a:noFill/>
                    <a:ln>
                      <a:noFill/>
                    </a:ln>
                  </pic:spPr>
                </pic:pic>
              </a:graphicData>
            </a:graphic>
          </wp:inline>
        </w:drawing>
      </w:r>
    </w:p>
    <w:p w14:paraId="5728A8B0" w14:textId="77777777" w:rsidR="00233755"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4DDC5EA0" w14:textId="77777777" w:rsidR="00233755" w:rsidRDefault="00233755" w:rsidP="003A3A20">
      <w:pPr>
        <w:jc w:val="both"/>
        <w:rPr>
          <w:sz w:val="10"/>
          <w:szCs w:val="10"/>
        </w:rPr>
      </w:pPr>
      <w:r w:rsidRPr="00AF759E">
        <w:rPr>
          <w:sz w:val="10"/>
          <w:szCs w:val="10"/>
        </w:rPr>
        <w:t>Source: Based on ABS data.</w:t>
      </w:r>
    </w:p>
    <w:p w14:paraId="1A26EF2D" w14:textId="1B5D8B9C" w:rsidR="00233755" w:rsidRPr="00601FA8"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601FA8">
        <w:rPr>
          <w:sz w:val="16"/>
          <w:szCs w:val="16"/>
        </w:rPr>
        <w:t>In 202</w:t>
      </w:r>
      <w:r w:rsidR="006024A2" w:rsidRPr="00601FA8">
        <w:rPr>
          <w:sz w:val="16"/>
          <w:szCs w:val="16"/>
        </w:rPr>
        <w:t>4-25</w:t>
      </w:r>
      <w:r w:rsidRPr="00601FA8">
        <w:rPr>
          <w:sz w:val="16"/>
          <w:szCs w:val="16"/>
        </w:rPr>
        <w:t>, males accounted for 53% of average employment in Western Australia, while females accounted for 47%. However, there are significant differences in the male and female share of employment across individual industries.</w:t>
      </w:r>
    </w:p>
    <w:p w14:paraId="62B25D06" w14:textId="0D3E7E31" w:rsidR="00233755" w:rsidRPr="00601FA8" w:rsidRDefault="00233755" w:rsidP="006058E8">
      <w:pPr>
        <w:pStyle w:val="ListParagraph"/>
        <w:numPr>
          <w:ilvl w:val="0"/>
          <w:numId w:val="9"/>
        </w:numPr>
        <w:spacing w:before="40" w:after="40"/>
        <w:ind w:right="227" w:hanging="357"/>
        <w:contextualSpacing w:val="0"/>
        <w:jc w:val="both"/>
        <w:rPr>
          <w:sz w:val="16"/>
          <w:szCs w:val="16"/>
        </w:rPr>
      </w:pPr>
      <w:r w:rsidRPr="00601FA8">
        <w:rPr>
          <w:sz w:val="16"/>
          <w:szCs w:val="16"/>
        </w:rPr>
        <w:t xml:space="preserve">The industries with the highest share of males in employment in Western Australia in </w:t>
      </w:r>
      <w:r w:rsidR="006024A2" w:rsidRPr="00601FA8">
        <w:rPr>
          <w:sz w:val="16"/>
          <w:szCs w:val="16"/>
        </w:rPr>
        <w:t>2024-25</w:t>
      </w:r>
      <w:r w:rsidRPr="00601FA8">
        <w:rPr>
          <w:sz w:val="16"/>
          <w:szCs w:val="16"/>
        </w:rPr>
        <w:t xml:space="preserve"> were construction (8</w:t>
      </w:r>
      <w:r w:rsidR="006024A2" w:rsidRPr="00601FA8">
        <w:rPr>
          <w:sz w:val="16"/>
          <w:szCs w:val="16"/>
        </w:rPr>
        <w:t>4</w:t>
      </w:r>
      <w:r w:rsidRPr="00601FA8">
        <w:rPr>
          <w:sz w:val="16"/>
          <w:szCs w:val="16"/>
        </w:rPr>
        <w:t>%), transport, postal and warehousing (7</w:t>
      </w:r>
      <w:r w:rsidR="006024A2" w:rsidRPr="00601FA8">
        <w:rPr>
          <w:sz w:val="16"/>
          <w:szCs w:val="16"/>
        </w:rPr>
        <w:t>9</w:t>
      </w:r>
      <w:r w:rsidRPr="00601FA8">
        <w:rPr>
          <w:sz w:val="16"/>
          <w:szCs w:val="16"/>
        </w:rPr>
        <w:t xml:space="preserve">%) and </w:t>
      </w:r>
      <w:r w:rsidR="006024A2" w:rsidRPr="00601FA8">
        <w:rPr>
          <w:sz w:val="16"/>
          <w:szCs w:val="16"/>
        </w:rPr>
        <w:t>manufacturing</w:t>
      </w:r>
      <w:r w:rsidRPr="00601FA8">
        <w:rPr>
          <w:sz w:val="16"/>
          <w:szCs w:val="16"/>
        </w:rPr>
        <w:t xml:space="preserve"> (7</w:t>
      </w:r>
      <w:r w:rsidR="006024A2" w:rsidRPr="00601FA8">
        <w:rPr>
          <w:sz w:val="16"/>
          <w:szCs w:val="16"/>
        </w:rPr>
        <w:t>8</w:t>
      </w:r>
      <w:r w:rsidRPr="00601FA8">
        <w:rPr>
          <w:sz w:val="16"/>
          <w:szCs w:val="16"/>
        </w:rPr>
        <w:t>%).</w:t>
      </w:r>
    </w:p>
    <w:p w14:paraId="6FA79A8D" w14:textId="6D4F6EC8" w:rsidR="00233755" w:rsidRPr="00601FA8" w:rsidRDefault="00233755" w:rsidP="006058E8">
      <w:pPr>
        <w:pStyle w:val="ListParagraph"/>
        <w:numPr>
          <w:ilvl w:val="0"/>
          <w:numId w:val="9"/>
        </w:numPr>
        <w:spacing w:before="40" w:after="40"/>
        <w:ind w:right="227" w:hanging="357"/>
        <w:contextualSpacing w:val="0"/>
        <w:jc w:val="both"/>
        <w:rPr>
          <w:sz w:val="16"/>
          <w:szCs w:val="16"/>
        </w:rPr>
      </w:pPr>
      <w:r w:rsidRPr="00601FA8">
        <w:rPr>
          <w:sz w:val="16"/>
          <w:szCs w:val="16"/>
        </w:rPr>
        <w:t xml:space="preserve">The industries with the highest shares of females in employment in Western Australia in </w:t>
      </w:r>
      <w:r w:rsidR="006024A2" w:rsidRPr="00601FA8">
        <w:rPr>
          <w:sz w:val="16"/>
          <w:szCs w:val="16"/>
        </w:rPr>
        <w:t>2024-25</w:t>
      </w:r>
      <w:r w:rsidRPr="00601FA8">
        <w:rPr>
          <w:sz w:val="16"/>
          <w:szCs w:val="16"/>
        </w:rPr>
        <w:t xml:space="preserve"> were health care and social assistance (78%), education and training (7</w:t>
      </w:r>
      <w:r w:rsidR="006024A2" w:rsidRPr="00601FA8">
        <w:rPr>
          <w:sz w:val="16"/>
          <w:szCs w:val="16"/>
        </w:rPr>
        <w:t>3</w:t>
      </w:r>
      <w:r w:rsidRPr="00601FA8">
        <w:rPr>
          <w:sz w:val="16"/>
          <w:szCs w:val="16"/>
        </w:rPr>
        <w:t xml:space="preserve">%) and </w:t>
      </w:r>
      <w:r w:rsidR="006024A2" w:rsidRPr="00601FA8">
        <w:rPr>
          <w:sz w:val="16"/>
          <w:szCs w:val="16"/>
        </w:rPr>
        <w:t>finance and insurance services</w:t>
      </w:r>
      <w:r w:rsidRPr="00601FA8">
        <w:rPr>
          <w:sz w:val="16"/>
          <w:szCs w:val="16"/>
        </w:rPr>
        <w:t xml:space="preserve"> (6</w:t>
      </w:r>
      <w:r w:rsidR="006024A2" w:rsidRPr="00601FA8">
        <w:rPr>
          <w:sz w:val="16"/>
          <w:szCs w:val="16"/>
        </w:rPr>
        <w:t>1</w:t>
      </w:r>
      <w:r w:rsidRPr="00601FA8">
        <w:rPr>
          <w:sz w:val="16"/>
          <w:szCs w:val="16"/>
        </w:rPr>
        <w:t>%).</w:t>
      </w:r>
    </w:p>
    <w:p w14:paraId="509F9D37" w14:textId="77777777" w:rsidR="00233755" w:rsidRPr="00171D37" w:rsidRDefault="00233755" w:rsidP="006058E8">
      <w:pPr>
        <w:pStyle w:val="ListParagraph"/>
        <w:numPr>
          <w:ilvl w:val="0"/>
          <w:numId w:val="9"/>
        </w:numPr>
        <w:spacing w:before="40" w:after="40"/>
        <w:ind w:right="227" w:hanging="357"/>
        <w:contextualSpacing w:val="0"/>
        <w:jc w:val="both"/>
        <w:rPr>
          <w:sz w:val="16"/>
          <w:szCs w:val="16"/>
        </w:rPr>
        <w:sectPr w:rsidR="00233755" w:rsidRPr="00171D37" w:rsidSect="00233755">
          <w:type w:val="continuous"/>
          <w:pgSz w:w="11907" w:h="16840" w:code="9"/>
          <w:pgMar w:top="1701" w:right="425" w:bottom="567" w:left="567" w:header="709" w:footer="709" w:gutter="0"/>
          <w:cols w:num="2" w:space="113"/>
          <w:docGrid w:linePitch="360"/>
        </w:sectPr>
      </w:pPr>
    </w:p>
    <w:p w14:paraId="165F2026"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Average earnings and the gender pay gap</w:t>
      </w:r>
    </w:p>
    <w:p w14:paraId="5A610B20" w14:textId="4B3C26A6" w:rsidR="00233755" w:rsidRPr="007B1AE5" w:rsidRDefault="0057212B" w:rsidP="00233755">
      <w:r>
        <w:rPr>
          <w:noProof/>
        </w:rPr>
        <w:drawing>
          <wp:inline distT="0" distB="0" distL="0" distR="0" wp14:anchorId="2400D33B" wp14:editId="7A627327">
            <wp:extent cx="1710000" cy="2103866"/>
            <wp:effectExtent l="0" t="0" r="5080" b="0"/>
            <wp:docPr id="1091180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3EE32222" wp14:editId="646A09D3">
            <wp:extent cx="1710000" cy="2108969"/>
            <wp:effectExtent l="0" t="0" r="5080" b="5715"/>
            <wp:docPr id="1712467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57F4A2BD" w14:textId="77777777" w:rsidR="00233755" w:rsidRPr="00AC7274" w:rsidRDefault="00233755" w:rsidP="003C6DDF">
      <w:pPr>
        <w:jc w:val="both"/>
        <w:rPr>
          <w:sz w:val="10"/>
          <w:szCs w:val="10"/>
        </w:rPr>
      </w:pPr>
      <w:r>
        <w:rPr>
          <w:sz w:val="10"/>
          <w:szCs w:val="10"/>
        </w:rPr>
        <w:t xml:space="preserve">Note: Original </w:t>
      </w:r>
      <w:r w:rsidRPr="00AC7274">
        <w:rPr>
          <w:sz w:val="10"/>
          <w:szCs w:val="10"/>
        </w:rPr>
        <w:t>series. Data is collected for the middle month of the June and December quarters (May and November). Average weekly ordinary time earnings of full</w:t>
      </w:r>
      <w:r w:rsidRPr="00AC7274">
        <w:rPr>
          <w:sz w:val="10"/>
          <w:szCs w:val="10"/>
        </w:rPr>
        <w:noBreakHyphen/>
        <w:t>time adult employees. The gender pay gap for a given point in time is calculated as the difference in the earnings of males and females, divided by male earnings.</w:t>
      </w:r>
    </w:p>
    <w:p w14:paraId="5F141DE0" w14:textId="77777777" w:rsidR="00233755" w:rsidRPr="00AC7274" w:rsidRDefault="00233755" w:rsidP="003C6DDF">
      <w:pPr>
        <w:jc w:val="both"/>
        <w:rPr>
          <w:sz w:val="10"/>
          <w:szCs w:val="10"/>
        </w:rPr>
      </w:pPr>
      <w:r w:rsidRPr="00AC7274">
        <w:rPr>
          <w:sz w:val="10"/>
          <w:szCs w:val="10"/>
        </w:rPr>
        <w:t>Source: Based on ABS data.</w:t>
      </w:r>
    </w:p>
    <w:p w14:paraId="21CB05D3" w14:textId="0FB383C9" w:rsidR="00233755" w:rsidRPr="006E18C3"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6E18C3">
        <w:rPr>
          <w:sz w:val="16"/>
          <w:szCs w:val="16"/>
        </w:rPr>
        <w:t xml:space="preserve">The gender pay gap can be expressed as the difference </w:t>
      </w:r>
      <w:r w:rsidR="001B6866" w:rsidRPr="006E18C3">
        <w:rPr>
          <w:sz w:val="16"/>
          <w:szCs w:val="16"/>
        </w:rPr>
        <w:t>between</w:t>
      </w:r>
      <w:r w:rsidRPr="006E18C3">
        <w:rPr>
          <w:sz w:val="16"/>
          <w:szCs w:val="16"/>
        </w:rPr>
        <w:t xml:space="preserve"> the earnings of males and females as a proportion of male earnings.</w:t>
      </w:r>
    </w:p>
    <w:p w14:paraId="04AB3544" w14:textId="45ADED02" w:rsidR="00233755" w:rsidRPr="00F43D94" w:rsidRDefault="00233755" w:rsidP="006058E8">
      <w:pPr>
        <w:pStyle w:val="ListParagraph"/>
        <w:numPr>
          <w:ilvl w:val="0"/>
          <w:numId w:val="9"/>
        </w:numPr>
        <w:spacing w:before="40" w:after="40"/>
        <w:ind w:right="227" w:hanging="357"/>
        <w:contextualSpacing w:val="0"/>
        <w:jc w:val="both"/>
        <w:rPr>
          <w:sz w:val="16"/>
          <w:szCs w:val="16"/>
        </w:rPr>
      </w:pPr>
      <w:r w:rsidRPr="00F43D94">
        <w:rPr>
          <w:sz w:val="16"/>
          <w:szCs w:val="16"/>
        </w:rPr>
        <w:t xml:space="preserve">In the </w:t>
      </w:r>
      <w:r w:rsidR="008138EE" w:rsidRPr="00F43D94">
        <w:rPr>
          <w:sz w:val="16"/>
          <w:szCs w:val="16"/>
        </w:rPr>
        <w:t>December</w:t>
      </w:r>
      <w:r w:rsidRPr="00F43D94">
        <w:rPr>
          <w:sz w:val="16"/>
          <w:szCs w:val="16"/>
        </w:rPr>
        <w:t xml:space="preserve"> quarter 202</w:t>
      </w:r>
      <w:r w:rsidR="00C51247" w:rsidRPr="00F43D94">
        <w:rPr>
          <w:sz w:val="16"/>
          <w:szCs w:val="16"/>
        </w:rPr>
        <w:t>5</w:t>
      </w:r>
      <w:r w:rsidRPr="00F43D94">
        <w:rPr>
          <w:sz w:val="16"/>
          <w:szCs w:val="16"/>
        </w:rPr>
        <w:t>:</w:t>
      </w:r>
    </w:p>
    <w:p w14:paraId="37271B5D" w14:textId="56D7AC32"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 xml:space="preserve">the average of weekly ordinary time earnings for </w:t>
      </w:r>
      <w:r w:rsidR="100FC85B" w:rsidRPr="00F43D94">
        <w:rPr>
          <w:sz w:val="16"/>
          <w:szCs w:val="16"/>
        </w:rPr>
        <w:t>full</w:t>
      </w:r>
      <w:r w:rsidR="004E062F" w:rsidRPr="00F43D94">
        <w:rPr>
          <w:sz w:val="16"/>
          <w:szCs w:val="16"/>
        </w:rPr>
        <w:noBreakHyphen/>
      </w:r>
      <w:r w:rsidR="100FC85B" w:rsidRPr="00F43D94">
        <w:rPr>
          <w:sz w:val="16"/>
          <w:szCs w:val="16"/>
        </w:rPr>
        <w:t>time</w:t>
      </w:r>
      <w:r w:rsidRPr="00F43D94">
        <w:rPr>
          <w:sz w:val="16"/>
          <w:szCs w:val="16"/>
        </w:rPr>
        <w:t xml:space="preserve"> adult males </w:t>
      </w:r>
      <w:r w:rsidR="0ADF7DBA" w:rsidRPr="00F43D94">
        <w:rPr>
          <w:sz w:val="16"/>
          <w:szCs w:val="16"/>
        </w:rPr>
        <w:t xml:space="preserve">in Western Australia, </w:t>
      </w:r>
      <w:r w:rsidRPr="00F43D94">
        <w:rPr>
          <w:sz w:val="16"/>
          <w:szCs w:val="16"/>
        </w:rPr>
        <w:t>was $2,3</w:t>
      </w:r>
      <w:r w:rsidR="008C28D5" w:rsidRPr="00F43D94">
        <w:rPr>
          <w:sz w:val="16"/>
          <w:szCs w:val="16"/>
        </w:rPr>
        <w:t>60</w:t>
      </w:r>
      <w:r w:rsidRPr="00F43D94">
        <w:rPr>
          <w:sz w:val="16"/>
          <w:szCs w:val="16"/>
        </w:rPr>
        <w:t>, while for females it was $1,</w:t>
      </w:r>
      <w:r w:rsidR="00FC5895" w:rsidRPr="00F43D94">
        <w:rPr>
          <w:sz w:val="16"/>
          <w:szCs w:val="16"/>
        </w:rPr>
        <w:t>905</w:t>
      </w:r>
      <w:r w:rsidRPr="00F43D94">
        <w:rPr>
          <w:sz w:val="16"/>
          <w:szCs w:val="16"/>
        </w:rPr>
        <w:t xml:space="preserve">, resulting in a gender pay gap of </w:t>
      </w:r>
      <w:r w:rsidR="00C51247" w:rsidRPr="00F43D94">
        <w:rPr>
          <w:sz w:val="16"/>
          <w:szCs w:val="16"/>
        </w:rPr>
        <w:t>19.</w:t>
      </w:r>
      <w:r w:rsidR="000E4458" w:rsidRPr="00F43D94">
        <w:rPr>
          <w:sz w:val="16"/>
          <w:szCs w:val="16"/>
        </w:rPr>
        <w:t>3</w:t>
      </w:r>
      <w:r w:rsidRPr="00F43D94">
        <w:rPr>
          <w:sz w:val="16"/>
          <w:szCs w:val="16"/>
        </w:rPr>
        <w:t>%.</w:t>
      </w:r>
    </w:p>
    <w:p w14:paraId="72519852" w14:textId="3F2F48F5"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In Australia, the average of weekly ordinary time earnings for full</w:t>
      </w:r>
      <w:r w:rsidRPr="00F43D94">
        <w:rPr>
          <w:sz w:val="16"/>
          <w:szCs w:val="16"/>
        </w:rPr>
        <w:noBreakHyphen/>
        <w:t>time adult males was $2,</w:t>
      </w:r>
      <w:r w:rsidR="00C51247" w:rsidRPr="00F43D94">
        <w:rPr>
          <w:sz w:val="16"/>
          <w:szCs w:val="16"/>
        </w:rPr>
        <w:t>1</w:t>
      </w:r>
      <w:r w:rsidR="00D2699C" w:rsidRPr="00F43D94">
        <w:rPr>
          <w:sz w:val="16"/>
          <w:szCs w:val="16"/>
        </w:rPr>
        <w:t>48</w:t>
      </w:r>
      <w:r w:rsidRPr="00F43D94">
        <w:rPr>
          <w:sz w:val="16"/>
          <w:szCs w:val="16"/>
        </w:rPr>
        <w:t>, while for females it was $1,</w:t>
      </w:r>
      <w:r w:rsidR="00D2699C" w:rsidRPr="00F43D94">
        <w:rPr>
          <w:sz w:val="16"/>
          <w:szCs w:val="16"/>
        </w:rPr>
        <w:t>901</w:t>
      </w:r>
      <w:r w:rsidRPr="00F43D94">
        <w:rPr>
          <w:sz w:val="16"/>
          <w:szCs w:val="16"/>
        </w:rPr>
        <w:t>, resulting in a gender pay gap of 11.</w:t>
      </w:r>
      <w:r w:rsidR="00C51247" w:rsidRPr="00F43D94">
        <w:rPr>
          <w:sz w:val="16"/>
          <w:szCs w:val="16"/>
        </w:rPr>
        <w:t>5</w:t>
      </w:r>
      <w:r w:rsidRPr="00F43D94">
        <w:rPr>
          <w:sz w:val="16"/>
          <w:szCs w:val="16"/>
        </w:rPr>
        <w:t>%.</w:t>
      </w:r>
    </w:p>
    <w:p w14:paraId="3F4D8451" w14:textId="3E5CB3B8" w:rsidR="00233755" w:rsidRPr="006E18C3" w:rsidRDefault="00233755" w:rsidP="006058E8">
      <w:pPr>
        <w:pStyle w:val="ListParagraph"/>
        <w:numPr>
          <w:ilvl w:val="0"/>
          <w:numId w:val="9"/>
        </w:numPr>
        <w:spacing w:before="40" w:after="40"/>
        <w:ind w:right="227" w:hanging="357"/>
        <w:contextualSpacing w:val="0"/>
        <w:jc w:val="both"/>
        <w:rPr>
          <w:sz w:val="16"/>
          <w:szCs w:val="16"/>
        </w:rPr>
      </w:pPr>
      <w:r w:rsidRPr="00F43D94">
        <w:rPr>
          <w:sz w:val="16"/>
          <w:szCs w:val="16"/>
        </w:rPr>
        <w:t xml:space="preserve">Although average earnings for females in Western Australia </w:t>
      </w:r>
      <w:r w:rsidR="004E4EBD" w:rsidRPr="00F43D94">
        <w:rPr>
          <w:sz w:val="16"/>
          <w:szCs w:val="16"/>
        </w:rPr>
        <w:t xml:space="preserve">are </w:t>
      </w:r>
      <w:r w:rsidR="00A93BEC" w:rsidRPr="00F43D94">
        <w:rPr>
          <w:sz w:val="16"/>
          <w:szCs w:val="16"/>
        </w:rPr>
        <w:t>on a par with</w:t>
      </w:r>
      <w:r w:rsidR="004E4EBD" w:rsidRPr="00F43D94">
        <w:rPr>
          <w:sz w:val="16"/>
          <w:szCs w:val="16"/>
        </w:rPr>
        <w:t xml:space="preserve"> </w:t>
      </w:r>
      <w:r w:rsidRPr="00F43D94">
        <w:rPr>
          <w:sz w:val="16"/>
          <w:szCs w:val="16"/>
        </w:rPr>
        <w:t xml:space="preserve">Australia as a whole, the gender pay gap in Western Australia is </w:t>
      </w:r>
      <w:r w:rsidR="00A93BEC" w:rsidRPr="00F43D94">
        <w:rPr>
          <w:sz w:val="16"/>
          <w:szCs w:val="16"/>
        </w:rPr>
        <w:t xml:space="preserve">much </w:t>
      </w:r>
      <w:r w:rsidRPr="00F43D94">
        <w:rPr>
          <w:sz w:val="16"/>
          <w:szCs w:val="16"/>
        </w:rPr>
        <w:t>higher</w:t>
      </w:r>
      <w:r w:rsidRPr="006E18C3">
        <w:rPr>
          <w:sz w:val="16"/>
          <w:szCs w:val="16"/>
        </w:rPr>
        <w:t xml:space="preserve"> than the national average. The </w:t>
      </w:r>
      <w:r w:rsidR="0026057C" w:rsidRPr="006E18C3">
        <w:rPr>
          <w:sz w:val="16"/>
          <w:szCs w:val="16"/>
        </w:rPr>
        <w:t xml:space="preserve">mining industry’s </w:t>
      </w:r>
      <w:r w:rsidRPr="006E18C3">
        <w:rPr>
          <w:sz w:val="16"/>
          <w:szCs w:val="16"/>
        </w:rPr>
        <w:t>relatively high share of Western Australia’s total employment, the high share of males in mining industry employment, and the relatively high earnings for mining industry employees are contributing factors to Western Australia’s higher gender pay gap.</w:t>
      </w:r>
    </w:p>
    <w:p w14:paraId="1BD9DB17" w14:textId="77777777" w:rsidR="00233755" w:rsidRPr="006E18C3" w:rsidRDefault="00233755" w:rsidP="006058E8">
      <w:pPr>
        <w:pStyle w:val="ListParagraph"/>
        <w:numPr>
          <w:ilvl w:val="0"/>
          <w:numId w:val="9"/>
        </w:numPr>
        <w:spacing w:before="40" w:after="40"/>
        <w:ind w:right="227" w:hanging="357"/>
        <w:contextualSpacing w:val="0"/>
        <w:jc w:val="both"/>
        <w:rPr>
          <w:sz w:val="16"/>
          <w:szCs w:val="16"/>
        </w:rPr>
      </w:pPr>
      <w:r w:rsidRPr="006E18C3">
        <w:rPr>
          <w:sz w:val="16"/>
          <w:szCs w:val="16"/>
        </w:rPr>
        <w:t>The gender pay gap in Western Australia has trended down since reaching a peak of 28.2% in the June quarter 2011, while the gender pay gap in Australia has trended down since reaching a peak of 18.6% in the December quarter 2014.</w:t>
      </w:r>
    </w:p>
    <w:p w14:paraId="0FB6B5A9" w14:textId="77777777" w:rsidR="00233755" w:rsidRPr="007B1AE5" w:rsidRDefault="00233755" w:rsidP="00233755">
      <w:pPr>
        <w:spacing w:before="40" w:after="40"/>
        <w:ind w:right="227"/>
        <w:jc w:val="both"/>
        <w:sectPr w:rsidR="00233755" w:rsidRPr="007B1AE5" w:rsidSect="00233755">
          <w:type w:val="continuous"/>
          <w:pgSz w:w="11907" w:h="16840" w:code="9"/>
          <w:pgMar w:top="1701" w:right="425" w:bottom="567" w:left="567" w:header="709" w:footer="709" w:gutter="0"/>
          <w:cols w:num="2" w:space="113"/>
          <w:docGrid w:linePitch="360"/>
        </w:sectPr>
      </w:pPr>
    </w:p>
    <w:p w14:paraId="6F63BFA0" w14:textId="1180D858"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8" w:name="_Environment_1"/>
      <w:bookmarkStart w:id="49" w:name="_Aboriginal_Indicators"/>
      <w:bookmarkEnd w:id="48"/>
      <w:bookmarkEnd w:id="49"/>
      <w:r w:rsidRPr="008F7AA0">
        <w:rPr>
          <w:bCs/>
          <w:color w:val="004C3D"/>
          <w:sz w:val="24"/>
          <w:szCs w:val="24"/>
        </w:rPr>
        <w:lastRenderedPageBreak/>
        <w:t xml:space="preserve">Aboriginal </w:t>
      </w:r>
      <w:r w:rsidR="00AF1785">
        <w:rPr>
          <w:bCs/>
          <w:color w:val="004C3D"/>
          <w:sz w:val="24"/>
          <w:szCs w:val="24"/>
        </w:rPr>
        <w:t>i</w:t>
      </w:r>
      <w:r w:rsidRPr="008F7AA0">
        <w:rPr>
          <w:bCs/>
          <w:color w:val="004C3D"/>
          <w:sz w:val="24"/>
          <w:szCs w:val="24"/>
        </w:rPr>
        <w:t>ndicators</w:t>
      </w:r>
    </w:p>
    <w:p w14:paraId="60BB55E8"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DDB9DFE" w14:textId="3CF7CC9E"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Educational attainment and employment</w:t>
      </w:r>
    </w:p>
    <w:p w14:paraId="3D48E4A7" w14:textId="79D1E8FB" w:rsidR="00233755" w:rsidRPr="007B1AE5" w:rsidRDefault="004A7389" w:rsidP="00233755">
      <w:r>
        <w:rPr>
          <w:noProof/>
        </w:rPr>
        <w:drawing>
          <wp:inline distT="0" distB="0" distL="0" distR="0" wp14:anchorId="35A127E9" wp14:editId="6BD3978E">
            <wp:extent cx="1710000" cy="2103866"/>
            <wp:effectExtent l="0" t="0" r="5080" b="0"/>
            <wp:docPr id="119505907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5C6AC1B" wp14:editId="197837C9">
            <wp:extent cx="1710000" cy="2103866"/>
            <wp:effectExtent l="0" t="0" r="5080" b="0"/>
            <wp:docPr id="94892441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3078AA2B" w14:textId="630A632F" w:rsidR="00233755" w:rsidRPr="004F6ED9" w:rsidRDefault="000973DF" w:rsidP="000973DF">
      <w:pPr>
        <w:jc w:val="both"/>
        <w:rPr>
          <w:color w:val="000000" w:themeColor="text1"/>
          <w:sz w:val="10"/>
          <w:szCs w:val="10"/>
        </w:rPr>
      </w:pPr>
      <w:r w:rsidRPr="004F6ED9">
        <w:rPr>
          <w:color w:val="000000" w:themeColor="text1"/>
          <w:sz w:val="10"/>
          <w:szCs w:val="10"/>
        </w:rPr>
        <w:t>(a) S</w:t>
      </w:r>
      <w:r w:rsidR="00233755" w:rsidRPr="004F6ED9">
        <w:rPr>
          <w:color w:val="000000" w:themeColor="text1"/>
          <w:sz w:val="10"/>
          <w:szCs w:val="10"/>
        </w:rPr>
        <w:t>hare of people aged 20-24 who had completed year 12 or equivalent or a non</w:t>
      </w:r>
      <w:r w:rsidR="00233755" w:rsidRPr="004F6ED9">
        <w:rPr>
          <w:color w:val="000000" w:themeColor="text1"/>
          <w:sz w:val="10"/>
          <w:szCs w:val="10"/>
        </w:rPr>
        <w:noBreakHyphen/>
        <w:t xml:space="preserve">school qualification at Certificate III or above. </w:t>
      </w:r>
      <w:r w:rsidRPr="004F6ED9">
        <w:rPr>
          <w:color w:val="000000" w:themeColor="text1"/>
          <w:sz w:val="10"/>
          <w:szCs w:val="10"/>
        </w:rPr>
        <w:t>(b) S</w:t>
      </w:r>
      <w:r w:rsidR="00233755" w:rsidRPr="004F6ED9">
        <w:rPr>
          <w:color w:val="000000" w:themeColor="text1"/>
          <w:sz w:val="10"/>
          <w:szCs w:val="10"/>
        </w:rPr>
        <w:t>hare of people aged 25-64 years who are employed.</w:t>
      </w:r>
    </w:p>
    <w:p w14:paraId="202502BF" w14:textId="77777777" w:rsidR="00233755" w:rsidRPr="00B60070" w:rsidRDefault="00233755" w:rsidP="00233755">
      <w:pPr>
        <w:jc w:val="both"/>
        <w:rPr>
          <w:sz w:val="10"/>
          <w:szCs w:val="10"/>
        </w:rPr>
      </w:pPr>
      <w:r w:rsidRPr="00B60070">
        <w:rPr>
          <w:sz w:val="10"/>
          <w:szCs w:val="10"/>
        </w:rPr>
        <w:t>Source: Based on ABS Census data.</w:t>
      </w:r>
    </w:p>
    <w:p w14:paraId="46E72C08" w14:textId="0FA8E7CA"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7B1AE5">
        <w:br w:type="column"/>
      </w:r>
      <w:r w:rsidRPr="00B60070">
        <w:rPr>
          <w:sz w:val="16"/>
          <w:szCs w:val="16"/>
        </w:rPr>
        <w:t>Between 2001 and 2021, the percentage of people aged 20</w:t>
      </w:r>
      <w:r w:rsidR="00FD4F1B">
        <w:rPr>
          <w:sz w:val="16"/>
          <w:szCs w:val="16"/>
        </w:rPr>
        <w:noBreakHyphen/>
      </w:r>
      <w:r w:rsidRPr="00B60070">
        <w:rPr>
          <w:sz w:val="16"/>
          <w:szCs w:val="16"/>
        </w:rPr>
        <w:t xml:space="preserve">24 years in Western Australia who had completed </w:t>
      </w:r>
      <w:r w:rsidR="00BD6AE5">
        <w:rPr>
          <w:sz w:val="16"/>
          <w:szCs w:val="16"/>
        </w:rPr>
        <w:t>Y</w:t>
      </w:r>
      <w:r w:rsidRPr="00B60070">
        <w:rPr>
          <w:sz w:val="16"/>
          <w:szCs w:val="16"/>
        </w:rPr>
        <w:t>ear</w:t>
      </w:r>
      <w:r w:rsidR="00FD4F1B">
        <w:rPr>
          <w:sz w:val="16"/>
          <w:szCs w:val="16"/>
        </w:rPr>
        <w:t> </w:t>
      </w:r>
      <w:r w:rsidRPr="00B60070">
        <w:rPr>
          <w:sz w:val="16"/>
          <w:szCs w:val="16"/>
        </w:rPr>
        <w:t>12 or equivalent or a non-school qualification at Certificate III or above who identified as:</w:t>
      </w:r>
    </w:p>
    <w:p w14:paraId="2D91162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Aboriginal or Torres Strait Islander almost doubled, increasing from 32.2% in 2001 to 61.1% in 2021.</w:t>
      </w:r>
    </w:p>
    <w:p w14:paraId="320BE1E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Non-indigenous increased from 75.5% to 90.4%.</w:t>
      </w:r>
    </w:p>
    <w:p w14:paraId="0CE67845"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rPr>
          <w:sz w:val="16"/>
          <w:szCs w:val="16"/>
        </w:rPr>
        <w:t>The share of people aged 25–64 years in Western Australia who identified as Aboriginal or Torres Strait Islander and were employed increased from 36.8% in 1991 to 49.8% in 2021. However, this was lower than the peak for this figure of 50.4% recorded in 2006.</w:t>
      </w:r>
    </w:p>
    <w:p w14:paraId="00A0B3A1" w14:textId="77777777" w:rsidR="00233755" w:rsidRPr="00B60070" w:rsidRDefault="00233755" w:rsidP="006058E8">
      <w:pPr>
        <w:pStyle w:val="ListParagraph"/>
        <w:numPr>
          <w:ilvl w:val="0"/>
          <w:numId w:val="9"/>
        </w:numPr>
        <w:spacing w:before="40" w:after="40"/>
        <w:ind w:left="284" w:right="227" w:hanging="284"/>
        <w:contextualSpacing w:val="0"/>
        <w:jc w:val="both"/>
        <w:rPr>
          <w:sz w:val="16"/>
          <w:szCs w:val="16"/>
        </w:rPr>
      </w:pPr>
      <w:r w:rsidRPr="00B60070">
        <w:rPr>
          <w:sz w:val="16"/>
          <w:szCs w:val="16"/>
        </w:rPr>
        <w:t>Over the same period, the percentage of people aged 25-64 in Western Australia who identified as non-indigenous and were employed increased from 68.0% to 80.4%.</w:t>
      </w:r>
    </w:p>
    <w:p w14:paraId="3017E2AF" w14:textId="77777777" w:rsidR="00233755" w:rsidRPr="001D075F" w:rsidRDefault="00233755" w:rsidP="00233755">
      <w:pPr>
        <w:spacing w:before="40" w:after="40"/>
        <w:ind w:right="227"/>
        <w:jc w:val="both"/>
        <w:rPr>
          <w:color w:val="FF0000"/>
          <w:sz w:val="16"/>
          <w:szCs w:val="16"/>
        </w:rPr>
        <w:sectPr w:rsidR="00233755" w:rsidRPr="001D075F" w:rsidSect="00233755">
          <w:type w:val="continuous"/>
          <w:pgSz w:w="11907" w:h="16840" w:code="9"/>
          <w:pgMar w:top="1701" w:right="425" w:bottom="567" w:left="567" w:header="709" w:footer="709" w:gutter="0"/>
          <w:cols w:num="2" w:space="113"/>
          <w:docGrid w:linePitch="360"/>
        </w:sectPr>
      </w:pPr>
    </w:p>
    <w:p w14:paraId="1F601A16"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share of total employment: 2021 Census</w:t>
      </w:r>
    </w:p>
    <w:p w14:paraId="44D57A0C" w14:textId="182F1A79" w:rsidR="00233755" w:rsidRPr="007B1AE5" w:rsidRDefault="00143E4F" w:rsidP="00233755">
      <w:r>
        <w:rPr>
          <w:noProof/>
        </w:rPr>
        <w:drawing>
          <wp:inline distT="0" distB="0" distL="0" distR="0" wp14:anchorId="7C1C4DAA" wp14:editId="42DA00E4">
            <wp:extent cx="3419475" cy="2104078"/>
            <wp:effectExtent l="0" t="0" r="0" b="0"/>
            <wp:docPr id="95393917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8381" cy="2109558"/>
                    </a:xfrm>
                    <a:prstGeom prst="rect">
                      <a:avLst/>
                    </a:prstGeom>
                    <a:noFill/>
                    <a:ln>
                      <a:noFill/>
                    </a:ln>
                  </pic:spPr>
                </pic:pic>
              </a:graphicData>
            </a:graphic>
          </wp:inline>
        </w:drawing>
      </w:r>
    </w:p>
    <w:p w14:paraId="4CB7FB75" w14:textId="77777777" w:rsidR="00233755" w:rsidRPr="00B60070" w:rsidRDefault="00233755" w:rsidP="003A3A20">
      <w:pPr>
        <w:jc w:val="both"/>
        <w:rPr>
          <w:sz w:val="10"/>
          <w:szCs w:val="10"/>
        </w:rPr>
      </w:pPr>
      <w:r w:rsidRPr="00B60070">
        <w:rPr>
          <w:sz w:val="10"/>
        </w:rPr>
        <w:t>Note:</w:t>
      </w:r>
      <w:r w:rsidRPr="00B60070">
        <w:rPr>
          <w:sz w:val="10"/>
          <w:szCs w:val="10"/>
        </w:rPr>
        <w:t xml:space="preserve"> Calculation of shares excludes categories 'inadequately described', 'not stated' and 'not applicable'.</w:t>
      </w:r>
    </w:p>
    <w:p w14:paraId="4936989C" w14:textId="77777777" w:rsidR="00233755" w:rsidRPr="00B60070" w:rsidRDefault="00233755" w:rsidP="003A3A20">
      <w:pPr>
        <w:jc w:val="both"/>
        <w:rPr>
          <w:sz w:val="10"/>
          <w:szCs w:val="10"/>
        </w:rPr>
      </w:pPr>
      <w:r w:rsidRPr="00B60070">
        <w:rPr>
          <w:sz w:val="10"/>
          <w:szCs w:val="10"/>
        </w:rPr>
        <w:t>Source: Based on ABS Census data.</w:t>
      </w:r>
    </w:p>
    <w:p w14:paraId="4E898218"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7B1AE5">
        <w:br w:type="column"/>
      </w:r>
      <w:r w:rsidRPr="00B60070">
        <w:rPr>
          <w:sz w:val="16"/>
          <w:szCs w:val="16"/>
        </w:rPr>
        <w:t>In 2021, the mining industry accounted for 16.7% of employment of people in Western Australia who identified as Aboriginal or Torres Strait Islander, followed by health care and social assistance (13.3%) and education and training (10.6%).</w:t>
      </w:r>
    </w:p>
    <w:p w14:paraId="0C50C25E" w14:textId="77777777" w:rsidR="00233755" w:rsidRPr="00B60070" w:rsidRDefault="00233755" w:rsidP="006058E8">
      <w:pPr>
        <w:pStyle w:val="ListParagraph"/>
        <w:numPr>
          <w:ilvl w:val="0"/>
          <w:numId w:val="9"/>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and Torres Strait Islander were larger than the share of employment for non</w:t>
      </w:r>
      <w:r w:rsidRPr="00B60070">
        <w:rPr>
          <w:sz w:val="16"/>
          <w:szCs w:val="16"/>
        </w:rPr>
        <w:noBreakHyphen/>
        <w:t>indigenous people in Western Australia included:</w:t>
      </w:r>
    </w:p>
    <w:p w14:paraId="113D35FE"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mining (16.7% compared to 7.7%)</w:t>
      </w:r>
    </w:p>
    <w:p w14:paraId="744CFA55"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public administration and safety (9.4% compared to 6.2%)</w:t>
      </w:r>
    </w:p>
    <w:p w14:paraId="482C7D66"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education and training (10.6% compared to 9.2%).</w:t>
      </w:r>
    </w:p>
    <w:p w14:paraId="6DD388E5" w14:textId="77777777" w:rsidR="00233755" w:rsidRPr="00B60070" w:rsidRDefault="00233755" w:rsidP="006058E8">
      <w:pPr>
        <w:pStyle w:val="ListParagraph"/>
        <w:numPr>
          <w:ilvl w:val="0"/>
          <w:numId w:val="9"/>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or Torres Strait Islander were smaller than the share of employment for non</w:t>
      </w:r>
      <w:r w:rsidRPr="00B60070">
        <w:rPr>
          <w:sz w:val="16"/>
          <w:szCs w:val="16"/>
        </w:rPr>
        <w:noBreakHyphen/>
        <w:t>indigenous people in Western Australia included:</w:t>
      </w:r>
    </w:p>
    <w:p w14:paraId="6737A70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professional, scientific and technical services (3.5% compared to 7.3%)</w:t>
      </w:r>
    </w:p>
    <w:p w14:paraId="5D0FE932"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manufacturing (3.4% compared to 5.6%)</w:t>
      </w:r>
    </w:p>
    <w:p w14:paraId="467216B4"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financial and insurance services (0.8% compared to 2.3%).</w:t>
      </w:r>
    </w:p>
    <w:p w14:paraId="21DDD4AE" w14:textId="77777777" w:rsidR="00233755" w:rsidRPr="00D75ACA" w:rsidRDefault="00233755" w:rsidP="006058E8">
      <w:pPr>
        <w:pStyle w:val="ListParagraph"/>
        <w:numPr>
          <w:ilvl w:val="0"/>
          <w:numId w:val="9"/>
        </w:numPr>
        <w:spacing w:before="40" w:after="40"/>
        <w:ind w:right="227"/>
        <w:jc w:val="both"/>
        <w:rPr>
          <w:color w:val="FF0000"/>
          <w:sz w:val="16"/>
          <w:szCs w:val="16"/>
        </w:rPr>
        <w:sectPr w:rsidR="00233755" w:rsidRPr="00D75ACA" w:rsidSect="00233755">
          <w:type w:val="continuous"/>
          <w:pgSz w:w="11907" w:h="16840" w:code="9"/>
          <w:pgMar w:top="1701" w:right="425" w:bottom="567" w:left="567" w:header="709" w:footer="709" w:gutter="0"/>
          <w:cols w:num="2" w:space="113"/>
          <w:docGrid w:linePitch="360"/>
        </w:sectPr>
      </w:pPr>
    </w:p>
    <w:p w14:paraId="5634D028" w14:textId="547D97B5"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 xml:space="preserve">Distribution of total personal income (weekly): 2021 </w:t>
      </w:r>
      <w:r w:rsidR="00ED7BE7" w:rsidRPr="00ED7BE7">
        <w:rPr>
          <w:i w:val="0"/>
          <w:iCs w:val="0"/>
          <w:color w:val="00997A"/>
          <w:sz w:val="20"/>
          <w:szCs w:val="20"/>
        </w:rPr>
        <w:t>C</w:t>
      </w:r>
      <w:r w:rsidRPr="00ED7BE7">
        <w:rPr>
          <w:i w:val="0"/>
          <w:iCs w:val="0"/>
          <w:color w:val="00997A"/>
          <w:sz w:val="20"/>
          <w:szCs w:val="20"/>
        </w:rPr>
        <w:t>ensus</w:t>
      </w:r>
    </w:p>
    <w:p w14:paraId="43226A2B" w14:textId="71F1EABC" w:rsidR="00233755" w:rsidRPr="004A7389" w:rsidRDefault="00143E4F" w:rsidP="00233755">
      <w:r>
        <w:rPr>
          <w:noProof/>
        </w:rPr>
        <w:drawing>
          <wp:inline distT="0" distB="0" distL="0" distR="0" wp14:anchorId="4D5A86A5" wp14:editId="293CA7FE">
            <wp:extent cx="3420000" cy="2104401"/>
            <wp:effectExtent l="0" t="0" r="9525" b="0"/>
            <wp:docPr id="184588481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1A4FD315" w14:textId="77777777" w:rsidR="00233755" w:rsidRPr="00B60070" w:rsidRDefault="00233755" w:rsidP="003A3A20">
      <w:pPr>
        <w:jc w:val="both"/>
        <w:rPr>
          <w:sz w:val="10"/>
          <w:szCs w:val="10"/>
        </w:rPr>
      </w:pPr>
      <w:r w:rsidRPr="00B60070">
        <w:rPr>
          <w:sz w:val="10"/>
        </w:rPr>
        <w:t>Note: Calculation of shares</w:t>
      </w:r>
      <w:r w:rsidRPr="00B60070">
        <w:rPr>
          <w:sz w:val="10"/>
          <w:szCs w:val="10"/>
        </w:rPr>
        <w:t xml:space="preserve"> excludes categories 'not stated', 'not applicable', ‘negative income’ and ‘nil income’.</w:t>
      </w:r>
    </w:p>
    <w:p w14:paraId="03618FD8" w14:textId="77777777" w:rsidR="00233755" w:rsidRPr="00B60070" w:rsidRDefault="00233755" w:rsidP="003A3A20">
      <w:pPr>
        <w:jc w:val="both"/>
        <w:rPr>
          <w:sz w:val="10"/>
          <w:szCs w:val="10"/>
        </w:rPr>
      </w:pPr>
      <w:r w:rsidRPr="00B60070">
        <w:rPr>
          <w:sz w:val="10"/>
          <w:szCs w:val="10"/>
        </w:rPr>
        <w:t>Source: Based on ABS Census data.</w:t>
      </w:r>
    </w:p>
    <w:p w14:paraId="50D80252"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br w:type="column"/>
      </w:r>
      <w:r w:rsidRPr="00B60070">
        <w:rPr>
          <w:sz w:val="16"/>
          <w:szCs w:val="16"/>
        </w:rPr>
        <w:t>In 2021, people identifying as Aboriginal and Torres Strait Islander in Western Australia were significantly over-represented in lower income brackets and under-represented in higher income brackets relative to non-indigenous Western Australians.</w:t>
      </w:r>
    </w:p>
    <w:p w14:paraId="09DDEE1E"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rPr>
          <w:sz w:val="16"/>
          <w:szCs w:val="16"/>
        </w:rPr>
        <w:t>Among Western Australians identifying as Aboriginal or Torres Strait Islander:</w:t>
      </w:r>
    </w:p>
    <w:p w14:paraId="22049EB6"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67.0% had total personal income of less than $1,000 per week, compared with 50.8% of non-indigenous Western Australians.</w:t>
      </w:r>
    </w:p>
    <w:p w14:paraId="26496D3B"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10.9% had total personal income of $2,000 or more per week, compared to 17.9% of non-indigenous Western Australians.</w:t>
      </w:r>
    </w:p>
    <w:p w14:paraId="69F0445A" w14:textId="77777777" w:rsidR="00233755" w:rsidRPr="00B60070" w:rsidRDefault="00233755" w:rsidP="00233755">
      <w:pPr>
        <w:spacing w:before="40" w:after="40"/>
        <w:ind w:right="227"/>
        <w:jc w:val="both"/>
        <w:rPr>
          <w:sz w:val="16"/>
          <w:szCs w:val="16"/>
        </w:rPr>
        <w:sectPr w:rsidR="00233755" w:rsidRPr="00B60070" w:rsidSect="00233755">
          <w:type w:val="continuous"/>
          <w:pgSz w:w="11907" w:h="16840" w:code="9"/>
          <w:pgMar w:top="1701" w:right="425" w:bottom="567" w:left="567" w:header="709" w:footer="709" w:gutter="0"/>
          <w:cols w:num="2" w:space="113"/>
          <w:docGrid w:linePitch="360"/>
        </w:sectPr>
      </w:pPr>
    </w:p>
    <w:p w14:paraId="417B1B52" w14:textId="77777777" w:rsidR="00233755" w:rsidRPr="001D075F" w:rsidRDefault="00233755" w:rsidP="00233755">
      <w:pPr>
        <w:rPr>
          <w:i/>
          <w:iCs/>
        </w:rPr>
        <w:sectPr w:rsidR="00233755" w:rsidRPr="001D075F" w:rsidSect="00233755">
          <w:type w:val="continuous"/>
          <w:pgSz w:w="11907" w:h="16840" w:code="9"/>
          <w:pgMar w:top="1701" w:right="425" w:bottom="567" w:left="567" w:header="709" w:footer="709" w:gutter="0"/>
          <w:cols w:space="720"/>
          <w:docGrid w:linePitch="360"/>
        </w:sectPr>
      </w:pPr>
    </w:p>
    <w:p w14:paraId="2AD3DE7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0" w:name="_Environment_2"/>
      <w:bookmarkEnd w:id="50"/>
      <w:r w:rsidRPr="008F7AA0">
        <w:rPr>
          <w:bCs/>
          <w:color w:val="004C3D"/>
          <w:sz w:val="24"/>
          <w:szCs w:val="24"/>
        </w:rPr>
        <w:lastRenderedPageBreak/>
        <w:t>Environment</w:t>
      </w:r>
    </w:p>
    <w:p w14:paraId="1D0A9EF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B80A5B2" w14:textId="77777777"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Electricity generation by fuel type</w:t>
      </w:r>
    </w:p>
    <w:p w14:paraId="51617A33" w14:textId="2BE3CE76" w:rsidR="00233755" w:rsidRPr="007B1AE5" w:rsidRDefault="009060C0" w:rsidP="00233755">
      <w:r>
        <w:rPr>
          <w:noProof/>
        </w:rPr>
        <w:drawing>
          <wp:inline distT="0" distB="0" distL="0" distR="0" wp14:anchorId="02ADAB76" wp14:editId="1E6277B7">
            <wp:extent cx="3420000" cy="2112121"/>
            <wp:effectExtent l="0" t="0" r="9525" b="2540"/>
            <wp:docPr id="2213605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0B34CDEE" w14:textId="3ECB8C66" w:rsidR="00A478A8" w:rsidRDefault="00233755" w:rsidP="003A3A20">
      <w:pPr>
        <w:jc w:val="both"/>
        <w:rPr>
          <w:sz w:val="10"/>
          <w:szCs w:val="10"/>
        </w:rPr>
      </w:pPr>
      <w:r w:rsidRPr="000C0C45">
        <w:rPr>
          <w:sz w:val="10"/>
        </w:rPr>
        <w:t xml:space="preserve">Note – </w:t>
      </w:r>
      <w:r w:rsidRPr="00AF759E">
        <w:rPr>
          <w:sz w:val="10"/>
          <w:szCs w:val="10"/>
        </w:rPr>
        <w:t>(a) Coal and oil (included multi-fuel fired power plants prior to 2013-14). (b) Wind, solar, biogas and hydro.</w:t>
      </w:r>
    </w:p>
    <w:p w14:paraId="2399DCE2" w14:textId="3850B4CC" w:rsidR="00233755" w:rsidRPr="005E7FCB" w:rsidRDefault="00A478A8" w:rsidP="003A3A20">
      <w:pPr>
        <w:jc w:val="both"/>
        <w:rPr>
          <w:color w:val="000000" w:themeColor="text1"/>
          <w:sz w:val="10"/>
          <w:szCs w:val="10"/>
        </w:rPr>
      </w:pPr>
      <w:r w:rsidRPr="005E7FCB">
        <w:rPr>
          <w:color w:val="000000" w:themeColor="text1"/>
          <w:sz w:val="10"/>
          <w:szCs w:val="10"/>
        </w:rPr>
        <w:t xml:space="preserve">GWh = </w:t>
      </w:r>
      <w:r w:rsidR="00233755" w:rsidRPr="005E7FCB">
        <w:rPr>
          <w:color w:val="000000" w:themeColor="text1"/>
          <w:sz w:val="10"/>
          <w:szCs w:val="10"/>
        </w:rPr>
        <w:t>Gigawatt hours.</w:t>
      </w:r>
    </w:p>
    <w:p w14:paraId="60BB8239" w14:textId="77777777" w:rsidR="00233755" w:rsidRPr="00AF759E" w:rsidRDefault="00233755" w:rsidP="003A3A20">
      <w:pPr>
        <w:jc w:val="both"/>
        <w:rPr>
          <w:sz w:val="10"/>
          <w:szCs w:val="10"/>
        </w:rPr>
      </w:pPr>
      <w:r w:rsidRPr="005E7FCB">
        <w:rPr>
          <w:color w:val="000000" w:themeColor="text1"/>
          <w:sz w:val="10"/>
          <w:szCs w:val="10"/>
        </w:rPr>
        <w:t xml:space="preserve">Source: Department of Climate </w:t>
      </w:r>
      <w:r w:rsidRPr="00AF759E">
        <w:rPr>
          <w:sz w:val="10"/>
          <w:szCs w:val="10"/>
        </w:rPr>
        <w:t>Change, Energy, the Environment and Water.</w:t>
      </w:r>
    </w:p>
    <w:p w14:paraId="147FA06C" w14:textId="64B22984"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5504E">
        <w:rPr>
          <w:sz w:val="16"/>
          <w:szCs w:val="16"/>
        </w:rPr>
        <w:t>The growth in Western Australia’s electricity generation was primarily through natural gas in the 2010s but is now increasingly through renewables.</w:t>
      </w:r>
    </w:p>
    <w:p w14:paraId="7F3A0F4B" w14:textId="6BBB543B" w:rsidR="00233755" w:rsidRPr="00BB0305"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BB0305">
        <w:rPr>
          <w:color w:val="000000" w:themeColor="text1"/>
          <w:sz w:val="16"/>
          <w:szCs w:val="16"/>
        </w:rPr>
        <w:t xml:space="preserve">Western Australia’s total electricity generation was </w:t>
      </w:r>
      <w:r w:rsidR="00633709" w:rsidRPr="00BB0305">
        <w:rPr>
          <w:color w:val="000000" w:themeColor="text1"/>
          <w:sz w:val="16"/>
          <w:szCs w:val="16"/>
        </w:rPr>
        <w:t>45,</w:t>
      </w:r>
      <w:r w:rsidR="00FE0622" w:rsidRPr="00BB0305">
        <w:rPr>
          <w:color w:val="000000" w:themeColor="text1"/>
          <w:sz w:val="16"/>
          <w:szCs w:val="16"/>
        </w:rPr>
        <w:t>580</w:t>
      </w:r>
      <w:r w:rsidRPr="00BB0305">
        <w:rPr>
          <w:color w:val="000000" w:themeColor="text1"/>
          <w:sz w:val="16"/>
          <w:szCs w:val="16"/>
        </w:rPr>
        <w:t> gigawatt hours (GWh) in 202</w:t>
      </w:r>
      <w:r w:rsidR="00E56637" w:rsidRPr="00BB0305">
        <w:rPr>
          <w:color w:val="000000" w:themeColor="text1"/>
          <w:sz w:val="16"/>
          <w:szCs w:val="16"/>
        </w:rPr>
        <w:t>4</w:t>
      </w:r>
      <w:r w:rsidRPr="00BB0305">
        <w:rPr>
          <w:color w:val="000000" w:themeColor="text1"/>
          <w:sz w:val="16"/>
          <w:szCs w:val="16"/>
        </w:rPr>
        <w:t>, 16% of the Australian total.</w:t>
      </w:r>
    </w:p>
    <w:p w14:paraId="4DA4C8EE" w14:textId="6FFD58CD" w:rsidR="00233755" w:rsidRPr="00BB0305"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BB0305">
        <w:rPr>
          <w:color w:val="000000" w:themeColor="text1"/>
          <w:sz w:val="16"/>
          <w:szCs w:val="16"/>
        </w:rPr>
        <w:t>Natural gas contributed 2</w:t>
      </w:r>
      <w:r w:rsidR="00A877E2" w:rsidRPr="00BB0305">
        <w:rPr>
          <w:color w:val="000000" w:themeColor="text1"/>
          <w:sz w:val="16"/>
          <w:szCs w:val="16"/>
        </w:rPr>
        <w:t>6</w:t>
      </w:r>
      <w:r w:rsidRPr="00BB0305">
        <w:rPr>
          <w:color w:val="000000" w:themeColor="text1"/>
          <w:sz w:val="16"/>
          <w:szCs w:val="16"/>
        </w:rPr>
        <w:t>,</w:t>
      </w:r>
      <w:r w:rsidR="00A877E2" w:rsidRPr="00BB0305">
        <w:rPr>
          <w:color w:val="000000" w:themeColor="text1"/>
          <w:sz w:val="16"/>
          <w:szCs w:val="16"/>
        </w:rPr>
        <w:t>994</w:t>
      </w:r>
      <w:r w:rsidRPr="00BB0305">
        <w:rPr>
          <w:color w:val="000000" w:themeColor="text1"/>
          <w:sz w:val="16"/>
          <w:szCs w:val="16"/>
        </w:rPr>
        <w:t> GWh in 202</w:t>
      </w:r>
      <w:r w:rsidR="002D3762" w:rsidRPr="00BB0305">
        <w:rPr>
          <w:color w:val="000000" w:themeColor="text1"/>
          <w:sz w:val="16"/>
          <w:szCs w:val="16"/>
        </w:rPr>
        <w:t>4</w:t>
      </w:r>
      <w:r w:rsidRPr="00BB0305">
        <w:rPr>
          <w:color w:val="000000" w:themeColor="text1"/>
          <w:sz w:val="16"/>
          <w:szCs w:val="16"/>
        </w:rPr>
        <w:t xml:space="preserve">, and its share of Western Australia’s total electricity generation </w:t>
      </w:r>
      <w:r w:rsidR="00D03780" w:rsidRPr="00BB0305">
        <w:rPr>
          <w:color w:val="000000" w:themeColor="text1"/>
          <w:sz w:val="16"/>
          <w:szCs w:val="16"/>
        </w:rPr>
        <w:t>was</w:t>
      </w:r>
      <w:r w:rsidRPr="00BB0305">
        <w:rPr>
          <w:color w:val="000000" w:themeColor="text1"/>
          <w:sz w:val="16"/>
          <w:szCs w:val="16"/>
        </w:rPr>
        <w:t xml:space="preserve"> </w:t>
      </w:r>
      <w:r w:rsidR="002C333F" w:rsidRPr="00BB0305">
        <w:rPr>
          <w:color w:val="000000" w:themeColor="text1"/>
          <w:sz w:val="16"/>
          <w:szCs w:val="16"/>
        </w:rPr>
        <w:t>59</w:t>
      </w:r>
      <w:r w:rsidRPr="00BB0305">
        <w:rPr>
          <w:color w:val="000000" w:themeColor="text1"/>
          <w:sz w:val="16"/>
          <w:szCs w:val="16"/>
        </w:rPr>
        <w:t>%, just below the peak share of 62% in 2020.</w:t>
      </w:r>
    </w:p>
    <w:p w14:paraId="45BD2071" w14:textId="3B3CDE45" w:rsidR="00233755" w:rsidRPr="00BB0305"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BB0305">
        <w:rPr>
          <w:color w:val="000000" w:themeColor="text1"/>
          <w:sz w:val="16"/>
          <w:szCs w:val="16"/>
        </w:rPr>
        <w:t>Other non-renewables (</w:t>
      </w:r>
      <w:r w:rsidR="000B7EC2" w:rsidRPr="00BB0305">
        <w:rPr>
          <w:color w:val="000000" w:themeColor="text1"/>
          <w:sz w:val="16"/>
          <w:szCs w:val="16"/>
        </w:rPr>
        <w:t>mostly</w:t>
      </w:r>
      <w:r w:rsidRPr="00BB0305">
        <w:rPr>
          <w:color w:val="000000" w:themeColor="text1"/>
          <w:sz w:val="16"/>
          <w:szCs w:val="16"/>
        </w:rPr>
        <w:t xml:space="preserve"> coal) contributed </w:t>
      </w:r>
      <w:r w:rsidR="002C333F" w:rsidRPr="00BB0305">
        <w:rPr>
          <w:color w:val="000000" w:themeColor="text1"/>
          <w:sz w:val="16"/>
          <w:szCs w:val="16"/>
        </w:rPr>
        <w:t>9,785</w:t>
      </w:r>
      <w:r w:rsidRPr="00BB0305">
        <w:rPr>
          <w:color w:val="000000" w:themeColor="text1"/>
          <w:sz w:val="16"/>
          <w:szCs w:val="16"/>
        </w:rPr>
        <w:t> GWh in 202</w:t>
      </w:r>
      <w:r w:rsidR="002D3762" w:rsidRPr="00BB0305">
        <w:rPr>
          <w:color w:val="000000" w:themeColor="text1"/>
          <w:sz w:val="16"/>
          <w:szCs w:val="16"/>
        </w:rPr>
        <w:t>4</w:t>
      </w:r>
      <w:r w:rsidRPr="00BB0305">
        <w:rPr>
          <w:color w:val="000000" w:themeColor="text1"/>
          <w:sz w:val="16"/>
          <w:szCs w:val="16"/>
        </w:rPr>
        <w:t>, 2</w:t>
      </w:r>
      <w:r w:rsidR="001B11B5" w:rsidRPr="00BB0305">
        <w:rPr>
          <w:color w:val="000000" w:themeColor="text1"/>
          <w:sz w:val="16"/>
          <w:szCs w:val="16"/>
        </w:rPr>
        <w:t>1</w:t>
      </w:r>
      <w:r w:rsidRPr="00BB0305">
        <w:rPr>
          <w:color w:val="000000" w:themeColor="text1"/>
          <w:sz w:val="16"/>
          <w:szCs w:val="16"/>
        </w:rPr>
        <w:t>% of Western Australia’s electricity generation.</w:t>
      </w:r>
    </w:p>
    <w:p w14:paraId="03927422" w14:textId="7D964B98" w:rsidR="00233755" w:rsidRPr="00BB0305"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BB0305">
        <w:rPr>
          <w:color w:val="000000" w:themeColor="text1"/>
          <w:sz w:val="16"/>
          <w:szCs w:val="16"/>
        </w:rPr>
        <w:t>The output of renewables has increased significantly in recent years</w:t>
      </w:r>
      <w:r w:rsidR="001B11B5" w:rsidRPr="00BB0305">
        <w:rPr>
          <w:color w:val="000000" w:themeColor="text1"/>
          <w:sz w:val="16"/>
          <w:szCs w:val="16"/>
        </w:rPr>
        <w:t>,</w:t>
      </w:r>
      <w:r w:rsidRPr="00BB0305">
        <w:rPr>
          <w:color w:val="000000" w:themeColor="text1"/>
          <w:sz w:val="16"/>
          <w:szCs w:val="16"/>
        </w:rPr>
        <w:t xml:space="preserve"> growing from 2,</w:t>
      </w:r>
      <w:r w:rsidR="001B11B5" w:rsidRPr="00BB0305">
        <w:rPr>
          <w:color w:val="000000" w:themeColor="text1"/>
          <w:sz w:val="16"/>
          <w:szCs w:val="16"/>
        </w:rPr>
        <w:t>647</w:t>
      </w:r>
      <w:r w:rsidRPr="00BB0305">
        <w:rPr>
          <w:color w:val="000000" w:themeColor="text1"/>
          <w:sz w:val="16"/>
          <w:szCs w:val="16"/>
        </w:rPr>
        <w:t xml:space="preserve"> GWh in 201</w:t>
      </w:r>
      <w:r w:rsidR="001B11B5" w:rsidRPr="00BB0305">
        <w:rPr>
          <w:color w:val="000000" w:themeColor="text1"/>
          <w:sz w:val="16"/>
          <w:szCs w:val="16"/>
        </w:rPr>
        <w:t>5</w:t>
      </w:r>
      <w:r w:rsidRPr="00BB0305">
        <w:rPr>
          <w:color w:val="000000" w:themeColor="text1"/>
          <w:sz w:val="16"/>
          <w:szCs w:val="16"/>
        </w:rPr>
        <w:t xml:space="preserve"> to </w:t>
      </w:r>
      <w:r w:rsidR="002D3762" w:rsidRPr="00BB0305">
        <w:rPr>
          <w:color w:val="000000" w:themeColor="text1"/>
          <w:sz w:val="16"/>
          <w:szCs w:val="16"/>
        </w:rPr>
        <w:t>8,</w:t>
      </w:r>
      <w:r w:rsidR="001B11B5" w:rsidRPr="00BB0305">
        <w:rPr>
          <w:color w:val="000000" w:themeColor="text1"/>
          <w:sz w:val="16"/>
          <w:szCs w:val="16"/>
        </w:rPr>
        <w:t>852</w:t>
      </w:r>
      <w:r w:rsidRPr="00BB0305">
        <w:rPr>
          <w:color w:val="000000" w:themeColor="text1"/>
          <w:sz w:val="16"/>
          <w:szCs w:val="16"/>
        </w:rPr>
        <w:t> GWh in 202</w:t>
      </w:r>
      <w:r w:rsidR="002D3762" w:rsidRPr="00BB0305">
        <w:rPr>
          <w:color w:val="000000" w:themeColor="text1"/>
          <w:sz w:val="16"/>
          <w:szCs w:val="16"/>
        </w:rPr>
        <w:t>4</w:t>
      </w:r>
      <w:r w:rsidRPr="00BB0305">
        <w:rPr>
          <w:color w:val="000000" w:themeColor="text1"/>
          <w:sz w:val="16"/>
          <w:szCs w:val="16"/>
        </w:rPr>
        <w:t>. In 202</w:t>
      </w:r>
      <w:r w:rsidR="002D3762" w:rsidRPr="00BB0305">
        <w:rPr>
          <w:color w:val="000000" w:themeColor="text1"/>
          <w:sz w:val="16"/>
          <w:szCs w:val="16"/>
        </w:rPr>
        <w:t>4</w:t>
      </w:r>
      <w:r w:rsidRPr="00BB0305">
        <w:rPr>
          <w:color w:val="000000" w:themeColor="text1"/>
          <w:sz w:val="16"/>
          <w:szCs w:val="16"/>
        </w:rPr>
        <w:t>, renewables accounted for 1</w:t>
      </w:r>
      <w:r w:rsidR="00E16A59" w:rsidRPr="00BB0305">
        <w:rPr>
          <w:color w:val="000000" w:themeColor="text1"/>
          <w:sz w:val="16"/>
          <w:szCs w:val="16"/>
        </w:rPr>
        <w:t>9</w:t>
      </w:r>
      <w:r w:rsidRPr="00BB0305">
        <w:rPr>
          <w:color w:val="000000" w:themeColor="text1"/>
          <w:sz w:val="16"/>
          <w:szCs w:val="16"/>
        </w:rPr>
        <w:t>% of Western Australia’s electricity generation, including wind (8%), small</w:t>
      </w:r>
      <w:r w:rsidRPr="00BB0305">
        <w:rPr>
          <w:color w:val="000000" w:themeColor="text1"/>
          <w:sz w:val="16"/>
          <w:szCs w:val="16"/>
        </w:rPr>
        <w:noBreakHyphen/>
        <w:t>scale solar (</w:t>
      </w:r>
      <w:r w:rsidR="002D3762" w:rsidRPr="00BB0305">
        <w:rPr>
          <w:color w:val="000000" w:themeColor="text1"/>
          <w:sz w:val="16"/>
          <w:szCs w:val="16"/>
        </w:rPr>
        <w:t>8</w:t>
      </w:r>
      <w:r w:rsidRPr="00BB0305">
        <w:rPr>
          <w:color w:val="000000" w:themeColor="text1"/>
          <w:sz w:val="16"/>
          <w:szCs w:val="16"/>
        </w:rPr>
        <w:t>%) and large</w:t>
      </w:r>
      <w:r w:rsidRPr="00BB0305">
        <w:rPr>
          <w:color w:val="000000" w:themeColor="text1"/>
          <w:sz w:val="16"/>
          <w:szCs w:val="16"/>
        </w:rPr>
        <w:noBreakHyphen/>
        <w:t>scale solar (</w:t>
      </w:r>
      <w:r w:rsidR="0007324B" w:rsidRPr="00BB0305">
        <w:rPr>
          <w:color w:val="000000" w:themeColor="text1"/>
          <w:sz w:val="16"/>
          <w:szCs w:val="16"/>
        </w:rPr>
        <w:t>3</w:t>
      </w:r>
      <w:r w:rsidRPr="00BB0305">
        <w:rPr>
          <w:color w:val="000000" w:themeColor="text1"/>
          <w:sz w:val="16"/>
          <w:szCs w:val="16"/>
        </w:rPr>
        <w:t>%).</w:t>
      </w:r>
    </w:p>
    <w:p w14:paraId="3F97B6D9" w14:textId="77777777" w:rsidR="006A78BF" w:rsidRPr="0075504E" w:rsidRDefault="006A78BF" w:rsidP="006A78BF">
      <w:pPr>
        <w:pStyle w:val="ListParagraph"/>
        <w:numPr>
          <w:ilvl w:val="0"/>
          <w:numId w:val="9"/>
        </w:numPr>
        <w:spacing w:before="40" w:after="40"/>
        <w:ind w:right="227" w:hanging="357"/>
        <w:contextualSpacing w:val="0"/>
        <w:jc w:val="both"/>
        <w:rPr>
          <w:sz w:val="16"/>
          <w:szCs w:val="16"/>
        </w:rPr>
      </w:pPr>
      <w:r w:rsidRPr="0075504E">
        <w:rPr>
          <w:sz w:val="16"/>
          <w:szCs w:val="16"/>
        </w:rPr>
        <w:t>Mining and manufacturing accounted for 16,456 GWh of electricity generation in Western Australia in 2023-24, which equated to:</w:t>
      </w:r>
    </w:p>
    <w:p w14:paraId="3A4E812B" w14:textId="77777777" w:rsidR="006A78BF" w:rsidRPr="0075504E" w:rsidRDefault="006A78BF" w:rsidP="006A78BF">
      <w:pPr>
        <w:pStyle w:val="ListParagraph"/>
        <w:numPr>
          <w:ilvl w:val="0"/>
          <w:numId w:val="10"/>
        </w:numPr>
        <w:spacing w:before="40" w:after="40"/>
        <w:ind w:right="227" w:hanging="357"/>
        <w:contextualSpacing w:val="0"/>
        <w:jc w:val="both"/>
        <w:rPr>
          <w:sz w:val="16"/>
          <w:szCs w:val="16"/>
        </w:rPr>
      </w:pPr>
      <w:r w:rsidRPr="0075504E">
        <w:rPr>
          <w:sz w:val="16"/>
          <w:szCs w:val="16"/>
        </w:rPr>
        <w:t>36% of Western Australia’s total electricity generation</w:t>
      </w:r>
    </w:p>
    <w:p w14:paraId="70BE1C65" w14:textId="77777777" w:rsidR="006A78BF" w:rsidRPr="0075504E" w:rsidRDefault="006A78BF" w:rsidP="006A78BF">
      <w:pPr>
        <w:pStyle w:val="ListParagraph"/>
        <w:numPr>
          <w:ilvl w:val="0"/>
          <w:numId w:val="10"/>
        </w:numPr>
        <w:spacing w:before="40" w:after="40"/>
        <w:ind w:right="227" w:hanging="357"/>
        <w:contextualSpacing w:val="0"/>
        <w:jc w:val="both"/>
        <w:rPr>
          <w:sz w:val="16"/>
          <w:szCs w:val="16"/>
        </w:rPr>
      </w:pPr>
      <w:r w:rsidRPr="0075504E">
        <w:rPr>
          <w:sz w:val="16"/>
          <w:szCs w:val="16"/>
        </w:rPr>
        <w:t>64% of Australia’s total electricity generation for mining and manufacturing.</w:t>
      </w:r>
    </w:p>
    <w:p w14:paraId="247DF11A" w14:textId="77777777" w:rsidR="00233755" w:rsidRPr="00632366" w:rsidRDefault="00233755" w:rsidP="006058E8">
      <w:pPr>
        <w:pStyle w:val="ListParagraph"/>
        <w:numPr>
          <w:ilvl w:val="0"/>
          <w:numId w:val="9"/>
        </w:numPr>
        <w:spacing w:before="40" w:after="40"/>
        <w:ind w:right="227"/>
        <w:rPr>
          <w:sz w:val="16"/>
          <w:szCs w:val="16"/>
        </w:rPr>
        <w:sectPr w:rsidR="00233755" w:rsidRPr="00632366" w:rsidSect="00233755">
          <w:type w:val="continuous"/>
          <w:pgSz w:w="11907" w:h="16840" w:code="9"/>
          <w:pgMar w:top="1701" w:right="425" w:bottom="567" w:left="567" w:header="709" w:footer="709" w:gutter="0"/>
          <w:cols w:num="2" w:space="113"/>
          <w:docGrid w:linePitch="360"/>
        </w:sectPr>
      </w:pPr>
    </w:p>
    <w:p w14:paraId="0E97477E"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Greenhouse gas emissions by sector</w:t>
      </w:r>
    </w:p>
    <w:p w14:paraId="5C9E6678" w14:textId="4B54601A" w:rsidR="00233755" w:rsidRPr="007B1AE5" w:rsidRDefault="00143E4F" w:rsidP="00233755">
      <w:r>
        <w:rPr>
          <w:noProof/>
        </w:rPr>
        <w:drawing>
          <wp:inline distT="0" distB="0" distL="0" distR="0" wp14:anchorId="55E7F201" wp14:editId="27E53B5C">
            <wp:extent cx="3419475" cy="2111974"/>
            <wp:effectExtent l="0" t="0" r="0" b="3175"/>
            <wp:docPr id="146364260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28570" cy="2117592"/>
                    </a:xfrm>
                    <a:prstGeom prst="rect">
                      <a:avLst/>
                    </a:prstGeom>
                    <a:noFill/>
                    <a:ln>
                      <a:noFill/>
                    </a:ln>
                  </pic:spPr>
                </pic:pic>
              </a:graphicData>
            </a:graphic>
          </wp:inline>
        </w:drawing>
      </w:r>
    </w:p>
    <w:p w14:paraId="43CDDE30" w14:textId="77777777" w:rsidR="00233755" w:rsidRPr="00AF759E" w:rsidRDefault="00233755" w:rsidP="003A3A20">
      <w:pPr>
        <w:jc w:val="both"/>
        <w:rPr>
          <w:sz w:val="10"/>
          <w:szCs w:val="10"/>
        </w:rPr>
      </w:pPr>
      <w:r w:rsidRPr="000C0C45">
        <w:rPr>
          <w:sz w:val="10"/>
        </w:rPr>
        <w:t xml:space="preserve">Note – </w:t>
      </w:r>
      <w:r>
        <w:rPr>
          <w:sz w:val="10"/>
        </w:rPr>
        <w:t xml:space="preserve">Mt = </w:t>
      </w:r>
      <w:r>
        <w:rPr>
          <w:sz w:val="10"/>
          <w:szCs w:val="10"/>
        </w:rPr>
        <w:t>m</w:t>
      </w:r>
      <w:r w:rsidRPr="00AF759E">
        <w:rPr>
          <w:sz w:val="10"/>
          <w:szCs w:val="10"/>
        </w:rPr>
        <w:t>illion tonnes. Carbon dioxide equivalent AR5.</w:t>
      </w:r>
    </w:p>
    <w:p w14:paraId="4BD1B40C" w14:textId="77777777" w:rsidR="00233755" w:rsidRPr="00AF759E" w:rsidRDefault="00233755" w:rsidP="003A3A20">
      <w:pPr>
        <w:jc w:val="both"/>
        <w:rPr>
          <w:sz w:val="10"/>
          <w:szCs w:val="10"/>
        </w:rPr>
      </w:pPr>
      <w:r w:rsidRPr="00AF759E">
        <w:rPr>
          <w:sz w:val="10"/>
          <w:szCs w:val="10"/>
        </w:rPr>
        <w:t>Source: Department of Climate Change, Energy, the Environment and Water.</w:t>
      </w:r>
    </w:p>
    <w:p w14:paraId="46F51DAE" w14:textId="28AA718D"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B4CF3">
        <w:rPr>
          <w:sz w:val="16"/>
          <w:szCs w:val="16"/>
        </w:rPr>
        <w:t xml:space="preserve">Western </w:t>
      </w:r>
      <w:r w:rsidRPr="0075504E">
        <w:rPr>
          <w:sz w:val="16"/>
          <w:szCs w:val="16"/>
        </w:rPr>
        <w:t>Australia’s net CO</w:t>
      </w:r>
      <w:r w:rsidRPr="0075504E">
        <w:rPr>
          <w:sz w:val="16"/>
          <w:szCs w:val="16"/>
          <w:vertAlign w:val="subscript"/>
        </w:rPr>
        <w:t>2</w:t>
      </w:r>
      <w:r w:rsidRPr="0075504E">
        <w:rPr>
          <w:sz w:val="16"/>
          <w:szCs w:val="16"/>
        </w:rPr>
        <w:t xml:space="preserve"> equivalent emissions </w:t>
      </w:r>
      <w:r w:rsidR="00D03780" w:rsidRPr="0075504E">
        <w:rPr>
          <w:sz w:val="16"/>
          <w:szCs w:val="16"/>
        </w:rPr>
        <w:t>in 2022</w:t>
      </w:r>
      <w:r w:rsidR="00D03780" w:rsidRPr="0075504E">
        <w:rPr>
          <w:sz w:val="16"/>
          <w:szCs w:val="16"/>
        </w:rPr>
        <w:noBreakHyphen/>
        <w:t xml:space="preserve">23 </w:t>
      </w:r>
      <w:proofErr w:type="gramStart"/>
      <w:r w:rsidR="00D100AA" w:rsidRPr="0075504E">
        <w:rPr>
          <w:sz w:val="16"/>
          <w:szCs w:val="16"/>
        </w:rPr>
        <w:t>was</w:t>
      </w:r>
      <w:proofErr w:type="gramEnd"/>
      <w:r w:rsidR="00D100AA" w:rsidRPr="0075504E">
        <w:rPr>
          <w:sz w:val="16"/>
          <w:szCs w:val="16"/>
        </w:rPr>
        <w:t xml:space="preserve"> 89.4</w:t>
      </w:r>
      <w:r w:rsidRPr="0075504E">
        <w:rPr>
          <w:sz w:val="16"/>
          <w:szCs w:val="16"/>
        </w:rPr>
        <w:t> Mt</w:t>
      </w:r>
      <w:r w:rsidR="00D100AA" w:rsidRPr="0075504E">
        <w:rPr>
          <w:sz w:val="16"/>
          <w:szCs w:val="16"/>
        </w:rPr>
        <w:t xml:space="preserve">, the </w:t>
      </w:r>
      <w:r w:rsidR="006F40F4" w:rsidRPr="0075504E">
        <w:rPr>
          <w:sz w:val="16"/>
          <w:szCs w:val="16"/>
        </w:rPr>
        <w:t xml:space="preserve">third </w:t>
      </w:r>
      <w:r w:rsidR="00D100AA" w:rsidRPr="0075504E">
        <w:rPr>
          <w:sz w:val="16"/>
          <w:szCs w:val="16"/>
        </w:rPr>
        <w:t>highest on record</w:t>
      </w:r>
      <w:r w:rsidRPr="0075504E">
        <w:rPr>
          <w:sz w:val="16"/>
          <w:szCs w:val="16"/>
        </w:rPr>
        <w:t>.</w:t>
      </w:r>
    </w:p>
    <w:p w14:paraId="44807693" w14:textId="4610FDD5"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Of Western Australia’s emissions in 202</w:t>
      </w:r>
      <w:r w:rsidR="00107E8D" w:rsidRPr="0075504E">
        <w:rPr>
          <w:sz w:val="16"/>
          <w:szCs w:val="16"/>
        </w:rPr>
        <w:t>2-2</w:t>
      </w:r>
      <w:r w:rsidR="00D100AA" w:rsidRPr="0075504E">
        <w:rPr>
          <w:sz w:val="16"/>
          <w:szCs w:val="16"/>
        </w:rPr>
        <w:t>3</w:t>
      </w:r>
      <w:r w:rsidRPr="0075504E">
        <w:rPr>
          <w:sz w:val="16"/>
          <w:szCs w:val="16"/>
        </w:rPr>
        <w:t>:</w:t>
      </w:r>
    </w:p>
    <w:p w14:paraId="0F51C17E" w14:textId="1AE6B887"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energy contributed 81.</w:t>
      </w:r>
      <w:r w:rsidR="00D100AA" w:rsidRPr="0075504E">
        <w:rPr>
          <w:sz w:val="16"/>
          <w:szCs w:val="16"/>
        </w:rPr>
        <w:t xml:space="preserve">4 </w:t>
      </w:r>
      <w:r w:rsidRPr="0075504E">
        <w:rPr>
          <w:sz w:val="16"/>
          <w:szCs w:val="16"/>
        </w:rPr>
        <w:t>Mt</w:t>
      </w:r>
    </w:p>
    <w:p w14:paraId="4E78BB51" w14:textId="3649785A"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 xml:space="preserve">agriculture contributed </w:t>
      </w:r>
      <w:r w:rsidR="00D100AA" w:rsidRPr="0075504E">
        <w:rPr>
          <w:sz w:val="16"/>
          <w:szCs w:val="16"/>
        </w:rPr>
        <w:t>10.0</w:t>
      </w:r>
      <w:r w:rsidRPr="0075504E">
        <w:rPr>
          <w:sz w:val="16"/>
          <w:szCs w:val="16"/>
        </w:rPr>
        <w:t> Mt</w:t>
      </w:r>
    </w:p>
    <w:p w14:paraId="08B6E347" w14:textId="1638D031"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industry contributed 5.</w:t>
      </w:r>
      <w:r w:rsidR="00D100AA" w:rsidRPr="0075504E">
        <w:rPr>
          <w:sz w:val="16"/>
          <w:szCs w:val="16"/>
        </w:rPr>
        <w:t>4</w:t>
      </w:r>
      <w:r w:rsidRPr="0075504E">
        <w:rPr>
          <w:sz w:val="16"/>
          <w:szCs w:val="16"/>
        </w:rPr>
        <w:t> Mt</w:t>
      </w:r>
    </w:p>
    <w:p w14:paraId="6B39CDE4" w14:textId="77777777"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waste contributed 1.9 Mt</w:t>
      </w:r>
    </w:p>
    <w:p w14:paraId="239C9F63" w14:textId="76023380"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 xml:space="preserve">land use contributed an emissions reduction of </w:t>
      </w:r>
      <w:r w:rsidR="00D100AA" w:rsidRPr="0075504E">
        <w:rPr>
          <w:sz w:val="16"/>
          <w:szCs w:val="16"/>
        </w:rPr>
        <w:t>9.4</w:t>
      </w:r>
      <w:r w:rsidRPr="0075504E">
        <w:rPr>
          <w:sz w:val="16"/>
          <w:szCs w:val="16"/>
        </w:rPr>
        <w:t> Mt.</w:t>
      </w:r>
    </w:p>
    <w:p w14:paraId="4A9B60AC" w14:textId="2713522A"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 xml:space="preserve">The emissions of the energy sector increased by </w:t>
      </w:r>
      <w:r w:rsidR="00496146" w:rsidRPr="0075504E">
        <w:rPr>
          <w:sz w:val="16"/>
          <w:szCs w:val="16"/>
        </w:rPr>
        <w:t>120</w:t>
      </w:r>
      <w:r w:rsidRPr="0075504E">
        <w:rPr>
          <w:sz w:val="16"/>
          <w:szCs w:val="16"/>
        </w:rPr>
        <w:t>% between 199</w:t>
      </w:r>
      <w:r w:rsidR="00FE59E5" w:rsidRPr="0075504E">
        <w:rPr>
          <w:sz w:val="16"/>
          <w:szCs w:val="16"/>
        </w:rPr>
        <w:t>2-9</w:t>
      </w:r>
      <w:r w:rsidR="00D100AA" w:rsidRPr="0075504E">
        <w:rPr>
          <w:sz w:val="16"/>
          <w:szCs w:val="16"/>
        </w:rPr>
        <w:t>3</w:t>
      </w:r>
      <w:r w:rsidRPr="0075504E">
        <w:rPr>
          <w:sz w:val="16"/>
          <w:szCs w:val="16"/>
        </w:rPr>
        <w:t xml:space="preserve"> and 202</w:t>
      </w:r>
      <w:r w:rsidR="003068FD" w:rsidRPr="0075504E">
        <w:rPr>
          <w:sz w:val="16"/>
          <w:szCs w:val="16"/>
        </w:rPr>
        <w:t>2-2</w:t>
      </w:r>
      <w:r w:rsidR="00D100AA" w:rsidRPr="0075504E">
        <w:rPr>
          <w:sz w:val="16"/>
          <w:szCs w:val="16"/>
        </w:rPr>
        <w:t>3.</w:t>
      </w:r>
    </w:p>
    <w:p w14:paraId="45D879CE" w14:textId="73F154DA"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 xml:space="preserve">The most dynamic movement has come from the role of land use, which has evolved from contributing </w:t>
      </w:r>
      <w:r w:rsidR="009C1182" w:rsidRPr="0075504E">
        <w:rPr>
          <w:sz w:val="16"/>
          <w:szCs w:val="16"/>
        </w:rPr>
        <w:t>15.9</w:t>
      </w:r>
      <w:r w:rsidRPr="0075504E">
        <w:rPr>
          <w:sz w:val="16"/>
          <w:szCs w:val="16"/>
        </w:rPr>
        <w:t> Mt of emissions in 199</w:t>
      </w:r>
      <w:r w:rsidR="003068FD" w:rsidRPr="0075504E">
        <w:rPr>
          <w:sz w:val="16"/>
          <w:szCs w:val="16"/>
        </w:rPr>
        <w:t>2-2</w:t>
      </w:r>
      <w:r w:rsidR="00D100AA" w:rsidRPr="0075504E">
        <w:rPr>
          <w:sz w:val="16"/>
          <w:szCs w:val="16"/>
        </w:rPr>
        <w:t>3</w:t>
      </w:r>
      <w:r w:rsidRPr="0075504E">
        <w:rPr>
          <w:sz w:val="16"/>
          <w:szCs w:val="16"/>
        </w:rPr>
        <w:t xml:space="preserve"> to an emissions reduction of </w:t>
      </w:r>
      <w:r w:rsidR="00D100AA" w:rsidRPr="0075504E">
        <w:rPr>
          <w:sz w:val="16"/>
          <w:szCs w:val="16"/>
        </w:rPr>
        <w:t>9.4</w:t>
      </w:r>
      <w:r w:rsidRPr="0075504E">
        <w:rPr>
          <w:sz w:val="16"/>
          <w:szCs w:val="16"/>
        </w:rPr>
        <w:t xml:space="preserve"> Mt in 202</w:t>
      </w:r>
      <w:r w:rsidR="00D100AA" w:rsidRPr="0075504E">
        <w:rPr>
          <w:sz w:val="16"/>
          <w:szCs w:val="16"/>
        </w:rPr>
        <w:t>3</w:t>
      </w:r>
      <w:r w:rsidRPr="0075504E">
        <w:rPr>
          <w:sz w:val="16"/>
          <w:szCs w:val="16"/>
        </w:rPr>
        <w:t>.</w:t>
      </w:r>
    </w:p>
    <w:p w14:paraId="1CC5AD14" w14:textId="77777777" w:rsidR="00233755" w:rsidRPr="00EB1814" w:rsidRDefault="00233755" w:rsidP="006058E8">
      <w:pPr>
        <w:pStyle w:val="ListParagraph"/>
        <w:numPr>
          <w:ilvl w:val="0"/>
          <w:numId w:val="9"/>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668D988D"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Interstate comparison of greenhouse gas emissions per dollar of gross state product</w:t>
      </w:r>
    </w:p>
    <w:p w14:paraId="61225394" w14:textId="329B7038" w:rsidR="00233755" w:rsidRPr="007B1AE5" w:rsidRDefault="00143E4F" w:rsidP="00233755">
      <w:r>
        <w:rPr>
          <w:noProof/>
        </w:rPr>
        <w:drawing>
          <wp:inline distT="0" distB="0" distL="0" distR="0" wp14:anchorId="2688AC2D" wp14:editId="7B827803">
            <wp:extent cx="3396898" cy="2085653"/>
            <wp:effectExtent l="0" t="0" r="0" b="0"/>
            <wp:docPr id="3585097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99442" cy="2087215"/>
                    </a:xfrm>
                    <a:prstGeom prst="rect">
                      <a:avLst/>
                    </a:prstGeom>
                    <a:noFill/>
                    <a:ln>
                      <a:noFill/>
                    </a:ln>
                  </pic:spPr>
                </pic:pic>
              </a:graphicData>
            </a:graphic>
          </wp:inline>
        </w:drawing>
      </w:r>
    </w:p>
    <w:p w14:paraId="7CED465B" w14:textId="1BEC3031" w:rsidR="00233755" w:rsidRPr="005E7FCB" w:rsidRDefault="00233755" w:rsidP="003A3A20">
      <w:pPr>
        <w:jc w:val="both"/>
        <w:rPr>
          <w:color w:val="000000" w:themeColor="text1"/>
          <w:sz w:val="10"/>
          <w:szCs w:val="10"/>
        </w:rPr>
      </w:pPr>
      <w:r w:rsidRPr="005E7FCB">
        <w:rPr>
          <w:color w:val="000000" w:themeColor="text1"/>
          <w:sz w:val="10"/>
        </w:rPr>
        <w:t xml:space="preserve">Note – </w:t>
      </w:r>
      <w:r w:rsidR="00A478A8" w:rsidRPr="005E7FCB">
        <w:rPr>
          <w:color w:val="000000" w:themeColor="text1"/>
          <w:sz w:val="10"/>
        </w:rPr>
        <w:t xml:space="preserve">Kg = </w:t>
      </w:r>
      <w:r w:rsidRPr="005E7FCB">
        <w:rPr>
          <w:color w:val="000000" w:themeColor="text1"/>
          <w:sz w:val="10"/>
          <w:szCs w:val="10"/>
        </w:rPr>
        <w:t>Kilograms of carbon dioxide equivalent per dollar of gross state product (chain volume measures).</w:t>
      </w:r>
    </w:p>
    <w:p w14:paraId="35B0F8FC" w14:textId="77777777" w:rsidR="00233755" w:rsidRPr="00AF759E" w:rsidRDefault="00233755" w:rsidP="003A3A20">
      <w:pPr>
        <w:jc w:val="both"/>
        <w:rPr>
          <w:sz w:val="10"/>
          <w:szCs w:val="10"/>
        </w:rPr>
      </w:pPr>
      <w:r w:rsidRPr="00AF759E">
        <w:rPr>
          <w:sz w:val="10"/>
          <w:szCs w:val="10"/>
        </w:rPr>
        <w:t>Source: Department of Climate Change, Energy, the Environment and Water.</w:t>
      </w:r>
    </w:p>
    <w:p w14:paraId="614CB2FD" w14:textId="2DD2F362" w:rsidR="00233755" w:rsidRPr="00762EBE"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B4CF3">
        <w:rPr>
          <w:sz w:val="16"/>
          <w:szCs w:val="16"/>
        </w:rPr>
        <w:t xml:space="preserve">While </w:t>
      </w:r>
      <w:r w:rsidRPr="00762EBE">
        <w:rPr>
          <w:sz w:val="16"/>
          <w:szCs w:val="16"/>
        </w:rPr>
        <w:t>total greenhouse gas emissions have increased in Western Australia over the past 30 years, the emissions intensity of economic activity has declined, as it has in other Australian states.</w:t>
      </w:r>
    </w:p>
    <w:p w14:paraId="567B6CC6" w14:textId="196B9FD4" w:rsidR="00233755" w:rsidRPr="00DD6176"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DD6176">
        <w:rPr>
          <w:color w:val="000000" w:themeColor="text1"/>
          <w:sz w:val="16"/>
          <w:szCs w:val="16"/>
        </w:rPr>
        <w:t>Using the measure of emissions in kilograms of carbon dioxide equivalent per dollar of real GSP, between 199</w:t>
      </w:r>
      <w:r w:rsidR="00124C0C" w:rsidRPr="00DD6176">
        <w:rPr>
          <w:color w:val="000000" w:themeColor="text1"/>
          <w:sz w:val="16"/>
          <w:szCs w:val="16"/>
        </w:rPr>
        <w:t>2</w:t>
      </w:r>
      <w:r w:rsidRPr="00DD6176">
        <w:rPr>
          <w:color w:val="000000" w:themeColor="text1"/>
          <w:sz w:val="16"/>
          <w:szCs w:val="16"/>
        </w:rPr>
        <w:t>-9</w:t>
      </w:r>
      <w:r w:rsidR="00124C0C" w:rsidRPr="00DD6176">
        <w:rPr>
          <w:color w:val="000000" w:themeColor="text1"/>
          <w:sz w:val="16"/>
          <w:szCs w:val="16"/>
        </w:rPr>
        <w:t>3</w:t>
      </w:r>
      <w:r w:rsidRPr="00DD6176">
        <w:rPr>
          <w:color w:val="000000" w:themeColor="text1"/>
          <w:sz w:val="16"/>
          <w:szCs w:val="16"/>
        </w:rPr>
        <w:t xml:space="preserve"> and 202</w:t>
      </w:r>
      <w:r w:rsidR="00124C0C" w:rsidRPr="00DD6176">
        <w:rPr>
          <w:color w:val="000000" w:themeColor="text1"/>
          <w:sz w:val="16"/>
          <w:szCs w:val="16"/>
        </w:rPr>
        <w:t>2</w:t>
      </w:r>
      <w:r w:rsidRPr="00DD6176">
        <w:rPr>
          <w:color w:val="000000" w:themeColor="text1"/>
          <w:sz w:val="16"/>
          <w:szCs w:val="16"/>
        </w:rPr>
        <w:noBreakHyphen/>
        <w:t>2</w:t>
      </w:r>
      <w:r w:rsidR="00124C0C" w:rsidRPr="00DD6176">
        <w:rPr>
          <w:color w:val="000000" w:themeColor="text1"/>
          <w:sz w:val="16"/>
          <w:szCs w:val="16"/>
        </w:rPr>
        <w:t>3</w:t>
      </w:r>
      <w:r w:rsidRPr="00DD6176">
        <w:rPr>
          <w:color w:val="000000" w:themeColor="text1"/>
          <w:sz w:val="16"/>
          <w:szCs w:val="16"/>
        </w:rPr>
        <w:t>:</w:t>
      </w:r>
    </w:p>
    <w:p w14:paraId="5808D21A" w14:textId="77E3481E" w:rsidR="00233755" w:rsidRPr="00DD6176"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DD6176">
        <w:rPr>
          <w:color w:val="000000" w:themeColor="text1"/>
          <w:sz w:val="16"/>
          <w:szCs w:val="16"/>
        </w:rPr>
        <w:t>Western Australia’s emissions intensity fell from 0.5</w:t>
      </w:r>
      <w:r w:rsidR="00124C0C" w:rsidRPr="00DD6176">
        <w:rPr>
          <w:color w:val="000000" w:themeColor="text1"/>
          <w:sz w:val="16"/>
          <w:szCs w:val="16"/>
        </w:rPr>
        <w:t>2</w:t>
      </w:r>
      <w:r w:rsidRPr="00DD6176">
        <w:rPr>
          <w:color w:val="000000" w:themeColor="text1"/>
          <w:sz w:val="16"/>
          <w:szCs w:val="16"/>
        </w:rPr>
        <w:t xml:space="preserve"> to 0.20, a reduction of 6</w:t>
      </w:r>
      <w:r w:rsidR="00124C0C" w:rsidRPr="00DD6176">
        <w:rPr>
          <w:color w:val="000000" w:themeColor="text1"/>
          <w:sz w:val="16"/>
          <w:szCs w:val="16"/>
        </w:rPr>
        <w:t>2</w:t>
      </w:r>
      <w:r w:rsidRPr="00DD6176">
        <w:rPr>
          <w:color w:val="000000" w:themeColor="text1"/>
          <w:sz w:val="16"/>
          <w:szCs w:val="16"/>
        </w:rPr>
        <w:t>%.</w:t>
      </w:r>
    </w:p>
    <w:p w14:paraId="6571180B" w14:textId="4E910FF7" w:rsidR="00233755" w:rsidRPr="00DD6176"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DD6176">
        <w:rPr>
          <w:color w:val="000000" w:themeColor="text1"/>
          <w:sz w:val="16"/>
          <w:szCs w:val="16"/>
        </w:rPr>
        <w:t xml:space="preserve">Queensland’s emissions intensity fell from </w:t>
      </w:r>
      <w:r w:rsidR="00124C0C" w:rsidRPr="00DD6176">
        <w:rPr>
          <w:color w:val="000000" w:themeColor="text1"/>
          <w:sz w:val="16"/>
          <w:szCs w:val="16"/>
        </w:rPr>
        <w:t>0.92</w:t>
      </w:r>
      <w:r w:rsidRPr="00DD6176">
        <w:rPr>
          <w:color w:val="000000" w:themeColor="text1"/>
          <w:sz w:val="16"/>
          <w:szCs w:val="16"/>
        </w:rPr>
        <w:t xml:space="preserve"> to 0.2</w:t>
      </w:r>
      <w:r w:rsidR="00124C0C" w:rsidRPr="00DD6176">
        <w:rPr>
          <w:color w:val="000000" w:themeColor="text1"/>
          <w:sz w:val="16"/>
          <w:szCs w:val="16"/>
        </w:rPr>
        <w:t>5</w:t>
      </w:r>
      <w:r w:rsidRPr="00DD6176">
        <w:rPr>
          <w:color w:val="000000" w:themeColor="text1"/>
          <w:sz w:val="16"/>
          <w:szCs w:val="16"/>
        </w:rPr>
        <w:t>, a reduction of 7</w:t>
      </w:r>
      <w:r w:rsidR="00124C0C" w:rsidRPr="00DD6176">
        <w:rPr>
          <w:color w:val="000000" w:themeColor="text1"/>
          <w:sz w:val="16"/>
          <w:szCs w:val="16"/>
        </w:rPr>
        <w:t>3</w:t>
      </w:r>
      <w:r w:rsidRPr="00DD6176">
        <w:rPr>
          <w:color w:val="000000" w:themeColor="text1"/>
          <w:sz w:val="16"/>
          <w:szCs w:val="16"/>
        </w:rPr>
        <w:t>%.</w:t>
      </w:r>
    </w:p>
    <w:p w14:paraId="261638A7" w14:textId="1BCF2601" w:rsidR="00233755" w:rsidRPr="00381D15" w:rsidRDefault="00233755" w:rsidP="00381D15">
      <w:pPr>
        <w:pStyle w:val="ListParagraph"/>
        <w:numPr>
          <w:ilvl w:val="0"/>
          <w:numId w:val="10"/>
        </w:numPr>
        <w:spacing w:before="40" w:after="40"/>
        <w:ind w:right="227" w:hanging="357"/>
        <w:contextualSpacing w:val="0"/>
        <w:jc w:val="both"/>
        <w:rPr>
          <w:color w:val="000000" w:themeColor="text1"/>
          <w:sz w:val="16"/>
          <w:szCs w:val="16"/>
        </w:rPr>
        <w:sectPr w:rsidR="00233755" w:rsidRPr="00381D15" w:rsidSect="00233755">
          <w:type w:val="continuous"/>
          <w:pgSz w:w="11907" w:h="16840" w:code="9"/>
          <w:pgMar w:top="1701" w:right="425" w:bottom="567" w:left="567" w:header="709" w:footer="709" w:gutter="0"/>
          <w:cols w:num="2" w:space="113"/>
          <w:docGrid w:linePitch="360"/>
        </w:sectPr>
      </w:pPr>
      <w:r w:rsidRPr="00381D15">
        <w:rPr>
          <w:color w:val="000000" w:themeColor="text1"/>
          <w:sz w:val="16"/>
          <w:szCs w:val="16"/>
        </w:rPr>
        <w:t>New South Wales emissions intensity fell from 0.</w:t>
      </w:r>
      <w:r w:rsidR="00124C0C" w:rsidRPr="00381D15">
        <w:rPr>
          <w:color w:val="000000" w:themeColor="text1"/>
          <w:sz w:val="16"/>
          <w:szCs w:val="16"/>
        </w:rPr>
        <w:t>38</w:t>
      </w:r>
      <w:r w:rsidRPr="00381D15">
        <w:rPr>
          <w:color w:val="000000" w:themeColor="text1"/>
          <w:sz w:val="16"/>
          <w:szCs w:val="16"/>
        </w:rPr>
        <w:t xml:space="preserve"> to 0.1</w:t>
      </w:r>
      <w:r w:rsidR="00124C0C" w:rsidRPr="00381D15">
        <w:rPr>
          <w:color w:val="000000" w:themeColor="text1"/>
          <w:sz w:val="16"/>
          <w:szCs w:val="16"/>
        </w:rPr>
        <w:t>5</w:t>
      </w:r>
      <w:r w:rsidRPr="00381D15">
        <w:rPr>
          <w:color w:val="000000" w:themeColor="text1"/>
          <w:sz w:val="16"/>
          <w:szCs w:val="16"/>
        </w:rPr>
        <w:t>, a reduction of 6</w:t>
      </w:r>
      <w:r w:rsidR="00124C0C" w:rsidRPr="00381D15">
        <w:rPr>
          <w:color w:val="000000" w:themeColor="text1"/>
          <w:sz w:val="16"/>
          <w:szCs w:val="16"/>
        </w:rPr>
        <w:t>1</w:t>
      </w:r>
      <w:r w:rsidRPr="00381D15">
        <w:rPr>
          <w:color w:val="000000" w:themeColor="text1"/>
          <w:sz w:val="16"/>
          <w:szCs w:val="16"/>
        </w:rPr>
        <w:t>%.</w:t>
      </w:r>
      <w:bookmarkStart w:id="51" w:name="_Industry_gross_value"/>
      <w:bookmarkStart w:id="52" w:name="_Gender_indicators"/>
      <w:bookmarkStart w:id="53" w:name="_Mining_and_energy"/>
      <w:bookmarkEnd w:id="51"/>
      <w:bookmarkEnd w:id="52"/>
      <w:bookmarkEnd w:id="53"/>
    </w:p>
    <w:p w14:paraId="3D8829F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r w:rsidRPr="008F7AA0">
        <w:rPr>
          <w:bCs/>
          <w:color w:val="004C3D"/>
          <w:sz w:val="24"/>
          <w:szCs w:val="24"/>
        </w:rPr>
        <w:lastRenderedPageBreak/>
        <w:t>Mining and energy industries</w:t>
      </w:r>
    </w:p>
    <w:p w14:paraId="2BBEFDFD"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5922A627" w14:textId="4188E383"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 xml:space="preserve">Global production share </w:t>
      </w:r>
      <w:r w:rsidR="00C31EF9" w:rsidRPr="005E7FCB">
        <w:rPr>
          <w:i w:val="0"/>
          <w:iCs w:val="0"/>
          <w:color w:val="00997A"/>
          <w:sz w:val="20"/>
          <w:szCs w:val="20"/>
        </w:rPr>
        <w:t xml:space="preserve">(percentage) </w:t>
      </w:r>
      <w:r w:rsidRPr="00ED7BE7">
        <w:rPr>
          <w:i w:val="0"/>
          <w:iCs w:val="0"/>
          <w:color w:val="00997A"/>
          <w:sz w:val="20"/>
          <w:szCs w:val="20"/>
        </w:rPr>
        <w:t xml:space="preserve">and </w:t>
      </w:r>
      <w:r w:rsidRPr="005E7FCB">
        <w:rPr>
          <w:i w:val="0"/>
          <w:iCs w:val="0"/>
          <w:color w:val="00997A"/>
          <w:sz w:val="20"/>
          <w:szCs w:val="20"/>
        </w:rPr>
        <w:t>ranking</w:t>
      </w:r>
      <w:r w:rsidRPr="00ED7BE7">
        <w:rPr>
          <w:i w:val="0"/>
          <w:iCs w:val="0"/>
          <w:color w:val="00997A"/>
          <w:sz w:val="20"/>
          <w:szCs w:val="20"/>
        </w:rPr>
        <w:t>: 2024</w:t>
      </w:r>
    </w:p>
    <w:tbl>
      <w:tblPr>
        <w:tblStyle w:val="GridTable4-Accent4"/>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21"/>
        <w:gridCol w:w="921"/>
        <w:gridCol w:w="921"/>
        <w:gridCol w:w="1064"/>
      </w:tblGrid>
      <w:tr w:rsidR="001000F2" w:rsidRPr="001168DD" w14:paraId="7D32B945" w14:textId="77777777" w:rsidTr="00600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4C3D"/>
            <w:vAlign w:val="center"/>
          </w:tcPr>
          <w:p w14:paraId="214D1ECE" w14:textId="77777777" w:rsidR="00233755" w:rsidRPr="001168DD" w:rsidRDefault="00233755" w:rsidP="008E4F88">
            <w:pPr>
              <w:rPr>
                <w:rFonts w:cstheme="minorHAnsi"/>
                <w:sz w:val="14"/>
                <w:szCs w:val="14"/>
              </w:rPr>
            </w:pPr>
            <w:r w:rsidRPr="001168DD">
              <w:rPr>
                <w:rFonts w:cstheme="minorHAnsi"/>
                <w:sz w:val="14"/>
                <w:szCs w:val="14"/>
              </w:rPr>
              <w:t>Commodity</w:t>
            </w:r>
          </w:p>
        </w:tc>
        <w:tc>
          <w:tcPr>
            <w:tcW w:w="921" w:type="dxa"/>
            <w:shd w:val="clear" w:color="auto" w:fill="004C3D"/>
            <w:vAlign w:val="center"/>
          </w:tcPr>
          <w:p w14:paraId="26A3893F"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Pr>
                <w:rFonts w:cstheme="minorHAnsi"/>
                <w:sz w:val="14"/>
                <w:szCs w:val="14"/>
              </w:rPr>
              <w:t>A</w:t>
            </w:r>
          </w:p>
        </w:tc>
        <w:tc>
          <w:tcPr>
            <w:tcW w:w="921" w:type="dxa"/>
            <w:shd w:val="clear" w:color="auto" w:fill="004C3D"/>
            <w:vAlign w:val="center"/>
          </w:tcPr>
          <w:p w14:paraId="6AD5098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Australia</w:t>
            </w:r>
          </w:p>
        </w:tc>
        <w:tc>
          <w:tcPr>
            <w:tcW w:w="921" w:type="dxa"/>
            <w:shd w:val="clear" w:color="auto" w:fill="004C3D"/>
            <w:vAlign w:val="center"/>
          </w:tcPr>
          <w:p w14:paraId="09DA8EFB"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World</w:t>
            </w:r>
          </w:p>
        </w:tc>
        <w:tc>
          <w:tcPr>
            <w:tcW w:w="1064" w:type="dxa"/>
            <w:shd w:val="clear" w:color="auto" w:fill="004C3D"/>
            <w:vAlign w:val="center"/>
          </w:tcPr>
          <w:p w14:paraId="20ABE31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WA’s global ranking</w:t>
            </w:r>
          </w:p>
        </w:tc>
      </w:tr>
      <w:tr w:rsidR="001000F2" w:rsidRPr="001168DD" w14:paraId="6D68AB54"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1DFA91D1" w14:textId="77777777" w:rsidR="00233755" w:rsidRPr="00700D3D" w:rsidRDefault="00233755" w:rsidP="008E4F88">
            <w:pPr>
              <w:rPr>
                <w:rFonts w:cstheme="minorHAnsi"/>
                <w:sz w:val="14"/>
                <w:szCs w:val="14"/>
              </w:rPr>
            </w:pPr>
            <w:r w:rsidRPr="00700D3D">
              <w:rPr>
                <w:rFonts w:cstheme="minorHAnsi"/>
                <w:sz w:val="14"/>
                <w:szCs w:val="14"/>
              </w:rPr>
              <w:t>Lithium</w:t>
            </w:r>
          </w:p>
        </w:tc>
        <w:tc>
          <w:tcPr>
            <w:tcW w:w="921" w:type="dxa"/>
            <w:shd w:val="clear" w:color="auto" w:fill="FFFFFF" w:themeFill="background1"/>
            <w:vAlign w:val="center"/>
          </w:tcPr>
          <w:p w14:paraId="30B8BB3F" w14:textId="37FA8740"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41.</w:t>
            </w:r>
            <w:r w:rsidR="00AB1275" w:rsidRPr="008C05CA">
              <w:rPr>
                <w:rFonts w:cstheme="minorHAnsi"/>
                <w:color w:val="000000" w:themeColor="text1"/>
                <w:sz w:val="14"/>
                <w:szCs w:val="14"/>
              </w:rPr>
              <w:t>6</w:t>
            </w:r>
          </w:p>
        </w:tc>
        <w:tc>
          <w:tcPr>
            <w:tcW w:w="921" w:type="dxa"/>
            <w:shd w:val="clear" w:color="auto" w:fill="FFFFFF" w:themeFill="background1"/>
            <w:vAlign w:val="center"/>
          </w:tcPr>
          <w:p w14:paraId="39F41BD4" w14:textId="39C5282C"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shd w:val="clear" w:color="auto" w:fill="FFFFFF" w:themeFill="background1"/>
            <w:vAlign w:val="center"/>
          </w:tcPr>
          <w:p w14:paraId="64DC79D7" w14:textId="5E612E6A"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58.</w:t>
            </w:r>
            <w:r w:rsidR="0032242D" w:rsidRPr="008C05CA">
              <w:rPr>
                <w:rFonts w:cstheme="minorHAnsi"/>
                <w:color w:val="000000" w:themeColor="text1"/>
                <w:sz w:val="14"/>
                <w:szCs w:val="14"/>
              </w:rPr>
              <w:t>0</w:t>
            </w:r>
          </w:p>
        </w:tc>
        <w:tc>
          <w:tcPr>
            <w:tcW w:w="1064" w:type="dxa"/>
            <w:shd w:val="clear" w:color="auto" w:fill="FFFFFF" w:themeFill="background1"/>
            <w:vAlign w:val="center"/>
          </w:tcPr>
          <w:p w14:paraId="793B2789"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1000F2" w:rsidRPr="001168DD" w14:paraId="18965D16" w14:textId="77777777" w:rsidTr="00494728">
        <w:tc>
          <w:tcPr>
            <w:cnfStyle w:val="001000000000" w:firstRow="0" w:lastRow="0" w:firstColumn="1" w:lastColumn="0" w:oddVBand="0" w:evenVBand="0" w:oddHBand="0" w:evenHBand="0" w:firstRowFirstColumn="0" w:firstRowLastColumn="0" w:lastRowFirstColumn="0" w:lastRowLastColumn="0"/>
            <w:tcW w:w="1526" w:type="dxa"/>
            <w:vAlign w:val="center"/>
          </w:tcPr>
          <w:p w14:paraId="63819965" w14:textId="77777777" w:rsidR="00233755" w:rsidRPr="00700D3D" w:rsidRDefault="00233755" w:rsidP="008E4F88">
            <w:pPr>
              <w:rPr>
                <w:rFonts w:cstheme="minorHAnsi"/>
                <w:sz w:val="14"/>
                <w:szCs w:val="14"/>
              </w:rPr>
            </w:pPr>
            <w:r w:rsidRPr="00700D3D">
              <w:rPr>
                <w:rFonts w:cstheme="minorHAnsi"/>
                <w:sz w:val="14"/>
                <w:szCs w:val="14"/>
              </w:rPr>
              <w:t>Garnet</w:t>
            </w:r>
          </w:p>
        </w:tc>
        <w:tc>
          <w:tcPr>
            <w:tcW w:w="921" w:type="dxa"/>
            <w:vAlign w:val="center"/>
          </w:tcPr>
          <w:p w14:paraId="7DE69679" w14:textId="2B3948CB"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37.1</w:t>
            </w:r>
          </w:p>
        </w:tc>
        <w:tc>
          <w:tcPr>
            <w:tcW w:w="921" w:type="dxa"/>
            <w:vAlign w:val="center"/>
          </w:tcPr>
          <w:p w14:paraId="1227978C" w14:textId="5BA2E0F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center"/>
          </w:tcPr>
          <w:p w14:paraId="13ED8571" w14:textId="72FC64C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62.9</w:t>
            </w:r>
          </w:p>
        </w:tc>
        <w:tc>
          <w:tcPr>
            <w:tcW w:w="1064" w:type="dxa"/>
            <w:vAlign w:val="center"/>
          </w:tcPr>
          <w:p w14:paraId="1A2500A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1000F2" w:rsidRPr="001168DD" w14:paraId="18560607"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5B7DCFBC" w14:textId="77777777" w:rsidR="00233755" w:rsidRPr="00700D3D" w:rsidRDefault="00233755" w:rsidP="008E4F88">
            <w:pPr>
              <w:rPr>
                <w:rFonts w:cstheme="minorHAnsi"/>
                <w:sz w:val="14"/>
                <w:szCs w:val="14"/>
              </w:rPr>
            </w:pPr>
            <w:r w:rsidRPr="00700D3D">
              <w:rPr>
                <w:rFonts w:cstheme="minorHAnsi"/>
                <w:sz w:val="14"/>
                <w:szCs w:val="14"/>
              </w:rPr>
              <w:t>Iron ore</w:t>
            </w:r>
          </w:p>
        </w:tc>
        <w:tc>
          <w:tcPr>
            <w:tcW w:w="921" w:type="dxa"/>
            <w:shd w:val="clear" w:color="auto" w:fill="FFFFFF" w:themeFill="background1"/>
            <w:vAlign w:val="center"/>
          </w:tcPr>
          <w:p w14:paraId="049748BA" w14:textId="4FAA6F6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35.6</w:t>
            </w:r>
          </w:p>
        </w:tc>
        <w:tc>
          <w:tcPr>
            <w:tcW w:w="921" w:type="dxa"/>
            <w:shd w:val="clear" w:color="auto" w:fill="FFFFFF" w:themeFill="background1"/>
            <w:vAlign w:val="center"/>
          </w:tcPr>
          <w:p w14:paraId="3ACDAA7D" w14:textId="129C904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shd w:val="clear" w:color="auto" w:fill="FFFFFF" w:themeFill="background1"/>
            <w:vAlign w:val="center"/>
          </w:tcPr>
          <w:p w14:paraId="7F12499C" w14:textId="57B32E8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64.0</w:t>
            </w:r>
          </w:p>
        </w:tc>
        <w:tc>
          <w:tcPr>
            <w:tcW w:w="1064" w:type="dxa"/>
            <w:shd w:val="clear" w:color="auto" w:fill="FFFFFF" w:themeFill="background1"/>
            <w:vAlign w:val="center"/>
          </w:tcPr>
          <w:p w14:paraId="7B9EDB75"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1000F2" w:rsidRPr="001168DD" w14:paraId="5DCC8760"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3731EB06" w14:textId="77777777" w:rsidR="00233755" w:rsidRPr="00700D3D" w:rsidRDefault="00233755" w:rsidP="008E4F88">
            <w:pPr>
              <w:rPr>
                <w:rFonts w:cstheme="minorHAnsi"/>
                <w:sz w:val="14"/>
                <w:szCs w:val="14"/>
              </w:rPr>
            </w:pPr>
            <w:r w:rsidRPr="00700D3D">
              <w:rPr>
                <w:rFonts w:cstheme="minorHAnsi"/>
                <w:sz w:val="14"/>
                <w:szCs w:val="14"/>
              </w:rPr>
              <w:t>Rutile</w:t>
            </w:r>
          </w:p>
        </w:tc>
        <w:tc>
          <w:tcPr>
            <w:tcW w:w="921" w:type="dxa"/>
            <w:vAlign w:val="center"/>
          </w:tcPr>
          <w:p w14:paraId="11120CAA" w14:textId="587FE20F"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27.8</w:t>
            </w:r>
          </w:p>
        </w:tc>
        <w:tc>
          <w:tcPr>
            <w:tcW w:w="921" w:type="dxa"/>
            <w:vAlign w:val="bottom"/>
          </w:tcPr>
          <w:p w14:paraId="7C7C942B" w14:textId="1B5726D8"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15.7</w:t>
            </w:r>
          </w:p>
        </w:tc>
        <w:tc>
          <w:tcPr>
            <w:tcW w:w="921" w:type="dxa"/>
            <w:vAlign w:val="bottom"/>
          </w:tcPr>
          <w:p w14:paraId="524D4196" w14:textId="100C3A20"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56.4</w:t>
            </w:r>
          </w:p>
        </w:tc>
        <w:tc>
          <w:tcPr>
            <w:tcW w:w="1064" w:type="dxa"/>
            <w:vAlign w:val="bottom"/>
          </w:tcPr>
          <w:p w14:paraId="78D9FD0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1000F2" w:rsidRPr="001168DD" w14:paraId="1B241A3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7250B6" w14:textId="77777777" w:rsidR="00233755" w:rsidRPr="00700D3D" w:rsidRDefault="00233755" w:rsidP="008E4F88">
            <w:pPr>
              <w:rPr>
                <w:rFonts w:cstheme="minorHAnsi"/>
                <w:sz w:val="14"/>
                <w:szCs w:val="14"/>
              </w:rPr>
            </w:pPr>
            <w:r w:rsidRPr="00700D3D">
              <w:rPr>
                <w:rFonts w:cstheme="minorHAnsi"/>
                <w:sz w:val="14"/>
                <w:szCs w:val="14"/>
              </w:rPr>
              <w:t>LNG</w:t>
            </w:r>
          </w:p>
        </w:tc>
        <w:tc>
          <w:tcPr>
            <w:tcW w:w="921" w:type="dxa"/>
            <w:vAlign w:val="center"/>
          </w:tcPr>
          <w:p w14:paraId="5E8EF9A2" w14:textId="3D104306"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11.9</w:t>
            </w:r>
          </w:p>
        </w:tc>
        <w:tc>
          <w:tcPr>
            <w:tcW w:w="921" w:type="dxa"/>
            <w:vAlign w:val="bottom"/>
          </w:tcPr>
          <w:p w14:paraId="2E0B9970" w14:textId="7979F166"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8.1</w:t>
            </w:r>
          </w:p>
        </w:tc>
        <w:tc>
          <w:tcPr>
            <w:tcW w:w="921" w:type="dxa"/>
            <w:vAlign w:val="bottom"/>
          </w:tcPr>
          <w:p w14:paraId="0E0A3282" w14:textId="401E8BA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80.0</w:t>
            </w:r>
          </w:p>
        </w:tc>
        <w:tc>
          <w:tcPr>
            <w:tcW w:w="1064" w:type="dxa"/>
            <w:vAlign w:val="bottom"/>
          </w:tcPr>
          <w:p w14:paraId="38407061"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1000F2" w:rsidRPr="001168DD" w14:paraId="15B2DF6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B26E986" w14:textId="77777777" w:rsidR="00233755" w:rsidRPr="00700D3D" w:rsidRDefault="00233755" w:rsidP="008E4F88">
            <w:pPr>
              <w:rPr>
                <w:rFonts w:cstheme="minorHAnsi"/>
                <w:sz w:val="14"/>
                <w:szCs w:val="14"/>
              </w:rPr>
            </w:pPr>
            <w:r w:rsidRPr="00700D3D">
              <w:rPr>
                <w:rFonts w:cstheme="minorHAnsi"/>
                <w:sz w:val="14"/>
                <w:szCs w:val="14"/>
              </w:rPr>
              <w:t>Alumina</w:t>
            </w:r>
          </w:p>
        </w:tc>
        <w:tc>
          <w:tcPr>
            <w:tcW w:w="921" w:type="dxa"/>
            <w:vAlign w:val="bottom"/>
          </w:tcPr>
          <w:p w14:paraId="0ED98B34" w14:textId="6963510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8.1</w:t>
            </w:r>
          </w:p>
        </w:tc>
        <w:tc>
          <w:tcPr>
            <w:tcW w:w="921" w:type="dxa"/>
            <w:vAlign w:val="bottom"/>
          </w:tcPr>
          <w:p w14:paraId="4ABE1558" w14:textId="5E7F6C7B"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4.0</w:t>
            </w:r>
          </w:p>
        </w:tc>
        <w:tc>
          <w:tcPr>
            <w:tcW w:w="921" w:type="dxa"/>
            <w:vAlign w:val="bottom"/>
          </w:tcPr>
          <w:p w14:paraId="7945A76F" w14:textId="11467A46"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87.9</w:t>
            </w:r>
          </w:p>
        </w:tc>
        <w:tc>
          <w:tcPr>
            <w:tcW w:w="1064" w:type="dxa"/>
            <w:vAlign w:val="bottom"/>
          </w:tcPr>
          <w:p w14:paraId="00353EB2"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w:t>
            </w:r>
          </w:p>
        </w:tc>
      </w:tr>
      <w:tr w:rsidR="001000F2" w:rsidRPr="001168DD" w14:paraId="57AB3CD5"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311065" w14:textId="77777777" w:rsidR="00233755" w:rsidRPr="00700D3D" w:rsidRDefault="00233755" w:rsidP="008E4F88">
            <w:pPr>
              <w:rPr>
                <w:rFonts w:cstheme="minorHAnsi"/>
                <w:sz w:val="14"/>
                <w:szCs w:val="14"/>
              </w:rPr>
            </w:pPr>
            <w:r w:rsidRPr="00700D3D">
              <w:rPr>
                <w:rFonts w:cstheme="minorHAnsi"/>
                <w:sz w:val="14"/>
                <w:szCs w:val="14"/>
              </w:rPr>
              <w:t>Rare earth oxides</w:t>
            </w:r>
          </w:p>
        </w:tc>
        <w:tc>
          <w:tcPr>
            <w:tcW w:w="921" w:type="dxa"/>
            <w:vAlign w:val="bottom"/>
          </w:tcPr>
          <w:p w14:paraId="174EA75A" w14:textId="2227D6A1"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7.6</w:t>
            </w:r>
          </w:p>
        </w:tc>
        <w:tc>
          <w:tcPr>
            <w:tcW w:w="921" w:type="dxa"/>
            <w:vAlign w:val="bottom"/>
          </w:tcPr>
          <w:p w14:paraId="3F76D742" w14:textId="59718A71"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4D2CC76A" w14:textId="57CD824E"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92.4</w:t>
            </w:r>
          </w:p>
        </w:tc>
        <w:tc>
          <w:tcPr>
            <w:tcW w:w="1064" w:type="dxa"/>
            <w:vAlign w:val="bottom"/>
          </w:tcPr>
          <w:p w14:paraId="49EB01A7"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1000F2" w:rsidRPr="001168DD" w14:paraId="407E34B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E6E6465" w14:textId="0B9CC70B" w:rsidR="002C0FE3" w:rsidRPr="00700D3D" w:rsidRDefault="002C0FE3" w:rsidP="002C0FE3">
            <w:pPr>
              <w:rPr>
                <w:rFonts w:cstheme="minorHAnsi"/>
                <w:sz w:val="14"/>
                <w:szCs w:val="14"/>
              </w:rPr>
            </w:pPr>
            <w:r w:rsidRPr="00700D3D">
              <w:rPr>
                <w:rFonts w:cstheme="minorHAnsi"/>
                <w:sz w:val="14"/>
                <w:szCs w:val="14"/>
              </w:rPr>
              <w:t>Zircon</w:t>
            </w:r>
          </w:p>
        </w:tc>
        <w:tc>
          <w:tcPr>
            <w:tcW w:w="921" w:type="dxa"/>
            <w:vAlign w:val="bottom"/>
          </w:tcPr>
          <w:p w14:paraId="7C0E5C84" w14:textId="188CB4A9" w:rsidR="002C0FE3" w:rsidRPr="008C05CA"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7.5</w:t>
            </w:r>
          </w:p>
        </w:tc>
        <w:tc>
          <w:tcPr>
            <w:tcW w:w="921" w:type="dxa"/>
            <w:vAlign w:val="bottom"/>
          </w:tcPr>
          <w:p w14:paraId="4E002E63" w14:textId="68FB6BB1" w:rsidR="002C0FE3" w:rsidRPr="008C05CA"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25.9</w:t>
            </w:r>
          </w:p>
        </w:tc>
        <w:tc>
          <w:tcPr>
            <w:tcW w:w="921" w:type="dxa"/>
            <w:vAlign w:val="bottom"/>
          </w:tcPr>
          <w:p w14:paraId="78005E4F" w14:textId="105F5D44" w:rsidR="002C0FE3" w:rsidRPr="008C05CA"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66.6</w:t>
            </w:r>
          </w:p>
        </w:tc>
        <w:tc>
          <w:tcPr>
            <w:tcW w:w="1064" w:type="dxa"/>
            <w:vAlign w:val="bottom"/>
          </w:tcPr>
          <w:p w14:paraId="412EEE71" w14:textId="3589A5C3" w:rsidR="002C0FE3" w:rsidRPr="00700D3D"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A3515">
              <w:rPr>
                <w:rFonts w:cstheme="minorHAnsi"/>
                <w:sz w:val="14"/>
                <w:szCs w:val="14"/>
              </w:rPr>
              <w:t>4</w:t>
            </w:r>
          </w:p>
        </w:tc>
      </w:tr>
      <w:tr w:rsidR="001000F2" w:rsidRPr="001168DD" w14:paraId="1654F42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F499710" w14:textId="77777777" w:rsidR="00233755" w:rsidRPr="00700D3D" w:rsidRDefault="00233755" w:rsidP="008E4F88">
            <w:pPr>
              <w:rPr>
                <w:rFonts w:cstheme="minorHAnsi"/>
                <w:sz w:val="14"/>
                <w:szCs w:val="14"/>
              </w:rPr>
            </w:pPr>
            <w:r w:rsidRPr="00700D3D">
              <w:rPr>
                <w:rFonts w:cstheme="minorHAnsi"/>
                <w:sz w:val="14"/>
                <w:szCs w:val="14"/>
              </w:rPr>
              <w:t>Gold</w:t>
            </w:r>
          </w:p>
        </w:tc>
        <w:tc>
          <w:tcPr>
            <w:tcW w:w="921" w:type="dxa"/>
            <w:vAlign w:val="bottom"/>
          </w:tcPr>
          <w:p w14:paraId="253518EE" w14:textId="6D619F99"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6.3</w:t>
            </w:r>
          </w:p>
        </w:tc>
        <w:tc>
          <w:tcPr>
            <w:tcW w:w="921" w:type="dxa"/>
            <w:vAlign w:val="bottom"/>
          </w:tcPr>
          <w:p w14:paraId="010A2D52" w14:textId="73D8F02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2.5</w:t>
            </w:r>
          </w:p>
        </w:tc>
        <w:tc>
          <w:tcPr>
            <w:tcW w:w="921" w:type="dxa"/>
            <w:vAlign w:val="bottom"/>
          </w:tcPr>
          <w:p w14:paraId="7E794182" w14:textId="7EB1D63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91.</w:t>
            </w:r>
            <w:r w:rsidR="002C0FE3" w:rsidRPr="008C05CA">
              <w:rPr>
                <w:rFonts w:cstheme="minorHAnsi"/>
                <w:color w:val="000000" w:themeColor="text1"/>
                <w:sz w:val="14"/>
                <w:szCs w:val="14"/>
              </w:rPr>
              <w:t>2</w:t>
            </w:r>
          </w:p>
        </w:tc>
        <w:tc>
          <w:tcPr>
            <w:tcW w:w="1064" w:type="dxa"/>
            <w:vAlign w:val="bottom"/>
          </w:tcPr>
          <w:p w14:paraId="0CD3043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1000F2" w:rsidRPr="001168DD" w14:paraId="3BD31748"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427CEB7" w14:textId="77777777" w:rsidR="00233755" w:rsidRPr="00700D3D" w:rsidRDefault="00233755" w:rsidP="008E4F88">
            <w:pPr>
              <w:rPr>
                <w:rFonts w:cstheme="minorHAnsi"/>
                <w:sz w:val="14"/>
                <w:szCs w:val="14"/>
              </w:rPr>
            </w:pPr>
            <w:r w:rsidRPr="00700D3D">
              <w:rPr>
                <w:rFonts w:cstheme="minorHAnsi"/>
                <w:sz w:val="14"/>
                <w:szCs w:val="14"/>
              </w:rPr>
              <w:t>Salt</w:t>
            </w:r>
          </w:p>
        </w:tc>
        <w:tc>
          <w:tcPr>
            <w:tcW w:w="921" w:type="dxa"/>
            <w:vAlign w:val="bottom"/>
          </w:tcPr>
          <w:p w14:paraId="16322C0F" w14:textId="5534AADD"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3.6</w:t>
            </w:r>
          </w:p>
        </w:tc>
        <w:tc>
          <w:tcPr>
            <w:tcW w:w="921" w:type="dxa"/>
            <w:vAlign w:val="bottom"/>
          </w:tcPr>
          <w:p w14:paraId="1DD0EC4E" w14:textId="6481357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0.3</w:t>
            </w:r>
          </w:p>
        </w:tc>
        <w:tc>
          <w:tcPr>
            <w:tcW w:w="921" w:type="dxa"/>
            <w:vAlign w:val="bottom"/>
          </w:tcPr>
          <w:p w14:paraId="7306304B" w14:textId="40BA4DE8"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96.1</w:t>
            </w:r>
          </w:p>
        </w:tc>
        <w:tc>
          <w:tcPr>
            <w:tcW w:w="1064" w:type="dxa"/>
            <w:vAlign w:val="bottom"/>
          </w:tcPr>
          <w:p w14:paraId="4F77A3C8"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w:t>
            </w:r>
          </w:p>
        </w:tc>
      </w:tr>
      <w:tr w:rsidR="001000F2" w:rsidRPr="001168DD" w14:paraId="150B4239"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C310704" w14:textId="77777777" w:rsidR="00233755" w:rsidRPr="00700D3D" w:rsidRDefault="00233755" w:rsidP="008E4F88">
            <w:pPr>
              <w:rPr>
                <w:rFonts w:cstheme="minorHAnsi"/>
                <w:sz w:val="14"/>
                <w:szCs w:val="14"/>
              </w:rPr>
            </w:pPr>
            <w:r w:rsidRPr="00700D3D">
              <w:rPr>
                <w:rFonts w:cstheme="minorHAnsi"/>
                <w:sz w:val="14"/>
                <w:szCs w:val="14"/>
              </w:rPr>
              <w:t xml:space="preserve">Nickel </w:t>
            </w:r>
          </w:p>
        </w:tc>
        <w:tc>
          <w:tcPr>
            <w:tcW w:w="921" w:type="dxa"/>
            <w:vAlign w:val="bottom"/>
          </w:tcPr>
          <w:p w14:paraId="6FE6E078" w14:textId="608BCAE8"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3.5</w:t>
            </w:r>
          </w:p>
        </w:tc>
        <w:tc>
          <w:tcPr>
            <w:tcW w:w="921" w:type="dxa"/>
            <w:vAlign w:val="bottom"/>
          </w:tcPr>
          <w:p w14:paraId="073E4865" w14:textId="4BEC423C"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7B6BF446" w14:textId="464B888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96.5</w:t>
            </w:r>
          </w:p>
        </w:tc>
        <w:tc>
          <w:tcPr>
            <w:tcW w:w="1064" w:type="dxa"/>
            <w:vAlign w:val="bottom"/>
          </w:tcPr>
          <w:p w14:paraId="77871A5C"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5</w:t>
            </w:r>
          </w:p>
        </w:tc>
      </w:tr>
      <w:tr w:rsidR="001000F2" w:rsidRPr="001168DD" w14:paraId="729ECBC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6BF82F7D" w14:textId="77777777" w:rsidR="00233755" w:rsidRPr="00700D3D" w:rsidRDefault="00233755" w:rsidP="008E4F88">
            <w:pPr>
              <w:rPr>
                <w:rFonts w:cstheme="minorHAnsi"/>
                <w:sz w:val="14"/>
                <w:szCs w:val="14"/>
              </w:rPr>
            </w:pPr>
            <w:r w:rsidRPr="00700D3D">
              <w:rPr>
                <w:rFonts w:cstheme="minorHAnsi"/>
                <w:sz w:val="14"/>
                <w:szCs w:val="14"/>
              </w:rPr>
              <w:t>Manganese</w:t>
            </w:r>
          </w:p>
        </w:tc>
        <w:tc>
          <w:tcPr>
            <w:tcW w:w="921" w:type="dxa"/>
            <w:vAlign w:val="bottom"/>
          </w:tcPr>
          <w:p w14:paraId="2B42C3C0" w14:textId="6DF4125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2.9</w:t>
            </w:r>
          </w:p>
        </w:tc>
        <w:tc>
          <w:tcPr>
            <w:tcW w:w="921" w:type="dxa"/>
            <w:vAlign w:val="bottom"/>
          </w:tcPr>
          <w:p w14:paraId="3B5C619C" w14:textId="41B5E03F"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13.7</w:t>
            </w:r>
          </w:p>
        </w:tc>
        <w:tc>
          <w:tcPr>
            <w:tcW w:w="921" w:type="dxa"/>
            <w:vAlign w:val="bottom"/>
          </w:tcPr>
          <w:p w14:paraId="621974BD" w14:textId="5AC0E22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83.4</w:t>
            </w:r>
          </w:p>
        </w:tc>
        <w:tc>
          <w:tcPr>
            <w:tcW w:w="1064" w:type="dxa"/>
            <w:vAlign w:val="bottom"/>
          </w:tcPr>
          <w:p w14:paraId="05A0530D"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7</w:t>
            </w:r>
          </w:p>
        </w:tc>
      </w:tr>
      <w:tr w:rsidR="001000F2" w:rsidRPr="001168DD" w14:paraId="6430EA71"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0FC51A8" w14:textId="77777777" w:rsidR="00233755" w:rsidRPr="00700D3D" w:rsidRDefault="00233755" w:rsidP="008E4F88">
            <w:pPr>
              <w:rPr>
                <w:rFonts w:cstheme="minorHAnsi"/>
                <w:sz w:val="14"/>
                <w:szCs w:val="14"/>
              </w:rPr>
            </w:pPr>
            <w:r w:rsidRPr="00700D3D">
              <w:rPr>
                <w:rFonts w:cstheme="minorHAnsi"/>
                <w:sz w:val="14"/>
                <w:szCs w:val="14"/>
              </w:rPr>
              <w:t>Illmenite</w:t>
            </w:r>
            <w:r w:rsidRPr="00700D3D">
              <w:rPr>
                <w:rFonts w:cstheme="minorHAnsi"/>
                <w:sz w:val="14"/>
                <w:szCs w:val="14"/>
                <w:vertAlign w:val="superscript"/>
              </w:rPr>
              <w:t>1</w:t>
            </w:r>
          </w:p>
        </w:tc>
        <w:tc>
          <w:tcPr>
            <w:tcW w:w="921" w:type="dxa"/>
            <w:vAlign w:val="bottom"/>
          </w:tcPr>
          <w:p w14:paraId="7AD57511" w14:textId="476FF78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1.7</w:t>
            </w:r>
          </w:p>
        </w:tc>
        <w:tc>
          <w:tcPr>
            <w:tcW w:w="921" w:type="dxa"/>
            <w:vAlign w:val="bottom"/>
          </w:tcPr>
          <w:p w14:paraId="69F9019D" w14:textId="16AFEC2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w:t>
            </w:r>
            <w:r w:rsidR="002C0FE3" w:rsidRPr="008C05CA">
              <w:rPr>
                <w:rFonts w:cstheme="minorHAnsi"/>
                <w:color w:val="000000" w:themeColor="text1"/>
                <w:sz w:val="14"/>
                <w:szCs w:val="14"/>
              </w:rPr>
              <w:t>7</w:t>
            </w:r>
          </w:p>
        </w:tc>
        <w:tc>
          <w:tcPr>
            <w:tcW w:w="921" w:type="dxa"/>
            <w:vAlign w:val="bottom"/>
          </w:tcPr>
          <w:p w14:paraId="10BFC85E" w14:textId="34B0E6D5"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95.5</w:t>
            </w:r>
          </w:p>
        </w:tc>
        <w:tc>
          <w:tcPr>
            <w:tcW w:w="1064" w:type="dxa"/>
            <w:vAlign w:val="bottom"/>
          </w:tcPr>
          <w:p w14:paraId="287679F1"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10</w:t>
            </w:r>
          </w:p>
        </w:tc>
      </w:tr>
      <w:tr w:rsidR="001000F2" w:rsidRPr="001168DD" w14:paraId="3483D9FF"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39ECD5D" w14:textId="77777777" w:rsidR="00233755" w:rsidRPr="00700D3D" w:rsidRDefault="00233755" w:rsidP="008E4F88">
            <w:pPr>
              <w:rPr>
                <w:rFonts w:cstheme="minorHAnsi"/>
                <w:sz w:val="14"/>
                <w:szCs w:val="14"/>
              </w:rPr>
            </w:pPr>
            <w:r w:rsidRPr="00700D3D">
              <w:rPr>
                <w:rFonts w:cstheme="minorHAnsi"/>
                <w:sz w:val="14"/>
                <w:szCs w:val="14"/>
              </w:rPr>
              <w:t>Cobalt</w:t>
            </w:r>
          </w:p>
        </w:tc>
        <w:tc>
          <w:tcPr>
            <w:tcW w:w="921" w:type="dxa"/>
            <w:vAlign w:val="bottom"/>
          </w:tcPr>
          <w:p w14:paraId="3E393A3C" w14:textId="72F78339"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w:t>
            </w:r>
            <w:r w:rsidR="002C0FE3" w:rsidRPr="008C05CA">
              <w:rPr>
                <w:rFonts w:cstheme="minorHAnsi"/>
                <w:color w:val="000000" w:themeColor="text1"/>
                <w:sz w:val="14"/>
                <w:szCs w:val="14"/>
              </w:rPr>
              <w:t>6</w:t>
            </w:r>
          </w:p>
        </w:tc>
        <w:tc>
          <w:tcPr>
            <w:tcW w:w="921" w:type="dxa"/>
            <w:vAlign w:val="bottom"/>
          </w:tcPr>
          <w:p w14:paraId="347BD448" w14:textId="409B2589"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0D8BA8BF" w14:textId="01944C1B"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98.4</w:t>
            </w:r>
          </w:p>
        </w:tc>
        <w:tc>
          <w:tcPr>
            <w:tcW w:w="1064" w:type="dxa"/>
            <w:vAlign w:val="bottom"/>
          </w:tcPr>
          <w:p w14:paraId="41D5720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4</w:t>
            </w:r>
          </w:p>
        </w:tc>
      </w:tr>
      <w:tr w:rsidR="001000F2" w:rsidRPr="001168DD" w14:paraId="04E68DC7"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14EDD9C" w14:textId="77777777" w:rsidR="00233755" w:rsidRPr="00700D3D" w:rsidRDefault="00233755" w:rsidP="008E4F88">
            <w:pPr>
              <w:rPr>
                <w:rFonts w:cstheme="minorHAnsi"/>
                <w:sz w:val="14"/>
                <w:szCs w:val="14"/>
              </w:rPr>
            </w:pPr>
            <w:r w:rsidRPr="00700D3D">
              <w:rPr>
                <w:rFonts w:cstheme="minorHAnsi"/>
                <w:sz w:val="14"/>
                <w:szCs w:val="14"/>
              </w:rPr>
              <w:t>Lead</w:t>
            </w:r>
          </w:p>
        </w:tc>
        <w:tc>
          <w:tcPr>
            <w:tcW w:w="921" w:type="dxa"/>
            <w:vAlign w:val="bottom"/>
          </w:tcPr>
          <w:p w14:paraId="09987893" w14:textId="4B097559"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1.3</w:t>
            </w:r>
          </w:p>
        </w:tc>
        <w:tc>
          <w:tcPr>
            <w:tcW w:w="921" w:type="dxa"/>
            <w:vAlign w:val="bottom"/>
          </w:tcPr>
          <w:p w14:paraId="39565D25" w14:textId="041A3E54"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w:t>
            </w:r>
            <w:r w:rsidR="002C0FE3" w:rsidRPr="008C05CA">
              <w:rPr>
                <w:rFonts w:cstheme="minorHAnsi"/>
                <w:color w:val="000000" w:themeColor="text1"/>
                <w:sz w:val="14"/>
                <w:szCs w:val="14"/>
              </w:rPr>
              <w:t>5</w:t>
            </w:r>
          </w:p>
        </w:tc>
        <w:tc>
          <w:tcPr>
            <w:tcW w:w="921" w:type="dxa"/>
            <w:vAlign w:val="bottom"/>
          </w:tcPr>
          <w:p w14:paraId="414021B1" w14:textId="0E095B6A"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89.</w:t>
            </w:r>
            <w:r w:rsidR="002C0FE3" w:rsidRPr="008C05CA">
              <w:rPr>
                <w:rFonts w:cstheme="minorHAnsi"/>
                <w:color w:val="000000" w:themeColor="text1"/>
                <w:sz w:val="14"/>
                <w:szCs w:val="14"/>
              </w:rPr>
              <w:t>2</w:t>
            </w:r>
          </w:p>
        </w:tc>
        <w:tc>
          <w:tcPr>
            <w:tcW w:w="1064" w:type="dxa"/>
            <w:vAlign w:val="bottom"/>
          </w:tcPr>
          <w:p w14:paraId="5459678E"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12</w:t>
            </w:r>
          </w:p>
        </w:tc>
      </w:tr>
      <w:tr w:rsidR="001000F2" w:rsidRPr="001168DD" w14:paraId="7085D1A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1BD9C0F2" w14:textId="77777777" w:rsidR="00233755" w:rsidRPr="00700D3D" w:rsidRDefault="00233755" w:rsidP="008E4F88">
            <w:pPr>
              <w:rPr>
                <w:rFonts w:cstheme="minorHAnsi"/>
                <w:sz w:val="14"/>
                <w:szCs w:val="14"/>
              </w:rPr>
            </w:pPr>
            <w:r w:rsidRPr="00700D3D">
              <w:rPr>
                <w:rFonts w:cstheme="minorHAnsi"/>
                <w:sz w:val="14"/>
                <w:szCs w:val="14"/>
              </w:rPr>
              <w:t>Zinc</w:t>
            </w:r>
          </w:p>
        </w:tc>
        <w:tc>
          <w:tcPr>
            <w:tcW w:w="921" w:type="dxa"/>
            <w:vAlign w:val="bottom"/>
          </w:tcPr>
          <w:p w14:paraId="0BCBB97E" w14:textId="2744A715"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w:t>
            </w:r>
            <w:r w:rsidR="002C0FE3" w:rsidRPr="008C05CA">
              <w:rPr>
                <w:rFonts w:cstheme="minorHAnsi"/>
                <w:color w:val="000000" w:themeColor="text1"/>
                <w:sz w:val="14"/>
                <w:szCs w:val="14"/>
              </w:rPr>
              <w:t>4</w:t>
            </w:r>
          </w:p>
        </w:tc>
        <w:tc>
          <w:tcPr>
            <w:tcW w:w="921" w:type="dxa"/>
            <w:vAlign w:val="bottom"/>
          </w:tcPr>
          <w:p w14:paraId="2197C562" w14:textId="698816F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w:t>
            </w:r>
            <w:r w:rsidR="002C0FE3" w:rsidRPr="008C05CA">
              <w:rPr>
                <w:rFonts w:cstheme="minorHAnsi"/>
                <w:color w:val="000000" w:themeColor="text1"/>
                <w:sz w:val="14"/>
                <w:szCs w:val="14"/>
              </w:rPr>
              <w:t>7</w:t>
            </w:r>
          </w:p>
        </w:tc>
        <w:tc>
          <w:tcPr>
            <w:tcW w:w="921" w:type="dxa"/>
            <w:vAlign w:val="bottom"/>
          </w:tcPr>
          <w:p w14:paraId="567BF354" w14:textId="5760F03B"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90.8</w:t>
            </w:r>
          </w:p>
        </w:tc>
        <w:tc>
          <w:tcPr>
            <w:tcW w:w="1064" w:type="dxa"/>
            <w:vAlign w:val="bottom"/>
          </w:tcPr>
          <w:p w14:paraId="6C32B63A"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&gt;11</w:t>
            </w:r>
          </w:p>
        </w:tc>
      </w:tr>
      <w:tr w:rsidR="001000F2" w:rsidRPr="001168DD" w14:paraId="0A4A454E"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8C97E09" w14:textId="77777777" w:rsidR="00233755" w:rsidRPr="00700D3D" w:rsidRDefault="00233755" w:rsidP="008E4F88">
            <w:pPr>
              <w:rPr>
                <w:rFonts w:cstheme="minorHAnsi"/>
                <w:sz w:val="14"/>
                <w:szCs w:val="14"/>
              </w:rPr>
            </w:pPr>
            <w:r w:rsidRPr="00700D3D">
              <w:rPr>
                <w:rFonts w:cstheme="minorHAnsi"/>
                <w:sz w:val="14"/>
                <w:szCs w:val="14"/>
              </w:rPr>
              <w:t>Copper</w:t>
            </w:r>
          </w:p>
        </w:tc>
        <w:tc>
          <w:tcPr>
            <w:tcW w:w="921" w:type="dxa"/>
            <w:vAlign w:val="bottom"/>
          </w:tcPr>
          <w:p w14:paraId="44F51548" w14:textId="08C6A82D"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0.3</w:t>
            </w:r>
          </w:p>
        </w:tc>
        <w:tc>
          <w:tcPr>
            <w:tcW w:w="921" w:type="dxa"/>
            <w:vAlign w:val="bottom"/>
          </w:tcPr>
          <w:p w14:paraId="093E4839" w14:textId="26B421B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w:t>
            </w:r>
            <w:r w:rsidR="002C0FE3" w:rsidRPr="008C05CA">
              <w:rPr>
                <w:rFonts w:cstheme="minorHAnsi"/>
                <w:color w:val="000000" w:themeColor="text1"/>
                <w:sz w:val="14"/>
                <w:szCs w:val="14"/>
              </w:rPr>
              <w:t>0</w:t>
            </w:r>
          </w:p>
        </w:tc>
        <w:tc>
          <w:tcPr>
            <w:tcW w:w="921" w:type="dxa"/>
            <w:vAlign w:val="bottom"/>
          </w:tcPr>
          <w:p w14:paraId="356556C0" w14:textId="18A14C6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w:t>
            </w:r>
            <w:r w:rsidR="002C0FE3" w:rsidRPr="008C05CA">
              <w:rPr>
                <w:rFonts w:cstheme="minorHAnsi"/>
                <w:color w:val="000000" w:themeColor="text1"/>
                <w:sz w:val="14"/>
                <w:szCs w:val="14"/>
              </w:rPr>
              <w:t>7</w:t>
            </w:r>
          </w:p>
        </w:tc>
        <w:tc>
          <w:tcPr>
            <w:tcW w:w="1064" w:type="dxa"/>
            <w:vAlign w:val="bottom"/>
          </w:tcPr>
          <w:p w14:paraId="0BBDC56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&gt;13</w:t>
            </w:r>
          </w:p>
        </w:tc>
      </w:tr>
    </w:tbl>
    <w:p w14:paraId="5E5168BF" w14:textId="0D592E2A" w:rsidR="00233755" w:rsidRPr="00AF759E" w:rsidRDefault="003A3A20" w:rsidP="003C6DDF">
      <w:pPr>
        <w:spacing w:line="240" w:lineRule="auto"/>
        <w:jc w:val="both"/>
        <w:rPr>
          <w:sz w:val="10"/>
          <w:szCs w:val="10"/>
        </w:rPr>
      </w:pPr>
      <w:r>
        <w:rPr>
          <w:sz w:val="10"/>
          <w:szCs w:val="10"/>
        </w:rPr>
        <w:br/>
      </w:r>
      <w:r w:rsidR="00233755" w:rsidRPr="00207459">
        <w:rPr>
          <w:sz w:val="10"/>
          <w:szCs w:val="10"/>
        </w:rPr>
        <w:t xml:space="preserve">Note – </w:t>
      </w:r>
      <w:r w:rsidR="00233755" w:rsidRPr="00AF759E">
        <w:rPr>
          <w:sz w:val="10"/>
          <w:szCs w:val="10"/>
        </w:rPr>
        <w:t xml:space="preserve">Mt = </w:t>
      </w:r>
      <w:r w:rsidR="00233755">
        <w:rPr>
          <w:sz w:val="10"/>
          <w:szCs w:val="10"/>
        </w:rPr>
        <w:t>m</w:t>
      </w:r>
      <w:r w:rsidR="00233755" w:rsidRPr="00AF759E">
        <w:rPr>
          <w:sz w:val="10"/>
          <w:szCs w:val="10"/>
        </w:rPr>
        <w:t xml:space="preserve">illion tonnes. Kt = </w:t>
      </w:r>
      <w:r w:rsidR="00233755">
        <w:rPr>
          <w:sz w:val="10"/>
          <w:szCs w:val="10"/>
        </w:rPr>
        <w:t>t</w:t>
      </w:r>
      <w:r w:rsidR="00233755" w:rsidRPr="00AF759E">
        <w:rPr>
          <w:sz w:val="10"/>
          <w:szCs w:val="10"/>
        </w:rPr>
        <w:t xml:space="preserve">housand tonnes. t = tonnes. </w:t>
      </w:r>
      <w:proofErr w:type="spellStart"/>
      <w:r w:rsidR="00233755" w:rsidRPr="00AF759E">
        <w:rPr>
          <w:sz w:val="10"/>
          <w:szCs w:val="10"/>
        </w:rPr>
        <w:t>Mct</w:t>
      </w:r>
      <w:proofErr w:type="spellEnd"/>
      <w:r w:rsidR="00233755" w:rsidRPr="00AF759E">
        <w:rPr>
          <w:sz w:val="10"/>
          <w:szCs w:val="10"/>
        </w:rPr>
        <w:t xml:space="preserve"> = </w:t>
      </w:r>
      <w:r w:rsidR="00233755">
        <w:rPr>
          <w:sz w:val="10"/>
          <w:szCs w:val="10"/>
        </w:rPr>
        <w:t>m</w:t>
      </w:r>
      <w:r w:rsidR="00233755" w:rsidRPr="00AF759E">
        <w:rPr>
          <w:sz w:val="10"/>
          <w:szCs w:val="10"/>
        </w:rPr>
        <w:t>illion carats. 1 Excludes ilmenite feedstock for synthetic rutile production.</w:t>
      </w:r>
      <w:r w:rsidR="00233755">
        <w:rPr>
          <w:sz w:val="10"/>
          <w:szCs w:val="10"/>
        </w:rPr>
        <w:t xml:space="preserve"> Sum of the shares of WA, Rest of Australia and Rest of World may not add to 100% due to rounding.</w:t>
      </w:r>
    </w:p>
    <w:p w14:paraId="742C560E" w14:textId="4F5A0749" w:rsidR="00233755" w:rsidRPr="005E7FCB" w:rsidRDefault="00233755" w:rsidP="003C6DDF">
      <w:pPr>
        <w:jc w:val="both"/>
        <w:rPr>
          <w:color w:val="000000" w:themeColor="text1"/>
          <w:sz w:val="10"/>
          <w:szCs w:val="10"/>
        </w:rPr>
      </w:pPr>
      <w:r w:rsidRPr="005E7FCB">
        <w:rPr>
          <w:color w:val="000000" w:themeColor="text1"/>
          <w:sz w:val="10"/>
          <w:szCs w:val="10"/>
        </w:rPr>
        <w:t xml:space="preserve">Source: WA Department of Mines, </w:t>
      </w:r>
      <w:r w:rsidR="006503FE" w:rsidRPr="005E7FCB">
        <w:rPr>
          <w:color w:val="000000" w:themeColor="text1"/>
          <w:sz w:val="10"/>
          <w:szCs w:val="10"/>
        </w:rPr>
        <w:t>Petroleum and Exploration</w:t>
      </w:r>
      <w:r w:rsidRPr="005E7FCB">
        <w:rPr>
          <w:color w:val="000000" w:themeColor="text1"/>
          <w:sz w:val="10"/>
          <w:szCs w:val="10"/>
        </w:rPr>
        <w:t>, Resource Data Files.</w:t>
      </w:r>
    </w:p>
    <w:p w14:paraId="63EE3BCA" w14:textId="77777777" w:rsidR="00233755" w:rsidRPr="003A230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3A2309">
        <w:rPr>
          <w:sz w:val="16"/>
          <w:szCs w:val="16"/>
        </w:rPr>
        <w:t>Western Australia is the main exporter of minerals and petroleum in Australia and accounts for a significant proportion of the world’s minerals and petroleum production.</w:t>
      </w:r>
    </w:p>
    <w:p w14:paraId="45789304" w14:textId="77777777" w:rsidR="00233755" w:rsidRPr="00AC7274" w:rsidRDefault="00233755" w:rsidP="006058E8">
      <w:pPr>
        <w:pStyle w:val="ListParagraph"/>
        <w:numPr>
          <w:ilvl w:val="0"/>
          <w:numId w:val="9"/>
        </w:numPr>
        <w:spacing w:before="40" w:after="40"/>
        <w:ind w:left="357" w:right="227" w:hanging="357"/>
        <w:contextualSpacing w:val="0"/>
        <w:jc w:val="both"/>
        <w:rPr>
          <w:sz w:val="16"/>
          <w:szCs w:val="16"/>
        </w:rPr>
      </w:pPr>
      <w:r w:rsidRPr="00AC7274">
        <w:rPr>
          <w:sz w:val="16"/>
          <w:szCs w:val="16"/>
        </w:rPr>
        <w:t>Western Australia had 138 higher-value, export-oriented mining projects in 2023-24, including:</w:t>
      </w:r>
    </w:p>
    <w:p w14:paraId="3DACEA1A" w14:textId="77777777" w:rsidR="00233755" w:rsidRPr="00AC7274" w:rsidRDefault="00233755" w:rsidP="006058E8">
      <w:pPr>
        <w:pStyle w:val="ListParagraph"/>
        <w:numPr>
          <w:ilvl w:val="0"/>
          <w:numId w:val="10"/>
        </w:numPr>
        <w:spacing w:before="40" w:after="40"/>
        <w:ind w:right="227" w:hanging="357"/>
        <w:jc w:val="both"/>
        <w:rPr>
          <w:sz w:val="16"/>
          <w:szCs w:val="16"/>
        </w:rPr>
      </w:pPr>
      <w:r w:rsidRPr="00AC7274">
        <w:rPr>
          <w:sz w:val="16"/>
          <w:szCs w:val="16"/>
        </w:rPr>
        <w:t>16 major mineral processing operations that transformed bauxite into alumina, gold doré into gold bars, nickel ore into nickel concentrate (through toll treatment) and nickel concentrate into nickel matte, nickel powder, nickel briquettes, and nickel sulphate; rutile and synthetic rutile into titanium dioxide pigment; zircon into fused zirconia; silica sand into silicon metal; spodumene concentrate into lithium hydroxide; and rare earth concentrate into rare earth carbonate.</w:t>
      </w:r>
    </w:p>
    <w:p w14:paraId="2D9DC5A2" w14:textId="77777777" w:rsidR="00233755" w:rsidRPr="00AC7274" w:rsidRDefault="00233755" w:rsidP="006058E8">
      <w:pPr>
        <w:pStyle w:val="ListParagraph"/>
        <w:numPr>
          <w:ilvl w:val="0"/>
          <w:numId w:val="10"/>
        </w:numPr>
        <w:spacing w:before="40" w:after="40"/>
        <w:ind w:right="227" w:hanging="357"/>
        <w:jc w:val="both"/>
        <w:rPr>
          <w:sz w:val="16"/>
          <w:szCs w:val="16"/>
        </w:rPr>
      </w:pPr>
      <w:r w:rsidRPr="00AC7274">
        <w:rPr>
          <w:sz w:val="16"/>
          <w:szCs w:val="16"/>
        </w:rPr>
        <w:t>20 projects that produced oil, gas and condensates from 50 fields in onshore and offshore areas of the State.</w:t>
      </w:r>
    </w:p>
    <w:p w14:paraId="18B397B1" w14:textId="77777777" w:rsidR="00233755" w:rsidRPr="00EB1814" w:rsidRDefault="00233755" w:rsidP="006058E8">
      <w:pPr>
        <w:pStyle w:val="ListParagraph"/>
        <w:numPr>
          <w:ilvl w:val="0"/>
          <w:numId w:val="9"/>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3CCF31D9"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Sales of mineral and energy commodities</w:t>
      </w:r>
    </w:p>
    <w:p w14:paraId="73B835C9" w14:textId="0ED25B51" w:rsidR="00233755" w:rsidRPr="007B1AE5" w:rsidRDefault="00D6355E" w:rsidP="00233755">
      <w:r>
        <w:rPr>
          <w:noProof/>
        </w:rPr>
        <w:drawing>
          <wp:inline distT="0" distB="0" distL="0" distR="0" wp14:anchorId="1F071E63" wp14:editId="3C250532">
            <wp:extent cx="3420000" cy="2101047"/>
            <wp:effectExtent l="0" t="0" r="0" b="0"/>
            <wp:docPr id="819750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0000" cy="2101047"/>
                    </a:xfrm>
                    <a:prstGeom prst="rect">
                      <a:avLst/>
                    </a:prstGeom>
                    <a:noFill/>
                    <a:ln>
                      <a:noFill/>
                    </a:ln>
                  </pic:spPr>
                </pic:pic>
              </a:graphicData>
            </a:graphic>
          </wp:inline>
        </w:drawing>
      </w:r>
    </w:p>
    <w:p w14:paraId="4222AA3C" w14:textId="60A4941B" w:rsidR="00233755" w:rsidRPr="005E7FCB" w:rsidRDefault="00233755" w:rsidP="003A3A20">
      <w:pPr>
        <w:jc w:val="both"/>
        <w:rPr>
          <w:sz w:val="10"/>
          <w:szCs w:val="10"/>
        </w:rPr>
      </w:pPr>
      <w:r w:rsidRPr="000C0C45">
        <w:rPr>
          <w:sz w:val="10"/>
        </w:rPr>
        <w:t xml:space="preserve">Note – </w:t>
      </w:r>
      <w:r w:rsidRPr="00AF759E">
        <w:rPr>
          <w:sz w:val="10"/>
          <w:szCs w:val="10"/>
        </w:rPr>
        <w:t xml:space="preserve">Current prices. Original series. (a) </w:t>
      </w:r>
      <w:r w:rsidR="00961003" w:rsidRPr="00961003">
        <w:rPr>
          <w:sz w:val="10"/>
          <w:szCs w:val="10"/>
        </w:rPr>
        <w:t>Lithium (spodumene), nickel, cobalt, copper, manganese, rare earths, zircon, zinc, platinum group elements, silica sands, tantalum, tin and chromite</w:t>
      </w:r>
      <w:r w:rsidR="00961003">
        <w:rPr>
          <w:sz w:val="10"/>
          <w:szCs w:val="10"/>
        </w:rPr>
        <w:t>.</w:t>
      </w:r>
      <w:r w:rsidR="00E33303">
        <w:rPr>
          <w:sz w:val="10"/>
          <w:szCs w:val="10"/>
        </w:rPr>
        <w:t xml:space="preserve"> </w:t>
      </w:r>
      <w:r w:rsidRPr="005E7FCB">
        <w:rPr>
          <w:sz w:val="10"/>
          <w:szCs w:val="10"/>
        </w:rPr>
        <w:t xml:space="preserve">(b) </w:t>
      </w:r>
      <w:r w:rsidR="00CD597D" w:rsidRPr="00CD597D">
        <w:rPr>
          <w:sz w:val="10"/>
          <w:szCs w:val="10"/>
        </w:rPr>
        <w:t>Data for lithium (spodumene), manganese, rare earths and chromite are not available in certain years</w:t>
      </w:r>
      <w:r w:rsidRPr="005E7FCB">
        <w:rPr>
          <w:sz w:val="10"/>
          <w:szCs w:val="10"/>
        </w:rPr>
        <w:t>.</w:t>
      </w:r>
    </w:p>
    <w:p w14:paraId="31DC9D00" w14:textId="138369F4" w:rsidR="006503FE" w:rsidRPr="005E7FCB" w:rsidRDefault="006503FE" w:rsidP="003A3A20">
      <w:pPr>
        <w:jc w:val="both"/>
        <w:rPr>
          <w:sz w:val="10"/>
          <w:szCs w:val="10"/>
        </w:rPr>
      </w:pPr>
      <w:r w:rsidRPr="005E7FCB">
        <w:rPr>
          <w:sz w:val="10"/>
          <w:szCs w:val="10"/>
        </w:rPr>
        <w:t>Source: WA Department of Mines, Petroleum and Exploration, Resource Data Files.</w:t>
      </w:r>
    </w:p>
    <w:p w14:paraId="0BDD06B3" w14:textId="21CB2E60" w:rsidR="00233755" w:rsidRPr="008C05CA"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8C05CA">
        <w:rPr>
          <w:color w:val="000000" w:themeColor="text1"/>
          <w:sz w:val="16"/>
          <w:szCs w:val="16"/>
        </w:rPr>
        <w:t>Western Australia’s minerals and petroleum sales fell from $2</w:t>
      </w:r>
      <w:r w:rsidR="00D5280F" w:rsidRPr="008C05CA">
        <w:rPr>
          <w:color w:val="000000" w:themeColor="text1"/>
          <w:sz w:val="16"/>
          <w:szCs w:val="16"/>
        </w:rPr>
        <w:t>40.0</w:t>
      </w:r>
      <w:r w:rsidRPr="008C05CA">
        <w:rPr>
          <w:color w:val="000000" w:themeColor="text1"/>
          <w:sz w:val="16"/>
          <w:szCs w:val="16"/>
        </w:rPr>
        <w:t> billion in 2023</w:t>
      </w:r>
      <w:r w:rsidR="00D5280F" w:rsidRPr="008C05CA">
        <w:rPr>
          <w:color w:val="000000" w:themeColor="text1"/>
          <w:sz w:val="16"/>
          <w:szCs w:val="16"/>
        </w:rPr>
        <w:noBreakHyphen/>
        <w:t>24</w:t>
      </w:r>
      <w:r w:rsidRPr="008C05CA">
        <w:rPr>
          <w:color w:val="000000" w:themeColor="text1"/>
          <w:sz w:val="16"/>
          <w:szCs w:val="16"/>
        </w:rPr>
        <w:t xml:space="preserve"> to $22</w:t>
      </w:r>
      <w:r w:rsidR="00D5280F" w:rsidRPr="008C05CA">
        <w:rPr>
          <w:color w:val="000000" w:themeColor="text1"/>
          <w:sz w:val="16"/>
          <w:szCs w:val="16"/>
        </w:rPr>
        <w:t>0</w:t>
      </w:r>
      <w:r w:rsidRPr="008C05CA">
        <w:rPr>
          <w:color w:val="000000" w:themeColor="text1"/>
          <w:sz w:val="16"/>
          <w:szCs w:val="16"/>
        </w:rPr>
        <w:t>.</w:t>
      </w:r>
      <w:r w:rsidR="00D5280F" w:rsidRPr="008C05CA">
        <w:rPr>
          <w:color w:val="000000" w:themeColor="text1"/>
          <w:sz w:val="16"/>
          <w:szCs w:val="16"/>
        </w:rPr>
        <w:t>5</w:t>
      </w:r>
      <w:r w:rsidRPr="008C05CA">
        <w:rPr>
          <w:color w:val="000000" w:themeColor="text1"/>
          <w:sz w:val="16"/>
          <w:szCs w:val="16"/>
        </w:rPr>
        <w:t> billion in 2024</w:t>
      </w:r>
      <w:r w:rsidR="00D5280F" w:rsidRPr="008C05CA">
        <w:rPr>
          <w:color w:val="000000" w:themeColor="text1"/>
          <w:sz w:val="16"/>
          <w:szCs w:val="16"/>
        </w:rPr>
        <w:noBreakHyphen/>
        <w:t>25</w:t>
      </w:r>
      <w:r w:rsidRPr="008C05CA">
        <w:rPr>
          <w:color w:val="000000" w:themeColor="text1"/>
          <w:sz w:val="16"/>
          <w:szCs w:val="16"/>
        </w:rPr>
        <w:t xml:space="preserve">. Minerals sales fell </w:t>
      </w:r>
      <w:r w:rsidR="00B71A7B" w:rsidRPr="008C05CA">
        <w:rPr>
          <w:color w:val="000000" w:themeColor="text1"/>
          <w:sz w:val="16"/>
          <w:szCs w:val="16"/>
        </w:rPr>
        <w:t>9.7</w:t>
      </w:r>
      <w:r w:rsidRPr="008C05CA">
        <w:rPr>
          <w:color w:val="000000" w:themeColor="text1"/>
          <w:sz w:val="16"/>
          <w:szCs w:val="16"/>
        </w:rPr>
        <w:t>% to $17</w:t>
      </w:r>
      <w:r w:rsidR="00FC6C4A" w:rsidRPr="008C05CA">
        <w:rPr>
          <w:color w:val="000000" w:themeColor="text1"/>
          <w:sz w:val="16"/>
          <w:szCs w:val="16"/>
        </w:rPr>
        <w:t>1</w:t>
      </w:r>
      <w:r w:rsidRPr="008C05CA">
        <w:rPr>
          <w:color w:val="000000" w:themeColor="text1"/>
          <w:sz w:val="16"/>
          <w:szCs w:val="16"/>
        </w:rPr>
        <w:t>.</w:t>
      </w:r>
      <w:r w:rsidR="00FC6C4A" w:rsidRPr="008C05CA">
        <w:rPr>
          <w:color w:val="000000" w:themeColor="text1"/>
          <w:sz w:val="16"/>
          <w:szCs w:val="16"/>
        </w:rPr>
        <w:t>0</w:t>
      </w:r>
      <w:r w:rsidRPr="008C05CA">
        <w:rPr>
          <w:color w:val="000000" w:themeColor="text1"/>
          <w:sz w:val="16"/>
          <w:szCs w:val="16"/>
        </w:rPr>
        <w:t xml:space="preserve"> billion and petroleum sales fell </w:t>
      </w:r>
      <w:r w:rsidR="00FC6C4A" w:rsidRPr="008C05CA">
        <w:rPr>
          <w:color w:val="000000" w:themeColor="text1"/>
          <w:sz w:val="16"/>
          <w:szCs w:val="16"/>
        </w:rPr>
        <w:t>2.1</w:t>
      </w:r>
      <w:r w:rsidRPr="008C05CA">
        <w:rPr>
          <w:color w:val="000000" w:themeColor="text1"/>
          <w:sz w:val="16"/>
          <w:szCs w:val="16"/>
        </w:rPr>
        <w:t>% to $</w:t>
      </w:r>
      <w:r w:rsidR="00FC6C4A" w:rsidRPr="008C05CA">
        <w:rPr>
          <w:color w:val="000000" w:themeColor="text1"/>
          <w:sz w:val="16"/>
          <w:szCs w:val="16"/>
        </w:rPr>
        <w:t>49.6</w:t>
      </w:r>
      <w:r w:rsidRPr="008C05CA">
        <w:rPr>
          <w:color w:val="000000" w:themeColor="text1"/>
          <w:sz w:val="16"/>
          <w:szCs w:val="16"/>
        </w:rPr>
        <w:t> billion.</w:t>
      </w:r>
    </w:p>
    <w:p w14:paraId="3956B5B4" w14:textId="46BF357F" w:rsidR="00233755" w:rsidRPr="008C05CA"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8C05CA">
        <w:rPr>
          <w:color w:val="000000" w:themeColor="text1"/>
          <w:sz w:val="16"/>
          <w:szCs w:val="16"/>
        </w:rPr>
        <w:t xml:space="preserve">Iron ore sales were down </w:t>
      </w:r>
      <w:r w:rsidR="00341A2E" w:rsidRPr="008C05CA">
        <w:rPr>
          <w:color w:val="000000" w:themeColor="text1"/>
          <w:sz w:val="16"/>
          <w:szCs w:val="16"/>
        </w:rPr>
        <w:t>15.</w:t>
      </w:r>
      <w:r w:rsidRPr="008C05CA">
        <w:rPr>
          <w:color w:val="000000" w:themeColor="text1"/>
          <w:sz w:val="16"/>
          <w:szCs w:val="16"/>
        </w:rPr>
        <w:t>8% to $12</w:t>
      </w:r>
      <w:r w:rsidR="00341A2E" w:rsidRPr="008C05CA">
        <w:rPr>
          <w:color w:val="000000" w:themeColor="text1"/>
          <w:sz w:val="16"/>
          <w:szCs w:val="16"/>
        </w:rPr>
        <w:t>1</w:t>
      </w:r>
      <w:r w:rsidRPr="008C05CA">
        <w:rPr>
          <w:color w:val="000000" w:themeColor="text1"/>
          <w:sz w:val="16"/>
          <w:szCs w:val="16"/>
        </w:rPr>
        <w:t>.</w:t>
      </w:r>
      <w:r w:rsidR="00341A2E" w:rsidRPr="008C05CA">
        <w:rPr>
          <w:color w:val="000000" w:themeColor="text1"/>
          <w:sz w:val="16"/>
          <w:szCs w:val="16"/>
        </w:rPr>
        <w:t>5</w:t>
      </w:r>
      <w:r w:rsidRPr="008C05CA">
        <w:rPr>
          <w:color w:val="000000" w:themeColor="text1"/>
          <w:sz w:val="16"/>
          <w:szCs w:val="16"/>
        </w:rPr>
        <w:t> billion in 2024</w:t>
      </w:r>
      <w:r w:rsidR="00341A2E" w:rsidRPr="008C05CA">
        <w:rPr>
          <w:color w:val="000000" w:themeColor="text1"/>
          <w:sz w:val="16"/>
          <w:szCs w:val="16"/>
        </w:rPr>
        <w:noBreakHyphen/>
        <w:t>25</w:t>
      </w:r>
      <w:r w:rsidRPr="008C05CA">
        <w:rPr>
          <w:color w:val="000000" w:themeColor="text1"/>
          <w:sz w:val="16"/>
          <w:szCs w:val="16"/>
        </w:rPr>
        <w:t xml:space="preserve">. The sales value was supported by a near record sales volume for a </w:t>
      </w:r>
      <w:r w:rsidR="00EE1B1C" w:rsidRPr="008C05CA">
        <w:rPr>
          <w:color w:val="000000" w:themeColor="text1"/>
          <w:sz w:val="16"/>
          <w:szCs w:val="16"/>
        </w:rPr>
        <w:t>financial</w:t>
      </w:r>
      <w:r w:rsidRPr="008C05CA">
        <w:rPr>
          <w:color w:val="000000" w:themeColor="text1"/>
          <w:sz w:val="16"/>
          <w:szCs w:val="16"/>
        </w:rPr>
        <w:t xml:space="preserve"> year of 8</w:t>
      </w:r>
      <w:r w:rsidR="00EE1B1C" w:rsidRPr="008C05CA">
        <w:rPr>
          <w:color w:val="000000" w:themeColor="text1"/>
          <w:sz w:val="16"/>
          <w:szCs w:val="16"/>
        </w:rPr>
        <w:t>64.5</w:t>
      </w:r>
      <w:r w:rsidRPr="008C05CA">
        <w:rPr>
          <w:color w:val="000000" w:themeColor="text1"/>
          <w:sz w:val="16"/>
          <w:szCs w:val="16"/>
        </w:rPr>
        <w:t> million tonnes, but the average unit sales price was down from A$16</w:t>
      </w:r>
      <w:r w:rsidR="009E2B6D" w:rsidRPr="008C05CA">
        <w:rPr>
          <w:color w:val="000000" w:themeColor="text1"/>
          <w:sz w:val="16"/>
          <w:szCs w:val="16"/>
        </w:rPr>
        <w:t>7</w:t>
      </w:r>
      <w:r w:rsidRPr="008C05CA">
        <w:rPr>
          <w:color w:val="000000" w:themeColor="text1"/>
          <w:sz w:val="16"/>
          <w:szCs w:val="16"/>
        </w:rPr>
        <w:t xml:space="preserve"> a tonne in 2023</w:t>
      </w:r>
      <w:r w:rsidR="009E2B6D" w:rsidRPr="008C05CA">
        <w:rPr>
          <w:color w:val="000000" w:themeColor="text1"/>
          <w:sz w:val="16"/>
          <w:szCs w:val="16"/>
        </w:rPr>
        <w:noBreakHyphen/>
        <w:t>24</w:t>
      </w:r>
      <w:r w:rsidRPr="008C05CA">
        <w:rPr>
          <w:color w:val="000000" w:themeColor="text1"/>
          <w:sz w:val="16"/>
          <w:szCs w:val="16"/>
        </w:rPr>
        <w:t xml:space="preserve"> to A$14</w:t>
      </w:r>
      <w:r w:rsidR="009E2B6D" w:rsidRPr="008C05CA">
        <w:rPr>
          <w:color w:val="000000" w:themeColor="text1"/>
          <w:sz w:val="16"/>
          <w:szCs w:val="16"/>
        </w:rPr>
        <w:t>1</w:t>
      </w:r>
      <w:r w:rsidRPr="008C05CA">
        <w:rPr>
          <w:color w:val="000000" w:themeColor="text1"/>
          <w:sz w:val="16"/>
          <w:szCs w:val="16"/>
        </w:rPr>
        <w:t xml:space="preserve"> a tonne in 2024</w:t>
      </w:r>
      <w:r w:rsidR="009E2B6D" w:rsidRPr="008C05CA">
        <w:rPr>
          <w:color w:val="000000" w:themeColor="text1"/>
          <w:sz w:val="16"/>
          <w:szCs w:val="16"/>
        </w:rPr>
        <w:noBreakHyphen/>
        <w:t>25</w:t>
      </w:r>
      <w:r w:rsidRPr="008C05CA">
        <w:rPr>
          <w:color w:val="000000" w:themeColor="text1"/>
          <w:sz w:val="16"/>
          <w:szCs w:val="16"/>
        </w:rPr>
        <w:t>.</w:t>
      </w:r>
    </w:p>
    <w:p w14:paraId="4E858877" w14:textId="3FB44691" w:rsidR="00233755" w:rsidRPr="008C05CA"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8C05CA">
        <w:rPr>
          <w:color w:val="000000" w:themeColor="text1"/>
          <w:sz w:val="16"/>
          <w:szCs w:val="16"/>
        </w:rPr>
        <w:t xml:space="preserve">The value of LNG sales fell </w:t>
      </w:r>
      <w:r w:rsidR="000764DA" w:rsidRPr="008C05CA">
        <w:rPr>
          <w:color w:val="000000" w:themeColor="text1"/>
          <w:sz w:val="16"/>
          <w:szCs w:val="16"/>
        </w:rPr>
        <w:t>1.6</w:t>
      </w:r>
      <w:r w:rsidRPr="008C05CA">
        <w:rPr>
          <w:color w:val="000000" w:themeColor="text1"/>
          <w:sz w:val="16"/>
          <w:szCs w:val="16"/>
        </w:rPr>
        <w:t>% to $3</w:t>
      </w:r>
      <w:r w:rsidR="000764DA" w:rsidRPr="008C05CA">
        <w:rPr>
          <w:color w:val="000000" w:themeColor="text1"/>
          <w:sz w:val="16"/>
          <w:szCs w:val="16"/>
        </w:rPr>
        <w:t>5.8</w:t>
      </w:r>
      <w:r w:rsidRPr="008C05CA">
        <w:rPr>
          <w:color w:val="000000" w:themeColor="text1"/>
          <w:sz w:val="16"/>
          <w:szCs w:val="16"/>
        </w:rPr>
        <w:t> billion in 2024</w:t>
      </w:r>
      <w:r w:rsidR="000764DA" w:rsidRPr="008C05CA">
        <w:rPr>
          <w:color w:val="000000" w:themeColor="text1"/>
          <w:sz w:val="16"/>
          <w:szCs w:val="16"/>
        </w:rPr>
        <w:noBreakHyphen/>
        <w:t>25</w:t>
      </w:r>
      <w:r w:rsidRPr="008C05CA">
        <w:rPr>
          <w:color w:val="000000" w:themeColor="text1"/>
          <w:sz w:val="16"/>
          <w:szCs w:val="16"/>
        </w:rPr>
        <w:t xml:space="preserve"> as </w:t>
      </w:r>
      <w:r w:rsidR="007B6608" w:rsidRPr="008C05CA">
        <w:rPr>
          <w:color w:val="000000" w:themeColor="text1"/>
          <w:sz w:val="16"/>
          <w:szCs w:val="16"/>
        </w:rPr>
        <w:t>sales volumes fell f</w:t>
      </w:r>
      <w:r w:rsidR="001D32D4" w:rsidRPr="008C05CA">
        <w:rPr>
          <w:color w:val="000000" w:themeColor="text1"/>
          <w:sz w:val="16"/>
          <w:szCs w:val="16"/>
        </w:rPr>
        <w:t>rom 47.3 million tonnes in 2023</w:t>
      </w:r>
      <w:r w:rsidR="001D32D4" w:rsidRPr="008C05CA">
        <w:rPr>
          <w:color w:val="000000" w:themeColor="text1"/>
          <w:sz w:val="16"/>
          <w:szCs w:val="16"/>
        </w:rPr>
        <w:noBreakHyphen/>
        <w:t xml:space="preserve">24 to </w:t>
      </w:r>
      <w:r w:rsidR="000F26C3" w:rsidRPr="008C05CA">
        <w:rPr>
          <w:color w:val="000000" w:themeColor="text1"/>
          <w:sz w:val="16"/>
          <w:szCs w:val="16"/>
        </w:rPr>
        <w:t>46.0 million tonnes in 2024</w:t>
      </w:r>
      <w:r w:rsidR="000F26C3" w:rsidRPr="008C05CA">
        <w:rPr>
          <w:color w:val="000000" w:themeColor="text1"/>
          <w:sz w:val="16"/>
          <w:szCs w:val="16"/>
        </w:rPr>
        <w:noBreakHyphen/>
        <w:t>25.</w:t>
      </w:r>
    </w:p>
    <w:p w14:paraId="73D12168" w14:textId="51964BA0" w:rsidR="00233755" w:rsidRPr="008C05CA"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8C05CA">
        <w:rPr>
          <w:color w:val="000000" w:themeColor="text1"/>
          <w:sz w:val="16"/>
          <w:szCs w:val="16"/>
        </w:rPr>
        <w:t>The value of gold sales increased from $</w:t>
      </w:r>
      <w:r w:rsidR="008D28A4" w:rsidRPr="008C05CA">
        <w:rPr>
          <w:color w:val="000000" w:themeColor="text1"/>
          <w:sz w:val="16"/>
          <w:szCs w:val="16"/>
        </w:rPr>
        <w:t>20.8</w:t>
      </w:r>
      <w:r w:rsidRPr="008C05CA">
        <w:rPr>
          <w:color w:val="000000" w:themeColor="text1"/>
          <w:sz w:val="16"/>
          <w:szCs w:val="16"/>
        </w:rPr>
        <w:t xml:space="preserve"> billion in </w:t>
      </w:r>
      <w:r w:rsidR="008D28A4" w:rsidRPr="008C05CA">
        <w:rPr>
          <w:color w:val="000000" w:themeColor="text1"/>
          <w:sz w:val="16"/>
          <w:szCs w:val="16"/>
        </w:rPr>
        <w:t>2023</w:t>
      </w:r>
      <w:r w:rsidR="00753E8D" w:rsidRPr="008C05CA">
        <w:rPr>
          <w:color w:val="000000" w:themeColor="text1"/>
          <w:sz w:val="16"/>
          <w:szCs w:val="16"/>
        </w:rPr>
        <w:noBreakHyphen/>
        <w:t>24</w:t>
      </w:r>
      <w:r w:rsidRPr="008C05CA">
        <w:rPr>
          <w:color w:val="000000" w:themeColor="text1"/>
          <w:sz w:val="16"/>
          <w:szCs w:val="16"/>
        </w:rPr>
        <w:t xml:space="preserve"> to $</w:t>
      </w:r>
      <w:r w:rsidR="00753E8D" w:rsidRPr="008C05CA">
        <w:rPr>
          <w:color w:val="000000" w:themeColor="text1"/>
          <w:sz w:val="16"/>
          <w:szCs w:val="16"/>
        </w:rPr>
        <w:t>29.</w:t>
      </w:r>
      <w:r w:rsidR="00493129" w:rsidRPr="008C05CA">
        <w:rPr>
          <w:color w:val="000000" w:themeColor="text1"/>
          <w:sz w:val="16"/>
          <w:szCs w:val="16"/>
        </w:rPr>
        <w:t>2</w:t>
      </w:r>
      <w:r w:rsidRPr="008C05CA">
        <w:rPr>
          <w:color w:val="000000" w:themeColor="text1"/>
          <w:sz w:val="16"/>
          <w:szCs w:val="16"/>
        </w:rPr>
        <w:t> billion in 2024</w:t>
      </w:r>
      <w:r w:rsidR="00753E8D" w:rsidRPr="008C05CA">
        <w:rPr>
          <w:color w:val="000000" w:themeColor="text1"/>
          <w:sz w:val="16"/>
          <w:szCs w:val="16"/>
        </w:rPr>
        <w:noBreakHyphen/>
        <w:t>25</w:t>
      </w:r>
      <w:r w:rsidR="00324B4D" w:rsidRPr="008C05CA">
        <w:rPr>
          <w:color w:val="000000" w:themeColor="text1"/>
          <w:sz w:val="16"/>
          <w:szCs w:val="16"/>
        </w:rPr>
        <w:t xml:space="preserve"> as the gold price reached record highs</w:t>
      </w:r>
      <w:r w:rsidR="00F52851" w:rsidRPr="008C05CA">
        <w:rPr>
          <w:color w:val="000000" w:themeColor="text1"/>
          <w:sz w:val="16"/>
          <w:szCs w:val="16"/>
        </w:rPr>
        <w:t>.</w:t>
      </w:r>
    </w:p>
    <w:p w14:paraId="38FB8D5D" w14:textId="5A593627" w:rsidR="00233755" w:rsidRPr="008C05CA" w:rsidRDefault="00553DB8" w:rsidP="006058E8">
      <w:pPr>
        <w:pStyle w:val="ListParagraph"/>
        <w:numPr>
          <w:ilvl w:val="0"/>
          <w:numId w:val="9"/>
        </w:numPr>
        <w:spacing w:before="40" w:after="40"/>
        <w:ind w:left="357" w:right="227" w:hanging="357"/>
        <w:contextualSpacing w:val="0"/>
        <w:jc w:val="both"/>
        <w:rPr>
          <w:color w:val="000000" w:themeColor="text1"/>
          <w:sz w:val="16"/>
          <w:szCs w:val="16"/>
        </w:rPr>
      </w:pPr>
      <w:r w:rsidRPr="008C05CA">
        <w:rPr>
          <w:color w:val="000000" w:themeColor="text1"/>
          <w:sz w:val="16"/>
          <w:szCs w:val="16"/>
        </w:rPr>
        <w:t>The value of battery and critical mineral sales</w:t>
      </w:r>
      <w:r w:rsidR="009E48C2" w:rsidRPr="008C05CA">
        <w:rPr>
          <w:color w:val="000000" w:themeColor="text1"/>
          <w:sz w:val="16"/>
          <w:szCs w:val="16"/>
        </w:rPr>
        <w:t xml:space="preserve"> fell 41% to $8.6 billion in 2024-25</w:t>
      </w:r>
      <w:r w:rsidR="002D5D00" w:rsidRPr="008C05CA">
        <w:rPr>
          <w:color w:val="000000" w:themeColor="text1"/>
          <w:sz w:val="16"/>
          <w:szCs w:val="16"/>
        </w:rPr>
        <w:t xml:space="preserve">, largely </w:t>
      </w:r>
      <w:r w:rsidR="00F02A7E" w:rsidRPr="008C05CA">
        <w:rPr>
          <w:color w:val="000000" w:themeColor="text1"/>
          <w:sz w:val="16"/>
          <w:szCs w:val="16"/>
        </w:rPr>
        <w:t xml:space="preserve">due to </w:t>
      </w:r>
      <w:r w:rsidR="00B71D4E" w:rsidRPr="008C05CA">
        <w:rPr>
          <w:color w:val="000000" w:themeColor="text1"/>
          <w:sz w:val="16"/>
          <w:szCs w:val="16"/>
        </w:rPr>
        <w:t>decline</w:t>
      </w:r>
      <w:r w:rsidR="00062832" w:rsidRPr="008C05CA">
        <w:rPr>
          <w:color w:val="000000" w:themeColor="text1"/>
          <w:sz w:val="16"/>
          <w:szCs w:val="16"/>
        </w:rPr>
        <w:t>s</w:t>
      </w:r>
      <w:r w:rsidR="00B71D4E" w:rsidRPr="008C05CA">
        <w:rPr>
          <w:color w:val="000000" w:themeColor="text1"/>
          <w:sz w:val="16"/>
          <w:szCs w:val="16"/>
        </w:rPr>
        <w:t xml:space="preserve"> in the value of lithium</w:t>
      </w:r>
      <w:r w:rsidR="00DF7F46" w:rsidRPr="008C05CA">
        <w:rPr>
          <w:color w:val="000000" w:themeColor="text1"/>
          <w:sz w:val="16"/>
          <w:szCs w:val="16"/>
        </w:rPr>
        <w:t>, nickel and copper</w:t>
      </w:r>
      <w:r w:rsidR="00B71D4E" w:rsidRPr="008C05CA">
        <w:rPr>
          <w:color w:val="000000" w:themeColor="text1"/>
          <w:sz w:val="16"/>
          <w:szCs w:val="16"/>
        </w:rPr>
        <w:t xml:space="preserve"> sales</w:t>
      </w:r>
      <w:r w:rsidR="00FA3196" w:rsidRPr="008C05CA">
        <w:rPr>
          <w:color w:val="000000" w:themeColor="text1"/>
          <w:sz w:val="16"/>
          <w:szCs w:val="16"/>
        </w:rPr>
        <w:t>.</w:t>
      </w:r>
    </w:p>
    <w:p w14:paraId="256B08EC" w14:textId="77777777" w:rsidR="00233755" w:rsidRPr="00775345" w:rsidRDefault="00233755" w:rsidP="006058E8">
      <w:pPr>
        <w:pStyle w:val="ListParagraph"/>
        <w:numPr>
          <w:ilvl w:val="0"/>
          <w:numId w:val="9"/>
        </w:numPr>
        <w:spacing w:before="40" w:after="40"/>
        <w:ind w:right="227"/>
        <w:rPr>
          <w:sz w:val="16"/>
          <w:szCs w:val="16"/>
        </w:rPr>
        <w:sectPr w:rsidR="00233755" w:rsidRPr="00775345" w:rsidSect="00233755">
          <w:type w:val="continuous"/>
          <w:pgSz w:w="11907" w:h="16840" w:code="9"/>
          <w:pgMar w:top="1701" w:right="425" w:bottom="567" w:left="567" w:header="709" w:footer="709" w:gutter="0"/>
          <w:cols w:num="2" w:space="113"/>
          <w:docGrid w:linePitch="360"/>
        </w:sectPr>
      </w:pPr>
    </w:p>
    <w:p w14:paraId="1641FAF0" w14:textId="20205858" w:rsidR="00233755" w:rsidRPr="00ED7BE7" w:rsidRDefault="00233755" w:rsidP="00233755">
      <w:pPr>
        <w:pStyle w:val="Heading4"/>
        <w:rPr>
          <w:i w:val="0"/>
          <w:iCs w:val="0"/>
          <w:color w:val="00997A"/>
          <w:sz w:val="20"/>
          <w:szCs w:val="20"/>
        </w:rPr>
      </w:pPr>
      <w:r w:rsidRPr="00ED7BE7">
        <w:rPr>
          <w:i w:val="0"/>
          <w:iCs w:val="0"/>
          <w:color w:val="00997A"/>
          <w:sz w:val="20"/>
          <w:szCs w:val="20"/>
        </w:rPr>
        <w:t>Sales of mineral and energy commodities: 2024</w:t>
      </w:r>
      <w:r w:rsidR="009211B8">
        <w:rPr>
          <w:i w:val="0"/>
          <w:iCs w:val="0"/>
          <w:color w:val="00997A"/>
          <w:sz w:val="20"/>
          <w:szCs w:val="20"/>
        </w:rPr>
        <w:noBreakHyphen/>
        <w:t>25</w:t>
      </w:r>
    </w:p>
    <w:p w14:paraId="7C447B5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space="720"/>
          <w:docGrid w:linePitch="360"/>
        </w:sectPr>
      </w:pPr>
    </w:p>
    <w:p w14:paraId="6A3B99C1" w14:textId="13E9DCB9" w:rsidR="00233755" w:rsidRPr="007B1AE5" w:rsidRDefault="0041717A" w:rsidP="00233755">
      <w:r>
        <w:rPr>
          <w:noProof/>
        </w:rPr>
        <w:drawing>
          <wp:inline distT="0" distB="0" distL="0" distR="0" wp14:anchorId="0C29E2AF" wp14:editId="412E30AC">
            <wp:extent cx="3420000" cy="2107010"/>
            <wp:effectExtent l="0" t="0" r="9525" b="7620"/>
            <wp:docPr id="13285020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0B867E52" w14:textId="7B29ED93" w:rsidR="00233755" w:rsidRPr="00AF759E" w:rsidRDefault="00233755" w:rsidP="003A3A20">
      <w:pPr>
        <w:jc w:val="both"/>
        <w:rPr>
          <w:sz w:val="10"/>
          <w:szCs w:val="10"/>
        </w:rPr>
      </w:pPr>
      <w:r w:rsidRPr="000C0C45">
        <w:rPr>
          <w:sz w:val="10"/>
        </w:rPr>
        <w:t xml:space="preserve">Note – </w:t>
      </w:r>
      <w:r w:rsidRPr="00AF759E">
        <w:rPr>
          <w:sz w:val="10"/>
          <w:szCs w:val="10"/>
        </w:rPr>
        <w:t xml:space="preserve">Current prices. Original series. (a) Spodumene. (b) Garnet, </w:t>
      </w:r>
      <w:proofErr w:type="spellStart"/>
      <w:r w:rsidRPr="00AF759E">
        <w:rPr>
          <w:sz w:val="10"/>
          <w:szCs w:val="10"/>
        </w:rPr>
        <w:t>illmenite</w:t>
      </w:r>
      <w:proofErr w:type="spellEnd"/>
      <w:r w:rsidRPr="00AF759E">
        <w:rPr>
          <w:sz w:val="10"/>
          <w:szCs w:val="10"/>
        </w:rPr>
        <w:t xml:space="preserve">, leucoxene, </w:t>
      </w:r>
      <w:r w:rsidR="0005707D" w:rsidRPr="0005707D">
        <w:rPr>
          <w:sz w:val="10"/>
          <w:szCs w:val="10"/>
        </w:rPr>
        <w:t xml:space="preserve">rutile, </w:t>
      </w:r>
      <w:r w:rsidRPr="00AF759E">
        <w:rPr>
          <w:sz w:val="10"/>
          <w:szCs w:val="10"/>
        </w:rPr>
        <w:t xml:space="preserve">zircon and </w:t>
      </w:r>
      <w:r w:rsidR="0005707D" w:rsidRPr="0005707D">
        <w:rPr>
          <w:sz w:val="10"/>
          <w:szCs w:val="10"/>
        </w:rPr>
        <w:t xml:space="preserve">synthetic </w:t>
      </w:r>
      <w:r w:rsidRPr="00AF759E">
        <w:rPr>
          <w:sz w:val="10"/>
          <w:szCs w:val="10"/>
        </w:rPr>
        <w:t>rutile.</w:t>
      </w:r>
    </w:p>
    <w:p w14:paraId="5559285C" w14:textId="7DA33BFC" w:rsidR="006503FE" w:rsidRPr="005E7FCB" w:rsidRDefault="006503FE" w:rsidP="003A3A20">
      <w:pPr>
        <w:jc w:val="both"/>
        <w:rPr>
          <w:sz w:val="10"/>
          <w:szCs w:val="10"/>
        </w:rPr>
      </w:pPr>
      <w:r w:rsidRPr="005E7FCB">
        <w:rPr>
          <w:sz w:val="10"/>
          <w:szCs w:val="10"/>
        </w:rPr>
        <w:t>Source: WA Department of Mines, Petroleum and Exploration, Resource Data Files.</w:t>
      </w:r>
    </w:p>
    <w:p w14:paraId="055756D9" w14:textId="28588330" w:rsidR="00233755" w:rsidRPr="008C05CA"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8C05CA">
        <w:rPr>
          <w:color w:val="000000" w:themeColor="text1"/>
          <w:sz w:val="16"/>
          <w:szCs w:val="16"/>
        </w:rPr>
        <w:t xml:space="preserve">Iron ore accounted for </w:t>
      </w:r>
      <w:r w:rsidR="00DF13FB" w:rsidRPr="008C05CA">
        <w:rPr>
          <w:color w:val="000000" w:themeColor="text1"/>
          <w:sz w:val="16"/>
          <w:szCs w:val="16"/>
        </w:rPr>
        <w:t>55.1</w:t>
      </w:r>
      <w:r w:rsidRPr="008C05CA">
        <w:rPr>
          <w:color w:val="000000" w:themeColor="text1"/>
          <w:sz w:val="16"/>
          <w:szCs w:val="16"/>
        </w:rPr>
        <w:t>% of the value of Western Australia’s minerals and petroleum sales in 2024</w:t>
      </w:r>
      <w:r w:rsidR="00DF13FB" w:rsidRPr="008C05CA">
        <w:rPr>
          <w:color w:val="000000" w:themeColor="text1"/>
          <w:sz w:val="16"/>
          <w:szCs w:val="16"/>
        </w:rPr>
        <w:noBreakHyphen/>
        <w:t>25</w:t>
      </w:r>
      <w:r w:rsidRPr="008C05CA">
        <w:rPr>
          <w:color w:val="000000" w:themeColor="text1"/>
          <w:sz w:val="16"/>
          <w:szCs w:val="16"/>
        </w:rPr>
        <w:t>, followed by LNG (16.</w:t>
      </w:r>
      <w:r w:rsidR="00795C9B" w:rsidRPr="008C05CA">
        <w:rPr>
          <w:color w:val="000000" w:themeColor="text1"/>
          <w:sz w:val="16"/>
          <w:szCs w:val="16"/>
        </w:rPr>
        <w:t>3</w:t>
      </w:r>
      <w:r w:rsidRPr="008C05CA">
        <w:rPr>
          <w:color w:val="000000" w:themeColor="text1"/>
          <w:sz w:val="16"/>
          <w:szCs w:val="16"/>
        </w:rPr>
        <w:t>%) and gold (1</w:t>
      </w:r>
      <w:r w:rsidR="00795C9B" w:rsidRPr="008C05CA">
        <w:rPr>
          <w:color w:val="000000" w:themeColor="text1"/>
          <w:sz w:val="16"/>
          <w:szCs w:val="16"/>
        </w:rPr>
        <w:t>3.3</w:t>
      </w:r>
      <w:r w:rsidRPr="008C05CA">
        <w:rPr>
          <w:color w:val="000000" w:themeColor="text1"/>
          <w:sz w:val="16"/>
          <w:szCs w:val="16"/>
        </w:rPr>
        <w:t>%).</w:t>
      </w:r>
    </w:p>
    <w:p w14:paraId="02AB8213" w14:textId="529F998C" w:rsidR="00233755" w:rsidRPr="008C05CA"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8C05CA">
        <w:rPr>
          <w:color w:val="000000" w:themeColor="text1"/>
          <w:sz w:val="16"/>
          <w:szCs w:val="16"/>
        </w:rPr>
        <w:t>The largest increases in the value of Western Australia’s minerals and petroleum sales in 2024</w:t>
      </w:r>
      <w:r w:rsidR="00795C9B" w:rsidRPr="008C05CA">
        <w:rPr>
          <w:color w:val="000000" w:themeColor="text1"/>
          <w:sz w:val="16"/>
          <w:szCs w:val="16"/>
        </w:rPr>
        <w:noBreakHyphen/>
        <w:t>25</w:t>
      </w:r>
      <w:r w:rsidRPr="008C05CA">
        <w:rPr>
          <w:color w:val="000000" w:themeColor="text1"/>
          <w:sz w:val="16"/>
          <w:szCs w:val="16"/>
        </w:rPr>
        <w:t xml:space="preserve"> were in:</w:t>
      </w:r>
    </w:p>
    <w:p w14:paraId="08A9D212" w14:textId="7B69EB95" w:rsidR="00233755" w:rsidRPr="008C05CA"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8C05CA">
        <w:rPr>
          <w:color w:val="000000" w:themeColor="text1"/>
          <w:sz w:val="16"/>
          <w:szCs w:val="16"/>
        </w:rPr>
        <w:t>gold (up $</w:t>
      </w:r>
      <w:r w:rsidR="003D3BF0" w:rsidRPr="008C05CA">
        <w:rPr>
          <w:color w:val="000000" w:themeColor="text1"/>
          <w:sz w:val="16"/>
          <w:szCs w:val="16"/>
        </w:rPr>
        <w:t>8.5</w:t>
      </w:r>
      <w:r w:rsidRPr="008C05CA">
        <w:rPr>
          <w:color w:val="000000" w:themeColor="text1"/>
          <w:sz w:val="16"/>
          <w:szCs w:val="16"/>
        </w:rPr>
        <w:t xml:space="preserve"> billion or </w:t>
      </w:r>
      <w:r w:rsidR="00F111AC" w:rsidRPr="008C05CA">
        <w:rPr>
          <w:color w:val="000000" w:themeColor="text1"/>
          <w:sz w:val="16"/>
          <w:szCs w:val="16"/>
        </w:rPr>
        <w:t>40.8</w:t>
      </w:r>
      <w:r w:rsidRPr="008C05CA">
        <w:rPr>
          <w:color w:val="000000" w:themeColor="text1"/>
          <w:sz w:val="16"/>
          <w:szCs w:val="16"/>
        </w:rPr>
        <w:t>%)</w:t>
      </w:r>
    </w:p>
    <w:p w14:paraId="75ECB4BC" w14:textId="389E0DCA" w:rsidR="00233755" w:rsidRPr="008C05CA"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8C05CA">
        <w:rPr>
          <w:color w:val="000000" w:themeColor="text1"/>
          <w:sz w:val="16"/>
          <w:szCs w:val="16"/>
        </w:rPr>
        <w:t>alumina (up $</w:t>
      </w:r>
      <w:r w:rsidR="00F111AC" w:rsidRPr="008C05CA">
        <w:rPr>
          <w:color w:val="000000" w:themeColor="text1"/>
          <w:sz w:val="16"/>
          <w:szCs w:val="16"/>
        </w:rPr>
        <w:t>1.6</w:t>
      </w:r>
      <w:r w:rsidRPr="008C05CA">
        <w:rPr>
          <w:color w:val="000000" w:themeColor="text1"/>
          <w:sz w:val="16"/>
          <w:szCs w:val="16"/>
        </w:rPr>
        <w:t xml:space="preserve"> billion or </w:t>
      </w:r>
      <w:r w:rsidR="00F111AC" w:rsidRPr="008C05CA">
        <w:rPr>
          <w:color w:val="000000" w:themeColor="text1"/>
          <w:sz w:val="16"/>
          <w:szCs w:val="16"/>
        </w:rPr>
        <w:t>24.8</w:t>
      </w:r>
      <w:r w:rsidRPr="008C05CA">
        <w:rPr>
          <w:color w:val="000000" w:themeColor="text1"/>
          <w:sz w:val="16"/>
          <w:szCs w:val="16"/>
        </w:rPr>
        <w:t>%).</w:t>
      </w:r>
    </w:p>
    <w:p w14:paraId="14DE89F9" w14:textId="0093DE85" w:rsidR="00233755" w:rsidRPr="008C05CA"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8C05CA">
        <w:rPr>
          <w:color w:val="000000" w:themeColor="text1"/>
          <w:sz w:val="16"/>
          <w:szCs w:val="16"/>
        </w:rPr>
        <w:t>The largest decreases in the value of Western Australia’s minerals and petroleum sales in 2024</w:t>
      </w:r>
      <w:r w:rsidR="00F111AC" w:rsidRPr="008C05CA">
        <w:rPr>
          <w:color w:val="000000" w:themeColor="text1"/>
          <w:sz w:val="16"/>
          <w:szCs w:val="16"/>
        </w:rPr>
        <w:noBreakHyphen/>
        <w:t>25</w:t>
      </w:r>
      <w:r w:rsidRPr="008C05CA">
        <w:rPr>
          <w:color w:val="000000" w:themeColor="text1"/>
          <w:sz w:val="16"/>
          <w:szCs w:val="16"/>
        </w:rPr>
        <w:t xml:space="preserve"> were in:</w:t>
      </w:r>
    </w:p>
    <w:p w14:paraId="385FDF90" w14:textId="249649B6" w:rsidR="00233755" w:rsidRPr="008C05CA"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8C05CA">
        <w:rPr>
          <w:color w:val="000000" w:themeColor="text1"/>
          <w:sz w:val="16"/>
          <w:szCs w:val="16"/>
        </w:rPr>
        <w:t>iron ore (down $</w:t>
      </w:r>
      <w:r w:rsidR="00D70EEC" w:rsidRPr="008C05CA">
        <w:rPr>
          <w:color w:val="000000" w:themeColor="text1"/>
          <w:sz w:val="16"/>
          <w:szCs w:val="16"/>
        </w:rPr>
        <w:t>22.9</w:t>
      </w:r>
      <w:r w:rsidRPr="008C05CA">
        <w:rPr>
          <w:color w:val="000000" w:themeColor="text1"/>
          <w:sz w:val="16"/>
          <w:szCs w:val="16"/>
        </w:rPr>
        <w:t xml:space="preserve"> billion or </w:t>
      </w:r>
      <w:r w:rsidR="00D70EEC" w:rsidRPr="008C05CA">
        <w:rPr>
          <w:color w:val="000000" w:themeColor="text1"/>
          <w:sz w:val="16"/>
          <w:szCs w:val="16"/>
        </w:rPr>
        <w:t>15.</w:t>
      </w:r>
      <w:r w:rsidRPr="008C05CA">
        <w:rPr>
          <w:color w:val="000000" w:themeColor="text1"/>
          <w:sz w:val="16"/>
          <w:szCs w:val="16"/>
        </w:rPr>
        <w:t>8%)</w:t>
      </w:r>
    </w:p>
    <w:p w14:paraId="51106370" w14:textId="60C649D3" w:rsidR="00233755" w:rsidRPr="008C05CA"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8C05CA">
        <w:rPr>
          <w:color w:val="000000" w:themeColor="text1"/>
          <w:sz w:val="16"/>
          <w:szCs w:val="16"/>
        </w:rPr>
        <w:t>lithium (down $</w:t>
      </w:r>
      <w:r w:rsidR="00EE7854" w:rsidRPr="008C05CA">
        <w:rPr>
          <w:color w:val="000000" w:themeColor="text1"/>
          <w:sz w:val="16"/>
          <w:szCs w:val="16"/>
        </w:rPr>
        <w:t>4.2</w:t>
      </w:r>
      <w:r w:rsidRPr="008C05CA">
        <w:rPr>
          <w:color w:val="000000" w:themeColor="text1"/>
          <w:sz w:val="16"/>
          <w:szCs w:val="16"/>
        </w:rPr>
        <w:t xml:space="preserve"> billion or </w:t>
      </w:r>
      <w:r w:rsidR="00EE7854" w:rsidRPr="008C05CA">
        <w:rPr>
          <w:color w:val="000000" w:themeColor="text1"/>
          <w:sz w:val="16"/>
          <w:szCs w:val="16"/>
        </w:rPr>
        <w:t>49.5</w:t>
      </w:r>
      <w:r w:rsidRPr="008C05CA">
        <w:rPr>
          <w:color w:val="000000" w:themeColor="text1"/>
          <w:sz w:val="16"/>
          <w:szCs w:val="16"/>
        </w:rPr>
        <w:t>%)</w:t>
      </w:r>
    </w:p>
    <w:p w14:paraId="7CC3AE81" w14:textId="5C2929A4" w:rsidR="00233755" w:rsidRPr="006E18C3" w:rsidRDefault="00D12169" w:rsidP="006058E8">
      <w:pPr>
        <w:pStyle w:val="ListParagraph"/>
        <w:numPr>
          <w:ilvl w:val="0"/>
          <w:numId w:val="10"/>
        </w:numPr>
        <w:spacing w:before="40" w:after="40"/>
        <w:ind w:right="227" w:hanging="357"/>
        <w:contextualSpacing w:val="0"/>
        <w:jc w:val="both"/>
        <w:rPr>
          <w:sz w:val="16"/>
          <w:szCs w:val="16"/>
        </w:rPr>
      </w:pPr>
      <w:r w:rsidRPr="008C05CA">
        <w:rPr>
          <w:color w:val="000000" w:themeColor="text1"/>
          <w:sz w:val="16"/>
          <w:szCs w:val="16"/>
        </w:rPr>
        <w:t>nickel</w:t>
      </w:r>
      <w:r w:rsidR="00233755" w:rsidRPr="008C05CA">
        <w:rPr>
          <w:color w:val="000000" w:themeColor="text1"/>
          <w:sz w:val="16"/>
          <w:szCs w:val="16"/>
        </w:rPr>
        <w:t xml:space="preserve"> (down $</w:t>
      </w:r>
      <w:r w:rsidRPr="008C05CA">
        <w:rPr>
          <w:color w:val="000000" w:themeColor="text1"/>
          <w:sz w:val="16"/>
          <w:szCs w:val="16"/>
        </w:rPr>
        <w:t>1.7 </w:t>
      </w:r>
      <w:r w:rsidR="00233755" w:rsidRPr="008C05CA">
        <w:rPr>
          <w:color w:val="000000" w:themeColor="text1"/>
          <w:sz w:val="16"/>
          <w:szCs w:val="16"/>
        </w:rPr>
        <w:t xml:space="preserve">billion or </w:t>
      </w:r>
      <w:r w:rsidRPr="008C05CA">
        <w:rPr>
          <w:color w:val="000000" w:themeColor="text1"/>
          <w:sz w:val="16"/>
          <w:szCs w:val="16"/>
        </w:rPr>
        <w:t>44.1</w:t>
      </w:r>
      <w:r w:rsidR="00233755" w:rsidRPr="006E18C3">
        <w:rPr>
          <w:sz w:val="16"/>
          <w:szCs w:val="16"/>
        </w:rPr>
        <w:t>%).</w:t>
      </w:r>
    </w:p>
    <w:p w14:paraId="7A0A7D80" w14:textId="77777777" w:rsidR="00233755" w:rsidRPr="00775345" w:rsidRDefault="00233755" w:rsidP="006058E8">
      <w:pPr>
        <w:pStyle w:val="ListParagraph"/>
        <w:numPr>
          <w:ilvl w:val="0"/>
          <w:numId w:val="10"/>
        </w:numPr>
        <w:spacing w:before="40" w:after="40"/>
        <w:ind w:right="227" w:hanging="357"/>
        <w:contextualSpacing w:val="0"/>
        <w:jc w:val="both"/>
        <w:rPr>
          <w:sz w:val="16"/>
          <w:szCs w:val="16"/>
        </w:rPr>
        <w:sectPr w:rsidR="00233755" w:rsidRPr="00775345" w:rsidSect="00233755">
          <w:type w:val="continuous"/>
          <w:pgSz w:w="11907" w:h="16840" w:code="9"/>
          <w:pgMar w:top="1701" w:right="425" w:bottom="567" w:left="567" w:header="709" w:footer="709" w:gutter="0"/>
          <w:cols w:num="2" w:space="113"/>
          <w:docGrid w:linePitch="360"/>
        </w:sectPr>
      </w:pPr>
    </w:p>
    <w:p w14:paraId="7F7D9467" w14:textId="1C30E6F0"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4" w:name="_Primary_industries_and"/>
      <w:bookmarkEnd w:id="54"/>
      <w:r w:rsidRPr="008F7AA0">
        <w:rPr>
          <w:bCs/>
          <w:color w:val="004C3D"/>
          <w:sz w:val="24"/>
          <w:szCs w:val="24"/>
        </w:rPr>
        <w:lastRenderedPageBreak/>
        <w:t>Primary industries</w:t>
      </w:r>
      <w:r w:rsidR="00C83999">
        <w:rPr>
          <w:bCs/>
          <w:color w:val="004C3D"/>
          <w:sz w:val="24"/>
          <w:szCs w:val="24"/>
        </w:rPr>
        <w:t>, manufacturing</w:t>
      </w:r>
      <w:r w:rsidRPr="008F7AA0">
        <w:rPr>
          <w:bCs/>
          <w:color w:val="004C3D"/>
          <w:sz w:val="24"/>
          <w:szCs w:val="24"/>
        </w:rPr>
        <w:t xml:space="preserve"> and defence industries</w:t>
      </w:r>
    </w:p>
    <w:p w14:paraId="0FB32BD5"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9BA7658" w14:textId="06F189A1" w:rsidR="00233755" w:rsidRPr="00ED7BE7" w:rsidRDefault="00233755" w:rsidP="00DE46B2">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Exports of agricultural commodities</w:t>
      </w:r>
    </w:p>
    <w:p w14:paraId="515AD094" w14:textId="24561267" w:rsidR="00233755" w:rsidRPr="007B1AE5" w:rsidRDefault="00BC53B8" w:rsidP="00233755">
      <w:r>
        <w:rPr>
          <w:noProof/>
        </w:rPr>
        <w:drawing>
          <wp:inline distT="0" distB="0" distL="0" distR="0" wp14:anchorId="6C849234" wp14:editId="4CAE5165">
            <wp:extent cx="3419475" cy="2107184"/>
            <wp:effectExtent l="0" t="0" r="0" b="7620"/>
            <wp:docPr id="903126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31780" cy="2114767"/>
                    </a:xfrm>
                    <a:prstGeom prst="rect">
                      <a:avLst/>
                    </a:prstGeom>
                    <a:noFill/>
                    <a:ln>
                      <a:noFill/>
                    </a:ln>
                  </pic:spPr>
                </pic:pic>
              </a:graphicData>
            </a:graphic>
          </wp:inline>
        </w:drawing>
      </w:r>
    </w:p>
    <w:p w14:paraId="2400A9F7" w14:textId="720EE0D2" w:rsidR="00233755" w:rsidRPr="00A64CA4" w:rsidRDefault="00233755" w:rsidP="003A3A20">
      <w:pPr>
        <w:jc w:val="both"/>
        <w:rPr>
          <w:sz w:val="10"/>
          <w:szCs w:val="10"/>
        </w:rPr>
      </w:pPr>
      <w:r>
        <w:rPr>
          <w:sz w:val="10"/>
          <w:szCs w:val="10"/>
        </w:rPr>
        <w:t xml:space="preserve">Note – </w:t>
      </w:r>
      <w:r w:rsidRPr="00AF759E">
        <w:rPr>
          <w:sz w:val="10"/>
          <w:szCs w:val="10"/>
        </w:rPr>
        <w:t xml:space="preserve">Current prices. Original series. Total excludes confidential items. (a) Confidential before </w:t>
      </w:r>
      <w:r w:rsidR="00253F0B">
        <w:rPr>
          <w:sz w:val="10"/>
          <w:szCs w:val="10"/>
        </w:rPr>
        <w:t>April</w:t>
      </w:r>
      <w:r w:rsidRPr="00AF759E">
        <w:rPr>
          <w:sz w:val="10"/>
          <w:szCs w:val="10"/>
        </w:rPr>
        <w:t xml:space="preserve"> 2018.</w:t>
      </w:r>
      <w:r w:rsidR="00253F0B">
        <w:rPr>
          <w:sz w:val="10"/>
          <w:szCs w:val="10"/>
        </w:rPr>
        <w:t xml:space="preserve"> </w:t>
      </w:r>
      <w:r w:rsidR="00253F0B" w:rsidRPr="00A64CA4">
        <w:rPr>
          <w:sz w:val="10"/>
          <w:szCs w:val="10"/>
        </w:rPr>
        <w:t>(b) Includes cereal preparations.</w:t>
      </w:r>
    </w:p>
    <w:p w14:paraId="4885274C" w14:textId="77777777" w:rsidR="00233755" w:rsidRPr="00AF759E" w:rsidRDefault="00233755" w:rsidP="003A3A20">
      <w:pPr>
        <w:jc w:val="both"/>
        <w:rPr>
          <w:sz w:val="10"/>
          <w:szCs w:val="10"/>
        </w:rPr>
      </w:pPr>
      <w:r w:rsidRPr="00AF759E">
        <w:rPr>
          <w:sz w:val="10"/>
          <w:szCs w:val="10"/>
        </w:rPr>
        <w:t>Source: Based on ABS data.</w:t>
      </w:r>
    </w:p>
    <w:p w14:paraId="37415BC9" w14:textId="7D800E60" w:rsidR="00233755" w:rsidRPr="00223BEC"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223BEC">
        <w:rPr>
          <w:sz w:val="16"/>
          <w:szCs w:val="16"/>
        </w:rPr>
        <w:t xml:space="preserve">Agriculture </w:t>
      </w:r>
      <w:r>
        <w:rPr>
          <w:sz w:val="16"/>
          <w:szCs w:val="16"/>
        </w:rPr>
        <w:t>has long been one of</w:t>
      </w:r>
      <w:r w:rsidRPr="00223BEC">
        <w:rPr>
          <w:sz w:val="16"/>
          <w:szCs w:val="16"/>
        </w:rPr>
        <w:t xml:space="preserve"> Western Australia’s largest export industr</w:t>
      </w:r>
      <w:r>
        <w:rPr>
          <w:sz w:val="16"/>
          <w:szCs w:val="16"/>
        </w:rPr>
        <w:t>ies</w:t>
      </w:r>
      <w:r w:rsidRPr="00223BEC">
        <w:rPr>
          <w:sz w:val="16"/>
          <w:szCs w:val="16"/>
        </w:rPr>
        <w:t>.</w:t>
      </w:r>
      <w:r w:rsidR="00AF7F2A">
        <w:rPr>
          <w:sz w:val="16"/>
          <w:szCs w:val="16"/>
        </w:rPr>
        <w:t xml:space="preserve"> </w:t>
      </w:r>
      <w:r w:rsidR="002F0BAE">
        <w:rPr>
          <w:sz w:val="16"/>
          <w:szCs w:val="16"/>
        </w:rPr>
        <w:t xml:space="preserve">Changes in export values </w:t>
      </w:r>
      <w:r w:rsidR="00AF7F2A" w:rsidRPr="00AF7F2A">
        <w:rPr>
          <w:sz w:val="16"/>
          <w:szCs w:val="16"/>
        </w:rPr>
        <w:t>from year to year reflect variability in growing conditions on the output of major component industries such as grain and canola as well as price fluctuations for export commodities.</w:t>
      </w:r>
    </w:p>
    <w:p w14:paraId="616B0B4E" w14:textId="78F66656" w:rsidR="00233755" w:rsidRPr="00F43D94" w:rsidRDefault="00233755" w:rsidP="006058E8">
      <w:pPr>
        <w:pStyle w:val="ListParagraph"/>
        <w:numPr>
          <w:ilvl w:val="0"/>
          <w:numId w:val="9"/>
        </w:numPr>
        <w:spacing w:before="40" w:after="40"/>
        <w:ind w:right="227" w:hanging="357"/>
        <w:contextualSpacing w:val="0"/>
        <w:jc w:val="both"/>
        <w:rPr>
          <w:sz w:val="16"/>
          <w:szCs w:val="16"/>
        </w:rPr>
      </w:pPr>
      <w:r w:rsidRPr="00F43D94">
        <w:rPr>
          <w:sz w:val="16"/>
          <w:szCs w:val="16"/>
        </w:rPr>
        <w:t xml:space="preserve">In </w:t>
      </w:r>
      <w:r w:rsidR="00253F0B" w:rsidRPr="00F43D94">
        <w:rPr>
          <w:sz w:val="16"/>
          <w:szCs w:val="16"/>
        </w:rPr>
        <w:t>2025</w:t>
      </w:r>
      <w:r w:rsidRPr="00F43D94">
        <w:rPr>
          <w:sz w:val="16"/>
          <w:szCs w:val="16"/>
        </w:rPr>
        <w:t>, Western Australia’s top agricultural exports were:</w:t>
      </w:r>
    </w:p>
    <w:p w14:paraId="629D8EA5" w14:textId="46B681C5"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wheat ($</w:t>
      </w:r>
      <w:r w:rsidR="00CC6D47" w:rsidRPr="00F43D94">
        <w:rPr>
          <w:sz w:val="16"/>
          <w:szCs w:val="16"/>
        </w:rPr>
        <w:t>4.6</w:t>
      </w:r>
      <w:r w:rsidRPr="00F43D94">
        <w:rPr>
          <w:sz w:val="16"/>
          <w:szCs w:val="16"/>
        </w:rPr>
        <w:t> billion)</w:t>
      </w:r>
    </w:p>
    <w:p w14:paraId="51762B94" w14:textId="42D5EDF7"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canola seeds ($2.</w:t>
      </w:r>
      <w:r w:rsidR="00CC6D47" w:rsidRPr="00F43D94">
        <w:rPr>
          <w:sz w:val="16"/>
          <w:szCs w:val="16"/>
        </w:rPr>
        <w:t>7</w:t>
      </w:r>
      <w:r w:rsidRPr="00F43D94">
        <w:rPr>
          <w:sz w:val="16"/>
          <w:szCs w:val="16"/>
        </w:rPr>
        <w:t> billion)</w:t>
      </w:r>
    </w:p>
    <w:p w14:paraId="3D72AC3A" w14:textId="1916A974"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barley ($</w:t>
      </w:r>
      <w:r w:rsidR="00BC1D62" w:rsidRPr="00F43D94">
        <w:rPr>
          <w:sz w:val="16"/>
          <w:szCs w:val="16"/>
        </w:rPr>
        <w:t>2.2</w:t>
      </w:r>
      <w:r w:rsidRPr="00F43D94">
        <w:rPr>
          <w:sz w:val="16"/>
          <w:szCs w:val="16"/>
        </w:rPr>
        <w:t> billion).</w:t>
      </w:r>
    </w:p>
    <w:p w14:paraId="7345F047" w14:textId="7435293C"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meat and livestock ($1.</w:t>
      </w:r>
      <w:r w:rsidR="00BC1D62" w:rsidRPr="00F43D94">
        <w:rPr>
          <w:sz w:val="16"/>
          <w:szCs w:val="16"/>
        </w:rPr>
        <w:t>8</w:t>
      </w:r>
      <w:r w:rsidRPr="00F43D94">
        <w:rPr>
          <w:sz w:val="16"/>
          <w:szCs w:val="16"/>
        </w:rPr>
        <w:t> billion).</w:t>
      </w:r>
    </w:p>
    <w:p w14:paraId="5D1FD15F" w14:textId="329038C6" w:rsidR="00233755" w:rsidRPr="00F43D94" w:rsidRDefault="005F3B18" w:rsidP="006058E8">
      <w:pPr>
        <w:pStyle w:val="ListParagraph"/>
        <w:numPr>
          <w:ilvl w:val="0"/>
          <w:numId w:val="9"/>
        </w:numPr>
        <w:spacing w:before="40" w:after="40"/>
        <w:ind w:right="227" w:hanging="357"/>
        <w:contextualSpacing w:val="0"/>
        <w:jc w:val="both"/>
        <w:rPr>
          <w:sz w:val="16"/>
          <w:szCs w:val="16"/>
        </w:rPr>
      </w:pPr>
      <w:r w:rsidRPr="00F43D94">
        <w:rPr>
          <w:sz w:val="16"/>
          <w:szCs w:val="16"/>
        </w:rPr>
        <w:t xml:space="preserve">Export values for some of Western Australia’s </w:t>
      </w:r>
      <w:r w:rsidR="00852031" w:rsidRPr="00F43D94">
        <w:rPr>
          <w:sz w:val="16"/>
          <w:szCs w:val="16"/>
        </w:rPr>
        <w:t xml:space="preserve">agricultural commodities have </w:t>
      </w:r>
      <w:r w:rsidR="009C015D" w:rsidRPr="00F43D94">
        <w:rPr>
          <w:sz w:val="16"/>
          <w:szCs w:val="16"/>
        </w:rPr>
        <w:t>been higher</w:t>
      </w:r>
      <w:r w:rsidR="00852031" w:rsidRPr="00F43D94">
        <w:rPr>
          <w:sz w:val="16"/>
          <w:szCs w:val="16"/>
        </w:rPr>
        <w:t xml:space="preserve"> in </w:t>
      </w:r>
      <w:r w:rsidR="00553B3D" w:rsidRPr="00F43D94">
        <w:rPr>
          <w:sz w:val="16"/>
          <w:szCs w:val="16"/>
        </w:rPr>
        <w:t xml:space="preserve">recent years </w:t>
      </w:r>
      <w:r w:rsidR="00335811" w:rsidRPr="00F43D94">
        <w:rPr>
          <w:sz w:val="16"/>
          <w:szCs w:val="16"/>
        </w:rPr>
        <w:t xml:space="preserve">as conducive growing conditions and restrictions in supply from other markets led to higher demand for Western Australia’s </w:t>
      </w:r>
      <w:r w:rsidR="007B7662" w:rsidRPr="00F43D94">
        <w:rPr>
          <w:sz w:val="16"/>
          <w:szCs w:val="16"/>
        </w:rPr>
        <w:t>production</w:t>
      </w:r>
      <w:r w:rsidR="00335811" w:rsidRPr="00F43D94">
        <w:rPr>
          <w:sz w:val="16"/>
          <w:szCs w:val="16"/>
        </w:rPr>
        <w:t xml:space="preserve">. </w:t>
      </w:r>
      <w:r w:rsidR="00233755" w:rsidRPr="00F43D94">
        <w:rPr>
          <w:sz w:val="16"/>
          <w:szCs w:val="16"/>
        </w:rPr>
        <w:t>Between 20</w:t>
      </w:r>
      <w:r w:rsidR="008211E4" w:rsidRPr="00F43D94">
        <w:rPr>
          <w:sz w:val="16"/>
          <w:szCs w:val="16"/>
        </w:rPr>
        <w:t>21</w:t>
      </w:r>
      <w:r w:rsidR="00233755" w:rsidRPr="00F43D94">
        <w:rPr>
          <w:sz w:val="16"/>
          <w:szCs w:val="16"/>
        </w:rPr>
        <w:t xml:space="preserve"> and 202</w:t>
      </w:r>
      <w:r w:rsidR="00DD6176" w:rsidRPr="00F43D94">
        <w:rPr>
          <w:sz w:val="16"/>
          <w:szCs w:val="16"/>
        </w:rPr>
        <w:t>5</w:t>
      </w:r>
      <w:r w:rsidR="00233755" w:rsidRPr="00F43D94">
        <w:rPr>
          <w:sz w:val="16"/>
          <w:szCs w:val="16"/>
        </w:rPr>
        <w:t>, Western Australia’s exports of:</w:t>
      </w:r>
    </w:p>
    <w:p w14:paraId="28B013D6" w14:textId="68403C0F"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 xml:space="preserve">wheat </w:t>
      </w:r>
      <w:r w:rsidR="00A143F3" w:rsidRPr="00F43D94">
        <w:rPr>
          <w:sz w:val="16"/>
          <w:szCs w:val="16"/>
        </w:rPr>
        <w:t xml:space="preserve">rose </w:t>
      </w:r>
      <w:r w:rsidR="00391473" w:rsidRPr="00F43D94">
        <w:rPr>
          <w:sz w:val="16"/>
          <w:szCs w:val="16"/>
        </w:rPr>
        <w:t>72%</w:t>
      </w:r>
      <w:r w:rsidRPr="00F43D94">
        <w:rPr>
          <w:sz w:val="16"/>
          <w:szCs w:val="16"/>
        </w:rPr>
        <w:t xml:space="preserve"> to $</w:t>
      </w:r>
      <w:r w:rsidR="006F6136" w:rsidRPr="00F43D94">
        <w:rPr>
          <w:sz w:val="16"/>
          <w:szCs w:val="16"/>
        </w:rPr>
        <w:t>4.6</w:t>
      </w:r>
      <w:r w:rsidRPr="00F43D94">
        <w:rPr>
          <w:sz w:val="16"/>
          <w:szCs w:val="16"/>
        </w:rPr>
        <w:t> billion (33% of agricultural exports</w:t>
      </w:r>
      <w:r w:rsidR="007B2482" w:rsidRPr="00F43D94">
        <w:rPr>
          <w:sz w:val="16"/>
          <w:szCs w:val="16"/>
        </w:rPr>
        <w:t xml:space="preserve"> in 2025</w:t>
      </w:r>
      <w:r w:rsidRPr="00F43D94">
        <w:rPr>
          <w:sz w:val="16"/>
          <w:szCs w:val="16"/>
        </w:rPr>
        <w:t>)</w:t>
      </w:r>
    </w:p>
    <w:p w14:paraId="05F5C8EB" w14:textId="61276061"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 xml:space="preserve">canola seeds </w:t>
      </w:r>
      <w:r w:rsidR="00D954AC" w:rsidRPr="00F43D94">
        <w:rPr>
          <w:sz w:val="16"/>
          <w:szCs w:val="16"/>
        </w:rPr>
        <w:t xml:space="preserve">rose </w:t>
      </w:r>
      <w:r w:rsidR="003F1B77" w:rsidRPr="00F43D94">
        <w:rPr>
          <w:sz w:val="16"/>
          <w:szCs w:val="16"/>
        </w:rPr>
        <w:t>56%</w:t>
      </w:r>
      <w:r w:rsidRPr="00F43D94">
        <w:rPr>
          <w:sz w:val="16"/>
          <w:szCs w:val="16"/>
        </w:rPr>
        <w:t xml:space="preserve"> to $2.</w:t>
      </w:r>
      <w:r w:rsidR="007366DE" w:rsidRPr="00F43D94">
        <w:rPr>
          <w:sz w:val="16"/>
          <w:szCs w:val="16"/>
        </w:rPr>
        <w:t>7</w:t>
      </w:r>
      <w:r w:rsidRPr="00F43D94">
        <w:rPr>
          <w:sz w:val="16"/>
          <w:szCs w:val="16"/>
        </w:rPr>
        <w:t> billion (</w:t>
      </w:r>
      <w:r w:rsidR="008E245B" w:rsidRPr="00F43D94">
        <w:rPr>
          <w:sz w:val="16"/>
          <w:szCs w:val="16"/>
        </w:rPr>
        <w:t>19</w:t>
      </w:r>
      <w:r w:rsidRPr="00F43D94">
        <w:rPr>
          <w:sz w:val="16"/>
          <w:szCs w:val="16"/>
        </w:rPr>
        <w:t>% of agricultural exports</w:t>
      </w:r>
      <w:r w:rsidR="007B2482" w:rsidRPr="00F43D94">
        <w:rPr>
          <w:sz w:val="16"/>
          <w:szCs w:val="16"/>
        </w:rPr>
        <w:t xml:space="preserve"> in 2025</w:t>
      </w:r>
      <w:r w:rsidRPr="00F43D94">
        <w:rPr>
          <w:sz w:val="16"/>
          <w:szCs w:val="16"/>
        </w:rPr>
        <w:t>).</w:t>
      </w:r>
    </w:p>
    <w:p w14:paraId="4129A07C" w14:textId="77777777" w:rsidR="00233755" w:rsidRPr="00F43D94" w:rsidRDefault="00233755" w:rsidP="006058E8">
      <w:pPr>
        <w:pStyle w:val="ListParagraph"/>
        <w:numPr>
          <w:ilvl w:val="0"/>
          <w:numId w:val="10"/>
        </w:numPr>
        <w:spacing w:before="40" w:after="40"/>
        <w:ind w:right="227"/>
        <w:rPr>
          <w:sz w:val="16"/>
          <w:szCs w:val="16"/>
        </w:rPr>
        <w:sectPr w:rsidR="00233755" w:rsidRPr="00F43D94" w:rsidSect="00233755">
          <w:type w:val="continuous"/>
          <w:pgSz w:w="11907" w:h="16840" w:code="9"/>
          <w:pgMar w:top="1701" w:right="425" w:bottom="567" w:left="567" w:header="709" w:footer="709" w:gutter="0"/>
          <w:cols w:num="2" w:space="113"/>
          <w:docGrid w:linePitch="360"/>
        </w:sectPr>
      </w:pPr>
    </w:p>
    <w:p w14:paraId="553B287A" w14:textId="3B0CC70F" w:rsidR="00DE46B2" w:rsidRPr="00ED7BE7" w:rsidRDefault="00306F59" w:rsidP="00306F59">
      <w:pPr>
        <w:pStyle w:val="Heading4"/>
        <w:rPr>
          <w:i w:val="0"/>
          <w:iCs w:val="0"/>
          <w:color w:val="00997A"/>
          <w:sz w:val="20"/>
          <w:szCs w:val="20"/>
        </w:rPr>
        <w:sectPr w:rsidR="00DE46B2" w:rsidRPr="00ED7BE7" w:rsidSect="00DE46B2">
          <w:type w:val="continuous"/>
          <w:pgSz w:w="11907" w:h="16840" w:code="9"/>
          <w:pgMar w:top="1701" w:right="425" w:bottom="567" w:left="567" w:header="709" w:footer="709" w:gutter="0"/>
          <w:cols w:space="720"/>
          <w:docGrid w:linePitch="360"/>
        </w:sectPr>
      </w:pPr>
      <w:bookmarkStart w:id="55" w:name="_Hlk158901883"/>
      <w:r w:rsidRPr="00776002">
        <w:rPr>
          <w:i w:val="0"/>
          <w:iCs w:val="0"/>
          <w:color w:val="00997A"/>
          <w:sz w:val="20"/>
          <w:szCs w:val="20"/>
        </w:rPr>
        <w:t>Manufacturing</w:t>
      </w:r>
      <w:r w:rsidR="00DE46B2" w:rsidRPr="00776002">
        <w:rPr>
          <w:i w:val="0"/>
          <w:iCs w:val="0"/>
          <w:color w:val="00997A"/>
          <w:sz w:val="20"/>
          <w:szCs w:val="20"/>
        </w:rPr>
        <w:t xml:space="preserve"> industry</w:t>
      </w:r>
      <w:bookmarkEnd w:id="55"/>
      <w:r w:rsidR="00DE46B2" w:rsidRPr="00776002">
        <w:rPr>
          <w:i w:val="0"/>
          <w:iCs w:val="0"/>
          <w:color w:val="00997A"/>
          <w:sz w:val="20"/>
          <w:szCs w:val="20"/>
        </w:rPr>
        <w:t xml:space="preserve"> gross value added</w:t>
      </w:r>
    </w:p>
    <w:p w14:paraId="598CA4C3" w14:textId="6C42F324" w:rsidR="00DE46B2" w:rsidRPr="007B1AE5" w:rsidRDefault="00632EDB" w:rsidP="00DE46B2">
      <w:r>
        <w:rPr>
          <w:noProof/>
        </w:rPr>
        <w:drawing>
          <wp:inline distT="0" distB="0" distL="0" distR="0" wp14:anchorId="393DE581" wp14:editId="381C3FC3">
            <wp:extent cx="3420000" cy="2107010"/>
            <wp:effectExtent l="0" t="0" r="9525" b="7620"/>
            <wp:docPr id="20355354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0399C1E2" w14:textId="77777777" w:rsidR="00DE46B2" w:rsidRPr="00AF759E" w:rsidRDefault="00DE46B2" w:rsidP="00DE46B2">
      <w:pPr>
        <w:jc w:val="both"/>
        <w:rPr>
          <w:sz w:val="10"/>
          <w:szCs w:val="10"/>
        </w:rPr>
      </w:pPr>
      <w:r w:rsidRPr="000C0C45">
        <w:rPr>
          <w:sz w:val="10"/>
        </w:rPr>
        <w:t xml:space="preserve">Note – </w:t>
      </w:r>
      <w:r w:rsidRPr="00AF759E">
        <w:rPr>
          <w:sz w:val="10"/>
          <w:szCs w:val="10"/>
        </w:rPr>
        <w:t>Current prices. Original series.</w:t>
      </w:r>
    </w:p>
    <w:p w14:paraId="3CAFA3F0" w14:textId="77777777" w:rsidR="00DE46B2" w:rsidRPr="00AF759E" w:rsidRDefault="00DE46B2" w:rsidP="00DE46B2">
      <w:pPr>
        <w:jc w:val="both"/>
        <w:rPr>
          <w:sz w:val="10"/>
          <w:szCs w:val="10"/>
        </w:rPr>
      </w:pPr>
      <w:r w:rsidRPr="00AF759E">
        <w:rPr>
          <w:sz w:val="10"/>
          <w:szCs w:val="10"/>
        </w:rPr>
        <w:t>Source: Based on ABS data.</w:t>
      </w:r>
    </w:p>
    <w:p w14:paraId="43783BB6" w14:textId="03261F36" w:rsidR="007B7662" w:rsidRPr="008C05CA" w:rsidRDefault="00DE46B2" w:rsidP="00917550">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00BD0A08" w:rsidRPr="008C05CA">
        <w:rPr>
          <w:color w:val="000000" w:themeColor="text1"/>
          <w:sz w:val="16"/>
          <w:szCs w:val="16"/>
        </w:rPr>
        <w:t xml:space="preserve">Western Australia’s manufacturing industry </w:t>
      </w:r>
      <w:r w:rsidR="008C3710" w:rsidRPr="008C05CA">
        <w:rPr>
          <w:color w:val="000000" w:themeColor="text1"/>
          <w:sz w:val="16"/>
          <w:szCs w:val="16"/>
        </w:rPr>
        <w:t xml:space="preserve">includes </w:t>
      </w:r>
      <w:r w:rsidR="005E3B64" w:rsidRPr="008C05CA">
        <w:rPr>
          <w:color w:val="000000" w:themeColor="text1"/>
          <w:sz w:val="16"/>
          <w:szCs w:val="16"/>
        </w:rPr>
        <w:t xml:space="preserve">minerals processing </w:t>
      </w:r>
      <w:r w:rsidR="004804E8" w:rsidRPr="008C05CA">
        <w:rPr>
          <w:color w:val="000000" w:themeColor="text1"/>
          <w:sz w:val="16"/>
          <w:szCs w:val="16"/>
        </w:rPr>
        <w:t xml:space="preserve">facilities located throughout the </w:t>
      </w:r>
      <w:r w:rsidR="00FA2D3A" w:rsidRPr="008C05CA">
        <w:rPr>
          <w:color w:val="000000" w:themeColor="text1"/>
          <w:sz w:val="16"/>
          <w:szCs w:val="16"/>
        </w:rPr>
        <w:t>State</w:t>
      </w:r>
      <w:r w:rsidR="008C3710" w:rsidRPr="008C05CA">
        <w:rPr>
          <w:color w:val="000000" w:themeColor="text1"/>
          <w:sz w:val="16"/>
          <w:szCs w:val="16"/>
        </w:rPr>
        <w:t xml:space="preserve"> (such as </w:t>
      </w:r>
      <w:r w:rsidR="00420D87" w:rsidRPr="008C05CA">
        <w:rPr>
          <w:color w:val="000000" w:themeColor="text1"/>
          <w:sz w:val="16"/>
          <w:szCs w:val="16"/>
        </w:rPr>
        <w:t xml:space="preserve">gold, </w:t>
      </w:r>
      <w:r w:rsidR="008C3710" w:rsidRPr="008C05CA">
        <w:rPr>
          <w:color w:val="000000" w:themeColor="text1"/>
          <w:sz w:val="16"/>
          <w:szCs w:val="16"/>
        </w:rPr>
        <w:t>alumina and lithium refineries)</w:t>
      </w:r>
      <w:r w:rsidR="00FA2D3A" w:rsidRPr="008C05CA">
        <w:rPr>
          <w:color w:val="000000" w:themeColor="text1"/>
          <w:sz w:val="16"/>
          <w:szCs w:val="16"/>
        </w:rPr>
        <w:t xml:space="preserve">, </w:t>
      </w:r>
      <w:r w:rsidR="00981814" w:rsidRPr="008C05CA">
        <w:rPr>
          <w:color w:val="000000" w:themeColor="text1"/>
          <w:sz w:val="16"/>
          <w:szCs w:val="16"/>
        </w:rPr>
        <w:t xml:space="preserve">facilities that </w:t>
      </w:r>
      <w:r w:rsidR="00367BE6" w:rsidRPr="008C05CA">
        <w:rPr>
          <w:color w:val="000000" w:themeColor="text1"/>
          <w:sz w:val="16"/>
          <w:szCs w:val="16"/>
        </w:rPr>
        <w:t>process</w:t>
      </w:r>
      <w:r w:rsidR="00C12487" w:rsidRPr="008C05CA">
        <w:rPr>
          <w:color w:val="000000" w:themeColor="text1"/>
          <w:sz w:val="16"/>
          <w:szCs w:val="16"/>
        </w:rPr>
        <w:t xml:space="preserve"> agricultural commodities</w:t>
      </w:r>
      <w:r w:rsidR="00FA2085" w:rsidRPr="008C05CA">
        <w:rPr>
          <w:color w:val="000000" w:themeColor="text1"/>
          <w:sz w:val="16"/>
          <w:szCs w:val="16"/>
        </w:rPr>
        <w:t>,</w:t>
      </w:r>
      <w:r w:rsidR="00C12487" w:rsidRPr="008C05CA">
        <w:rPr>
          <w:color w:val="000000" w:themeColor="text1"/>
          <w:sz w:val="16"/>
          <w:szCs w:val="16"/>
        </w:rPr>
        <w:t xml:space="preserve"> </w:t>
      </w:r>
      <w:r w:rsidR="00402CD5" w:rsidRPr="008C05CA">
        <w:rPr>
          <w:color w:val="000000" w:themeColor="text1"/>
          <w:sz w:val="16"/>
          <w:szCs w:val="16"/>
        </w:rPr>
        <w:t xml:space="preserve">and </w:t>
      </w:r>
      <w:r w:rsidR="00FA2085" w:rsidRPr="008C05CA">
        <w:rPr>
          <w:color w:val="000000" w:themeColor="text1"/>
          <w:sz w:val="16"/>
          <w:szCs w:val="16"/>
        </w:rPr>
        <w:t>advanced manufacturing activities such as shipbuilding.</w:t>
      </w:r>
    </w:p>
    <w:p w14:paraId="393107CD" w14:textId="497FB60F" w:rsidR="00306F59" w:rsidRPr="008C05CA" w:rsidRDefault="004D32B1" w:rsidP="00917550">
      <w:pPr>
        <w:pStyle w:val="ListParagraph"/>
        <w:numPr>
          <w:ilvl w:val="0"/>
          <w:numId w:val="9"/>
        </w:numPr>
        <w:spacing w:before="40" w:after="40"/>
        <w:ind w:right="227" w:hanging="357"/>
        <w:contextualSpacing w:val="0"/>
        <w:jc w:val="both"/>
        <w:rPr>
          <w:color w:val="000000" w:themeColor="text1"/>
          <w:sz w:val="16"/>
          <w:szCs w:val="16"/>
        </w:rPr>
      </w:pPr>
      <w:r w:rsidRPr="008C05CA">
        <w:rPr>
          <w:color w:val="000000" w:themeColor="text1"/>
          <w:sz w:val="16"/>
          <w:szCs w:val="16"/>
        </w:rPr>
        <w:t xml:space="preserve">The GVA of Western Australia’s manufacturing industry has increased </w:t>
      </w:r>
      <w:r w:rsidR="003E65D6" w:rsidRPr="008C05CA">
        <w:rPr>
          <w:color w:val="000000" w:themeColor="text1"/>
          <w:sz w:val="16"/>
          <w:szCs w:val="16"/>
        </w:rPr>
        <w:t>in recent years after a period of around ten years o</w:t>
      </w:r>
      <w:r w:rsidR="00917550" w:rsidRPr="008C05CA">
        <w:rPr>
          <w:color w:val="000000" w:themeColor="text1"/>
          <w:sz w:val="16"/>
          <w:szCs w:val="16"/>
        </w:rPr>
        <w:t>f little change.</w:t>
      </w:r>
    </w:p>
    <w:p w14:paraId="73255691" w14:textId="48262817" w:rsidR="005D30E8" w:rsidRPr="00524A92" w:rsidRDefault="00100F2B" w:rsidP="008D1B57">
      <w:pPr>
        <w:pStyle w:val="ListParagraph"/>
        <w:numPr>
          <w:ilvl w:val="0"/>
          <w:numId w:val="10"/>
        </w:numPr>
        <w:spacing w:before="40" w:after="40"/>
        <w:ind w:right="227" w:hanging="357"/>
        <w:contextualSpacing w:val="0"/>
        <w:jc w:val="both"/>
        <w:rPr>
          <w:sz w:val="16"/>
          <w:szCs w:val="16"/>
        </w:rPr>
      </w:pPr>
      <w:r w:rsidRPr="00524A92">
        <w:rPr>
          <w:sz w:val="16"/>
          <w:szCs w:val="16"/>
        </w:rPr>
        <w:t xml:space="preserve">The </w:t>
      </w:r>
      <w:r w:rsidR="00725301" w:rsidRPr="00524A92">
        <w:rPr>
          <w:sz w:val="16"/>
          <w:szCs w:val="16"/>
        </w:rPr>
        <w:t>GVA of Western Australia’s manufacturing industry was $22.5 billion in 2024</w:t>
      </w:r>
      <w:r w:rsidR="00725301" w:rsidRPr="00524A92">
        <w:rPr>
          <w:sz w:val="16"/>
          <w:szCs w:val="16"/>
        </w:rPr>
        <w:noBreakHyphen/>
        <w:t xml:space="preserve">25, </w:t>
      </w:r>
      <w:r w:rsidR="000655CD" w:rsidRPr="00524A92">
        <w:rPr>
          <w:sz w:val="16"/>
          <w:szCs w:val="16"/>
        </w:rPr>
        <w:t>58% more than in 2019</w:t>
      </w:r>
      <w:r w:rsidR="000655CD" w:rsidRPr="00524A92">
        <w:rPr>
          <w:sz w:val="16"/>
          <w:szCs w:val="16"/>
        </w:rPr>
        <w:noBreakHyphen/>
        <w:t>20.</w:t>
      </w:r>
    </w:p>
    <w:p w14:paraId="028D5C32" w14:textId="685A8175" w:rsidR="00FB7987" w:rsidRPr="00F43D94" w:rsidRDefault="00F02D02" w:rsidP="008D1B57">
      <w:pPr>
        <w:pStyle w:val="ListParagraph"/>
        <w:numPr>
          <w:ilvl w:val="0"/>
          <w:numId w:val="10"/>
        </w:numPr>
        <w:spacing w:before="40" w:after="40"/>
        <w:ind w:right="227" w:hanging="357"/>
        <w:contextualSpacing w:val="0"/>
        <w:jc w:val="both"/>
        <w:rPr>
          <w:sz w:val="16"/>
          <w:szCs w:val="16"/>
        </w:rPr>
      </w:pPr>
      <w:r w:rsidRPr="00F43D94">
        <w:rPr>
          <w:sz w:val="16"/>
          <w:szCs w:val="16"/>
        </w:rPr>
        <w:t xml:space="preserve">In real terms, </w:t>
      </w:r>
      <w:r w:rsidR="009B326B" w:rsidRPr="00F43D94">
        <w:rPr>
          <w:sz w:val="16"/>
          <w:szCs w:val="16"/>
        </w:rPr>
        <w:t xml:space="preserve">Western Australia’s </w:t>
      </w:r>
      <w:r w:rsidR="00D120C2" w:rsidRPr="00F43D94">
        <w:rPr>
          <w:sz w:val="16"/>
          <w:szCs w:val="16"/>
        </w:rPr>
        <w:t xml:space="preserve">manufacturing </w:t>
      </w:r>
      <w:r w:rsidR="009B326B" w:rsidRPr="00F43D94">
        <w:rPr>
          <w:sz w:val="16"/>
          <w:szCs w:val="16"/>
        </w:rPr>
        <w:t>GVA</w:t>
      </w:r>
      <w:r w:rsidR="00E86381" w:rsidRPr="00F43D94">
        <w:rPr>
          <w:sz w:val="16"/>
          <w:szCs w:val="16"/>
        </w:rPr>
        <w:t xml:space="preserve"> </w:t>
      </w:r>
      <w:r w:rsidRPr="00F43D94">
        <w:rPr>
          <w:sz w:val="16"/>
          <w:szCs w:val="16"/>
        </w:rPr>
        <w:t xml:space="preserve">rose </w:t>
      </w:r>
      <w:r w:rsidR="00CE693A" w:rsidRPr="00F43D94">
        <w:rPr>
          <w:sz w:val="16"/>
          <w:szCs w:val="16"/>
        </w:rPr>
        <w:t xml:space="preserve">15% </w:t>
      </w:r>
      <w:r w:rsidR="00E86381" w:rsidRPr="00F43D94">
        <w:rPr>
          <w:sz w:val="16"/>
          <w:szCs w:val="16"/>
        </w:rPr>
        <w:t>between 2019-20 and 2024-25</w:t>
      </w:r>
      <w:r w:rsidR="00AE1542" w:rsidRPr="00F43D94">
        <w:rPr>
          <w:sz w:val="16"/>
          <w:szCs w:val="16"/>
        </w:rPr>
        <w:t>.</w:t>
      </w:r>
    </w:p>
    <w:p w14:paraId="2414274F" w14:textId="3711ACD6" w:rsidR="00DE46B2" w:rsidRPr="008C05CA" w:rsidRDefault="000D096B" w:rsidP="00C634BD">
      <w:pPr>
        <w:pStyle w:val="ListParagraph"/>
        <w:numPr>
          <w:ilvl w:val="0"/>
          <w:numId w:val="9"/>
        </w:numPr>
        <w:spacing w:before="40" w:after="40"/>
        <w:ind w:right="227" w:hanging="357"/>
        <w:contextualSpacing w:val="0"/>
        <w:jc w:val="both"/>
        <w:rPr>
          <w:color w:val="000000" w:themeColor="text1"/>
          <w:sz w:val="16"/>
          <w:szCs w:val="16"/>
        </w:rPr>
      </w:pPr>
      <w:r w:rsidRPr="008C05CA">
        <w:rPr>
          <w:color w:val="000000" w:themeColor="text1"/>
          <w:sz w:val="16"/>
          <w:szCs w:val="16"/>
        </w:rPr>
        <w:t xml:space="preserve">Although the share of manufacturing in </w:t>
      </w:r>
      <w:r w:rsidR="006B4498" w:rsidRPr="008C05CA">
        <w:rPr>
          <w:color w:val="000000" w:themeColor="text1"/>
          <w:sz w:val="16"/>
          <w:szCs w:val="16"/>
        </w:rPr>
        <w:t xml:space="preserve">Western Australia’s and Australia’s </w:t>
      </w:r>
      <w:r w:rsidR="00F66A0A" w:rsidRPr="008C05CA">
        <w:rPr>
          <w:color w:val="000000" w:themeColor="text1"/>
          <w:sz w:val="16"/>
          <w:szCs w:val="16"/>
        </w:rPr>
        <w:t xml:space="preserve">economy has declined over the past </w:t>
      </w:r>
      <w:r w:rsidR="001B3B7E" w:rsidRPr="008C05CA">
        <w:rPr>
          <w:color w:val="000000" w:themeColor="text1"/>
          <w:sz w:val="16"/>
          <w:szCs w:val="16"/>
        </w:rPr>
        <w:t>30 years, Western Australia’s share of Australia’s manufacturing industry GVA</w:t>
      </w:r>
      <w:r w:rsidR="00AD500C" w:rsidRPr="008C05CA">
        <w:rPr>
          <w:color w:val="000000" w:themeColor="text1"/>
          <w:sz w:val="16"/>
          <w:szCs w:val="16"/>
        </w:rPr>
        <w:t xml:space="preserve"> </w:t>
      </w:r>
      <w:r w:rsidR="001B3B7E" w:rsidRPr="008C05CA">
        <w:rPr>
          <w:color w:val="000000" w:themeColor="text1"/>
          <w:sz w:val="16"/>
          <w:szCs w:val="16"/>
        </w:rPr>
        <w:t>has increased</w:t>
      </w:r>
      <w:r w:rsidR="000B5CBF" w:rsidRPr="008C05CA">
        <w:rPr>
          <w:color w:val="000000" w:themeColor="text1"/>
          <w:sz w:val="16"/>
          <w:szCs w:val="16"/>
        </w:rPr>
        <w:t xml:space="preserve"> over time</w:t>
      </w:r>
      <w:r w:rsidR="001B3B7E" w:rsidRPr="008C05CA">
        <w:rPr>
          <w:color w:val="000000" w:themeColor="text1"/>
          <w:sz w:val="16"/>
          <w:szCs w:val="16"/>
        </w:rPr>
        <w:t>.</w:t>
      </w:r>
    </w:p>
    <w:p w14:paraId="35D0EC7E" w14:textId="243A858F" w:rsidR="00C634BD" w:rsidRPr="008C05CA" w:rsidRDefault="00412F1C" w:rsidP="00C634BD">
      <w:pPr>
        <w:pStyle w:val="ListParagraph"/>
        <w:numPr>
          <w:ilvl w:val="0"/>
          <w:numId w:val="10"/>
        </w:numPr>
        <w:spacing w:before="40" w:after="40"/>
        <w:ind w:right="227" w:hanging="357"/>
        <w:contextualSpacing w:val="0"/>
        <w:jc w:val="both"/>
        <w:rPr>
          <w:color w:val="000000" w:themeColor="text1"/>
          <w:sz w:val="16"/>
          <w:szCs w:val="16"/>
        </w:rPr>
      </w:pPr>
      <w:r w:rsidRPr="008C05CA">
        <w:rPr>
          <w:color w:val="000000" w:themeColor="text1"/>
          <w:sz w:val="16"/>
          <w:szCs w:val="16"/>
        </w:rPr>
        <w:t xml:space="preserve">Western Australia’s share of Australia’s </w:t>
      </w:r>
      <w:r w:rsidR="00815739" w:rsidRPr="008C05CA">
        <w:rPr>
          <w:color w:val="000000" w:themeColor="text1"/>
          <w:sz w:val="16"/>
          <w:szCs w:val="16"/>
        </w:rPr>
        <w:t>manufacturing industry GVA increased from 7.8% in 1994</w:t>
      </w:r>
      <w:r w:rsidR="00815739" w:rsidRPr="008C05CA">
        <w:rPr>
          <w:color w:val="000000" w:themeColor="text1"/>
          <w:sz w:val="16"/>
          <w:szCs w:val="16"/>
        </w:rPr>
        <w:noBreakHyphen/>
        <w:t xml:space="preserve">95 to </w:t>
      </w:r>
      <w:r w:rsidR="00FB266C" w:rsidRPr="008C05CA">
        <w:rPr>
          <w:color w:val="000000" w:themeColor="text1"/>
          <w:sz w:val="16"/>
          <w:szCs w:val="16"/>
        </w:rPr>
        <w:t>15.2% in 2024</w:t>
      </w:r>
      <w:r w:rsidR="00FB266C" w:rsidRPr="008C05CA">
        <w:rPr>
          <w:color w:val="000000" w:themeColor="text1"/>
          <w:sz w:val="16"/>
          <w:szCs w:val="16"/>
        </w:rPr>
        <w:noBreakHyphen/>
        <w:t>25.</w:t>
      </w:r>
    </w:p>
    <w:p w14:paraId="3434BEC4" w14:textId="77777777" w:rsidR="00DE46B2" w:rsidRPr="00C634BD" w:rsidRDefault="00DE46B2" w:rsidP="00C634BD">
      <w:pPr>
        <w:pStyle w:val="ListParagraph"/>
        <w:numPr>
          <w:ilvl w:val="0"/>
          <w:numId w:val="9"/>
        </w:numPr>
        <w:spacing w:before="40" w:after="40"/>
        <w:ind w:left="357" w:right="227" w:hanging="357"/>
        <w:contextualSpacing w:val="0"/>
        <w:jc w:val="both"/>
        <w:rPr>
          <w:color w:val="00B0F0"/>
          <w:sz w:val="16"/>
          <w:szCs w:val="16"/>
        </w:rPr>
        <w:sectPr w:rsidR="00DE46B2" w:rsidRPr="00C634BD" w:rsidSect="00DE46B2">
          <w:type w:val="continuous"/>
          <w:pgSz w:w="11907" w:h="16840" w:code="9"/>
          <w:pgMar w:top="1701" w:right="425" w:bottom="567" w:left="567" w:header="709" w:footer="709" w:gutter="0"/>
          <w:cols w:num="2" w:space="113"/>
          <w:docGrid w:linePitch="360"/>
        </w:sectPr>
      </w:pPr>
    </w:p>
    <w:p w14:paraId="74FE88F7" w14:textId="77777777" w:rsidR="00233755" w:rsidRPr="006A5C44" w:rsidRDefault="00233755" w:rsidP="00233755">
      <w:pPr>
        <w:pStyle w:val="Heading4"/>
        <w:rPr>
          <w:i w:val="0"/>
          <w:iCs w:val="0"/>
          <w:color w:val="00997A"/>
          <w:sz w:val="20"/>
          <w:szCs w:val="20"/>
        </w:rPr>
        <w:sectPr w:rsidR="00233755" w:rsidRPr="006A5C44" w:rsidSect="00233755">
          <w:type w:val="continuous"/>
          <w:pgSz w:w="11907" w:h="16840" w:code="9"/>
          <w:pgMar w:top="1701" w:right="425" w:bottom="567" w:left="567" w:header="709" w:footer="709" w:gutter="0"/>
          <w:cols w:space="720"/>
          <w:docGrid w:linePitch="360"/>
        </w:sectPr>
      </w:pPr>
      <w:r w:rsidRPr="006A5C44">
        <w:rPr>
          <w:i w:val="0"/>
          <w:iCs w:val="0"/>
          <w:color w:val="00997A"/>
          <w:sz w:val="20"/>
          <w:szCs w:val="20"/>
        </w:rPr>
        <w:t>Defence industry gross value added</w:t>
      </w:r>
    </w:p>
    <w:p w14:paraId="63D9565A" w14:textId="4E868910" w:rsidR="00233755" w:rsidRPr="007B1AE5" w:rsidRDefault="00143E4F" w:rsidP="00233755">
      <w:r>
        <w:rPr>
          <w:noProof/>
        </w:rPr>
        <w:drawing>
          <wp:inline distT="0" distB="0" distL="0" distR="0" wp14:anchorId="3EC2AAEF" wp14:editId="44F919A7">
            <wp:extent cx="3420000" cy="2112298"/>
            <wp:effectExtent l="0" t="0" r="9525" b="2540"/>
            <wp:docPr id="199060238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0000" cy="2112298"/>
                    </a:xfrm>
                    <a:prstGeom prst="rect">
                      <a:avLst/>
                    </a:prstGeom>
                    <a:noFill/>
                    <a:ln>
                      <a:noFill/>
                    </a:ln>
                  </pic:spPr>
                </pic:pic>
              </a:graphicData>
            </a:graphic>
          </wp:inline>
        </w:drawing>
      </w:r>
    </w:p>
    <w:p w14:paraId="23D2A6D2"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63567DE2" w14:textId="77777777" w:rsidR="00233755" w:rsidRPr="00AF759E" w:rsidRDefault="00233755" w:rsidP="003A3A20">
      <w:pPr>
        <w:jc w:val="both"/>
        <w:rPr>
          <w:sz w:val="10"/>
          <w:szCs w:val="10"/>
        </w:rPr>
      </w:pPr>
      <w:r w:rsidRPr="00AF759E">
        <w:rPr>
          <w:sz w:val="10"/>
          <w:szCs w:val="10"/>
        </w:rPr>
        <w:t>Source: Based on ABS data.</w:t>
      </w:r>
    </w:p>
    <w:p w14:paraId="0AFC9BC1" w14:textId="1E055BCA" w:rsidR="00233755" w:rsidRPr="005764EA" w:rsidRDefault="00233755" w:rsidP="008E4F8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5764EA">
        <w:rPr>
          <w:sz w:val="16"/>
          <w:szCs w:val="16"/>
        </w:rPr>
        <w:t>The defence industry is an emerging part of Western Australia’s economy.</w:t>
      </w:r>
      <w:r w:rsidR="005764EA">
        <w:rPr>
          <w:sz w:val="16"/>
          <w:szCs w:val="16"/>
        </w:rPr>
        <w:t xml:space="preserve"> </w:t>
      </w:r>
      <w:r w:rsidRPr="005764EA">
        <w:rPr>
          <w:color w:val="000000" w:themeColor="text1"/>
          <w:sz w:val="16"/>
          <w:szCs w:val="16"/>
        </w:rPr>
        <w:t>GVA from expenditure by the Department of Defence contributed $808 million to the Western Australian economy in 2023</w:t>
      </w:r>
      <w:r w:rsidRPr="005764EA">
        <w:rPr>
          <w:color w:val="000000" w:themeColor="text1"/>
          <w:sz w:val="16"/>
          <w:szCs w:val="16"/>
        </w:rPr>
        <w:noBreakHyphen/>
        <w:t>24</w:t>
      </w:r>
      <w:r w:rsidR="005764EA">
        <w:rPr>
          <w:color w:val="000000" w:themeColor="text1"/>
          <w:sz w:val="16"/>
          <w:szCs w:val="16"/>
        </w:rPr>
        <w:t xml:space="preserve">, an </w:t>
      </w:r>
      <w:r w:rsidRPr="005764EA">
        <w:rPr>
          <w:color w:val="000000" w:themeColor="text1"/>
          <w:sz w:val="16"/>
          <w:szCs w:val="16"/>
        </w:rPr>
        <w:t>increase of 19% from the previous year.</w:t>
      </w:r>
    </w:p>
    <w:p w14:paraId="17EFF795" w14:textId="77777777" w:rsidR="00233755" w:rsidRPr="009402EF"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9402EF">
        <w:rPr>
          <w:color w:val="000000" w:themeColor="text1"/>
          <w:sz w:val="16"/>
          <w:szCs w:val="16"/>
        </w:rPr>
        <w:t>Between 2016-17 and 2023</w:t>
      </w:r>
      <w:r w:rsidRPr="009402EF">
        <w:rPr>
          <w:color w:val="000000" w:themeColor="text1"/>
          <w:sz w:val="16"/>
          <w:szCs w:val="16"/>
        </w:rPr>
        <w:noBreakHyphen/>
        <w:t>24, the defence industry’s contribution to the Western Australian economy more than doubled from $327 million to $808 million and Western Australia’s share of Australia’s total defence GVA increased from 5.3% to 6.8%.</w:t>
      </w:r>
    </w:p>
    <w:p w14:paraId="6BF9D901" w14:textId="77777777" w:rsidR="00233755" w:rsidRPr="009402EF"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9402EF">
        <w:rPr>
          <w:color w:val="000000" w:themeColor="text1"/>
          <w:sz w:val="16"/>
          <w:szCs w:val="16"/>
        </w:rPr>
        <w:t>In 2023</w:t>
      </w:r>
      <w:r w:rsidRPr="009402EF">
        <w:rPr>
          <w:color w:val="000000" w:themeColor="text1"/>
          <w:sz w:val="16"/>
          <w:szCs w:val="16"/>
        </w:rPr>
        <w:noBreakHyphen/>
        <w:t>24 the jurisdictions with the largest share of Australia’s total defence GVA were:</w:t>
      </w:r>
    </w:p>
    <w:p w14:paraId="6B06FF4F" w14:textId="77777777" w:rsidR="00233755" w:rsidRPr="009402E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402EF">
        <w:rPr>
          <w:color w:val="000000" w:themeColor="text1"/>
          <w:sz w:val="16"/>
          <w:szCs w:val="16"/>
        </w:rPr>
        <w:t>New South Wales ($3.5 billion or 29%)</w:t>
      </w:r>
    </w:p>
    <w:p w14:paraId="067D74F6" w14:textId="77777777" w:rsidR="00233755" w:rsidRPr="009402E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402EF">
        <w:rPr>
          <w:color w:val="000000" w:themeColor="text1"/>
          <w:sz w:val="16"/>
          <w:szCs w:val="16"/>
        </w:rPr>
        <w:t>Victoria ($2.5 billion or 21%)</w:t>
      </w:r>
    </w:p>
    <w:p w14:paraId="15FCAD34" w14:textId="77777777" w:rsidR="00233755" w:rsidRPr="009402E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402EF">
        <w:rPr>
          <w:color w:val="000000" w:themeColor="text1"/>
          <w:sz w:val="16"/>
          <w:szCs w:val="16"/>
        </w:rPr>
        <w:t>South Australia ($2.0 billion or 17%)</w:t>
      </w:r>
    </w:p>
    <w:p w14:paraId="198D6156" w14:textId="77777777" w:rsidR="00233755" w:rsidRPr="009402E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402EF">
        <w:rPr>
          <w:color w:val="000000" w:themeColor="text1"/>
          <w:sz w:val="16"/>
          <w:szCs w:val="16"/>
        </w:rPr>
        <w:t>Australian Capital Territory ($1.7 billion or 15%)</w:t>
      </w:r>
    </w:p>
    <w:p w14:paraId="5FDBD19E" w14:textId="77777777" w:rsidR="00233755" w:rsidRPr="009402EF"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9402EF">
        <w:rPr>
          <w:color w:val="000000" w:themeColor="text1"/>
          <w:sz w:val="16"/>
          <w:szCs w:val="16"/>
        </w:rPr>
        <w:t>Employment associated with defence expenditure in Western Australia increased to 4,600 in 2023</w:t>
      </w:r>
      <w:r w:rsidRPr="009402EF">
        <w:rPr>
          <w:color w:val="000000" w:themeColor="text1"/>
          <w:sz w:val="16"/>
          <w:szCs w:val="16"/>
        </w:rPr>
        <w:noBreakHyphen/>
        <w:t>24.</w:t>
      </w:r>
    </w:p>
    <w:p w14:paraId="0F058F24"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3510B67" w14:textId="63EDE11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6" w:name="_Tourism_and_international"/>
      <w:bookmarkEnd w:id="56"/>
      <w:r w:rsidRPr="008F7AA0">
        <w:rPr>
          <w:bCs/>
          <w:color w:val="004C3D"/>
          <w:sz w:val="24"/>
          <w:szCs w:val="24"/>
        </w:rPr>
        <w:lastRenderedPageBreak/>
        <w:t>Tourism</w:t>
      </w:r>
      <w:r w:rsidR="00103ECF">
        <w:rPr>
          <w:bCs/>
          <w:color w:val="004C3D"/>
          <w:sz w:val="24"/>
          <w:szCs w:val="24"/>
        </w:rPr>
        <w:t xml:space="preserve">, </w:t>
      </w:r>
      <w:r w:rsidRPr="008F7AA0">
        <w:rPr>
          <w:bCs/>
          <w:color w:val="004C3D"/>
          <w:sz w:val="24"/>
          <w:szCs w:val="24"/>
        </w:rPr>
        <w:t>international education</w:t>
      </w:r>
      <w:r w:rsidR="00103ECF">
        <w:rPr>
          <w:bCs/>
          <w:color w:val="004C3D"/>
          <w:sz w:val="24"/>
          <w:szCs w:val="24"/>
        </w:rPr>
        <w:t xml:space="preserve"> and cultural industries</w:t>
      </w:r>
    </w:p>
    <w:p w14:paraId="372F588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E63A196" w14:textId="77777777"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Visitor expenditure</w:t>
      </w:r>
    </w:p>
    <w:p w14:paraId="3F3AC4F8" w14:textId="6CEE8FF9" w:rsidR="00233755" w:rsidRPr="007B1AE5" w:rsidRDefault="00312B74" w:rsidP="00233755">
      <w:r>
        <w:rPr>
          <w:noProof/>
        </w:rPr>
        <w:drawing>
          <wp:inline distT="0" distB="0" distL="0" distR="0" wp14:anchorId="20B6C92B" wp14:editId="248065AB">
            <wp:extent cx="3420000" cy="2112121"/>
            <wp:effectExtent l="0" t="0" r="9525" b="2540"/>
            <wp:docPr id="1568998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CA330E4" w14:textId="4FD73A9A" w:rsidR="00233755" w:rsidRPr="00F71595" w:rsidRDefault="00233755" w:rsidP="003A3A20">
      <w:pPr>
        <w:jc w:val="both"/>
        <w:rPr>
          <w:color w:val="000000" w:themeColor="text1"/>
          <w:sz w:val="10"/>
          <w:szCs w:val="10"/>
        </w:rPr>
      </w:pPr>
      <w:r w:rsidRPr="000C0C45">
        <w:rPr>
          <w:sz w:val="10"/>
        </w:rPr>
        <w:t xml:space="preserve">Note – </w:t>
      </w:r>
      <w:r w:rsidRPr="00AF759E">
        <w:rPr>
          <w:sz w:val="10"/>
          <w:szCs w:val="10"/>
        </w:rPr>
        <w:t xml:space="preserve">Current prices. </w:t>
      </w:r>
      <w:r w:rsidRPr="00CE2829">
        <w:rPr>
          <w:sz w:val="10"/>
          <w:szCs w:val="10"/>
        </w:rPr>
        <w:t xml:space="preserve">Original </w:t>
      </w:r>
      <w:r w:rsidRPr="00F71595">
        <w:rPr>
          <w:color w:val="000000" w:themeColor="text1"/>
          <w:sz w:val="10"/>
          <w:szCs w:val="10"/>
        </w:rPr>
        <w:t>series.</w:t>
      </w:r>
      <w:r w:rsidR="00556794" w:rsidRPr="00F71595">
        <w:rPr>
          <w:color w:val="000000" w:themeColor="text1"/>
          <w:sz w:val="10"/>
          <w:szCs w:val="10"/>
        </w:rPr>
        <w:t xml:space="preserve"> </w:t>
      </w:r>
      <w:r w:rsidR="00275AEA">
        <w:rPr>
          <w:color w:val="000000" w:themeColor="text1"/>
          <w:sz w:val="10"/>
          <w:szCs w:val="10"/>
        </w:rPr>
        <w:t>(a)</w:t>
      </w:r>
      <w:r w:rsidR="00556794" w:rsidRPr="00F71595">
        <w:rPr>
          <w:color w:val="000000" w:themeColor="text1"/>
          <w:sz w:val="10"/>
          <w:szCs w:val="10"/>
        </w:rPr>
        <w:t xml:space="preserve"> The indirect effects measure the effect of tourism demand on businesses that provide goods and services to the tourism industry. These effects are calculated by Tourism Research Australia using input</w:t>
      </w:r>
      <w:r w:rsidR="00556794" w:rsidRPr="00F71595">
        <w:rPr>
          <w:color w:val="000000" w:themeColor="text1"/>
          <w:sz w:val="10"/>
          <w:szCs w:val="10"/>
        </w:rPr>
        <w:noBreakHyphen/>
        <w:t>output analysis methods.</w:t>
      </w:r>
    </w:p>
    <w:p w14:paraId="2B9769A7" w14:textId="77777777" w:rsidR="00233755" w:rsidRPr="00AF759E" w:rsidRDefault="00233755" w:rsidP="003A3A20">
      <w:pPr>
        <w:jc w:val="both"/>
        <w:rPr>
          <w:sz w:val="10"/>
          <w:szCs w:val="10"/>
        </w:rPr>
      </w:pPr>
      <w:r w:rsidRPr="00AF759E">
        <w:rPr>
          <w:sz w:val="10"/>
          <w:szCs w:val="10"/>
        </w:rPr>
        <w:t>Source: Tourism Research Australia.</w:t>
      </w:r>
    </w:p>
    <w:p w14:paraId="4B670D22" w14:textId="0876DF31" w:rsidR="00233755" w:rsidRPr="001A4BFA" w:rsidRDefault="00233755" w:rsidP="007E7249">
      <w:pPr>
        <w:pStyle w:val="ListParagraph"/>
        <w:numPr>
          <w:ilvl w:val="0"/>
          <w:numId w:val="9"/>
        </w:numPr>
        <w:spacing w:before="40" w:after="40"/>
        <w:ind w:right="227" w:hanging="357"/>
        <w:contextualSpacing w:val="0"/>
        <w:jc w:val="both"/>
        <w:rPr>
          <w:sz w:val="16"/>
          <w:szCs w:val="16"/>
        </w:rPr>
      </w:pPr>
      <w:r w:rsidRPr="007B1AE5">
        <w:br w:type="column"/>
      </w:r>
      <w:r w:rsidR="00985365" w:rsidRPr="001A4BFA">
        <w:rPr>
          <w:sz w:val="16"/>
          <w:szCs w:val="16"/>
        </w:rPr>
        <w:t xml:space="preserve">Visitor expenditure in Western Australia </w:t>
      </w:r>
      <w:r w:rsidR="007E7249" w:rsidRPr="001A4BFA">
        <w:rPr>
          <w:sz w:val="16"/>
          <w:szCs w:val="16"/>
        </w:rPr>
        <w:t xml:space="preserve">was </w:t>
      </w:r>
      <w:r w:rsidR="009F6375" w:rsidRPr="001A4BFA">
        <w:rPr>
          <w:sz w:val="16"/>
          <w:szCs w:val="16"/>
        </w:rPr>
        <w:t>$19.2 billion in 2025.</w:t>
      </w:r>
      <w:r w:rsidR="00DC06FB" w:rsidRPr="001A4BFA">
        <w:rPr>
          <w:sz w:val="16"/>
          <w:szCs w:val="16"/>
        </w:rPr>
        <w:t xml:space="preserve"> This comprised:</w:t>
      </w:r>
    </w:p>
    <w:p w14:paraId="4B6FB023" w14:textId="5BCC54A6" w:rsidR="00233755" w:rsidRPr="001A4BFA" w:rsidRDefault="00233755" w:rsidP="006058E8">
      <w:pPr>
        <w:pStyle w:val="ListParagraph"/>
        <w:numPr>
          <w:ilvl w:val="0"/>
          <w:numId w:val="10"/>
        </w:numPr>
        <w:spacing w:before="40" w:after="40"/>
        <w:ind w:right="227" w:hanging="357"/>
        <w:contextualSpacing w:val="0"/>
        <w:jc w:val="both"/>
        <w:rPr>
          <w:sz w:val="16"/>
          <w:szCs w:val="16"/>
        </w:rPr>
      </w:pPr>
      <w:r w:rsidRPr="001A4BFA">
        <w:rPr>
          <w:sz w:val="16"/>
          <w:szCs w:val="16"/>
        </w:rPr>
        <w:t xml:space="preserve">intrastate </w:t>
      </w:r>
      <w:r w:rsidR="005C4EDC" w:rsidRPr="001A4BFA">
        <w:rPr>
          <w:sz w:val="16"/>
          <w:szCs w:val="16"/>
        </w:rPr>
        <w:t xml:space="preserve">overnight </w:t>
      </w:r>
      <w:r w:rsidRPr="001A4BFA">
        <w:rPr>
          <w:sz w:val="16"/>
          <w:szCs w:val="16"/>
        </w:rPr>
        <w:t xml:space="preserve">visitor </w:t>
      </w:r>
      <w:proofErr w:type="gramStart"/>
      <w:r w:rsidRPr="001A4BFA">
        <w:rPr>
          <w:sz w:val="16"/>
          <w:szCs w:val="16"/>
        </w:rPr>
        <w:t>spend</w:t>
      </w:r>
      <w:proofErr w:type="gramEnd"/>
      <w:r w:rsidRPr="001A4BFA">
        <w:rPr>
          <w:sz w:val="16"/>
          <w:szCs w:val="16"/>
        </w:rPr>
        <w:t xml:space="preserve"> </w:t>
      </w:r>
      <w:r w:rsidR="005C4EDC" w:rsidRPr="001A4BFA">
        <w:rPr>
          <w:sz w:val="16"/>
          <w:szCs w:val="16"/>
        </w:rPr>
        <w:t>of</w:t>
      </w:r>
      <w:r w:rsidRPr="001A4BFA">
        <w:rPr>
          <w:sz w:val="16"/>
          <w:szCs w:val="16"/>
        </w:rPr>
        <w:t xml:space="preserve"> $</w:t>
      </w:r>
      <w:r w:rsidR="00DC0265" w:rsidRPr="001A4BFA">
        <w:rPr>
          <w:sz w:val="16"/>
          <w:szCs w:val="16"/>
        </w:rPr>
        <w:t>7.9</w:t>
      </w:r>
      <w:r w:rsidRPr="001A4BFA">
        <w:rPr>
          <w:sz w:val="16"/>
          <w:szCs w:val="16"/>
        </w:rPr>
        <w:t> billion</w:t>
      </w:r>
    </w:p>
    <w:p w14:paraId="0549F0E9" w14:textId="3C2AAC52" w:rsidR="00867658" w:rsidRPr="001A4BFA" w:rsidRDefault="00867658" w:rsidP="006058E8">
      <w:pPr>
        <w:pStyle w:val="ListParagraph"/>
        <w:numPr>
          <w:ilvl w:val="0"/>
          <w:numId w:val="10"/>
        </w:numPr>
        <w:spacing w:before="40" w:after="40"/>
        <w:ind w:right="227" w:hanging="357"/>
        <w:contextualSpacing w:val="0"/>
        <w:jc w:val="both"/>
        <w:rPr>
          <w:sz w:val="16"/>
          <w:szCs w:val="16"/>
        </w:rPr>
      </w:pPr>
      <w:r w:rsidRPr="001A4BFA">
        <w:rPr>
          <w:sz w:val="16"/>
          <w:szCs w:val="16"/>
        </w:rPr>
        <w:t xml:space="preserve">intrastate </w:t>
      </w:r>
      <w:proofErr w:type="gramStart"/>
      <w:r w:rsidRPr="001A4BFA">
        <w:rPr>
          <w:sz w:val="16"/>
          <w:szCs w:val="16"/>
        </w:rPr>
        <w:t>daytrip</w:t>
      </w:r>
      <w:proofErr w:type="gramEnd"/>
      <w:r w:rsidRPr="001A4BFA">
        <w:rPr>
          <w:sz w:val="16"/>
          <w:szCs w:val="16"/>
        </w:rPr>
        <w:t xml:space="preserve"> spend of </w:t>
      </w:r>
      <w:r w:rsidR="0073089C" w:rsidRPr="001A4BFA">
        <w:rPr>
          <w:sz w:val="16"/>
          <w:szCs w:val="16"/>
        </w:rPr>
        <w:t>$4.6 billion</w:t>
      </w:r>
    </w:p>
    <w:p w14:paraId="16C4FFF1" w14:textId="2B512952" w:rsidR="00233755" w:rsidRPr="001A4BFA" w:rsidRDefault="00233755" w:rsidP="006058E8">
      <w:pPr>
        <w:pStyle w:val="ListParagraph"/>
        <w:numPr>
          <w:ilvl w:val="0"/>
          <w:numId w:val="10"/>
        </w:numPr>
        <w:spacing w:before="40" w:after="40"/>
        <w:ind w:right="227" w:hanging="357"/>
        <w:contextualSpacing w:val="0"/>
        <w:jc w:val="both"/>
        <w:rPr>
          <w:sz w:val="16"/>
          <w:szCs w:val="16"/>
        </w:rPr>
      </w:pPr>
      <w:r w:rsidRPr="001A4BFA">
        <w:rPr>
          <w:sz w:val="16"/>
          <w:szCs w:val="16"/>
        </w:rPr>
        <w:t>inter</w:t>
      </w:r>
      <w:r w:rsidR="005849EE" w:rsidRPr="001A4BFA">
        <w:rPr>
          <w:sz w:val="16"/>
          <w:szCs w:val="16"/>
        </w:rPr>
        <w:t>national</w:t>
      </w:r>
      <w:r w:rsidRPr="001A4BFA">
        <w:rPr>
          <w:sz w:val="16"/>
          <w:szCs w:val="16"/>
        </w:rPr>
        <w:t xml:space="preserve"> </w:t>
      </w:r>
      <w:proofErr w:type="gramStart"/>
      <w:r w:rsidRPr="001A4BFA">
        <w:rPr>
          <w:sz w:val="16"/>
          <w:szCs w:val="16"/>
        </w:rPr>
        <w:t>visitor</w:t>
      </w:r>
      <w:proofErr w:type="gramEnd"/>
      <w:r w:rsidRPr="001A4BFA">
        <w:rPr>
          <w:sz w:val="16"/>
          <w:szCs w:val="16"/>
        </w:rPr>
        <w:t xml:space="preserve"> spend </w:t>
      </w:r>
      <w:r w:rsidR="005849EE" w:rsidRPr="001A4BFA">
        <w:rPr>
          <w:sz w:val="16"/>
          <w:szCs w:val="16"/>
        </w:rPr>
        <w:t>of</w:t>
      </w:r>
      <w:r w:rsidRPr="001A4BFA">
        <w:rPr>
          <w:sz w:val="16"/>
          <w:szCs w:val="16"/>
        </w:rPr>
        <w:t xml:space="preserve"> $</w:t>
      </w:r>
      <w:r w:rsidR="00F62FD9" w:rsidRPr="001A4BFA">
        <w:rPr>
          <w:sz w:val="16"/>
          <w:szCs w:val="16"/>
        </w:rPr>
        <w:t>3.4</w:t>
      </w:r>
      <w:r w:rsidRPr="001A4BFA">
        <w:rPr>
          <w:sz w:val="16"/>
          <w:szCs w:val="16"/>
        </w:rPr>
        <w:t> billion</w:t>
      </w:r>
    </w:p>
    <w:p w14:paraId="1E9B7022" w14:textId="1B9178DC" w:rsidR="00233755" w:rsidRPr="001A4BFA" w:rsidRDefault="00F62FD9" w:rsidP="006058E8">
      <w:pPr>
        <w:pStyle w:val="ListParagraph"/>
        <w:numPr>
          <w:ilvl w:val="0"/>
          <w:numId w:val="10"/>
        </w:numPr>
        <w:spacing w:before="40" w:after="40"/>
        <w:ind w:right="227" w:hanging="357"/>
        <w:contextualSpacing w:val="0"/>
        <w:jc w:val="both"/>
        <w:rPr>
          <w:sz w:val="16"/>
          <w:szCs w:val="16"/>
        </w:rPr>
      </w:pPr>
      <w:r w:rsidRPr="001A4BFA">
        <w:rPr>
          <w:sz w:val="16"/>
          <w:szCs w:val="16"/>
        </w:rPr>
        <w:t>interstate</w:t>
      </w:r>
      <w:r w:rsidR="00233755" w:rsidRPr="001A4BFA">
        <w:rPr>
          <w:sz w:val="16"/>
          <w:szCs w:val="16"/>
        </w:rPr>
        <w:t xml:space="preserve"> </w:t>
      </w:r>
      <w:proofErr w:type="gramStart"/>
      <w:r w:rsidR="00233755" w:rsidRPr="001A4BFA">
        <w:rPr>
          <w:sz w:val="16"/>
          <w:szCs w:val="16"/>
        </w:rPr>
        <w:t>visitor</w:t>
      </w:r>
      <w:proofErr w:type="gramEnd"/>
      <w:r w:rsidR="00233755" w:rsidRPr="001A4BFA">
        <w:rPr>
          <w:sz w:val="16"/>
          <w:szCs w:val="16"/>
        </w:rPr>
        <w:t xml:space="preserve"> spend </w:t>
      </w:r>
      <w:r w:rsidRPr="001A4BFA">
        <w:rPr>
          <w:sz w:val="16"/>
          <w:szCs w:val="16"/>
        </w:rPr>
        <w:t>of</w:t>
      </w:r>
      <w:r w:rsidR="00233755" w:rsidRPr="001A4BFA">
        <w:rPr>
          <w:sz w:val="16"/>
          <w:szCs w:val="16"/>
        </w:rPr>
        <w:t xml:space="preserve"> $</w:t>
      </w:r>
      <w:r w:rsidR="0069109C" w:rsidRPr="001A4BFA">
        <w:rPr>
          <w:sz w:val="16"/>
          <w:szCs w:val="16"/>
        </w:rPr>
        <w:t>3.3</w:t>
      </w:r>
      <w:r w:rsidR="00233755" w:rsidRPr="001A4BFA">
        <w:rPr>
          <w:sz w:val="16"/>
          <w:szCs w:val="16"/>
        </w:rPr>
        <w:t> billion.</w:t>
      </w:r>
    </w:p>
    <w:p w14:paraId="570C58E5" w14:textId="765DFF4A" w:rsidR="0069109C" w:rsidRPr="001A4BFA" w:rsidRDefault="00823BE5" w:rsidP="006058E8">
      <w:pPr>
        <w:pStyle w:val="ListParagraph"/>
        <w:numPr>
          <w:ilvl w:val="0"/>
          <w:numId w:val="9"/>
        </w:numPr>
        <w:spacing w:before="40" w:after="40"/>
        <w:ind w:right="227" w:hanging="357"/>
        <w:contextualSpacing w:val="0"/>
        <w:jc w:val="both"/>
        <w:rPr>
          <w:sz w:val="16"/>
          <w:szCs w:val="16"/>
        </w:rPr>
      </w:pPr>
      <w:r w:rsidRPr="001A4BFA">
        <w:rPr>
          <w:sz w:val="16"/>
          <w:szCs w:val="16"/>
        </w:rPr>
        <w:t xml:space="preserve">Of the </w:t>
      </w:r>
      <w:r w:rsidR="00CF7CB9" w:rsidRPr="001A4BFA">
        <w:rPr>
          <w:sz w:val="16"/>
          <w:szCs w:val="16"/>
        </w:rPr>
        <w:t xml:space="preserve">$3.4 billion in international visitor expenditure in </w:t>
      </w:r>
      <w:r w:rsidR="00693E58" w:rsidRPr="001A4BFA">
        <w:rPr>
          <w:sz w:val="16"/>
          <w:szCs w:val="16"/>
        </w:rPr>
        <w:t>Western Australia in 2025, the top markets were:</w:t>
      </w:r>
    </w:p>
    <w:p w14:paraId="19B2AD8A" w14:textId="66A01EA6" w:rsidR="00693E58" w:rsidRPr="001A4BFA" w:rsidRDefault="00693E58" w:rsidP="00693E58">
      <w:pPr>
        <w:pStyle w:val="ListParagraph"/>
        <w:numPr>
          <w:ilvl w:val="1"/>
          <w:numId w:val="9"/>
        </w:numPr>
        <w:spacing w:before="40" w:after="40"/>
        <w:ind w:right="227"/>
        <w:contextualSpacing w:val="0"/>
        <w:jc w:val="both"/>
        <w:rPr>
          <w:sz w:val="16"/>
          <w:szCs w:val="16"/>
        </w:rPr>
      </w:pPr>
      <w:r w:rsidRPr="001A4BFA">
        <w:rPr>
          <w:sz w:val="16"/>
          <w:szCs w:val="16"/>
        </w:rPr>
        <w:t>China ($503 million)</w:t>
      </w:r>
    </w:p>
    <w:p w14:paraId="41A18AAD" w14:textId="5E646BB0" w:rsidR="00693E58" w:rsidRPr="001A4BFA" w:rsidRDefault="00693E58" w:rsidP="00693E58">
      <w:pPr>
        <w:pStyle w:val="ListParagraph"/>
        <w:numPr>
          <w:ilvl w:val="1"/>
          <w:numId w:val="9"/>
        </w:numPr>
        <w:spacing w:before="40" w:after="40"/>
        <w:ind w:right="227"/>
        <w:contextualSpacing w:val="0"/>
        <w:jc w:val="both"/>
        <w:rPr>
          <w:sz w:val="16"/>
          <w:szCs w:val="16"/>
        </w:rPr>
      </w:pPr>
      <w:r w:rsidRPr="001A4BFA">
        <w:rPr>
          <w:sz w:val="16"/>
          <w:szCs w:val="16"/>
        </w:rPr>
        <w:t>United Kingdom ($414 million)</w:t>
      </w:r>
    </w:p>
    <w:p w14:paraId="6388AFFE" w14:textId="67D68DEC" w:rsidR="00693E58" w:rsidRPr="001A4BFA" w:rsidRDefault="00400E34" w:rsidP="00693E58">
      <w:pPr>
        <w:pStyle w:val="ListParagraph"/>
        <w:numPr>
          <w:ilvl w:val="1"/>
          <w:numId w:val="9"/>
        </w:numPr>
        <w:spacing w:before="40" w:after="40"/>
        <w:ind w:right="227"/>
        <w:contextualSpacing w:val="0"/>
        <w:jc w:val="both"/>
        <w:rPr>
          <w:sz w:val="16"/>
          <w:szCs w:val="16"/>
        </w:rPr>
      </w:pPr>
      <w:r w:rsidRPr="001A4BFA">
        <w:rPr>
          <w:sz w:val="16"/>
          <w:szCs w:val="16"/>
        </w:rPr>
        <w:t>Singapore ($279 million).</w:t>
      </w:r>
    </w:p>
    <w:p w14:paraId="497578A5" w14:textId="0464D768" w:rsidR="00126B8D" w:rsidRPr="00CE2829" w:rsidRDefault="00126B8D" w:rsidP="006058E8">
      <w:pPr>
        <w:pStyle w:val="ListParagraph"/>
        <w:numPr>
          <w:ilvl w:val="0"/>
          <w:numId w:val="9"/>
        </w:numPr>
        <w:spacing w:before="40" w:after="40"/>
        <w:ind w:right="227" w:hanging="357"/>
        <w:contextualSpacing w:val="0"/>
        <w:jc w:val="both"/>
        <w:rPr>
          <w:sz w:val="16"/>
          <w:szCs w:val="16"/>
        </w:rPr>
      </w:pPr>
      <w:r w:rsidRPr="00CE2829">
        <w:rPr>
          <w:sz w:val="16"/>
          <w:szCs w:val="16"/>
        </w:rPr>
        <w:t>In 2023</w:t>
      </w:r>
      <w:r w:rsidRPr="00CE2829">
        <w:rPr>
          <w:sz w:val="16"/>
          <w:szCs w:val="16"/>
        </w:rPr>
        <w:noBreakHyphen/>
        <w:t>24, the tourism industry made a direct contribution to Western Australia’s GSP of $7.8 billion (5.8% more than 2022</w:t>
      </w:r>
      <w:r w:rsidRPr="00CE2829">
        <w:rPr>
          <w:sz w:val="16"/>
          <w:szCs w:val="16"/>
        </w:rPr>
        <w:noBreakHyphen/>
        <w:t xml:space="preserve">23) and the number of direct </w:t>
      </w:r>
      <w:proofErr w:type="gramStart"/>
      <w:r w:rsidRPr="00CE2829">
        <w:rPr>
          <w:sz w:val="16"/>
          <w:szCs w:val="16"/>
        </w:rPr>
        <w:t>tourism</w:t>
      </w:r>
      <w:proofErr w:type="gramEnd"/>
      <w:r w:rsidR="00AB5AC4">
        <w:rPr>
          <w:sz w:val="16"/>
          <w:szCs w:val="16"/>
        </w:rPr>
        <w:noBreakHyphen/>
      </w:r>
      <w:r w:rsidRPr="00CE2829">
        <w:rPr>
          <w:sz w:val="16"/>
          <w:szCs w:val="16"/>
        </w:rPr>
        <w:t>filled jobs in Western Australia was 72,700 (4.1% more than 2022</w:t>
      </w:r>
      <w:r w:rsidRPr="00CE2829">
        <w:rPr>
          <w:sz w:val="16"/>
          <w:szCs w:val="16"/>
        </w:rPr>
        <w:noBreakHyphen/>
        <w:t>23).</w:t>
      </w:r>
    </w:p>
    <w:p w14:paraId="438CE386" w14:textId="5363B066" w:rsidR="00126B8D" w:rsidRPr="00741843" w:rsidRDefault="00126B8D" w:rsidP="005506C3">
      <w:pPr>
        <w:pStyle w:val="ListParagraph"/>
        <w:numPr>
          <w:ilvl w:val="1"/>
          <w:numId w:val="9"/>
        </w:numPr>
        <w:spacing w:before="40" w:after="40"/>
        <w:ind w:right="227"/>
        <w:contextualSpacing w:val="0"/>
        <w:jc w:val="both"/>
        <w:rPr>
          <w:color w:val="000000" w:themeColor="text1"/>
          <w:sz w:val="16"/>
          <w:szCs w:val="16"/>
        </w:rPr>
      </w:pPr>
      <w:r w:rsidRPr="00741843">
        <w:rPr>
          <w:color w:val="000000" w:themeColor="text1"/>
          <w:sz w:val="16"/>
          <w:szCs w:val="16"/>
        </w:rPr>
        <w:t>If indirect effects are included</w:t>
      </w:r>
      <w:r w:rsidR="00275AEA">
        <w:rPr>
          <w:color w:val="000000" w:themeColor="text1"/>
          <w:sz w:val="16"/>
          <w:szCs w:val="16"/>
          <w:vertAlign w:val="superscript"/>
        </w:rPr>
        <w:t>(a)</w:t>
      </w:r>
      <w:r w:rsidRPr="00741843">
        <w:rPr>
          <w:color w:val="000000" w:themeColor="text1"/>
          <w:sz w:val="16"/>
          <w:szCs w:val="16"/>
        </w:rPr>
        <w:t>, in 2023</w:t>
      </w:r>
      <w:r w:rsidRPr="00741843">
        <w:rPr>
          <w:color w:val="000000" w:themeColor="text1"/>
          <w:sz w:val="16"/>
          <w:szCs w:val="16"/>
        </w:rPr>
        <w:noBreakHyphen/>
        <w:t xml:space="preserve">24 the contribution to </w:t>
      </w:r>
      <w:r w:rsidR="00556794" w:rsidRPr="00741843">
        <w:rPr>
          <w:color w:val="000000" w:themeColor="text1"/>
          <w:sz w:val="16"/>
          <w:szCs w:val="16"/>
        </w:rPr>
        <w:t xml:space="preserve">Western Australia’s </w:t>
      </w:r>
      <w:r w:rsidRPr="00741843">
        <w:rPr>
          <w:color w:val="000000" w:themeColor="text1"/>
          <w:sz w:val="16"/>
          <w:szCs w:val="16"/>
        </w:rPr>
        <w:t xml:space="preserve">GSP was $15.9 billion and the number of </w:t>
      </w:r>
      <w:proofErr w:type="gramStart"/>
      <w:r w:rsidRPr="00741843">
        <w:rPr>
          <w:color w:val="000000" w:themeColor="text1"/>
          <w:sz w:val="16"/>
          <w:szCs w:val="16"/>
        </w:rPr>
        <w:t>tourism</w:t>
      </w:r>
      <w:proofErr w:type="gramEnd"/>
      <w:r w:rsidR="00AB5AC4">
        <w:rPr>
          <w:color w:val="000000" w:themeColor="text1"/>
          <w:sz w:val="16"/>
          <w:szCs w:val="16"/>
        </w:rPr>
        <w:noBreakHyphen/>
      </w:r>
      <w:r w:rsidRPr="00741843">
        <w:rPr>
          <w:color w:val="000000" w:themeColor="text1"/>
          <w:sz w:val="16"/>
          <w:szCs w:val="16"/>
        </w:rPr>
        <w:t xml:space="preserve">filled jobs </w:t>
      </w:r>
      <w:r w:rsidR="00556794" w:rsidRPr="00741843">
        <w:rPr>
          <w:color w:val="000000" w:themeColor="text1"/>
          <w:sz w:val="16"/>
          <w:szCs w:val="16"/>
        </w:rPr>
        <w:t xml:space="preserve">in Western Australia </w:t>
      </w:r>
      <w:r w:rsidRPr="00741843">
        <w:rPr>
          <w:color w:val="000000" w:themeColor="text1"/>
          <w:sz w:val="16"/>
          <w:szCs w:val="16"/>
        </w:rPr>
        <w:t>was 120,100.</w:t>
      </w:r>
    </w:p>
    <w:p w14:paraId="70774F0E" w14:textId="77777777" w:rsidR="00233755" w:rsidRPr="00DA18C3" w:rsidRDefault="00233755" w:rsidP="006058E8">
      <w:pPr>
        <w:pStyle w:val="ListParagraph"/>
        <w:numPr>
          <w:ilvl w:val="0"/>
          <w:numId w:val="9"/>
        </w:numPr>
        <w:spacing w:before="40" w:after="40"/>
        <w:ind w:right="227"/>
        <w:rPr>
          <w:sz w:val="16"/>
          <w:szCs w:val="16"/>
        </w:rPr>
        <w:sectPr w:rsidR="00233755" w:rsidRPr="00DA18C3" w:rsidSect="00233755">
          <w:type w:val="continuous"/>
          <w:pgSz w:w="11907" w:h="16840" w:code="9"/>
          <w:pgMar w:top="1701" w:right="425" w:bottom="567" w:left="567" w:header="709" w:footer="709" w:gutter="0"/>
          <w:cols w:num="2" w:space="113"/>
          <w:docGrid w:linePitch="360"/>
        </w:sectPr>
      </w:pPr>
    </w:p>
    <w:p w14:paraId="2C20AD32" w14:textId="6E38910B"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Export</w:t>
      </w:r>
      <w:r w:rsidR="003709D4">
        <w:rPr>
          <w:i w:val="0"/>
          <w:iCs w:val="0"/>
          <w:color w:val="00997A"/>
          <w:sz w:val="20"/>
          <w:szCs w:val="20"/>
        </w:rPr>
        <w:t>s</w:t>
      </w:r>
      <w:r w:rsidRPr="00ED7BE7">
        <w:rPr>
          <w:i w:val="0"/>
          <w:iCs w:val="0"/>
          <w:color w:val="00997A"/>
          <w:sz w:val="20"/>
          <w:szCs w:val="20"/>
        </w:rPr>
        <w:t xml:space="preserve"> of education-related travel services</w:t>
      </w:r>
      <w:r w:rsidR="00275AEA">
        <w:rPr>
          <w:i w:val="0"/>
          <w:iCs w:val="0"/>
          <w:color w:val="00997A"/>
          <w:sz w:val="20"/>
          <w:szCs w:val="20"/>
          <w:vertAlign w:val="superscript"/>
        </w:rPr>
        <w:t>(a)</w:t>
      </w:r>
    </w:p>
    <w:p w14:paraId="7CA11A39" w14:textId="45E539C3" w:rsidR="00233755" w:rsidRPr="007B1AE5" w:rsidRDefault="00CD54D5" w:rsidP="00233755">
      <w:r>
        <w:rPr>
          <w:noProof/>
        </w:rPr>
        <w:drawing>
          <wp:inline distT="0" distB="0" distL="0" distR="0" wp14:anchorId="088BBDB0" wp14:editId="7CAE4DA2">
            <wp:extent cx="3333750" cy="2057400"/>
            <wp:effectExtent l="0" t="0" r="0" b="0"/>
            <wp:docPr id="541214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14:paraId="4B77EC5A" w14:textId="12EEFC22"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r>
        <w:rPr>
          <w:sz w:val="10"/>
          <w:szCs w:val="10"/>
        </w:rPr>
        <w:t xml:space="preserve"> </w:t>
      </w:r>
      <w:r w:rsidR="00275AEA">
        <w:rPr>
          <w:sz w:val="10"/>
          <w:szCs w:val="10"/>
        </w:rPr>
        <w:t>(a)</w:t>
      </w:r>
      <w:r>
        <w:rPr>
          <w:sz w:val="10"/>
          <w:szCs w:val="10"/>
        </w:rPr>
        <w:t xml:space="preserve"> The value of education</w:t>
      </w:r>
      <w:r>
        <w:rPr>
          <w:sz w:val="10"/>
          <w:szCs w:val="10"/>
        </w:rPr>
        <w:noBreakHyphen/>
        <w:t>related services exports can include expenditure by international students that is funded from income earned while in Australia.</w:t>
      </w:r>
    </w:p>
    <w:p w14:paraId="52B3050C" w14:textId="77777777" w:rsidR="00233755" w:rsidRPr="00AF759E" w:rsidRDefault="00233755" w:rsidP="003A3A20">
      <w:pPr>
        <w:jc w:val="both"/>
        <w:rPr>
          <w:sz w:val="10"/>
          <w:szCs w:val="10"/>
        </w:rPr>
      </w:pPr>
      <w:r w:rsidRPr="00AF759E">
        <w:rPr>
          <w:sz w:val="10"/>
          <w:szCs w:val="10"/>
        </w:rPr>
        <w:t>Source: Based on ABS data.</w:t>
      </w:r>
    </w:p>
    <w:p w14:paraId="38D57AB9" w14:textId="07C36ECE" w:rsidR="00233755" w:rsidRPr="00803B78" w:rsidRDefault="00233755" w:rsidP="00FC79A4">
      <w:pPr>
        <w:pStyle w:val="ListParagraph"/>
        <w:numPr>
          <w:ilvl w:val="0"/>
          <w:numId w:val="9"/>
        </w:numPr>
        <w:spacing w:before="40" w:after="40"/>
        <w:ind w:right="227" w:hanging="357"/>
        <w:contextualSpacing w:val="0"/>
        <w:jc w:val="both"/>
        <w:rPr>
          <w:sz w:val="16"/>
          <w:szCs w:val="16"/>
        </w:rPr>
      </w:pPr>
      <w:r w:rsidRPr="007B1AE5">
        <w:br w:type="column"/>
      </w:r>
      <w:r w:rsidRPr="006E18C3">
        <w:rPr>
          <w:sz w:val="16"/>
          <w:szCs w:val="16"/>
        </w:rPr>
        <w:t>The value of education</w:t>
      </w:r>
      <w:r w:rsidRPr="006E18C3">
        <w:rPr>
          <w:sz w:val="16"/>
          <w:szCs w:val="16"/>
        </w:rPr>
        <w:noBreakHyphen/>
        <w:t xml:space="preserve">related travel services exports provides a measure of the direct economic contribution of the international </w:t>
      </w:r>
      <w:r w:rsidRPr="00803B78">
        <w:rPr>
          <w:sz w:val="16"/>
          <w:szCs w:val="16"/>
        </w:rPr>
        <w:t>education sector.</w:t>
      </w:r>
    </w:p>
    <w:p w14:paraId="70D1CB1E" w14:textId="4E0427A0" w:rsidR="00233755" w:rsidRPr="00803B78" w:rsidRDefault="00AC3986" w:rsidP="006058E8">
      <w:pPr>
        <w:pStyle w:val="ListParagraph"/>
        <w:numPr>
          <w:ilvl w:val="0"/>
          <w:numId w:val="9"/>
        </w:numPr>
        <w:spacing w:before="40" w:after="40"/>
        <w:ind w:left="357" w:right="227" w:hanging="357"/>
        <w:contextualSpacing w:val="0"/>
        <w:jc w:val="both"/>
        <w:rPr>
          <w:sz w:val="16"/>
          <w:szCs w:val="16"/>
        </w:rPr>
      </w:pPr>
      <w:r w:rsidRPr="00803B78">
        <w:rPr>
          <w:sz w:val="16"/>
          <w:szCs w:val="16"/>
        </w:rPr>
        <w:t>T</w:t>
      </w:r>
      <w:r w:rsidR="00FE70E8" w:rsidRPr="00803B78">
        <w:rPr>
          <w:sz w:val="16"/>
          <w:szCs w:val="16"/>
        </w:rPr>
        <w:t>he valu</w:t>
      </w:r>
      <w:r w:rsidRPr="00803B78">
        <w:rPr>
          <w:sz w:val="16"/>
          <w:szCs w:val="16"/>
        </w:rPr>
        <w:t xml:space="preserve">e of </w:t>
      </w:r>
      <w:r w:rsidR="00501E92" w:rsidRPr="00803B78">
        <w:rPr>
          <w:sz w:val="16"/>
          <w:szCs w:val="16"/>
        </w:rPr>
        <w:t>Western Australia’s</w:t>
      </w:r>
      <w:r w:rsidR="00233755" w:rsidRPr="00803B78">
        <w:rPr>
          <w:sz w:val="16"/>
          <w:szCs w:val="16"/>
        </w:rPr>
        <w:t xml:space="preserve"> education</w:t>
      </w:r>
      <w:r w:rsidR="00233755" w:rsidRPr="00803B78">
        <w:rPr>
          <w:sz w:val="16"/>
          <w:szCs w:val="16"/>
        </w:rPr>
        <w:noBreakHyphen/>
        <w:t xml:space="preserve">related travel services exports </w:t>
      </w:r>
      <w:r w:rsidRPr="00803B78">
        <w:rPr>
          <w:sz w:val="16"/>
          <w:szCs w:val="16"/>
        </w:rPr>
        <w:t>was</w:t>
      </w:r>
      <w:r w:rsidR="00233755" w:rsidRPr="00803B78">
        <w:rPr>
          <w:sz w:val="16"/>
          <w:szCs w:val="16"/>
        </w:rPr>
        <w:t xml:space="preserve"> $2.</w:t>
      </w:r>
      <w:r w:rsidR="001A15A8" w:rsidRPr="00803B78">
        <w:rPr>
          <w:sz w:val="16"/>
          <w:szCs w:val="16"/>
        </w:rPr>
        <w:t>1</w:t>
      </w:r>
      <w:r w:rsidR="005E3577" w:rsidRPr="00803B78">
        <w:rPr>
          <w:sz w:val="16"/>
          <w:szCs w:val="16"/>
        </w:rPr>
        <w:t> </w:t>
      </w:r>
      <w:r w:rsidR="00233755" w:rsidRPr="00803B78">
        <w:rPr>
          <w:sz w:val="16"/>
          <w:szCs w:val="16"/>
        </w:rPr>
        <w:t>billion</w:t>
      </w:r>
      <w:r w:rsidRPr="00803B78">
        <w:rPr>
          <w:sz w:val="16"/>
          <w:szCs w:val="16"/>
        </w:rPr>
        <w:t xml:space="preserve"> in </w:t>
      </w:r>
      <w:r w:rsidR="005236A3" w:rsidRPr="00803B78">
        <w:rPr>
          <w:sz w:val="16"/>
          <w:szCs w:val="16"/>
        </w:rPr>
        <w:t>2019</w:t>
      </w:r>
      <w:r w:rsidR="001A15A8" w:rsidRPr="00803B78">
        <w:rPr>
          <w:sz w:val="16"/>
          <w:szCs w:val="16"/>
        </w:rPr>
        <w:noBreakHyphen/>
        <w:t>20</w:t>
      </w:r>
      <w:r w:rsidR="005236A3" w:rsidRPr="00803B78">
        <w:rPr>
          <w:sz w:val="16"/>
          <w:szCs w:val="16"/>
        </w:rPr>
        <w:t xml:space="preserve"> but</w:t>
      </w:r>
      <w:r w:rsidRPr="00803B78">
        <w:rPr>
          <w:sz w:val="16"/>
          <w:szCs w:val="16"/>
        </w:rPr>
        <w:t xml:space="preserve"> then</w:t>
      </w:r>
      <w:r w:rsidR="00233755" w:rsidRPr="00803B78">
        <w:rPr>
          <w:sz w:val="16"/>
          <w:szCs w:val="16"/>
        </w:rPr>
        <w:t xml:space="preserve"> fell to $1.</w:t>
      </w:r>
      <w:r w:rsidR="001A15A8" w:rsidRPr="00803B78">
        <w:rPr>
          <w:sz w:val="16"/>
          <w:szCs w:val="16"/>
        </w:rPr>
        <w:t>2</w:t>
      </w:r>
      <w:r w:rsidR="00233755" w:rsidRPr="00803B78">
        <w:rPr>
          <w:sz w:val="16"/>
          <w:szCs w:val="16"/>
        </w:rPr>
        <w:t xml:space="preserve"> billion </w:t>
      </w:r>
      <w:r w:rsidR="008A5BA2" w:rsidRPr="00803B78">
        <w:rPr>
          <w:sz w:val="16"/>
          <w:szCs w:val="16"/>
        </w:rPr>
        <w:t>in 2021</w:t>
      </w:r>
      <w:r w:rsidR="008A5BA2" w:rsidRPr="00803B78">
        <w:rPr>
          <w:sz w:val="16"/>
          <w:szCs w:val="16"/>
        </w:rPr>
        <w:noBreakHyphen/>
        <w:t>22</w:t>
      </w:r>
      <w:r w:rsidR="00233755" w:rsidRPr="00803B78">
        <w:rPr>
          <w:sz w:val="16"/>
          <w:szCs w:val="16"/>
        </w:rPr>
        <w:t>, as new international students were restricted from travelling to the State due to the pandemic.</w:t>
      </w:r>
    </w:p>
    <w:p w14:paraId="3B6A3BC7" w14:textId="4D61F937" w:rsidR="00233755" w:rsidRPr="00803B78" w:rsidRDefault="00233755" w:rsidP="006058E8">
      <w:pPr>
        <w:pStyle w:val="ListParagraph"/>
        <w:numPr>
          <w:ilvl w:val="0"/>
          <w:numId w:val="9"/>
        </w:numPr>
        <w:spacing w:before="40" w:after="40"/>
        <w:ind w:left="357" w:right="227" w:hanging="357"/>
        <w:contextualSpacing w:val="0"/>
        <w:jc w:val="both"/>
        <w:rPr>
          <w:sz w:val="16"/>
          <w:szCs w:val="16"/>
        </w:rPr>
      </w:pPr>
      <w:r w:rsidRPr="00803B78">
        <w:rPr>
          <w:sz w:val="16"/>
          <w:szCs w:val="16"/>
        </w:rPr>
        <w:t xml:space="preserve">The international education sector rebounded </w:t>
      </w:r>
      <w:r w:rsidR="02A5075D" w:rsidRPr="00803B78">
        <w:rPr>
          <w:sz w:val="16"/>
          <w:szCs w:val="16"/>
        </w:rPr>
        <w:t>strongly</w:t>
      </w:r>
      <w:r w:rsidRPr="00803B78">
        <w:rPr>
          <w:sz w:val="16"/>
          <w:szCs w:val="16"/>
        </w:rPr>
        <w:t xml:space="preserve"> following the re-opening of the State’s borders in early 2022. Western Australia’s education</w:t>
      </w:r>
      <w:r w:rsidR="0033083A" w:rsidRPr="00803B78">
        <w:rPr>
          <w:sz w:val="16"/>
          <w:szCs w:val="16"/>
        </w:rPr>
        <w:noBreakHyphen/>
      </w:r>
      <w:r w:rsidRPr="00803B78">
        <w:rPr>
          <w:sz w:val="16"/>
          <w:szCs w:val="16"/>
        </w:rPr>
        <w:t xml:space="preserve">related travel services exports </w:t>
      </w:r>
      <w:r w:rsidR="0F720BC6" w:rsidRPr="00803B78">
        <w:rPr>
          <w:sz w:val="16"/>
          <w:szCs w:val="16"/>
        </w:rPr>
        <w:t>reached</w:t>
      </w:r>
      <w:r w:rsidRPr="00803B78">
        <w:rPr>
          <w:sz w:val="16"/>
          <w:szCs w:val="16"/>
        </w:rPr>
        <w:t xml:space="preserve"> $</w:t>
      </w:r>
      <w:r w:rsidR="00B65CB5" w:rsidRPr="00803B78">
        <w:rPr>
          <w:sz w:val="16"/>
          <w:szCs w:val="16"/>
        </w:rPr>
        <w:t>4.2</w:t>
      </w:r>
      <w:r w:rsidRPr="00803B78">
        <w:rPr>
          <w:sz w:val="16"/>
          <w:szCs w:val="16"/>
        </w:rPr>
        <w:t> billion in 2024</w:t>
      </w:r>
      <w:r w:rsidR="00A621DD" w:rsidRPr="00803B78">
        <w:rPr>
          <w:sz w:val="16"/>
          <w:szCs w:val="16"/>
        </w:rPr>
        <w:noBreakHyphen/>
      </w:r>
      <w:r w:rsidR="00B65CB5" w:rsidRPr="00803B78">
        <w:rPr>
          <w:sz w:val="16"/>
          <w:szCs w:val="16"/>
        </w:rPr>
        <w:t>25</w:t>
      </w:r>
      <w:r w:rsidR="00862D4C" w:rsidRPr="00803B78">
        <w:rPr>
          <w:sz w:val="16"/>
          <w:szCs w:val="16"/>
        </w:rPr>
        <w:t xml:space="preserve">, </w:t>
      </w:r>
      <w:r w:rsidR="7F2E0E02" w:rsidRPr="00803B78">
        <w:rPr>
          <w:sz w:val="16"/>
          <w:szCs w:val="16"/>
        </w:rPr>
        <w:t>double their pre-pandemic level</w:t>
      </w:r>
      <w:r w:rsidR="00A621DD" w:rsidRPr="00803B78">
        <w:rPr>
          <w:sz w:val="16"/>
          <w:szCs w:val="16"/>
        </w:rPr>
        <w:t>.</w:t>
      </w:r>
    </w:p>
    <w:p w14:paraId="18E5A664" w14:textId="1381551A" w:rsidR="001E361E" w:rsidRPr="00803B78" w:rsidRDefault="001E361E" w:rsidP="006058E8">
      <w:pPr>
        <w:pStyle w:val="ListParagraph"/>
        <w:numPr>
          <w:ilvl w:val="0"/>
          <w:numId w:val="9"/>
        </w:numPr>
        <w:spacing w:before="40" w:after="40"/>
        <w:ind w:left="357" w:right="227" w:hanging="357"/>
        <w:contextualSpacing w:val="0"/>
        <w:jc w:val="both"/>
        <w:rPr>
          <w:sz w:val="16"/>
          <w:szCs w:val="16"/>
        </w:rPr>
      </w:pPr>
      <w:r w:rsidRPr="00803B78">
        <w:rPr>
          <w:sz w:val="16"/>
          <w:szCs w:val="16"/>
        </w:rPr>
        <w:t xml:space="preserve">Western Australia’s share </w:t>
      </w:r>
      <w:r w:rsidR="00124C12" w:rsidRPr="00803B78">
        <w:rPr>
          <w:sz w:val="16"/>
          <w:szCs w:val="16"/>
        </w:rPr>
        <w:t xml:space="preserve">of Australia’s </w:t>
      </w:r>
      <w:r w:rsidR="00361917" w:rsidRPr="00803B78">
        <w:rPr>
          <w:sz w:val="16"/>
          <w:szCs w:val="16"/>
        </w:rPr>
        <w:t>education</w:t>
      </w:r>
      <w:r w:rsidR="00361917" w:rsidRPr="00803B78">
        <w:rPr>
          <w:sz w:val="16"/>
          <w:szCs w:val="16"/>
        </w:rPr>
        <w:noBreakHyphen/>
        <w:t xml:space="preserve">related services exports </w:t>
      </w:r>
      <w:r w:rsidR="00C6741E" w:rsidRPr="00803B78">
        <w:rPr>
          <w:sz w:val="16"/>
          <w:szCs w:val="16"/>
        </w:rPr>
        <w:t>largely tracks its share of international student enrolments, although changes in the composition of</w:t>
      </w:r>
      <w:r w:rsidR="007E797A" w:rsidRPr="00803B78">
        <w:rPr>
          <w:sz w:val="16"/>
          <w:szCs w:val="16"/>
        </w:rPr>
        <w:t xml:space="preserve"> types of study and source countries </w:t>
      </w:r>
      <w:r w:rsidR="00656D40" w:rsidRPr="00803B78">
        <w:rPr>
          <w:sz w:val="16"/>
          <w:szCs w:val="16"/>
        </w:rPr>
        <w:t xml:space="preserve">relative to the Australian average </w:t>
      </w:r>
      <w:r w:rsidR="007E797A" w:rsidRPr="00803B78">
        <w:rPr>
          <w:sz w:val="16"/>
          <w:szCs w:val="16"/>
        </w:rPr>
        <w:t>can</w:t>
      </w:r>
      <w:r w:rsidR="00F54AC0" w:rsidRPr="00803B78">
        <w:rPr>
          <w:sz w:val="16"/>
          <w:szCs w:val="16"/>
        </w:rPr>
        <w:t xml:space="preserve"> lead to differences in the two shares</w:t>
      </w:r>
      <w:r w:rsidR="00656D40" w:rsidRPr="00803B78">
        <w:rPr>
          <w:sz w:val="16"/>
          <w:szCs w:val="16"/>
        </w:rPr>
        <w:t>. In 2024</w:t>
      </w:r>
      <w:r w:rsidR="00C34E3A" w:rsidRPr="00803B78">
        <w:rPr>
          <w:sz w:val="16"/>
          <w:szCs w:val="16"/>
        </w:rPr>
        <w:noBreakHyphen/>
        <w:t>25</w:t>
      </w:r>
      <w:r w:rsidR="00656D40" w:rsidRPr="00803B78">
        <w:rPr>
          <w:sz w:val="16"/>
          <w:szCs w:val="16"/>
        </w:rPr>
        <w:t>, Western Australia accounted for:</w:t>
      </w:r>
    </w:p>
    <w:p w14:paraId="3AF31DA3" w14:textId="4578CCFB" w:rsidR="00656D40" w:rsidRPr="00803B78" w:rsidRDefault="001B7381" w:rsidP="00656D40">
      <w:pPr>
        <w:pStyle w:val="ListParagraph"/>
        <w:numPr>
          <w:ilvl w:val="1"/>
          <w:numId w:val="9"/>
        </w:numPr>
        <w:spacing w:before="40" w:after="40"/>
        <w:ind w:right="227"/>
        <w:contextualSpacing w:val="0"/>
        <w:jc w:val="both"/>
        <w:rPr>
          <w:sz w:val="16"/>
          <w:szCs w:val="16"/>
        </w:rPr>
      </w:pPr>
      <w:r w:rsidRPr="00803B78">
        <w:rPr>
          <w:sz w:val="16"/>
          <w:szCs w:val="16"/>
        </w:rPr>
        <w:t>7.</w:t>
      </w:r>
      <w:r w:rsidR="004D5423" w:rsidRPr="00803B78">
        <w:rPr>
          <w:sz w:val="16"/>
          <w:szCs w:val="16"/>
        </w:rPr>
        <w:t>9</w:t>
      </w:r>
      <w:r w:rsidRPr="00803B78">
        <w:rPr>
          <w:sz w:val="16"/>
          <w:szCs w:val="16"/>
        </w:rPr>
        <w:t>% of Australia’s education</w:t>
      </w:r>
      <w:r w:rsidRPr="00803B78">
        <w:rPr>
          <w:sz w:val="16"/>
          <w:szCs w:val="16"/>
        </w:rPr>
        <w:noBreakHyphen/>
        <w:t>related services exports</w:t>
      </w:r>
    </w:p>
    <w:p w14:paraId="71B6E11B" w14:textId="66E8F137" w:rsidR="001B7381" w:rsidRPr="00803B78" w:rsidRDefault="008D7691" w:rsidP="00656D40">
      <w:pPr>
        <w:pStyle w:val="ListParagraph"/>
        <w:numPr>
          <w:ilvl w:val="1"/>
          <w:numId w:val="9"/>
        </w:numPr>
        <w:spacing w:before="40" w:after="40"/>
        <w:ind w:right="227"/>
        <w:contextualSpacing w:val="0"/>
        <w:jc w:val="both"/>
        <w:rPr>
          <w:sz w:val="16"/>
          <w:szCs w:val="16"/>
        </w:rPr>
      </w:pPr>
      <w:r w:rsidRPr="00803B78">
        <w:rPr>
          <w:sz w:val="16"/>
          <w:szCs w:val="16"/>
        </w:rPr>
        <w:t>8.</w:t>
      </w:r>
      <w:r w:rsidR="004D5423" w:rsidRPr="00803B78">
        <w:rPr>
          <w:sz w:val="16"/>
          <w:szCs w:val="16"/>
        </w:rPr>
        <w:t>4</w:t>
      </w:r>
      <w:r w:rsidRPr="00803B78">
        <w:rPr>
          <w:sz w:val="16"/>
          <w:szCs w:val="16"/>
        </w:rPr>
        <w:t>% of Australia’s international student enrolments.</w:t>
      </w:r>
    </w:p>
    <w:p w14:paraId="75842120" w14:textId="77777777" w:rsidR="00233755" w:rsidRPr="004F2D89" w:rsidRDefault="00233755" w:rsidP="00656D40">
      <w:pPr>
        <w:pStyle w:val="ListParagraph"/>
        <w:numPr>
          <w:ilvl w:val="1"/>
          <w:numId w:val="9"/>
        </w:numPr>
        <w:spacing w:before="40" w:after="40"/>
        <w:ind w:right="227"/>
        <w:contextualSpacing w:val="0"/>
        <w:jc w:val="both"/>
        <w:rPr>
          <w:sz w:val="16"/>
          <w:szCs w:val="16"/>
        </w:rPr>
        <w:sectPr w:rsidR="00233755" w:rsidRPr="004F2D89" w:rsidSect="00233755">
          <w:type w:val="continuous"/>
          <w:pgSz w:w="11907" w:h="16840" w:code="9"/>
          <w:pgMar w:top="1701" w:right="425" w:bottom="567" w:left="567" w:header="709" w:footer="709" w:gutter="0"/>
          <w:cols w:num="2" w:space="113"/>
          <w:docGrid w:linePitch="360"/>
        </w:sectPr>
      </w:pPr>
    </w:p>
    <w:p w14:paraId="68F7AEAD" w14:textId="51D3281A" w:rsidR="00233755" w:rsidRPr="006A5C44" w:rsidRDefault="00A819C9" w:rsidP="00233755">
      <w:pPr>
        <w:pStyle w:val="Heading4"/>
        <w:rPr>
          <w:i w:val="0"/>
          <w:iCs w:val="0"/>
          <w:color w:val="00997A"/>
          <w:sz w:val="20"/>
          <w:szCs w:val="20"/>
        </w:rPr>
        <w:sectPr w:rsidR="00233755" w:rsidRPr="006A5C44" w:rsidSect="00233755">
          <w:type w:val="continuous"/>
          <w:pgSz w:w="11907" w:h="16840" w:code="9"/>
          <w:pgMar w:top="1701" w:right="425" w:bottom="567" w:left="567" w:header="709" w:footer="709" w:gutter="0"/>
          <w:cols w:space="720"/>
          <w:docGrid w:linePitch="360"/>
        </w:sectPr>
      </w:pPr>
      <w:r>
        <w:rPr>
          <w:i w:val="0"/>
          <w:iCs w:val="0"/>
          <w:color w:val="00997A"/>
          <w:sz w:val="20"/>
          <w:szCs w:val="20"/>
        </w:rPr>
        <w:t xml:space="preserve">Cultural and </w:t>
      </w:r>
      <w:r w:rsidR="003D0AD5">
        <w:rPr>
          <w:i w:val="0"/>
          <w:iCs w:val="0"/>
          <w:color w:val="00997A"/>
          <w:sz w:val="20"/>
          <w:szCs w:val="20"/>
        </w:rPr>
        <w:t xml:space="preserve">creative activity </w:t>
      </w:r>
      <w:r w:rsidR="0089338E">
        <w:rPr>
          <w:i w:val="0"/>
          <w:iCs w:val="0"/>
          <w:color w:val="00997A"/>
          <w:sz w:val="20"/>
          <w:szCs w:val="20"/>
        </w:rPr>
        <w:t>value added</w:t>
      </w:r>
    </w:p>
    <w:p w14:paraId="00F50BFA" w14:textId="3D911BBE" w:rsidR="00233755" w:rsidRPr="007B1AE5" w:rsidRDefault="0048598A" w:rsidP="00233755">
      <w:r>
        <w:rPr>
          <w:noProof/>
        </w:rPr>
        <w:drawing>
          <wp:inline distT="0" distB="0" distL="0" distR="0" wp14:anchorId="6CAD2EEF" wp14:editId="3A6EFE50">
            <wp:extent cx="3420000" cy="2107010"/>
            <wp:effectExtent l="0" t="0" r="9525" b="7620"/>
            <wp:docPr id="1564959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3D9233A" w14:textId="55C2EB90" w:rsidR="00233755" w:rsidRPr="005417C0" w:rsidRDefault="00233755" w:rsidP="003A3A20">
      <w:pPr>
        <w:jc w:val="both"/>
        <w:rPr>
          <w:sz w:val="10"/>
          <w:szCs w:val="10"/>
        </w:rPr>
      </w:pPr>
      <w:r w:rsidRPr="005417C0">
        <w:rPr>
          <w:sz w:val="10"/>
        </w:rPr>
        <w:t xml:space="preserve">Note – </w:t>
      </w:r>
      <w:r w:rsidR="00573325" w:rsidRPr="005417C0">
        <w:rPr>
          <w:sz w:val="10"/>
        </w:rPr>
        <w:t>Current prices</w:t>
      </w:r>
      <w:r w:rsidR="007B117F" w:rsidRPr="005417C0">
        <w:rPr>
          <w:sz w:val="10"/>
        </w:rPr>
        <w:t xml:space="preserve">. </w:t>
      </w:r>
      <w:r w:rsidRPr="005417C0">
        <w:rPr>
          <w:sz w:val="10"/>
          <w:szCs w:val="10"/>
        </w:rPr>
        <w:t>Original series.</w:t>
      </w:r>
    </w:p>
    <w:p w14:paraId="4C2944C2" w14:textId="0F4095AF" w:rsidR="00233755" w:rsidRPr="005417C0" w:rsidRDefault="00233755" w:rsidP="003A3A20">
      <w:pPr>
        <w:jc w:val="both"/>
        <w:rPr>
          <w:sz w:val="10"/>
          <w:szCs w:val="10"/>
        </w:rPr>
      </w:pPr>
      <w:r w:rsidRPr="005417C0">
        <w:rPr>
          <w:sz w:val="10"/>
          <w:szCs w:val="10"/>
        </w:rPr>
        <w:t xml:space="preserve">Source: </w:t>
      </w:r>
      <w:r w:rsidR="00E0645F" w:rsidRPr="005417C0">
        <w:rPr>
          <w:sz w:val="10"/>
          <w:szCs w:val="10"/>
        </w:rPr>
        <w:t>‘</w:t>
      </w:r>
      <w:r w:rsidR="000A713A" w:rsidRPr="005417C0">
        <w:rPr>
          <w:sz w:val="10"/>
          <w:szCs w:val="10"/>
        </w:rPr>
        <w:t>Western Australian Cultural and Creative Activity: Contribution to state product and industry value add</w:t>
      </w:r>
      <w:r w:rsidR="00E0645F" w:rsidRPr="005417C0">
        <w:rPr>
          <w:sz w:val="10"/>
          <w:szCs w:val="10"/>
        </w:rPr>
        <w:t xml:space="preserve">’, report by </w:t>
      </w:r>
      <w:r w:rsidR="000C13AB" w:rsidRPr="005417C0">
        <w:rPr>
          <w:sz w:val="10"/>
          <w:szCs w:val="10"/>
        </w:rPr>
        <w:t xml:space="preserve">Associate Professor Yogi </w:t>
      </w:r>
      <w:proofErr w:type="spellStart"/>
      <w:r w:rsidR="000C13AB" w:rsidRPr="005417C0">
        <w:rPr>
          <w:sz w:val="10"/>
          <w:szCs w:val="10"/>
        </w:rPr>
        <w:t>Vidyattama</w:t>
      </w:r>
      <w:proofErr w:type="spellEnd"/>
      <w:r w:rsidR="000C13AB" w:rsidRPr="005417C0">
        <w:rPr>
          <w:sz w:val="10"/>
          <w:szCs w:val="10"/>
        </w:rPr>
        <w:t xml:space="preserve"> and Dr Marion McCutcheon, </w:t>
      </w:r>
      <w:r w:rsidR="009320AA" w:rsidRPr="005417C0">
        <w:rPr>
          <w:sz w:val="10"/>
          <w:szCs w:val="10"/>
        </w:rPr>
        <w:t>University of Canberra.</w:t>
      </w:r>
    </w:p>
    <w:p w14:paraId="663F9FDD" w14:textId="196E4F7C" w:rsidR="00233755" w:rsidRPr="00B05A6F" w:rsidRDefault="00233755" w:rsidP="00212F0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00212F08" w:rsidRPr="00B05A6F">
        <w:rPr>
          <w:color w:val="000000" w:themeColor="text1"/>
          <w:sz w:val="16"/>
          <w:szCs w:val="16"/>
        </w:rPr>
        <w:t>Cultural and</w:t>
      </w:r>
      <w:r w:rsidR="004D49BE" w:rsidRPr="00B05A6F">
        <w:rPr>
          <w:color w:val="000000" w:themeColor="text1"/>
          <w:sz w:val="16"/>
          <w:szCs w:val="16"/>
        </w:rPr>
        <w:t xml:space="preserve"> creative industries </w:t>
      </w:r>
      <w:r w:rsidR="00554CD5" w:rsidRPr="00B05A6F">
        <w:rPr>
          <w:color w:val="000000" w:themeColor="text1"/>
          <w:sz w:val="16"/>
          <w:szCs w:val="16"/>
        </w:rPr>
        <w:t>represent a diverse and growing sector of the Western Australian economy</w:t>
      </w:r>
      <w:r w:rsidR="007E20EB" w:rsidRPr="00B05A6F">
        <w:rPr>
          <w:color w:val="000000" w:themeColor="text1"/>
          <w:sz w:val="16"/>
          <w:szCs w:val="16"/>
        </w:rPr>
        <w:t xml:space="preserve">, including activities such as </w:t>
      </w:r>
      <w:r w:rsidR="00121B7C" w:rsidRPr="00B05A6F">
        <w:rPr>
          <w:color w:val="000000" w:themeColor="text1"/>
          <w:sz w:val="16"/>
          <w:szCs w:val="16"/>
        </w:rPr>
        <w:t>advertising and promotion, architecture services, internet publishing and broadcasting, print media</w:t>
      </w:r>
      <w:r w:rsidR="00B81358" w:rsidRPr="00B05A6F">
        <w:rPr>
          <w:color w:val="000000" w:themeColor="text1"/>
          <w:sz w:val="16"/>
          <w:szCs w:val="16"/>
        </w:rPr>
        <w:t xml:space="preserve"> and publishing, and visual arts and crafts.</w:t>
      </w:r>
    </w:p>
    <w:p w14:paraId="31E4D5E0" w14:textId="317554A7" w:rsidR="00233755" w:rsidRPr="00B05A6F" w:rsidRDefault="004616CC" w:rsidP="00137526">
      <w:pPr>
        <w:pStyle w:val="ListParagraph"/>
        <w:numPr>
          <w:ilvl w:val="0"/>
          <w:numId w:val="9"/>
        </w:numPr>
        <w:spacing w:before="40" w:after="40"/>
        <w:ind w:right="227" w:hanging="357"/>
        <w:contextualSpacing w:val="0"/>
        <w:jc w:val="both"/>
        <w:rPr>
          <w:color w:val="000000" w:themeColor="text1"/>
          <w:sz w:val="16"/>
          <w:szCs w:val="16"/>
        </w:rPr>
      </w:pPr>
      <w:r w:rsidRPr="00B05A6F">
        <w:rPr>
          <w:color w:val="000000" w:themeColor="text1"/>
          <w:sz w:val="16"/>
          <w:szCs w:val="16"/>
        </w:rPr>
        <w:t>T</w:t>
      </w:r>
      <w:r w:rsidR="00137526" w:rsidRPr="00B05A6F">
        <w:rPr>
          <w:color w:val="000000" w:themeColor="text1"/>
          <w:sz w:val="16"/>
          <w:szCs w:val="16"/>
        </w:rPr>
        <w:t xml:space="preserve">he </w:t>
      </w:r>
      <w:r w:rsidR="00F83CE9" w:rsidRPr="00B05A6F">
        <w:rPr>
          <w:color w:val="000000" w:themeColor="text1"/>
          <w:sz w:val="16"/>
          <w:szCs w:val="16"/>
        </w:rPr>
        <w:t xml:space="preserve">value added of cultural and creative activity </w:t>
      </w:r>
      <w:r w:rsidR="00022A04" w:rsidRPr="00B05A6F">
        <w:rPr>
          <w:color w:val="000000" w:themeColor="text1"/>
          <w:sz w:val="16"/>
          <w:szCs w:val="16"/>
        </w:rPr>
        <w:t xml:space="preserve">in Western Australia </w:t>
      </w:r>
      <w:r w:rsidRPr="00B05A6F">
        <w:rPr>
          <w:color w:val="000000" w:themeColor="text1"/>
          <w:sz w:val="16"/>
          <w:szCs w:val="16"/>
        </w:rPr>
        <w:t xml:space="preserve">in 2024 </w:t>
      </w:r>
      <w:r w:rsidR="00F83CE9" w:rsidRPr="00B05A6F">
        <w:rPr>
          <w:color w:val="000000" w:themeColor="text1"/>
          <w:sz w:val="16"/>
          <w:szCs w:val="16"/>
        </w:rPr>
        <w:t xml:space="preserve">was estimated </w:t>
      </w:r>
      <w:r w:rsidR="00FC1324" w:rsidRPr="00B05A6F">
        <w:rPr>
          <w:color w:val="000000" w:themeColor="text1"/>
          <w:sz w:val="16"/>
          <w:szCs w:val="16"/>
        </w:rPr>
        <w:t xml:space="preserve">at </w:t>
      </w:r>
      <w:r w:rsidR="00F83CE9" w:rsidRPr="00B05A6F">
        <w:rPr>
          <w:color w:val="000000" w:themeColor="text1"/>
          <w:sz w:val="16"/>
          <w:szCs w:val="16"/>
        </w:rPr>
        <w:t>$6.1 billion.</w:t>
      </w:r>
      <w:r w:rsidR="00175143" w:rsidRPr="00B05A6F">
        <w:rPr>
          <w:color w:val="000000" w:themeColor="text1"/>
          <w:sz w:val="16"/>
          <w:szCs w:val="16"/>
        </w:rPr>
        <w:t xml:space="preserve"> This </w:t>
      </w:r>
      <w:r w:rsidR="007D5327" w:rsidRPr="00B05A6F">
        <w:rPr>
          <w:color w:val="000000" w:themeColor="text1"/>
          <w:sz w:val="16"/>
          <w:szCs w:val="16"/>
        </w:rPr>
        <w:t xml:space="preserve">was 48% higher than the </w:t>
      </w:r>
      <w:r w:rsidR="00963197" w:rsidRPr="00B05A6F">
        <w:rPr>
          <w:color w:val="000000" w:themeColor="text1"/>
          <w:sz w:val="16"/>
          <w:szCs w:val="16"/>
        </w:rPr>
        <w:t xml:space="preserve">estimated </w:t>
      </w:r>
      <w:r w:rsidR="007D5327" w:rsidRPr="00B05A6F">
        <w:rPr>
          <w:color w:val="000000" w:themeColor="text1"/>
          <w:sz w:val="16"/>
          <w:szCs w:val="16"/>
        </w:rPr>
        <w:t>value added in 2018 ($4.2 billion).</w:t>
      </w:r>
    </w:p>
    <w:p w14:paraId="32EDBE21" w14:textId="73A8636A" w:rsidR="00233755" w:rsidRPr="00B05A6F" w:rsidRDefault="002B7A04" w:rsidP="006058E8">
      <w:pPr>
        <w:pStyle w:val="ListParagraph"/>
        <w:numPr>
          <w:ilvl w:val="0"/>
          <w:numId w:val="9"/>
        </w:numPr>
        <w:spacing w:before="40" w:after="40"/>
        <w:ind w:left="357" w:right="227" w:hanging="357"/>
        <w:contextualSpacing w:val="0"/>
        <w:jc w:val="both"/>
        <w:rPr>
          <w:color w:val="000000" w:themeColor="text1"/>
          <w:sz w:val="16"/>
          <w:szCs w:val="16"/>
        </w:rPr>
      </w:pPr>
      <w:r w:rsidRPr="00B05A6F">
        <w:rPr>
          <w:color w:val="000000" w:themeColor="text1"/>
          <w:sz w:val="16"/>
          <w:szCs w:val="16"/>
        </w:rPr>
        <w:t xml:space="preserve">Western Australia accounted for </w:t>
      </w:r>
      <w:r w:rsidR="00881361" w:rsidRPr="00B05A6F">
        <w:rPr>
          <w:color w:val="000000" w:themeColor="text1"/>
          <w:sz w:val="16"/>
          <w:szCs w:val="16"/>
        </w:rPr>
        <w:t xml:space="preserve">9.3% of the value of cultural and creative activity </w:t>
      </w:r>
      <w:r w:rsidR="00706D08" w:rsidRPr="00B05A6F">
        <w:rPr>
          <w:color w:val="000000" w:themeColor="text1"/>
          <w:sz w:val="16"/>
          <w:szCs w:val="16"/>
        </w:rPr>
        <w:t>in Australia in 2024, an increase of 0.8 percentage points compared to 2018.</w:t>
      </w:r>
    </w:p>
    <w:p w14:paraId="644E8C94" w14:textId="37464444" w:rsidR="00233755" w:rsidRPr="00B05A6F" w:rsidRDefault="00244A66" w:rsidP="006058E8">
      <w:pPr>
        <w:pStyle w:val="ListParagraph"/>
        <w:numPr>
          <w:ilvl w:val="0"/>
          <w:numId w:val="9"/>
        </w:numPr>
        <w:spacing w:before="40" w:after="40"/>
        <w:ind w:left="357" w:right="227" w:hanging="357"/>
        <w:contextualSpacing w:val="0"/>
        <w:jc w:val="both"/>
        <w:rPr>
          <w:color w:val="000000" w:themeColor="text1"/>
          <w:sz w:val="16"/>
          <w:szCs w:val="16"/>
        </w:rPr>
      </w:pPr>
      <w:r w:rsidRPr="00B05A6F">
        <w:rPr>
          <w:color w:val="000000" w:themeColor="text1"/>
          <w:sz w:val="16"/>
          <w:szCs w:val="16"/>
        </w:rPr>
        <w:t>The value added of c</w:t>
      </w:r>
      <w:r w:rsidR="004C1839" w:rsidRPr="00B05A6F">
        <w:rPr>
          <w:color w:val="000000" w:themeColor="text1"/>
          <w:sz w:val="16"/>
          <w:szCs w:val="16"/>
        </w:rPr>
        <w:t xml:space="preserve">omputer system design </w:t>
      </w:r>
      <w:r w:rsidRPr="00B05A6F">
        <w:rPr>
          <w:color w:val="000000" w:themeColor="text1"/>
          <w:sz w:val="16"/>
          <w:szCs w:val="16"/>
        </w:rPr>
        <w:t xml:space="preserve">in Western Australia </w:t>
      </w:r>
      <w:r w:rsidR="00C77534" w:rsidRPr="00B05A6F">
        <w:rPr>
          <w:color w:val="000000" w:themeColor="text1"/>
          <w:sz w:val="16"/>
          <w:szCs w:val="16"/>
        </w:rPr>
        <w:t xml:space="preserve">in 2024 was estimated at $4.3 billion. This was </w:t>
      </w:r>
      <w:r w:rsidR="00963197" w:rsidRPr="00B05A6F">
        <w:rPr>
          <w:color w:val="000000" w:themeColor="text1"/>
          <w:sz w:val="16"/>
          <w:szCs w:val="16"/>
        </w:rPr>
        <w:t>69% higher than the estimated value added in 2018 ($2.5 billion).</w:t>
      </w:r>
    </w:p>
    <w:p w14:paraId="3473E96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5DCCD905" w14:textId="77777777" w:rsidR="00233755" w:rsidRPr="008F7AA0" w:rsidRDefault="00233755" w:rsidP="00233755">
      <w:pPr>
        <w:pStyle w:val="Heading3"/>
        <w:spacing w:before="600"/>
        <w:rPr>
          <w:bCs/>
          <w:color w:val="004C3D"/>
          <w:sz w:val="24"/>
          <w:szCs w:val="24"/>
        </w:rPr>
        <w:sectPr w:rsidR="00233755" w:rsidRPr="008F7AA0" w:rsidSect="005721D5">
          <w:headerReference w:type="default" r:id="rId100"/>
          <w:pgSz w:w="16840" w:h="11907" w:orient="landscape" w:code="9"/>
          <w:pgMar w:top="567" w:right="425" w:bottom="284" w:left="567" w:header="709" w:footer="709" w:gutter="0"/>
          <w:cols w:space="720"/>
          <w:docGrid w:linePitch="360"/>
        </w:sectPr>
      </w:pPr>
      <w:bookmarkStart w:id="57" w:name="_Regions"/>
      <w:bookmarkEnd w:id="57"/>
      <w:r w:rsidRPr="008F7AA0">
        <w:rPr>
          <w:bCs/>
          <w:color w:val="004C3D"/>
          <w:sz w:val="24"/>
          <w:szCs w:val="24"/>
        </w:rPr>
        <w:lastRenderedPageBreak/>
        <w:t>Regions</w:t>
      </w:r>
    </w:p>
    <w:p w14:paraId="16AE8A28" w14:textId="77777777" w:rsidR="00233755" w:rsidRPr="003E65FF" w:rsidRDefault="00233755" w:rsidP="00233755">
      <w:pPr>
        <w:jc w:val="right"/>
        <w:rPr>
          <w:b/>
          <w:bCs/>
          <w:color w:val="002060"/>
          <w:sz w:val="20"/>
          <w:szCs w:val="20"/>
        </w:rPr>
        <w:sectPr w:rsidR="00233755" w:rsidRPr="003E65FF" w:rsidSect="00233755">
          <w:type w:val="continuous"/>
          <w:pgSz w:w="16840" w:h="11907" w:orient="landscape" w:code="9"/>
          <w:pgMar w:top="567" w:right="1701" w:bottom="425" w:left="567" w:header="709" w:footer="709" w:gutter="0"/>
          <w:cols w:space="720"/>
          <w:docGrid w:linePitch="360"/>
        </w:sectPr>
      </w:pPr>
      <w:hyperlink w:anchor="_Contents_of_economic" w:history="1">
        <w:r w:rsidRPr="003E65FF">
          <w:rPr>
            <w:rStyle w:val="Hyperlink"/>
            <w:b/>
            <w:bCs/>
            <w:sz w:val="16"/>
            <w:szCs w:val="16"/>
          </w:rPr>
          <w:t>Back to contents</w:t>
        </w:r>
      </w:hyperlink>
    </w:p>
    <w:p w14:paraId="40F6E53E" w14:textId="4707755D" w:rsidR="00233755" w:rsidRPr="00C30E82" w:rsidRDefault="00233755" w:rsidP="00233755">
      <w:pPr>
        <w:pStyle w:val="Heading4"/>
        <w:spacing w:before="0"/>
        <w:rPr>
          <w:i w:val="0"/>
          <w:iCs w:val="0"/>
          <w:color w:val="00997A"/>
          <w:sz w:val="20"/>
          <w:szCs w:val="20"/>
        </w:rPr>
        <w:sectPr w:rsidR="00233755" w:rsidRPr="00C30E82" w:rsidSect="00233755">
          <w:type w:val="continuous"/>
          <w:pgSz w:w="16840" w:h="11907" w:orient="landscape" w:code="9"/>
          <w:pgMar w:top="567" w:right="425" w:bottom="284" w:left="567" w:header="709" w:footer="709" w:gutter="0"/>
          <w:cols w:space="720"/>
          <w:docGrid w:linePitch="360"/>
        </w:sectPr>
      </w:pPr>
      <w:r w:rsidRPr="00C30E82">
        <w:rPr>
          <w:i w:val="0"/>
          <w:iCs w:val="0"/>
          <w:color w:val="00997A"/>
          <w:sz w:val="20"/>
          <w:szCs w:val="20"/>
        </w:rPr>
        <w:t>Gross state product, population and minerals and petroleum sales by development commission region</w:t>
      </w:r>
    </w:p>
    <w:p w14:paraId="5AC544A7" w14:textId="77777777" w:rsidR="00233755" w:rsidRPr="007B1AE5" w:rsidRDefault="00233755" w:rsidP="00233755">
      <w:r w:rsidRPr="007B1AE5">
        <w:rPr>
          <w:noProof/>
        </w:rPr>
        <mc:AlternateContent>
          <mc:Choice Requires="wps">
            <w:drawing>
              <wp:anchor distT="0" distB="0" distL="114300" distR="114300" simplePos="0" relativeHeight="251658248" behindDoc="0" locked="0" layoutInCell="1" allowOverlap="1" wp14:anchorId="55E4F0D5" wp14:editId="4AF7FEE2">
                <wp:simplePos x="0" y="0"/>
                <wp:positionH relativeFrom="column">
                  <wp:posOffset>446405</wp:posOffset>
                </wp:positionH>
                <wp:positionV relativeFrom="paragraph">
                  <wp:posOffset>2977515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E4F0D5" id="_x0000_t202" coordsize="21600,21600" o:spt="202" path="m,l,21600r21600,l21600,xe">
                <v:stroke joinstyle="miter"/>
                <v:path gradientshapeok="t" o:connecttype="rect"/>
              </v:shapetype>
              <v:shape id="Text Box 34" o:spid="_x0000_s1026" type="#_x0000_t202" style="position:absolute;margin-left:35.15pt;margin-top:234.45pt;width:86.5pt;height:16.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" filled="f" stroked="f" strokeweight=".5pt">
                <v:textbo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v:textbox>
              </v:shape>
            </w:pict>
          </mc:Fallback>
        </mc:AlternateContent>
      </w:r>
      <w:r w:rsidRPr="007B1AE5">
        <w:rPr>
          <w:noProof/>
        </w:rPr>
        <mc:AlternateContent>
          <mc:Choice Requires="wps">
            <w:drawing>
              <wp:anchor distT="0" distB="0" distL="114300" distR="114300" simplePos="0" relativeHeight="251658254" behindDoc="0" locked="0" layoutInCell="1" allowOverlap="1" wp14:anchorId="26FA0656" wp14:editId="60D1C9BD">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A0656" id="Text Box 44" o:spid="_x0000_s1027" type="#_x0000_t202" style="position:absolute;margin-left:-.15pt;margin-top:365.65pt;width:86.5pt;height:16.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" filled="f" stroked="f" strokeweight=".5pt">
                <v:textbo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v:textbox>
              </v:shape>
            </w:pict>
          </mc:Fallback>
        </mc:AlternateContent>
      </w:r>
      <w:r w:rsidRPr="007B1AE5">
        <w:rPr>
          <w:noProof/>
        </w:rPr>
        <mc:AlternateContent>
          <mc:Choice Requires="wps">
            <w:drawing>
              <wp:anchor distT="0" distB="0" distL="114300" distR="114300" simplePos="0" relativeHeight="251658257" behindDoc="0" locked="0" layoutInCell="1" allowOverlap="1" wp14:anchorId="6B352FD9" wp14:editId="72799004">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52FD9" id="Text Box 52" o:spid="_x0000_s1028" type="#_x0000_t202" style="position:absolute;margin-left:50.5pt;margin-top:397.75pt;width:86.5pt;height:16.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" filled="f" stroked="f" strokeweight=".5pt">
                <v:textbo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v:textbox>
              </v:shape>
            </w:pict>
          </mc:Fallback>
        </mc:AlternateContent>
      </w:r>
      <w:r w:rsidRPr="007B1AE5">
        <w:rPr>
          <w:noProof/>
        </w:rPr>
        <mc:AlternateContent>
          <mc:Choice Requires="wps">
            <w:drawing>
              <wp:anchor distT="0" distB="0" distL="114300" distR="114300" simplePos="0" relativeHeight="251658255" behindDoc="0" locked="0" layoutInCell="1" allowOverlap="1" wp14:anchorId="3C96D0C8" wp14:editId="00D44EB8">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6D0C8" id="Text Box 45" o:spid="_x0000_s1029" type="#_x0000_t202" style="position:absolute;margin-left:13.55pt;margin-top:269.9pt;width:86.5pt;height:16.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A4vboJGAIAADMEAAAOAAAAAAAAAAAAAAAAAC4CAABkcnMvZTJvRG9jLnhtbFBLAQItABQA&#10;BgAIAAAAIQBCZ8u33wAAAAoBAAAPAAAAAAAAAAAAAAAAAHIEAABkcnMvZG93bnJldi54bWxQSwUG&#10;AAAAAAQABADzAAAAfgUAAAAA&#10;" filled="f" stroked="f" strokeweight=".5pt">
                <v:textbo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v:textbox>
              </v:shape>
            </w:pict>
          </mc:Fallback>
        </mc:AlternateContent>
      </w:r>
      <w:r w:rsidRPr="007B1AE5">
        <w:rPr>
          <w:noProof/>
        </w:rPr>
        <mc:AlternateContent>
          <mc:Choice Requires="wps">
            <w:drawing>
              <wp:anchor distT="0" distB="0" distL="114300" distR="114300" simplePos="0" relativeHeight="251658245" behindDoc="0" locked="0" layoutInCell="1" allowOverlap="1" wp14:anchorId="6BDC95F3" wp14:editId="0871727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C95F3" id="Text Box 12" o:spid="_x0000_s1030" type="#_x0000_t202" style="position:absolute;margin-left:117.75pt;margin-top:59.95pt;width:86.5pt;height:1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Iaox04YAgAAMwQAAA4AAAAAAAAAAAAAAAAALgIAAGRycy9lMm9Eb2MueG1sUEsBAi0A&#10;FAAGAAgAAAAhAE1KBDfhAAAACwEAAA8AAAAAAAAAAAAAAAAAcgQAAGRycy9kb3ducmV2LnhtbFBL&#10;BQYAAAAABAAEAPMAAACABQAAAAA=&#10;" filled="f" stroked="f" strokeweight=".5pt">
                <v:textbo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v:textbox>
              </v:shape>
            </w:pict>
          </mc:Fallback>
        </mc:AlternateContent>
      </w:r>
      <w:r w:rsidRPr="007B1AE5">
        <w:rPr>
          <w:noProof/>
        </w:rPr>
        <mc:AlternateContent>
          <mc:Choice Requires="wps">
            <w:drawing>
              <wp:anchor distT="0" distB="0" distL="114300" distR="114300" simplePos="0" relativeHeight="251658250" behindDoc="0" locked="0" layoutInCell="1" allowOverlap="1" wp14:anchorId="0340B62B" wp14:editId="649943E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0B62B" id="Text Box 28" o:spid="_x0000_s1031" type="#_x0000_t202" style="position:absolute;margin-left:71.85pt;margin-top:110.2pt;width:86.5pt;height:16.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D5GoibGAIAADMEAAAOAAAAAAAAAAAAAAAAAC4CAABkcnMvZTJvRG9jLnhtbFBLAQIt&#10;ABQABgAIAAAAIQDKZoIs4gAAAAsBAAAPAAAAAAAAAAAAAAAAAHIEAABkcnMvZG93bnJldi54bWxQ&#10;SwUGAAAAAAQABADzAAAAgQUAAAAA&#10;" filled="f" stroked="f" strokeweight=".5pt">
                <v:textbo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v:textbox>
              </v:shape>
            </w:pict>
          </mc:Fallback>
        </mc:AlternateContent>
      </w:r>
      <w:r w:rsidRPr="007B1AE5">
        <w:rPr>
          <w:noProof/>
        </w:rPr>
        <mc:AlternateContent>
          <mc:Choice Requires="wps">
            <w:drawing>
              <wp:anchor distT="0" distB="0" distL="114300" distR="114300" simplePos="0" relativeHeight="251658246" behindDoc="0" locked="0" layoutInCell="1" allowOverlap="1" wp14:anchorId="66CF8655" wp14:editId="4261544E">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F8655" id="Text Box 15" o:spid="_x0000_s1032" type="#_x0000_t202" style="position:absolute;margin-left:136.95pt;margin-top:325.4pt;width:86.5pt;height:16.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" filled="f" stroked="f" strokeweight=".5pt">
                <v:textbo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v:textbox>
              </v:shape>
            </w:pict>
          </mc:Fallback>
        </mc:AlternateContent>
      </w:r>
      <w:r w:rsidRPr="007B1AE5">
        <w:rPr>
          <w:noProof/>
        </w:rPr>
        <mc:AlternateContent>
          <mc:Choice Requires="wps">
            <w:drawing>
              <wp:anchor distT="0" distB="0" distL="114300" distR="114300" simplePos="0" relativeHeight="251658247" behindDoc="0" locked="0" layoutInCell="1" allowOverlap="1" wp14:anchorId="2AEBFD9E" wp14:editId="3A6D629A">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BFD9E" id="Text Box 21" o:spid="_x0000_s1033" type="#_x0000_t202" style="position:absolute;margin-left:127.4pt;margin-top:373.25pt;width:86.5pt;height:1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" filled="f" stroked="f" strokeweight=".5pt">
                <v:textbo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v:textbox>
              </v:shape>
            </w:pict>
          </mc:Fallback>
        </mc:AlternateContent>
      </w:r>
      <w:r w:rsidRPr="007B1AE5">
        <w:rPr>
          <w:noProof/>
        </w:rPr>
        <mc:AlternateContent>
          <mc:Choice Requires="wps">
            <w:drawing>
              <wp:anchor distT="0" distB="0" distL="114300" distR="114300" simplePos="0" relativeHeight="251658252" behindDoc="0" locked="0" layoutInCell="1" allowOverlap="1" wp14:anchorId="116C7D5F" wp14:editId="0A126DAC">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C7D5F" id="Text Box 39" o:spid="_x0000_s1034" type="#_x0000_t202" style="position:absolute;margin-left:4.15pt;margin-top:361.4pt;width:86.5pt;height:16.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F4dOxGAIAADMEAAAOAAAAAAAAAAAAAAAAAC4CAABkcnMvZTJvRG9jLnhtbFBLAQItABQA&#10;BgAIAAAAIQC615GY3wAAAAkBAAAPAAAAAAAAAAAAAAAAAHIEAABkcnMvZG93bnJldi54bWxQSwUG&#10;AAAAAAQABADzAAAAfgUAAAAA&#10;" filled="f" stroked="f" strokeweight=".5pt">
                <v:textbo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v:textbox>
              </v:shape>
            </w:pict>
          </mc:Fallback>
        </mc:AlternateContent>
      </w:r>
      <w:r w:rsidRPr="007B1AE5">
        <w:rPr>
          <w:noProof/>
        </w:rPr>
        <mc:AlternateContent>
          <mc:Choice Requires="wps">
            <w:drawing>
              <wp:anchor distT="0" distB="0" distL="114300" distR="114300" simplePos="0" relativeHeight="251658259" behindDoc="0" locked="0" layoutInCell="1" allowOverlap="1" wp14:anchorId="00060FE4" wp14:editId="039C5E58">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60FE4" id="Text Box 3" o:spid="_x0000_s1035" type="#_x0000_t202" style="position:absolute;margin-left:43.85pt;margin-top:118.4pt;width:86.5pt;height:16.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DpTnGQYAgAAMwQAAA4AAAAAAAAAAAAAAAAALgIAAGRycy9lMm9Eb2MueG1sUEsBAi0A&#10;FAAGAAgAAAAhAEUXGT7hAAAACgEAAA8AAAAAAAAAAAAAAAAAcgQAAGRycy9kb3ducmV2LnhtbFBL&#10;BQYAAAAABAAEAPMAAACABQAAAAA=&#10;" filled="f" stroked="f" strokeweight=".5pt">
                <v:textbo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v:textbox>
              </v:shape>
            </w:pict>
          </mc:Fallback>
        </mc:AlternateContent>
      </w:r>
      <w:r w:rsidRPr="007B1AE5">
        <w:rPr>
          <w:noProof/>
        </w:rPr>
        <mc:AlternateContent>
          <mc:Choice Requires="wps">
            <w:drawing>
              <wp:anchor distT="0" distB="0" distL="114300" distR="114300" simplePos="0" relativeHeight="251658258" behindDoc="0" locked="0" layoutInCell="1" allowOverlap="1" wp14:anchorId="20DC1882" wp14:editId="36A4FFBF">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C1882" id="Text Box 43" o:spid="_x0000_s1036" type="#_x0000_t202" style="position:absolute;margin-left:0;margin-top:374.95pt;width:86.5pt;height:16.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WWP/jxgCAAA0BAAADgAAAAAAAAAAAAAAAAAuAgAAZHJzL2Uyb0RvYy54bWxQSwECLQAU&#10;AAYACAAAACEAjtBUZ+AAAAAIAQAADwAAAAAAAAAAAAAAAAByBAAAZHJzL2Rvd25yZXYueG1sUEsF&#10;BgAAAAAEAAQA8wAAAH8FAAAAAA==&#10;" filled="f" stroked="f" strokeweight=".5pt">
                <v:textbo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v:textbox>
              </v:shape>
            </w:pict>
          </mc:Fallback>
        </mc:AlternateContent>
      </w:r>
      <w:r w:rsidRPr="007B1AE5">
        <w:rPr>
          <w:noProof/>
        </w:rPr>
        <mc:AlternateContent>
          <mc:Choice Requires="wps">
            <w:drawing>
              <wp:anchor distT="0" distB="0" distL="114300" distR="114300" simplePos="0" relativeHeight="251658256" behindDoc="0" locked="0" layoutInCell="1" allowOverlap="1" wp14:anchorId="72F425D0" wp14:editId="1B5B9E31">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425D0" id="Text Box 42" o:spid="_x0000_s1037" type="#_x0000_t202" style="position:absolute;margin-left:57pt;margin-top:378.95pt;width:86.5pt;height:16.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Ba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50E2UB1wPge99N7ypcImVsyHZ+ZQ&#10;a+wb9zc84SE1YDE4WpTU4H7+7T7mowQYpaTF3Smp/7FjTlCivxsUZzocj+OyJWc8+TJCx11HNtcR&#10;s2vuAddziC/F8mTG/KBPpnTQvOGaL2JVDDHDsXZJw8m8D/1G4zPhYrFISbheloWVWVseoSN5keKX&#10;7o05e9QhoIKPcNoyVryTo8/taV/sAkiVtIpE96we+cfVTGofn1Hc/Ws/ZV0e+/wX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CbRsFoYAgAANAQAAA4AAAAAAAAAAAAAAAAALgIAAGRycy9lMm9Eb2MueG1sUEsBAi0A&#10;FAAGAAgAAAAhAIcnTmbhAAAACwEAAA8AAAAAAAAAAAAAAAAAcgQAAGRycy9kb3ducmV2LnhtbFBL&#10;BQYAAAAABAAEAPMAAACABQAAAAA=&#10;" filled="f" stroked="f" strokeweight=".5pt">
                <v:textbo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v:textbox>
              </v:shape>
            </w:pict>
          </mc:Fallback>
        </mc:AlternateContent>
      </w:r>
      <w:r w:rsidRPr="007B1AE5">
        <w:rPr>
          <w:noProof/>
        </w:rPr>
        <mc:AlternateContent>
          <mc:Choice Requires="wps">
            <w:drawing>
              <wp:anchor distT="0" distB="0" distL="114300" distR="114300" simplePos="0" relativeHeight="251658253" behindDoc="0" locked="0" layoutInCell="1" allowOverlap="1" wp14:anchorId="24D07A92" wp14:editId="6CFAF26D">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07A92" id="Text Box 41" o:spid="_x0000_s1038" type="#_x0000_t202" style="position:absolute;margin-left:.15pt;margin-top:348.85pt;width:83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" filled="f" stroked="f" strokeweight=".5pt">
                <v:textbo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v:textbox>
              </v:shape>
            </w:pict>
          </mc:Fallback>
        </mc:AlternateContent>
      </w:r>
      <w:r w:rsidRPr="007B1AE5">
        <w:rPr>
          <w:noProof/>
        </w:rPr>
        <mc:AlternateContent>
          <mc:Choice Requires="wps">
            <w:drawing>
              <wp:anchor distT="0" distB="0" distL="114300" distR="114300" simplePos="0" relativeHeight="251658251" behindDoc="0" locked="0" layoutInCell="1" allowOverlap="1" wp14:anchorId="7233330F" wp14:editId="313AC33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330F" id="Text Box 38" o:spid="_x0000_s1039" type="#_x0000_t202" style="position:absolute;margin-left:-.35pt;margin-top:331.85pt;width:82.5pt;height:1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9GQIAADQ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BKu+J9GQIAADQEAAAOAAAAAAAAAAAAAAAAAC4CAABkcnMvZTJvRG9jLnhtbFBLAQIt&#10;ABQABgAIAAAAIQA+6Ero4QAAAAkBAAAPAAAAAAAAAAAAAAAAAHMEAABkcnMvZG93bnJldi54bWxQ&#10;SwUGAAAAAAQABADzAAAAgQUAAAAA&#10;" filled="f" stroked="f" strokeweight=".5pt">
                <v:textbo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v:textbox>
              </v:shape>
            </w:pict>
          </mc:Fallback>
        </mc:AlternateContent>
      </w:r>
      <w:r w:rsidRPr="007B1AE5">
        <w:rPr>
          <w:noProof/>
        </w:rPr>
        <mc:AlternateContent>
          <mc:Choice Requires="wps">
            <w:drawing>
              <wp:anchor distT="0" distB="0" distL="114300" distR="114300" simplePos="0" relativeHeight="251658249" behindDoc="0" locked="0" layoutInCell="1" allowOverlap="1" wp14:anchorId="365F8C5D" wp14:editId="0A98A9E6">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F8C5D" id="Text Box 36" o:spid="_x0000_s1040" type="#_x0000_t202" style="position:absolute;margin-left:44pt;margin-top:318.45pt;width:86.5pt;height:16.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" filled="f" stroked="f" strokeweight=".5pt">
                <v:textbo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v:textbox>
              </v:shape>
            </w:pict>
          </mc:Fallback>
        </mc:AlternateContent>
      </w:r>
      <w:r w:rsidRPr="007B1AE5">
        <w:rPr>
          <w:noProof/>
        </w:rPr>
        <mc:AlternateContent>
          <mc:Choice Requires="wps">
            <w:drawing>
              <wp:anchor distT="0" distB="0" distL="114300" distR="114300" simplePos="0" relativeHeight="251658244" behindDoc="0" locked="0" layoutInCell="1" allowOverlap="1" wp14:anchorId="1DBA956D" wp14:editId="1A034B45">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956D" id="Text Box 31" o:spid="_x0000_s1041" type="#_x0000_t202" style="position:absolute;margin-left:144.15pt;margin-top:252.35pt;width:122pt;height:1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v:textbox>
              </v:shape>
            </w:pict>
          </mc:Fallback>
        </mc:AlternateContent>
      </w:r>
      <w:r w:rsidRPr="007B1AE5">
        <w:rPr>
          <w:noProof/>
        </w:rPr>
        <mc:AlternateContent>
          <mc:Choice Requires="wps">
            <w:drawing>
              <wp:anchor distT="0" distB="0" distL="114300" distR="114300" simplePos="0" relativeHeight="251658243" behindDoc="0" locked="0" layoutInCell="1" allowOverlap="1" wp14:anchorId="0B6B5349" wp14:editId="2F66DA5B">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B5349" id="Text Box 24" o:spid="_x0000_s1042" type="#_x0000_t202" style="position:absolute;margin-left:-.5pt;margin-top:186.95pt;width:86.5pt;height:16.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v:textbox>
              </v:shape>
            </w:pict>
          </mc:Fallback>
        </mc:AlternateContent>
      </w:r>
      <w:r w:rsidRPr="007B1AE5">
        <w:rPr>
          <w:noProof/>
        </w:rPr>
        <mc:AlternateContent>
          <mc:Choice Requires="wps">
            <w:drawing>
              <wp:anchor distT="0" distB="0" distL="114300" distR="114300" simplePos="0" relativeHeight="251658242" behindDoc="0" locked="0" layoutInCell="1" allowOverlap="1" wp14:anchorId="17D3AFCD" wp14:editId="2F0BFDAD">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AFCD" id="Text Box 23" o:spid="_x0000_s1043" type="#_x0000_t202" style="position:absolute;margin-left:11.65pt;margin-top:76.35pt;width:127.5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v:textbox>
              </v:shape>
            </w:pict>
          </mc:Fallback>
        </mc:AlternateContent>
      </w:r>
      <w:r w:rsidRPr="007B1AE5">
        <w:rPr>
          <w:noProof/>
        </w:rPr>
        <mc:AlternateContent>
          <mc:Choice Requires="wps">
            <w:drawing>
              <wp:anchor distT="0" distB="0" distL="114300" distR="114300" simplePos="0" relativeHeight="251658241" behindDoc="0" locked="0" layoutInCell="1" allowOverlap="1" wp14:anchorId="7A0FA425" wp14:editId="4519188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FA425" id="Text Box 16" o:spid="_x0000_s1044" type="#_x0000_t202" style="position:absolute;margin-left:114pt;margin-top:128.45pt;width:86.5pt;height: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v:textbox>
              </v:shape>
            </w:pict>
          </mc:Fallback>
        </mc:AlternateContent>
      </w:r>
      <w:r w:rsidRPr="007B1AE5">
        <w:rPr>
          <w:noProof/>
        </w:rPr>
        <mc:AlternateContent>
          <mc:Choice Requires="wps">
            <w:drawing>
              <wp:anchor distT="0" distB="0" distL="114300" distR="114300" simplePos="0" relativeHeight="251658240" behindDoc="0" locked="0" layoutInCell="1" allowOverlap="1" wp14:anchorId="6ECEBAE6" wp14:editId="0BE4EAD1">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EBAE6" id="Text Box 6" o:spid="_x0000_s1045" type="#_x0000_t202" style="position:absolute;margin-left:191.15pt;margin-top:68.85pt;width:86.5pt;height:1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v:textbox>
              </v:shape>
            </w:pict>
          </mc:Fallback>
        </mc:AlternateContent>
      </w:r>
      <w:r w:rsidRPr="007B1AE5">
        <w:object w:dxaOrig="11235" w:dyaOrig="15900" w14:anchorId="328FF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410.25pt" o:ole="">
            <v:imagedata r:id="rId101" o:title=""/>
          </v:shape>
          <o:OLEObject Type="Embed" ProgID="PBrush" ShapeID="_x0000_i1025" DrawAspect="Content" ObjectID="_1837084434" r:id="rId102"/>
        </w:object>
      </w:r>
    </w:p>
    <w:p w14:paraId="5CE79F4C" w14:textId="77777777" w:rsidR="00233755" w:rsidRPr="00700D3D" w:rsidRDefault="00233755" w:rsidP="00233755">
      <w:pPr>
        <w:pStyle w:val="Heading4"/>
        <w:spacing w:before="0"/>
        <w:rPr>
          <w:b w:val="0"/>
          <w:bCs w:val="0"/>
          <w:i w:val="0"/>
          <w:iCs w:val="0"/>
          <w:color w:val="FFFFFF" w:themeColor="background1"/>
          <w:sz w:val="12"/>
          <w:szCs w:val="12"/>
        </w:rPr>
      </w:pPr>
      <w:r w:rsidRPr="007B1AE5">
        <w:br w:type="column"/>
      </w:r>
    </w:p>
    <w:tbl>
      <w:tblPr>
        <w:tblStyle w:val="GridTable4"/>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93"/>
        <w:gridCol w:w="1417"/>
        <w:gridCol w:w="1134"/>
        <w:gridCol w:w="933"/>
        <w:gridCol w:w="1052"/>
        <w:gridCol w:w="850"/>
      </w:tblGrid>
      <w:tr w:rsidR="000F00D9" w:rsidRPr="001168DD" w14:paraId="1CB18BF6" w14:textId="77777777" w:rsidTr="00BE7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4C3D"/>
            <w:vAlign w:val="center"/>
          </w:tcPr>
          <w:p w14:paraId="3CD6FE47" w14:textId="77777777" w:rsidR="00233755" w:rsidRPr="001168DD" w:rsidRDefault="00233755" w:rsidP="008E4F88">
            <w:pPr>
              <w:rPr>
                <w:rFonts w:cstheme="minorHAnsi"/>
                <w:sz w:val="14"/>
                <w:szCs w:val="14"/>
              </w:rPr>
            </w:pPr>
            <w:r w:rsidRPr="001168DD">
              <w:rPr>
                <w:rFonts w:cstheme="minorHAnsi"/>
                <w:sz w:val="14"/>
                <w:szCs w:val="14"/>
              </w:rPr>
              <w:t>Region</w:t>
            </w:r>
          </w:p>
        </w:tc>
        <w:tc>
          <w:tcPr>
            <w:tcW w:w="2410" w:type="dxa"/>
            <w:gridSpan w:val="2"/>
            <w:shd w:val="clear" w:color="auto" w:fill="004C3D"/>
            <w:vAlign w:val="center"/>
          </w:tcPr>
          <w:p w14:paraId="1EE5B134" w14:textId="2A5D5CD3"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Gross regional product 202</w:t>
            </w:r>
            <w:r w:rsidR="001A0576">
              <w:rPr>
                <w:rFonts w:cstheme="minorHAnsi"/>
                <w:sz w:val="14"/>
                <w:szCs w:val="14"/>
              </w:rPr>
              <w:t>3</w:t>
            </w:r>
            <w:r w:rsidR="00694DB8">
              <w:rPr>
                <w:rFonts w:cstheme="minorHAnsi"/>
                <w:sz w:val="14"/>
                <w:szCs w:val="14"/>
              </w:rPr>
              <w:t>-2</w:t>
            </w:r>
            <w:r w:rsidR="001A0576">
              <w:rPr>
                <w:rFonts w:cstheme="minorHAnsi"/>
                <w:sz w:val="14"/>
                <w:szCs w:val="14"/>
              </w:rPr>
              <w:t>4</w:t>
            </w:r>
          </w:p>
        </w:tc>
        <w:tc>
          <w:tcPr>
            <w:tcW w:w="2067" w:type="dxa"/>
            <w:gridSpan w:val="2"/>
            <w:shd w:val="clear" w:color="auto" w:fill="004C3D"/>
            <w:vAlign w:val="center"/>
          </w:tcPr>
          <w:p w14:paraId="6CCBCF56" w14:textId="66AAD640"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Population 202</w:t>
            </w:r>
            <w:r w:rsidR="00CC6C3F">
              <w:rPr>
                <w:rFonts w:cstheme="minorHAnsi"/>
                <w:sz w:val="14"/>
                <w:szCs w:val="14"/>
              </w:rPr>
              <w:t>4</w:t>
            </w:r>
            <w:r w:rsidRPr="004D42E9">
              <w:rPr>
                <w:rFonts w:cstheme="minorHAnsi"/>
                <w:sz w:val="14"/>
                <w:szCs w:val="14"/>
              </w:rPr>
              <w:noBreakHyphen/>
              <w:t>2</w:t>
            </w:r>
            <w:r w:rsidR="00CC6C3F">
              <w:rPr>
                <w:rFonts w:cstheme="minorHAnsi"/>
                <w:sz w:val="14"/>
                <w:szCs w:val="14"/>
              </w:rPr>
              <w:t>5</w:t>
            </w:r>
          </w:p>
        </w:tc>
        <w:tc>
          <w:tcPr>
            <w:tcW w:w="1902" w:type="dxa"/>
            <w:gridSpan w:val="2"/>
            <w:shd w:val="clear" w:color="auto" w:fill="004C3D"/>
            <w:vAlign w:val="center"/>
          </w:tcPr>
          <w:p w14:paraId="61DDFFF7" w14:textId="19F66050" w:rsidR="00233755" w:rsidRPr="008C05CA"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8C05CA">
              <w:rPr>
                <w:rFonts w:cstheme="minorHAnsi"/>
                <w:sz w:val="14"/>
                <w:szCs w:val="14"/>
              </w:rPr>
              <w:t>Mining sales 2024</w:t>
            </w:r>
            <w:r w:rsidR="00EF2E63" w:rsidRPr="008C05CA">
              <w:rPr>
                <w:rFonts w:cstheme="minorHAnsi"/>
                <w:sz w:val="14"/>
                <w:szCs w:val="14"/>
              </w:rPr>
              <w:t>-25</w:t>
            </w:r>
          </w:p>
        </w:tc>
      </w:tr>
      <w:tr w:rsidR="0064564C" w:rsidRPr="001168DD" w14:paraId="729F154B" w14:textId="77777777" w:rsidTr="00BE7B5F">
        <w:tc>
          <w:tcPr>
            <w:cnfStyle w:val="001000000000" w:firstRow="0" w:lastRow="0" w:firstColumn="1" w:lastColumn="0" w:oddVBand="0" w:evenVBand="0" w:oddHBand="0" w:evenHBand="0" w:firstRowFirstColumn="0" w:firstRowLastColumn="0" w:lastRowFirstColumn="0" w:lastRowLastColumn="0"/>
            <w:tcW w:w="1809" w:type="dxa"/>
            <w:vMerge/>
            <w:shd w:val="clear" w:color="auto" w:fill="004C3D"/>
            <w:vAlign w:val="center"/>
          </w:tcPr>
          <w:p w14:paraId="62531F0D" w14:textId="77777777" w:rsidR="00233755" w:rsidRPr="001168DD" w:rsidRDefault="00233755" w:rsidP="008E4F88">
            <w:pPr>
              <w:rPr>
                <w:rFonts w:cstheme="minorHAnsi"/>
                <w:sz w:val="14"/>
                <w:szCs w:val="14"/>
              </w:rPr>
            </w:pPr>
          </w:p>
        </w:tc>
        <w:tc>
          <w:tcPr>
            <w:tcW w:w="993" w:type="dxa"/>
            <w:shd w:val="clear" w:color="auto" w:fill="004C3D"/>
            <w:vAlign w:val="center"/>
          </w:tcPr>
          <w:p w14:paraId="29DB28E4"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4C3D"/>
            <w:vAlign w:val="center"/>
          </w:tcPr>
          <w:p w14:paraId="57BC6D45"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4C3D"/>
            <w:vAlign w:val="center"/>
          </w:tcPr>
          <w:p w14:paraId="72B8E3FA"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4C3D"/>
            <w:vAlign w:val="center"/>
          </w:tcPr>
          <w:p w14:paraId="3A0EEDF3"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4C3D"/>
            <w:vAlign w:val="center"/>
          </w:tcPr>
          <w:p w14:paraId="69CB4E21" w14:textId="586261D8"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4C3D"/>
            <w:vAlign w:val="center"/>
          </w:tcPr>
          <w:p w14:paraId="37813370"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64564C" w:rsidRPr="00775345" w14:paraId="696ED41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C00D4A2" w14:textId="77777777" w:rsidR="00233755" w:rsidRPr="00775345" w:rsidRDefault="00233755" w:rsidP="008E4F88">
            <w:pPr>
              <w:rPr>
                <w:rFonts w:cstheme="minorHAnsi"/>
                <w:sz w:val="14"/>
                <w:szCs w:val="14"/>
              </w:rPr>
            </w:pPr>
            <w:r w:rsidRPr="00775345">
              <w:rPr>
                <w:rFonts w:cstheme="minorHAnsi"/>
                <w:sz w:val="14"/>
                <w:szCs w:val="14"/>
              </w:rPr>
              <w:t>Perth</w:t>
            </w:r>
          </w:p>
        </w:tc>
        <w:tc>
          <w:tcPr>
            <w:tcW w:w="993" w:type="dxa"/>
            <w:shd w:val="clear" w:color="auto" w:fill="FFFFFF" w:themeFill="background1"/>
          </w:tcPr>
          <w:p w14:paraId="26EA246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288.6</w:t>
            </w:r>
          </w:p>
        </w:tc>
        <w:tc>
          <w:tcPr>
            <w:tcW w:w="1417" w:type="dxa"/>
            <w:shd w:val="clear" w:color="auto" w:fill="FFFFFF" w:themeFill="background1"/>
          </w:tcPr>
          <w:p w14:paraId="7F82EC7D"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63.3</w:t>
            </w:r>
          </w:p>
        </w:tc>
        <w:tc>
          <w:tcPr>
            <w:tcW w:w="1134" w:type="dxa"/>
            <w:shd w:val="clear" w:color="auto" w:fill="FFFFFF" w:themeFill="background1"/>
          </w:tcPr>
          <w:p w14:paraId="5CB76148" w14:textId="52DE71E4" w:rsidR="00233755" w:rsidRPr="001A4BFA" w:rsidRDefault="00BF0AE4"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A4BFA">
              <w:rPr>
                <w:rFonts w:cstheme="minorHAnsi"/>
                <w:sz w:val="14"/>
                <w:szCs w:val="14"/>
              </w:rPr>
              <w:t>2,284,706</w:t>
            </w:r>
          </w:p>
        </w:tc>
        <w:tc>
          <w:tcPr>
            <w:tcW w:w="933" w:type="dxa"/>
            <w:shd w:val="clear" w:color="auto" w:fill="FFFFFF" w:themeFill="background1"/>
          </w:tcPr>
          <w:p w14:paraId="021BFA53" w14:textId="285438F0" w:rsidR="00233755" w:rsidRPr="001A4BFA" w:rsidRDefault="005C4DC7"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A4BFA">
              <w:rPr>
                <w:rFonts w:cstheme="minorHAnsi"/>
                <w:sz w:val="14"/>
                <w:szCs w:val="14"/>
              </w:rPr>
              <w:t>7</w:t>
            </w:r>
            <w:r w:rsidR="0087615C" w:rsidRPr="001A4BFA">
              <w:rPr>
                <w:rFonts w:cstheme="minorHAnsi"/>
                <w:sz w:val="14"/>
                <w:szCs w:val="14"/>
              </w:rPr>
              <w:t>5.0</w:t>
            </w:r>
          </w:p>
        </w:tc>
        <w:tc>
          <w:tcPr>
            <w:tcW w:w="1052" w:type="dxa"/>
            <w:shd w:val="clear" w:color="auto" w:fill="FFFFFF" w:themeFill="background1"/>
          </w:tcPr>
          <w:p w14:paraId="065EFC9A"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0.1</w:t>
            </w:r>
          </w:p>
        </w:tc>
        <w:tc>
          <w:tcPr>
            <w:tcW w:w="850" w:type="dxa"/>
            <w:shd w:val="clear" w:color="auto" w:fill="FFFFFF" w:themeFill="background1"/>
          </w:tcPr>
          <w:p w14:paraId="050D4724"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0.0</w:t>
            </w:r>
          </w:p>
        </w:tc>
      </w:tr>
      <w:tr w:rsidR="0064564C" w:rsidRPr="00775345" w14:paraId="2CBBC1BF"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BCC0EEA" w14:textId="77777777" w:rsidR="00233755" w:rsidRPr="00775345" w:rsidRDefault="00233755" w:rsidP="008E4F88">
            <w:pPr>
              <w:rPr>
                <w:rFonts w:cstheme="minorHAnsi"/>
                <w:sz w:val="14"/>
                <w:szCs w:val="14"/>
              </w:rPr>
            </w:pPr>
            <w:r w:rsidRPr="00775345">
              <w:rPr>
                <w:rFonts w:cstheme="minorHAnsi"/>
                <w:sz w:val="14"/>
                <w:szCs w:val="14"/>
              </w:rPr>
              <w:t>Pilbara(a)</w:t>
            </w:r>
          </w:p>
        </w:tc>
        <w:tc>
          <w:tcPr>
            <w:tcW w:w="993" w:type="dxa"/>
            <w:shd w:val="clear" w:color="auto" w:fill="FFFFFF" w:themeFill="background1"/>
          </w:tcPr>
          <w:p w14:paraId="3E650AA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89.3</w:t>
            </w:r>
          </w:p>
        </w:tc>
        <w:tc>
          <w:tcPr>
            <w:tcW w:w="1417" w:type="dxa"/>
            <w:shd w:val="clear" w:color="auto" w:fill="FFFFFF" w:themeFill="background1"/>
          </w:tcPr>
          <w:p w14:paraId="4556E590"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19.6</w:t>
            </w:r>
          </w:p>
        </w:tc>
        <w:tc>
          <w:tcPr>
            <w:tcW w:w="1134" w:type="dxa"/>
            <w:shd w:val="clear" w:color="auto" w:fill="FFFFFF" w:themeFill="background1"/>
          </w:tcPr>
          <w:p w14:paraId="31B19BEE" w14:textId="075AE5D1" w:rsidR="00233755" w:rsidRPr="001A4BFA" w:rsidRDefault="00FC33DE"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A4BFA">
              <w:rPr>
                <w:rFonts w:cstheme="minorHAnsi"/>
                <w:sz w:val="14"/>
                <w:szCs w:val="14"/>
              </w:rPr>
              <w:t>62,170</w:t>
            </w:r>
          </w:p>
        </w:tc>
        <w:tc>
          <w:tcPr>
            <w:tcW w:w="933" w:type="dxa"/>
            <w:shd w:val="clear" w:color="auto" w:fill="FFFFFF" w:themeFill="background1"/>
          </w:tcPr>
          <w:p w14:paraId="05B7D268" w14:textId="0EB1B47F" w:rsidR="00233755" w:rsidRPr="001A4BFA" w:rsidRDefault="00FC33DE"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A4BFA">
              <w:rPr>
                <w:rFonts w:cstheme="minorHAnsi"/>
                <w:sz w:val="14"/>
                <w:szCs w:val="14"/>
              </w:rPr>
              <w:t>2.</w:t>
            </w:r>
            <w:r w:rsidR="00C5384C" w:rsidRPr="001A4BFA">
              <w:rPr>
                <w:rFonts w:cstheme="minorHAnsi"/>
                <w:sz w:val="14"/>
                <w:szCs w:val="14"/>
              </w:rPr>
              <w:t>0</w:t>
            </w:r>
          </w:p>
        </w:tc>
        <w:tc>
          <w:tcPr>
            <w:tcW w:w="1052" w:type="dxa"/>
            <w:shd w:val="clear" w:color="auto" w:fill="FFFFFF" w:themeFill="background1"/>
          </w:tcPr>
          <w:p w14:paraId="780F8431" w14:textId="7B31BEAD"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12</w:t>
            </w:r>
            <w:r w:rsidR="00EE35BC" w:rsidRPr="009F3A16">
              <w:rPr>
                <w:rFonts w:cstheme="minorHAnsi"/>
                <w:sz w:val="14"/>
                <w:szCs w:val="14"/>
              </w:rPr>
              <w:t>2.8</w:t>
            </w:r>
          </w:p>
        </w:tc>
        <w:tc>
          <w:tcPr>
            <w:tcW w:w="850" w:type="dxa"/>
            <w:shd w:val="clear" w:color="auto" w:fill="FFFFFF" w:themeFill="background1"/>
          </w:tcPr>
          <w:p w14:paraId="064F56A6" w14:textId="03829EC4"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7</w:t>
            </w:r>
            <w:r w:rsidR="00311DC6" w:rsidRPr="009F3A16">
              <w:rPr>
                <w:rFonts w:cstheme="minorHAnsi"/>
                <w:sz w:val="14"/>
                <w:szCs w:val="14"/>
              </w:rPr>
              <w:t>1.</w:t>
            </w:r>
            <w:r w:rsidR="00447F1B" w:rsidRPr="009F3A16">
              <w:rPr>
                <w:rFonts w:cstheme="minorHAnsi"/>
                <w:sz w:val="14"/>
                <w:szCs w:val="14"/>
              </w:rPr>
              <w:t>8</w:t>
            </w:r>
          </w:p>
        </w:tc>
      </w:tr>
      <w:tr w:rsidR="0064564C" w:rsidRPr="00775345" w14:paraId="5556AAAC"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A049301" w14:textId="77777777" w:rsidR="00265599" w:rsidRPr="00775345" w:rsidRDefault="00265599" w:rsidP="00265599">
            <w:pPr>
              <w:rPr>
                <w:rFonts w:cstheme="minorHAnsi"/>
                <w:sz w:val="14"/>
                <w:szCs w:val="14"/>
              </w:rPr>
            </w:pPr>
            <w:proofErr w:type="gramStart"/>
            <w:r w:rsidRPr="00775345">
              <w:rPr>
                <w:rFonts w:cstheme="minorHAnsi"/>
                <w:sz w:val="14"/>
                <w:szCs w:val="14"/>
              </w:rPr>
              <w:t>South West</w:t>
            </w:r>
            <w:proofErr w:type="gramEnd"/>
          </w:p>
        </w:tc>
        <w:tc>
          <w:tcPr>
            <w:tcW w:w="993" w:type="dxa"/>
            <w:shd w:val="clear" w:color="auto" w:fill="FFFFFF" w:themeFill="background1"/>
          </w:tcPr>
          <w:p w14:paraId="5C88664D"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19.5</w:t>
            </w:r>
          </w:p>
        </w:tc>
        <w:tc>
          <w:tcPr>
            <w:tcW w:w="1417" w:type="dxa"/>
            <w:shd w:val="clear" w:color="auto" w:fill="FFFFFF" w:themeFill="background1"/>
          </w:tcPr>
          <w:p w14:paraId="77C9891C"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4.3</w:t>
            </w:r>
          </w:p>
        </w:tc>
        <w:tc>
          <w:tcPr>
            <w:tcW w:w="1134" w:type="dxa"/>
            <w:shd w:val="clear" w:color="auto" w:fill="FFFFFF" w:themeFill="background1"/>
          </w:tcPr>
          <w:p w14:paraId="099E0205" w14:textId="0E2E0CDD" w:rsidR="00265599" w:rsidRPr="001A4BFA"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A4BFA">
              <w:rPr>
                <w:rFonts w:cstheme="minorHAnsi"/>
                <w:sz w:val="14"/>
                <w:szCs w:val="14"/>
              </w:rPr>
              <w:t>206,297</w:t>
            </w:r>
          </w:p>
        </w:tc>
        <w:tc>
          <w:tcPr>
            <w:tcW w:w="933" w:type="dxa"/>
            <w:shd w:val="clear" w:color="auto" w:fill="FFFFFF" w:themeFill="background1"/>
          </w:tcPr>
          <w:p w14:paraId="0DC01D43" w14:textId="7C53E66F" w:rsidR="00265599" w:rsidRPr="001A4BFA"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A4BFA">
              <w:rPr>
                <w:rFonts w:cstheme="minorHAnsi"/>
                <w:sz w:val="14"/>
                <w:szCs w:val="14"/>
              </w:rPr>
              <w:t>6.</w:t>
            </w:r>
            <w:r w:rsidR="0087615C" w:rsidRPr="001A4BFA">
              <w:rPr>
                <w:rFonts w:cstheme="minorHAnsi"/>
                <w:sz w:val="14"/>
                <w:szCs w:val="14"/>
              </w:rPr>
              <w:t>8</w:t>
            </w:r>
          </w:p>
        </w:tc>
        <w:tc>
          <w:tcPr>
            <w:tcW w:w="1052" w:type="dxa"/>
            <w:shd w:val="clear" w:color="auto" w:fill="FFFFFF" w:themeFill="background1"/>
          </w:tcPr>
          <w:p w14:paraId="1E2F4399" w14:textId="396515F5"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2.5</w:t>
            </w:r>
          </w:p>
        </w:tc>
        <w:tc>
          <w:tcPr>
            <w:tcW w:w="850" w:type="dxa"/>
            <w:shd w:val="clear" w:color="auto" w:fill="FFFFFF" w:themeFill="background1"/>
          </w:tcPr>
          <w:p w14:paraId="1640F729" w14:textId="4752DF49"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1.4</w:t>
            </w:r>
          </w:p>
        </w:tc>
      </w:tr>
      <w:tr w:rsidR="0064564C" w:rsidRPr="00775345" w14:paraId="7BB7C64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8DE6CF6" w14:textId="34CEC5DC" w:rsidR="00265599" w:rsidRPr="00775345" w:rsidRDefault="00265599" w:rsidP="00265599">
            <w:pPr>
              <w:rPr>
                <w:rFonts w:cstheme="minorHAnsi"/>
                <w:sz w:val="14"/>
                <w:szCs w:val="14"/>
              </w:rPr>
            </w:pPr>
            <w:r w:rsidRPr="00775345">
              <w:rPr>
                <w:rFonts w:cstheme="minorHAnsi"/>
                <w:sz w:val="14"/>
                <w:szCs w:val="14"/>
              </w:rPr>
              <w:t>Goldfields-Esperance</w:t>
            </w:r>
          </w:p>
        </w:tc>
        <w:tc>
          <w:tcPr>
            <w:tcW w:w="993" w:type="dxa"/>
            <w:shd w:val="clear" w:color="auto" w:fill="FFFFFF" w:themeFill="background1"/>
          </w:tcPr>
          <w:p w14:paraId="08070977"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15.2</w:t>
            </w:r>
          </w:p>
        </w:tc>
        <w:tc>
          <w:tcPr>
            <w:tcW w:w="1417" w:type="dxa"/>
            <w:shd w:val="clear" w:color="auto" w:fill="FFFFFF" w:themeFill="background1"/>
          </w:tcPr>
          <w:p w14:paraId="1102C385"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3.3</w:t>
            </w:r>
          </w:p>
        </w:tc>
        <w:tc>
          <w:tcPr>
            <w:tcW w:w="1134" w:type="dxa"/>
            <w:shd w:val="clear" w:color="auto" w:fill="FFFFFF" w:themeFill="background1"/>
          </w:tcPr>
          <w:p w14:paraId="32137C04" w14:textId="41DAC462" w:rsidR="00265599" w:rsidRPr="001A4BFA" w:rsidRDefault="00DE18B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A4BFA">
              <w:rPr>
                <w:rFonts w:cstheme="minorHAnsi"/>
                <w:sz w:val="14"/>
                <w:szCs w:val="14"/>
              </w:rPr>
              <w:t>58,646</w:t>
            </w:r>
          </w:p>
        </w:tc>
        <w:tc>
          <w:tcPr>
            <w:tcW w:w="933" w:type="dxa"/>
            <w:shd w:val="clear" w:color="auto" w:fill="FFFFFF" w:themeFill="background1"/>
          </w:tcPr>
          <w:p w14:paraId="30896FDC" w14:textId="1754601D" w:rsidR="00265599" w:rsidRPr="001A4BFA" w:rsidRDefault="00C13CFD"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A4BFA">
              <w:rPr>
                <w:rFonts w:cstheme="minorHAnsi"/>
                <w:sz w:val="14"/>
                <w:szCs w:val="14"/>
              </w:rPr>
              <w:t>1.9</w:t>
            </w:r>
          </w:p>
        </w:tc>
        <w:tc>
          <w:tcPr>
            <w:tcW w:w="1052" w:type="dxa"/>
            <w:shd w:val="clear" w:color="auto" w:fill="FFFFFF" w:themeFill="background1"/>
          </w:tcPr>
          <w:p w14:paraId="23950C90" w14:textId="7655E7D3"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25.7</w:t>
            </w:r>
          </w:p>
        </w:tc>
        <w:tc>
          <w:tcPr>
            <w:tcW w:w="850" w:type="dxa"/>
            <w:shd w:val="clear" w:color="auto" w:fill="FFFFFF" w:themeFill="background1"/>
          </w:tcPr>
          <w:p w14:paraId="280FA849" w14:textId="12ED11D2"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15.0</w:t>
            </w:r>
          </w:p>
        </w:tc>
      </w:tr>
      <w:tr w:rsidR="0064564C" w:rsidRPr="00775345" w14:paraId="365AA51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43F19EA" w14:textId="77777777" w:rsidR="00265599" w:rsidRPr="00775345" w:rsidRDefault="00265599" w:rsidP="00265599">
            <w:pPr>
              <w:rPr>
                <w:rFonts w:cstheme="minorHAnsi"/>
                <w:sz w:val="14"/>
                <w:szCs w:val="14"/>
              </w:rPr>
            </w:pPr>
            <w:r w:rsidRPr="00775345">
              <w:rPr>
                <w:rFonts w:cstheme="minorHAnsi"/>
                <w:sz w:val="14"/>
                <w:szCs w:val="14"/>
              </w:rPr>
              <w:t>Peel</w:t>
            </w:r>
          </w:p>
        </w:tc>
        <w:tc>
          <w:tcPr>
            <w:tcW w:w="993" w:type="dxa"/>
            <w:shd w:val="clear" w:color="auto" w:fill="FFFFFF" w:themeFill="background1"/>
          </w:tcPr>
          <w:p w14:paraId="13D20ACA"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11.1</w:t>
            </w:r>
          </w:p>
        </w:tc>
        <w:tc>
          <w:tcPr>
            <w:tcW w:w="1417" w:type="dxa"/>
            <w:shd w:val="clear" w:color="auto" w:fill="FFFFFF" w:themeFill="background1"/>
          </w:tcPr>
          <w:p w14:paraId="7BF4A69E"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2.4</w:t>
            </w:r>
          </w:p>
        </w:tc>
        <w:tc>
          <w:tcPr>
            <w:tcW w:w="1134" w:type="dxa"/>
            <w:shd w:val="clear" w:color="auto" w:fill="FFFFFF" w:themeFill="background1"/>
          </w:tcPr>
          <w:p w14:paraId="73A90749" w14:textId="0207BB37" w:rsidR="00265599" w:rsidRPr="001A4BFA"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A4BFA">
              <w:rPr>
                <w:rFonts w:cstheme="minorHAnsi"/>
                <w:sz w:val="14"/>
                <w:szCs w:val="14"/>
              </w:rPr>
              <w:t>175,310</w:t>
            </w:r>
          </w:p>
        </w:tc>
        <w:tc>
          <w:tcPr>
            <w:tcW w:w="933" w:type="dxa"/>
            <w:shd w:val="clear" w:color="auto" w:fill="FFFFFF" w:themeFill="background1"/>
          </w:tcPr>
          <w:p w14:paraId="36898085" w14:textId="53FC6AAC" w:rsidR="00265599" w:rsidRPr="001A4BFA"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A4BFA">
              <w:rPr>
                <w:rFonts w:cstheme="minorHAnsi"/>
                <w:sz w:val="14"/>
                <w:szCs w:val="14"/>
              </w:rPr>
              <w:t>5.</w:t>
            </w:r>
            <w:r w:rsidR="00775DBF" w:rsidRPr="001A4BFA">
              <w:rPr>
                <w:rFonts w:cstheme="minorHAnsi"/>
                <w:sz w:val="14"/>
                <w:szCs w:val="14"/>
              </w:rPr>
              <w:t>8</w:t>
            </w:r>
          </w:p>
        </w:tc>
        <w:tc>
          <w:tcPr>
            <w:tcW w:w="1052" w:type="dxa"/>
            <w:shd w:val="clear" w:color="auto" w:fill="FFFFFF" w:themeFill="background1"/>
          </w:tcPr>
          <w:p w14:paraId="541431AD" w14:textId="1815F5E8"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11.2</w:t>
            </w:r>
          </w:p>
        </w:tc>
        <w:tc>
          <w:tcPr>
            <w:tcW w:w="850" w:type="dxa"/>
            <w:shd w:val="clear" w:color="auto" w:fill="FFFFFF" w:themeFill="background1"/>
          </w:tcPr>
          <w:p w14:paraId="25C29F01" w14:textId="638A2493"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6.5</w:t>
            </w:r>
          </w:p>
        </w:tc>
      </w:tr>
      <w:tr w:rsidR="0064564C" w:rsidRPr="00775345" w14:paraId="7BD1258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E7BE78D" w14:textId="77777777" w:rsidR="00265599" w:rsidRPr="00775345" w:rsidRDefault="00265599" w:rsidP="00265599">
            <w:pPr>
              <w:rPr>
                <w:rFonts w:cstheme="minorHAnsi"/>
                <w:sz w:val="14"/>
                <w:szCs w:val="14"/>
              </w:rPr>
            </w:pPr>
            <w:r w:rsidRPr="00775345">
              <w:rPr>
                <w:rFonts w:cstheme="minorHAnsi"/>
                <w:sz w:val="14"/>
                <w:szCs w:val="14"/>
              </w:rPr>
              <w:t>Wheatbelt</w:t>
            </w:r>
          </w:p>
        </w:tc>
        <w:tc>
          <w:tcPr>
            <w:tcW w:w="993" w:type="dxa"/>
            <w:shd w:val="clear" w:color="auto" w:fill="FFFFFF" w:themeFill="background1"/>
          </w:tcPr>
          <w:p w14:paraId="026EECA9"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9.2</w:t>
            </w:r>
          </w:p>
        </w:tc>
        <w:tc>
          <w:tcPr>
            <w:tcW w:w="1417" w:type="dxa"/>
            <w:shd w:val="clear" w:color="auto" w:fill="FFFFFF" w:themeFill="background1"/>
          </w:tcPr>
          <w:p w14:paraId="7479BA1A"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7CE565D0" w14:textId="50235715" w:rsidR="00265599" w:rsidRPr="001A4BFA"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A4BFA">
              <w:rPr>
                <w:rFonts w:cstheme="minorHAnsi"/>
                <w:sz w:val="14"/>
                <w:szCs w:val="14"/>
              </w:rPr>
              <w:t>79,885</w:t>
            </w:r>
          </w:p>
        </w:tc>
        <w:tc>
          <w:tcPr>
            <w:tcW w:w="933" w:type="dxa"/>
            <w:shd w:val="clear" w:color="auto" w:fill="FFFFFF" w:themeFill="background1"/>
          </w:tcPr>
          <w:p w14:paraId="077FE2C3" w14:textId="262CE220" w:rsidR="00265599" w:rsidRPr="001A4BFA"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A4BFA">
              <w:rPr>
                <w:rFonts w:cstheme="minorHAnsi"/>
                <w:sz w:val="14"/>
                <w:szCs w:val="14"/>
              </w:rPr>
              <w:t>2.</w:t>
            </w:r>
            <w:r w:rsidR="00E8371E" w:rsidRPr="001A4BFA">
              <w:rPr>
                <w:rFonts w:cstheme="minorHAnsi"/>
                <w:sz w:val="14"/>
                <w:szCs w:val="14"/>
              </w:rPr>
              <w:t>6</w:t>
            </w:r>
          </w:p>
        </w:tc>
        <w:tc>
          <w:tcPr>
            <w:tcW w:w="1052" w:type="dxa"/>
            <w:shd w:val="clear" w:color="auto" w:fill="FFFFFF" w:themeFill="background1"/>
          </w:tcPr>
          <w:p w14:paraId="502B129A" w14:textId="5F529B73"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1.8</w:t>
            </w:r>
          </w:p>
        </w:tc>
        <w:tc>
          <w:tcPr>
            <w:tcW w:w="850" w:type="dxa"/>
            <w:shd w:val="clear" w:color="auto" w:fill="FFFFFF" w:themeFill="background1"/>
          </w:tcPr>
          <w:p w14:paraId="1F758DE4" w14:textId="76A6E668"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1.1</w:t>
            </w:r>
          </w:p>
        </w:tc>
      </w:tr>
      <w:tr w:rsidR="0064564C" w:rsidRPr="00775345" w14:paraId="5C911A4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19A0470" w14:textId="77777777" w:rsidR="00265599" w:rsidRPr="00775345" w:rsidRDefault="00265599" w:rsidP="00265599">
            <w:pPr>
              <w:rPr>
                <w:rFonts w:cstheme="minorHAnsi"/>
                <w:sz w:val="14"/>
                <w:szCs w:val="14"/>
              </w:rPr>
            </w:pPr>
            <w:proofErr w:type="spellStart"/>
            <w:r w:rsidRPr="00775345">
              <w:rPr>
                <w:rFonts w:cstheme="minorHAnsi"/>
                <w:sz w:val="14"/>
                <w:szCs w:val="14"/>
              </w:rPr>
              <w:t>Mid West</w:t>
            </w:r>
            <w:proofErr w:type="spellEnd"/>
          </w:p>
        </w:tc>
        <w:tc>
          <w:tcPr>
            <w:tcW w:w="993" w:type="dxa"/>
            <w:shd w:val="clear" w:color="auto" w:fill="FFFFFF" w:themeFill="background1"/>
          </w:tcPr>
          <w:p w14:paraId="2CA90658"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9.0</w:t>
            </w:r>
          </w:p>
        </w:tc>
        <w:tc>
          <w:tcPr>
            <w:tcW w:w="1417" w:type="dxa"/>
            <w:shd w:val="clear" w:color="auto" w:fill="FFFFFF" w:themeFill="background1"/>
          </w:tcPr>
          <w:p w14:paraId="6B6526A6"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22888F7D" w14:textId="4651F8F0" w:rsidR="00265599" w:rsidRPr="001A4BFA"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A4BFA">
              <w:rPr>
                <w:rFonts w:cstheme="minorHAnsi"/>
                <w:sz w:val="14"/>
                <w:szCs w:val="14"/>
              </w:rPr>
              <w:t>58,931</w:t>
            </w:r>
          </w:p>
        </w:tc>
        <w:tc>
          <w:tcPr>
            <w:tcW w:w="933" w:type="dxa"/>
            <w:shd w:val="clear" w:color="auto" w:fill="FFFFFF" w:themeFill="background1"/>
          </w:tcPr>
          <w:p w14:paraId="6BF57883" w14:textId="7CE6DF8E" w:rsidR="00265599" w:rsidRPr="001A4BFA" w:rsidRDefault="00C6753F"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A4BFA">
              <w:rPr>
                <w:rFonts w:cstheme="minorHAnsi"/>
                <w:sz w:val="14"/>
                <w:szCs w:val="14"/>
              </w:rPr>
              <w:t>1.9</w:t>
            </w:r>
          </w:p>
        </w:tc>
        <w:tc>
          <w:tcPr>
            <w:tcW w:w="1052" w:type="dxa"/>
            <w:shd w:val="clear" w:color="auto" w:fill="FFFFFF" w:themeFill="background1"/>
          </w:tcPr>
          <w:p w14:paraId="431D2C15" w14:textId="5CBDB2C0"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5.9</w:t>
            </w:r>
          </w:p>
        </w:tc>
        <w:tc>
          <w:tcPr>
            <w:tcW w:w="850" w:type="dxa"/>
            <w:shd w:val="clear" w:color="auto" w:fill="FFFFFF" w:themeFill="background1"/>
          </w:tcPr>
          <w:p w14:paraId="5130EA15" w14:textId="5D4E33E2"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3.5</w:t>
            </w:r>
          </w:p>
        </w:tc>
      </w:tr>
      <w:tr w:rsidR="0064564C" w:rsidRPr="00775345" w14:paraId="094F0FFA"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5A99F75" w14:textId="77777777" w:rsidR="00265599" w:rsidRPr="00775345" w:rsidRDefault="00265599" w:rsidP="00265599">
            <w:pPr>
              <w:rPr>
                <w:rFonts w:cstheme="minorHAnsi"/>
                <w:sz w:val="14"/>
                <w:szCs w:val="14"/>
              </w:rPr>
            </w:pPr>
            <w:r w:rsidRPr="00775345">
              <w:rPr>
                <w:rFonts w:cstheme="minorHAnsi"/>
                <w:sz w:val="14"/>
                <w:szCs w:val="14"/>
              </w:rPr>
              <w:t>Great Southern</w:t>
            </w:r>
          </w:p>
        </w:tc>
        <w:tc>
          <w:tcPr>
            <w:tcW w:w="993" w:type="dxa"/>
            <w:shd w:val="clear" w:color="auto" w:fill="FFFFFF" w:themeFill="background1"/>
          </w:tcPr>
          <w:p w14:paraId="175735E8"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w:t>
            </w:r>
          </w:p>
        </w:tc>
        <w:tc>
          <w:tcPr>
            <w:tcW w:w="1417" w:type="dxa"/>
            <w:shd w:val="clear" w:color="auto" w:fill="FFFFFF" w:themeFill="background1"/>
          </w:tcPr>
          <w:p w14:paraId="07BBB610"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1.3</w:t>
            </w:r>
          </w:p>
        </w:tc>
        <w:tc>
          <w:tcPr>
            <w:tcW w:w="1134" w:type="dxa"/>
            <w:shd w:val="clear" w:color="auto" w:fill="FFFFFF" w:themeFill="background1"/>
          </w:tcPr>
          <w:p w14:paraId="474440CE" w14:textId="57E78190" w:rsidR="00265599" w:rsidRPr="001A4BFA"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A4BFA">
              <w:rPr>
                <w:rFonts w:cstheme="minorHAnsi"/>
                <w:sz w:val="14"/>
                <w:szCs w:val="14"/>
              </w:rPr>
              <w:t>67,150</w:t>
            </w:r>
          </w:p>
        </w:tc>
        <w:tc>
          <w:tcPr>
            <w:tcW w:w="933" w:type="dxa"/>
            <w:shd w:val="clear" w:color="auto" w:fill="FFFFFF" w:themeFill="background1"/>
          </w:tcPr>
          <w:p w14:paraId="2076F322" w14:textId="0138B015" w:rsidR="00265599" w:rsidRPr="001A4BFA"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A4BFA">
              <w:rPr>
                <w:rFonts w:cstheme="minorHAnsi"/>
                <w:sz w:val="14"/>
                <w:szCs w:val="14"/>
              </w:rPr>
              <w:t>2.</w:t>
            </w:r>
            <w:r w:rsidR="0089451D" w:rsidRPr="001A4BFA">
              <w:rPr>
                <w:rFonts w:cstheme="minorHAnsi"/>
                <w:sz w:val="14"/>
                <w:szCs w:val="14"/>
              </w:rPr>
              <w:t>2</w:t>
            </w:r>
          </w:p>
        </w:tc>
        <w:tc>
          <w:tcPr>
            <w:tcW w:w="1052" w:type="dxa"/>
            <w:shd w:val="clear" w:color="auto" w:fill="FFFFFF" w:themeFill="background1"/>
          </w:tcPr>
          <w:p w14:paraId="0E5A2018" w14:textId="77777777"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0.0</w:t>
            </w:r>
          </w:p>
        </w:tc>
        <w:tc>
          <w:tcPr>
            <w:tcW w:w="850" w:type="dxa"/>
            <w:shd w:val="clear" w:color="auto" w:fill="FFFFFF" w:themeFill="background1"/>
          </w:tcPr>
          <w:p w14:paraId="328DE9CC" w14:textId="77777777"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0.0</w:t>
            </w:r>
          </w:p>
        </w:tc>
      </w:tr>
      <w:tr w:rsidR="0064564C" w:rsidRPr="00775345" w14:paraId="1A6D6A4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924ADA2" w14:textId="77777777" w:rsidR="00265599" w:rsidRPr="00775345" w:rsidRDefault="00265599" w:rsidP="00265599">
            <w:pPr>
              <w:rPr>
                <w:rFonts w:cstheme="minorHAnsi"/>
                <w:sz w:val="14"/>
                <w:szCs w:val="14"/>
              </w:rPr>
            </w:pPr>
            <w:r w:rsidRPr="00775345">
              <w:rPr>
                <w:rFonts w:cstheme="minorHAnsi"/>
                <w:sz w:val="14"/>
                <w:szCs w:val="14"/>
              </w:rPr>
              <w:t>Kimberley</w:t>
            </w:r>
          </w:p>
        </w:tc>
        <w:tc>
          <w:tcPr>
            <w:tcW w:w="993" w:type="dxa"/>
            <w:shd w:val="clear" w:color="auto" w:fill="FFFFFF" w:themeFill="background1"/>
          </w:tcPr>
          <w:p w14:paraId="4F25E216"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w:t>
            </w:r>
          </w:p>
        </w:tc>
        <w:tc>
          <w:tcPr>
            <w:tcW w:w="1417" w:type="dxa"/>
            <w:shd w:val="clear" w:color="auto" w:fill="FFFFFF" w:themeFill="background1"/>
          </w:tcPr>
          <w:p w14:paraId="7B5F55B5"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w:t>
            </w:r>
          </w:p>
        </w:tc>
        <w:tc>
          <w:tcPr>
            <w:tcW w:w="1134" w:type="dxa"/>
            <w:shd w:val="clear" w:color="auto" w:fill="FFFFFF" w:themeFill="background1"/>
          </w:tcPr>
          <w:p w14:paraId="1367FA4A" w14:textId="3571FF92" w:rsidR="00265599" w:rsidRPr="001A4BFA"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A4BFA">
              <w:rPr>
                <w:rFonts w:cstheme="minorHAnsi"/>
                <w:sz w:val="14"/>
                <w:szCs w:val="14"/>
              </w:rPr>
              <w:t>40,562</w:t>
            </w:r>
          </w:p>
        </w:tc>
        <w:tc>
          <w:tcPr>
            <w:tcW w:w="933" w:type="dxa"/>
            <w:shd w:val="clear" w:color="auto" w:fill="FFFFFF" w:themeFill="background1"/>
          </w:tcPr>
          <w:p w14:paraId="16F9B457" w14:textId="20A227E4" w:rsidR="00265599" w:rsidRPr="001A4BFA"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A4BFA">
              <w:rPr>
                <w:rFonts w:cstheme="minorHAnsi"/>
                <w:sz w:val="14"/>
                <w:szCs w:val="14"/>
              </w:rPr>
              <w:t>1.</w:t>
            </w:r>
            <w:r w:rsidR="008E56A1" w:rsidRPr="001A4BFA">
              <w:rPr>
                <w:rFonts w:cstheme="minorHAnsi"/>
                <w:sz w:val="14"/>
                <w:szCs w:val="14"/>
              </w:rPr>
              <w:t>3</w:t>
            </w:r>
          </w:p>
        </w:tc>
        <w:tc>
          <w:tcPr>
            <w:tcW w:w="1052" w:type="dxa"/>
            <w:shd w:val="clear" w:color="auto" w:fill="FFFFFF" w:themeFill="background1"/>
          </w:tcPr>
          <w:p w14:paraId="04881DB7" w14:textId="1D27F086"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0.7</w:t>
            </w:r>
          </w:p>
        </w:tc>
        <w:tc>
          <w:tcPr>
            <w:tcW w:w="850" w:type="dxa"/>
            <w:shd w:val="clear" w:color="auto" w:fill="FFFFFF" w:themeFill="background1"/>
          </w:tcPr>
          <w:p w14:paraId="74E89A1E" w14:textId="109F8E1E"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0.4</w:t>
            </w:r>
          </w:p>
        </w:tc>
      </w:tr>
      <w:tr w:rsidR="0064564C" w:rsidRPr="00775345" w14:paraId="45D57833"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2932FE2" w14:textId="77777777" w:rsidR="00265599" w:rsidRPr="00775345" w:rsidRDefault="00265599" w:rsidP="00265599">
            <w:pPr>
              <w:rPr>
                <w:rFonts w:cstheme="minorHAnsi"/>
                <w:sz w:val="14"/>
                <w:szCs w:val="14"/>
              </w:rPr>
            </w:pPr>
            <w:r w:rsidRPr="00775345">
              <w:rPr>
                <w:rFonts w:cstheme="minorHAnsi"/>
                <w:sz w:val="14"/>
                <w:szCs w:val="14"/>
              </w:rPr>
              <w:t>Gascoyne</w:t>
            </w:r>
          </w:p>
        </w:tc>
        <w:tc>
          <w:tcPr>
            <w:tcW w:w="993" w:type="dxa"/>
            <w:shd w:val="clear" w:color="auto" w:fill="FFFFFF" w:themeFill="background1"/>
          </w:tcPr>
          <w:p w14:paraId="13A0E83E"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1.4</w:t>
            </w:r>
          </w:p>
        </w:tc>
        <w:tc>
          <w:tcPr>
            <w:tcW w:w="1417" w:type="dxa"/>
            <w:shd w:val="clear" w:color="auto" w:fill="FFFFFF" w:themeFill="background1"/>
          </w:tcPr>
          <w:p w14:paraId="1EFA3ECF"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0.3</w:t>
            </w:r>
          </w:p>
        </w:tc>
        <w:tc>
          <w:tcPr>
            <w:tcW w:w="1134" w:type="dxa"/>
            <w:shd w:val="clear" w:color="auto" w:fill="FFFFFF" w:themeFill="background1"/>
          </w:tcPr>
          <w:p w14:paraId="01484C17" w14:textId="6DA1686D" w:rsidR="00265599" w:rsidRPr="001A4BFA"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A4BFA">
              <w:rPr>
                <w:rFonts w:cstheme="minorHAnsi"/>
                <w:sz w:val="14"/>
                <w:szCs w:val="14"/>
              </w:rPr>
              <w:t>10,725</w:t>
            </w:r>
          </w:p>
        </w:tc>
        <w:tc>
          <w:tcPr>
            <w:tcW w:w="933" w:type="dxa"/>
            <w:shd w:val="clear" w:color="auto" w:fill="FFFFFF" w:themeFill="background1"/>
          </w:tcPr>
          <w:p w14:paraId="4D9BCD5F" w14:textId="44D39ACD" w:rsidR="00265599" w:rsidRPr="001A4BFA"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A4BFA">
              <w:rPr>
                <w:rFonts w:cstheme="minorHAnsi"/>
                <w:sz w:val="14"/>
                <w:szCs w:val="14"/>
              </w:rPr>
              <w:t>0.4</w:t>
            </w:r>
          </w:p>
        </w:tc>
        <w:tc>
          <w:tcPr>
            <w:tcW w:w="1052" w:type="dxa"/>
            <w:shd w:val="clear" w:color="auto" w:fill="FFFFFF" w:themeFill="background1"/>
          </w:tcPr>
          <w:p w14:paraId="6D228622" w14:textId="77777777"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0.3</w:t>
            </w:r>
          </w:p>
        </w:tc>
        <w:tc>
          <w:tcPr>
            <w:tcW w:w="850" w:type="dxa"/>
            <w:shd w:val="clear" w:color="auto" w:fill="FFFFFF" w:themeFill="background1"/>
          </w:tcPr>
          <w:p w14:paraId="6080BCBD" w14:textId="77777777"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0.2</w:t>
            </w:r>
          </w:p>
        </w:tc>
      </w:tr>
      <w:tr w:rsidR="0064564C" w:rsidRPr="00775345" w14:paraId="7A03F5B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97118B1" w14:textId="77777777" w:rsidR="00265599" w:rsidRPr="00775345" w:rsidRDefault="00265599" w:rsidP="00265599">
            <w:pPr>
              <w:rPr>
                <w:rFonts w:cstheme="minorHAnsi"/>
                <w:sz w:val="14"/>
                <w:szCs w:val="14"/>
              </w:rPr>
            </w:pPr>
            <w:r w:rsidRPr="00775345">
              <w:rPr>
                <w:rFonts w:cstheme="minorHAnsi"/>
                <w:sz w:val="14"/>
                <w:szCs w:val="14"/>
              </w:rPr>
              <w:t xml:space="preserve">WA </w:t>
            </w:r>
            <w:r w:rsidRPr="004D42E9">
              <w:rPr>
                <w:rFonts w:cstheme="minorHAnsi"/>
                <w:sz w:val="14"/>
                <w:szCs w:val="14"/>
              </w:rPr>
              <w:t>total(b</w:t>
            </w:r>
            <w:r w:rsidRPr="000913C9">
              <w:rPr>
                <w:rFonts w:cstheme="minorHAnsi"/>
                <w:sz w:val="14"/>
                <w:szCs w:val="14"/>
              </w:rPr>
              <w:t>)</w:t>
            </w:r>
          </w:p>
        </w:tc>
        <w:tc>
          <w:tcPr>
            <w:tcW w:w="993" w:type="dxa"/>
            <w:shd w:val="clear" w:color="auto" w:fill="FFFFFF" w:themeFill="background1"/>
          </w:tcPr>
          <w:p w14:paraId="72CD01CF"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455.7</w:t>
            </w:r>
          </w:p>
        </w:tc>
        <w:tc>
          <w:tcPr>
            <w:tcW w:w="1417" w:type="dxa"/>
            <w:shd w:val="clear" w:color="auto" w:fill="FFFFFF" w:themeFill="background1"/>
          </w:tcPr>
          <w:p w14:paraId="3DCB554A"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134" w:type="dxa"/>
            <w:shd w:val="clear" w:color="auto" w:fill="FFFFFF" w:themeFill="background1"/>
          </w:tcPr>
          <w:p w14:paraId="3C93D1B9" w14:textId="0AEEAC0D" w:rsidR="00265599" w:rsidRPr="001A4BFA" w:rsidRDefault="00FC33DE"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A4BFA">
              <w:rPr>
                <w:rFonts w:cstheme="minorHAnsi"/>
                <w:sz w:val="14"/>
                <w:szCs w:val="14"/>
              </w:rPr>
              <w:t>3,044,382</w:t>
            </w:r>
          </w:p>
        </w:tc>
        <w:tc>
          <w:tcPr>
            <w:tcW w:w="933" w:type="dxa"/>
            <w:shd w:val="clear" w:color="auto" w:fill="FFFFFF" w:themeFill="background1"/>
          </w:tcPr>
          <w:p w14:paraId="0DE177E2" w14:textId="77777777" w:rsidR="00265599" w:rsidRPr="001A4BFA"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A4BFA">
              <w:rPr>
                <w:rFonts w:cstheme="minorHAnsi"/>
                <w:sz w:val="14"/>
                <w:szCs w:val="14"/>
              </w:rPr>
              <w:t>100.0</w:t>
            </w:r>
          </w:p>
        </w:tc>
        <w:tc>
          <w:tcPr>
            <w:tcW w:w="1052" w:type="dxa"/>
            <w:shd w:val="clear" w:color="auto" w:fill="FFFFFF" w:themeFill="background1"/>
          </w:tcPr>
          <w:p w14:paraId="1DC0CC21" w14:textId="768CF59D"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171.0</w:t>
            </w:r>
          </w:p>
        </w:tc>
        <w:tc>
          <w:tcPr>
            <w:tcW w:w="850" w:type="dxa"/>
            <w:shd w:val="clear" w:color="auto" w:fill="FFFFFF" w:themeFill="background1"/>
          </w:tcPr>
          <w:p w14:paraId="0863DC38" w14:textId="77777777"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100.0</w:t>
            </w:r>
          </w:p>
        </w:tc>
      </w:tr>
    </w:tbl>
    <w:p w14:paraId="04F6F947" w14:textId="77777777" w:rsidR="00233755" w:rsidRPr="009402EF" w:rsidRDefault="00233755" w:rsidP="00233755">
      <w:pPr>
        <w:rPr>
          <w:color w:val="000000" w:themeColor="text1"/>
          <w:sz w:val="10"/>
          <w:szCs w:val="10"/>
        </w:rPr>
      </w:pPr>
      <w:r w:rsidRPr="00665621">
        <w:rPr>
          <w:sz w:val="10"/>
          <w:szCs w:val="10"/>
        </w:rPr>
        <w:t>Note – Original series. Estimated resident population. (a) Includes Offshore Western Australia for mining sales</w:t>
      </w:r>
      <w:r w:rsidRPr="009402EF">
        <w:rPr>
          <w:color w:val="000000" w:themeColor="text1"/>
          <w:sz w:val="10"/>
          <w:szCs w:val="10"/>
        </w:rPr>
        <w:t>. (b) Components do not sum to the total because the total includes Migratory - Offshore - Shipping (WA), Christmas Island LGA and Cocos Islands LGA.</w:t>
      </w:r>
    </w:p>
    <w:p w14:paraId="11C5D377" w14:textId="52E51B73" w:rsidR="00233755" w:rsidRPr="005E7FCB" w:rsidRDefault="00233755" w:rsidP="00233755">
      <w:pPr>
        <w:rPr>
          <w:sz w:val="10"/>
          <w:szCs w:val="10"/>
        </w:rPr>
      </w:pPr>
      <w:r w:rsidRPr="005E7FCB">
        <w:rPr>
          <w:sz w:val="10"/>
          <w:szCs w:val="10"/>
        </w:rPr>
        <w:t xml:space="preserve">Source: WA Department of Primary Industries and Regional Development, </w:t>
      </w:r>
      <w:proofErr w:type="spellStart"/>
      <w:r w:rsidRPr="005E7FCB">
        <w:rPr>
          <w:sz w:val="10"/>
          <w:szCs w:val="10"/>
        </w:rPr>
        <w:t>Remplan</w:t>
      </w:r>
      <w:proofErr w:type="spellEnd"/>
      <w:r w:rsidRPr="005E7FCB">
        <w:rPr>
          <w:sz w:val="10"/>
          <w:szCs w:val="10"/>
        </w:rPr>
        <w:t>; based on ABS data; and WA Department of</w:t>
      </w:r>
      <w:r w:rsidR="006503FE" w:rsidRPr="005E7FCB">
        <w:rPr>
          <w:sz w:val="10"/>
          <w:szCs w:val="10"/>
        </w:rPr>
        <w:t xml:space="preserve"> </w:t>
      </w:r>
      <w:r w:rsidRPr="005E7FCB">
        <w:rPr>
          <w:sz w:val="10"/>
          <w:szCs w:val="10"/>
        </w:rPr>
        <w:t>Mines</w:t>
      </w:r>
      <w:r w:rsidR="006503FE" w:rsidRPr="005E7FCB">
        <w:rPr>
          <w:sz w:val="10"/>
          <w:szCs w:val="10"/>
        </w:rPr>
        <w:t>, Petroleum and Exploration</w:t>
      </w:r>
      <w:r w:rsidRPr="005E7FCB">
        <w:rPr>
          <w:sz w:val="10"/>
          <w:szCs w:val="10"/>
        </w:rPr>
        <w:t>.</w:t>
      </w:r>
    </w:p>
    <w:p w14:paraId="6D4E3852" w14:textId="50FF6A1B" w:rsidR="00233755" w:rsidRPr="00225BFB" w:rsidRDefault="00233755" w:rsidP="00233755">
      <w:pPr>
        <w:pStyle w:val="Heading4"/>
        <w:rPr>
          <w:i w:val="0"/>
          <w:iCs w:val="0"/>
          <w:color w:val="00997A"/>
          <w:sz w:val="20"/>
          <w:szCs w:val="20"/>
        </w:rPr>
      </w:pPr>
      <w:r w:rsidRPr="00225BFB">
        <w:rPr>
          <w:i w:val="0"/>
          <w:iCs w:val="0"/>
          <w:color w:val="00997A"/>
          <w:sz w:val="20"/>
          <w:szCs w:val="20"/>
        </w:rPr>
        <w:t>Population growth by broad region and major urban centre: 200</w:t>
      </w:r>
      <w:r w:rsidR="00561D70">
        <w:rPr>
          <w:i w:val="0"/>
          <w:iCs w:val="0"/>
          <w:color w:val="00997A"/>
          <w:sz w:val="20"/>
          <w:szCs w:val="20"/>
        </w:rPr>
        <w:t>4</w:t>
      </w:r>
      <w:r w:rsidRPr="00225BFB">
        <w:rPr>
          <w:i w:val="0"/>
          <w:iCs w:val="0"/>
          <w:color w:val="00997A"/>
          <w:sz w:val="20"/>
          <w:szCs w:val="20"/>
        </w:rPr>
        <w:noBreakHyphen/>
        <w:t>0</w:t>
      </w:r>
      <w:r w:rsidR="00561D70">
        <w:rPr>
          <w:i w:val="0"/>
          <w:iCs w:val="0"/>
          <w:color w:val="00997A"/>
          <w:sz w:val="20"/>
          <w:szCs w:val="20"/>
        </w:rPr>
        <w:t>5</w:t>
      </w:r>
      <w:r w:rsidRPr="00225BFB">
        <w:rPr>
          <w:i w:val="0"/>
          <w:iCs w:val="0"/>
          <w:color w:val="00997A"/>
          <w:sz w:val="20"/>
          <w:szCs w:val="20"/>
        </w:rPr>
        <w:t xml:space="preserve"> to 202</w:t>
      </w:r>
      <w:r w:rsidR="00561D70">
        <w:rPr>
          <w:i w:val="0"/>
          <w:iCs w:val="0"/>
          <w:color w:val="00997A"/>
          <w:sz w:val="20"/>
          <w:szCs w:val="20"/>
        </w:rPr>
        <w:t>4</w:t>
      </w:r>
      <w:r w:rsidRPr="00225BFB">
        <w:rPr>
          <w:i w:val="0"/>
          <w:iCs w:val="0"/>
          <w:color w:val="00997A"/>
          <w:sz w:val="20"/>
          <w:szCs w:val="20"/>
        </w:rPr>
        <w:noBreakHyphen/>
        <w:t>2</w:t>
      </w:r>
      <w:r w:rsidR="00561D70">
        <w:rPr>
          <w:i w:val="0"/>
          <w:iCs w:val="0"/>
          <w:color w:val="00997A"/>
          <w:sz w:val="20"/>
          <w:szCs w:val="20"/>
        </w:rPr>
        <w:t>5</w:t>
      </w:r>
    </w:p>
    <w:p w14:paraId="6CD3958D" w14:textId="1872EBA3" w:rsidR="00233755" w:rsidRPr="007B1AE5" w:rsidRDefault="00056FFC" w:rsidP="00233755">
      <w:r>
        <w:rPr>
          <w:noProof/>
        </w:rPr>
        <w:drawing>
          <wp:inline distT="0" distB="0" distL="0" distR="0" wp14:anchorId="336F180E" wp14:editId="5CEA5FE9">
            <wp:extent cx="1296000" cy="1599282"/>
            <wp:effectExtent l="0" t="0" r="0" b="1270"/>
            <wp:docPr id="4759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96000" cy="1599282"/>
                    </a:xfrm>
                    <a:prstGeom prst="rect">
                      <a:avLst/>
                    </a:prstGeom>
                    <a:noFill/>
                    <a:ln>
                      <a:noFill/>
                    </a:ln>
                  </pic:spPr>
                </pic:pic>
              </a:graphicData>
            </a:graphic>
          </wp:inline>
        </w:drawing>
      </w:r>
      <w:r>
        <w:rPr>
          <w:noProof/>
        </w:rPr>
        <w:drawing>
          <wp:inline distT="0" distB="0" distL="0" distR="0" wp14:anchorId="6D9F4FC1" wp14:editId="7395907F">
            <wp:extent cx="1296000" cy="1603161"/>
            <wp:effectExtent l="0" t="0" r="0" b="0"/>
            <wp:docPr id="2047353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6000" cy="1603161"/>
                    </a:xfrm>
                    <a:prstGeom prst="rect">
                      <a:avLst/>
                    </a:prstGeom>
                    <a:noFill/>
                    <a:ln>
                      <a:noFill/>
                    </a:ln>
                  </pic:spPr>
                </pic:pic>
              </a:graphicData>
            </a:graphic>
          </wp:inline>
        </w:drawing>
      </w:r>
      <w:r>
        <w:rPr>
          <w:noProof/>
        </w:rPr>
        <w:drawing>
          <wp:inline distT="0" distB="0" distL="0" distR="0" wp14:anchorId="4980B025" wp14:editId="6EC76F1D">
            <wp:extent cx="1296000" cy="1598377"/>
            <wp:effectExtent l="0" t="0" r="0" b="1905"/>
            <wp:docPr id="1559826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96000" cy="1598377"/>
                    </a:xfrm>
                    <a:prstGeom prst="rect">
                      <a:avLst/>
                    </a:prstGeom>
                    <a:noFill/>
                    <a:ln>
                      <a:noFill/>
                    </a:ln>
                  </pic:spPr>
                </pic:pic>
              </a:graphicData>
            </a:graphic>
          </wp:inline>
        </w:drawing>
      </w:r>
      <w:r>
        <w:rPr>
          <w:noProof/>
        </w:rPr>
        <w:drawing>
          <wp:inline distT="0" distB="0" distL="0" distR="0" wp14:anchorId="6418ED68" wp14:editId="7C55077A">
            <wp:extent cx="1296000" cy="1598377"/>
            <wp:effectExtent l="0" t="0" r="0" b="1905"/>
            <wp:docPr id="111136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6000" cy="1598377"/>
                    </a:xfrm>
                    <a:prstGeom prst="rect">
                      <a:avLst/>
                    </a:prstGeom>
                    <a:noFill/>
                    <a:ln>
                      <a:noFill/>
                    </a:ln>
                  </pic:spPr>
                </pic:pic>
              </a:graphicData>
            </a:graphic>
          </wp:inline>
        </w:drawing>
      </w:r>
    </w:p>
    <w:p w14:paraId="0C1D347E" w14:textId="77777777" w:rsidR="00233755" w:rsidRDefault="00233755" w:rsidP="00233755">
      <w:pPr>
        <w:rPr>
          <w:sz w:val="10"/>
          <w:szCs w:val="10"/>
        </w:rPr>
      </w:pPr>
      <w:r w:rsidRPr="00AF759E">
        <w:rPr>
          <w:sz w:val="10"/>
          <w:szCs w:val="10"/>
        </w:rPr>
        <w:t>Original series Estimated resident population. Vertical axis does not start at zero.</w:t>
      </w:r>
      <w:r>
        <w:rPr>
          <w:sz w:val="10"/>
          <w:szCs w:val="10"/>
        </w:rPr>
        <w:t xml:space="preserve"> </w:t>
      </w:r>
      <w:r w:rsidRPr="00AF759E">
        <w:rPr>
          <w:sz w:val="10"/>
          <w:szCs w:val="10"/>
        </w:rPr>
        <w:t>Source: Based on ABS data</w:t>
      </w:r>
    </w:p>
    <w:p w14:paraId="57737966" w14:textId="77777777" w:rsidR="00233755" w:rsidRDefault="00233755" w:rsidP="00233755">
      <w:pPr>
        <w:rPr>
          <w:sz w:val="10"/>
          <w:szCs w:val="10"/>
        </w:rPr>
      </w:pPr>
    </w:p>
    <w:p w14:paraId="04051DAB" w14:textId="59027503" w:rsidR="00233755" w:rsidRDefault="00233755" w:rsidP="00233755">
      <w:pPr>
        <w:spacing w:before="40" w:after="40"/>
        <w:jc w:val="both"/>
        <w:rPr>
          <w:sz w:val="16"/>
          <w:szCs w:val="16"/>
        </w:rPr>
      </w:pPr>
      <w:r w:rsidRPr="00B91EFC">
        <w:rPr>
          <w:sz w:val="16"/>
          <w:szCs w:val="16"/>
        </w:rPr>
        <w:t xml:space="preserve">Western Australia’s population is concentrated in the Perth metropolitan area and most of Western Australia’s gross state product is also allocated to Perth. </w:t>
      </w:r>
      <w:r w:rsidRPr="005E7FCB">
        <w:rPr>
          <w:sz w:val="16"/>
          <w:szCs w:val="16"/>
        </w:rPr>
        <w:t>However, most of the State’s exports originate from production in regional areas. While mining production takes pla</w:t>
      </w:r>
      <w:r w:rsidRPr="00B91EFC">
        <w:rPr>
          <w:sz w:val="16"/>
          <w:szCs w:val="16"/>
        </w:rPr>
        <w:t>ce in most regions, the Pilbara is the dominant mining region, particularly for iron ore and liquefied natural gas.</w:t>
      </w:r>
    </w:p>
    <w:p w14:paraId="534FD3E8" w14:textId="77777777" w:rsidR="00233755" w:rsidRPr="00B91EFC" w:rsidRDefault="00233755" w:rsidP="00233755">
      <w:pPr>
        <w:spacing w:before="40" w:after="40"/>
        <w:jc w:val="both"/>
        <w:rPr>
          <w:sz w:val="16"/>
          <w:szCs w:val="16"/>
        </w:rPr>
      </w:pPr>
      <w:r w:rsidRPr="00B91EFC">
        <w:rPr>
          <w:sz w:val="16"/>
          <w:szCs w:val="16"/>
        </w:rPr>
        <w:t xml:space="preserve">Further </w:t>
      </w:r>
      <w:r>
        <w:rPr>
          <w:sz w:val="16"/>
          <w:szCs w:val="16"/>
        </w:rPr>
        <w:t xml:space="preserve">economic </w:t>
      </w:r>
      <w:r w:rsidRPr="00B91EFC">
        <w:rPr>
          <w:sz w:val="16"/>
          <w:szCs w:val="16"/>
        </w:rPr>
        <w:t xml:space="preserve">information and data </w:t>
      </w:r>
      <w:r>
        <w:rPr>
          <w:sz w:val="16"/>
          <w:szCs w:val="16"/>
        </w:rPr>
        <w:t>on</w:t>
      </w:r>
      <w:r w:rsidRPr="00B91EFC">
        <w:rPr>
          <w:sz w:val="16"/>
          <w:szCs w:val="16"/>
        </w:rPr>
        <w:t xml:space="preserve"> Western Australia’s regions can be found</w:t>
      </w:r>
      <w:r>
        <w:rPr>
          <w:sz w:val="16"/>
          <w:szCs w:val="16"/>
        </w:rPr>
        <w:t xml:space="preserve"> at the </w:t>
      </w:r>
      <w:hyperlink r:id="rId107" w:history="1">
        <w:r w:rsidRPr="0068162E">
          <w:rPr>
            <w:rStyle w:val="Hyperlink"/>
            <w:b/>
            <w:bCs/>
            <w:color w:val="0066FF"/>
            <w:sz w:val="16"/>
            <w:szCs w:val="16"/>
          </w:rPr>
          <w:t>Regi</w:t>
        </w:r>
        <w:r w:rsidRPr="00091D3B">
          <w:rPr>
            <w:rStyle w:val="Hyperlink"/>
            <w:b/>
            <w:bCs/>
            <w:sz w:val="16"/>
            <w:szCs w:val="16"/>
          </w:rPr>
          <w:t>onal WA Data Hub</w:t>
        </w:r>
      </w:hyperlink>
      <w:r>
        <w:rPr>
          <w:b/>
          <w:bCs/>
          <w:sz w:val="16"/>
          <w:szCs w:val="16"/>
        </w:rPr>
        <w:t>.</w:t>
      </w:r>
      <w:r w:rsidRPr="00B91EFC">
        <w:rPr>
          <w:sz w:val="16"/>
          <w:szCs w:val="16"/>
        </w:rPr>
        <w:t xml:space="preserve"> </w:t>
      </w:r>
      <w:r>
        <w:rPr>
          <w:sz w:val="16"/>
          <w:szCs w:val="16"/>
        </w:rPr>
        <w:t>Information on individual regions can be accessed via the links below</w:t>
      </w:r>
      <w:r w:rsidRPr="00B91EFC">
        <w:rPr>
          <w:sz w:val="16"/>
          <w:szCs w:val="16"/>
        </w:rPr>
        <w:t>.</w:t>
      </w:r>
    </w:p>
    <w:tbl>
      <w:tblPr>
        <w:tblStyle w:val="TableGrid"/>
        <w:tblpPr w:leftFromText="180" w:rightFromText="180" w:vertAnchor="text" w:horzAnchor="page" w:tblpX="7690" w:tblpY="33"/>
        <w:tblW w:w="7858" w:type="dxa"/>
        <w:tblLook w:val="0600" w:firstRow="0" w:lastRow="0" w:firstColumn="0" w:lastColumn="0" w:noHBand="1" w:noVBand="1"/>
      </w:tblPr>
      <w:tblGrid>
        <w:gridCol w:w="2835"/>
        <w:gridCol w:w="2835"/>
        <w:gridCol w:w="2188"/>
      </w:tblGrid>
      <w:tr w:rsidR="00C268B6" w14:paraId="7D075FCD" w14:textId="77777777" w:rsidTr="00C654FB">
        <w:tc>
          <w:tcPr>
            <w:tcW w:w="2835" w:type="dxa"/>
          </w:tcPr>
          <w:p w14:paraId="38813A42" w14:textId="77777777" w:rsidR="00233755" w:rsidRPr="0068162E" w:rsidRDefault="00233755" w:rsidP="008E4F88">
            <w:pPr>
              <w:spacing w:before="40" w:after="40"/>
              <w:jc w:val="center"/>
              <w:rPr>
                <w:b/>
                <w:bCs/>
                <w:color w:val="0066FF"/>
                <w:sz w:val="16"/>
                <w:szCs w:val="16"/>
              </w:rPr>
            </w:pPr>
            <w:hyperlink r:id="rId108" w:history="1">
              <w:r w:rsidRPr="0068162E">
                <w:rPr>
                  <w:rStyle w:val="Hyperlink"/>
                  <w:b/>
                  <w:bCs/>
                  <w:color w:val="0066FF"/>
                  <w:sz w:val="16"/>
                  <w:szCs w:val="16"/>
                </w:rPr>
                <w:t>Gascoyne</w:t>
              </w:r>
            </w:hyperlink>
          </w:p>
        </w:tc>
        <w:tc>
          <w:tcPr>
            <w:tcW w:w="2835" w:type="dxa"/>
          </w:tcPr>
          <w:p w14:paraId="50A4BAAF" w14:textId="77777777" w:rsidR="00233755" w:rsidRPr="0068162E" w:rsidRDefault="00233755" w:rsidP="008E4F88">
            <w:pPr>
              <w:spacing w:before="40" w:after="40"/>
              <w:jc w:val="center"/>
              <w:rPr>
                <w:b/>
                <w:bCs/>
                <w:color w:val="0066FF"/>
                <w:sz w:val="16"/>
                <w:szCs w:val="16"/>
              </w:rPr>
            </w:pPr>
            <w:hyperlink r:id="rId109" w:history="1">
              <w:r w:rsidRPr="0068162E">
                <w:rPr>
                  <w:rStyle w:val="Hyperlink"/>
                  <w:b/>
                  <w:bCs/>
                  <w:color w:val="0066FF"/>
                  <w:sz w:val="16"/>
                  <w:szCs w:val="16"/>
                </w:rPr>
                <w:t>Kimberley</w:t>
              </w:r>
            </w:hyperlink>
          </w:p>
        </w:tc>
        <w:tc>
          <w:tcPr>
            <w:tcW w:w="2188" w:type="dxa"/>
          </w:tcPr>
          <w:p w14:paraId="5A9ABB11" w14:textId="77777777" w:rsidR="00233755" w:rsidRPr="0068162E" w:rsidRDefault="00233755" w:rsidP="008E4F88">
            <w:pPr>
              <w:spacing w:before="40" w:after="40"/>
              <w:jc w:val="center"/>
              <w:rPr>
                <w:b/>
                <w:bCs/>
                <w:color w:val="0066FF"/>
                <w:sz w:val="16"/>
                <w:szCs w:val="16"/>
              </w:rPr>
            </w:pPr>
            <w:hyperlink r:id="rId110" w:history="1">
              <w:r w:rsidRPr="0068162E">
                <w:rPr>
                  <w:rStyle w:val="Hyperlink"/>
                  <w:b/>
                  <w:bCs/>
                  <w:color w:val="0066FF"/>
                  <w:sz w:val="16"/>
                  <w:szCs w:val="16"/>
                </w:rPr>
                <w:t>Pilbara</w:t>
              </w:r>
            </w:hyperlink>
          </w:p>
        </w:tc>
      </w:tr>
      <w:tr w:rsidR="00C268B6" w14:paraId="400B4C08" w14:textId="77777777" w:rsidTr="00C654FB">
        <w:tc>
          <w:tcPr>
            <w:tcW w:w="2835" w:type="dxa"/>
          </w:tcPr>
          <w:p w14:paraId="1EF33981" w14:textId="77777777" w:rsidR="00233755" w:rsidRPr="0068162E" w:rsidRDefault="00233755" w:rsidP="008E4F88">
            <w:pPr>
              <w:spacing w:before="40" w:after="40"/>
              <w:jc w:val="center"/>
              <w:rPr>
                <w:b/>
                <w:bCs/>
                <w:color w:val="0066FF"/>
                <w:sz w:val="16"/>
                <w:szCs w:val="16"/>
              </w:rPr>
            </w:pPr>
            <w:hyperlink r:id="rId111" w:history="1">
              <w:r w:rsidRPr="0068162E">
                <w:rPr>
                  <w:rStyle w:val="Hyperlink"/>
                  <w:b/>
                  <w:bCs/>
                  <w:color w:val="0066FF"/>
                  <w:sz w:val="16"/>
                  <w:szCs w:val="16"/>
                </w:rPr>
                <w:t>Goldfields-Esperance</w:t>
              </w:r>
            </w:hyperlink>
          </w:p>
        </w:tc>
        <w:tc>
          <w:tcPr>
            <w:tcW w:w="2835" w:type="dxa"/>
          </w:tcPr>
          <w:p w14:paraId="73F1D16B" w14:textId="77777777" w:rsidR="00233755" w:rsidRPr="0068162E" w:rsidRDefault="00233755" w:rsidP="008E4F88">
            <w:pPr>
              <w:spacing w:before="40" w:after="40"/>
              <w:jc w:val="center"/>
              <w:rPr>
                <w:b/>
                <w:bCs/>
                <w:color w:val="0066FF"/>
                <w:sz w:val="16"/>
                <w:szCs w:val="16"/>
              </w:rPr>
            </w:pPr>
            <w:hyperlink r:id="rId112" w:history="1">
              <w:proofErr w:type="spellStart"/>
              <w:r w:rsidRPr="0068162E">
                <w:rPr>
                  <w:rStyle w:val="Hyperlink"/>
                  <w:b/>
                  <w:bCs/>
                  <w:color w:val="0066FF"/>
                  <w:sz w:val="16"/>
                  <w:szCs w:val="16"/>
                </w:rPr>
                <w:t>Mid West</w:t>
              </w:r>
              <w:proofErr w:type="spellEnd"/>
            </w:hyperlink>
          </w:p>
        </w:tc>
        <w:tc>
          <w:tcPr>
            <w:tcW w:w="2188" w:type="dxa"/>
          </w:tcPr>
          <w:p w14:paraId="1EFBE19F" w14:textId="77777777" w:rsidR="00233755" w:rsidRPr="0068162E" w:rsidRDefault="00233755" w:rsidP="008E4F88">
            <w:pPr>
              <w:spacing w:before="40" w:after="40"/>
              <w:jc w:val="center"/>
              <w:rPr>
                <w:b/>
                <w:bCs/>
                <w:color w:val="0066FF"/>
                <w:sz w:val="16"/>
                <w:szCs w:val="16"/>
              </w:rPr>
            </w:pPr>
            <w:hyperlink r:id="rId113" w:history="1">
              <w:proofErr w:type="gramStart"/>
              <w:r w:rsidRPr="0068162E">
                <w:rPr>
                  <w:rStyle w:val="Hyperlink"/>
                  <w:b/>
                  <w:bCs/>
                  <w:color w:val="0066FF"/>
                  <w:sz w:val="16"/>
                  <w:szCs w:val="16"/>
                </w:rPr>
                <w:t>South West</w:t>
              </w:r>
              <w:proofErr w:type="gramEnd"/>
            </w:hyperlink>
          </w:p>
        </w:tc>
      </w:tr>
      <w:tr w:rsidR="00C268B6" w14:paraId="01730DE1" w14:textId="77777777" w:rsidTr="00C654FB">
        <w:tc>
          <w:tcPr>
            <w:tcW w:w="2835" w:type="dxa"/>
          </w:tcPr>
          <w:p w14:paraId="0C709C63" w14:textId="77777777" w:rsidR="00233755" w:rsidRPr="0068162E" w:rsidRDefault="00233755" w:rsidP="008E4F88">
            <w:pPr>
              <w:spacing w:before="40" w:after="40"/>
              <w:jc w:val="center"/>
              <w:rPr>
                <w:b/>
                <w:bCs/>
                <w:color w:val="0066FF"/>
                <w:sz w:val="16"/>
                <w:szCs w:val="16"/>
              </w:rPr>
            </w:pPr>
            <w:hyperlink r:id="rId114" w:history="1">
              <w:r w:rsidRPr="0068162E">
                <w:rPr>
                  <w:rStyle w:val="Hyperlink"/>
                  <w:b/>
                  <w:bCs/>
                  <w:color w:val="0066FF"/>
                  <w:sz w:val="16"/>
                  <w:szCs w:val="16"/>
                </w:rPr>
                <w:t>Great Southern</w:t>
              </w:r>
            </w:hyperlink>
          </w:p>
        </w:tc>
        <w:tc>
          <w:tcPr>
            <w:tcW w:w="2835" w:type="dxa"/>
          </w:tcPr>
          <w:p w14:paraId="572C2E65" w14:textId="77777777" w:rsidR="00233755" w:rsidRPr="0068162E" w:rsidRDefault="00233755" w:rsidP="008E4F88">
            <w:pPr>
              <w:spacing w:before="40" w:after="40"/>
              <w:jc w:val="center"/>
              <w:rPr>
                <w:b/>
                <w:bCs/>
                <w:color w:val="0066FF"/>
                <w:sz w:val="16"/>
                <w:szCs w:val="16"/>
              </w:rPr>
            </w:pPr>
            <w:hyperlink r:id="rId115" w:history="1">
              <w:r w:rsidRPr="0068162E">
                <w:rPr>
                  <w:rStyle w:val="Hyperlink"/>
                  <w:b/>
                  <w:bCs/>
                  <w:color w:val="0066FF"/>
                  <w:sz w:val="16"/>
                  <w:szCs w:val="16"/>
                </w:rPr>
                <w:t>Peel</w:t>
              </w:r>
            </w:hyperlink>
          </w:p>
        </w:tc>
        <w:tc>
          <w:tcPr>
            <w:tcW w:w="2188" w:type="dxa"/>
          </w:tcPr>
          <w:p w14:paraId="54FCCDE1" w14:textId="77777777" w:rsidR="00233755" w:rsidRPr="0068162E" w:rsidRDefault="00233755" w:rsidP="008E4F88">
            <w:pPr>
              <w:spacing w:before="40" w:after="40"/>
              <w:jc w:val="center"/>
              <w:rPr>
                <w:b/>
                <w:bCs/>
                <w:color w:val="0066FF"/>
                <w:sz w:val="16"/>
                <w:szCs w:val="16"/>
              </w:rPr>
            </w:pPr>
            <w:hyperlink r:id="rId116" w:history="1">
              <w:r w:rsidRPr="0068162E">
                <w:rPr>
                  <w:rStyle w:val="Hyperlink"/>
                  <w:b/>
                  <w:bCs/>
                  <w:color w:val="0066FF"/>
                  <w:sz w:val="16"/>
                  <w:szCs w:val="16"/>
                </w:rPr>
                <w:t>Wheatbelt</w:t>
              </w:r>
            </w:hyperlink>
          </w:p>
        </w:tc>
      </w:tr>
    </w:tbl>
    <w:p w14:paraId="35E81BC0" w14:textId="77777777" w:rsidR="00233755" w:rsidRPr="006B0630" w:rsidRDefault="00233755" w:rsidP="00233755">
      <w:pPr>
        <w:spacing w:before="40" w:after="40"/>
        <w:jc w:val="both"/>
        <w:rPr>
          <w:sz w:val="16"/>
          <w:szCs w:val="16"/>
        </w:rPr>
      </w:pPr>
    </w:p>
    <w:p w14:paraId="247D5245" w14:textId="77777777" w:rsidR="00233755" w:rsidRPr="006B0630" w:rsidRDefault="00233755" w:rsidP="00233755">
      <w:pPr>
        <w:spacing w:before="40" w:after="40"/>
        <w:jc w:val="both"/>
        <w:rPr>
          <w:sz w:val="16"/>
          <w:szCs w:val="16"/>
        </w:rPr>
      </w:pPr>
    </w:p>
    <w:p w14:paraId="76C9E4E0" w14:textId="77777777" w:rsidR="00233755" w:rsidRPr="006B0630" w:rsidRDefault="00233755" w:rsidP="00233755">
      <w:pPr>
        <w:spacing w:before="40" w:after="40"/>
        <w:jc w:val="both"/>
        <w:rPr>
          <w:sz w:val="16"/>
          <w:szCs w:val="16"/>
        </w:rPr>
      </w:pPr>
    </w:p>
    <w:p w14:paraId="3A5E4DFA" w14:textId="77777777" w:rsidR="00233755" w:rsidRDefault="00233755" w:rsidP="00233755">
      <w:pPr>
        <w:rPr>
          <w:sz w:val="10"/>
          <w:szCs w:val="10"/>
        </w:rPr>
        <w:sectPr w:rsidR="00233755" w:rsidSect="00233755">
          <w:type w:val="continuous"/>
          <w:pgSz w:w="16840" w:h="11907" w:orient="landscape" w:code="9"/>
          <w:pgMar w:top="567" w:right="425" w:bottom="284" w:left="567" w:header="709" w:footer="709" w:gutter="0"/>
          <w:cols w:num="2" w:space="113" w:equalWidth="0">
            <w:col w:w="6237" w:space="113"/>
            <w:col w:w="8222"/>
          </w:cols>
          <w:docGrid w:linePitch="360"/>
        </w:sectPr>
      </w:pPr>
    </w:p>
    <w:p w14:paraId="13A584F0" w14:textId="4FE9AD46" w:rsidR="00FA203E" w:rsidRPr="00FD1A9B" w:rsidRDefault="00233755" w:rsidP="00FA203E">
      <w:pPr>
        <w:spacing w:after="240"/>
        <w:ind w:right="-5369"/>
        <w:jc w:val="center"/>
        <w:rPr>
          <w:sz w:val="22"/>
          <w:szCs w:val="22"/>
        </w:rPr>
      </w:pPr>
      <w:r w:rsidRPr="00FD1A9B">
        <w:rPr>
          <w:sz w:val="22"/>
          <w:szCs w:val="22"/>
        </w:rPr>
        <w:lastRenderedPageBreak/>
        <w:t xml:space="preserve">Visit </w:t>
      </w:r>
      <w:hyperlink r:id="rId117" w:history="1">
        <w:r w:rsidRPr="00025568">
          <w:rPr>
            <w:rStyle w:val="Hyperlink"/>
            <w:rFonts w:eastAsiaTheme="majorEastAsia"/>
            <w:b/>
            <w:bCs/>
            <w:sz w:val="22"/>
            <w:szCs w:val="22"/>
          </w:rPr>
          <w:t>Western Australia's economy and international trade (www.wa.gov.au)</w:t>
        </w:r>
      </w:hyperlink>
      <w:r w:rsidRPr="00FD1A9B">
        <w:rPr>
          <w:sz w:val="22"/>
          <w:szCs w:val="22"/>
        </w:rPr>
        <w:t xml:space="preserve"> for more information on Western</w:t>
      </w:r>
      <w:r>
        <w:rPr>
          <w:sz w:val="22"/>
          <w:szCs w:val="22"/>
        </w:rPr>
        <w:t> </w:t>
      </w:r>
      <w:r w:rsidRPr="00FD1A9B">
        <w:rPr>
          <w:sz w:val="22"/>
          <w:szCs w:val="22"/>
        </w:rPr>
        <w:t>Australia’s economy, trade relationships and key export industries.</w:t>
      </w:r>
    </w:p>
    <w:tbl>
      <w:tblPr>
        <w:tblStyle w:val="TableGrid"/>
        <w:tblW w:w="10740" w:type="dxa"/>
        <w:tblLook w:val="04A0" w:firstRow="1" w:lastRow="0" w:firstColumn="1" w:lastColumn="0" w:noHBand="0" w:noVBand="1"/>
      </w:tblPr>
      <w:tblGrid>
        <w:gridCol w:w="5370"/>
        <w:gridCol w:w="5370"/>
      </w:tblGrid>
      <w:tr w:rsidR="00340281" w14:paraId="79892E13" w14:textId="77777777" w:rsidTr="00C654FB">
        <w:tc>
          <w:tcPr>
            <w:tcW w:w="5370" w:type="dxa"/>
          </w:tcPr>
          <w:p w14:paraId="5376279E" w14:textId="6336F807" w:rsidR="00233755" w:rsidRPr="00D5173E" w:rsidRDefault="00233755" w:rsidP="008E4F88">
            <w:pPr>
              <w:ind w:right="-5372"/>
              <w:rPr>
                <w:b/>
                <w:bCs/>
                <w:sz w:val="20"/>
                <w:szCs w:val="20"/>
              </w:rPr>
            </w:pPr>
            <w:r>
              <w:rPr>
                <w:b/>
                <w:bCs/>
                <w:sz w:val="20"/>
                <w:szCs w:val="20"/>
              </w:rPr>
              <w:t xml:space="preserve">           </w:t>
            </w:r>
            <w:r w:rsidR="00FA203E">
              <w:rPr>
                <w:b/>
                <w:bCs/>
                <w:sz w:val="20"/>
                <w:szCs w:val="20"/>
              </w:rPr>
              <w:t xml:space="preserve">   </w:t>
            </w:r>
            <w:r>
              <w:rPr>
                <w:b/>
                <w:bCs/>
                <w:sz w:val="20"/>
                <w:szCs w:val="20"/>
              </w:rPr>
              <w:t xml:space="preserve"> </w:t>
            </w:r>
            <w:r w:rsidRPr="00D5173E">
              <w:rPr>
                <w:b/>
                <w:bCs/>
                <w:sz w:val="20"/>
                <w:szCs w:val="20"/>
              </w:rPr>
              <w:t>Western Australia Trade Profile</w:t>
            </w:r>
          </w:p>
          <w:p w14:paraId="76DAC74A" w14:textId="4F14CBBA" w:rsidR="00233755" w:rsidRDefault="00233755" w:rsidP="008E4F88">
            <w:pPr>
              <w:ind w:right="-5372"/>
              <w:rPr>
                <w:sz w:val="20"/>
                <w:szCs w:val="20"/>
              </w:rPr>
            </w:pPr>
            <w:r>
              <w:rPr>
                <w:sz w:val="20"/>
                <w:szCs w:val="20"/>
              </w:rPr>
              <w:t xml:space="preserve">    </w:t>
            </w:r>
            <w:r w:rsidR="00B56C0A">
              <w:rPr>
                <w:noProof/>
              </w:rPr>
              <w:drawing>
                <wp:inline distT="0" distB="0" distL="0" distR="0" wp14:anchorId="6BD87E8D" wp14:editId="3FA9EC8E">
                  <wp:extent cx="2376000" cy="3387368"/>
                  <wp:effectExtent l="152400" t="152400" r="367665" b="365760"/>
                  <wp:docPr id="1842100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00641" name=""/>
                          <pic:cNvPicPr/>
                        </pic:nvPicPr>
                        <pic:blipFill>
                          <a:blip r:embed="rId118"/>
                          <a:stretch>
                            <a:fillRect/>
                          </a:stretch>
                        </pic:blipFill>
                        <pic:spPr>
                          <a:xfrm>
                            <a:off x="0" y="0"/>
                            <a:ext cx="2376000" cy="338736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1C5B7E" w14:textId="77777777" w:rsidR="00233755" w:rsidRPr="00B56C0A" w:rsidRDefault="00233755" w:rsidP="008E4F88">
            <w:pPr>
              <w:ind w:right="-5372"/>
              <w:rPr>
                <w:sz w:val="2"/>
                <w:szCs w:val="2"/>
              </w:rPr>
            </w:pPr>
          </w:p>
        </w:tc>
        <w:tc>
          <w:tcPr>
            <w:tcW w:w="5370" w:type="dxa"/>
          </w:tcPr>
          <w:p w14:paraId="54EEC31E" w14:textId="4ED6117D" w:rsidR="00233755" w:rsidRDefault="00233755" w:rsidP="008E4F88">
            <w:pPr>
              <w:ind w:right="-5372"/>
              <w:rPr>
                <w:b/>
                <w:bCs/>
                <w:sz w:val="20"/>
                <w:szCs w:val="20"/>
              </w:rPr>
            </w:pPr>
            <w:r>
              <w:rPr>
                <w:b/>
                <w:bCs/>
                <w:sz w:val="20"/>
                <w:szCs w:val="20"/>
              </w:rPr>
              <w:t xml:space="preserve">            </w:t>
            </w:r>
            <w:r w:rsidR="00FA203E">
              <w:rPr>
                <w:b/>
                <w:bCs/>
                <w:sz w:val="20"/>
                <w:szCs w:val="20"/>
              </w:rPr>
              <w:t xml:space="preserve"> </w:t>
            </w:r>
            <w:r w:rsidRPr="00FD1A9B">
              <w:rPr>
                <w:b/>
                <w:bCs/>
                <w:sz w:val="20"/>
                <w:szCs w:val="20"/>
              </w:rPr>
              <w:t>Western Australia Iron Ore Profile</w:t>
            </w:r>
          </w:p>
          <w:p w14:paraId="66C047A3" w14:textId="19F82405" w:rsidR="00233755" w:rsidRPr="00FD1A9B" w:rsidRDefault="00233755" w:rsidP="008E4F88">
            <w:pPr>
              <w:ind w:right="-5372"/>
              <w:rPr>
                <w:b/>
                <w:bCs/>
                <w:sz w:val="20"/>
                <w:szCs w:val="20"/>
              </w:rPr>
            </w:pPr>
            <w:r w:rsidRPr="008610BA">
              <w:rPr>
                <w:sz w:val="20"/>
                <w:szCs w:val="20"/>
              </w:rPr>
              <w:t xml:space="preserve">   </w:t>
            </w:r>
            <w:r>
              <w:rPr>
                <w:sz w:val="20"/>
                <w:szCs w:val="20"/>
              </w:rPr>
              <w:t xml:space="preserve"> </w:t>
            </w:r>
            <w:r w:rsidRPr="008610BA">
              <w:rPr>
                <w:sz w:val="20"/>
                <w:szCs w:val="20"/>
              </w:rPr>
              <w:t xml:space="preserve"> </w:t>
            </w:r>
            <w:r w:rsidR="00B56C0A">
              <w:rPr>
                <w:noProof/>
              </w:rPr>
              <w:drawing>
                <wp:inline distT="0" distB="0" distL="0" distR="0" wp14:anchorId="5F8AA2CA" wp14:editId="5BA9F161">
                  <wp:extent cx="2376000" cy="3408934"/>
                  <wp:effectExtent l="152400" t="152400" r="367665" b="363220"/>
                  <wp:docPr id="1409483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83693" name=""/>
                          <pic:cNvPicPr/>
                        </pic:nvPicPr>
                        <pic:blipFill>
                          <a:blip r:embed="rId119"/>
                          <a:stretch>
                            <a:fillRect/>
                          </a:stretch>
                        </pic:blipFill>
                        <pic:spPr>
                          <a:xfrm>
                            <a:off x="0" y="0"/>
                            <a:ext cx="2376000" cy="340893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340281" w14:paraId="4277E561" w14:textId="77777777" w:rsidTr="00C654FB">
        <w:tc>
          <w:tcPr>
            <w:tcW w:w="5370" w:type="dxa"/>
          </w:tcPr>
          <w:p w14:paraId="1EB98464" w14:textId="1B80D532" w:rsidR="00233755" w:rsidRDefault="00233755" w:rsidP="008E4F88">
            <w:pPr>
              <w:ind w:right="-5372"/>
              <w:rPr>
                <w:b/>
                <w:bCs/>
                <w:sz w:val="20"/>
                <w:szCs w:val="20"/>
              </w:rPr>
            </w:pPr>
            <w:r>
              <w:rPr>
                <w:b/>
                <w:bCs/>
                <w:sz w:val="20"/>
                <w:szCs w:val="20"/>
              </w:rPr>
              <w:t xml:space="preserve">             </w:t>
            </w:r>
            <w:r w:rsidR="00FA203E">
              <w:rPr>
                <w:b/>
                <w:bCs/>
                <w:sz w:val="20"/>
                <w:szCs w:val="20"/>
              </w:rPr>
              <w:t xml:space="preserve">   </w:t>
            </w:r>
            <w:r w:rsidRPr="00FD1A9B">
              <w:rPr>
                <w:b/>
                <w:bCs/>
                <w:sz w:val="20"/>
                <w:szCs w:val="20"/>
              </w:rPr>
              <w:t>Western Australia LNG Profile</w:t>
            </w:r>
          </w:p>
          <w:p w14:paraId="4E18C2F9" w14:textId="470EE5A1" w:rsidR="00233755" w:rsidRPr="00FD1A9B" w:rsidRDefault="00233755" w:rsidP="008E4F88">
            <w:pPr>
              <w:ind w:right="-5372"/>
              <w:rPr>
                <w:sz w:val="20"/>
                <w:szCs w:val="20"/>
              </w:rPr>
            </w:pPr>
            <w:r w:rsidRPr="00FD1A9B">
              <w:rPr>
                <w:sz w:val="20"/>
                <w:szCs w:val="20"/>
              </w:rPr>
              <w:t xml:space="preserve">    </w:t>
            </w:r>
            <w:r w:rsidR="00B56C0A">
              <w:rPr>
                <w:noProof/>
              </w:rPr>
              <w:drawing>
                <wp:inline distT="0" distB="0" distL="0" distR="0" wp14:anchorId="218C1F91" wp14:editId="193A6B33">
                  <wp:extent cx="2376000" cy="3368016"/>
                  <wp:effectExtent l="152400" t="152400" r="367665" b="366395"/>
                  <wp:docPr id="139431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12064" name=""/>
                          <pic:cNvPicPr/>
                        </pic:nvPicPr>
                        <pic:blipFill>
                          <a:blip r:embed="rId120"/>
                          <a:stretch>
                            <a:fillRect/>
                          </a:stretch>
                        </pic:blipFill>
                        <pic:spPr>
                          <a:xfrm>
                            <a:off x="0" y="0"/>
                            <a:ext cx="2376000" cy="3368016"/>
                          </a:xfrm>
                          <a:prstGeom prst="rect">
                            <a:avLst/>
                          </a:prstGeom>
                          <a:ln>
                            <a:noFill/>
                          </a:ln>
                          <a:effectLst>
                            <a:outerShdw blurRad="292100" dist="139700" dir="2700000" algn="tl" rotWithShape="0">
                              <a:srgbClr val="333333">
                                <a:alpha val="65000"/>
                              </a:srgbClr>
                            </a:outerShdw>
                          </a:effectLst>
                        </pic:spPr>
                      </pic:pic>
                    </a:graphicData>
                  </a:graphic>
                </wp:inline>
              </w:drawing>
            </w:r>
          </w:p>
          <w:p w14:paraId="26FCB1B6" w14:textId="77777777" w:rsidR="00233755" w:rsidRPr="00FA203E" w:rsidRDefault="00233755" w:rsidP="008E4F88">
            <w:pPr>
              <w:ind w:right="-5372"/>
              <w:rPr>
                <w:b/>
                <w:bCs/>
                <w:sz w:val="12"/>
                <w:szCs w:val="12"/>
              </w:rPr>
            </w:pPr>
          </w:p>
        </w:tc>
        <w:tc>
          <w:tcPr>
            <w:tcW w:w="5370" w:type="dxa"/>
          </w:tcPr>
          <w:p w14:paraId="473A5222" w14:textId="77777777" w:rsidR="00233755" w:rsidRDefault="00233755" w:rsidP="008E4F88">
            <w:pPr>
              <w:ind w:right="-5372"/>
              <w:rPr>
                <w:b/>
                <w:bCs/>
                <w:sz w:val="20"/>
                <w:szCs w:val="20"/>
              </w:rPr>
            </w:pPr>
            <w:r w:rsidRPr="00FD1A9B">
              <w:rPr>
                <w:b/>
                <w:bCs/>
                <w:sz w:val="20"/>
                <w:szCs w:val="20"/>
              </w:rPr>
              <w:t>Western Australia Battery and Critical Minerals Profile</w:t>
            </w:r>
          </w:p>
          <w:p w14:paraId="236DB2FA" w14:textId="1BDE1B2A" w:rsidR="00233755" w:rsidRPr="00FD1A9B" w:rsidRDefault="00233755" w:rsidP="008E4F88">
            <w:pPr>
              <w:ind w:right="-5372"/>
              <w:rPr>
                <w:b/>
                <w:bCs/>
                <w:sz w:val="20"/>
                <w:szCs w:val="20"/>
              </w:rPr>
            </w:pPr>
            <w:r w:rsidRPr="008610BA">
              <w:rPr>
                <w:noProof/>
              </w:rPr>
              <w:t xml:space="preserve">  </w:t>
            </w:r>
            <w:r>
              <w:rPr>
                <w:noProof/>
              </w:rPr>
              <w:t xml:space="preserve"> </w:t>
            </w:r>
            <w:r w:rsidRPr="008610BA">
              <w:rPr>
                <w:noProof/>
              </w:rPr>
              <w:t xml:space="preserve">  </w:t>
            </w:r>
            <w:r w:rsidR="00FA203E">
              <w:rPr>
                <w:noProof/>
              </w:rPr>
              <w:drawing>
                <wp:inline distT="0" distB="0" distL="0" distR="0" wp14:anchorId="32C4ECAE" wp14:editId="53CF3F10">
                  <wp:extent cx="2376000" cy="3368017"/>
                  <wp:effectExtent l="152400" t="152400" r="367665" b="366395"/>
                  <wp:docPr id="1750054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54376" name=""/>
                          <pic:cNvPicPr/>
                        </pic:nvPicPr>
                        <pic:blipFill>
                          <a:blip r:embed="rId121"/>
                          <a:stretch>
                            <a:fillRect/>
                          </a:stretch>
                        </pic:blipFill>
                        <pic:spPr>
                          <a:xfrm>
                            <a:off x="0" y="0"/>
                            <a:ext cx="2376000" cy="336801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1573135F" w14:textId="701F11C2" w:rsidR="00D5173E" w:rsidRPr="00417035" w:rsidRDefault="00417035" w:rsidP="00417035">
      <w:pPr>
        <w:spacing w:before="120"/>
        <w:ind w:right="-5369"/>
        <w:jc w:val="center"/>
        <w:rPr>
          <w:sz w:val="22"/>
          <w:szCs w:val="22"/>
        </w:rPr>
      </w:pPr>
      <w:r w:rsidRPr="00FD1A9B">
        <w:rPr>
          <w:sz w:val="22"/>
          <w:szCs w:val="22"/>
        </w:rPr>
        <w:t xml:space="preserve">For any queries or feedback on these products, please contact us at </w:t>
      </w:r>
      <w:hyperlink r:id="rId122" w:history="1">
        <w:r w:rsidR="00472A8E" w:rsidRPr="00EB3923">
          <w:rPr>
            <w:rStyle w:val="Hyperlink"/>
            <w:b/>
            <w:bCs/>
            <w:sz w:val="22"/>
            <w:szCs w:val="22"/>
          </w:rPr>
          <w:t>economic.analysis@deed.wa.gov.au</w:t>
        </w:r>
      </w:hyperlink>
    </w:p>
    <w:sectPr w:rsidR="00D5173E" w:rsidRPr="00417035" w:rsidSect="008628B4">
      <w:headerReference w:type="default" r:id="rId123"/>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82B64" w14:textId="77777777" w:rsidR="00C12278" w:rsidRDefault="00C12278" w:rsidP="00A4382C">
      <w:pPr>
        <w:spacing w:line="240" w:lineRule="auto"/>
      </w:pPr>
      <w:r>
        <w:separator/>
      </w:r>
    </w:p>
  </w:endnote>
  <w:endnote w:type="continuationSeparator" w:id="0">
    <w:p w14:paraId="48A011E3" w14:textId="77777777" w:rsidR="00C12278" w:rsidRDefault="00C12278" w:rsidP="00A4382C">
      <w:pPr>
        <w:spacing w:line="240" w:lineRule="auto"/>
      </w:pPr>
      <w:r>
        <w:continuationSeparator/>
      </w:r>
    </w:p>
  </w:endnote>
  <w:endnote w:type="continuationNotice" w:id="1">
    <w:p w14:paraId="53D723C7" w14:textId="77777777" w:rsidR="00C12278" w:rsidRDefault="00C1227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87F8D" w14:textId="1DFBA541" w:rsidR="00233755" w:rsidRPr="000E0B0F" w:rsidRDefault="007D7240" w:rsidP="00CC5FB3">
    <w:pPr>
      <w:pStyle w:val="Footer"/>
      <w:rPr>
        <w:sz w:val="14"/>
        <w:szCs w:val="14"/>
      </w:rPr>
    </w:pPr>
    <w:r>
      <w:rPr>
        <w:noProof/>
      </w:rPr>
      <w:drawing>
        <wp:anchor distT="0" distB="0" distL="114300" distR="114300" simplePos="0" relativeHeight="251658245" behindDoc="1" locked="0" layoutInCell="1" allowOverlap="1" wp14:anchorId="2B5A8F8B" wp14:editId="6B07D159">
          <wp:simplePos x="0" y="0"/>
          <wp:positionH relativeFrom="column">
            <wp:posOffset>1221740</wp:posOffset>
          </wp:positionH>
          <wp:positionV relativeFrom="paragraph">
            <wp:posOffset>693420</wp:posOffset>
          </wp:positionV>
          <wp:extent cx="6520690" cy="9223621"/>
          <wp:effectExtent l="0" t="0" r="0" b="0"/>
          <wp:wrapNone/>
          <wp:docPr id="89478175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20690" cy="92236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CC10956" wp14:editId="33937A2F">
          <wp:simplePos x="0" y="0"/>
          <wp:positionH relativeFrom="column">
            <wp:posOffset>1222375</wp:posOffset>
          </wp:positionH>
          <wp:positionV relativeFrom="paragraph">
            <wp:posOffset>645795</wp:posOffset>
          </wp:positionV>
          <wp:extent cx="7368968" cy="10423525"/>
          <wp:effectExtent l="0" t="0" r="3810" b="0"/>
          <wp:wrapNone/>
          <wp:docPr id="39602656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68968" cy="1042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741CBEA" wp14:editId="6E068CA3">
          <wp:simplePos x="0" y="0"/>
          <wp:positionH relativeFrom="column">
            <wp:posOffset>1038225</wp:posOffset>
          </wp:positionH>
          <wp:positionV relativeFrom="paragraph">
            <wp:posOffset>628650</wp:posOffset>
          </wp:positionV>
          <wp:extent cx="7759975" cy="10976610"/>
          <wp:effectExtent l="0" t="0" r="0" b="0"/>
          <wp:wrapNone/>
          <wp:docPr id="1679838841"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7A6">
      <w:rPr>
        <w:noProof/>
      </w:rPr>
      <w:drawing>
        <wp:anchor distT="0" distB="0" distL="114300" distR="114300" simplePos="0" relativeHeight="251658242" behindDoc="1" locked="0" layoutInCell="1" allowOverlap="1" wp14:anchorId="39598F6D" wp14:editId="3515FACA">
          <wp:simplePos x="0" y="0"/>
          <wp:positionH relativeFrom="column">
            <wp:posOffset>-111125</wp:posOffset>
          </wp:positionH>
          <wp:positionV relativeFrom="paragraph">
            <wp:posOffset>3359150</wp:posOffset>
          </wp:positionV>
          <wp:extent cx="8379930" cy="11853545"/>
          <wp:effectExtent l="0" t="0" r="2540" b="0"/>
          <wp:wrapNone/>
          <wp:docPr id="631675588"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79930" cy="1185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755" w:rsidRPr="000E0B0F">
      <w:rPr>
        <w:sz w:val="14"/>
        <w:szCs w:val="14"/>
      </w:rPr>
      <w:t xml:space="preserve">WA Economic </w:t>
    </w:r>
    <w:r w:rsidR="00233755">
      <w:rPr>
        <w:sz w:val="14"/>
        <w:szCs w:val="14"/>
      </w:rPr>
      <w:t>Profile</w:t>
    </w:r>
    <w:r w:rsidR="00233755" w:rsidRPr="000E0B0F">
      <w:rPr>
        <w:sz w:val="14"/>
        <w:szCs w:val="14"/>
      </w:rPr>
      <w:ptab w:relativeTo="margin" w:alignment="center" w:leader="none"/>
    </w:r>
    <w:r w:rsidR="00233755" w:rsidRPr="000E0B0F">
      <w:rPr>
        <w:sz w:val="14"/>
        <w:szCs w:val="14"/>
      </w:rPr>
      <w:t xml:space="preserve">Page </w:t>
    </w:r>
    <w:r w:rsidR="00233755" w:rsidRPr="000E0B0F">
      <w:rPr>
        <w:sz w:val="14"/>
        <w:szCs w:val="14"/>
      </w:rPr>
      <w:fldChar w:fldCharType="begin"/>
    </w:r>
    <w:r w:rsidR="00233755" w:rsidRPr="000E0B0F">
      <w:rPr>
        <w:sz w:val="14"/>
        <w:szCs w:val="14"/>
      </w:rPr>
      <w:instrText xml:space="preserve"> PAGE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 xml:space="preserve"> of </w:t>
    </w:r>
    <w:r w:rsidR="00233755" w:rsidRPr="000E0B0F">
      <w:rPr>
        <w:sz w:val="14"/>
        <w:szCs w:val="14"/>
      </w:rPr>
      <w:fldChar w:fldCharType="begin"/>
    </w:r>
    <w:r w:rsidR="00233755" w:rsidRPr="000E0B0F">
      <w:rPr>
        <w:sz w:val="14"/>
        <w:szCs w:val="14"/>
      </w:rPr>
      <w:instrText xml:space="preserve"> NUMPAGES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ab/>
    </w:r>
    <w:r w:rsidR="00233755">
      <w:rPr>
        <w:sz w:val="14"/>
        <w:szCs w:val="14"/>
      </w:rPr>
      <w:t xml:space="preserve">                                                                                             </w:t>
    </w:r>
    <w:r w:rsidR="00B71430">
      <w:rPr>
        <w:sz w:val="14"/>
        <w:szCs w:val="14"/>
      </w:rPr>
      <w:t xml:space="preserve">  </w:t>
    </w:r>
    <w:r w:rsidR="00B37EEC">
      <w:rPr>
        <w:sz w:val="14"/>
        <w:szCs w:val="14"/>
      </w:rPr>
      <w:t xml:space="preserve">      March</w:t>
    </w:r>
    <w:r w:rsidR="00233755">
      <w:rPr>
        <w:sz w:val="14"/>
        <w:szCs w:val="14"/>
      </w:rPr>
      <w:t> </w:t>
    </w:r>
    <w:r w:rsidR="00233755" w:rsidRPr="000E0B0F">
      <w:rPr>
        <w:sz w:val="14"/>
        <w:szCs w:val="14"/>
      </w:rPr>
      <w:t>202</w:t>
    </w:r>
    <w:r w:rsidR="00AE7675">
      <w:rPr>
        <w:sz w:val="14"/>
        <w:szCs w:val="14"/>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F44F" w14:textId="23455D13" w:rsidR="00233755" w:rsidRPr="0075253D" w:rsidRDefault="00233755" w:rsidP="0075253D">
    <w:pPr>
      <w:pStyle w:val="Footer"/>
      <w:rPr>
        <w:szCs w:val="16"/>
      </w:rPr>
    </w:pPr>
    <w:r>
      <w:rPr>
        <w:szCs w:val="16"/>
      </w:rPr>
      <w:fldChar w:fldCharType="begin"/>
    </w:r>
    <w:r>
      <w:rPr>
        <w:szCs w:val="16"/>
      </w:rPr>
      <w:instrText xml:space="preserve"> FILENAME</w:instrText>
    </w:r>
    <w:r>
      <w:rPr>
        <w:szCs w:val="16"/>
      </w:rPr>
      <w:fldChar w:fldCharType="separate"/>
    </w:r>
    <w:r w:rsidR="00FB10BF">
      <w:rPr>
        <w:noProof/>
        <w:szCs w:val="16"/>
      </w:rPr>
      <w:t>WA ECONOMIC PROFILE - MASTER.docx</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End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BECA7" w14:textId="77777777" w:rsidR="00C12278" w:rsidRDefault="00C12278" w:rsidP="00A4382C">
      <w:pPr>
        <w:spacing w:line="240" w:lineRule="auto"/>
      </w:pPr>
      <w:r>
        <w:separator/>
      </w:r>
    </w:p>
  </w:footnote>
  <w:footnote w:type="continuationSeparator" w:id="0">
    <w:p w14:paraId="2D420E92" w14:textId="77777777" w:rsidR="00C12278" w:rsidRDefault="00C12278" w:rsidP="00A4382C">
      <w:pPr>
        <w:spacing w:line="240" w:lineRule="auto"/>
      </w:pPr>
      <w:r>
        <w:continuationSeparator/>
      </w:r>
    </w:p>
  </w:footnote>
  <w:footnote w:type="continuationNotice" w:id="1">
    <w:p w14:paraId="5B22B5DC" w14:textId="77777777" w:rsidR="00C12278" w:rsidRDefault="00C1227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273B" w14:textId="792D90A1" w:rsidR="00233755" w:rsidRDefault="008A03C0">
    <w:pPr>
      <w:pStyle w:val="Header"/>
    </w:pPr>
    <w:r>
      <w:rPr>
        <w:noProof/>
      </w:rPr>
      <w:drawing>
        <wp:anchor distT="0" distB="0" distL="114300" distR="114300" simplePos="0" relativeHeight="251658240" behindDoc="1" locked="0" layoutInCell="1" allowOverlap="1" wp14:anchorId="64126D64" wp14:editId="51795453">
          <wp:simplePos x="0" y="0"/>
          <wp:positionH relativeFrom="column">
            <wp:posOffset>-462915</wp:posOffset>
          </wp:positionH>
          <wp:positionV relativeFrom="paragraph">
            <wp:posOffset>-488315</wp:posOffset>
          </wp:positionV>
          <wp:extent cx="7759975" cy="10976610"/>
          <wp:effectExtent l="0" t="0" r="0" b="0"/>
          <wp:wrapNone/>
          <wp:docPr id="354795469"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6C8A9" w14:textId="23D325E9" w:rsidR="00233755" w:rsidRDefault="007A19C4" w:rsidP="00025568">
    <w:pPr>
      <w:pStyle w:val="Header"/>
      <w:tabs>
        <w:tab w:val="left" w:pos="3063"/>
      </w:tabs>
    </w:pPr>
    <w:r>
      <w:rPr>
        <w:noProof/>
      </w:rPr>
      <w:drawing>
        <wp:anchor distT="0" distB="0" distL="114300" distR="114300" simplePos="0" relativeHeight="251658241" behindDoc="1" locked="0" layoutInCell="1" allowOverlap="1" wp14:anchorId="766225F8" wp14:editId="374C8B35">
          <wp:simplePos x="0" y="0"/>
          <wp:positionH relativeFrom="column">
            <wp:posOffset>-340995</wp:posOffset>
          </wp:positionH>
          <wp:positionV relativeFrom="paragraph">
            <wp:posOffset>-462915</wp:posOffset>
          </wp:positionV>
          <wp:extent cx="6288368" cy="8897914"/>
          <wp:effectExtent l="0" t="0" r="0" b="0"/>
          <wp:wrapNone/>
          <wp:docPr id="1851484072"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92513" cy="8903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6A59" w14:textId="455BBA53" w:rsidR="00262B79" w:rsidRDefault="007D7240">
    <w:pPr>
      <w:pStyle w:val="Header"/>
    </w:pPr>
    <w:r>
      <w:rPr>
        <w:noProof/>
      </w:rPr>
      <w:drawing>
        <wp:anchor distT="0" distB="0" distL="114300" distR="114300" simplePos="0" relativeHeight="251658246" behindDoc="1" locked="0" layoutInCell="1" allowOverlap="1" wp14:anchorId="70DCDF5D" wp14:editId="4C054062">
          <wp:simplePos x="0" y="0"/>
          <wp:positionH relativeFrom="column">
            <wp:posOffset>-398145</wp:posOffset>
          </wp:positionH>
          <wp:positionV relativeFrom="paragraph">
            <wp:posOffset>-528824</wp:posOffset>
          </wp:positionV>
          <wp:extent cx="7772400" cy="10994186"/>
          <wp:effectExtent l="0" t="0" r="0" b="0"/>
          <wp:wrapNone/>
          <wp:docPr id="146498464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7260" cy="11001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1"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25956C4F"/>
    <w:multiLevelType w:val="hybridMultilevel"/>
    <w:tmpl w:val="3140B166"/>
    <w:lvl w:ilvl="0" w:tplc="110A046C">
      <w:start w:val="1"/>
      <w:numFmt w:val="bullet"/>
      <w:lvlText w:val=""/>
      <w:lvlJc w:val="left"/>
      <w:pPr>
        <w:ind w:left="360" w:hanging="360"/>
      </w:pPr>
      <w:rPr>
        <w:rFonts w:ascii="Symbol" w:hAnsi="Symbol" w:hint="default"/>
        <w:color w:val="auto"/>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4" w15:restartNumberingAfterBreak="0">
    <w:nsid w:val="41B20D18"/>
    <w:multiLevelType w:val="multilevel"/>
    <w:tmpl w:val="C4023126"/>
    <w:numStyleLink w:val="AgencyTableBullets"/>
  </w:abstractNum>
  <w:abstractNum w:abstractNumId="5" w15:restartNumberingAfterBreak="0">
    <w:nsid w:val="4474526F"/>
    <w:multiLevelType w:val="multilevel"/>
    <w:tmpl w:val="D5A4B100"/>
    <w:numStyleLink w:val="AgencyTableNumbers"/>
  </w:abstractNum>
  <w:abstractNum w:abstractNumId="6"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7" w15:restartNumberingAfterBreak="0">
    <w:nsid w:val="518E0CB2"/>
    <w:multiLevelType w:val="hybridMultilevel"/>
    <w:tmpl w:val="44223E10"/>
    <w:lvl w:ilvl="0" w:tplc="CDCC8D9C">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87014136">
    <w:abstractNumId w:val="3"/>
  </w:num>
  <w:num w:numId="2" w16cid:durableId="793717448">
    <w:abstractNumId w:val="6"/>
  </w:num>
  <w:num w:numId="3" w16cid:durableId="265160308">
    <w:abstractNumId w:val="0"/>
  </w:num>
  <w:num w:numId="4" w16cid:durableId="1085804354">
    <w:abstractNumId w:val="1"/>
  </w:num>
  <w:num w:numId="5" w16cid:durableId="1671716161">
    <w:abstractNumId w:val="3"/>
  </w:num>
  <w:num w:numId="6" w16cid:durableId="1480030712">
    <w:abstractNumId w:val="6"/>
  </w:num>
  <w:num w:numId="7" w16cid:durableId="666130236">
    <w:abstractNumId w:val="4"/>
  </w:num>
  <w:num w:numId="8" w16cid:durableId="2112387496">
    <w:abstractNumId w:val="5"/>
  </w:num>
  <w:num w:numId="9" w16cid:durableId="1087112055">
    <w:abstractNumId w:val="2"/>
  </w:num>
  <w:num w:numId="10" w16cid:durableId="1065110254">
    <w:abstractNumId w:val="7"/>
  </w:num>
  <w:num w:numId="11" w16cid:durableId="81619257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567"/>
  <w:drawingGridHorizontalSpacing w:val="110"/>
  <w:drawingGridVerticalSpacing w:val="181"/>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930"/>
    <w:rsid w:val="00000B86"/>
    <w:rsid w:val="00000EE5"/>
    <w:rsid w:val="000013B3"/>
    <w:rsid w:val="0000157E"/>
    <w:rsid w:val="00001E89"/>
    <w:rsid w:val="00001EF4"/>
    <w:rsid w:val="000020DA"/>
    <w:rsid w:val="00002873"/>
    <w:rsid w:val="000028B4"/>
    <w:rsid w:val="00002B80"/>
    <w:rsid w:val="00003063"/>
    <w:rsid w:val="0000324C"/>
    <w:rsid w:val="00003724"/>
    <w:rsid w:val="00003936"/>
    <w:rsid w:val="00003B9E"/>
    <w:rsid w:val="00003D8F"/>
    <w:rsid w:val="0000409C"/>
    <w:rsid w:val="0000428B"/>
    <w:rsid w:val="00004369"/>
    <w:rsid w:val="00004F58"/>
    <w:rsid w:val="00004FEC"/>
    <w:rsid w:val="00005285"/>
    <w:rsid w:val="00005626"/>
    <w:rsid w:val="0000596F"/>
    <w:rsid w:val="00005C85"/>
    <w:rsid w:val="00005C94"/>
    <w:rsid w:val="00005E7A"/>
    <w:rsid w:val="0000618D"/>
    <w:rsid w:val="00006823"/>
    <w:rsid w:val="0000688F"/>
    <w:rsid w:val="00006955"/>
    <w:rsid w:val="00006DD5"/>
    <w:rsid w:val="00007363"/>
    <w:rsid w:val="00007779"/>
    <w:rsid w:val="0000790B"/>
    <w:rsid w:val="00007E62"/>
    <w:rsid w:val="000105FE"/>
    <w:rsid w:val="00010A46"/>
    <w:rsid w:val="00010B21"/>
    <w:rsid w:val="00010C05"/>
    <w:rsid w:val="00010C08"/>
    <w:rsid w:val="00010CF2"/>
    <w:rsid w:val="00011165"/>
    <w:rsid w:val="0001132A"/>
    <w:rsid w:val="0001173C"/>
    <w:rsid w:val="0001193B"/>
    <w:rsid w:val="00011C39"/>
    <w:rsid w:val="0001263E"/>
    <w:rsid w:val="0001285E"/>
    <w:rsid w:val="0001294D"/>
    <w:rsid w:val="00012BC7"/>
    <w:rsid w:val="00012F55"/>
    <w:rsid w:val="0001325F"/>
    <w:rsid w:val="000135FC"/>
    <w:rsid w:val="00013643"/>
    <w:rsid w:val="00013943"/>
    <w:rsid w:val="00013EF2"/>
    <w:rsid w:val="00014685"/>
    <w:rsid w:val="000146BD"/>
    <w:rsid w:val="00014D4C"/>
    <w:rsid w:val="00015268"/>
    <w:rsid w:val="00015971"/>
    <w:rsid w:val="00015F11"/>
    <w:rsid w:val="00015F12"/>
    <w:rsid w:val="000163B1"/>
    <w:rsid w:val="00016A59"/>
    <w:rsid w:val="00016D7F"/>
    <w:rsid w:val="0001703A"/>
    <w:rsid w:val="000173A3"/>
    <w:rsid w:val="0001764F"/>
    <w:rsid w:val="00017820"/>
    <w:rsid w:val="000178E5"/>
    <w:rsid w:val="0001794E"/>
    <w:rsid w:val="00017B94"/>
    <w:rsid w:val="00017E2C"/>
    <w:rsid w:val="00017FD4"/>
    <w:rsid w:val="00020112"/>
    <w:rsid w:val="000204CB"/>
    <w:rsid w:val="0002067B"/>
    <w:rsid w:val="00020A52"/>
    <w:rsid w:val="00020C4C"/>
    <w:rsid w:val="00020E08"/>
    <w:rsid w:val="00020E35"/>
    <w:rsid w:val="0002117F"/>
    <w:rsid w:val="000216C4"/>
    <w:rsid w:val="000217C5"/>
    <w:rsid w:val="00021A7B"/>
    <w:rsid w:val="00021EE6"/>
    <w:rsid w:val="0002225F"/>
    <w:rsid w:val="0002233D"/>
    <w:rsid w:val="000226FE"/>
    <w:rsid w:val="00022A04"/>
    <w:rsid w:val="00022A54"/>
    <w:rsid w:val="00022B3A"/>
    <w:rsid w:val="00022BAE"/>
    <w:rsid w:val="00022D3E"/>
    <w:rsid w:val="00022E6C"/>
    <w:rsid w:val="000231DA"/>
    <w:rsid w:val="0002331A"/>
    <w:rsid w:val="0002331D"/>
    <w:rsid w:val="00023616"/>
    <w:rsid w:val="0002363C"/>
    <w:rsid w:val="00023BAD"/>
    <w:rsid w:val="0002437F"/>
    <w:rsid w:val="00024583"/>
    <w:rsid w:val="00024591"/>
    <w:rsid w:val="000245FF"/>
    <w:rsid w:val="00025016"/>
    <w:rsid w:val="00025077"/>
    <w:rsid w:val="0002512F"/>
    <w:rsid w:val="00025244"/>
    <w:rsid w:val="00025568"/>
    <w:rsid w:val="00025972"/>
    <w:rsid w:val="00025A9D"/>
    <w:rsid w:val="00025BC5"/>
    <w:rsid w:val="00025C17"/>
    <w:rsid w:val="000262CC"/>
    <w:rsid w:val="00026429"/>
    <w:rsid w:val="00026435"/>
    <w:rsid w:val="00026AA2"/>
    <w:rsid w:val="00026D5C"/>
    <w:rsid w:val="00026E7F"/>
    <w:rsid w:val="00026EBD"/>
    <w:rsid w:val="000278B8"/>
    <w:rsid w:val="00027CFE"/>
    <w:rsid w:val="00027DB7"/>
    <w:rsid w:val="00030161"/>
    <w:rsid w:val="000304EF"/>
    <w:rsid w:val="000305D0"/>
    <w:rsid w:val="000305DE"/>
    <w:rsid w:val="00030694"/>
    <w:rsid w:val="0003096D"/>
    <w:rsid w:val="000309D2"/>
    <w:rsid w:val="00030B97"/>
    <w:rsid w:val="00030FB3"/>
    <w:rsid w:val="0003126B"/>
    <w:rsid w:val="00031725"/>
    <w:rsid w:val="00031876"/>
    <w:rsid w:val="00031986"/>
    <w:rsid w:val="00031C68"/>
    <w:rsid w:val="00031EED"/>
    <w:rsid w:val="00032366"/>
    <w:rsid w:val="00032D96"/>
    <w:rsid w:val="00032FB9"/>
    <w:rsid w:val="0003392D"/>
    <w:rsid w:val="00033BAF"/>
    <w:rsid w:val="0003415B"/>
    <w:rsid w:val="000341C3"/>
    <w:rsid w:val="0003476F"/>
    <w:rsid w:val="000350D5"/>
    <w:rsid w:val="0003531E"/>
    <w:rsid w:val="00035877"/>
    <w:rsid w:val="00035B76"/>
    <w:rsid w:val="00035C36"/>
    <w:rsid w:val="00035C3B"/>
    <w:rsid w:val="0003615C"/>
    <w:rsid w:val="00036236"/>
    <w:rsid w:val="00036294"/>
    <w:rsid w:val="0003644D"/>
    <w:rsid w:val="0003666C"/>
    <w:rsid w:val="00036AAB"/>
    <w:rsid w:val="00036B5D"/>
    <w:rsid w:val="00036E7D"/>
    <w:rsid w:val="000373EF"/>
    <w:rsid w:val="0003761B"/>
    <w:rsid w:val="000379A4"/>
    <w:rsid w:val="00037D13"/>
    <w:rsid w:val="00040439"/>
    <w:rsid w:val="00040B0E"/>
    <w:rsid w:val="000412CC"/>
    <w:rsid w:val="0004144F"/>
    <w:rsid w:val="000415F9"/>
    <w:rsid w:val="00041688"/>
    <w:rsid w:val="00041B85"/>
    <w:rsid w:val="00041BC3"/>
    <w:rsid w:val="0004204E"/>
    <w:rsid w:val="00042239"/>
    <w:rsid w:val="000422AD"/>
    <w:rsid w:val="0004232A"/>
    <w:rsid w:val="000424E5"/>
    <w:rsid w:val="000427A2"/>
    <w:rsid w:val="00042DC2"/>
    <w:rsid w:val="00042E76"/>
    <w:rsid w:val="00042F8E"/>
    <w:rsid w:val="000430F4"/>
    <w:rsid w:val="0004316F"/>
    <w:rsid w:val="00043185"/>
    <w:rsid w:val="00043239"/>
    <w:rsid w:val="00043306"/>
    <w:rsid w:val="00043350"/>
    <w:rsid w:val="000435DB"/>
    <w:rsid w:val="000437A6"/>
    <w:rsid w:val="0004481A"/>
    <w:rsid w:val="00044D93"/>
    <w:rsid w:val="00044DE5"/>
    <w:rsid w:val="00044E80"/>
    <w:rsid w:val="0004500C"/>
    <w:rsid w:val="000451B7"/>
    <w:rsid w:val="0004522F"/>
    <w:rsid w:val="0004524F"/>
    <w:rsid w:val="00045984"/>
    <w:rsid w:val="00045AF8"/>
    <w:rsid w:val="00045BFA"/>
    <w:rsid w:val="00045CA0"/>
    <w:rsid w:val="00045FED"/>
    <w:rsid w:val="0004632A"/>
    <w:rsid w:val="0004639B"/>
    <w:rsid w:val="000464FE"/>
    <w:rsid w:val="00046759"/>
    <w:rsid w:val="000468AC"/>
    <w:rsid w:val="00046CF8"/>
    <w:rsid w:val="00047166"/>
    <w:rsid w:val="0004726C"/>
    <w:rsid w:val="00047486"/>
    <w:rsid w:val="00047535"/>
    <w:rsid w:val="000476F5"/>
    <w:rsid w:val="0004776F"/>
    <w:rsid w:val="000478F3"/>
    <w:rsid w:val="00047905"/>
    <w:rsid w:val="00047A80"/>
    <w:rsid w:val="00047DB8"/>
    <w:rsid w:val="00047DEB"/>
    <w:rsid w:val="0005003A"/>
    <w:rsid w:val="0005007C"/>
    <w:rsid w:val="000502EF"/>
    <w:rsid w:val="000507BF"/>
    <w:rsid w:val="000507F8"/>
    <w:rsid w:val="00050B09"/>
    <w:rsid w:val="00050CA8"/>
    <w:rsid w:val="00050E46"/>
    <w:rsid w:val="0005101F"/>
    <w:rsid w:val="00051324"/>
    <w:rsid w:val="0005177A"/>
    <w:rsid w:val="00051A1B"/>
    <w:rsid w:val="0005203F"/>
    <w:rsid w:val="0005207C"/>
    <w:rsid w:val="00052096"/>
    <w:rsid w:val="0005230B"/>
    <w:rsid w:val="000525D5"/>
    <w:rsid w:val="00052629"/>
    <w:rsid w:val="00052C2E"/>
    <w:rsid w:val="00052D69"/>
    <w:rsid w:val="00052E1B"/>
    <w:rsid w:val="00052E38"/>
    <w:rsid w:val="000536DA"/>
    <w:rsid w:val="00053DAB"/>
    <w:rsid w:val="00053DF1"/>
    <w:rsid w:val="00053EF7"/>
    <w:rsid w:val="00054C13"/>
    <w:rsid w:val="00055024"/>
    <w:rsid w:val="000554C4"/>
    <w:rsid w:val="00055581"/>
    <w:rsid w:val="00055BCE"/>
    <w:rsid w:val="00055C30"/>
    <w:rsid w:val="00055F6B"/>
    <w:rsid w:val="00055FDD"/>
    <w:rsid w:val="00056285"/>
    <w:rsid w:val="00056467"/>
    <w:rsid w:val="000566BF"/>
    <w:rsid w:val="00056D23"/>
    <w:rsid w:val="00056FFC"/>
    <w:rsid w:val="0005707D"/>
    <w:rsid w:val="000571AC"/>
    <w:rsid w:val="000571D2"/>
    <w:rsid w:val="000572A4"/>
    <w:rsid w:val="00057809"/>
    <w:rsid w:val="000578AC"/>
    <w:rsid w:val="000579A7"/>
    <w:rsid w:val="00057D1C"/>
    <w:rsid w:val="00060014"/>
    <w:rsid w:val="000600D0"/>
    <w:rsid w:val="0006034F"/>
    <w:rsid w:val="0006038B"/>
    <w:rsid w:val="0006048A"/>
    <w:rsid w:val="00060610"/>
    <w:rsid w:val="000607CF"/>
    <w:rsid w:val="00060FC9"/>
    <w:rsid w:val="00060FEF"/>
    <w:rsid w:val="00061004"/>
    <w:rsid w:val="00061094"/>
    <w:rsid w:val="000610F9"/>
    <w:rsid w:val="000610FB"/>
    <w:rsid w:val="000615DE"/>
    <w:rsid w:val="00061897"/>
    <w:rsid w:val="000619D1"/>
    <w:rsid w:val="00061B80"/>
    <w:rsid w:val="00062048"/>
    <w:rsid w:val="000621B0"/>
    <w:rsid w:val="00062244"/>
    <w:rsid w:val="000622C5"/>
    <w:rsid w:val="0006235F"/>
    <w:rsid w:val="00062832"/>
    <w:rsid w:val="000628DD"/>
    <w:rsid w:val="00062E2A"/>
    <w:rsid w:val="00062E8F"/>
    <w:rsid w:val="00063013"/>
    <w:rsid w:val="000633F0"/>
    <w:rsid w:val="0006350C"/>
    <w:rsid w:val="00063523"/>
    <w:rsid w:val="00063865"/>
    <w:rsid w:val="00063B38"/>
    <w:rsid w:val="00063BF8"/>
    <w:rsid w:val="00063C75"/>
    <w:rsid w:val="00063C93"/>
    <w:rsid w:val="00063CED"/>
    <w:rsid w:val="00063D33"/>
    <w:rsid w:val="00063EB4"/>
    <w:rsid w:val="00063EBF"/>
    <w:rsid w:val="000644AF"/>
    <w:rsid w:val="000645D4"/>
    <w:rsid w:val="000648DB"/>
    <w:rsid w:val="0006495D"/>
    <w:rsid w:val="00064BFA"/>
    <w:rsid w:val="00064E3C"/>
    <w:rsid w:val="00064FB8"/>
    <w:rsid w:val="0006508C"/>
    <w:rsid w:val="00065248"/>
    <w:rsid w:val="00065373"/>
    <w:rsid w:val="000655CD"/>
    <w:rsid w:val="0006564C"/>
    <w:rsid w:val="00065692"/>
    <w:rsid w:val="000658F1"/>
    <w:rsid w:val="00065C3B"/>
    <w:rsid w:val="000662B6"/>
    <w:rsid w:val="00066413"/>
    <w:rsid w:val="00066E51"/>
    <w:rsid w:val="00066EF9"/>
    <w:rsid w:val="00066FD0"/>
    <w:rsid w:val="000670EE"/>
    <w:rsid w:val="00067212"/>
    <w:rsid w:val="000677DC"/>
    <w:rsid w:val="00067940"/>
    <w:rsid w:val="000679E8"/>
    <w:rsid w:val="00067C26"/>
    <w:rsid w:val="000705B5"/>
    <w:rsid w:val="00070650"/>
    <w:rsid w:val="00070A4E"/>
    <w:rsid w:val="0007153D"/>
    <w:rsid w:val="00071556"/>
    <w:rsid w:val="00071ABB"/>
    <w:rsid w:val="00071AD5"/>
    <w:rsid w:val="00071DFB"/>
    <w:rsid w:val="000726EB"/>
    <w:rsid w:val="00072A53"/>
    <w:rsid w:val="0007312D"/>
    <w:rsid w:val="0007324B"/>
    <w:rsid w:val="00073310"/>
    <w:rsid w:val="00073967"/>
    <w:rsid w:val="00073F07"/>
    <w:rsid w:val="00073F69"/>
    <w:rsid w:val="00074217"/>
    <w:rsid w:val="000744EA"/>
    <w:rsid w:val="00074BC2"/>
    <w:rsid w:val="00074D42"/>
    <w:rsid w:val="00074D50"/>
    <w:rsid w:val="00074E33"/>
    <w:rsid w:val="00075286"/>
    <w:rsid w:val="00075306"/>
    <w:rsid w:val="0007537B"/>
    <w:rsid w:val="00075635"/>
    <w:rsid w:val="0007567D"/>
    <w:rsid w:val="00075804"/>
    <w:rsid w:val="000758A3"/>
    <w:rsid w:val="00075B13"/>
    <w:rsid w:val="00075E5D"/>
    <w:rsid w:val="0007602A"/>
    <w:rsid w:val="00076046"/>
    <w:rsid w:val="000764DA"/>
    <w:rsid w:val="0007662B"/>
    <w:rsid w:val="00076790"/>
    <w:rsid w:val="00076D2E"/>
    <w:rsid w:val="00076F31"/>
    <w:rsid w:val="00076F55"/>
    <w:rsid w:val="0007718E"/>
    <w:rsid w:val="0007755A"/>
    <w:rsid w:val="00077687"/>
    <w:rsid w:val="000776FB"/>
    <w:rsid w:val="00077BEA"/>
    <w:rsid w:val="00077DF9"/>
    <w:rsid w:val="0008039E"/>
    <w:rsid w:val="00080B40"/>
    <w:rsid w:val="00080DF2"/>
    <w:rsid w:val="00080F6F"/>
    <w:rsid w:val="000812C7"/>
    <w:rsid w:val="0008135C"/>
    <w:rsid w:val="000814BA"/>
    <w:rsid w:val="000815AB"/>
    <w:rsid w:val="000816BB"/>
    <w:rsid w:val="0008193C"/>
    <w:rsid w:val="00081C2D"/>
    <w:rsid w:val="00081DC2"/>
    <w:rsid w:val="00081F4F"/>
    <w:rsid w:val="00082035"/>
    <w:rsid w:val="0008248D"/>
    <w:rsid w:val="00082819"/>
    <w:rsid w:val="00082DAC"/>
    <w:rsid w:val="00082DED"/>
    <w:rsid w:val="000835DD"/>
    <w:rsid w:val="00083AA2"/>
    <w:rsid w:val="00083B89"/>
    <w:rsid w:val="00083B8B"/>
    <w:rsid w:val="00083D22"/>
    <w:rsid w:val="000846F3"/>
    <w:rsid w:val="00084A0D"/>
    <w:rsid w:val="00084CC8"/>
    <w:rsid w:val="00084FEC"/>
    <w:rsid w:val="000850AF"/>
    <w:rsid w:val="00085430"/>
    <w:rsid w:val="00085535"/>
    <w:rsid w:val="00085652"/>
    <w:rsid w:val="000856B0"/>
    <w:rsid w:val="0008592C"/>
    <w:rsid w:val="00085A89"/>
    <w:rsid w:val="00085C97"/>
    <w:rsid w:val="00086625"/>
    <w:rsid w:val="000867F4"/>
    <w:rsid w:val="00086BE1"/>
    <w:rsid w:val="00086FE4"/>
    <w:rsid w:val="000870B0"/>
    <w:rsid w:val="00087259"/>
    <w:rsid w:val="000872B4"/>
    <w:rsid w:val="00087373"/>
    <w:rsid w:val="000873A2"/>
    <w:rsid w:val="0008771C"/>
    <w:rsid w:val="000878A7"/>
    <w:rsid w:val="0008795F"/>
    <w:rsid w:val="00087B95"/>
    <w:rsid w:val="00087BFF"/>
    <w:rsid w:val="00087D7D"/>
    <w:rsid w:val="00087E7C"/>
    <w:rsid w:val="00087F9A"/>
    <w:rsid w:val="000901A7"/>
    <w:rsid w:val="000902CC"/>
    <w:rsid w:val="0009054B"/>
    <w:rsid w:val="00090616"/>
    <w:rsid w:val="000908A0"/>
    <w:rsid w:val="00090922"/>
    <w:rsid w:val="00090C16"/>
    <w:rsid w:val="00090C1C"/>
    <w:rsid w:val="0009106C"/>
    <w:rsid w:val="00091266"/>
    <w:rsid w:val="00091469"/>
    <w:rsid w:val="00091BEF"/>
    <w:rsid w:val="00091CFF"/>
    <w:rsid w:val="00091D3B"/>
    <w:rsid w:val="0009205C"/>
    <w:rsid w:val="00092083"/>
    <w:rsid w:val="00092392"/>
    <w:rsid w:val="0009243C"/>
    <w:rsid w:val="000925B2"/>
    <w:rsid w:val="000927B3"/>
    <w:rsid w:val="000927C9"/>
    <w:rsid w:val="00092BDE"/>
    <w:rsid w:val="00092F45"/>
    <w:rsid w:val="00092F6A"/>
    <w:rsid w:val="00092FCF"/>
    <w:rsid w:val="000931BC"/>
    <w:rsid w:val="00093375"/>
    <w:rsid w:val="0009389E"/>
    <w:rsid w:val="00093A98"/>
    <w:rsid w:val="00093C96"/>
    <w:rsid w:val="0009403D"/>
    <w:rsid w:val="00094284"/>
    <w:rsid w:val="00094380"/>
    <w:rsid w:val="00094DE9"/>
    <w:rsid w:val="00095236"/>
    <w:rsid w:val="0009527B"/>
    <w:rsid w:val="00095421"/>
    <w:rsid w:val="00095902"/>
    <w:rsid w:val="0009590F"/>
    <w:rsid w:val="0009597C"/>
    <w:rsid w:val="00095FC7"/>
    <w:rsid w:val="00096105"/>
    <w:rsid w:val="0009610F"/>
    <w:rsid w:val="0009626D"/>
    <w:rsid w:val="000962AC"/>
    <w:rsid w:val="00096374"/>
    <w:rsid w:val="000971B6"/>
    <w:rsid w:val="000973DF"/>
    <w:rsid w:val="000976FE"/>
    <w:rsid w:val="0009772E"/>
    <w:rsid w:val="0009787C"/>
    <w:rsid w:val="000979FB"/>
    <w:rsid w:val="00097C3C"/>
    <w:rsid w:val="00097F44"/>
    <w:rsid w:val="00097FAF"/>
    <w:rsid w:val="000A03F4"/>
    <w:rsid w:val="000A0613"/>
    <w:rsid w:val="000A072B"/>
    <w:rsid w:val="000A074F"/>
    <w:rsid w:val="000A0B99"/>
    <w:rsid w:val="000A0DA8"/>
    <w:rsid w:val="000A0E91"/>
    <w:rsid w:val="000A1129"/>
    <w:rsid w:val="000A143F"/>
    <w:rsid w:val="000A1F0E"/>
    <w:rsid w:val="000A2756"/>
    <w:rsid w:val="000A2877"/>
    <w:rsid w:val="000A28E3"/>
    <w:rsid w:val="000A2B4E"/>
    <w:rsid w:val="000A33FB"/>
    <w:rsid w:val="000A373B"/>
    <w:rsid w:val="000A382D"/>
    <w:rsid w:val="000A3C28"/>
    <w:rsid w:val="000A3DF5"/>
    <w:rsid w:val="000A4284"/>
    <w:rsid w:val="000A435B"/>
    <w:rsid w:val="000A49CC"/>
    <w:rsid w:val="000A4A5B"/>
    <w:rsid w:val="000A4D54"/>
    <w:rsid w:val="000A5B8F"/>
    <w:rsid w:val="000A5ED0"/>
    <w:rsid w:val="000A642E"/>
    <w:rsid w:val="000A6646"/>
    <w:rsid w:val="000A68E4"/>
    <w:rsid w:val="000A6D40"/>
    <w:rsid w:val="000A6D8E"/>
    <w:rsid w:val="000A6E3B"/>
    <w:rsid w:val="000A713A"/>
    <w:rsid w:val="000A7330"/>
    <w:rsid w:val="000A7385"/>
    <w:rsid w:val="000A762C"/>
    <w:rsid w:val="000A76CA"/>
    <w:rsid w:val="000A7C95"/>
    <w:rsid w:val="000A7D9B"/>
    <w:rsid w:val="000A7E61"/>
    <w:rsid w:val="000B01E1"/>
    <w:rsid w:val="000B02E4"/>
    <w:rsid w:val="000B093E"/>
    <w:rsid w:val="000B0DAC"/>
    <w:rsid w:val="000B0F26"/>
    <w:rsid w:val="000B0F4C"/>
    <w:rsid w:val="000B0FF9"/>
    <w:rsid w:val="000B176C"/>
    <w:rsid w:val="000B17D9"/>
    <w:rsid w:val="000B1823"/>
    <w:rsid w:val="000B2182"/>
    <w:rsid w:val="000B2841"/>
    <w:rsid w:val="000B2FA4"/>
    <w:rsid w:val="000B356E"/>
    <w:rsid w:val="000B381C"/>
    <w:rsid w:val="000B3A12"/>
    <w:rsid w:val="000B3B16"/>
    <w:rsid w:val="000B3C49"/>
    <w:rsid w:val="000B3C95"/>
    <w:rsid w:val="000B437C"/>
    <w:rsid w:val="000B44DB"/>
    <w:rsid w:val="000B479E"/>
    <w:rsid w:val="000B489F"/>
    <w:rsid w:val="000B48E7"/>
    <w:rsid w:val="000B492B"/>
    <w:rsid w:val="000B4964"/>
    <w:rsid w:val="000B49F2"/>
    <w:rsid w:val="000B4B4F"/>
    <w:rsid w:val="000B4BE2"/>
    <w:rsid w:val="000B4C79"/>
    <w:rsid w:val="000B4DE0"/>
    <w:rsid w:val="000B5416"/>
    <w:rsid w:val="000B541F"/>
    <w:rsid w:val="000B558F"/>
    <w:rsid w:val="000B578E"/>
    <w:rsid w:val="000B59AC"/>
    <w:rsid w:val="000B5CBF"/>
    <w:rsid w:val="000B5CEA"/>
    <w:rsid w:val="000B623B"/>
    <w:rsid w:val="000B6430"/>
    <w:rsid w:val="000B64EC"/>
    <w:rsid w:val="000B675F"/>
    <w:rsid w:val="000B686D"/>
    <w:rsid w:val="000B6886"/>
    <w:rsid w:val="000B6C3C"/>
    <w:rsid w:val="000B6D31"/>
    <w:rsid w:val="000B7103"/>
    <w:rsid w:val="000B7135"/>
    <w:rsid w:val="000B7B67"/>
    <w:rsid w:val="000B7D03"/>
    <w:rsid w:val="000B7D26"/>
    <w:rsid w:val="000B7E93"/>
    <w:rsid w:val="000B7EC2"/>
    <w:rsid w:val="000B7EE6"/>
    <w:rsid w:val="000C0100"/>
    <w:rsid w:val="000C09AB"/>
    <w:rsid w:val="000C0CC8"/>
    <w:rsid w:val="000C0D0B"/>
    <w:rsid w:val="000C1108"/>
    <w:rsid w:val="000C1381"/>
    <w:rsid w:val="000C13AB"/>
    <w:rsid w:val="000C159B"/>
    <w:rsid w:val="000C1618"/>
    <w:rsid w:val="000C1634"/>
    <w:rsid w:val="000C179B"/>
    <w:rsid w:val="000C1A52"/>
    <w:rsid w:val="000C1F60"/>
    <w:rsid w:val="000C1F87"/>
    <w:rsid w:val="000C20D8"/>
    <w:rsid w:val="000C22DC"/>
    <w:rsid w:val="000C25FE"/>
    <w:rsid w:val="000C27B7"/>
    <w:rsid w:val="000C2854"/>
    <w:rsid w:val="000C28F8"/>
    <w:rsid w:val="000C29E0"/>
    <w:rsid w:val="000C2B37"/>
    <w:rsid w:val="000C2CCF"/>
    <w:rsid w:val="000C2FB3"/>
    <w:rsid w:val="000C40A5"/>
    <w:rsid w:val="000C41AB"/>
    <w:rsid w:val="000C41EF"/>
    <w:rsid w:val="000C425A"/>
    <w:rsid w:val="000C4512"/>
    <w:rsid w:val="000C4750"/>
    <w:rsid w:val="000C481B"/>
    <w:rsid w:val="000C4A8D"/>
    <w:rsid w:val="000C4C08"/>
    <w:rsid w:val="000C4E1B"/>
    <w:rsid w:val="000C54B1"/>
    <w:rsid w:val="000C591A"/>
    <w:rsid w:val="000C5AD8"/>
    <w:rsid w:val="000C5C85"/>
    <w:rsid w:val="000C5CF4"/>
    <w:rsid w:val="000C6275"/>
    <w:rsid w:val="000C6536"/>
    <w:rsid w:val="000C6861"/>
    <w:rsid w:val="000C6965"/>
    <w:rsid w:val="000C6FD5"/>
    <w:rsid w:val="000C74BD"/>
    <w:rsid w:val="000C763A"/>
    <w:rsid w:val="000C7C58"/>
    <w:rsid w:val="000D027C"/>
    <w:rsid w:val="000D0281"/>
    <w:rsid w:val="000D02D9"/>
    <w:rsid w:val="000D03F9"/>
    <w:rsid w:val="000D04DA"/>
    <w:rsid w:val="000D07EF"/>
    <w:rsid w:val="000D096B"/>
    <w:rsid w:val="000D0C67"/>
    <w:rsid w:val="000D0CAB"/>
    <w:rsid w:val="000D0CE7"/>
    <w:rsid w:val="000D104D"/>
    <w:rsid w:val="000D17B8"/>
    <w:rsid w:val="000D1904"/>
    <w:rsid w:val="000D193D"/>
    <w:rsid w:val="000D1BFC"/>
    <w:rsid w:val="000D2093"/>
    <w:rsid w:val="000D21D3"/>
    <w:rsid w:val="000D2470"/>
    <w:rsid w:val="000D24A3"/>
    <w:rsid w:val="000D24D0"/>
    <w:rsid w:val="000D2737"/>
    <w:rsid w:val="000D2816"/>
    <w:rsid w:val="000D28A3"/>
    <w:rsid w:val="000D29E8"/>
    <w:rsid w:val="000D2CE3"/>
    <w:rsid w:val="000D2E1A"/>
    <w:rsid w:val="000D2ED9"/>
    <w:rsid w:val="000D3320"/>
    <w:rsid w:val="000D3918"/>
    <w:rsid w:val="000D3B1E"/>
    <w:rsid w:val="000D3B8A"/>
    <w:rsid w:val="000D3CD7"/>
    <w:rsid w:val="000D3E1E"/>
    <w:rsid w:val="000D3E49"/>
    <w:rsid w:val="000D407E"/>
    <w:rsid w:val="000D4118"/>
    <w:rsid w:val="000D4185"/>
    <w:rsid w:val="000D461C"/>
    <w:rsid w:val="000D491D"/>
    <w:rsid w:val="000D4A27"/>
    <w:rsid w:val="000D4EAA"/>
    <w:rsid w:val="000D5229"/>
    <w:rsid w:val="000D5B2B"/>
    <w:rsid w:val="000D5F82"/>
    <w:rsid w:val="000D6073"/>
    <w:rsid w:val="000D61B6"/>
    <w:rsid w:val="000D6278"/>
    <w:rsid w:val="000D6523"/>
    <w:rsid w:val="000D6BA2"/>
    <w:rsid w:val="000D6C4E"/>
    <w:rsid w:val="000D6EF5"/>
    <w:rsid w:val="000D7209"/>
    <w:rsid w:val="000D7379"/>
    <w:rsid w:val="000D75A3"/>
    <w:rsid w:val="000D776A"/>
    <w:rsid w:val="000D788C"/>
    <w:rsid w:val="000D7F64"/>
    <w:rsid w:val="000E001E"/>
    <w:rsid w:val="000E0341"/>
    <w:rsid w:val="000E067A"/>
    <w:rsid w:val="000E07FB"/>
    <w:rsid w:val="000E0B0F"/>
    <w:rsid w:val="000E0F5C"/>
    <w:rsid w:val="000E0F99"/>
    <w:rsid w:val="000E0FB7"/>
    <w:rsid w:val="000E114E"/>
    <w:rsid w:val="000E116D"/>
    <w:rsid w:val="000E1392"/>
    <w:rsid w:val="000E1422"/>
    <w:rsid w:val="000E18E9"/>
    <w:rsid w:val="000E1B50"/>
    <w:rsid w:val="000E1BAB"/>
    <w:rsid w:val="000E1F7B"/>
    <w:rsid w:val="000E24F2"/>
    <w:rsid w:val="000E259A"/>
    <w:rsid w:val="000E2C5E"/>
    <w:rsid w:val="000E2C8D"/>
    <w:rsid w:val="000E2E9F"/>
    <w:rsid w:val="000E3548"/>
    <w:rsid w:val="000E3626"/>
    <w:rsid w:val="000E3650"/>
    <w:rsid w:val="000E37C4"/>
    <w:rsid w:val="000E3BF1"/>
    <w:rsid w:val="000E3C09"/>
    <w:rsid w:val="000E3E5E"/>
    <w:rsid w:val="000E4417"/>
    <w:rsid w:val="000E4458"/>
    <w:rsid w:val="000E47B5"/>
    <w:rsid w:val="000E488F"/>
    <w:rsid w:val="000E48B7"/>
    <w:rsid w:val="000E4A89"/>
    <w:rsid w:val="000E4D27"/>
    <w:rsid w:val="000E5273"/>
    <w:rsid w:val="000E53CD"/>
    <w:rsid w:val="000E575C"/>
    <w:rsid w:val="000E5951"/>
    <w:rsid w:val="000E59BE"/>
    <w:rsid w:val="000E5B25"/>
    <w:rsid w:val="000E5FB3"/>
    <w:rsid w:val="000E6A94"/>
    <w:rsid w:val="000E6B28"/>
    <w:rsid w:val="000E6D79"/>
    <w:rsid w:val="000E6F94"/>
    <w:rsid w:val="000E74B7"/>
    <w:rsid w:val="000E7752"/>
    <w:rsid w:val="000E7F62"/>
    <w:rsid w:val="000E7FC1"/>
    <w:rsid w:val="000F00D9"/>
    <w:rsid w:val="000F040A"/>
    <w:rsid w:val="000F0463"/>
    <w:rsid w:val="000F072C"/>
    <w:rsid w:val="000F094F"/>
    <w:rsid w:val="000F0AA7"/>
    <w:rsid w:val="000F0FB3"/>
    <w:rsid w:val="000F1B6A"/>
    <w:rsid w:val="000F2582"/>
    <w:rsid w:val="000F25E8"/>
    <w:rsid w:val="000F26C0"/>
    <w:rsid w:val="000F26C3"/>
    <w:rsid w:val="000F26D3"/>
    <w:rsid w:val="000F2B8D"/>
    <w:rsid w:val="000F2F46"/>
    <w:rsid w:val="000F2F62"/>
    <w:rsid w:val="000F31B9"/>
    <w:rsid w:val="000F35F7"/>
    <w:rsid w:val="000F37EB"/>
    <w:rsid w:val="000F3FFE"/>
    <w:rsid w:val="000F417A"/>
    <w:rsid w:val="000F41B2"/>
    <w:rsid w:val="000F45BC"/>
    <w:rsid w:val="000F4847"/>
    <w:rsid w:val="000F4B54"/>
    <w:rsid w:val="000F50A3"/>
    <w:rsid w:val="000F5831"/>
    <w:rsid w:val="000F5AF9"/>
    <w:rsid w:val="000F5BBC"/>
    <w:rsid w:val="000F68A0"/>
    <w:rsid w:val="000F6933"/>
    <w:rsid w:val="000F6952"/>
    <w:rsid w:val="000F6B22"/>
    <w:rsid w:val="000F7282"/>
    <w:rsid w:val="000F72AA"/>
    <w:rsid w:val="000F749D"/>
    <w:rsid w:val="000F752C"/>
    <w:rsid w:val="000F767F"/>
    <w:rsid w:val="000F7B32"/>
    <w:rsid w:val="000F7B8E"/>
    <w:rsid w:val="000F7EC1"/>
    <w:rsid w:val="001000F2"/>
    <w:rsid w:val="001003F6"/>
    <w:rsid w:val="0010049A"/>
    <w:rsid w:val="00100511"/>
    <w:rsid w:val="00100733"/>
    <w:rsid w:val="001008F5"/>
    <w:rsid w:val="00100A9F"/>
    <w:rsid w:val="00100C33"/>
    <w:rsid w:val="00100D9D"/>
    <w:rsid w:val="00100F2B"/>
    <w:rsid w:val="00100FB9"/>
    <w:rsid w:val="0010164B"/>
    <w:rsid w:val="00101813"/>
    <w:rsid w:val="00101A4E"/>
    <w:rsid w:val="00101F09"/>
    <w:rsid w:val="00101F1C"/>
    <w:rsid w:val="0010207C"/>
    <w:rsid w:val="0010262A"/>
    <w:rsid w:val="0010271B"/>
    <w:rsid w:val="001027DF"/>
    <w:rsid w:val="001028B7"/>
    <w:rsid w:val="00102920"/>
    <w:rsid w:val="00102C6E"/>
    <w:rsid w:val="00102D11"/>
    <w:rsid w:val="00102D56"/>
    <w:rsid w:val="00102ED5"/>
    <w:rsid w:val="00102EFC"/>
    <w:rsid w:val="00102FEF"/>
    <w:rsid w:val="00103125"/>
    <w:rsid w:val="00103521"/>
    <w:rsid w:val="00103730"/>
    <w:rsid w:val="001037F7"/>
    <w:rsid w:val="00103E1F"/>
    <w:rsid w:val="00103ECF"/>
    <w:rsid w:val="00104254"/>
    <w:rsid w:val="00104784"/>
    <w:rsid w:val="001047F8"/>
    <w:rsid w:val="001048F1"/>
    <w:rsid w:val="0010499E"/>
    <w:rsid w:val="00104FFE"/>
    <w:rsid w:val="001053C1"/>
    <w:rsid w:val="001054DB"/>
    <w:rsid w:val="00105707"/>
    <w:rsid w:val="00105805"/>
    <w:rsid w:val="0010586F"/>
    <w:rsid w:val="00105887"/>
    <w:rsid w:val="001059CA"/>
    <w:rsid w:val="00105A0C"/>
    <w:rsid w:val="00105AED"/>
    <w:rsid w:val="00105E2D"/>
    <w:rsid w:val="00105E33"/>
    <w:rsid w:val="00105F65"/>
    <w:rsid w:val="00106140"/>
    <w:rsid w:val="001063F8"/>
    <w:rsid w:val="0010670E"/>
    <w:rsid w:val="001067D5"/>
    <w:rsid w:val="00106988"/>
    <w:rsid w:val="00106C02"/>
    <w:rsid w:val="00106F02"/>
    <w:rsid w:val="00107023"/>
    <w:rsid w:val="001071FD"/>
    <w:rsid w:val="001073A9"/>
    <w:rsid w:val="0010743B"/>
    <w:rsid w:val="00107706"/>
    <w:rsid w:val="00107851"/>
    <w:rsid w:val="0010795B"/>
    <w:rsid w:val="00107E8D"/>
    <w:rsid w:val="001101ED"/>
    <w:rsid w:val="001102CE"/>
    <w:rsid w:val="00110466"/>
    <w:rsid w:val="0011061C"/>
    <w:rsid w:val="001106B3"/>
    <w:rsid w:val="00110931"/>
    <w:rsid w:val="00110B9D"/>
    <w:rsid w:val="00110E0B"/>
    <w:rsid w:val="0011144A"/>
    <w:rsid w:val="0011182D"/>
    <w:rsid w:val="00111ABA"/>
    <w:rsid w:val="00111C95"/>
    <w:rsid w:val="00111D44"/>
    <w:rsid w:val="00112067"/>
    <w:rsid w:val="0011211E"/>
    <w:rsid w:val="001126B7"/>
    <w:rsid w:val="00112737"/>
    <w:rsid w:val="00112B69"/>
    <w:rsid w:val="00112FE2"/>
    <w:rsid w:val="00113093"/>
    <w:rsid w:val="00113148"/>
    <w:rsid w:val="00113333"/>
    <w:rsid w:val="001138A7"/>
    <w:rsid w:val="00113AAE"/>
    <w:rsid w:val="00113AF6"/>
    <w:rsid w:val="00113CE2"/>
    <w:rsid w:val="00113CE8"/>
    <w:rsid w:val="0011402D"/>
    <w:rsid w:val="00114252"/>
    <w:rsid w:val="001142F5"/>
    <w:rsid w:val="00114882"/>
    <w:rsid w:val="00114A30"/>
    <w:rsid w:val="00114ED4"/>
    <w:rsid w:val="00114F6C"/>
    <w:rsid w:val="00114FA7"/>
    <w:rsid w:val="00115959"/>
    <w:rsid w:val="00115B6E"/>
    <w:rsid w:val="001160D7"/>
    <w:rsid w:val="00116362"/>
    <w:rsid w:val="001168DD"/>
    <w:rsid w:val="001169BD"/>
    <w:rsid w:val="00116C65"/>
    <w:rsid w:val="00116DB8"/>
    <w:rsid w:val="00116E61"/>
    <w:rsid w:val="00117295"/>
    <w:rsid w:val="001172F4"/>
    <w:rsid w:val="00117846"/>
    <w:rsid w:val="001207B4"/>
    <w:rsid w:val="001208F2"/>
    <w:rsid w:val="00120C9F"/>
    <w:rsid w:val="00120DFC"/>
    <w:rsid w:val="00120FDD"/>
    <w:rsid w:val="0012127E"/>
    <w:rsid w:val="00121421"/>
    <w:rsid w:val="00121605"/>
    <w:rsid w:val="00121672"/>
    <w:rsid w:val="001219BD"/>
    <w:rsid w:val="00121B7C"/>
    <w:rsid w:val="00121DD9"/>
    <w:rsid w:val="00122351"/>
    <w:rsid w:val="001223D2"/>
    <w:rsid w:val="001226D6"/>
    <w:rsid w:val="00122B38"/>
    <w:rsid w:val="00122D3C"/>
    <w:rsid w:val="001232ED"/>
    <w:rsid w:val="00123382"/>
    <w:rsid w:val="001233B5"/>
    <w:rsid w:val="001238B8"/>
    <w:rsid w:val="00123C28"/>
    <w:rsid w:val="001242FD"/>
    <w:rsid w:val="0012448F"/>
    <w:rsid w:val="00124C0C"/>
    <w:rsid w:val="00124C12"/>
    <w:rsid w:val="00124EFC"/>
    <w:rsid w:val="00125043"/>
    <w:rsid w:val="0012550E"/>
    <w:rsid w:val="001258BD"/>
    <w:rsid w:val="00125D46"/>
    <w:rsid w:val="00125DA2"/>
    <w:rsid w:val="00126735"/>
    <w:rsid w:val="0012682B"/>
    <w:rsid w:val="00126895"/>
    <w:rsid w:val="00126A24"/>
    <w:rsid w:val="00126B8D"/>
    <w:rsid w:val="00126CDC"/>
    <w:rsid w:val="00126EEE"/>
    <w:rsid w:val="001270BE"/>
    <w:rsid w:val="00127426"/>
    <w:rsid w:val="001274C3"/>
    <w:rsid w:val="00127705"/>
    <w:rsid w:val="0012777E"/>
    <w:rsid w:val="001279ED"/>
    <w:rsid w:val="00127A81"/>
    <w:rsid w:val="00127B94"/>
    <w:rsid w:val="00127C8F"/>
    <w:rsid w:val="00127D65"/>
    <w:rsid w:val="00127F0C"/>
    <w:rsid w:val="001304D3"/>
    <w:rsid w:val="001309D9"/>
    <w:rsid w:val="00130B16"/>
    <w:rsid w:val="00130B8E"/>
    <w:rsid w:val="00130BF4"/>
    <w:rsid w:val="0013139F"/>
    <w:rsid w:val="00131417"/>
    <w:rsid w:val="001317FB"/>
    <w:rsid w:val="00131919"/>
    <w:rsid w:val="00131D71"/>
    <w:rsid w:val="001320E4"/>
    <w:rsid w:val="0013230D"/>
    <w:rsid w:val="00132525"/>
    <w:rsid w:val="00132836"/>
    <w:rsid w:val="001328B8"/>
    <w:rsid w:val="00132A53"/>
    <w:rsid w:val="00132A6D"/>
    <w:rsid w:val="00132AFA"/>
    <w:rsid w:val="00132BB4"/>
    <w:rsid w:val="00132C3D"/>
    <w:rsid w:val="00133336"/>
    <w:rsid w:val="001336BC"/>
    <w:rsid w:val="00133F1A"/>
    <w:rsid w:val="00134268"/>
    <w:rsid w:val="00134490"/>
    <w:rsid w:val="001346D1"/>
    <w:rsid w:val="00134742"/>
    <w:rsid w:val="00134E3D"/>
    <w:rsid w:val="00134FD9"/>
    <w:rsid w:val="00134FDD"/>
    <w:rsid w:val="00135137"/>
    <w:rsid w:val="0013520A"/>
    <w:rsid w:val="0013525D"/>
    <w:rsid w:val="001354B5"/>
    <w:rsid w:val="00135A79"/>
    <w:rsid w:val="00135BE1"/>
    <w:rsid w:val="00135BF7"/>
    <w:rsid w:val="00135CBB"/>
    <w:rsid w:val="001363E9"/>
    <w:rsid w:val="0013652F"/>
    <w:rsid w:val="00136745"/>
    <w:rsid w:val="00136E27"/>
    <w:rsid w:val="001371F2"/>
    <w:rsid w:val="00137526"/>
    <w:rsid w:val="00137589"/>
    <w:rsid w:val="00137615"/>
    <w:rsid w:val="0014013D"/>
    <w:rsid w:val="00140309"/>
    <w:rsid w:val="00140494"/>
    <w:rsid w:val="001404C3"/>
    <w:rsid w:val="00140D71"/>
    <w:rsid w:val="00140DC0"/>
    <w:rsid w:val="00140EBD"/>
    <w:rsid w:val="001411C4"/>
    <w:rsid w:val="00141535"/>
    <w:rsid w:val="001419A8"/>
    <w:rsid w:val="00141C16"/>
    <w:rsid w:val="00141C6F"/>
    <w:rsid w:val="00141D67"/>
    <w:rsid w:val="001420DC"/>
    <w:rsid w:val="001421B8"/>
    <w:rsid w:val="001422C6"/>
    <w:rsid w:val="00142652"/>
    <w:rsid w:val="00142AA1"/>
    <w:rsid w:val="00142D05"/>
    <w:rsid w:val="00142D0A"/>
    <w:rsid w:val="001431F3"/>
    <w:rsid w:val="001432D9"/>
    <w:rsid w:val="00143321"/>
    <w:rsid w:val="00143324"/>
    <w:rsid w:val="00143820"/>
    <w:rsid w:val="00143879"/>
    <w:rsid w:val="00143ADC"/>
    <w:rsid w:val="00143AE6"/>
    <w:rsid w:val="00143CCC"/>
    <w:rsid w:val="00143DC7"/>
    <w:rsid w:val="00143E4F"/>
    <w:rsid w:val="00143ECB"/>
    <w:rsid w:val="00143F90"/>
    <w:rsid w:val="001449D9"/>
    <w:rsid w:val="00144F91"/>
    <w:rsid w:val="001454CA"/>
    <w:rsid w:val="001456F8"/>
    <w:rsid w:val="001457B7"/>
    <w:rsid w:val="0014586E"/>
    <w:rsid w:val="001458DD"/>
    <w:rsid w:val="00145901"/>
    <w:rsid w:val="00145F72"/>
    <w:rsid w:val="0014629D"/>
    <w:rsid w:val="0014638D"/>
    <w:rsid w:val="001465AD"/>
    <w:rsid w:val="0014660E"/>
    <w:rsid w:val="0014664E"/>
    <w:rsid w:val="0014680C"/>
    <w:rsid w:val="00146D57"/>
    <w:rsid w:val="00146E6E"/>
    <w:rsid w:val="0014748D"/>
    <w:rsid w:val="00147C05"/>
    <w:rsid w:val="00147DFD"/>
    <w:rsid w:val="0015005D"/>
    <w:rsid w:val="001504E1"/>
    <w:rsid w:val="001505A5"/>
    <w:rsid w:val="00150607"/>
    <w:rsid w:val="00150661"/>
    <w:rsid w:val="00150890"/>
    <w:rsid w:val="00150C02"/>
    <w:rsid w:val="00150C4C"/>
    <w:rsid w:val="00150D6F"/>
    <w:rsid w:val="00150D90"/>
    <w:rsid w:val="001511CA"/>
    <w:rsid w:val="001513D8"/>
    <w:rsid w:val="00151452"/>
    <w:rsid w:val="0015151C"/>
    <w:rsid w:val="00151C88"/>
    <w:rsid w:val="00151C97"/>
    <w:rsid w:val="00151EF3"/>
    <w:rsid w:val="00152049"/>
    <w:rsid w:val="0015239F"/>
    <w:rsid w:val="00152855"/>
    <w:rsid w:val="0015286C"/>
    <w:rsid w:val="00152A7E"/>
    <w:rsid w:val="00152F76"/>
    <w:rsid w:val="0015301D"/>
    <w:rsid w:val="0015302E"/>
    <w:rsid w:val="001533A0"/>
    <w:rsid w:val="001534A1"/>
    <w:rsid w:val="001534B4"/>
    <w:rsid w:val="001539E1"/>
    <w:rsid w:val="00153AAD"/>
    <w:rsid w:val="00153B66"/>
    <w:rsid w:val="00153B88"/>
    <w:rsid w:val="00154636"/>
    <w:rsid w:val="001549EE"/>
    <w:rsid w:val="00154F22"/>
    <w:rsid w:val="00154FCF"/>
    <w:rsid w:val="00155129"/>
    <w:rsid w:val="001551AB"/>
    <w:rsid w:val="00155475"/>
    <w:rsid w:val="001554CF"/>
    <w:rsid w:val="00155759"/>
    <w:rsid w:val="001558F3"/>
    <w:rsid w:val="00155B5C"/>
    <w:rsid w:val="00156435"/>
    <w:rsid w:val="001566E1"/>
    <w:rsid w:val="001566FA"/>
    <w:rsid w:val="00156A24"/>
    <w:rsid w:val="00156AF5"/>
    <w:rsid w:val="00156B1B"/>
    <w:rsid w:val="00156B36"/>
    <w:rsid w:val="00156D8D"/>
    <w:rsid w:val="00156EFA"/>
    <w:rsid w:val="0015702B"/>
    <w:rsid w:val="00157210"/>
    <w:rsid w:val="00157408"/>
    <w:rsid w:val="00157769"/>
    <w:rsid w:val="001577E6"/>
    <w:rsid w:val="001579DA"/>
    <w:rsid w:val="001579DB"/>
    <w:rsid w:val="00157C95"/>
    <w:rsid w:val="00157E24"/>
    <w:rsid w:val="00157EC2"/>
    <w:rsid w:val="001604C0"/>
    <w:rsid w:val="0016078B"/>
    <w:rsid w:val="001611DC"/>
    <w:rsid w:val="00161BAC"/>
    <w:rsid w:val="00161CA0"/>
    <w:rsid w:val="001625A0"/>
    <w:rsid w:val="0016295C"/>
    <w:rsid w:val="00162C37"/>
    <w:rsid w:val="00163A85"/>
    <w:rsid w:val="00163C78"/>
    <w:rsid w:val="00163D88"/>
    <w:rsid w:val="00164438"/>
    <w:rsid w:val="00164644"/>
    <w:rsid w:val="0016465E"/>
    <w:rsid w:val="00164C5D"/>
    <w:rsid w:val="00164E5F"/>
    <w:rsid w:val="00164EF5"/>
    <w:rsid w:val="00164FF7"/>
    <w:rsid w:val="001650C1"/>
    <w:rsid w:val="001650EF"/>
    <w:rsid w:val="001652E0"/>
    <w:rsid w:val="00165E91"/>
    <w:rsid w:val="00165EBE"/>
    <w:rsid w:val="00166037"/>
    <w:rsid w:val="0016614B"/>
    <w:rsid w:val="001661D5"/>
    <w:rsid w:val="00166466"/>
    <w:rsid w:val="0016660F"/>
    <w:rsid w:val="00166803"/>
    <w:rsid w:val="0016683B"/>
    <w:rsid w:val="001668E6"/>
    <w:rsid w:val="00166A22"/>
    <w:rsid w:val="00166F4F"/>
    <w:rsid w:val="00166FD3"/>
    <w:rsid w:val="00167362"/>
    <w:rsid w:val="00167E71"/>
    <w:rsid w:val="0017050C"/>
    <w:rsid w:val="00170526"/>
    <w:rsid w:val="001707F8"/>
    <w:rsid w:val="00170A05"/>
    <w:rsid w:val="00170D65"/>
    <w:rsid w:val="001710E4"/>
    <w:rsid w:val="001710F7"/>
    <w:rsid w:val="00171513"/>
    <w:rsid w:val="00171715"/>
    <w:rsid w:val="00171A16"/>
    <w:rsid w:val="00171D37"/>
    <w:rsid w:val="00172049"/>
    <w:rsid w:val="00172338"/>
    <w:rsid w:val="001723E2"/>
    <w:rsid w:val="001724A2"/>
    <w:rsid w:val="00172A91"/>
    <w:rsid w:val="001734F3"/>
    <w:rsid w:val="0017376A"/>
    <w:rsid w:val="00173CBB"/>
    <w:rsid w:val="00173DC3"/>
    <w:rsid w:val="0017460A"/>
    <w:rsid w:val="00174825"/>
    <w:rsid w:val="0017498D"/>
    <w:rsid w:val="00174AD9"/>
    <w:rsid w:val="00174BFC"/>
    <w:rsid w:val="00174CC6"/>
    <w:rsid w:val="00175143"/>
    <w:rsid w:val="00175B21"/>
    <w:rsid w:val="00175C74"/>
    <w:rsid w:val="00175F3A"/>
    <w:rsid w:val="00175F86"/>
    <w:rsid w:val="001764DF"/>
    <w:rsid w:val="001767AA"/>
    <w:rsid w:val="00176A37"/>
    <w:rsid w:val="00176F76"/>
    <w:rsid w:val="001770B9"/>
    <w:rsid w:val="001772E1"/>
    <w:rsid w:val="0017730D"/>
    <w:rsid w:val="001773C2"/>
    <w:rsid w:val="001773DE"/>
    <w:rsid w:val="00177596"/>
    <w:rsid w:val="001776A7"/>
    <w:rsid w:val="00177A7E"/>
    <w:rsid w:val="00177DB7"/>
    <w:rsid w:val="00177F19"/>
    <w:rsid w:val="00180068"/>
    <w:rsid w:val="001800DE"/>
    <w:rsid w:val="00180378"/>
    <w:rsid w:val="001803A2"/>
    <w:rsid w:val="001803DE"/>
    <w:rsid w:val="00180589"/>
    <w:rsid w:val="00180956"/>
    <w:rsid w:val="001809E0"/>
    <w:rsid w:val="00180AD3"/>
    <w:rsid w:val="00180B24"/>
    <w:rsid w:val="00180C33"/>
    <w:rsid w:val="00182033"/>
    <w:rsid w:val="00182318"/>
    <w:rsid w:val="0018240E"/>
    <w:rsid w:val="0018296D"/>
    <w:rsid w:val="00182AA1"/>
    <w:rsid w:val="00182CCF"/>
    <w:rsid w:val="00182CDF"/>
    <w:rsid w:val="00182D4F"/>
    <w:rsid w:val="00182DD3"/>
    <w:rsid w:val="00182EC1"/>
    <w:rsid w:val="001833AC"/>
    <w:rsid w:val="001836EB"/>
    <w:rsid w:val="00183780"/>
    <w:rsid w:val="0018378B"/>
    <w:rsid w:val="00183957"/>
    <w:rsid w:val="0018396D"/>
    <w:rsid w:val="00183B2A"/>
    <w:rsid w:val="00183B65"/>
    <w:rsid w:val="00183E53"/>
    <w:rsid w:val="00184135"/>
    <w:rsid w:val="00184182"/>
    <w:rsid w:val="0018445D"/>
    <w:rsid w:val="0018464A"/>
    <w:rsid w:val="00184946"/>
    <w:rsid w:val="00184B4B"/>
    <w:rsid w:val="00184C3D"/>
    <w:rsid w:val="001850FB"/>
    <w:rsid w:val="001853C9"/>
    <w:rsid w:val="001853E7"/>
    <w:rsid w:val="001853FC"/>
    <w:rsid w:val="00185501"/>
    <w:rsid w:val="00185661"/>
    <w:rsid w:val="00185E87"/>
    <w:rsid w:val="00185EA3"/>
    <w:rsid w:val="00186A86"/>
    <w:rsid w:val="00186DF3"/>
    <w:rsid w:val="00187071"/>
    <w:rsid w:val="001876B6"/>
    <w:rsid w:val="00187758"/>
    <w:rsid w:val="00187781"/>
    <w:rsid w:val="001879A7"/>
    <w:rsid w:val="00187A91"/>
    <w:rsid w:val="00187AFE"/>
    <w:rsid w:val="0019016E"/>
    <w:rsid w:val="001905B3"/>
    <w:rsid w:val="001908A1"/>
    <w:rsid w:val="00190D6C"/>
    <w:rsid w:val="00190F08"/>
    <w:rsid w:val="00190FA5"/>
    <w:rsid w:val="0019108A"/>
    <w:rsid w:val="001912E0"/>
    <w:rsid w:val="00191C05"/>
    <w:rsid w:val="00191DDA"/>
    <w:rsid w:val="001921C0"/>
    <w:rsid w:val="00192257"/>
    <w:rsid w:val="0019255D"/>
    <w:rsid w:val="0019269E"/>
    <w:rsid w:val="00192B48"/>
    <w:rsid w:val="00192CD0"/>
    <w:rsid w:val="00192D46"/>
    <w:rsid w:val="00192DBE"/>
    <w:rsid w:val="001937DC"/>
    <w:rsid w:val="00193BC2"/>
    <w:rsid w:val="00193DE3"/>
    <w:rsid w:val="001940ED"/>
    <w:rsid w:val="001944D8"/>
    <w:rsid w:val="001947E2"/>
    <w:rsid w:val="00194F12"/>
    <w:rsid w:val="0019500C"/>
    <w:rsid w:val="001950A2"/>
    <w:rsid w:val="001950B1"/>
    <w:rsid w:val="00195620"/>
    <w:rsid w:val="00195961"/>
    <w:rsid w:val="00195D20"/>
    <w:rsid w:val="00196015"/>
    <w:rsid w:val="00196639"/>
    <w:rsid w:val="001967DB"/>
    <w:rsid w:val="00196CFF"/>
    <w:rsid w:val="001974F5"/>
    <w:rsid w:val="001976D0"/>
    <w:rsid w:val="00197D05"/>
    <w:rsid w:val="00197E6F"/>
    <w:rsid w:val="001A0128"/>
    <w:rsid w:val="001A0576"/>
    <w:rsid w:val="001A0B0D"/>
    <w:rsid w:val="001A0C4E"/>
    <w:rsid w:val="001A0E00"/>
    <w:rsid w:val="001A0EE5"/>
    <w:rsid w:val="001A0F63"/>
    <w:rsid w:val="001A1107"/>
    <w:rsid w:val="001A1204"/>
    <w:rsid w:val="001A127C"/>
    <w:rsid w:val="001A143B"/>
    <w:rsid w:val="001A15A8"/>
    <w:rsid w:val="001A1A71"/>
    <w:rsid w:val="001A1A74"/>
    <w:rsid w:val="001A1B0D"/>
    <w:rsid w:val="001A1C80"/>
    <w:rsid w:val="001A21B8"/>
    <w:rsid w:val="001A21E0"/>
    <w:rsid w:val="001A2453"/>
    <w:rsid w:val="001A29AD"/>
    <w:rsid w:val="001A2EF3"/>
    <w:rsid w:val="001A3051"/>
    <w:rsid w:val="001A3136"/>
    <w:rsid w:val="001A3417"/>
    <w:rsid w:val="001A3845"/>
    <w:rsid w:val="001A39F4"/>
    <w:rsid w:val="001A3B02"/>
    <w:rsid w:val="001A3C33"/>
    <w:rsid w:val="001A40A2"/>
    <w:rsid w:val="001A46E1"/>
    <w:rsid w:val="001A4BFA"/>
    <w:rsid w:val="001A4D25"/>
    <w:rsid w:val="001A4EB9"/>
    <w:rsid w:val="001A51D0"/>
    <w:rsid w:val="001A5954"/>
    <w:rsid w:val="001A5B0B"/>
    <w:rsid w:val="001A5FA0"/>
    <w:rsid w:val="001A6352"/>
    <w:rsid w:val="001A641B"/>
    <w:rsid w:val="001A6A89"/>
    <w:rsid w:val="001A7004"/>
    <w:rsid w:val="001A7443"/>
    <w:rsid w:val="001A744E"/>
    <w:rsid w:val="001A7472"/>
    <w:rsid w:val="001A7650"/>
    <w:rsid w:val="001A797C"/>
    <w:rsid w:val="001A7CD1"/>
    <w:rsid w:val="001B00F3"/>
    <w:rsid w:val="001B0837"/>
    <w:rsid w:val="001B0D8F"/>
    <w:rsid w:val="001B11B5"/>
    <w:rsid w:val="001B11BF"/>
    <w:rsid w:val="001B15AD"/>
    <w:rsid w:val="001B1DBB"/>
    <w:rsid w:val="001B1FAD"/>
    <w:rsid w:val="001B2027"/>
    <w:rsid w:val="001B21C1"/>
    <w:rsid w:val="001B24E6"/>
    <w:rsid w:val="001B27D7"/>
    <w:rsid w:val="001B2A91"/>
    <w:rsid w:val="001B2D31"/>
    <w:rsid w:val="001B2E1D"/>
    <w:rsid w:val="001B3308"/>
    <w:rsid w:val="001B339A"/>
    <w:rsid w:val="001B3609"/>
    <w:rsid w:val="001B37D1"/>
    <w:rsid w:val="001B3870"/>
    <w:rsid w:val="001B3949"/>
    <w:rsid w:val="001B3B7E"/>
    <w:rsid w:val="001B3FB6"/>
    <w:rsid w:val="001B4080"/>
    <w:rsid w:val="001B4134"/>
    <w:rsid w:val="001B41F7"/>
    <w:rsid w:val="001B444A"/>
    <w:rsid w:val="001B44EC"/>
    <w:rsid w:val="001B46BA"/>
    <w:rsid w:val="001B482D"/>
    <w:rsid w:val="001B495E"/>
    <w:rsid w:val="001B4A75"/>
    <w:rsid w:val="001B4BC7"/>
    <w:rsid w:val="001B4E1E"/>
    <w:rsid w:val="001B5112"/>
    <w:rsid w:val="001B5183"/>
    <w:rsid w:val="001B58D1"/>
    <w:rsid w:val="001B5E3C"/>
    <w:rsid w:val="001B607A"/>
    <w:rsid w:val="001B63DC"/>
    <w:rsid w:val="001B643B"/>
    <w:rsid w:val="001B662A"/>
    <w:rsid w:val="001B66AC"/>
    <w:rsid w:val="001B6866"/>
    <w:rsid w:val="001B6892"/>
    <w:rsid w:val="001B6A51"/>
    <w:rsid w:val="001B6B57"/>
    <w:rsid w:val="001B71C2"/>
    <w:rsid w:val="001B7381"/>
    <w:rsid w:val="001B78BB"/>
    <w:rsid w:val="001B7E62"/>
    <w:rsid w:val="001C02CF"/>
    <w:rsid w:val="001C03D8"/>
    <w:rsid w:val="001C0886"/>
    <w:rsid w:val="001C10BF"/>
    <w:rsid w:val="001C138D"/>
    <w:rsid w:val="001C145D"/>
    <w:rsid w:val="001C1683"/>
    <w:rsid w:val="001C174E"/>
    <w:rsid w:val="001C20A3"/>
    <w:rsid w:val="001C224F"/>
    <w:rsid w:val="001C25C9"/>
    <w:rsid w:val="001C2696"/>
    <w:rsid w:val="001C2D92"/>
    <w:rsid w:val="001C316F"/>
    <w:rsid w:val="001C3307"/>
    <w:rsid w:val="001C34D4"/>
    <w:rsid w:val="001C378E"/>
    <w:rsid w:val="001C3837"/>
    <w:rsid w:val="001C383C"/>
    <w:rsid w:val="001C3B1E"/>
    <w:rsid w:val="001C3B4F"/>
    <w:rsid w:val="001C3CD4"/>
    <w:rsid w:val="001C4019"/>
    <w:rsid w:val="001C424D"/>
    <w:rsid w:val="001C42CF"/>
    <w:rsid w:val="001C4612"/>
    <w:rsid w:val="001C4882"/>
    <w:rsid w:val="001C5073"/>
    <w:rsid w:val="001C5481"/>
    <w:rsid w:val="001C54DB"/>
    <w:rsid w:val="001C5965"/>
    <w:rsid w:val="001C5993"/>
    <w:rsid w:val="001C5BE9"/>
    <w:rsid w:val="001C5E23"/>
    <w:rsid w:val="001C6112"/>
    <w:rsid w:val="001C6175"/>
    <w:rsid w:val="001C6302"/>
    <w:rsid w:val="001C632C"/>
    <w:rsid w:val="001C641C"/>
    <w:rsid w:val="001C64FD"/>
    <w:rsid w:val="001C692F"/>
    <w:rsid w:val="001C6C0A"/>
    <w:rsid w:val="001C7076"/>
    <w:rsid w:val="001C78ED"/>
    <w:rsid w:val="001C7D2C"/>
    <w:rsid w:val="001C7E0C"/>
    <w:rsid w:val="001D006E"/>
    <w:rsid w:val="001D0170"/>
    <w:rsid w:val="001D02B1"/>
    <w:rsid w:val="001D03B8"/>
    <w:rsid w:val="001D075F"/>
    <w:rsid w:val="001D0C0D"/>
    <w:rsid w:val="001D0C9A"/>
    <w:rsid w:val="001D0D67"/>
    <w:rsid w:val="001D1324"/>
    <w:rsid w:val="001D17C1"/>
    <w:rsid w:val="001D1B33"/>
    <w:rsid w:val="001D1BE1"/>
    <w:rsid w:val="001D1CF4"/>
    <w:rsid w:val="001D1F10"/>
    <w:rsid w:val="001D22C6"/>
    <w:rsid w:val="001D2548"/>
    <w:rsid w:val="001D2EB0"/>
    <w:rsid w:val="001D30A5"/>
    <w:rsid w:val="001D32D4"/>
    <w:rsid w:val="001D340F"/>
    <w:rsid w:val="001D35EC"/>
    <w:rsid w:val="001D379A"/>
    <w:rsid w:val="001D380D"/>
    <w:rsid w:val="001D3DE2"/>
    <w:rsid w:val="001D4451"/>
    <w:rsid w:val="001D447B"/>
    <w:rsid w:val="001D4596"/>
    <w:rsid w:val="001D4617"/>
    <w:rsid w:val="001D466E"/>
    <w:rsid w:val="001D47A0"/>
    <w:rsid w:val="001D4C9F"/>
    <w:rsid w:val="001D4DA0"/>
    <w:rsid w:val="001D4EF7"/>
    <w:rsid w:val="001D515E"/>
    <w:rsid w:val="001D5191"/>
    <w:rsid w:val="001D52D1"/>
    <w:rsid w:val="001D540F"/>
    <w:rsid w:val="001D5620"/>
    <w:rsid w:val="001D56FF"/>
    <w:rsid w:val="001D5AAD"/>
    <w:rsid w:val="001D5CF7"/>
    <w:rsid w:val="001D5E4B"/>
    <w:rsid w:val="001D612B"/>
    <w:rsid w:val="001D612C"/>
    <w:rsid w:val="001D62B8"/>
    <w:rsid w:val="001D6935"/>
    <w:rsid w:val="001D695F"/>
    <w:rsid w:val="001D6B6C"/>
    <w:rsid w:val="001D6BBE"/>
    <w:rsid w:val="001D6BBF"/>
    <w:rsid w:val="001D6BF1"/>
    <w:rsid w:val="001D6D5D"/>
    <w:rsid w:val="001D70EA"/>
    <w:rsid w:val="001D7188"/>
    <w:rsid w:val="001D738D"/>
    <w:rsid w:val="001D783F"/>
    <w:rsid w:val="001D7934"/>
    <w:rsid w:val="001D7D29"/>
    <w:rsid w:val="001D7D71"/>
    <w:rsid w:val="001E0648"/>
    <w:rsid w:val="001E06AD"/>
    <w:rsid w:val="001E076F"/>
    <w:rsid w:val="001E0A20"/>
    <w:rsid w:val="001E0EA0"/>
    <w:rsid w:val="001E10B1"/>
    <w:rsid w:val="001E10DC"/>
    <w:rsid w:val="001E1207"/>
    <w:rsid w:val="001E18D5"/>
    <w:rsid w:val="001E2398"/>
    <w:rsid w:val="001E2632"/>
    <w:rsid w:val="001E28CF"/>
    <w:rsid w:val="001E2A4E"/>
    <w:rsid w:val="001E2C8E"/>
    <w:rsid w:val="001E361E"/>
    <w:rsid w:val="001E38AF"/>
    <w:rsid w:val="001E390B"/>
    <w:rsid w:val="001E3ABF"/>
    <w:rsid w:val="001E3EF8"/>
    <w:rsid w:val="001E4019"/>
    <w:rsid w:val="001E4039"/>
    <w:rsid w:val="001E4304"/>
    <w:rsid w:val="001E53D4"/>
    <w:rsid w:val="001E58BF"/>
    <w:rsid w:val="001E5A50"/>
    <w:rsid w:val="001E5C9D"/>
    <w:rsid w:val="001E6659"/>
    <w:rsid w:val="001E6A7B"/>
    <w:rsid w:val="001E6B57"/>
    <w:rsid w:val="001E6EC8"/>
    <w:rsid w:val="001E6FFA"/>
    <w:rsid w:val="001E70A2"/>
    <w:rsid w:val="001E733A"/>
    <w:rsid w:val="001E75AD"/>
    <w:rsid w:val="001E7953"/>
    <w:rsid w:val="001E7D6D"/>
    <w:rsid w:val="001E7ED3"/>
    <w:rsid w:val="001F004C"/>
    <w:rsid w:val="001F015D"/>
    <w:rsid w:val="001F023E"/>
    <w:rsid w:val="001F064D"/>
    <w:rsid w:val="001F0775"/>
    <w:rsid w:val="001F0A63"/>
    <w:rsid w:val="001F0D3C"/>
    <w:rsid w:val="001F0FB9"/>
    <w:rsid w:val="001F1067"/>
    <w:rsid w:val="001F1168"/>
    <w:rsid w:val="001F12FE"/>
    <w:rsid w:val="001F147C"/>
    <w:rsid w:val="001F15AD"/>
    <w:rsid w:val="001F180C"/>
    <w:rsid w:val="001F1A8A"/>
    <w:rsid w:val="001F1B14"/>
    <w:rsid w:val="001F1CD3"/>
    <w:rsid w:val="001F217E"/>
    <w:rsid w:val="001F232D"/>
    <w:rsid w:val="001F2401"/>
    <w:rsid w:val="001F251E"/>
    <w:rsid w:val="001F26CE"/>
    <w:rsid w:val="001F26FE"/>
    <w:rsid w:val="001F2F80"/>
    <w:rsid w:val="001F30C4"/>
    <w:rsid w:val="001F31D9"/>
    <w:rsid w:val="001F324E"/>
    <w:rsid w:val="001F33C4"/>
    <w:rsid w:val="001F33DC"/>
    <w:rsid w:val="001F340F"/>
    <w:rsid w:val="001F35DC"/>
    <w:rsid w:val="001F3AD5"/>
    <w:rsid w:val="001F3E09"/>
    <w:rsid w:val="001F3FD5"/>
    <w:rsid w:val="001F40B1"/>
    <w:rsid w:val="001F41B9"/>
    <w:rsid w:val="001F435B"/>
    <w:rsid w:val="001F4689"/>
    <w:rsid w:val="001F488B"/>
    <w:rsid w:val="001F49BC"/>
    <w:rsid w:val="001F4B08"/>
    <w:rsid w:val="001F4D10"/>
    <w:rsid w:val="001F4F0C"/>
    <w:rsid w:val="001F51FA"/>
    <w:rsid w:val="001F5832"/>
    <w:rsid w:val="001F584D"/>
    <w:rsid w:val="001F5C0E"/>
    <w:rsid w:val="001F5CF4"/>
    <w:rsid w:val="001F5F6A"/>
    <w:rsid w:val="001F6013"/>
    <w:rsid w:val="001F606F"/>
    <w:rsid w:val="001F639E"/>
    <w:rsid w:val="001F666E"/>
    <w:rsid w:val="001F67CD"/>
    <w:rsid w:val="001F6A0F"/>
    <w:rsid w:val="001F6C84"/>
    <w:rsid w:val="001F6F3C"/>
    <w:rsid w:val="001F7153"/>
    <w:rsid w:val="001F7855"/>
    <w:rsid w:val="001F786E"/>
    <w:rsid w:val="001F787F"/>
    <w:rsid w:val="001F7A41"/>
    <w:rsid w:val="001F7A4E"/>
    <w:rsid w:val="001F7ADB"/>
    <w:rsid w:val="001F7AE0"/>
    <w:rsid w:val="001F7E11"/>
    <w:rsid w:val="00200071"/>
    <w:rsid w:val="002005DE"/>
    <w:rsid w:val="002008E2"/>
    <w:rsid w:val="002008E7"/>
    <w:rsid w:val="00200A5F"/>
    <w:rsid w:val="00200B29"/>
    <w:rsid w:val="00200DC9"/>
    <w:rsid w:val="0020115E"/>
    <w:rsid w:val="002012DD"/>
    <w:rsid w:val="002014C4"/>
    <w:rsid w:val="00201562"/>
    <w:rsid w:val="002017FC"/>
    <w:rsid w:val="002019D1"/>
    <w:rsid w:val="00201F54"/>
    <w:rsid w:val="00202092"/>
    <w:rsid w:val="00202201"/>
    <w:rsid w:val="00202317"/>
    <w:rsid w:val="0020240B"/>
    <w:rsid w:val="00202475"/>
    <w:rsid w:val="0020253F"/>
    <w:rsid w:val="00202880"/>
    <w:rsid w:val="00203267"/>
    <w:rsid w:val="002034A3"/>
    <w:rsid w:val="002035CF"/>
    <w:rsid w:val="0020397B"/>
    <w:rsid w:val="00203A8B"/>
    <w:rsid w:val="00203C5F"/>
    <w:rsid w:val="0020429F"/>
    <w:rsid w:val="00204453"/>
    <w:rsid w:val="00204717"/>
    <w:rsid w:val="002047F2"/>
    <w:rsid w:val="00204924"/>
    <w:rsid w:val="00204F0A"/>
    <w:rsid w:val="00205309"/>
    <w:rsid w:val="0020555F"/>
    <w:rsid w:val="002055A8"/>
    <w:rsid w:val="002056D1"/>
    <w:rsid w:val="0020594A"/>
    <w:rsid w:val="00205B1C"/>
    <w:rsid w:val="00205B9F"/>
    <w:rsid w:val="00205D9C"/>
    <w:rsid w:val="00206A8C"/>
    <w:rsid w:val="00206C4E"/>
    <w:rsid w:val="00206CFE"/>
    <w:rsid w:val="002071FC"/>
    <w:rsid w:val="00207329"/>
    <w:rsid w:val="00207459"/>
    <w:rsid w:val="0020777E"/>
    <w:rsid w:val="0020784A"/>
    <w:rsid w:val="00207AD9"/>
    <w:rsid w:val="00207CCE"/>
    <w:rsid w:val="00210492"/>
    <w:rsid w:val="00210C6B"/>
    <w:rsid w:val="00210CEB"/>
    <w:rsid w:val="002112DE"/>
    <w:rsid w:val="00211444"/>
    <w:rsid w:val="00211B25"/>
    <w:rsid w:val="00211B29"/>
    <w:rsid w:val="00211BE2"/>
    <w:rsid w:val="00211DB1"/>
    <w:rsid w:val="002120B5"/>
    <w:rsid w:val="002126C4"/>
    <w:rsid w:val="00212A39"/>
    <w:rsid w:val="00212CB0"/>
    <w:rsid w:val="00212F08"/>
    <w:rsid w:val="0021319C"/>
    <w:rsid w:val="00213335"/>
    <w:rsid w:val="00213572"/>
    <w:rsid w:val="002136CC"/>
    <w:rsid w:val="00213A2F"/>
    <w:rsid w:val="00214589"/>
    <w:rsid w:val="002146ED"/>
    <w:rsid w:val="00214817"/>
    <w:rsid w:val="00214858"/>
    <w:rsid w:val="00214E9F"/>
    <w:rsid w:val="00215001"/>
    <w:rsid w:val="002156F1"/>
    <w:rsid w:val="0021589E"/>
    <w:rsid w:val="00215903"/>
    <w:rsid w:val="00215B3E"/>
    <w:rsid w:val="002162AF"/>
    <w:rsid w:val="0021649D"/>
    <w:rsid w:val="00216764"/>
    <w:rsid w:val="00216907"/>
    <w:rsid w:val="00216BC1"/>
    <w:rsid w:val="00216C92"/>
    <w:rsid w:val="00217131"/>
    <w:rsid w:val="002173B9"/>
    <w:rsid w:val="00217B9F"/>
    <w:rsid w:val="00217BF0"/>
    <w:rsid w:val="00217CF7"/>
    <w:rsid w:val="00217EAE"/>
    <w:rsid w:val="002201A4"/>
    <w:rsid w:val="0022029C"/>
    <w:rsid w:val="002202DB"/>
    <w:rsid w:val="002208E0"/>
    <w:rsid w:val="00220AD9"/>
    <w:rsid w:val="002220F3"/>
    <w:rsid w:val="00222319"/>
    <w:rsid w:val="0022268E"/>
    <w:rsid w:val="00222C81"/>
    <w:rsid w:val="00222C84"/>
    <w:rsid w:val="00222E03"/>
    <w:rsid w:val="00222E8B"/>
    <w:rsid w:val="00223031"/>
    <w:rsid w:val="00223137"/>
    <w:rsid w:val="002235FA"/>
    <w:rsid w:val="00223710"/>
    <w:rsid w:val="00223BEC"/>
    <w:rsid w:val="00224483"/>
    <w:rsid w:val="00224549"/>
    <w:rsid w:val="00224BB4"/>
    <w:rsid w:val="00224EC1"/>
    <w:rsid w:val="0022511B"/>
    <w:rsid w:val="002254FB"/>
    <w:rsid w:val="00225512"/>
    <w:rsid w:val="0022551B"/>
    <w:rsid w:val="00225542"/>
    <w:rsid w:val="0022564D"/>
    <w:rsid w:val="00225724"/>
    <w:rsid w:val="0022583E"/>
    <w:rsid w:val="00225BFB"/>
    <w:rsid w:val="002262C5"/>
    <w:rsid w:val="002267D5"/>
    <w:rsid w:val="00226ABF"/>
    <w:rsid w:val="00226F64"/>
    <w:rsid w:val="00227208"/>
    <w:rsid w:val="0022741F"/>
    <w:rsid w:val="00227701"/>
    <w:rsid w:val="002300BD"/>
    <w:rsid w:val="00230487"/>
    <w:rsid w:val="00230526"/>
    <w:rsid w:val="00230919"/>
    <w:rsid w:val="00230C00"/>
    <w:rsid w:val="00230C3A"/>
    <w:rsid w:val="00230C41"/>
    <w:rsid w:val="00230D6E"/>
    <w:rsid w:val="00232085"/>
    <w:rsid w:val="0023227A"/>
    <w:rsid w:val="00232452"/>
    <w:rsid w:val="00232515"/>
    <w:rsid w:val="002329C7"/>
    <w:rsid w:val="00232D31"/>
    <w:rsid w:val="00232D6E"/>
    <w:rsid w:val="00232FE7"/>
    <w:rsid w:val="002330BC"/>
    <w:rsid w:val="002331B3"/>
    <w:rsid w:val="002331CF"/>
    <w:rsid w:val="002335D0"/>
    <w:rsid w:val="00233755"/>
    <w:rsid w:val="002337C6"/>
    <w:rsid w:val="0023381F"/>
    <w:rsid w:val="00234088"/>
    <w:rsid w:val="0023436E"/>
    <w:rsid w:val="002345AF"/>
    <w:rsid w:val="00234D23"/>
    <w:rsid w:val="00234DF2"/>
    <w:rsid w:val="00234F3E"/>
    <w:rsid w:val="0023528F"/>
    <w:rsid w:val="00235385"/>
    <w:rsid w:val="0023550B"/>
    <w:rsid w:val="0023576D"/>
    <w:rsid w:val="00235BE8"/>
    <w:rsid w:val="00235CA7"/>
    <w:rsid w:val="00235DA0"/>
    <w:rsid w:val="00235FD4"/>
    <w:rsid w:val="00236B07"/>
    <w:rsid w:val="002375B1"/>
    <w:rsid w:val="00237667"/>
    <w:rsid w:val="00237683"/>
    <w:rsid w:val="002378A7"/>
    <w:rsid w:val="00237942"/>
    <w:rsid w:val="00237A2B"/>
    <w:rsid w:val="00237BFA"/>
    <w:rsid w:val="00237DE5"/>
    <w:rsid w:val="0024033B"/>
    <w:rsid w:val="002407D9"/>
    <w:rsid w:val="00240891"/>
    <w:rsid w:val="00240A5F"/>
    <w:rsid w:val="00240ABB"/>
    <w:rsid w:val="00240B19"/>
    <w:rsid w:val="00240DD0"/>
    <w:rsid w:val="00240F4C"/>
    <w:rsid w:val="00241025"/>
    <w:rsid w:val="00241460"/>
    <w:rsid w:val="002419D1"/>
    <w:rsid w:val="00241B12"/>
    <w:rsid w:val="00241E31"/>
    <w:rsid w:val="00241F90"/>
    <w:rsid w:val="00242077"/>
    <w:rsid w:val="0024215C"/>
    <w:rsid w:val="00242464"/>
    <w:rsid w:val="002425B5"/>
    <w:rsid w:val="00242607"/>
    <w:rsid w:val="00242D04"/>
    <w:rsid w:val="00242D2D"/>
    <w:rsid w:val="00242D68"/>
    <w:rsid w:val="00242EB7"/>
    <w:rsid w:val="00243037"/>
    <w:rsid w:val="0024308B"/>
    <w:rsid w:val="002432E8"/>
    <w:rsid w:val="00243383"/>
    <w:rsid w:val="00243CBF"/>
    <w:rsid w:val="00244318"/>
    <w:rsid w:val="00244687"/>
    <w:rsid w:val="00244A66"/>
    <w:rsid w:val="002454B8"/>
    <w:rsid w:val="002454F6"/>
    <w:rsid w:val="00245A0A"/>
    <w:rsid w:val="00245C9D"/>
    <w:rsid w:val="00245D05"/>
    <w:rsid w:val="00245EF8"/>
    <w:rsid w:val="00246321"/>
    <w:rsid w:val="00246529"/>
    <w:rsid w:val="00246540"/>
    <w:rsid w:val="00246874"/>
    <w:rsid w:val="00246E06"/>
    <w:rsid w:val="00247242"/>
    <w:rsid w:val="0024750F"/>
    <w:rsid w:val="00247522"/>
    <w:rsid w:val="0024769F"/>
    <w:rsid w:val="00247A35"/>
    <w:rsid w:val="002506B7"/>
    <w:rsid w:val="00250703"/>
    <w:rsid w:val="0025090A"/>
    <w:rsid w:val="00250BE7"/>
    <w:rsid w:val="00250F2F"/>
    <w:rsid w:val="00251222"/>
    <w:rsid w:val="002512A8"/>
    <w:rsid w:val="002513DC"/>
    <w:rsid w:val="002514EE"/>
    <w:rsid w:val="002517AA"/>
    <w:rsid w:val="00251A6A"/>
    <w:rsid w:val="00251A7A"/>
    <w:rsid w:val="00251D47"/>
    <w:rsid w:val="00251DE1"/>
    <w:rsid w:val="0025268F"/>
    <w:rsid w:val="002526BC"/>
    <w:rsid w:val="00252A63"/>
    <w:rsid w:val="00252BC4"/>
    <w:rsid w:val="00252D7B"/>
    <w:rsid w:val="00253195"/>
    <w:rsid w:val="002531E3"/>
    <w:rsid w:val="002535EF"/>
    <w:rsid w:val="00253629"/>
    <w:rsid w:val="002536B2"/>
    <w:rsid w:val="002536FE"/>
    <w:rsid w:val="002537C7"/>
    <w:rsid w:val="00253DC9"/>
    <w:rsid w:val="00253EBA"/>
    <w:rsid w:val="00253F0B"/>
    <w:rsid w:val="00254047"/>
    <w:rsid w:val="00254828"/>
    <w:rsid w:val="002548A9"/>
    <w:rsid w:val="002549B2"/>
    <w:rsid w:val="00254FD3"/>
    <w:rsid w:val="00255146"/>
    <w:rsid w:val="00255543"/>
    <w:rsid w:val="0025562A"/>
    <w:rsid w:val="00255665"/>
    <w:rsid w:val="0025586D"/>
    <w:rsid w:val="00255899"/>
    <w:rsid w:val="00255EF4"/>
    <w:rsid w:val="00256204"/>
    <w:rsid w:val="0025647B"/>
    <w:rsid w:val="0025670A"/>
    <w:rsid w:val="00256B09"/>
    <w:rsid w:val="00256FC4"/>
    <w:rsid w:val="002571C4"/>
    <w:rsid w:val="002577A7"/>
    <w:rsid w:val="002579F6"/>
    <w:rsid w:val="00257AEB"/>
    <w:rsid w:val="00260052"/>
    <w:rsid w:val="00260326"/>
    <w:rsid w:val="0026057C"/>
    <w:rsid w:val="0026075B"/>
    <w:rsid w:val="00260EC8"/>
    <w:rsid w:val="00260FCD"/>
    <w:rsid w:val="002617B1"/>
    <w:rsid w:val="002618E6"/>
    <w:rsid w:val="00261977"/>
    <w:rsid w:val="00261A27"/>
    <w:rsid w:val="00261A3D"/>
    <w:rsid w:val="00261D30"/>
    <w:rsid w:val="00261D91"/>
    <w:rsid w:val="00262057"/>
    <w:rsid w:val="0026207D"/>
    <w:rsid w:val="002620C7"/>
    <w:rsid w:val="0026242C"/>
    <w:rsid w:val="00262823"/>
    <w:rsid w:val="002628C1"/>
    <w:rsid w:val="0026293A"/>
    <w:rsid w:val="00262B79"/>
    <w:rsid w:val="00262E0F"/>
    <w:rsid w:val="00262F16"/>
    <w:rsid w:val="002632F0"/>
    <w:rsid w:val="0026344A"/>
    <w:rsid w:val="00263750"/>
    <w:rsid w:val="00263797"/>
    <w:rsid w:val="00263CF3"/>
    <w:rsid w:val="00263D40"/>
    <w:rsid w:val="00263E34"/>
    <w:rsid w:val="00263FD2"/>
    <w:rsid w:val="00263FFA"/>
    <w:rsid w:val="0026425A"/>
    <w:rsid w:val="002643B0"/>
    <w:rsid w:val="0026459B"/>
    <w:rsid w:val="00264713"/>
    <w:rsid w:val="002653E1"/>
    <w:rsid w:val="002654D7"/>
    <w:rsid w:val="00265599"/>
    <w:rsid w:val="002657A2"/>
    <w:rsid w:val="00265A63"/>
    <w:rsid w:val="00265BDA"/>
    <w:rsid w:val="00265CEA"/>
    <w:rsid w:val="0026648B"/>
    <w:rsid w:val="00266577"/>
    <w:rsid w:val="00266A3A"/>
    <w:rsid w:val="00266E2D"/>
    <w:rsid w:val="00266ECF"/>
    <w:rsid w:val="002673DE"/>
    <w:rsid w:val="0026741A"/>
    <w:rsid w:val="002678BC"/>
    <w:rsid w:val="00267ACD"/>
    <w:rsid w:val="00267B1C"/>
    <w:rsid w:val="00267B62"/>
    <w:rsid w:val="00267E22"/>
    <w:rsid w:val="00267EA6"/>
    <w:rsid w:val="002700C7"/>
    <w:rsid w:val="0027029B"/>
    <w:rsid w:val="002702A1"/>
    <w:rsid w:val="0027048E"/>
    <w:rsid w:val="0027065E"/>
    <w:rsid w:val="0027095F"/>
    <w:rsid w:val="00270F8E"/>
    <w:rsid w:val="0027131C"/>
    <w:rsid w:val="00271EDE"/>
    <w:rsid w:val="00271F41"/>
    <w:rsid w:val="002720F9"/>
    <w:rsid w:val="002725CD"/>
    <w:rsid w:val="002728E3"/>
    <w:rsid w:val="00272CAB"/>
    <w:rsid w:val="00272E75"/>
    <w:rsid w:val="00273771"/>
    <w:rsid w:val="00273906"/>
    <w:rsid w:val="00273A0C"/>
    <w:rsid w:val="00273A11"/>
    <w:rsid w:val="00273ABB"/>
    <w:rsid w:val="00273B89"/>
    <w:rsid w:val="00273C5E"/>
    <w:rsid w:val="00273D8E"/>
    <w:rsid w:val="00274038"/>
    <w:rsid w:val="002742F4"/>
    <w:rsid w:val="00274525"/>
    <w:rsid w:val="0027493E"/>
    <w:rsid w:val="00274D29"/>
    <w:rsid w:val="00274F8C"/>
    <w:rsid w:val="00275A90"/>
    <w:rsid w:val="00275AAF"/>
    <w:rsid w:val="00275AEA"/>
    <w:rsid w:val="00275D0F"/>
    <w:rsid w:val="00275F6B"/>
    <w:rsid w:val="002760CB"/>
    <w:rsid w:val="002760D9"/>
    <w:rsid w:val="00276405"/>
    <w:rsid w:val="00276AF5"/>
    <w:rsid w:val="00276B39"/>
    <w:rsid w:val="00276F61"/>
    <w:rsid w:val="00277300"/>
    <w:rsid w:val="0027740A"/>
    <w:rsid w:val="0027756D"/>
    <w:rsid w:val="00277649"/>
    <w:rsid w:val="00277951"/>
    <w:rsid w:val="00277B0E"/>
    <w:rsid w:val="00277DFB"/>
    <w:rsid w:val="002801D2"/>
    <w:rsid w:val="00280A13"/>
    <w:rsid w:val="00280DB4"/>
    <w:rsid w:val="0028142E"/>
    <w:rsid w:val="002816A3"/>
    <w:rsid w:val="00281D6D"/>
    <w:rsid w:val="00282129"/>
    <w:rsid w:val="002821FE"/>
    <w:rsid w:val="00282270"/>
    <w:rsid w:val="0028247B"/>
    <w:rsid w:val="00282535"/>
    <w:rsid w:val="00282729"/>
    <w:rsid w:val="0028277F"/>
    <w:rsid w:val="00282BAF"/>
    <w:rsid w:val="00282C34"/>
    <w:rsid w:val="00282C7E"/>
    <w:rsid w:val="00282D7B"/>
    <w:rsid w:val="00282FF8"/>
    <w:rsid w:val="0028326E"/>
    <w:rsid w:val="00283296"/>
    <w:rsid w:val="00283614"/>
    <w:rsid w:val="002838BD"/>
    <w:rsid w:val="002838C1"/>
    <w:rsid w:val="00283B18"/>
    <w:rsid w:val="00283B40"/>
    <w:rsid w:val="00283C42"/>
    <w:rsid w:val="00284264"/>
    <w:rsid w:val="002846EB"/>
    <w:rsid w:val="002850C5"/>
    <w:rsid w:val="00285794"/>
    <w:rsid w:val="002858DB"/>
    <w:rsid w:val="00285D41"/>
    <w:rsid w:val="00285E49"/>
    <w:rsid w:val="00285F5A"/>
    <w:rsid w:val="00285FDE"/>
    <w:rsid w:val="00286513"/>
    <w:rsid w:val="00286958"/>
    <w:rsid w:val="00286F0F"/>
    <w:rsid w:val="002870DC"/>
    <w:rsid w:val="0028736E"/>
    <w:rsid w:val="002873D0"/>
    <w:rsid w:val="0028762B"/>
    <w:rsid w:val="00287B82"/>
    <w:rsid w:val="00287C3E"/>
    <w:rsid w:val="00287D68"/>
    <w:rsid w:val="002900F3"/>
    <w:rsid w:val="00290296"/>
    <w:rsid w:val="002909D7"/>
    <w:rsid w:val="00291C04"/>
    <w:rsid w:val="00291CB4"/>
    <w:rsid w:val="00291E63"/>
    <w:rsid w:val="00291FE4"/>
    <w:rsid w:val="0029201C"/>
    <w:rsid w:val="00292239"/>
    <w:rsid w:val="0029255F"/>
    <w:rsid w:val="0029280E"/>
    <w:rsid w:val="00292E5A"/>
    <w:rsid w:val="002934B1"/>
    <w:rsid w:val="00293553"/>
    <w:rsid w:val="0029398F"/>
    <w:rsid w:val="002939C8"/>
    <w:rsid w:val="00294085"/>
    <w:rsid w:val="002942E8"/>
    <w:rsid w:val="00294469"/>
    <w:rsid w:val="002944D5"/>
    <w:rsid w:val="002947D0"/>
    <w:rsid w:val="00294D6D"/>
    <w:rsid w:val="002954DC"/>
    <w:rsid w:val="00295A3D"/>
    <w:rsid w:val="00295D92"/>
    <w:rsid w:val="00295F72"/>
    <w:rsid w:val="0029601B"/>
    <w:rsid w:val="002968AE"/>
    <w:rsid w:val="00296BEE"/>
    <w:rsid w:val="00296CDE"/>
    <w:rsid w:val="00296F9C"/>
    <w:rsid w:val="002970A3"/>
    <w:rsid w:val="0029719E"/>
    <w:rsid w:val="00297A89"/>
    <w:rsid w:val="00297BE6"/>
    <w:rsid w:val="00297FD2"/>
    <w:rsid w:val="002A0280"/>
    <w:rsid w:val="002A0317"/>
    <w:rsid w:val="002A041D"/>
    <w:rsid w:val="002A07E2"/>
    <w:rsid w:val="002A085D"/>
    <w:rsid w:val="002A14BD"/>
    <w:rsid w:val="002A14D8"/>
    <w:rsid w:val="002A1512"/>
    <w:rsid w:val="002A154C"/>
    <w:rsid w:val="002A156C"/>
    <w:rsid w:val="002A15A6"/>
    <w:rsid w:val="002A19C5"/>
    <w:rsid w:val="002A1B04"/>
    <w:rsid w:val="002A1C5E"/>
    <w:rsid w:val="002A2005"/>
    <w:rsid w:val="002A27A1"/>
    <w:rsid w:val="002A27BA"/>
    <w:rsid w:val="002A2B95"/>
    <w:rsid w:val="002A2E25"/>
    <w:rsid w:val="002A30EB"/>
    <w:rsid w:val="002A3505"/>
    <w:rsid w:val="002A36CB"/>
    <w:rsid w:val="002A3BFA"/>
    <w:rsid w:val="002A427F"/>
    <w:rsid w:val="002A4456"/>
    <w:rsid w:val="002A455B"/>
    <w:rsid w:val="002A4A0D"/>
    <w:rsid w:val="002A4BD8"/>
    <w:rsid w:val="002A5031"/>
    <w:rsid w:val="002A5325"/>
    <w:rsid w:val="002A5352"/>
    <w:rsid w:val="002A5DF0"/>
    <w:rsid w:val="002A609E"/>
    <w:rsid w:val="002A6500"/>
    <w:rsid w:val="002A65BF"/>
    <w:rsid w:val="002A66AF"/>
    <w:rsid w:val="002A6840"/>
    <w:rsid w:val="002A68B8"/>
    <w:rsid w:val="002A6900"/>
    <w:rsid w:val="002A6E0E"/>
    <w:rsid w:val="002A721B"/>
    <w:rsid w:val="002A7502"/>
    <w:rsid w:val="002A78F6"/>
    <w:rsid w:val="002A7CFA"/>
    <w:rsid w:val="002A7D23"/>
    <w:rsid w:val="002A7DD7"/>
    <w:rsid w:val="002B0227"/>
    <w:rsid w:val="002B03BE"/>
    <w:rsid w:val="002B056E"/>
    <w:rsid w:val="002B06EE"/>
    <w:rsid w:val="002B0839"/>
    <w:rsid w:val="002B0A0A"/>
    <w:rsid w:val="002B0BBB"/>
    <w:rsid w:val="002B0BF4"/>
    <w:rsid w:val="002B169D"/>
    <w:rsid w:val="002B1797"/>
    <w:rsid w:val="002B189A"/>
    <w:rsid w:val="002B1991"/>
    <w:rsid w:val="002B1ACF"/>
    <w:rsid w:val="002B1B28"/>
    <w:rsid w:val="002B260E"/>
    <w:rsid w:val="002B27D2"/>
    <w:rsid w:val="002B2864"/>
    <w:rsid w:val="002B2A95"/>
    <w:rsid w:val="002B2C1A"/>
    <w:rsid w:val="002B2C27"/>
    <w:rsid w:val="002B2E8A"/>
    <w:rsid w:val="002B31CF"/>
    <w:rsid w:val="002B359D"/>
    <w:rsid w:val="002B3DF5"/>
    <w:rsid w:val="002B3E17"/>
    <w:rsid w:val="002B3E72"/>
    <w:rsid w:val="002B3E7D"/>
    <w:rsid w:val="002B4073"/>
    <w:rsid w:val="002B4575"/>
    <w:rsid w:val="002B4731"/>
    <w:rsid w:val="002B4855"/>
    <w:rsid w:val="002B4AF8"/>
    <w:rsid w:val="002B4B77"/>
    <w:rsid w:val="002B4D7A"/>
    <w:rsid w:val="002B4EBF"/>
    <w:rsid w:val="002B51FC"/>
    <w:rsid w:val="002B5550"/>
    <w:rsid w:val="002B5739"/>
    <w:rsid w:val="002B5894"/>
    <w:rsid w:val="002B5929"/>
    <w:rsid w:val="002B592A"/>
    <w:rsid w:val="002B5A1A"/>
    <w:rsid w:val="002B5BC1"/>
    <w:rsid w:val="002B5FD5"/>
    <w:rsid w:val="002B62E6"/>
    <w:rsid w:val="002B634D"/>
    <w:rsid w:val="002B63EA"/>
    <w:rsid w:val="002B64BE"/>
    <w:rsid w:val="002B6630"/>
    <w:rsid w:val="002B6A8C"/>
    <w:rsid w:val="002B6C9F"/>
    <w:rsid w:val="002B6E80"/>
    <w:rsid w:val="002B6ED2"/>
    <w:rsid w:val="002B6FD8"/>
    <w:rsid w:val="002B742C"/>
    <w:rsid w:val="002B7444"/>
    <w:rsid w:val="002B74EC"/>
    <w:rsid w:val="002B763D"/>
    <w:rsid w:val="002B7890"/>
    <w:rsid w:val="002B789F"/>
    <w:rsid w:val="002B7A04"/>
    <w:rsid w:val="002B7A19"/>
    <w:rsid w:val="002B7B6A"/>
    <w:rsid w:val="002B7C5D"/>
    <w:rsid w:val="002B7FB0"/>
    <w:rsid w:val="002C02FB"/>
    <w:rsid w:val="002C08D7"/>
    <w:rsid w:val="002C0FE3"/>
    <w:rsid w:val="002C10DC"/>
    <w:rsid w:val="002C1269"/>
    <w:rsid w:val="002C1579"/>
    <w:rsid w:val="002C1BE1"/>
    <w:rsid w:val="002C1E17"/>
    <w:rsid w:val="002C21D4"/>
    <w:rsid w:val="002C2525"/>
    <w:rsid w:val="002C26AC"/>
    <w:rsid w:val="002C2719"/>
    <w:rsid w:val="002C2B0F"/>
    <w:rsid w:val="002C2B11"/>
    <w:rsid w:val="002C2C6B"/>
    <w:rsid w:val="002C2CFA"/>
    <w:rsid w:val="002C31F5"/>
    <w:rsid w:val="002C333F"/>
    <w:rsid w:val="002C3565"/>
    <w:rsid w:val="002C3B93"/>
    <w:rsid w:val="002C3BE4"/>
    <w:rsid w:val="002C4004"/>
    <w:rsid w:val="002C440C"/>
    <w:rsid w:val="002C46B0"/>
    <w:rsid w:val="002C498C"/>
    <w:rsid w:val="002C4F1D"/>
    <w:rsid w:val="002C58F0"/>
    <w:rsid w:val="002C5A1B"/>
    <w:rsid w:val="002C5BF1"/>
    <w:rsid w:val="002C5C7A"/>
    <w:rsid w:val="002C5D2C"/>
    <w:rsid w:val="002C5EE3"/>
    <w:rsid w:val="002C6928"/>
    <w:rsid w:val="002C6E1B"/>
    <w:rsid w:val="002C72CC"/>
    <w:rsid w:val="002C730E"/>
    <w:rsid w:val="002C7758"/>
    <w:rsid w:val="002C77C4"/>
    <w:rsid w:val="002C7C36"/>
    <w:rsid w:val="002C7CC0"/>
    <w:rsid w:val="002C7D30"/>
    <w:rsid w:val="002D000F"/>
    <w:rsid w:val="002D03C1"/>
    <w:rsid w:val="002D03F7"/>
    <w:rsid w:val="002D046B"/>
    <w:rsid w:val="002D06F3"/>
    <w:rsid w:val="002D0D65"/>
    <w:rsid w:val="002D0D6A"/>
    <w:rsid w:val="002D0E66"/>
    <w:rsid w:val="002D0EED"/>
    <w:rsid w:val="002D13CB"/>
    <w:rsid w:val="002D17E1"/>
    <w:rsid w:val="002D1994"/>
    <w:rsid w:val="002D1AEF"/>
    <w:rsid w:val="002D1F2E"/>
    <w:rsid w:val="002D1FBC"/>
    <w:rsid w:val="002D21F5"/>
    <w:rsid w:val="002D22BE"/>
    <w:rsid w:val="002D23BF"/>
    <w:rsid w:val="002D2544"/>
    <w:rsid w:val="002D260E"/>
    <w:rsid w:val="002D2AF5"/>
    <w:rsid w:val="002D2CD5"/>
    <w:rsid w:val="002D34F9"/>
    <w:rsid w:val="002D3762"/>
    <w:rsid w:val="002D3903"/>
    <w:rsid w:val="002D3937"/>
    <w:rsid w:val="002D3975"/>
    <w:rsid w:val="002D3D6C"/>
    <w:rsid w:val="002D4021"/>
    <w:rsid w:val="002D4198"/>
    <w:rsid w:val="002D4377"/>
    <w:rsid w:val="002D439A"/>
    <w:rsid w:val="002D4783"/>
    <w:rsid w:val="002D49F7"/>
    <w:rsid w:val="002D4A62"/>
    <w:rsid w:val="002D5248"/>
    <w:rsid w:val="002D58AE"/>
    <w:rsid w:val="002D5C31"/>
    <w:rsid w:val="002D5D00"/>
    <w:rsid w:val="002D618B"/>
    <w:rsid w:val="002D62AB"/>
    <w:rsid w:val="002D640C"/>
    <w:rsid w:val="002D6A15"/>
    <w:rsid w:val="002D6AA2"/>
    <w:rsid w:val="002D6AE0"/>
    <w:rsid w:val="002D6DB7"/>
    <w:rsid w:val="002D6EF4"/>
    <w:rsid w:val="002D6F99"/>
    <w:rsid w:val="002D746B"/>
    <w:rsid w:val="002D7AA8"/>
    <w:rsid w:val="002D7B5E"/>
    <w:rsid w:val="002D7F30"/>
    <w:rsid w:val="002E017F"/>
    <w:rsid w:val="002E03BE"/>
    <w:rsid w:val="002E055E"/>
    <w:rsid w:val="002E08A1"/>
    <w:rsid w:val="002E09F9"/>
    <w:rsid w:val="002E0FFA"/>
    <w:rsid w:val="002E1054"/>
    <w:rsid w:val="002E1688"/>
    <w:rsid w:val="002E16F4"/>
    <w:rsid w:val="002E1735"/>
    <w:rsid w:val="002E1A34"/>
    <w:rsid w:val="002E23AD"/>
    <w:rsid w:val="002E249C"/>
    <w:rsid w:val="002E2734"/>
    <w:rsid w:val="002E2914"/>
    <w:rsid w:val="002E2991"/>
    <w:rsid w:val="002E2D42"/>
    <w:rsid w:val="002E2D7C"/>
    <w:rsid w:val="002E323C"/>
    <w:rsid w:val="002E38C9"/>
    <w:rsid w:val="002E392B"/>
    <w:rsid w:val="002E4255"/>
    <w:rsid w:val="002E4282"/>
    <w:rsid w:val="002E4302"/>
    <w:rsid w:val="002E4645"/>
    <w:rsid w:val="002E496D"/>
    <w:rsid w:val="002E4B93"/>
    <w:rsid w:val="002E4BC4"/>
    <w:rsid w:val="002E4ECD"/>
    <w:rsid w:val="002E5090"/>
    <w:rsid w:val="002E517C"/>
    <w:rsid w:val="002E55A8"/>
    <w:rsid w:val="002E596A"/>
    <w:rsid w:val="002E5B58"/>
    <w:rsid w:val="002E5EFA"/>
    <w:rsid w:val="002E63B1"/>
    <w:rsid w:val="002E67AC"/>
    <w:rsid w:val="002E6F8E"/>
    <w:rsid w:val="002E70C2"/>
    <w:rsid w:val="002E7322"/>
    <w:rsid w:val="002E78AE"/>
    <w:rsid w:val="002E7D71"/>
    <w:rsid w:val="002E7DD3"/>
    <w:rsid w:val="002F03C1"/>
    <w:rsid w:val="002F04EE"/>
    <w:rsid w:val="002F05D9"/>
    <w:rsid w:val="002F06C7"/>
    <w:rsid w:val="002F076E"/>
    <w:rsid w:val="002F0872"/>
    <w:rsid w:val="002F0A48"/>
    <w:rsid w:val="002F0BAE"/>
    <w:rsid w:val="002F0DD4"/>
    <w:rsid w:val="002F122E"/>
    <w:rsid w:val="002F126D"/>
    <w:rsid w:val="002F1314"/>
    <w:rsid w:val="002F15A4"/>
    <w:rsid w:val="002F1651"/>
    <w:rsid w:val="002F167C"/>
    <w:rsid w:val="002F1973"/>
    <w:rsid w:val="002F1BA6"/>
    <w:rsid w:val="002F1D3E"/>
    <w:rsid w:val="002F1DDF"/>
    <w:rsid w:val="002F1F54"/>
    <w:rsid w:val="002F20F9"/>
    <w:rsid w:val="002F3040"/>
    <w:rsid w:val="002F3330"/>
    <w:rsid w:val="002F34BE"/>
    <w:rsid w:val="002F35C8"/>
    <w:rsid w:val="002F37AD"/>
    <w:rsid w:val="002F391C"/>
    <w:rsid w:val="002F3923"/>
    <w:rsid w:val="002F4105"/>
    <w:rsid w:val="002F419C"/>
    <w:rsid w:val="002F45EE"/>
    <w:rsid w:val="002F47B6"/>
    <w:rsid w:val="002F47DF"/>
    <w:rsid w:val="002F4F8B"/>
    <w:rsid w:val="002F5037"/>
    <w:rsid w:val="002F525F"/>
    <w:rsid w:val="002F57FF"/>
    <w:rsid w:val="002F595C"/>
    <w:rsid w:val="002F5A40"/>
    <w:rsid w:val="002F5BBA"/>
    <w:rsid w:val="002F5D9F"/>
    <w:rsid w:val="002F65B6"/>
    <w:rsid w:val="002F6AFC"/>
    <w:rsid w:val="002F6FE6"/>
    <w:rsid w:val="002F7308"/>
    <w:rsid w:val="002F777F"/>
    <w:rsid w:val="002F7848"/>
    <w:rsid w:val="002F7CA9"/>
    <w:rsid w:val="002F7DB4"/>
    <w:rsid w:val="002F7F60"/>
    <w:rsid w:val="003000DF"/>
    <w:rsid w:val="0030021C"/>
    <w:rsid w:val="0030044A"/>
    <w:rsid w:val="00300839"/>
    <w:rsid w:val="003009D1"/>
    <w:rsid w:val="00300D54"/>
    <w:rsid w:val="00300F54"/>
    <w:rsid w:val="00301186"/>
    <w:rsid w:val="003013DB"/>
    <w:rsid w:val="0030199C"/>
    <w:rsid w:val="00301C1E"/>
    <w:rsid w:val="00301DAE"/>
    <w:rsid w:val="003020E2"/>
    <w:rsid w:val="00302B73"/>
    <w:rsid w:val="00303126"/>
    <w:rsid w:val="00303187"/>
    <w:rsid w:val="00303398"/>
    <w:rsid w:val="003034C5"/>
    <w:rsid w:val="003035B4"/>
    <w:rsid w:val="003035C8"/>
    <w:rsid w:val="003035F0"/>
    <w:rsid w:val="00303A22"/>
    <w:rsid w:val="00303A8C"/>
    <w:rsid w:val="00303B16"/>
    <w:rsid w:val="00303DF2"/>
    <w:rsid w:val="003040E3"/>
    <w:rsid w:val="00304106"/>
    <w:rsid w:val="0030440F"/>
    <w:rsid w:val="00306139"/>
    <w:rsid w:val="003062AA"/>
    <w:rsid w:val="00306435"/>
    <w:rsid w:val="0030666C"/>
    <w:rsid w:val="003067A9"/>
    <w:rsid w:val="003068FD"/>
    <w:rsid w:val="003069C8"/>
    <w:rsid w:val="00306A22"/>
    <w:rsid w:val="00306BE2"/>
    <w:rsid w:val="00306F59"/>
    <w:rsid w:val="00306FAF"/>
    <w:rsid w:val="003071FB"/>
    <w:rsid w:val="00307234"/>
    <w:rsid w:val="003076A6"/>
    <w:rsid w:val="0030775B"/>
    <w:rsid w:val="00307B64"/>
    <w:rsid w:val="00307B92"/>
    <w:rsid w:val="00307C01"/>
    <w:rsid w:val="00307C34"/>
    <w:rsid w:val="00307D9E"/>
    <w:rsid w:val="00307DAD"/>
    <w:rsid w:val="00307FA9"/>
    <w:rsid w:val="00310008"/>
    <w:rsid w:val="003100E8"/>
    <w:rsid w:val="00310323"/>
    <w:rsid w:val="003103C1"/>
    <w:rsid w:val="003109E7"/>
    <w:rsid w:val="00310B0A"/>
    <w:rsid w:val="00310F7B"/>
    <w:rsid w:val="00310F7E"/>
    <w:rsid w:val="0031123D"/>
    <w:rsid w:val="00311363"/>
    <w:rsid w:val="003113B1"/>
    <w:rsid w:val="0031163A"/>
    <w:rsid w:val="00311744"/>
    <w:rsid w:val="00311AD2"/>
    <w:rsid w:val="00311CF1"/>
    <w:rsid w:val="00311DC6"/>
    <w:rsid w:val="003126EA"/>
    <w:rsid w:val="00312B74"/>
    <w:rsid w:val="0031399D"/>
    <w:rsid w:val="00313BE3"/>
    <w:rsid w:val="00313ECA"/>
    <w:rsid w:val="00313F8E"/>
    <w:rsid w:val="00314098"/>
    <w:rsid w:val="003141A9"/>
    <w:rsid w:val="0031421F"/>
    <w:rsid w:val="003142DA"/>
    <w:rsid w:val="00314466"/>
    <w:rsid w:val="0031454D"/>
    <w:rsid w:val="00314713"/>
    <w:rsid w:val="00314A2D"/>
    <w:rsid w:val="00314C06"/>
    <w:rsid w:val="00314E6D"/>
    <w:rsid w:val="00314E81"/>
    <w:rsid w:val="00314F79"/>
    <w:rsid w:val="0031523F"/>
    <w:rsid w:val="00315851"/>
    <w:rsid w:val="00315DFC"/>
    <w:rsid w:val="00315E53"/>
    <w:rsid w:val="003161CD"/>
    <w:rsid w:val="00316310"/>
    <w:rsid w:val="003164AE"/>
    <w:rsid w:val="0031667D"/>
    <w:rsid w:val="003167E2"/>
    <w:rsid w:val="0031702A"/>
    <w:rsid w:val="003170CD"/>
    <w:rsid w:val="0031725D"/>
    <w:rsid w:val="003174AA"/>
    <w:rsid w:val="00317662"/>
    <w:rsid w:val="003178F6"/>
    <w:rsid w:val="00317B21"/>
    <w:rsid w:val="00317EC9"/>
    <w:rsid w:val="00317F59"/>
    <w:rsid w:val="00317FDF"/>
    <w:rsid w:val="0032054D"/>
    <w:rsid w:val="0032089C"/>
    <w:rsid w:val="003208EE"/>
    <w:rsid w:val="00320950"/>
    <w:rsid w:val="00320D8E"/>
    <w:rsid w:val="003212A7"/>
    <w:rsid w:val="003212CC"/>
    <w:rsid w:val="00321317"/>
    <w:rsid w:val="003217ED"/>
    <w:rsid w:val="00321849"/>
    <w:rsid w:val="00321862"/>
    <w:rsid w:val="00321C39"/>
    <w:rsid w:val="003221C5"/>
    <w:rsid w:val="0032242D"/>
    <w:rsid w:val="00322803"/>
    <w:rsid w:val="00322971"/>
    <w:rsid w:val="00322AF0"/>
    <w:rsid w:val="00322B76"/>
    <w:rsid w:val="00322D63"/>
    <w:rsid w:val="00322DB0"/>
    <w:rsid w:val="00322F5F"/>
    <w:rsid w:val="00322F6A"/>
    <w:rsid w:val="003231E4"/>
    <w:rsid w:val="00323274"/>
    <w:rsid w:val="003235F8"/>
    <w:rsid w:val="00323659"/>
    <w:rsid w:val="00323EA3"/>
    <w:rsid w:val="00324292"/>
    <w:rsid w:val="0032475C"/>
    <w:rsid w:val="00324B4D"/>
    <w:rsid w:val="00324CAB"/>
    <w:rsid w:val="00324CFB"/>
    <w:rsid w:val="00324FC9"/>
    <w:rsid w:val="00325415"/>
    <w:rsid w:val="00325C9C"/>
    <w:rsid w:val="00325CD2"/>
    <w:rsid w:val="00326117"/>
    <w:rsid w:val="00326273"/>
    <w:rsid w:val="0032693A"/>
    <w:rsid w:val="00326A2B"/>
    <w:rsid w:val="00326A5B"/>
    <w:rsid w:val="00326B91"/>
    <w:rsid w:val="00326E9B"/>
    <w:rsid w:val="00326FD1"/>
    <w:rsid w:val="00327055"/>
    <w:rsid w:val="003270BC"/>
    <w:rsid w:val="0032714D"/>
    <w:rsid w:val="003272F4"/>
    <w:rsid w:val="00327477"/>
    <w:rsid w:val="00327765"/>
    <w:rsid w:val="003277BB"/>
    <w:rsid w:val="0032787F"/>
    <w:rsid w:val="00327903"/>
    <w:rsid w:val="00327AE6"/>
    <w:rsid w:val="00327D01"/>
    <w:rsid w:val="003300F6"/>
    <w:rsid w:val="003301B6"/>
    <w:rsid w:val="003301E4"/>
    <w:rsid w:val="00330359"/>
    <w:rsid w:val="0033042D"/>
    <w:rsid w:val="00330524"/>
    <w:rsid w:val="003306DE"/>
    <w:rsid w:val="0033083A"/>
    <w:rsid w:val="00330AF4"/>
    <w:rsid w:val="00331428"/>
    <w:rsid w:val="00331844"/>
    <w:rsid w:val="0033198E"/>
    <w:rsid w:val="00331C90"/>
    <w:rsid w:val="003320A3"/>
    <w:rsid w:val="0033210D"/>
    <w:rsid w:val="003324DA"/>
    <w:rsid w:val="0033283D"/>
    <w:rsid w:val="00332C91"/>
    <w:rsid w:val="00332FCC"/>
    <w:rsid w:val="003336EB"/>
    <w:rsid w:val="003339CE"/>
    <w:rsid w:val="00333C4A"/>
    <w:rsid w:val="00333E2E"/>
    <w:rsid w:val="0033401D"/>
    <w:rsid w:val="003342AB"/>
    <w:rsid w:val="0033442D"/>
    <w:rsid w:val="0033443C"/>
    <w:rsid w:val="00334462"/>
    <w:rsid w:val="003346F5"/>
    <w:rsid w:val="00334AA4"/>
    <w:rsid w:val="00334E55"/>
    <w:rsid w:val="0033502C"/>
    <w:rsid w:val="00335140"/>
    <w:rsid w:val="003353D0"/>
    <w:rsid w:val="00335811"/>
    <w:rsid w:val="00335B6F"/>
    <w:rsid w:val="00335B74"/>
    <w:rsid w:val="0033628C"/>
    <w:rsid w:val="00336296"/>
    <w:rsid w:val="003366C8"/>
    <w:rsid w:val="00336ADC"/>
    <w:rsid w:val="00337744"/>
    <w:rsid w:val="00337931"/>
    <w:rsid w:val="003379F4"/>
    <w:rsid w:val="00337C5F"/>
    <w:rsid w:val="00337F25"/>
    <w:rsid w:val="00340032"/>
    <w:rsid w:val="00340281"/>
    <w:rsid w:val="003405A6"/>
    <w:rsid w:val="003409D1"/>
    <w:rsid w:val="00340F3E"/>
    <w:rsid w:val="0034101F"/>
    <w:rsid w:val="00341104"/>
    <w:rsid w:val="00341196"/>
    <w:rsid w:val="00341505"/>
    <w:rsid w:val="00341A2E"/>
    <w:rsid w:val="00341A40"/>
    <w:rsid w:val="00341DBF"/>
    <w:rsid w:val="00342587"/>
    <w:rsid w:val="003425E3"/>
    <w:rsid w:val="0034269D"/>
    <w:rsid w:val="00342A42"/>
    <w:rsid w:val="00342B67"/>
    <w:rsid w:val="00342C06"/>
    <w:rsid w:val="00342CAD"/>
    <w:rsid w:val="00342D01"/>
    <w:rsid w:val="00342E7B"/>
    <w:rsid w:val="00343353"/>
    <w:rsid w:val="003433F0"/>
    <w:rsid w:val="00343A2F"/>
    <w:rsid w:val="00343B3F"/>
    <w:rsid w:val="00343C86"/>
    <w:rsid w:val="00343E06"/>
    <w:rsid w:val="00344119"/>
    <w:rsid w:val="003441B2"/>
    <w:rsid w:val="0034499E"/>
    <w:rsid w:val="003449C7"/>
    <w:rsid w:val="00344A6E"/>
    <w:rsid w:val="00344C34"/>
    <w:rsid w:val="00345146"/>
    <w:rsid w:val="00345213"/>
    <w:rsid w:val="00345340"/>
    <w:rsid w:val="00345D71"/>
    <w:rsid w:val="00345D9C"/>
    <w:rsid w:val="00345F78"/>
    <w:rsid w:val="003462A2"/>
    <w:rsid w:val="00346593"/>
    <w:rsid w:val="00346641"/>
    <w:rsid w:val="00346BA5"/>
    <w:rsid w:val="00346C7C"/>
    <w:rsid w:val="00346C8E"/>
    <w:rsid w:val="00346CD7"/>
    <w:rsid w:val="00346CDD"/>
    <w:rsid w:val="00347151"/>
    <w:rsid w:val="003471AE"/>
    <w:rsid w:val="0034720A"/>
    <w:rsid w:val="0034734F"/>
    <w:rsid w:val="00347567"/>
    <w:rsid w:val="0034768F"/>
    <w:rsid w:val="00347764"/>
    <w:rsid w:val="003477D6"/>
    <w:rsid w:val="00347878"/>
    <w:rsid w:val="00347899"/>
    <w:rsid w:val="0034793A"/>
    <w:rsid w:val="00347A2C"/>
    <w:rsid w:val="00347A45"/>
    <w:rsid w:val="00347A64"/>
    <w:rsid w:val="00347AAE"/>
    <w:rsid w:val="00347CCD"/>
    <w:rsid w:val="00347EC3"/>
    <w:rsid w:val="00347FB7"/>
    <w:rsid w:val="00347FFD"/>
    <w:rsid w:val="00350019"/>
    <w:rsid w:val="0035004D"/>
    <w:rsid w:val="003506D6"/>
    <w:rsid w:val="00350803"/>
    <w:rsid w:val="003508E5"/>
    <w:rsid w:val="00350EEB"/>
    <w:rsid w:val="00351166"/>
    <w:rsid w:val="00351770"/>
    <w:rsid w:val="00351882"/>
    <w:rsid w:val="00351BA2"/>
    <w:rsid w:val="00351DA7"/>
    <w:rsid w:val="00351EE7"/>
    <w:rsid w:val="0035212B"/>
    <w:rsid w:val="00352138"/>
    <w:rsid w:val="00352156"/>
    <w:rsid w:val="003522D3"/>
    <w:rsid w:val="00352348"/>
    <w:rsid w:val="00352C90"/>
    <w:rsid w:val="003536A8"/>
    <w:rsid w:val="003536C3"/>
    <w:rsid w:val="003536E6"/>
    <w:rsid w:val="0035370B"/>
    <w:rsid w:val="00353FAF"/>
    <w:rsid w:val="00354267"/>
    <w:rsid w:val="003546A8"/>
    <w:rsid w:val="003548EE"/>
    <w:rsid w:val="00354941"/>
    <w:rsid w:val="00354B8F"/>
    <w:rsid w:val="00354D3E"/>
    <w:rsid w:val="00354E41"/>
    <w:rsid w:val="00354F34"/>
    <w:rsid w:val="00354FA8"/>
    <w:rsid w:val="00355051"/>
    <w:rsid w:val="0035561A"/>
    <w:rsid w:val="0035591A"/>
    <w:rsid w:val="0035595B"/>
    <w:rsid w:val="00355ACF"/>
    <w:rsid w:val="00355AF6"/>
    <w:rsid w:val="00355B9D"/>
    <w:rsid w:val="00355C4D"/>
    <w:rsid w:val="00355E92"/>
    <w:rsid w:val="00356859"/>
    <w:rsid w:val="00356919"/>
    <w:rsid w:val="00356A9B"/>
    <w:rsid w:val="00356AF9"/>
    <w:rsid w:val="00356C0F"/>
    <w:rsid w:val="00357079"/>
    <w:rsid w:val="003576F0"/>
    <w:rsid w:val="00357FEB"/>
    <w:rsid w:val="0036048C"/>
    <w:rsid w:val="003605D1"/>
    <w:rsid w:val="00360913"/>
    <w:rsid w:val="00360923"/>
    <w:rsid w:val="00360A09"/>
    <w:rsid w:val="00360A59"/>
    <w:rsid w:val="00360B86"/>
    <w:rsid w:val="00360C0C"/>
    <w:rsid w:val="00360C5B"/>
    <w:rsid w:val="00360CF5"/>
    <w:rsid w:val="00360F6B"/>
    <w:rsid w:val="0036116B"/>
    <w:rsid w:val="0036125E"/>
    <w:rsid w:val="0036137D"/>
    <w:rsid w:val="0036166F"/>
    <w:rsid w:val="00361917"/>
    <w:rsid w:val="00361A6E"/>
    <w:rsid w:val="00362005"/>
    <w:rsid w:val="0036225B"/>
    <w:rsid w:val="003622E8"/>
    <w:rsid w:val="003624C0"/>
    <w:rsid w:val="00362562"/>
    <w:rsid w:val="0036264B"/>
    <w:rsid w:val="00362EAF"/>
    <w:rsid w:val="00362FE5"/>
    <w:rsid w:val="00363093"/>
    <w:rsid w:val="0036316B"/>
    <w:rsid w:val="0036321E"/>
    <w:rsid w:val="0036381E"/>
    <w:rsid w:val="003639B9"/>
    <w:rsid w:val="00363D48"/>
    <w:rsid w:val="003641BF"/>
    <w:rsid w:val="0036434F"/>
    <w:rsid w:val="0036435F"/>
    <w:rsid w:val="003646E9"/>
    <w:rsid w:val="00364C82"/>
    <w:rsid w:val="00364DD8"/>
    <w:rsid w:val="00364E1A"/>
    <w:rsid w:val="00365274"/>
    <w:rsid w:val="003659BB"/>
    <w:rsid w:val="00365BA4"/>
    <w:rsid w:val="00366190"/>
    <w:rsid w:val="00366349"/>
    <w:rsid w:val="0036660C"/>
    <w:rsid w:val="003666FC"/>
    <w:rsid w:val="0036685C"/>
    <w:rsid w:val="00366A20"/>
    <w:rsid w:val="00366C10"/>
    <w:rsid w:val="00366DAE"/>
    <w:rsid w:val="003678AF"/>
    <w:rsid w:val="00367BE6"/>
    <w:rsid w:val="00370065"/>
    <w:rsid w:val="003701AB"/>
    <w:rsid w:val="00370263"/>
    <w:rsid w:val="00370509"/>
    <w:rsid w:val="003709D4"/>
    <w:rsid w:val="00370D2B"/>
    <w:rsid w:val="00370D54"/>
    <w:rsid w:val="00371070"/>
    <w:rsid w:val="003711BD"/>
    <w:rsid w:val="00371572"/>
    <w:rsid w:val="00371809"/>
    <w:rsid w:val="00371D17"/>
    <w:rsid w:val="00371FB3"/>
    <w:rsid w:val="003722DD"/>
    <w:rsid w:val="003723D7"/>
    <w:rsid w:val="00372697"/>
    <w:rsid w:val="003729C0"/>
    <w:rsid w:val="00372D89"/>
    <w:rsid w:val="003730D1"/>
    <w:rsid w:val="003730EB"/>
    <w:rsid w:val="00373137"/>
    <w:rsid w:val="003732E8"/>
    <w:rsid w:val="00373653"/>
    <w:rsid w:val="003738DA"/>
    <w:rsid w:val="0037408F"/>
    <w:rsid w:val="003740FA"/>
    <w:rsid w:val="0037422E"/>
    <w:rsid w:val="00374262"/>
    <w:rsid w:val="003742C6"/>
    <w:rsid w:val="00374347"/>
    <w:rsid w:val="00374351"/>
    <w:rsid w:val="00374981"/>
    <w:rsid w:val="00374EA3"/>
    <w:rsid w:val="00374F52"/>
    <w:rsid w:val="0037519D"/>
    <w:rsid w:val="003754D2"/>
    <w:rsid w:val="003756FE"/>
    <w:rsid w:val="00375984"/>
    <w:rsid w:val="00375C4D"/>
    <w:rsid w:val="003763A7"/>
    <w:rsid w:val="003764B0"/>
    <w:rsid w:val="003764CE"/>
    <w:rsid w:val="003767A8"/>
    <w:rsid w:val="00376FF2"/>
    <w:rsid w:val="00377543"/>
    <w:rsid w:val="003776AD"/>
    <w:rsid w:val="003777FD"/>
    <w:rsid w:val="003779EE"/>
    <w:rsid w:val="00377CA0"/>
    <w:rsid w:val="003800FF"/>
    <w:rsid w:val="00380A04"/>
    <w:rsid w:val="00380CE1"/>
    <w:rsid w:val="00380D93"/>
    <w:rsid w:val="00380DB9"/>
    <w:rsid w:val="00381007"/>
    <w:rsid w:val="003810A2"/>
    <w:rsid w:val="00381D09"/>
    <w:rsid w:val="00381D15"/>
    <w:rsid w:val="00381E7F"/>
    <w:rsid w:val="003821FE"/>
    <w:rsid w:val="00382632"/>
    <w:rsid w:val="0038295E"/>
    <w:rsid w:val="003829F7"/>
    <w:rsid w:val="00382B18"/>
    <w:rsid w:val="00382B8E"/>
    <w:rsid w:val="00382BBA"/>
    <w:rsid w:val="00382CE6"/>
    <w:rsid w:val="00383239"/>
    <w:rsid w:val="00383260"/>
    <w:rsid w:val="00383276"/>
    <w:rsid w:val="00383405"/>
    <w:rsid w:val="0038356A"/>
    <w:rsid w:val="00383597"/>
    <w:rsid w:val="00383598"/>
    <w:rsid w:val="00383944"/>
    <w:rsid w:val="003839F9"/>
    <w:rsid w:val="00383FDD"/>
    <w:rsid w:val="00384112"/>
    <w:rsid w:val="003844E2"/>
    <w:rsid w:val="003846E7"/>
    <w:rsid w:val="00384802"/>
    <w:rsid w:val="003849ED"/>
    <w:rsid w:val="00384A48"/>
    <w:rsid w:val="00384F0A"/>
    <w:rsid w:val="00384F6A"/>
    <w:rsid w:val="00384FBA"/>
    <w:rsid w:val="00385218"/>
    <w:rsid w:val="003852DF"/>
    <w:rsid w:val="00385AD7"/>
    <w:rsid w:val="00385BCE"/>
    <w:rsid w:val="00385F02"/>
    <w:rsid w:val="00385FEC"/>
    <w:rsid w:val="0038608E"/>
    <w:rsid w:val="0038635B"/>
    <w:rsid w:val="00386403"/>
    <w:rsid w:val="003864ED"/>
    <w:rsid w:val="00386999"/>
    <w:rsid w:val="00386A52"/>
    <w:rsid w:val="00386BEA"/>
    <w:rsid w:val="0038701F"/>
    <w:rsid w:val="003870D2"/>
    <w:rsid w:val="003872DB"/>
    <w:rsid w:val="00387406"/>
    <w:rsid w:val="00387A6D"/>
    <w:rsid w:val="00387E5D"/>
    <w:rsid w:val="00387F79"/>
    <w:rsid w:val="00390202"/>
    <w:rsid w:val="0039034E"/>
    <w:rsid w:val="00390563"/>
    <w:rsid w:val="00390656"/>
    <w:rsid w:val="0039072D"/>
    <w:rsid w:val="003907CF"/>
    <w:rsid w:val="00390F7C"/>
    <w:rsid w:val="0039119E"/>
    <w:rsid w:val="00391280"/>
    <w:rsid w:val="00391473"/>
    <w:rsid w:val="003915D9"/>
    <w:rsid w:val="00391638"/>
    <w:rsid w:val="00391643"/>
    <w:rsid w:val="00391696"/>
    <w:rsid w:val="0039173F"/>
    <w:rsid w:val="003917B2"/>
    <w:rsid w:val="0039244D"/>
    <w:rsid w:val="003927CB"/>
    <w:rsid w:val="00392AF2"/>
    <w:rsid w:val="00392B60"/>
    <w:rsid w:val="00392FC8"/>
    <w:rsid w:val="00393B82"/>
    <w:rsid w:val="00393EB3"/>
    <w:rsid w:val="00394717"/>
    <w:rsid w:val="00394C1C"/>
    <w:rsid w:val="00394CA4"/>
    <w:rsid w:val="00394EBE"/>
    <w:rsid w:val="003950F3"/>
    <w:rsid w:val="00395248"/>
    <w:rsid w:val="003952A4"/>
    <w:rsid w:val="0039568F"/>
    <w:rsid w:val="003957C6"/>
    <w:rsid w:val="0039609D"/>
    <w:rsid w:val="0039636F"/>
    <w:rsid w:val="00396A36"/>
    <w:rsid w:val="00396CB2"/>
    <w:rsid w:val="00396FE6"/>
    <w:rsid w:val="00397316"/>
    <w:rsid w:val="0039735C"/>
    <w:rsid w:val="003974F0"/>
    <w:rsid w:val="0039795C"/>
    <w:rsid w:val="00397F0B"/>
    <w:rsid w:val="003A0215"/>
    <w:rsid w:val="003A04D7"/>
    <w:rsid w:val="003A0534"/>
    <w:rsid w:val="003A08A2"/>
    <w:rsid w:val="003A08E7"/>
    <w:rsid w:val="003A091E"/>
    <w:rsid w:val="003A10B0"/>
    <w:rsid w:val="003A11C3"/>
    <w:rsid w:val="003A1557"/>
    <w:rsid w:val="003A1742"/>
    <w:rsid w:val="003A1781"/>
    <w:rsid w:val="003A187C"/>
    <w:rsid w:val="003A1BCE"/>
    <w:rsid w:val="003A1DB0"/>
    <w:rsid w:val="003A2033"/>
    <w:rsid w:val="003A2085"/>
    <w:rsid w:val="003A20D0"/>
    <w:rsid w:val="003A20E7"/>
    <w:rsid w:val="003A2309"/>
    <w:rsid w:val="003A2C50"/>
    <w:rsid w:val="003A2C56"/>
    <w:rsid w:val="003A2EB4"/>
    <w:rsid w:val="003A3105"/>
    <w:rsid w:val="003A3546"/>
    <w:rsid w:val="003A3A20"/>
    <w:rsid w:val="003A3D5C"/>
    <w:rsid w:val="003A3E93"/>
    <w:rsid w:val="003A3FB6"/>
    <w:rsid w:val="003A4035"/>
    <w:rsid w:val="003A4512"/>
    <w:rsid w:val="003A4D0D"/>
    <w:rsid w:val="003A4FCB"/>
    <w:rsid w:val="003A527C"/>
    <w:rsid w:val="003A5416"/>
    <w:rsid w:val="003A59A8"/>
    <w:rsid w:val="003A61B2"/>
    <w:rsid w:val="003A6386"/>
    <w:rsid w:val="003A649B"/>
    <w:rsid w:val="003A6765"/>
    <w:rsid w:val="003A686A"/>
    <w:rsid w:val="003A69F5"/>
    <w:rsid w:val="003A6AFD"/>
    <w:rsid w:val="003A6EFB"/>
    <w:rsid w:val="003A7447"/>
    <w:rsid w:val="003A7D27"/>
    <w:rsid w:val="003B03AE"/>
    <w:rsid w:val="003B042B"/>
    <w:rsid w:val="003B049B"/>
    <w:rsid w:val="003B065D"/>
    <w:rsid w:val="003B06E3"/>
    <w:rsid w:val="003B071D"/>
    <w:rsid w:val="003B0855"/>
    <w:rsid w:val="003B096A"/>
    <w:rsid w:val="003B0B41"/>
    <w:rsid w:val="003B0BE7"/>
    <w:rsid w:val="003B0CD9"/>
    <w:rsid w:val="003B0DF8"/>
    <w:rsid w:val="003B0F5F"/>
    <w:rsid w:val="003B1146"/>
    <w:rsid w:val="003B15C9"/>
    <w:rsid w:val="003B1921"/>
    <w:rsid w:val="003B1D7F"/>
    <w:rsid w:val="003B1DD4"/>
    <w:rsid w:val="003B21B0"/>
    <w:rsid w:val="003B2425"/>
    <w:rsid w:val="003B28A0"/>
    <w:rsid w:val="003B28EB"/>
    <w:rsid w:val="003B299E"/>
    <w:rsid w:val="003B2C0E"/>
    <w:rsid w:val="003B2C5F"/>
    <w:rsid w:val="003B2C82"/>
    <w:rsid w:val="003B35E7"/>
    <w:rsid w:val="003B3AB5"/>
    <w:rsid w:val="003B3B0A"/>
    <w:rsid w:val="003B3D7E"/>
    <w:rsid w:val="003B4077"/>
    <w:rsid w:val="003B43AB"/>
    <w:rsid w:val="003B46FD"/>
    <w:rsid w:val="003B4A9C"/>
    <w:rsid w:val="003B4FD7"/>
    <w:rsid w:val="003B501F"/>
    <w:rsid w:val="003B5170"/>
    <w:rsid w:val="003B51D1"/>
    <w:rsid w:val="003B57B0"/>
    <w:rsid w:val="003B5E0B"/>
    <w:rsid w:val="003B61A2"/>
    <w:rsid w:val="003B6410"/>
    <w:rsid w:val="003B6502"/>
    <w:rsid w:val="003B6752"/>
    <w:rsid w:val="003B68D0"/>
    <w:rsid w:val="003B6A36"/>
    <w:rsid w:val="003B6A6C"/>
    <w:rsid w:val="003B6B2A"/>
    <w:rsid w:val="003B6C4E"/>
    <w:rsid w:val="003B71CA"/>
    <w:rsid w:val="003B7474"/>
    <w:rsid w:val="003B7578"/>
    <w:rsid w:val="003B77A1"/>
    <w:rsid w:val="003B7AA1"/>
    <w:rsid w:val="003B7F81"/>
    <w:rsid w:val="003C015D"/>
    <w:rsid w:val="003C0241"/>
    <w:rsid w:val="003C0281"/>
    <w:rsid w:val="003C047A"/>
    <w:rsid w:val="003C07D9"/>
    <w:rsid w:val="003C0D99"/>
    <w:rsid w:val="003C1179"/>
    <w:rsid w:val="003C131E"/>
    <w:rsid w:val="003C1337"/>
    <w:rsid w:val="003C136A"/>
    <w:rsid w:val="003C1718"/>
    <w:rsid w:val="003C191A"/>
    <w:rsid w:val="003C1D65"/>
    <w:rsid w:val="003C2068"/>
    <w:rsid w:val="003C22CA"/>
    <w:rsid w:val="003C241A"/>
    <w:rsid w:val="003C2468"/>
    <w:rsid w:val="003C2C2C"/>
    <w:rsid w:val="003C2E87"/>
    <w:rsid w:val="003C30D1"/>
    <w:rsid w:val="003C320B"/>
    <w:rsid w:val="003C3375"/>
    <w:rsid w:val="003C3512"/>
    <w:rsid w:val="003C36C9"/>
    <w:rsid w:val="003C3B1F"/>
    <w:rsid w:val="003C3CC5"/>
    <w:rsid w:val="003C3E11"/>
    <w:rsid w:val="003C4815"/>
    <w:rsid w:val="003C4904"/>
    <w:rsid w:val="003C4DCF"/>
    <w:rsid w:val="003C53A4"/>
    <w:rsid w:val="003C59B0"/>
    <w:rsid w:val="003C5D22"/>
    <w:rsid w:val="003C5D82"/>
    <w:rsid w:val="003C617F"/>
    <w:rsid w:val="003C63EF"/>
    <w:rsid w:val="003C6582"/>
    <w:rsid w:val="003C67B5"/>
    <w:rsid w:val="003C6961"/>
    <w:rsid w:val="003C6DDF"/>
    <w:rsid w:val="003C758D"/>
    <w:rsid w:val="003C7A5E"/>
    <w:rsid w:val="003C7A92"/>
    <w:rsid w:val="003C7C7A"/>
    <w:rsid w:val="003C7ECD"/>
    <w:rsid w:val="003D018A"/>
    <w:rsid w:val="003D0457"/>
    <w:rsid w:val="003D0AD5"/>
    <w:rsid w:val="003D0D66"/>
    <w:rsid w:val="003D0E68"/>
    <w:rsid w:val="003D13FE"/>
    <w:rsid w:val="003D1444"/>
    <w:rsid w:val="003D1C01"/>
    <w:rsid w:val="003D1CD9"/>
    <w:rsid w:val="003D1E9B"/>
    <w:rsid w:val="003D1FC0"/>
    <w:rsid w:val="003D2C95"/>
    <w:rsid w:val="003D2D95"/>
    <w:rsid w:val="003D2F72"/>
    <w:rsid w:val="003D30EF"/>
    <w:rsid w:val="003D31E1"/>
    <w:rsid w:val="003D3247"/>
    <w:rsid w:val="003D376F"/>
    <w:rsid w:val="003D3B0E"/>
    <w:rsid w:val="003D3B43"/>
    <w:rsid w:val="003D3BF0"/>
    <w:rsid w:val="003D41B1"/>
    <w:rsid w:val="003D47E0"/>
    <w:rsid w:val="003D4E1A"/>
    <w:rsid w:val="003D4F5F"/>
    <w:rsid w:val="003D523C"/>
    <w:rsid w:val="003D52CE"/>
    <w:rsid w:val="003D5345"/>
    <w:rsid w:val="003D563D"/>
    <w:rsid w:val="003D57A4"/>
    <w:rsid w:val="003D581F"/>
    <w:rsid w:val="003D5A5B"/>
    <w:rsid w:val="003D5D4E"/>
    <w:rsid w:val="003D5F85"/>
    <w:rsid w:val="003D6021"/>
    <w:rsid w:val="003D60C9"/>
    <w:rsid w:val="003D653B"/>
    <w:rsid w:val="003D6A4C"/>
    <w:rsid w:val="003D6C75"/>
    <w:rsid w:val="003D6D5D"/>
    <w:rsid w:val="003D6F49"/>
    <w:rsid w:val="003D78F6"/>
    <w:rsid w:val="003D7A40"/>
    <w:rsid w:val="003E02C5"/>
    <w:rsid w:val="003E02C7"/>
    <w:rsid w:val="003E0544"/>
    <w:rsid w:val="003E074E"/>
    <w:rsid w:val="003E086D"/>
    <w:rsid w:val="003E0D20"/>
    <w:rsid w:val="003E10E1"/>
    <w:rsid w:val="003E12D3"/>
    <w:rsid w:val="003E13D6"/>
    <w:rsid w:val="003E1847"/>
    <w:rsid w:val="003E1A93"/>
    <w:rsid w:val="003E1C49"/>
    <w:rsid w:val="003E1DEE"/>
    <w:rsid w:val="003E1E0C"/>
    <w:rsid w:val="003E2839"/>
    <w:rsid w:val="003E2B92"/>
    <w:rsid w:val="003E2C8D"/>
    <w:rsid w:val="003E2FF7"/>
    <w:rsid w:val="003E3097"/>
    <w:rsid w:val="003E30C0"/>
    <w:rsid w:val="003E3100"/>
    <w:rsid w:val="003E333D"/>
    <w:rsid w:val="003E33BA"/>
    <w:rsid w:val="003E4156"/>
    <w:rsid w:val="003E4B15"/>
    <w:rsid w:val="003E4E21"/>
    <w:rsid w:val="003E4E9C"/>
    <w:rsid w:val="003E4EAD"/>
    <w:rsid w:val="003E512A"/>
    <w:rsid w:val="003E59B3"/>
    <w:rsid w:val="003E5E4F"/>
    <w:rsid w:val="003E654F"/>
    <w:rsid w:val="003E65D6"/>
    <w:rsid w:val="003E65FF"/>
    <w:rsid w:val="003E67CF"/>
    <w:rsid w:val="003E67FA"/>
    <w:rsid w:val="003E6995"/>
    <w:rsid w:val="003E6A23"/>
    <w:rsid w:val="003E6F97"/>
    <w:rsid w:val="003E753B"/>
    <w:rsid w:val="003E7672"/>
    <w:rsid w:val="003E7939"/>
    <w:rsid w:val="003E7C83"/>
    <w:rsid w:val="003F007A"/>
    <w:rsid w:val="003F042C"/>
    <w:rsid w:val="003F04B1"/>
    <w:rsid w:val="003F0883"/>
    <w:rsid w:val="003F0889"/>
    <w:rsid w:val="003F0AE0"/>
    <w:rsid w:val="003F0B01"/>
    <w:rsid w:val="003F0F47"/>
    <w:rsid w:val="003F1054"/>
    <w:rsid w:val="003F1391"/>
    <w:rsid w:val="003F14EC"/>
    <w:rsid w:val="003F15B9"/>
    <w:rsid w:val="003F17D8"/>
    <w:rsid w:val="003F1868"/>
    <w:rsid w:val="003F1A75"/>
    <w:rsid w:val="003F1B77"/>
    <w:rsid w:val="003F1E9D"/>
    <w:rsid w:val="003F2185"/>
    <w:rsid w:val="003F2574"/>
    <w:rsid w:val="003F27F7"/>
    <w:rsid w:val="003F2DBA"/>
    <w:rsid w:val="003F2DDE"/>
    <w:rsid w:val="003F2FBA"/>
    <w:rsid w:val="003F2FBD"/>
    <w:rsid w:val="003F304B"/>
    <w:rsid w:val="003F3128"/>
    <w:rsid w:val="003F32E0"/>
    <w:rsid w:val="003F3473"/>
    <w:rsid w:val="003F3C2C"/>
    <w:rsid w:val="003F3E31"/>
    <w:rsid w:val="003F3FA8"/>
    <w:rsid w:val="003F4077"/>
    <w:rsid w:val="003F4604"/>
    <w:rsid w:val="003F4681"/>
    <w:rsid w:val="003F474B"/>
    <w:rsid w:val="003F4E8C"/>
    <w:rsid w:val="003F509B"/>
    <w:rsid w:val="003F5194"/>
    <w:rsid w:val="003F5658"/>
    <w:rsid w:val="003F5D57"/>
    <w:rsid w:val="003F60F7"/>
    <w:rsid w:val="003F61A5"/>
    <w:rsid w:val="003F61D7"/>
    <w:rsid w:val="003F6335"/>
    <w:rsid w:val="003F68F5"/>
    <w:rsid w:val="003F6AD2"/>
    <w:rsid w:val="003F6C6D"/>
    <w:rsid w:val="003F7797"/>
    <w:rsid w:val="003F7D47"/>
    <w:rsid w:val="003F7DEF"/>
    <w:rsid w:val="003F7F13"/>
    <w:rsid w:val="0040022D"/>
    <w:rsid w:val="004002BF"/>
    <w:rsid w:val="00400674"/>
    <w:rsid w:val="00400B93"/>
    <w:rsid w:val="00400CE2"/>
    <w:rsid w:val="00400E34"/>
    <w:rsid w:val="00401048"/>
    <w:rsid w:val="00401152"/>
    <w:rsid w:val="00401AF4"/>
    <w:rsid w:val="00401B03"/>
    <w:rsid w:val="00401C73"/>
    <w:rsid w:val="00401C93"/>
    <w:rsid w:val="00401CA0"/>
    <w:rsid w:val="00401FB9"/>
    <w:rsid w:val="00402012"/>
    <w:rsid w:val="004020B7"/>
    <w:rsid w:val="0040210E"/>
    <w:rsid w:val="0040228E"/>
    <w:rsid w:val="0040230C"/>
    <w:rsid w:val="00402BA2"/>
    <w:rsid w:val="00402CD5"/>
    <w:rsid w:val="00402D08"/>
    <w:rsid w:val="00402DE8"/>
    <w:rsid w:val="00403125"/>
    <w:rsid w:val="00403383"/>
    <w:rsid w:val="004034C6"/>
    <w:rsid w:val="0040391D"/>
    <w:rsid w:val="00403940"/>
    <w:rsid w:val="004039F3"/>
    <w:rsid w:val="00403A56"/>
    <w:rsid w:val="00403C1C"/>
    <w:rsid w:val="00403ED6"/>
    <w:rsid w:val="004040F6"/>
    <w:rsid w:val="004043B4"/>
    <w:rsid w:val="00404414"/>
    <w:rsid w:val="0040466B"/>
    <w:rsid w:val="004047BB"/>
    <w:rsid w:val="004048ED"/>
    <w:rsid w:val="004049D9"/>
    <w:rsid w:val="00404CF2"/>
    <w:rsid w:val="00404F13"/>
    <w:rsid w:val="00405065"/>
    <w:rsid w:val="004050E2"/>
    <w:rsid w:val="004053B4"/>
    <w:rsid w:val="00405442"/>
    <w:rsid w:val="0040576A"/>
    <w:rsid w:val="00405821"/>
    <w:rsid w:val="0040593D"/>
    <w:rsid w:val="00405972"/>
    <w:rsid w:val="00405F2C"/>
    <w:rsid w:val="00406269"/>
    <w:rsid w:val="00406449"/>
    <w:rsid w:val="0040646F"/>
    <w:rsid w:val="004064F7"/>
    <w:rsid w:val="004065BF"/>
    <w:rsid w:val="0040661E"/>
    <w:rsid w:val="00406C52"/>
    <w:rsid w:val="00406C5A"/>
    <w:rsid w:val="00406F1A"/>
    <w:rsid w:val="00407249"/>
    <w:rsid w:val="00407270"/>
    <w:rsid w:val="004074F1"/>
    <w:rsid w:val="00407545"/>
    <w:rsid w:val="00407D4B"/>
    <w:rsid w:val="00407D9C"/>
    <w:rsid w:val="00410090"/>
    <w:rsid w:val="0041030C"/>
    <w:rsid w:val="0041058F"/>
    <w:rsid w:val="0041087D"/>
    <w:rsid w:val="004108AE"/>
    <w:rsid w:val="00410C6C"/>
    <w:rsid w:val="00410D89"/>
    <w:rsid w:val="004111DB"/>
    <w:rsid w:val="00411303"/>
    <w:rsid w:val="0041137C"/>
    <w:rsid w:val="004113E4"/>
    <w:rsid w:val="004114ED"/>
    <w:rsid w:val="004115E1"/>
    <w:rsid w:val="00411E11"/>
    <w:rsid w:val="00411EDD"/>
    <w:rsid w:val="00411FC0"/>
    <w:rsid w:val="004120CF"/>
    <w:rsid w:val="00412416"/>
    <w:rsid w:val="0041244B"/>
    <w:rsid w:val="0041251B"/>
    <w:rsid w:val="00412786"/>
    <w:rsid w:val="004127B5"/>
    <w:rsid w:val="00412CD0"/>
    <w:rsid w:val="00412EE9"/>
    <w:rsid w:val="00412EF6"/>
    <w:rsid w:val="00412F1C"/>
    <w:rsid w:val="004130EC"/>
    <w:rsid w:val="004134DD"/>
    <w:rsid w:val="00413516"/>
    <w:rsid w:val="0041382E"/>
    <w:rsid w:val="0041389C"/>
    <w:rsid w:val="00413B73"/>
    <w:rsid w:val="004141A0"/>
    <w:rsid w:val="00414232"/>
    <w:rsid w:val="0041463E"/>
    <w:rsid w:val="004147BB"/>
    <w:rsid w:val="00414AEB"/>
    <w:rsid w:val="00414D8A"/>
    <w:rsid w:val="0041509C"/>
    <w:rsid w:val="00415243"/>
    <w:rsid w:val="00415784"/>
    <w:rsid w:val="00415818"/>
    <w:rsid w:val="00415871"/>
    <w:rsid w:val="00415985"/>
    <w:rsid w:val="00416359"/>
    <w:rsid w:val="0041637B"/>
    <w:rsid w:val="00416BEE"/>
    <w:rsid w:val="00416C88"/>
    <w:rsid w:val="00417035"/>
    <w:rsid w:val="0041717A"/>
    <w:rsid w:val="004173A9"/>
    <w:rsid w:val="004173D9"/>
    <w:rsid w:val="0041775E"/>
    <w:rsid w:val="00417A1F"/>
    <w:rsid w:val="00417ACB"/>
    <w:rsid w:val="00417B16"/>
    <w:rsid w:val="00417BBD"/>
    <w:rsid w:val="00417BCF"/>
    <w:rsid w:val="00417CE8"/>
    <w:rsid w:val="0042078A"/>
    <w:rsid w:val="00420D6D"/>
    <w:rsid w:val="00420D87"/>
    <w:rsid w:val="0042107D"/>
    <w:rsid w:val="00421178"/>
    <w:rsid w:val="0042128B"/>
    <w:rsid w:val="0042133D"/>
    <w:rsid w:val="0042190B"/>
    <w:rsid w:val="00421A14"/>
    <w:rsid w:val="00421B9D"/>
    <w:rsid w:val="0042214F"/>
    <w:rsid w:val="004225FF"/>
    <w:rsid w:val="00422FBC"/>
    <w:rsid w:val="0042329B"/>
    <w:rsid w:val="0042358D"/>
    <w:rsid w:val="00423792"/>
    <w:rsid w:val="00423F16"/>
    <w:rsid w:val="00423FF4"/>
    <w:rsid w:val="00424075"/>
    <w:rsid w:val="004244E0"/>
    <w:rsid w:val="00424652"/>
    <w:rsid w:val="00424725"/>
    <w:rsid w:val="004248BE"/>
    <w:rsid w:val="004249BC"/>
    <w:rsid w:val="00424A30"/>
    <w:rsid w:val="00424FFE"/>
    <w:rsid w:val="00425118"/>
    <w:rsid w:val="00425169"/>
    <w:rsid w:val="0042584A"/>
    <w:rsid w:val="004258CB"/>
    <w:rsid w:val="004259F4"/>
    <w:rsid w:val="00425AAA"/>
    <w:rsid w:val="00425B83"/>
    <w:rsid w:val="00425C0D"/>
    <w:rsid w:val="00425CB8"/>
    <w:rsid w:val="00425DD0"/>
    <w:rsid w:val="00425F10"/>
    <w:rsid w:val="00426978"/>
    <w:rsid w:val="004269A7"/>
    <w:rsid w:val="00426A12"/>
    <w:rsid w:val="00426B61"/>
    <w:rsid w:val="00426CC9"/>
    <w:rsid w:val="00426E27"/>
    <w:rsid w:val="00426E2F"/>
    <w:rsid w:val="0042708C"/>
    <w:rsid w:val="00427362"/>
    <w:rsid w:val="004273BB"/>
    <w:rsid w:val="004276BF"/>
    <w:rsid w:val="004279BD"/>
    <w:rsid w:val="00427EAD"/>
    <w:rsid w:val="00427ED8"/>
    <w:rsid w:val="00427F98"/>
    <w:rsid w:val="00430381"/>
    <w:rsid w:val="004305C2"/>
    <w:rsid w:val="0043082F"/>
    <w:rsid w:val="00430845"/>
    <w:rsid w:val="004309A5"/>
    <w:rsid w:val="004309EC"/>
    <w:rsid w:val="00430B1E"/>
    <w:rsid w:val="00430CB5"/>
    <w:rsid w:val="00430CEC"/>
    <w:rsid w:val="00430EBA"/>
    <w:rsid w:val="0043143F"/>
    <w:rsid w:val="004315BA"/>
    <w:rsid w:val="0043165D"/>
    <w:rsid w:val="004316E0"/>
    <w:rsid w:val="0043175F"/>
    <w:rsid w:val="00431785"/>
    <w:rsid w:val="00431A3F"/>
    <w:rsid w:val="00432586"/>
    <w:rsid w:val="004325A2"/>
    <w:rsid w:val="004325AE"/>
    <w:rsid w:val="00432AE1"/>
    <w:rsid w:val="00432D23"/>
    <w:rsid w:val="00432DA4"/>
    <w:rsid w:val="00433105"/>
    <w:rsid w:val="0043314A"/>
    <w:rsid w:val="00433294"/>
    <w:rsid w:val="0043364E"/>
    <w:rsid w:val="004336E5"/>
    <w:rsid w:val="0043383A"/>
    <w:rsid w:val="00433A4D"/>
    <w:rsid w:val="00433CD9"/>
    <w:rsid w:val="00433FA4"/>
    <w:rsid w:val="00433FC0"/>
    <w:rsid w:val="00434445"/>
    <w:rsid w:val="00434537"/>
    <w:rsid w:val="0043455F"/>
    <w:rsid w:val="00434C17"/>
    <w:rsid w:val="004352AB"/>
    <w:rsid w:val="004358FD"/>
    <w:rsid w:val="00435919"/>
    <w:rsid w:val="00435C91"/>
    <w:rsid w:val="00436470"/>
    <w:rsid w:val="004364F5"/>
    <w:rsid w:val="004366CA"/>
    <w:rsid w:val="00436855"/>
    <w:rsid w:val="00436932"/>
    <w:rsid w:val="00436A1E"/>
    <w:rsid w:val="00436B2B"/>
    <w:rsid w:val="00436E39"/>
    <w:rsid w:val="00436FD1"/>
    <w:rsid w:val="0043732C"/>
    <w:rsid w:val="00437410"/>
    <w:rsid w:val="00437535"/>
    <w:rsid w:val="00437A85"/>
    <w:rsid w:val="00437FF9"/>
    <w:rsid w:val="00440636"/>
    <w:rsid w:val="00440A01"/>
    <w:rsid w:val="00440ACB"/>
    <w:rsid w:val="00440D1B"/>
    <w:rsid w:val="00440DF2"/>
    <w:rsid w:val="00441662"/>
    <w:rsid w:val="004417EA"/>
    <w:rsid w:val="004417F2"/>
    <w:rsid w:val="00441A9B"/>
    <w:rsid w:val="00441C8E"/>
    <w:rsid w:val="00441EEF"/>
    <w:rsid w:val="004420D6"/>
    <w:rsid w:val="004422C2"/>
    <w:rsid w:val="004422C5"/>
    <w:rsid w:val="0044236A"/>
    <w:rsid w:val="0044256D"/>
    <w:rsid w:val="00442585"/>
    <w:rsid w:val="004425F8"/>
    <w:rsid w:val="00442A1D"/>
    <w:rsid w:val="00442D3C"/>
    <w:rsid w:val="00442E62"/>
    <w:rsid w:val="00443017"/>
    <w:rsid w:val="004431E7"/>
    <w:rsid w:val="00443BB5"/>
    <w:rsid w:val="00443C4D"/>
    <w:rsid w:val="00443DA2"/>
    <w:rsid w:val="00443DD4"/>
    <w:rsid w:val="00443F09"/>
    <w:rsid w:val="00443F8D"/>
    <w:rsid w:val="00443FCB"/>
    <w:rsid w:val="004440A2"/>
    <w:rsid w:val="0044464D"/>
    <w:rsid w:val="004446D5"/>
    <w:rsid w:val="00444741"/>
    <w:rsid w:val="00444841"/>
    <w:rsid w:val="004449AD"/>
    <w:rsid w:val="00444A2A"/>
    <w:rsid w:val="00444B0A"/>
    <w:rsid w:val="00444E1E"/>
    <w:rsid w:val="00444E7D"/>
    <w:rsid w:val="00444EA7"/>
    <w:rsid w:val="00444F11"/>
    <w:rsid w:val="00444F96"/>
    <w:rsid w:val="00444FF5"/>
    <w:rsid w:val="004454D2"/>
    <w:rsid w:val="0044589E"/>
    <w:rsid w:val="00445B6A"/>
    <w:rsid w:val="00445BD5"/>
    <w:rsid w:val="00445D08"/>
    <w:rsid w:val="004463C5"/>
    <w:rsid w:val="00446751"/>
    <w:rsid w:val="0044693C"/>
    <w:rsid w:val="004469E0"/>
    <w:rsid w:val="00446BD1"/>
    <w:rsid w:val="00446EA0"/>
    <w:rsid w:val="00447161"/>
    <w:rsid w:val="004472CD"/>
    <w:rsid w:val="00447426"/>
    <w:rsid w:val="004477BE"/>
    <w:rsid w:val="00447A32"/>
    <w:rsid w:val="00447F1B"/>
    <w:rsid w:val="00447F6D"/>
    <w:rsid w:val="00447FEB"/>
    <w:rsid w:val="0045006D"/>
    <w:rsid w:val="004506C2"/>
    <w:rsid w:val="00450B71"/>
    <w:rsid w:val="00450C46"/>
    <w:rsid w:val="00450D72"/>
    <w:rsid w:val="00451408"/>
    <w:rsid w:val="00451670"/>
    <w:rsid w:val="00451D4D"/>
    <w:rsid w:val="00451D9D"/>
    <w:rsid w:val="00451E6E"/>
    <w:rsid w:val="00452067"/>
    <w:rsid w:val="0045210B"/>
    <w:rsid w:val="00452532"/>
    <w:rsid w:val="004525CF"/>
    <w:rsid w:val="0045266F"/>
    <w:rsid w:val="00452ABB"/>
    <w:rsid w:val="00452F6C"/>
    <w:rsid w:val="004535C6"/>
    <w:rsid w:val="0045363F"/>
    <w:rsid w:val="00453830"/>
    <w:rsid w:val="0045397B"/>
    <w:rsid w:val="00453A6B"/>
    <w:rsid w:val="004540A4"/>
    <w:rsid w:val="0045429E"/>
    <w:rsid w:val="0045458C"/>
    <w:rsid w:val="004545C8"/>
    <w:rsid w:val="004546B5"/>
    <w:rsid w:val="004549EB"/>
    <w:rsid w:val="00454B13"/>
    <w:rsid w:val="00455179"/>
    <w:rsid w:val="004553BE"/>
    <w:rsid w:val="004556CA"/>
    <w:rsid w:val="00455B05"/>
    <w:rsid w:val="004568FC"/>
    <w:rsid w:val="00456B83"/>
    <w:rsid w:val="00456D6E"/>
    <w:rsid w:val="0045745A"/>
    <w:rsid w:val="00457569"/>
    <w:rsid w:val="004579E7"/>
    <w:rsid w:val="00457BB5"/>
    <w:rsid w:val="00457C1D"/>
    <w:rsid w:val="00460620"/>
    <w:rsid w:val="00461049"/>
    <w:rsid w:val="00461338"/>
    <w:rsid w:val="004615E7"/>
    <w:rsid w:val="004616CC"/>
    <w:rsid w:val="00461B1B"/>
    <w:rsid w:val="00461CF2"/>
    <w:rsid w:val="00461ED8"/>
    <w:rsid w:val="00462497"/>
    <w:rsid w:val="00462549"/>
    <w:rsid w:val="00462556"/>
    <w:rsid w:val="004626ED"/>
    <w:rsid w:val="00462BA1"/>
    <w:rsid w:val="00462D6E"/>
    <w:rsid w:val="00463103"/>
    <w:rsid w:val="0046310A"/>
    <w:rsid w:val="00463622"/>
    <w:rsid w:val="0046383F"/>
    <w:rsid w:val="00463DBD"/>
    <w:rsid w:val="00463E35"/>
    <w:rsid w:val="00464871"/>
    <w:rsid w:val="00464990"/>
    <w:rsid w:val="00464C17"/>
    <w:rsid w:val="00464D4B"/>
    <w:rsid w:val="00464FF5"/>
    <w:rsid w:val="00465025"/>
    <w:rsid w:val="00465178"/>
    <w:rsid w:val="004651E9"/>
    <w:rsid w:val="00465482"/>
    <w:rsid w:val="004654D2"/>
    <w:rsid w:val="00465554"/>
    <w:rsid w:val="00465669"/>
    <w:rsid w:val="004656D0"/>
    <w:rsid w:val="0046571A"/>
    <w:rsid w:val="004657B5"/>
    <w:rsid w:val="00465884"/>
    <w:rsid w:val="004658CF"/>
    <w:rsid w:val="00465909"/>
    <w:rsid w:val="00465C37"/>
    <w:rsid w:val="00465E6A"/>
    <w:rsid w:val="00465E8D"/>
    <w:rsid w:val="00465EA5"/>
    <w:rsid w:val="00465F6F"/>
    <w:rsid w:val="00466191"/>
    <w:rsid w:val="00466351"/>
    <w:rsid w:val="00466382"/>
    <w:rsid w:val="00466658"/>
    <w:rsid w:val="00466C73"/>
    <w:rsid w:val="00467857"/>
    <w:rsid w:val="004678B3"/>
    <w:rsid w:val="00467AA0"/>
    <w:rsid w:val="0047002A"/>
    <w:rsid w:val="00470165"/>
    <w:rsid w:val="00470197"/>
    <w:rsid w:val="004703B4"/>
    <w:rsid w:val="00470565"/>
    <w:rsid w:val="00470A21"/>
    <w:rsid w:val="00470BFC"/>
    <w:rsid w:val="00470D6B"/>
    <w:rsid w:val="00470DDF"/>
    <w:rsid w:val="00470E17"/>
    <w:rsid w:val="00470F65"/>
    <w:rsid w:val="00471016"/>
    <w:rsid w:val="00471759"/>
    <w:rsid w:val="00471891"/>
    <w:rsid w:val="0047193A"/>
    <w:rsid w:val="00471CDE"/>
    <w:rsid w:val="00471DC1"/>
    <w:rsid w:val="00471E1C"/>
    <w:rsid w:val="00471EE1"/>
    <w:rsid w:val="00472036"/>
    <w:rsid w:val="004721E8"/>
    <w:rsid w:val="00472577"/>
    <w:rsid w:val="0047294B"/>
    <w:rsid w:val="00472A4D"/>
    <w:rsid w:val="00472A8E"/>
    <w:rsid w:val="00472CA1"/>
    <w:rsid w:val="00472DCF"/>
    <w:rsid w:val="00472E35"/>
    <w:rsid w:val="00472F9A"/>
    <w:rsid w:val="0047335B"/>
    <w:rsid w:val="0047377C"/>
    <w:rsid w:val="00473AF4"/>
    <w:rsid w:val="00473CFB"/>
    <w:rsid w:val="00474239"/>
    <w:rsid w:val="004744DE"/>
    <w:rsid w:val="004747DE"/>
    <w:rsid w:val="00475081"/>
    <w:rsid w:val="0047543E"/>
    <w:rsid w:val="00475773"/>
    <w:rsid w:val="004759B3"/>
    <w:rsid w:val="00475C76"/>
    <w:rsid w:val="00475C7B"/>
    <w:rsid w:val="00475EF4"/>
    <w:rsid w:val="00476007"/>
    <w:rsid w:val="00476162"/>
    <w:rsid w:val="00476348"/>
    <w:rsid w:val="00476448"/>
    <w:rsid w:val="004767F8"/>
    <w:rsid w:val="00476975"/>
    <w:rsid w:val="00476C16"/>
    <w:rsid w:val="00476D0F"/>
    <w:rsid w:val="00476E65"/>
    <w:rsid w:val="00477324"/>
    <w:rsid w:val="00477869"/>
    <w:rsid w:val="00477B5C"/>
    <w:rsid w:val="00477E4D"/>
    <w:rsid w:val="00480404"/>
    <w:rsid w:val="004804E8"/>
    <w:rsid w:val="00480729"/>
    <w:rsid w:val="0048087C"/>
    <w:rsid w:val="00480CBB"/>
    <w:rsid w:val="00480E66"/>
    <w:rsid w:val="00480E92"/>
    <w:rsid w:val="004812C4"/>
    <w:rsid w:val="00481A4E"/>
    <w:rsid w:val="00481AA3"/>
    <w:rsid w:val="00481CA1"/>
    <w:rsid w:val="004822E1"/>
    <w:rsid w:val="00482338"/>
    <w:rsid w:val="00482510"/>
    <w:rsid w:val="00482899"/>
    <w:rsid w:val="004828F9"/>
    <w:rsid w:val="00482962"/>
    <w:rsid w:val="00482B17"/>
    <w:rsid w:val="00482DE2"/>
    <w:rsid w:val="00482DEB"/>
    <w:rsid w:val="00482E20"/>
    <w:rsid w:val="0048318A"/>
    <w:rsid w:val="00483888"/>
    <w:rsid w:val="00483906"/>
    <w:rsid w:val="00483C75"/>
    <w:rsid w:val="00483C8C"/>
    <w:rsid w:val="00483DBA"/>
    <w:rsid w:val="00484136"/>
    <w:rsid w:val="0048427B"/>
    <w:rsid w:val="00484464"/>
    <w:rsid w:val="00484572"/>
    <w:rsid w:val="0048489B"/>
    <w:rsid w:val="004849F9"/>
    <w:rsid w:val="00484C97"/>
    <w:rsid w:val="00484CDB"/>
    <w:rsid w:val="00484ED8"/>
    <w:rsid w:val="004853A1"/>
    <w:rsid w:val="004856EE"/>
    <w:rsid w:val="0048598A"/>
    <w:rsid w:val="00485CFC"/>
    <w:rsid w:val="00485DE5"/>
    <w:rsid w:val="00486196"/>
    <w:rsid w:val="004862AA"/>
    <w:rsid w:val="00486606"/>
    <w:rsid w:val="00486A6F"/>
    <w:rsid w:val="00486C54"/>
    <w:rsid w:val="00486C71"/>
    <w:rsid w:val="00486DA4"/>
    <w:rsid w:val="004871D9"/>
    <w:rsid w:val="004873CA"/>
    <w:rsid w:val="00490548"/>
    <w:rsid w:val="0049055E"/>
    <w:rsid w:val="004905A9"/>
    <w:rsid w:val="00490D59"/>
    <w:rsid w:val="00490E73"/>
    <w:rsid w:val="00490EC6"/>
    <w:rsid w:val="00491026"/>
    <w:rsid w:val="00491244"/>
    <w:rsid w:val="004912F7"/>
    <w:rsid w:val="00491417"/>
    <w:rsid w:val="004916DB"/>
    <w:rsid w:val="004918FE"/>
    <w:rsid w:val="00491945"/>
    <w:rsid w:val="00491A49"/>
    <w:rsid w:val="004929FC"/>
    <w:rsid w:val="00492A21"/>
    <w:rsid w:val="00492DF5"/>
    <w:rsid w:val="00492F93"/>
    <w:rsid w:val="00493100"/>
    <w:rsid w:val="00493129"/>
    <w:rsid w:val="0049312F"/>
    <w:rsid w:val="00493441"/>
    <w:rsid w:val="004935E9"/>
    <w:rsid w:val="00493ADB"/>
    <w:rsid w:val="00493C18"/>
    <w:rsid w:val="00493EBD"/>
    <w:rsid w:val="00493FB6"/>
    <w:rsid w:val="00494111"/>
    <w:rsid w:val="00494728"/>
    <w:rsid w:val="0049554F"/>
    <w:rsid w:val="00495785"/>
    <w:rsid w:val="0049595D"/>
    <w:rsid w:val="00495967"/>
    <w:rsid w:val="00496146"/>
    <w:rsid w:val="00496694"/>
    <w:rsid w:val="00496890"/>
    <w:rsid w:val="00496D4A"/>
    <w:rsid w:val="00496F25"/>
    <w:rsid w:val="0049736E"/>
    <w:rsid w:val="00497A3D"/>
    <w:rsid w:val="004A0018"/>
    <w:rsid w:val="004A0372"/>
    <w:rsid w:val="004A09F2"/>
    <w:rsid w:val="004A1AF0"/>
    <w:rsid w:val="004A1CE7"/>
    <w:rsid w:val="004A1E85"/>
    <w:rsid w:val="004A1F5A"/>
    <w:rsid w:val="004A1FF7"/>
    <w:rsid w:val="004A208A"/>
    <w:rsid w:val="004A256A"/>
    <w:rsid w:val="004A2643"/>
    <w:rsid w:val="004A267B"/>
    <w:rsid w:val="004A28A0"/>
    <w:rsid w:val="004A2C34"/>
    <w:rsid w:val="004A32EF"/>
    <w:rsid w:val="004A33FB"/>
    <w:rsid w:val="004A357A"/>
    <w:rsid w:val="004A3A12"/>
    <w:rsid w:val="004A416E"/>
    <w:rsid w:val="004A4409"/>
    <w:rsid w:val="004A4506"/>
    <w:rsid w:val="004A4819"/>
    <w:rsid w:val="004A49E8"/>
    <w:rsid w:val="004A4A1E"/>
    <w:rsid w:val="004A4AFE"/>
    <w:rsid w:val="004A4BD7"/>
    <w:rsid w:val="004A4C12"/>
    <w:rsid w:val="004A4C5F"/>
    <w:rsid w:val="004A50FA"/>
    <w:rsid w:val="004A5452"/>
    <w:rsid w:val="004A578B"/>
    <w:rsid w:val="004A59B4"/>
    <w:rsid w:val="004A5ED8"/>
    <w:rsid w:val="004A6619"/>
    <w:rsid w:val="004A67F0"/>
    <w:rsid w:val="004A6895"/>
    <w:rsid w:val="004A6BFF"/>
    <w:rsid w:val="004A6C59"/>
    <w:rsid w:val="004A6DFC"/>
    <w:rsid w:val="004A733C"/>
    <w:rsid w:val="004A7389"/>
    <w:rsid w:val="004A7598"/>
    <w:rsid w:val="004B0006"/>
    <w:rsid w:val="004B01A6"/>
    <w:rsid w:val="004B0508"/>
    <w:rsid w:val="004B060F"/>
    <w:rsid w:val="004B096B"/>
    <w:rsid w:val="004B0D56"/>
    <w:rsid w:val="004B0E01"/>
    <w:rsid w:val="004B0F7F"/>
    <w:rsid w:val="004B0FA0"/>
    <w:rsid w:val="004B1044"/>
    <w:rsid w:val="004B11F3"/>
    <w:rsid w:val="004B1558"/>
    <w:rsid w:val="004B194D"/>
    <w:rsid w:val="004B1961"/>
    <w:rsid w:val="004B1B20"/>
    <w:rsid w:val="004B1DD3"/>
    <w:rsid w:val="004B1ED8"/>
    <w:rsid w:val="004B1F6A"/>
    <w:rsid w:val="004B1FBE"/>
    <w:rsid w:val="004B227C"/>
    <w:rsid w:val="004B26B7"/>
    <w:rsid w:val="004B28BA"/>
    <w:rsid w:val="004B2A4E"/>
    <w:rsid w:val="004B2B35"/>
    <w:rsid w:val="004B2DA7"/>
    <w:rsid w:val="004B2E27"/>
    <w:rsid w:val="004B3404"/>
    <w:rsid w:val="004B379B"/>
    <w:rsid w:val="004B3804"/>
    <w:rsid w:val="004B381C"/>
    <w:rsid w:val="004B396D"/>
    <w:rsid w:val="004B39F6"/>
    <w:rsid w:val="004B3A6A"/>
    <w:rsid w:val="004B3A91"/>
    <w:rsid w:val="004B3BD6"/>
    <w:rsid w:val="004B3C2D"/>
    <w:rsid w:val="004B420E"/>
    <w:rsid w:val="004B4443"/>
    <w:rsid w:val="004B44C1"/>
    <w:rsid w:val="004B44DC"/>
    <w:rsid w:val="004B485A"/>
    <w:rsid w:val="004B4CDD"/>
    <w:rsid w:val="004B5112"/>
    <w:rsid w:val="004B5170"/>
    <w:rsid w:val="004B54C1"/>
    <w:rsid w:val="004B5617"/>
    <w:rsid w:val="004B5AA5"/>
    <w:rsid w:val="004B5B3A"/>
    <w:rsid w:val="004B5B55"/>
    <w:rsid w:val="004B5DEC"/>
    <w:rsid w:val="004B5E91"/>
    <w:rsid w:val="004B61DD"/>
    <w:rsid w:val="004B696D"/>
    <w:rsid w:val="004B6E5B"/>
    <w:rsid w:val="004B716D"/>
    <w:rsid w:val="004B751F"/>
    <w:rsid w:val="004B7693"/>
    <w:rsid w:val="004B78A7"/>
    <w:rsid w:val="004B791F"/>
    <w:rsid w:val="004B79A9"/>
    <w:rsid w:val="004C00DB"/>
    <w:rsid w:val="004C04AA"/>
    <w:rsid w:val="004C07CF"/>
    <w:rsid w:val="004C08A9"/>
    <w:rsid w:val="004C08DF"/>
    <w:rsid w:val="004C0E0F"/>
    <w:rsid w:val="004C0E5D"/>
    <w:rsid w:val="004C0E8B"/>
    <w:rsid w:val="004C0F1F"/>
    <w:rsid w:val="004C0FFD"/>
    <w:rsid w:val="004C12D6"/>
    <w:rsid w:val="004C1839"/>
    <w:rsid w:val="004C1CEC"/>
    <w:rsid w:val="004C28EA"/>
    <w:rsid w:val="004C2E78"/>
    <w:rsid w:val="004C2EC1"/>
    <w:rsid w:val="004C3011"/>
    <w:rsid w:val="004C31F2"/>
    <w:rsid w:val="004C349A"/>
    <w:rsid w:val="004C374F"/>
    <w:rsid w:val="004C3B9E"/>
    <w:rsid w:val="004C3BF3"/>
    <w:rsid w:val="004C3CEB"/>
    <w:rsid w:val="004C3D3A"/>
    <w:rsid w:val="004C40A7"/>
    <w:rsid w:val="004C42DF"/>
    <w:rsid w:val="004C444F"/>
    <w:rsid w:val="004C4567"/>
    <w:rsid w:val="004C473D"/>
    <w:rsid w:val="004C48B2"/>
    <w:rsid w:val="004C48E4"/>
    <w:rsid w:val="004C49F9"/>
    <w:rsid w:val="004C4AE2"/>
    <w:rsid w:val="004C4B68"/>
    <w:rsid w:val="004C4C6B"/>
    <w:rsid w:val="004C4D1D"/>
    <w:rsid w:val="004C5089"/>
    <w:rsid w:val="004C536C"/>
    <w:rsid w:val="004C5522"/>
    <w:rsid w:val="004C56E9"/>
    <w:rsid w:val="004C59AC"/>
    <w:rsid w:val="004C5B17"/>
    <w:rsid w:val="004C5DE0"/>
    <w:rsid w:val="004C5FFA"/>
    <w:rsid w:val="004C62C9"/>
    <w:rsid w:val="004C630E"/>
    <w:rsid w:val="004C686E"/>
    <w:rsid w:val="004C6DB1"/>
    <w:rsid w:val="004C6DFD"/>
    <w:rsid w:val="004C6F0C"/>
    <w:rsid w:val="004C7609"/>
    <w:rsid w:val="004C7B85"/>
    <w:rsid w:val="004C7C17"/>
    <w:rsid w:val="004D0188"/>
    <w:rsid w:val="004D0208"/>
    <w:rsid w:val="004D05B0"/>
    <w:rsid w:val="004D0863"/>
    <w:rsid w:val="004D0A23"/>
    <w:rsid w:val="004D0DFB"/>
    <w:rsid w:val="004D1177"/>
    <w:rsid w:val="004D1410"/>
    <w:rsid w:val="004D167B"/>
    <w:rsid w:val="004D18E5"/>
    <w:rsid w:val="004D1A7B"/>
    <w:rsid w:val="004D1B6F"/>
    <w:rsid w:val="004D1BD1"/>
    <w:rsid w:val="004D25D9"/>
    <w:rsid w:val="004D2AA8"/>
    <w:rsid w:val="004D2CC8"/>
    <w:rsid w:val="004D32B1"/>
    <w:rsid w:val="004D354F"/>
    <w:rsid w:val="004D3686"/>
    <w:rsid w:val="004D3B25"/>
    <w:rsid w:val="004D3D3C"/>
    <w:rsid w:val="004D3D89"/>
    <w:rsid w:val="004D406A"/>
    <w:rsid w:val="004D410C"/>
    <w:rsid w:val="004D42E9"/>
    <w:rsid w:val="004D42ED"/>
    <w:rsid w:val="004D42FD"/>
    <w:rsid w:val="004D449D"/>
    <w:rsid w:val="004D49BE"/>
    <w:rsid w:val="004D4A71"/>
    <w:rsid w:val="004D4CE7"/>
    <w:rsid w:val="004D4D89"/>
    <w:rsid w:val="004D4EB5"/>
    <w:rsid w:val="004D4F98"/>
    <w:rsid w:val="004D53BA"/>
    <w:rsid w:val="004D5423"/>
    <w:rsid w:val="004D5739"/>
    <w:rsid w:val="004D60B6"/>
    <w:rsid w:val="004D616D"/>
    <w:rsid w:val="004D61FB"/>
    <w:rsid w:val="004D635E"/>
    <w:rsid w:val="004D6633"/>
    <w:rsid w:val="004D6D3D"/>
    <w:rsid w:val="004D6F1F"/>
    <w:rsid w:val="004D7014"/>
    <w:rsid w:val="004D7071"/>
    <w:rsid w:val="004D7117"/>
    <w:rsid w:val="004D714C"/>
    <w:rsid w:val="004D759B"/>
    <w:rsid w:val="004D7CEF"/>
    <w:rsid w:val="004E062F"/>
    <w:rsid w:val="004E085F"/>
    <w:rsid w:val="004E0DE5"/>
    <w:rsid w:val="004E0FFA"/>
    <w:rsid w:val="004E145D"/>
    <w:rsid w:val="004E1694"/>
    <w:rsid w:val="004E1937"/>
    <w:rsid w:val="004E1A19"/>
    <w:rsid w:val="004E1F2D"/>
    <w:rsid w:val="004E2061"/>
    <w:rsid w:val="004E229C"/>
    <w:rsid w:val="004E27C5"/>
    <w:rsid w:val="004E29FB"/>
    <w:rsid w:val="004E2B8C"/>
    <w:rsid w:val="004E2CFE"/>
    <w:rsid w:val="004E327B"/>
    <w:rsid w:val="004E33C8"/>
    <w:rsid w:val="004E3BA8"/>
    <w:rsid w:val="004E3DCA"/>
    <w:rsid w:val="004E3FD7"/>
    <w:rsid w:val="004E4285"/>
    <w:rsid w:val="004E46E9"/>
    <w:rsid w:val="004E4ACA"/>
    <w:rsid w:val="004E4B26"/>
    <w:rsid w:val="004E4BFF"/>
    <w:rsid w:val="004E4EBD"/>
    <w:rsid w:val="004E4EF7"/>
    <w:rsid w:val="004E52AD"/>
    <w:rsid w:val="004E5385"/>
    <w:rsid w:val="004E5431"/>
    <w:rsid w:val="004E5D27"/>
    <w:rsid w:val="004E5D91"/>
    <w:rsid w:val="004E5E8B"/>
    <w:rsid w:val="004E606B"/>
    <w:rsid w:val="004E61EC"/>
    <w:rsid w:val="004E624E"/>
    <w:rsid w:val="004E6474"/>
    <w:rsid w:val="004E6D9E"/>
    <w:rsid w:val="004E6E33"/>
    <w:rsid w:val="004E7734"/>
    <w:rsid w:val="004E7E11"/>
    <w:rsid w:val="004F0133"/>
    <w:rsid w:val="004F0243"/>
    <w:rsid w:val="004F0452"/>
    <w:rsid w:val="004F04BC"/>
    <w:rsid w:val="004F04D4"/>
    <w:rsid w:val="004F05F8"/>
    <w:rsid w:val="004F0761"/>
    <w:rsid w:val="004F084E"/>
    <w:rsid w:val="004F0A5D"/>
    <w:rsid w:val="004F0AA9"/>
    <w:rsid w:val="004F0ABF"/>
    <w:rsid w:val="004F0C06"/>
    <w:rsid w:val="004F1189"/>
    <w:rsid w:val="004F13CF"/>
    <w:rsid w:val="004F1C3A"/>
    <w:rsid w:val="004F1D87"/>
    <w:rsid w:val="004F2122"/>
    <w:rsid w:val="004F22E1"/>
    <w:rsid w:val="004F28A5"/>
    <w:rsid w:val="004F2959"/>
    <w:rsid w:val="004F2A41"/>
    <w:rsid w:val="004F2AB6"/>
    <w:rsid w:val="004F2D89"/>
    <w:rsid w:val="004F30F3"/>
    <w:rsid w:val="004F3342"/>
    <w:rsid w:val="004F33F5"/>
    <w:rsid w:val="004F3529"/>
    <w:rsid w:val="004F377C"/>
    <w:rsid w:val="004F392A"/>
    <w:rsid w:val="004F399B"/>
    <w:rsid w:val="004F3C08"/>
    <w:rsid w:val="004F3DC9"/>
    <w:rsid w:val="004F4057"/>
    <w:rsid w:val="004F42DE"/>
    <w:rsid w:val="004F47BB"/>
    <w:rsid w:val="004F4DE6"/>
    <w:rsid w:val="004F4FCB"/>
    <w:rsid w:val="004F56DF"/>
    <w:rsid w:val="004F57CD"/>
    <w:rsid w:val="004F584D"/>
    <w:rsid w:val="004F5BE3"/>
    <w:rsid w:val="004F5D84"/>
    <w:rsid w:val="004F5E05"/>
    <w:rsid w:val="004F5EE0"/>
    <w:rsid w:val="004F5F0A"/>
    <w:rsid w:val="004F5F11"/>
    <w:rsid w:val="004F61CB"/>
    <w:rsid w:val="004F667C"/>
    <w:rsid w:val="004F688C"/>
    <w:rsid w:val="004F6AB4"/>
    <w:rsid w:val="004F6ED9"/>
    <w:rsid w:val="004F6F00"/>
    <w:rsid w:val="004F6F75"/>
    <w:rsid w:val="004F6FDD"/>
    <w:rsid w:val="004F7472"/>
    <w:rsid w:val="004F74CD"/>
    <w:rsid w:val="004F7590"/>
    <w:rsid w:val="004F7766"/>
    <w:rsid w:val="004F7A90"/>
    <w:rsid w:val="004F7B47"/>
    <w:rsid w:val="00500407"/>
    <w:rsid w:val="00500568"/>
    <w:rsid w:val="005006FF"/>
    <w:rsid w:val="005008CB"/>
    <w:rsid w:val="00500B9C"/>
    <w:rsid w:val="00500ED0"/>
    <w:rsid w:val="005012D6"/>
    <w:rsid w:val="00501665"/>
    <w:rsid w:val="00501827"/>
    <w:rsid w:val="005019AD"/>
    <w:rsid w:val="005019DE"/>
    <w:rsid w:val="005019FA"/>
    <w:rsid w:val="00501A57"/>
    <w:rsid w:val="00501E92"/>
    <w:rsid w:val="00502172"/>
    <w:rsid w:val="0050241C"/>
    <w:rsid w:val="00502E60"/>
    <w:rsid w:val="00502FFE"/>
    <w:rsid w:val="00503366"/>
    <w:rsid w:val="0050362F"/>
    <w:rsid w:val="00503699"/>
    <w:rsid w:val="00503A3F"/>
    <w:rsid w:val="00503D99"/>
    <w:rsid w:val="00503DBD"/>
    <w:rsid w:val="005040BE"/>
    <w:rsid w:val="0050450E"/>
    <w:rsid w:val="00504517"/>
    <w:rsid w:val="00504A1A"/>
    <w:rsid w:val="00504B83"/>
    <w:rsid w:val="00504BAA"/>
    <w:rsid w:val="00504D4B"/>
    <w:rsid w:val="00504D62"/>
    <w:rsid w:val="00505196"/>
    <w:rsid w:val="0050535B"/>
    <w:rsid w:val="005055D6"/>
    <w:rsid w:val="005057C3"/>
    <w:rsid w:val="00505A7E"/>
    <w:rsid w:val="00505AC4"/>
    <w:rsid w:val="00505EF4"/>
    <w:rsid w:val="00506267"/>
    <w:rsid w:val="005064AE"/>
    <w:rsid w:val="00506C43"/>
    <w:rsid w:val="00506CB8"/>
    <w:rsid w:val="00506E2D"/>
    <w:rsid w:val="00506FC0"/>
    <w:rsid w:val="005071C6"/>
    <w:rsid w:val="00507387"/>
    <w:rsid w:val="005078F3"/>
    <w:rsid w:val="00507B44"/>
    <w:rsid w:val="00507E84"/>
    <w:rsid w:val="00507F11"/>
    <w:rsid w:val="00507F8C"/>
    <w:rsid w:val="00510041"/>
    <w:rsid w:val="00510136"/>
    <w:rsid w:val="00510273"/>
    <w:rsid w:val="005106B0"/>
    <w:rsid w:val="005107BB"/>
    <w:rsid w:val="00510C3F"/>
    <w:rsid w:val="00510C5D"/>
    <w:rsid w:val="00510D4B"/>
    <w:rsid w:val="00510D58"/>
    <w:rsid w:val="00510DD5"/>
    <w:rsid w:val="00511148"/>
    <w:rsid w:val="005114BC"/>
    <w:rsid w:val="005114FC"/>
    <w:rsid w:val="00511616"/>
    <w:rsid w:val="0051164D"/>
    <w:rsid w:val="00511754"/>
    <w:rsid w:val="00511A21"/>
    <w:rsid w:val="00511C7F"/>
    <w:rsid w:val="00511E7F"/>
    <w:rsid w:val="00511EA2"/>
    <w:rsid w:val="00511FE4"/>
    <w:rsid w:val="00511FF6"/>
    <w:rsid w:val="005121A3"/>
    <w:rsid w:val="0051262B"/>
    <w:rsid w:val="0051262D"/>
    <w:rsid w:val="00512781"/>
    <w:rsid w:val="00513527"/>
    <w:rsid w:val="00513572"/>
    <w:rsid w:val="00513C19"/>
    <w:rsid w:val="00513DF8"/>
    <w:rsid w:val="005141EB"/>
    <w:rsid w:val="005142CA"/>
    <w:rsid w:val="005142CF"/>
    <w:rsid w:val="00514502"/>
    <w:rsid w:val="005146B9"/>
    <w:rsid w:val="00514974"/>
    <w:rsid w:val="00514AA3"/>
    <w:rsid w:val="00514B5F"/>
    <w:rsid w:val="00514CC8"/>
    <w:rsid w:val="00514E02"/>
    <w:rsid w:val="00514F31"/>
    <w:rsid w:val="00515249"/>
    <w:rsid w:val="005157FA"/>
    <w:rsid w:val="00515A5E"/>
    <w:rsid w:val="005160E2"/>
    <w:rsid w:val="0051661B"/>
    <w:rsid w:val="00516663"/>
    <w:rsid w:val="00516956"/>
    <w:rsid w:val="005169AA"/>
    <w:rsid w:val="00516A7C"/>
    <w:rsid w:val="00516B0D"/>
    <w:rsid w:val="00517033"/>
    <w:rsid w:val="0051704A"/>
    <w:rsid w:val="0051717E"/>
    <w:rsid w:val="005173A7"/>
    <w:rsid w:val="00517982"/>
    <w:rsid w:val="00517B50"/>
    <w:rsid w:val="00517BF6"/>
    <w:rsid w:val="00517E1A"/>
    <w:rsid w:val="00517FA1"/>
    <w:rsid w:val="00520180"/>
    <w:rsid w:val="0052018F"/>
    <w:rsid w:val="005206AF"/>
    <w:rsid w:val="005206E6"/>
    <w:rsid w:val="005207F9"/>
    <w:rsid w:val="00520969"/>
    <w:rsid w:val="005213BD"/>
    <w:rsid w:val="005213E8"/>
    <w:rsid w:val="005216D0"/>
    <w:rsid w:val="00521819"/>
    <w:rsid w:val="00521873"/>
    <w:rsid w:val="005219D9"/>
    <w:rsid w:val="00521A65"/>
    <w:rsid w:val="00521A7A"/>
    <w:rsid w:val="00521A88"/>
    <w:rsid w:val="00521AB5"/>
    <w:rsid w:val="00521B09"/>
    <w:rsid w:val="0052252E"/>
    <w:rsid w:val="00522BF9"/>
    <w:rsid w:val="00522D25"/>
    <w:rsid w:val="00522F70"/>
    <w:rsid w:val="005233E8"/>
    <w:rsid w:val="005234B8"/>
    <w:rsid w:val="005234D6"/>
    <w:rsid w:val="005236A3"/>
    <w:rsid w:val="0052386F"/>
    <w:rsid w:val="00523DD8"/>
    <w:rsid w:val="00523E44"/>
    <w:rsid w:val="00523F0F"/>
    <w:rsid w:val="00523F38"/>
    <w:rsid w:val="00524243"/>
    <w:rsid w:val="00524434"/>
    <w:rsid w:val="0052449D"/>
    <w:rsid w:val="005246D2"/>
    <w:rsid w:val="00524728"/>
    <w:rsid w:val="0052481F"/>
    <w:rsid w:val="00524929"/>
    <w:rsid w:val="00524A92"/>
    <w:rsid w:val="00524ACB"/>
    <w:rsid w:val="00524B63"/>
    <w:rsid w:val="00524C54"/>
    <w:rsid w:val="00524ED8"/>
    <w:rsid w:val="0052524B"/>
    <w:rsid w:val="00525441"/>
    <w:rsid w:val="005256F2"/>
    <w:rsid w:val="0052593A"/>
    <w:rsid w:val="00525990"/>
    <w:rsid w:val="005259BF"/>
    <w:rsid w:val="00525D7F"/>
    <w:rsid w:val="00525FAC"/>
    <w:rsid w:val="0052602C"/>
    <w:rsid w:val="005262E3"/>
    <w:rsid w:val="0052673A"/>
    <w:rsid w:val="00526F16"/>
    <w:rsid w:val="00526F8B"/>
    <w:rsid w:val="005275C8"/>
    <w:rsid w:val="00527AA9"/>
    <w:rsid w:val="00527C67"/>
    <w:rsid w:val="00527CDF"/>
    <w:rsid w:val="0053027A"/>
    <w:rsid w:val="005308AF"/>
    <w:rsid w:val="00531334"/>
    <w:rsid w:val="00531480"/>
    <w:rsid w:val="005315CB"/>
    <w:rsid w:val="005317B9"/>
    <w:rsid w:val="005319A3"/>
    <w:rsid w:val="005319C0"/>
    <w:rsid w:val="00531B83"/>
    <w:rsid w:val="00531CEA"/>
    <w:rsid w:val="00531ED6"/>
    <w:rsid w:val="0053242F"/>
    <w:rsid w:val="00532674"/>
    <w:rsid w:val="00532BF9"/>
    <w:rsid w:val="00532C06"/>
    <w:rsid w:val="00532D67"/>
    <w:rsid w:val="005331C2"/>
    <w:rsid w:val="005335B4"/>
    <w:rsid w:val="00533994"/>
    <w:rsid w:val="00533E56"/>
    <w:rsid w:val="005340B3"/>
    <w:rsid w:val="005340F8"/>
    <w:rsid w:val="00534195"/>
    <w:rsid w:val="00534295"/>
    <w:rsid w:val="005343FA"/>
    <w:rsid w:val="0053443F"/>
    <w:rsid w:val="005345A6"/>
    <w:rsid w:val="00534607"/>
    <w:rsid w:val="00534714"/>
    <w:rsid w:val="00535002"/>
    <w:rsid w:val="00535187"/>
    <w:rsid w:val="0053555E"/>
    <w:rsid w:val="005358C1"/>
    <w:rsid w:val="00535FB1"/>
    <w:rsid w:val="0053619C"/>
    <w:rsid w:val="0053627D"/>
    <w:rsid w:val="005364F4"/>
    <w:rsid w:val="00536651"/>
    <w:rsid w:val="00536729"/>
    <w:rsid w:val="00536854"/>
    <w:rsid w:val="00536873"/>
    <w:rsid w:val="00536881"/>
    <w:rsid w:val="00536DA1"/>
    <w:rsid w:val="00536FFF"/>
    <w:rsid w:val="00537552"/>
    <w:rsid w:val="005375AB"/>
    <w:rsid w:val="005375EB"/>
    <w:rsid w:val="00537706"/>
    <w:rsid w:val="00537E6B"/>
    <w:rsid w:val="00537F9E"/>
    <w:rsid w:val="0054010D"/>
    <w:rsid w:val="0054038D"/>
    <w:rsid w:val="005404FC"/>
    <w:rsid w:val="005406D5"/>
    <w:rsid w:val="00540F56"/>
    <w:rsid w:val="00541033"/>
    <w:rsid w:val="005412D3"/>
    <w:rsid w:val="00541797"/>
    <w:rsid w:val="005417C0"/>
    <w:rsid w:val="00541961"/>
    <w:rsid w:val="00542395"/>
    <w:rsid w:val="00542959"/>
    <w:rsid w:val="00542DC7"/>
    <w:rsid w:val="00542EBD"/>
    <w:rsid w:val="00542FF2"/>
    <w:rsid w:val="0054327D"/>
    <w:rsid w:val="005432B3"/>
    <w:rsid w:val="00543487"/>
    <w:rsid w:val="005435DB"/>
    <w:rsid w:val="0054391C"/>
    <w:rsid w:val="00543A0B"/>
    <w:rsid w:val="00543A22"/>
    <w:rsid w:val="00544083"/>
    <w:rsid w:val="005442B9"/>
    <w:rsid w:val="00544AA8"/>
    <w:rsid w:val="00544DEB"/>
    <w:rsid w:val="00544F8B"/>
    <w:rsid w:val="00545016"/>
    <w:rsid w:val="00545455"/>
    <w:rsid w:val="00545768"/>
    <w:rsid w:val="00545819"/>
    <w:rsid w:val="005458DD"/>
    <w:rsid w:val="00545B26"/>
    <w:rsid w:val="00545D33"/>
    <w:rsid w:val="00545E6F"/>
    <w:rsid w:val="00545ED5"/>
    <w:rsid w:val="005461CE"/>
    <w:rsid w:val="00546259"/>
    <w:rsid w:val="00546366"/>
    <w:rsid w:val="005463C0"/>
    <w:rsid w:val="005463DA"/>
    <w:rsid w:val="005463DC"/>
    <w:rsid w:val="005463F8"/>
    <w:rsid w:val="005466C7"/>
    <w:rsid w:val="00546775"/>
    <w:rsid w:val="00546832"/>
    <w:rsid w:val="00546950"/>
    <w:rsid w:val="00546A6A"/>
    <w:rsid w:val="00546A9B"/>
    <w:rsid w:val="00546E23"/>
    <w:rsid w:val="00547062"/>
    <w:rsid w:val="00547205"/>
    <w:rsid w:val="00547353"/>
    <w:rsid w:val="00547421"/>
    <w:rsid w:val="00547887"/>
    <w:rsid w:val="00547B9C"/>
    <w:rsid w:val="00547C08"/>
    <w:rsid w:val="0055012E"/>
    <w:rsid w:val="005506C3"/>
    <w:rsid w:val="00550D4A"/>
    <w:rsid w:val="00550F67"/>
    <w:rsid w:val="005510A3"/>
    <w:rsid w:val="00551263"/>
    <w:rsid w:val="00551296"/>
    <w:rsid w:val="005513B0"/>
    <w:rsid w:val="005513B5"/>
    <w:rsid w:val="0055190D"/>
    <w:rsid w:val="00551ABB"/>
    <w:rsid w:val="00551B7E"/>
    <w:rsid w:val="00551DD2"/>
    <w:rsid w:val="00551F6E"/>
    <w:rsid w:val="00552315"/>
    <w:rsid w:val="0055273E"/>
    <w:rsid w:val="00552B29"/>
    <w:rsid w:val="00552E05"/>
    <w:rsid w:val="00552E3D"/>
    <w:rsid w:val="00552F0B"/>
    <w:rsid w:val="0055360E"/>
    <w:rsid w:val="005539B9"/>
    <w:rsid w:val="00553B3D"/>
    <w:rsid w:val="00553CF4"/>
    <w:rsid w:val="00553DB8"/>
    <w:rsid w:val="00553FCE"/>
    <w:rsid w:val="00554059"/>
    <w:rsid w:val="0055484B"/>
    <w:rsid w:val="00554B37"/>
    <w:rsid w:val="00554B6A"/>
    <w:rsid w:val="00554CD5"/>
    <w:rsid w:val="00554D9B"/>
    <w:rsid w:val="00554DF4"/>
    <w:rsid w:val="0055571D"/>
    <w:rsid w:val="0055583C"/>
    <w:rsid w:val="00555A48"/>
    <w:rsid w:val="00555AF8"/>
    <w:rsid w:val="00555B73"/>
    <w:rsid w:val="00555EB0"/>
    <w:rsid w:val="0055602D"/>
    <w:rsid w:val="00556039"/>
    <w:rsid w:val="00556201"/>
    <w:rsid w:val="00556794"/>
    <w:rsid w:val="005568A4"/>
    <w:rsid w:val="005568F1"/>
    <w:rsid w:val="00556A5A"/>
    <w:rsid w:val="00556CD6"/>
    <w:rsid w:val="00557011"/>
    <w:rsid w:val="0055734C"/>
    <w:rsid w:val="00557535"/>
    <w:rsid w:val="0055780D"/>
    <w:rsid w:val="00557DEA"/>
    <w:rsid w:val="0056034A"/>
    <w:rsid w:val="0056053B"/>
    <w:rsid w:val="0056061E"/>
    <w:rsid w:val="00560709"/>
    <w:rsid w:val="0056080F"/>
    <w:rsid w:val="00560994"/>
    <w:rsid w:val="00560A1B"/>
    <w:rsid w:val="00560C44"/>
    <w:rsid w:val="00560DAA"/>
    <w:rsid w:val="00560E66"/>
    <w:rsid w:val="00561281"/>
    <w:rsid w:val="005612C0"/>
    <w:rsid w:val="005612DA"/>
    <w:rsid w:val="005614CB"/>
    <w:rsid w:val="00561529"/>
    <w:rsid w:val="00561747"/>
    <w:rsid w:val="00561BFE"/>
    <w:rsid w:val="00561D0A"/>
    <w:rsid w:val="00561D70"/>
    <w:rsid w:val="005621A3"/>
    <w:rsid w:val="00562755"/>
    <w:rsid w:val="00562A85"/>
    <w:rsid w:val="00562B19"/>
    <w:rsid w:val="00562CF8"/>
    <w:rsid w:val="00562FA4"/>
    <w:rsid w:val="0056335A"/>
    <w:rsid w:val="0056341A"/>
    <w:rsid w:val="00563548"/>
    <w:rsid w:val="0056396E"/>
    <w:rsid w:val="00563C8A"/>
    <w:rsid w:val="00564088"/>
    <w:rsid w:val="005647DA"/>
    <w:rsid w:val="005648AE"/>
    <w:rsid w:val="005649DE"/>
    <w:rsid w:val="00565519"/>
    <w:rsid w:val="00566588"/>
    <w:rsid w:val="005668A2"/>
    <w:rsid w:val="00566DAA"/>
    <w:rsid w:val="00566E53"/>
    <w:rsid w:val="00566E89"/>
    <w:rsid w:val="00566EAD"/>
    <w:rsid w:val="00566FDF"/>
    <w:rsid w:val="00567061"/>
    <w:rsid w:val="00567120"/>
    <w:rsid w:val="0056721A"/>
    <w:rsid w:val="0056746D"/>
    <w:rsid w:val="0056748A"/>
    <w:rsid w:val="00567671"/>
    <w:rsid w:val="005677B3"/>
    <w:rsid w:val="005677E3"/>
    <w:rsid w:val="00567FB6"/>
    <w:rsid w:val="0057023C"/>
    <w:rsid w:val="005706FC"/>
    <w:rsid w:val="00570C39"/>
    <w:rsid w:val="00570D5A"/>
    <w:rsid w:val="0057109B"/>
    <w:rsid w:val="0057138A"/>
    <w:rsid w:val="0057155E"/>
    <w:rsid w:val="005717A8"/>
    <w:rsid w:val="00571840"/>
    <w:rsid w:val="0057188B"/>
    <w:rsid w:val="00571D11"/>
    <w:rsid w:val="00571F5D"/>
    <w:rsid w:val="00571FE2"/>
    <w:rsid w:val="005720EE"/>
    <w:rsid w:val="0057212B"/>
    <w:rsid w:val="0057213C"/>
    <w:rsid w:val="005721D5"/>
    <w:rsid w:val="00572251"/>
    <w:rsid w:val="00572982"/>
    <w:rsid w:val="00572B53"/>
    <w:rsid w:val="00572BD9"/>
    <w:rsid w:val="00572F00"/>
    <w:rsid w:val="00573276"/>
    <w:rsid w:val="0057327F"/>
    <w:rsid w:val="00573325"/>
    <w:rsid w:val="005737CA"/>
    <w:rsid w:val="0057386E"/>
    <w:rsid w:val="005739EB"/>
    <w:rsid w:val="00573A87"/>
    <w:rsid w:val="00574290"/>
    <w:rsid w:val="00574549"/>
    <w:rsid w:val="00574787"/>
    <w:rsid w:val="00574825"/>
    <w:rsid w:val="0057490B"/>
    <w:rsid w:val="0057500E"/>
    <w:rsid w:val="0057506E"/>
    <w:rsid w:val="00575414"/>
    <w:rsid w:val="00575C33"/>
    <w:rsid w:val="00575D73"/>
    <w:rsid w:val="00575EC6"/>
    <w:rsid w:val="00575F39"/>
    <w:rsid w:val="00576010"/>
    <w:rsid w:val="00576369"/>
    <w:rsid w:val="005764EA"/>
    <w:rsid w:val="0057650B"/>
    <w:rsid w:val="005767E0"/>
    <w:rsid w:val="005772CE"/>
    <w:rsid w:val="00577348"/>
    <w:rsid w:val="0057770B"/>
    <w:rsid w:val="00577733"/>
    <w:rsid w:val="00577738"/>
    <w:rsid w:val="00577755"/>
    <w:rsid w:val="0057784C"/>
    <w:rsid w:val="00577B58"/>
    <w:rsid w:val="00577B65"/>
    <w:rsid w:val="00577F65"/>
    <w:rsid w:val="0058014A"/>
    <w:rsid w:val="005805F8"/>
    <w:rsid w:val="0058077C"/>
    <w:rsid w:val="005807F9"/>
    <w:rsid w:val="00580808"/>
    <w:rsid w:val="00581590"/>
    <w:rsid w:val="00581D0C"/>
    <w:rsid w:val="00581EEA"/>
    <w:rsid w:val="00582273"/>
    <w:rsid w:val="00582746"/>
    <w:rsid w:val="00582868"/>
    <w:rsid w:val="00582C8E"/>
    <w:rsid w:val="005834A0"/>
    <w:rsid w:val="005838CA"/>
    <w:rsid w:val="00583A5B"/>
    <w:rsid w:val="00583B4E"/>
    <w:rsid w:val="005841A7"/>
    <w:rsid w:val="0058420F"/>
    <w:rsid w:val="00584247"/>
    <w:rsid w:val="0058484F"/>
    <w:rsid w:val="00584911"/>
    <w:rsid w:val="00584963"/>
    <w:rsid w:val="005849EE"/>
    <w:rsid w:val="00584C78"/>
    <w:rsid w:val="00584D56"/>
    <w:rsid w:val="00584D88"/>
    <w:rsid w:val="00584E06"/>
    <w:rsid w:val="005851D6"/>
    <w:rsid w:val="0058529B"/>
    <w:rsid w:val="00585D0A"/>
    <w:rsid w:val="00586188"/>
    <w:rsid w:val="00586338"/>
    <w:rsid w:val="00586A00"/>
    <w:rsid w:val="00586ADE"/>
    <w:rsid w:val="00586CBA"/>
    <w:rsid w:val="00587081"/>
    <w:rsid w:val="005873F9"/>
    <w:rsid w:val="005874E6"/>
    <w:rsid w:val="00587920"/>
    <w:rsid w:val="00587952"/>
    <w:rsid w:val="00587A7F"/>
    <w:rsid w:val="00587A9A"/>
    <w:rsid w:val="00587D94"/>
    <w:rsid w:val="00587F4F"/>
    <w:rsid w:val="00587FA2"/>
    <w:rsid w:val="0059028F"/>
    <w:rsid w:val="00590783"/>
    <w:rsid w:val="00590BCF"/>
    <w:rsid w:val="00590CD3"/>
    <w:rsid w:val="00590CD5"/>
    <w:rsid w:val="00590E3F"/>
    <w:rsid w:val="00591516"/>
    <w:rsid w:val="00591938"/>
    <w:rsid w:val="00591B1E"/>
    <w:rsid w:val="00592787"/>
    <w:rsid w:val="00592B05"/>
    <w:rsid w:val="00592BCC"/>
    <w:rsid w:val="00592E91"/>
    <w:rsid w:val="005931F7"/>
    <w:rsid w:val="0059337E"/>
    <w:rsid w:val="0059338A"/>
    <w:rsid w:val="00593724"/>
    <w:rsid w:val="00593AAD"/>
    <w:rsid w:val="00593BCE"/>
    <w:rsid w:val="005940E5"/>
    <w:rsid w:val="005941E0"/>
    <w:rsid w:val="005944E3"/>
    <w:rsid w:val="00594BA5"/>
    <w:rsid w:val="00594C00"/>
    <w:rsid w:val="00594D5C"/>
    <w:rsid w:val="0059500D"/>
    <w:rsid w:val="005950A9"/>
    <w:rsid w:val="0059541D"/>
    <w:rsid w:val="00595656"/>
    <w:rsid w:val="005962B8"/>
    <w:rsid w:val="0059654A"/>
    <w:rsid w:val="0059655A"/>
    <w:rsid w:val="005966B7"/>
    <w:rsid w:val="00596840"/>
    <w:rsid w:val="00596A54"/>
    <w:rsid w:val="00596B2B"/>
    <w:rsid w:val="00596B8D"/>
    <w:rsid w:val="00596FFA"/>
    <w:rsid w:val="005972AC"/>
    <w:rsid w:val="00597BE8"/>
    <w:rsid w:val="00597D2B"/>
    <w:rsid w:val="00597D8A"/>
    <w:rsid w:val="00597DF3"/>
    <w:rsid w:val="005A0047"/>
    <w:rsid w:val="005A01DB"/>
    <w:rsid w:val="005A04A7"/>
    <w:rsid w:val="005A04BE"/>
    <w:rsid w:val="005A078E"/>
    <w:rsid w:val="005A0E5C"/>
    <w:rsid w:val="005A0F55"/>
    <w:rsid w:val="005A1056"/>
    <w:rsid w:val="005A110C"/>
    <w:rsid w:val="005A111A"/>
    <w:rsid w:val="005A170D"/>
    <w:rsid w:val="005A175D"/>
    <w:rsid w:val="005A1CB4"/>
    <w:rsid w:val="005A1F2E"/>
    <w:rsid w:val="005A2482"/>
    <w:rsid w:val="005A27EB"/>
    <w:rsid w:val="005A2E30"/>
    <w:rsid w:val="005A30DE"/>
    <w:rsid w:val="005A3377"/>
    <w:rsid w:val="005A33C7"/>
    <w:rsid w:val="005A35B1"/>
    <w:rsid w:val="005A3771"/>
    <w:rsid w:val="005A3B4D"/>
    <w:rsid w:val="005A3F7F"/>
    <w:rsid w:val="005A4059"/>
    <w:rsid w:val="005A4128"/>
    <w:rsid w:val="005A428A"/>
    <w:rsid w:val="005A42D6"/>
    <w:rsid w:val="005A43CA"/>
    <w:rsid w:val="005A499B"/>
    <w:rsid w:val="005A4E0B"/>
    <w:rsid w:val="005A526C"/>
    <w:rsid w:val="005A547E"/>
    <w:rsid w:val="005A57BE"/>
    <w:rsid w:val="005A5DC5"/>
    <w:rsid w:val="005A5F24"/>
    <w:rsid w:val="005A6329"/>
    <w:rsid w:val="005A65CA"/>
    <w:rsid w:val="005A6C8C"/>
    <w:rsid w:val="005A6CA9"/>
    <w:rsid w:val="005A6D4E"/>
    <w:rsid w:val="005A7026"/>
    <w:rsid w:val="005A705B"/>
    <w:rsid w:val="005A706E"/>
    <w:rsid w:val="005A721F"/>
    <w:rsid w:val="005A72EE"/>
    <w:rsid w:val="005A73BE"/>
    <w:rsid w:val="005A75E1"/>
    <w:rsid w:val="005A76B8"/>
    <w:rsid w:val="005A7A35"/>
    <w:rsid w:val="005A7AD4"/>
    <w:rsid w:val="005A7AF4"/>
    <w:rsid w:val="005A7B6E"/>
    <w:rsid w:val="005A7C0C"/>
    <w:rsid w:val="005A7E09"/>
    <w:rsid w:val="005A7F4C"/>
    <w:rsid w:val="005A7F5D"/>
    <w:rsid w:val="005B0300"/>
    <w:rsid w:val="005B0492"/>
    <w:rsid w:val="005B0496"/>
    <w:rsid w:val="005B0A91"/>
    <w:rsid w:val="005B0DC9"/>
    <w:rsid w:val="005B0FF4"/>
    <w:rsid w:val="005B102F"/>
    <w:rsid w:val="005B146D"/>
    <w:rsid w:val="005B1557"/>
    <w:rsid w:val="005B1702"/>
    <w:rsid w:val="005B1C23"/>
    <w:rsid w:val="005B1D90"/>
    <w:rsid w:val="005B1E68"/>
    <w:rsid w:val="005B206C"/>
    <w:rsid w:val="005B243D"/>
    <w:rsid w:val="005B25F2"/>
    <w:rsid w:val="005B2F5D"/>
    <w:rsid w:val="005B323A"/>
    <w:rsid w:val="005B333F"/>
    <w:rsid w:val="005B3572"/>
    <w:rsid w:val="005B35D4"/>
    <w:rsid w:val="005B3A45"/>
    <w:rsid w:val="005B3A8C"/>
    <w:rsid w:val="005B3C51"/>
    <w:rsid w:val="005B3E84"/>
    <w:rsid w:val="005B3EE9"/>
    <w:rsid w:val="005B3F0E"/>
    <w:rsid w:val="005B44FB"/>
    <w:rsid w:val="005B4634"/>
    <w:rsid w:val="005B4694"/>
    <w:rsid w:val="005B4C5B"/>
    <w:rsid w:val="005B4D8F"/>
    <w:rsid w:val="005B5071"/>
    <w:rsid w:val="005B51B3"/>
    <w:rsid w:val="005B51FC"/>
    <w:rsid w:val="005B5221"/>
    <w:rsid w:val="005B58F5"/>
    <w:rsid w:val="005B5D69"/>
    <w:rsid w:val="005B5D91"/>
    <w:rsid w:val="005B5E5B"/>
    <w:rsid w:val="005B5F02"/>
    <w:rsid w:val="005B5F3F"/>
    <w:rsid w:val="005B624C"/>
    <w:rsid w:val="005B6722"/>
    <w:rsid w:val="005B67E2"/>
    <w:rsid w:val="005B6A2D"/>
    <w:rsid w:val="005B6CE8"/>
    <w:rsid w:val="005B7271"/>
    <w:rsid w:val="005B76C1"/>
    <w:rsid w:val="005B7853"/>
    <w:rsid w:val="005B7D30"/>
    <w:rsid w:val="005B7EBA"/>
    <w:rsid w:val="005C040C"/>
    <w:rsid w:val="005C08FC"/>
    <w:rsid w:val="005C0922"/>
    <w:rsid w:val="005C09C0"/>
    <w:rsid w:val="005C0D5C"/>
    <w:rsid w:val="005C0DFE"/>
    <w:rsid w:val="005C11E0"/>
    <w:rsid w:val="005C1905"/>
    <w:rsid w:val="005C1C0C"/>
    <w:rsid w:val="005C1D7D"/>
    <w:rsid w:val="005C2242"/>
    <w:rsid w:val="005C235B"/>
    <w:rsid w:val="005C244B"/>
    <w:rsid w:val="005C2454"/>
    <w:rsid w:val="005C2835"/>
    <w:rsid w:val="005C2DB6"/>
    <w:rsid w:val="005C2E19"/>
    <w:rsid w:val="005C3976"/>
    <w:rsid w:val="005C39C9"/>
    <w:rsid w:val="005C3BB2"/>
    <w:rsid w:val="005C3CA4"/>
    <w:rsid w:val="005C3EA6"/>
    <w:rsid w:val="005C417B"/>
    <w:rsid w:val="005C41DC"/>
    <w:rsid w:val="005C448D"/>
    <w:rsid w:val="005C4636"/>
    <w:rsid w:val="005C4744"/>
    <w:rsid w:val="005C4810"/>
    <w:rsid w:val="005C49A6"/>
    <w:rsid w:val="005C4DC7"/>
    <w:rsid w:val="005C4EDC"/>
    <w:rsid w:val="005C5039"/>
    <w:rsid w:val="005C5510"/>
    <w:rsid w:val="005C60BB"/>
    <w:rsid w:val="005C6287"/>
    <w:rsid w:val="005C6310"/>
    <w:rsid w:val="005C6997"/>
    <w:rsid w:val="005C6A41"/>
    <w:rsid w:val="005C6A82"/>
    <w:rsid w:val="005C6E71"/>
    <w:rsid w:val="005C70E5"/>
    <w:rsid w:val="005C713D"/>
    <w:rsid w:val="005C714F"/>
    <w:rsid w:val="005C7163"/>
    <w:rsid w:val="005C71D4"/>
    <w:rsid w:val="005C76EC"/>
    <w:rsid w:val="005C77E9"/>
    <w:rsid w:val="005C7889"/>
    <w:rsid w:val="005C7A9F"/>
    <w:rsid w:val="005C7CB9"/>
    <w:rsid w:val="005C7D4F"/>
    <w:rsid w:val="005C7F45"/>
    <w:rsid w:val="005D044C"/>
    <w:rsid w:val="005D0975"/>
    <w:rsid w:val="005D1161"/>
    <w:rsid w:val="005D1348"/>
    <w:rsid w:val="005D1957"/>
    <w:rsid w:val="005D1E5C"/>
    <w:rsid w:val="005D20A9"/>
    <w:rsid w:val="005D214E"/>
    <w:rsid w:val="005D231D"/>
    <w:rsid w:val="005D23EF"/>
    <w:rsid w:val="005D2B79"/>
    <w:rsid w:val="005D2E3D"/>
    <w:rsid w:val="005D3017"/>
    <w:rsid w:val="005D30C8"/>
    <w:rsid w:val="005D30E8"/>
    <w:rsid w:val="005D32E0"/>
    <w:rsid w:val="005D3315"/>
    <w:rsid w:val="005D3364"/>
    <w:rsid w:val="005D35D3"/>
    <w:rsid w:val="005D384F"/>
    <w:rsid w:val="005D43A4"/>
    <w:rsid w:val="005D43EA"/>
    <w:rsid w:val="005D52FC"/>
    <w:rsid w:val="005D55A7"/>
    <w:rsid w:val="005D56DB"/>
    <w:rsid w:val="005D581B"/>
    <w:rsid w:val="005D5A5D"/>
    <w:rsid w:val="005D5AAA"/>
    <w:rsid w:val="005D5DF2"/>
    <w:rsid w:val="005D6093"/>
    <w:rsid w:val="005D613F"/>
    <w:rsid w:val="005D66A4"/>
    <w:rsid w:val="005D6756"/>
    <w:rsid w:val="005D678D"/>
    <w:rsid w:val="005D680D"/>
    <w:rsid w:val="005D68ED"/>
    <w:rsid w:val="005D6CD5"/>
    <w:rsid w:val="005D6E92"/>
    <w:rsid w:val="005D702E"/>
    <w:rsid w:val="005D7428"/>
    <w:rsid w:val="005D75FC"/>
    <w:rsid w:val="005D7913"/>
    <w:rsid w:val="005D7AFB"/>
    <w:rsid w:val="005D7B3C"/>
    <w:rsid w:val="005D7E32"/>
    <w:rsid w:val="005D7EF6"/>
    <w:rsid w:val="005E03F7"/>
    <w:rsid w:val="005E05B8"/>
    <w:rsid w:val="005E069B"/>
    <w:rsid w:val="005E0790"/>
    <w:rsid w:val="005E101F"/>
    <w:rsid w:val="005E13EE"/>
    <w:rsid w:val="005E1593"/>
    <w:rsid w:val="005E1AF3"/>
    <w:rsid w:val="005E1B51"/>
    <w:rsid w:val="005E1D0F"/>
    <w:rsid w:val="005E1EE9"/>
    <w:rsid w:val="005E1F46"/>
    <w:rsid w:val="005E2986"/>
    <w:rsid w:val="005E2CAC"/>
    <w:rsid w:val="005E2CED"/>
    <w:rsid w:val="005E2D10"/>
    <w:rsid w:val="005E315B"/>
    <w:rsid w:val="005E3577"/>
    <w:rsid w:val="005E374C"/>
    <w:rsid w:val="005E37A2"/>
    <w:rsid w:val="005E38F9"/>
    <w:rsid w:val="005E3B64"/>
    <w:rsid w:val="005E3BB8"/>
    <w:rsid w:val="005E40B2"/>
    <w:rsid w:val="005E412E"/>
    <w:rsid w:val="005E43AA"/>
    <w:rsid w:val="005E4450"/>
    <w:rsid w:val="005E45A1"/>
    <w:rsid w:val="005E4810"/>
    <w:rsid w:val="005E4C45"/>
    <w:rsid w:val="005E4CD0"/>
    <w:rsid w:val="005E4DB3"/>
    <w:rsid w:val="005E5034"/>
    <w:rsid w:val="005E5266"/>
    <w:rsid w:val="005E552C"/>
    <w:rsid w:val="005E5567"/>
    <w:rsid w:val="005E5677"/>
    <w:rsid w:val="005E59AB"/>
    <w:rsid w:val="005E5CDC"/>
    <w:rsid w:val="005E5DDF"/>
    <w:rsid w:val="005E63E0"/>
    <w:rsid w:val="005E6826"/>
    <w:rsid w:val="005E6BCF"/>
    <w:rsid w:val="005E6D25"/>
    <w:rsid w:val="005E6DCC"/>
    <w:rsid w:val="005E78B7"/>
    <w:rsid w:val="005E79E2"/>
    <w:rsid w:val="005E7C48"/>
    <w:rsid w:val="005E7E58"/>
    <w:rsid w:val="005E7FCB"/>
    <w:rsid w:val="005F0145"/>
    <w:rsid w:val="005F044A"/>
    <w:rsid w:val="005F0977"/>
    <w:rsid w:val="005F0AA1"/>
    <w:rsid w:val="005F0AF0"/>
    <w:rsid w:val="005F0D63"/>
    <w:rsid w:val="005F11D6"/>
    <w:rsid w:val="005F1213"/>
    <w:rsid w:val="005F1242"/>
    <w:rsid w:val="005F143B"/>
    <w:rsid w:val="005F1683"/>
    <w:rsid w:val="005F1CF0"/>
    <w:rsid w:val="005F1DB7"/>
    <w:rsid w:val="005F230C"/>
    <w:rsid w:val="005F244C"/>
    <w:rsid w:val="005F2A3A"/>
    <w:rsid w:val="005F2B93"/>
    <w:rsid w:val="005F2C23"/>
    <w:rsid w:val="005F2C39"/>
    <w:rsid w:val="005F2D86"/>
    <w:rsid w:val="005F2DDE"/>
    <w:rsid w:val="005F2E23"/>
    <w:rsid w:val="005F2EFD"/>
    <w:rsid w:val="005F348A"/>
    <w:rsid w:val="005F3693"/>
    <w:rsid w:val="005F3933"/>
    <w:rsid w:val="005F3B18"/>
    <w:rsid w:val="005F3BC3"/>
    <w:rsid w:val="005F3F23"/>
    <w:rsid w:val="005F410F"/>
    <w:rsid w:val="005F4330"/>
    <w:rsid w:val="005F4494"/>
    <w:rsid w:val="005F4911"/>
    <w:rsid w:val="005F518E"/>
    <w:rsid w:val="005F590B"/>
    <w:rsid w:val="005F599E"/>
    <w:rsid w:val="005F5A1A"/>
    <w:rsid w:val="005F5C1E"/>
    <w:rsid w:val="005F61F9"/>
    <w:rsid w:val="005F687C"/>
    <w:rsid w:val="005F6882"/>
    <w:rsid w:val="005F6CFD"/>
    <w:rsid w:val="005F6D5B"/>
    <w:rsid w:val="005F6E5A"/>
    <w:rsid w:val="005F7369"/>
    <w:rsid w:val="005F74CC"/>
    <w:rsid w:val="005F75AE"/>
    <w:rsid w:val="005F78EC"/>
    <w:rsid w:val="005F7E5C"/>
    <w:rsid w:val="005F7F9C"/>
    <w:rsid w:val="0060019E"/>
    <w:rsid w:val="00600223"/>
    <w:rsid w:val="00600353"/>
    <w:rsid w:val="0060067C"/>
    <w:rsid w:val="0060088E"/>
    <w:rsid w:val="00600BCA"/>
    <w:rsid w:val="00600BD6"/>
    <w:rsid w:val="00600F24"/>
    <w:rsid w:val="0060123E"/>
    <w:rsid w:val="006013C4"/>
    <w:rsid w:val="0060188B"/>
    <w:rsid w:val="00601C40"/>
    <w:rsid w:val="00601FA8"/>
    <w:rsid w:val="006020F5"/>
    <w:rsid w:val="0060234F"/>
    <w:rsid w:val="006024A2"/>
    <w:rsid w:val="006026DF"/>
    <w:rsid w:val="00602745"/>
    <w:rsid w:val="00602C15"/>
    <w:rsid w:val="00603019"/>
    <w:rsid w:val="0060307D"/>
    <w:rsid w:val="00603438"/>
    <w:rsid w:val="00603747"/>
    <w:rsid w:val="00603924"/>
    <w:rsid w:val="006039D5"/>
    <w:rsid w:val="00603ABD"/>
    <w:rsid w:val="00603C13"/>
    <w:rsid w:val="00603D32"/>
    <w:rsid w:val="00604409"/>
    <w:rsid w:val="006044C1"/>
    <w:rsid w:val="006044DA"/>
    <w:rsid w:val="0060468E"/>
    <w:rsid w:val="006047D0"/>
    <w:rsid w:val="00604AAB"/>
    <w:rsid w:val="006053BC"/>
    <w:rsid w:val="006054AC"/>
    <w:rsid w:val="00605547"/>
    <w:rsid w:val="006055C7"/>
    <w:rsid w:val="00605722"/>
    <w:rsid w:val="006058E8"/>
    <w:rsid w:val="006059D2"/>
    <w:rsid w:val="00605DC0"/>
    <w:rsid w:val="00605EFD"/>
    <w:rsid w:val="00605F88"/>
    <w:rsid w:val="00606179"/>
    <w:rsid w:val="00606214"/>
    <w:rsid w:val="00606247"/>
    <w:rsid w:val="00606439"/>
    <w:rsid w:val="00606477"/>
    <w:rsid w:val="006066C1"/>
    <w:rsid w:val="006066C2"/>
    <w:rsid w:val="006066E3"/>
    <w:rsid w:val="00606D0D"/>
    <w:rsid w:val="00606F15"/>
    <w:rsid w:val="006074E3"/>
    <w:rsid w:val="00610198"/>
    <w:rsid w:val="00610395"/>
    <w:rsid w:val="00610918"/>
    <w:rsid w:val="00610AE6"/>
    <w:rsid w:val="00610E1B"/>
    <w:rsid w:val="00610ED4"/>
    <w:rsid w:val="00611295"/>
    <w:rsid w:val="0061131A"/>
    <w:rsid w:val="00611492"/>
    <w:rsid w:val="00611ACA"/>
    <w:rsid w:val="00611C55"/>
    <w:rsid w:val="00611CC3"/>
    <w:rsid w:val="00611D75"/>
    <w:rsid w:val="00611F0C"/>
    <w:rsid w:val="00611FC5"/>
    <w:rsid w:val="0061207E"/>
    <w:rsid w:val="006120F8"/>
    <w:rsid w:val="00612440"/>
    <w:rsid w:val="00612565"/>
    <w:rsid w:val="00612DDC"/>
    <w:rsid w:val="00612E4A"/>
    <w:rsid w:val="00613252"/>
    <w:rsid w:val="006133B4"/>
    <w:rsid w:val="006139C5"/>
    <w:rsid w:val="00613A91"/>
    <w:rsid w:val="00613BE0"/>
    <w:rsid w:val="0061471B"/>
    <w:rsid w:val="006147F0"/>
    <w:rsid w:val="00614996"/>
    <w:rsid w:val="00614CB9"/>
    <w:rsid w:val="00614EF0"/>
    <w:rsid w:val="006150C6"/>
    <w:rsid w:val="006151E9"/>
    <w:rsid w:val="006155C5"/>
    <w:rsid w:val="0061577F"/>
    <w:rsid w:val="00615A13"/>
    <w:rsid w:val="00615A54"/>
    <w:rsid w:val="00615AAB"/>
    <w:rsid w:val="00615D7F"/>
    <w:rsid w:val="0061628D"/>
    <w:rsid w:val="00616C32"/>
    <w:rsid w:val="00616C5F"/>
    <w:rsid w:val="00616D76"/>
    <w:rsid w:val="0061733A"/>
    <w:rsid w:val="00617BC1"/>
    <w:rsid w:val="00617BEB"/>
    <w:rsid w:val="00620163"/>
    <w:rsid w:val="00620197"/>
    <w:rsid w:val="00620B15"/>
    <w:rsid w:val="00620DB1"/>
    <w:rsid w:val="0062116C"/>
    <w:rsid w:val="006211A3"/>
    <w:rsid w:val="006212BA"/>
    <w:rsid w:val="00621485"/>
    <w:rsid w:val="0062155B"/>
    <w:rsid w:val="006215EF"/>
    <w:rsid w:val="00621A1E"/>
    <w:rsid w:val="00621C21"/>
    <w:rsid w:val="00621CD9"/>
    <w:rsid w:val="00621D9F"/>
    <w:rsid w:val="0062252B"/>
    <w:rsid w:val="0062267D"/>
    <w:rsid w:val="0062287D"/>
    <w:rsid w:val="00622AE3"/>
    <w:rsid w:val="00622CE4"/>
    <w:rsid w:val="00622D9D"/>
    <w:rsid w:val="00623328"/>
    <w:rsid w:val="006234E3"/>
    <w:rsid w:val="006237A7"/>
    <w:rsid w:val="00623AD6"/>
    <w:rsid w:val="00623BF4"/>
    <w:rsid w:val="00623FBC"/>
    <w:rsid w:val="006241B2"/>
    <w:rsid w:val="006242DA"/>
    <w:rsid w:val="00624511"/>
    <w:rsid w:val="00624873"/>
    <w:rsid w:val="006248A8"/>
    <w:rsid w:val="00624C48"/>
    <w:rsid w:val="00624EFD"/>
    <w:rsid w:val="006252A9"/>
    <w:rsid w:val="0062566D"/>
    <w:rsid w:val="00625E90"/>
    <w:rsid w:val="00625EBB"/>
    <w:rsid w:val="00625F8B"/>
    <w:rsid w:val="00625FD5"/>
    <w:rsid w:val="006264C5"/>
    <w:rsid w:val="00626536"/>
    <w:rsid w:val="0062664A"/>
    <w:rsid w:val="00626968"/>
    <w:rsid w:val="00626BA4"/>
    <w:rsid w:val="00626C16"/>
    <w:rsid w:val="00626C81"/>
    <w:rsid w:val="00626CE1"/>
    <w:rsid w:val="00626E22"/>
    <w:rsid w:val="00626EDC"/>
    <w:rsid w:val="00626FB6"/>
    <w:rsid w:val="00627029"/>
    <w:rsid w:val="006275FC"/>
    <w:rsid w:val="00627677"/>
    <w:rsid w:val="0062794F"/>
    <w:rsid w:val="00627B12"/>
    <w:rsid w:val="00627B9C"/>
    <w:rsid w:val="00627E84"/>
    <w:rsid w:val="00627E9C"/>
    <w:rsid w:val="00627F29"/>
    <w:rsid w:val="006302CB"/>
    <w:rsid w:val="00630447"/>
    <w:rsid w:val="00630559"/>
    <w:rsid w:val="00630AB9"/>
    <w:rsid w:val="00630CC4"/>
    <w:rsid w:val="00630DB8"/>
    <w:rsid w:val="00630E3D"/>
    <w:rsid w:val="00630E90"/>
    <w:rsid w:val="00631181"/>
    <w:rsid w:val="0063160B"/>
    <w:rsid w:val="006316B8"/>
    <w:rsid w:val="006316CF"/>
    <w:rsid w:val="00631853"/>
    <w:rsid w:val="006318A4"/>
    <w:rsid w:val="00631903"/>
    <w:rsid w:val="00631A89"/>
    <w:rsid w:val="00631D9C"/>
    <w:rsid w:val="00632366"/>
    <w:rsid w:val="0063281A"/>
    <w:rsid w:val="00632CA8"/>
    <w:rsid w:val="00632EDB"/>
    <w:rsid w:val="0063300F"/>
    <w:rsid w:val="00633197"/>
    <w:rsid w:val="00633202"/>
    <w:rsid w:val="00633554"/>
    <w:rsid w:val="00633709"/>
    <w:rsid w:val="006338A9"/>
    <w:rsid w:val="00633B3C"/>
    <w:rsid w:val="00633DBD"/>
    <w:rsid w:val="00634391"/>
    <w:rsid w:val="006346A1"/>
    <w:rsid w:val="006346BF"/>
    <w:rsid w:val="006348B5"/>
    <w:rsid w:val="00634B03"/>
    <w:rsid w:val="00634DE0"/>
    <w:rsid w:val="0063556E"/>
    <w:rsid w:val="0063563E"/>
    <w:rsid w:val="00635848"/>
    <w:rsid w:val="00635BE2"/>
    <w:rsid w:val="00635C58"/>
    <w:rsid w:val="00635E0E"/>
    <w:rsid w:val="0063616E"/>
    <w:rsid w:val="006363B0"/>
    <w:rsid w:val="00636415"/>
    <w:rsid w:val="006364E9"/>
    <w:rsid w:val="006366A4"/>
    <w:rsid w:val="00636D98"/>
    <w:rsid w:val="00636E91"/>
    <w:rsid w:val="00636EF9"/>
    <w:rsid w:val="0063744F"/>
    <w:rsid w:val="006375F4"/>
    <w:rsid w:val="006378F1"/>
    <w:rsid w:val="00637BBE"/>
    <w:rsid w:val="00637E22"/>
    <w:rsid w:val="0064046B"/>
    <w:rsid w:val="006406D1"/>
    <w:rsid w:val="00640867"/>
    <w:rsid w:val="00640D32"/>
    <w:rsid w:val="00640FD7"/>
    <w:rsid w:val="006411EA"/>
    <w:rsid w:val="006413D4"/>
    <w:rsid w:val="0064159C"/>
    <w:rsid w:val="00641739"/>
    <w:rsid w:val="00641763"/>
    <w:rsid w:val="00641808"/>
    <w:rsid w:val="00641B0C"/>
    <w:rsid w:val="00641F03"/>
    <w:rsid w:val="0064215B"/>
    <w:rsid w:val="0064227A"/>
    <w:rsid w:val="006424D5"/>
    <w:rsid w:val="006426AB"/>
    <w:rsid w:val="00642863"/>
    <w:rsid w:val="006433F5"/>
    <w:rsid w:val="006435B1"/>
    <w:rsid w:val="00643779"/>
    <w:rsid w:val="00643C1E"/>
    <w:rsid w:val="00643F0A"/>
    <w:rsid w:val="00643F84"/>
    <w:rsid w:val="006441F2"/>
    <w:rsid w:val="006446ED"/>
    <w:rsid w:val="00644735"/>
    <w:rsid w:val="006448D3"/>
    <w:rsid w:val="00644C11"/>
    <w:rsid w:val="00645638"/>
    <w:rsid w:val="0064564C"/>
    <w:rsid w:val="00645703"/>
    <w:rsid w:val="00645AC0"/>
    <w:rsid w:val="00645C90"/>
    <w:rsid w:val="0064615C"/>
    <w:rsid w:val="006462B8"/>
    <w:rsid w:val="0064652A"/>
    <w:rsid w:val="006465B5"/>
    <w:rsid w:val="00646743"/>
    <w:rsid w:val="00647BAF"/>
    <w:rsid w:val="0065004B"/>
    <w:rsid w:val="0065034A"/>
    <w:rsid w:val="006503FE"/>
    <w:rsid w:val="0065044A"/>
    <w:rsid w:val="006504F6"/>
    <w:rsid w:val="006507CD"/>
    <w:rsid w:val="006508AF"/>
    <w:rsid w:val="00650CE0"/>
    <w:rsid w:val="0065113A"/>
    <w:rsid w:val="006511A2"/>
    <w:rsid w:val="006513B1"/>
    <w:rsid w:val="006515DF"/>
    <w:rsid w:val="0065164E"/>
    <w:rsid w:val="00651DAB"/>
    <w:rsid w:val="00651E6C"/>
    <w:rsid w:val="00651F93"/>
    <w:rsid w:val="006523EC"/>
    <w:rsid w:val="00652683"/>
    <w:rsid w:val="00652785"/>
    <w:rsid w:val="0065299A"/>
    <w:rsid w:val="006529DB"/>
    <w:rsid w:val="00652A2D"/>
    <w:rsid w:val="00652B3A"/>
    <w:rsid w:val="00652BD1"/>
    <w:rsid w:val="00652C26"/>
    <w:rsid w:val="006533E6"/>
    <w:rsid w:val="0065347C"/>
    <w:rsid w:val="006535BD"/>
    <w:rsid w:val="0065387B"/>
    <w:rsid w:val="00653DE8"/>
    <w:rsid w:val="00654289"/>
    <w:rsid w:val="006545BA"/>
    <w:rsid w:val="00654602"/>
    <w:rsid w:val="00654A10"/>
    <w:rsid w:val="00654CCF"/>
    <w:rsid w:val="00654E22"/>
    <w:rsid w:val="00655596"/>
    <w:rsid w:val="006558E5"/>
    <w:rsid w:val="00655F77"/>
    <w:rsid w:val="006561B9"/>
    <w:rsid w:val="006567F6"/>
    <w:rsid w:val="006569C8"/>
    <w:rsid w:val="00656C2E"/>
    <w:rsid w:val="00656D40"/>
    <w:rsid w:val="006572CA"/>
    <w:rsid w:val="0065749F"/>
    <w:rsid w:val="006577FB"/>
    <w:rsid w:val="006577FF"/>
    <w:rsid w:val="006579F2"/>
    <w:rsid w:val="00657B45"/>
    <w:rsid w:val="00657B60"/>
    <w:rsid w:val="00657CF1"/>
    <w:rsid w:val="00657E89"/>
    <w:rsid w:val="006600FD"/>
    <w:rsid w:val="006601B5"/>
    <w:rsid w:val="0066031B"/>
    <w:rsid w:val="00660419"/>
    <w:rsid w:val="00660463"/>
    <w:rsid w:val="0066060F"/>
    <w:rsid w:val="00660713"/>
    <w:rsid w:val="006607B3"/>
    <w:rsid w:val="00660BBF"/>
    <w:rsid w:val="00660DC0"/>
    <w:rsid w:val="006610BF"/>
    <w:rsid w:val="006610C1"/>
    <w:rsid w:val="006614D1"/>
    <w:rsid w:val="006615D2"/>
    <w:rsid w:val="00661DD0"/>
    <w:rsid w:val="00661FC7"/>
    <w:rsid w:val="006624F1"/>
    <w:rsid w:val="00662E4F"/>
    <w:rsid w:val="00662EE1"/>
    <w:rsid w:val="00662F56"/>
    <w:rsid w:val="00662F68"/>
    <w:rsid w:val="00663178"/>
    <w:rsid w:val="006633D1"/>
    <w:rsid w:val="006633D8"/>
    <w:rsid w:val="0066373B"/>
    <w:rsid w:val="00663743"/>
    <w:rsid w:val="00663FE3"/>
    <w:rsid w:val="0066414C"/>
    <w:rsid w:val="006643BA"/>
    <w:rsid w:val="00664592"/>
    <w:rsid w:val="00664622"/>
    <w:rsid w:val="00664649"/>
    <w:rsid w:val="006646B2"/>
    <w:rsid w:val="0066487C"/>
    <w:rsid w:val="00664AAF"/>
    <w:rsid w:val="00664B55"/>
    <w:rsid w:val="0066521F"/>
    <w:rsid w:val="0066527D"/>
    <w:rsid w:val="00665555"/>
    <w:rsid w:val="00665621"/>
    <w:rsid w:val="0066569B"/>
    <w:rsid w:val="00665CC4"/>
    <w:rsid w:val="006660A7"/>
    <w:rsid w:val="00666EF9"/>
    <w:rsid w:val="00666FC1"/>
    <w:rsid w:val="006673E8"/>
    <w:rsid w:val="0066747A"/>
    <w:rsid w:val="006677CE"/>
    <w:rsid w:val="00667803"/>
    <w:rsid w:val="00667D0A"/>
    <w:rsid w:val="00670164"/>
    <w:rsid w:val="006701C4"/>
    <w:rsid w:val="0067051D"/>
    <w:rsid w:val="006705FF"/>
    <w:rsid w:val="0067088A"/>
    <w:rsid w:val="00670AAC"/>
    <w:rsid w:val="00670EC2"/>
    <w:rsid w:val="00671077"/>
    <w:rsid w:val="00671090"/>
    <w:rsid w:val="0067135E"/>
    <w:rsid w:val="00671384"/>
    <w:rsid w:val="00671403"/>
    <w:rsid w:val="00671505"/>
    <w:rsid w:val="006716BB"/>
    <w:rsid w:val="00671822"/>
    <w:rsid w:val="00671ABF"/>
    <w:rsid w:val="00671ADD"/>
    <w:rsid w:val="00672074"/>
    <w:rsid w:val="006720C4"/>
    <w:rsid w:val="006720FA"/>
    <w:rsid w:val="00672434"/>
    <w:rsid w:val="00672577"/>
    <w:rsid w:val="006725E6"/>
    <w:rsid w:val="00672850"/>
    <w:rsid w:val="00672861"/>
    <w:rsid w:val="006729B1"/>
    <w:rsid w:val="00672ACC"/>
    <w:rsid w:val="00672BE2"/>
    <w:rsid w:val="00672CE1"/>
    <w:rsid w:val="00672FB4"/>
    <w:rsid w:val="006734C7"/>
    <w:rsid w:val="00673931"/>
    <w:rsid w:val="00673AC5"/>
    <w:rsid w:val="00673CE6"/>
    <w:rsid w:val="00673DF0"/>
    <w:rsid w:val="00674417"/>
    <w:rsid w:val="006748D7"/>
    <w:rsid w:val="006748F1"/>
    <w:rsid w:val="0067494D"/>
    <w:rsid w:val="00674B3F"/>
    <w:rsid w:val="00674F3A"/>
    <w:rsid w:val="006753BF"/>
    <w:rsid w:val="00675557"/>
    <w:rsid w:val="006755D0"/>
    <w:rsid w:val="00675685"/>
    <w:rsid w:val="00675A9D"/>
    <w:rsid w:val="00675B1A"/>
    <w:rsid w:val="00675B49"/>
    <w:rsid w:val="00675DF6"/>
    <w:rsid w:val="00675EA1"/>
    <w:rsid w:val="00676088"/>
    <w:rsid w:val="00676139"/>
    <w:rsid w:val="006764AC"/>
    <w:rsid w:val="00676504"/>
    <w:rsid w:val="0067686C"/>
    <w:rsid w:val="0067696D"/>
    <w:rsid w:val="00676993"/>
    <w:rsid w:val="00676A33"/>
    <w:rsid w:val="00676C88"/>
    <w:rsid w:val="00677167"/>
    <w:rsid w:val="00677367"/>
    <w:rsid w:val="0067766F"/>
    <w:rsid w:val="006776AE"/>
    <w:rsid w:val="00677F18"/>
    <w:rsid w:val="0068051B"/>
    <w:rsid w:val="006805CA"/>
    <w:rsid w:val="006805F8"/>
    <w:rsid w:val="00680E1D"/>
    <w:rsid w:val="0068116E"/>
    <w:rsid w:val="006811E4"/>
    <w:rsid w:val="0068158C"/>
    <w:rsid w:val="0068162E"/>
    <w:rsid w:val="006819BA"/>
    <w:rsid w:val="00681B2B"/>
    <w:rsid w:val="00681B6A"/>
    <w:rsid w:val="00681E77"/>
    <w:rsid w:val="00682154"/>
    <w:rsid w:val="00682264"/>
    <w:rsid w:val="00682695"/>
    <w:rsid w:val="00682ACD"/>
    <w:rsid w:val="00682EF4"/>
    <w:rsid w:val="0068326A"/>
    <w:rsid w:val="006835E3"/>
    <w:rsid w:val="00683602"/>
    <w:rsid w:val="00683A0F"/>
    <w:rsid w:val="00683A31"/>
    <w:rsid w:val="00683CAD"/>
    <w:rsid w:val="00684034"/>
    <w:rsid w:val="00684101"/>
    <w:rsid w:val="0068416B"/>
    <w:rsid w:val="006841AB"/>
    <w:rsid w:val="00684291"/>
    <w:rsid w:val="006844DA"/>
    <w:rsid w:val="0068455A"/>
    <w:rsid w:val="0068482C"/>
    <w:rsid w:val="00684F3E"/>
    <w:rsid w:val="00684FFB"/>
    <w:rsid w:val="0068515E"/>
    <w:rsid w:val="00685566"/>
    <w:rsid w:val="006856E4"/>
    <w:rsid w:val="00685942"/>
    <w:rsid w:val="00685D70"/>
    <w:rsid w:val="00685E23"/>
    <w:rsid w:val="0068649D"/>
    <w:rsid w:val="00686715"/>
    <w:rsid w:val="006868EB"/>
    <w:rsid w:val="00686B18"/>
    <w:rsid w:val="00686B58"/>
    <w:rsid w:val="00686B6F"/>
    <w:rsid w:val="00686BD0"/>
    <w:rsid w:val="00686D2B"/>
    <w:rsid w:val="006871C7"/>
    <w:rsid w:val="00687295"/>
    <w:rsid w:val="0068763B"/>
    <w:rsid w:val="0068772A"/>
    <w:rsid w:val="00687CC5"/>
    <w:rsid w:val="00687E85"/>
    <w:rsid w:val="00687E8C"/>
    <w:rsid w:val="006904D6"/>
    <w:rsid w:val="00690514"/>
    <w:rsid w:val="006909FF"/>
    <w:rsid w:val="00690BA1"/>
    <w:rsid w:val="00690CC9"/>
    <w:rsid w:val="00690DB4"/>
    <w:rsid w:val="00690DE1"/>
    <w:rsid w:val="0069109C"/>
    <w:rsid w:val="0069124D"/>
    <w:rsid w:val="00691AD6"/>
    <w:rsid w:val="00691B42"/>
    <w:rsid w:val="00691BA5"/>
    <w:rsid w:val="00691C5D"/>
    <w:rsid w:val="00691CE5"/>
    <w:rsid w:val="00692294"/>
    <w:rsid w:val="00692319"/>
    <w:rsid w:val="00692634"/>
    <w:rsid w:val="00692709"/>
    <w:rsid w:val="00692DE7"/>
    <w:rsid w:val="00692E5F"/>
    <w:rsid w:val="00692F34"/>
    <w:rsid w:val="00692FB3"/>
    <w:rsid w:val="0069363D"/>
    <w:rsid w:val="00693880"/>
    <w:rsid w:val="00693A50"/>
    <w:rsid w:val="00693DF4"/>
    <w:rsid w:val="00693E58"/>
    <w:rsid w:val="0069411A"/>
    <w:rsid w:val="006944E4"/>
    <w:rsid w:val="006944F8"/>
    <w:rsid w:val="006945E0"/>
    <w:rsid w:val="006947BF"/>
    <w:rsid w:val="00694823"/>
    <w:rsid w:val="0069485F"/>
    <w:rsid w:val="006948C0"/>
    <w:rsid w:val="00694ACC"/>
    <w:rsid w:val="00694DB8"/>
    <w:rsid w:val="00695314"/>
    <w:rsid w:val="006954F3"/>
    <w:rsid w:val="006956FA"/>
    <w:rsid w:val="006956FC"/>
    <w:rsid w:val="00695AE6"/>
    <w:rsid w:val="00695C4F"/>
    <w:rsid w:val="00695EAE"/>
    <w:rsid w:val="00695F1A"/>
    <w:rsid w:val="00696097"/>
    <w:rsid w:val="0069624E"/>
    <w:rsid w:val="00696376"/>
    <w:rsid w:val="00696A61"/>
    <w:rsid w:val="00696D32"/>
    <w:rsid w:val="00696D72"/>
    <w:rsid w:val="00697015"/>
    <w:rsid w:val="006971D0"/>
    <w:rsid w:val="00697440"/>
    <w:rsid w:val="006975B3"/>
    <w:rsid w:val="00697758"/>
    <w:rsid w:val="00697859"/>
    <w:rsid w:val="00697B10"/>
    <w:rsid w:val="00697D9E"/>
    <w:rsid w:val="006A0284"/>
    <w:rsid w:val="006A0352"/>
    <w:rsid w:val="006A06F4"/>
    <w:rsid w:val="006A0743"/>
    <w:rsid w:val="006A0B02"/>
    <w:rsid w:val="006A0B7C"/>
    <w:rsid w:val="006A0C7E"/>
    <w:rsid w:val="006A0DE6"/>
    <w:rsid w:val="006A16B5"/>
    <w:rsid w:val="006A196F"/>
    <w:rsid w:val="006A1C88"/>
    <w:rsid w:val="006A203F"/>
    <w:rsid w:val="006A2134"/>
    <w:rsid w:val="006A21F4"/>
    <w:rsid w:val="006A2400"/>
    <w:rsid w:val="006A2429"/>
    <w:rsid w:val="006A2664"/>
    <w:rsid w:val="006A29F7"/>
    <w:rsid w:val="006A2A46"/>
    <w:rsid w:val="006A2BF0"/>
    <w:rsid w:val="006A2C68"/>
    <w:rsid w:val="006A335A"/>
    <w:rsid w:val="006A349C"/>
    <w:rsid w:val="006A35BC"/>
    <w:rsid w:val="006A35BD"/>
    <w:rsid w:val="006A3834"/>
    <w:rsid w:val="006A38AC"/>
    <w:rsid w:val="006A3A43"/>
    <w:rsid w:val="006A3A77"/>
    <w:rsid w:val="006A3BF4"/>
    <w:rsid w:val="006A4882"/>
    <w:rsid w:val="006A4A5B"/>
    <w:rsid w:val="006A4E0C"/>
    <w:rsid w:val="006A5065"/>
    <w:rsid w:val="006A568D"/>
    <w:rsid w:val="006A58D7"/>
    <w:rsid w:val="006A5902"/>
    <w:rsid w:val="006A5AF1"/>
    <w:rsid w:val="006A5C44"/>
    <w:rsid w:val="006A5CEC"/>
    <w:rsid w:val="006A5F0C"/>
    <w:rsid w:val="006A5F63"/>
    <w:rsid w:val="006A6222"/>
    <w:rsid w:val="006A684D"/>
    <w:rsid w:val="006A6C90"/>
    <w:rsid w:val="006A6F09"/>
    <w:rsid w:val="006A75A2"/>
    <w:rsid w:val="006A780D"/>
    <w:rsid w:val="006A78BF"/>
    <w:rsid w:val="006B0630"/>
    <w:rsid w:val="006B0843"/>
    <w:rsid w:val="006B08A3"/>
    <w:rsid w:val="006B08D9"/>
    <w:rsid w:val="006B09AD"/>
    <w:rsid w:val="006B0E42"/>
    <w:rsid w:val="006B0EA7"/>
    <w:rsid w:val="006B1620"/>
    <w:rsid w:val="006B18CE"/>
    <w:rsid w:val="006B19FD"/>
    <w:rsid w:val="006B1C59"/>
    <w:rsid w:val="006B1E09"/>
    <w:rsid w:val="006B1E28"/>
    <w:rsid w:val="006B1F59"/>
    <w:rsid w:val="006B1FA8"/>
    <w:rsid w:val="006B229C"/>
    <w:rsid w:val="006B2646"/>
    <w:rsid w:val="006B26A2"/>
    <w:rsid w:val="006B26C0"/>
    <w:rsid w:val="006B287F"/>
    <w:rsid w:val="006B2B20"/>
    <w:rsid w:val="006B2B6D"/>
    <w:rsid w:val="006B2DA7"/>
    <w:rsid w:val="006B2FA0"/>
    <w:rsid w:val="006B3157"/>
    <w:rsid w:val="006B32AD"/>
    <w:rsid w:val="006B3432"/>
    <w:rsid w:val="006B372C"/>
    <w:rsid w:val="006B3B5E"/>
    <w:rsid w:val="006B3CAB"/>
    <w:rsid w:val="006B4014"/>
    <w:rsid w:val="006B4498"/>
    <w:rsid w:val="006B44BE"/>
    <w:rsid w:val="006B4650"/>
    <w:rsid w:val="006B4813"/>
    <w:rsid w:val="006B4E42"/>
    <w:rsid w:val="006B4F03"/>
    <w:rsid w:val="006B5121"/>
    <w:rsid w:val="006B5581"/>
    <w:rsid w:val="006B5597"/>
    <w:rsid w:val="006B561D"/>
    <w:rsid w:val="006B58BD"/>
    <w:rsid w:val="006B5DA6"/>
    <w:rsid w:val="006B6520"/>
    <w:rsid w:val="006B655C"/>
    <w:rsid w:val="006B6A6E"/>
    <w:rsid w:val="006B6BA9"/>
    <w:rsid w:val="006B6D35"/>
    <w:rsid w:val="006B7132"/>
    <w:rsid w:val="006B7558"/>
    <w:rsid w:val="006B7B45"/>
    <w:rsid w:val="006B7C38"/>
    <w:rsid w:val="006B7C6B"/>
    <w:rsid w:val="006C00B4"/>
    <w:rsid w:val="006C0219"/>
    <w:rsid w:val="006C086B"/>
    <w:rsid w:val="006C0A76"/>
    <w:rsid w:val="006C0BA6"/>
    <w:rsid w:val="006C0CC2"/>
    <w:rsid w:val="006C10E0"/>
    <w:rsid w:val="006C10F6"/>
    <w:rsid w:val="006C1444"/>
    <w:rsid w:val="006C1DB6"/>
    <w:rsid w:val="006C1EF2"/>
    <w:rsid w:val="006C2118"/>
    <w:rsid w:val="006C224F"/>
    <w:rsid w:val="006C234A"/>
    <w:rsid w:val="006C2356"/>
    <w:rsid w:val="006C23FE"/>
    <w:rsid w:val="006C25E0"/>
    <w:rsid w:val="006C27FC"/>
    <w:rsid w:val="006C2914"/>
    <w:rsid w:val="006C2985"/>
    <w:rsid w:val="006C2AD6"/>
    <w:rsid w:val="006C2B2C"/>
    <w:rsid w:val="006C2BA2"/>
    <w:rsid w:val="006C311F"/>
    <w:rsid w:val="006C31AB"/>
    <w:rsid w:val="006C341E"/>
    <w:rsid w:val="006C3450"/>
    <w:rsid w:val="006C3AC2"/>
    <w:rsid w:val="006C3AF8"/>
    <w:rsid w:val="006C3E61"/>
    <w:rsid w:val="006C3ED7"/>
    <w:rsid w:val="006C3F93"/>
    <w:rsid w:val="006C42F9"/>
    <w:rsid w:val="006C446E"/>
    <w:rsid w:val="006C4596"/>
    <w:rsid w:val="006C4688"/>
    <w:rsid w:val="006C4803"/>
    <w:rsid w:val="006C502E"/>
    <w:rsid w:val="006C52EE"/>
    <w:rsid w:val="006C55A4"/>
    <w:rsid w:val="006C577F"/>
    <w:rsid w:val="006C58B8"/>
    <w:rsid w:val="006C5CAC"/>
    <w:rsid w:val="006C5E29"/>
    <w:rsid w:val="006C5EE3"/>
    <w:rsid w:val="006C5F9A"/>
    <w:rsid w:val="006C672B"/>
    <w:rsid w:val="006C6A44"/>
    <w:rsid w:val="006C6F55"/>
    <w:rsid w:val="006C7346"/>
    <w:rsid w:val="006C755C"/>
    <w:rsid w:val="006C7927"/>
    <w:rsid w:val="006D01C7"/>
    <w:rsid w:val="006D02C6"/>
    <w:rsid w:val="006D02D4"/>
    <w:rsid w:val="006D03AD"/>
    <w:rsid w:val="006D03E9"/>
    <w:rsid w:val="006D0442"/>
    <w:rsid w:val="006D09C4"/>
    <w:rsid w:val="006D0EB5"/>
    <w:rsid w:val="006D1199"/>
    <w:rsid w:val="006D11AC"/>
    <w:rsid w:val="006D1902"/>
    <w:rsid w:val="006D19E2"/>
    <w:rsid w:val="006D1A81"/>
    <w:rsid w:val="006D23E5"/>
    <w:rsid w:val="006D27A5"/>
    <w:rsid w:val="006D2837"/>
    <w:rsid w:val="006D2C73"/>
    <w:rsid w:val="006D2CC5"/>
    <w:rsid w:val="006D3076"/>
    <w:rsid w:val="006D332E"/>
    <w:rsid w:val="006D33AC"/>
    <w:rsid w:val="006D3473"/>
    <w:rsid w:val="006D3EEC"/>
    <w:rsid w:val="006D4159"/>
    <w:rsid w:val="006D4770"/>
    <w:rsid w:val="006D4AD1"/>
    <w:rsid w:val="006D4D89"/>
    <w:rsid w:val="006D4FEB"/>
    <w:rsid w:val="006D5311"/>
    <w:rsid w:val="006D588B"/>
    <w:rsid w:val="006D5CEB"/>
    <w:rsid w:val="006D61F5"/>
    <w:rsid w:val="006D6268"/>
    <w:rsid w:val="006D67BC"/>
    <w:rsid w:val="006D6E50"/>
    <w:rsid w:val="006D6F24"/>
    <w:rsid w:val="006D7051"/>
    <w:rsid w:val="006D7230"/>
    <w:rsid w:val="006D7361"/>
    <w:rsid w:val="006D7451"/>
    <w:rsid w:val="006D76DF"/>
    <w:rsid w:val="006D777D"/>
    <w:rsid w:val="006D798B"/>
    <w:rsid w:val="006D7D28"/>
    <w:rsid w:val="006D7E5B"/>
    <w:rsid w:val="006D7EDC"/>
    <w:rsid w:val="006E0062"/>
    <w:rsid w:val="006E04AE"/>
    <w:rsid w:val="006E05C0"/>
    <w:rsid w:val="006E0938"/>
    <w:rsid w:val="006E0A0A"/>
    <w:rsid w:val="006E0AC1"/>
    <w:rsid w:val="006E0C1C"/>
    <w:rsid w:val="006E0C51"/>
    <w:rsid w:val="006E0D0C"/>
    <w:rsid w:val="006E0F8E"/>
    <w:rsid w:val="006E15E8"/>
    <w:rsid w:val="006E174A"/>
    <w:rsid w:val="006E17D1"/>
    <w:rsid w:val="006E18C3"/>
    <w:rsid w:val="006E1B9D"/>
    <w:rsid w:val="006E1C06"/>
    <w:rsid w:val="006E1D65"/>
    <w:rsid w:val="006E1E5B"/>
    <w:rsid w:val="006E1FE2"/>
    <w:rsid w:val="006E2462"/>
    <w:rsid w:val="006E357F"/>
    <w:rsid w:val="006E35E2"/>
    <w:rsid w:val="006E36B0"/>
    <w:rsid w:val="006E37E8"/>
    <w:rsid w:val="006E3B38"/>
    <w:rsid w:val="006E3C86"/>
    <w:rsid w:val="006E3CFF"/>
    <w:rsid w:val="006E3DB5"/>
    <w:rsid w:val="006E4159"/>
    <w:rsid w:val="006E470C"/>
    <w:rsid w:val="006E4D17"/>
    <w:rsid w:val="006E4E4E"/>
    <w:rsid w:val="006E4EB9"/>
    <w:rsid w:val="006E515A"/>
    <w:rsid w:val="006E520E"/>
    <w:rsid w:val="006E5967"/>
    <w:rsid w:val="006E6454"/>
    <w:rsid w:val="006E65F4"/>
    <w:rsid w:val="006E679D"/>
    <w:rsid w:val="006E6AF6"/>
    <w:rsid w:val="006E6F3F"/>
    <w:rsid w:val="006E7604"/>
    <w:rsid w:val="006E7AAA"/>
    <w:rsid w:val="006E7DC4"/>
    <w:rsid w:val="006F00AB"/>
    <w:rsid w:val="006F0A4C"/>
    <w:rsid w:val="006F0A66"/>
    <w:rsid w:val="006F0DB8"/>
    <w:rsid w:val="006F0E71"/>
    <w:rsid w:val="006F130A"/>
    <w:rsid w:val="006F144C"/>
    <w:rsid w:val="006F177B"/>
    <w:rsid w:val="006F184F"/>
    <w:rsid w:val="006F1BF2"/>
    <w:rsid w:val="006F1C54"/>
    <w:rsid w:val="006F2F02"/>
    <w:rsid w:val="006F300A"/>
    <w:rsid w:val="006F33E7"/>
    <w:rsid w:val="006F37A3"/>
    <w:rsid w:val="006F3C44"/>
    <w:rsid w:val="006F3E67"/>
    <w:rsid w:val="006F408A"/>
    <w:rsid w:val="006F40F4"/>
    <w:rsid w:val="006F41A2"/>
    <w:rsid w:val="006F477A"/>
    <w:rsid w:val="006F4EA1"/>
    <w:rsid w:val="006F4EBE"/>
    <w:rsid w:val="006F50AE"/>
    <w:rsid w:val="006F519A"/>
    <w:rsid w:val="006F519E"/>
    <w:rsid w:val="006F554A"/>
    <w:rsid w:val="006F56DA"/>
    <w:rsid w:val="006F5973"/>
    <w:rsid w:val="006F59F2"/>
    <w:rsid w:val="006F5A4E"/>
    <w:rsid w:val="006F5D08"/>
    <w:rsid w:val="006F6136"/>
    <w:rsid w:val="006F63B2"/>
    <w:rsid w:val="006F661F"/>
    <w:rsid w:val="006F6988"/>
    <w:rsid w:val="006F6CD1"/>
    <w:rsid w:val="006F6D41"/>
    <w:rsid w:val="006F6E18"/>
    <w:rsid w:val="006F7160"/>
    <w:rsid w:val="006F76EF"/>
    <w:rsid w:val="006F778C"/>
    <w:rsid w:val="006F78E3"/>
    <w:rsid w:val="006F79B4"/>
    <w:rsid w:val="006F7A55"/>
    <w:rsid w:val="006F7C84"/>
    <w:rsid w:val="006F7C89"/>
    <w:rsid w:val="006F7EC1"/>
    <w:rsid w:val="00700111"/>
    <w:rsid w:val="00700201"/>
    <w:rsid w:val="00700256"/>
    <w:rsid w:val="0070026F"/>
    <w:rsid w:val="0070075C"/>
    <w:rsid w:val="00700950"/>
    <w:rsid w:val="00700D3D"/>
    <w:rsid w:val="0070100B"/>
    <w:rsid w:val="007015C8"/>
    <w:rsid w:val="00701C57"/>
    <w:rsid w:val="00701FEF"/>
    <w:rsid w:val="00702297"/>
    <w:rsid w:val="007022BC"/>
    <w:rsid w:val="007026CC"/>
    <w:rsid w:val="0070270B"/>
    <w:rsid w:val="007028B8"/>
    <w:rsid w:val="00702911"/>
    <w:rsid w:val="00702A11"/>
    <w:rsid w:val="00702B46"/>
    <w:rsid w:val="00702BF5"/>
    <w:rsid w:val="00702F1D"/>
    <w:rsid w:val="00702F68"/>
    <w:rsid w:val="00703796"/>
    <w:rsid w:val="00703CBD"/>
    <w:rsid w:val="00703D45"/>
    <w:rsid w:val="00703EBE"/>
    <w:rsid w:val="00703F42"/>
    <w:rsid w:val="00704109"/>
    <w:rsid w:val="00704452"/>
    <w:rsid w:val="00704CAB"/>
    <w:rsid w:val="00704F83"/>
    <w:rsid w:val="00705044"/>
    <w:rsid w:val="00705158"/>
    <w:rsid w:val="00705271"/>
    <w:rsid w:val="0070540D"/>
    <w:rsid w:val="00705432"/>
    <w:rsid w:val="0070548B"/>
    <w:rsid w:val="0070556E"/>
    <w:rsid w:val="007057AE"/>
    <w:rsid w:val="007057BF"/>
    <w:rsid w:val="00705831"/>
    <w:rsid w:val="00705A1C"/>
    <w:rsid w:val="00705C05"/>
    <w:rsid w:val="00705C2C"/>
    <w:rsid w:val="007060C2"/>
    <w:rsid w:val="00706361"/>
    <w:rsid w:val="007067FA"/>
    <w:rsid w:val="00706C08"/>
    <w:rsid w:val="00706D08"/>
    <w:rsid w:val="00706FEB"/>
    <w:rsid w:val="00707162"/>
    <w:rsid w:val="007071D4"/>
    <w:rsid w:val="00707482"/>
    <w:rsid w:val="00707AAD"/>
    <w:rsid w:val="00707D19"/>
    <w:rsid w:val="00707F79"/>
    <w:rsid w:val="0071085A"/>
    <w:rsid w:val="00710C6A"/>
    <w:rsid w:val="00710F2E"/>
    <w:rsid w:val="00711503"/>
    <w:rsid w:val="00711B0F"/>
    <w:rsid w:val="00711B57"/>
    <w:rsid w:val="00711D23"/>
    <w:rsid w:val="00711DB7"/>
    <w:rsid w:val="0071222A"/>
    <w:rsid w:val="0071257C"/>
    <w:rsid w:val="00712835"/>
    <w:rsid w:val="00712E82"/>
    <w:rsid w:val="00713053"/>
    <w:rsid w:val="0071313D"/>
    <w:rsid w:val="007132D5"/>
    <w:rsid w:val="00713472"/>
    <w:rsid w:val="007134C1"/>
    <w:rsid w:val="007135B6"/>
    <w:rsid w:val="007135E7"/>
    <w:rsid w:val="00713B25"/>
    <w:rsid w:val="00713C3A"/>
    <w:rsid w:val="00713C3C"/>
    <w:rsid w:val="0071408D"/>
    <w:rsid w:val="007142F7"/>
    <w:rsid w:val="007144E8"/>
    <w:rsid w:val="00714B97"/>
    <w:rsid w:val="00714D03"/>
    <w:rsid w:val="007150A9"/>
    <w:rsid w:val="00715461"/>
    <w:rsid w:val="00715478"/>
    <w:rsid w:val="007154D4"/>
    <w:rsid w:val="0071585E"/>
    <w:rsid w:val="00715AD0"/>
    <w:rsid w:val="00715C7E"/>
    <w:rsid w:val="0071613F"/>
    <w:rsid w:val="00716436"/>
    <w:rsid w:val="007164C7"/>
    <w:rsid w:val="007167BD"/>
    <w:rsid w:val="0071698D"/>
    <w:rsid w:val="00716FF6"/>
    <w:rsid w:val="007177B7"/>
    <w:rsid w:val="00720354"/>
    <w:rsid w:val="0072074A"/>
    <w:rsid w:val="0072080E"/>
    <w:rsid w:val="007209D7"/>
    <w:rsid w:val="00720AA2"/>
    <w:rsid w:val="00720B2C"/>
    <w:rsid w:val="00720B4A"/>
    <w:rsid w:val="0072123B"/>
    <w:rsid w:val="00721377"/>
    <w:rsid w:val="00721651"/>
    <w:rsid w:val="007216F2"/>
    <w:rsid w:val="007218E4"/>
    <w:rsid w:val="00721A2B"/>
    <w:rsid w:val="00721DC8"/>
    <w:rsid w:val="00721F02"/>
    <w:rsid w:val="00721F68"/>
    <w:rsid w:val="0072213F"/>
    <w:rsid w:val="00722271"/>
    <w:rsid w:val="007222EF"/>
    <w:rsid w:val="00722A31"/>
    <w:rsid w:val="00722C8F"/>
    <w:rsid w:val="00722E60"/>
    <w:rsid w:val="00722F95"/>
    <w:rsid w:val="007233D6"/>
    <w:rsid w:val="0072467B"/>
    <w:rsid w:val="007249A1"/>
    <w:rsid w:val="00724C87"/>
    <w:rsid w:val="00724CCD"/>
    <w:rsid w:val="00725301"/>
    <w:rsid w:val="007256AF"/>
    <w:rsid w:val="007256F4"/>
    <w:rsid w:val="00725843"/>
    <w:rsid w:val="00725A5D"/>
    <w:rsid w:val="00725A98"/>
    <w:rsid w:val="00725F76"/>
    <w:rsid w:val="007262CB"/>
    <w:rsid w:val="00726341"/>
    <w:rsid w:val="007264DA"/>
    <w:rsid w:val="0072683D"/>
    <w:rsid w:val="00726865"/>
    <w:rsid w:val="00726A12"/>
    <w:rsid w:val="00726DA0"/>
    <w:rsid w:val="00726DEF"/>
    <w:rsid w:val="00726FD1"/>
    <w:rsid w:val="0072742A"/>
    <w:rsid w:val="00727A4E"/>
    <w:rsid w:val="00727F6A"/>
    <w:rsid w:val="00727F9D"/>
    <w:rsid w:val="0073015F"/>
    <w:rsid w:val="0073019B"/>
    <w:rsid w:val="0073089C"/>
    <w:rsid w:val="007309FC"/>
    <w:rsid w:val="00730D83"/>
    <w:rsid w:val="00730DC0"/>
    <w:rsid w:val="007314DE"/>
    <w:rsid w:val="00731877"/>
    <w:rsid w:val="00731A1F"/>
    <w:rsid w:val="00731A8F"/>
    <w:rsid w:val="00731BCD"/>
    <w:rsid w:val="00731D47"/>
    <w:rsid w:val="007325D7"/>
    <w:rsid w:val="0073281B"/>
    <w:rsid w:val="00732AEF"/>
    <w:rsid w:val="00732C53"/>
    <w:rsid w:val="00732C7D"/>
    <w:rsid w:val="00732C95"/>
    <w:rsid w:val="00732CB3"/>
    <w:rsid w:val="007330B5"/>
    <w:rsid w:val="007333C0"/>
    <w:rsid w:val="00733771"/>
    <w:rsid w:val="007339A1"/>
    <w:rsid w:val="00733C7B"/>
    <w:rsid w:val="0073458E"/>
    <w:rsid w:val="00734C21"/>
    <w:rsid w:val="00734F9E"/>
    <w:rsid w:val="00735177"/>
    <w:rsid w:val="0073555B"/>
    <w:rsid w:val="00735AB2"/>
    <w:rsid w:val="00735B97"/>
    <w:rsid w:val="00735BFA"/>
    <w:rsid w:val="00735FDD"/>
    <w:rsid w:val="00736037"/>
    <w:rsid w:val="00736097"/>
    <w:rsid w:val="00736128"/>
    <w:rsid w:val="00736506"/>
    <w:rsid w:val="007365AC"/>
    <w:rsid w:val="007366DE"/>
    <w:rsid w:val="007369D5"/>
    <w:rsid w:val="007369E6"/>
    <w:rsid w:val="00736B45"/>
    <w:rsid w:val="0073726A"/>
    <w:rsid w:val="00737504"/>
    <w:rsid w:val="007379FB"/>
    <w:rsid w:val="00737BB6"/>
    <w:rsid w:val="00737E8B"/>
    <w:rsid w:val="00737F4C"/>
    <w:rsid w:val="00740165"/>
    <w:rsid w:val="00740469"/>
    <w:rsid w:val="0074064B"/>
    <w:rsid w:val="0074080C"/>
    <w:rsid w:val="0074096A"/>
    <w:rsid w:val="00740B29"/>
    <w:rsid w:val="00740CE4"/>
    <w:rsid w:val="00740E9B"/>
    <w:rsid w:val="00741513"/>
    <w:rsid w:val="007415E4"/>
    <w:rsid w:val="00741843"/>
    <w:rsid w:val="0074194C"/>
    <w:rsid w:val="00741FB9"/>
    <w:rsid w:val="007420A3"/>
    <w:rsid w:val="00742496"/>
    <w:rsid w:val="00742497"/>
    <w:rsid w:val="007424DC"/>
    <w:rsid w:val="007424F0"/>
    <w:rsid w:val="007429DB"/>
    <w:rsid w:val="00742A65"/>
    <w:rsid w:val="00742BF7"/>
    <w:rsid w:val="00742C92"/>
    <w:rsid w:val="007433A9"/>
    <w:rsid w:val="00743401"/>
    <w:rsid w:val="007434D5"/>
    <w:rsid w:val="007437AD"/>
    <w:rsid w:val="00743932"/>
    <w:rsid w:val="00743968"/>
    <w:rsid w:val="007439AA"/>
    <w:rsid w:val="00743A42"/>
    <w:rsid w:val="00743AF4"/>
    <w:rsid w:val="00743F09"/>
    <w:rsid w:val="00743F63"/>
    <w:rsid w:val="0074414C"/>
    <w:rsid w:val="00744726"/>
    <w:rsid w:val="00744E93"/>
    <w:rsid w:val="0074500B"/>
    <w:rsid w:val="007454DA"/>
    <w:rsid w:val="0074598B"/>
    <w:rsid w:val="00745EE5"/>
    <w:rsid w:val="00745F72"/>
    <w:rsid w:val="00746A8D"/>
    <w:rsid w:val="00746B1C"/>
    <w:rsid w:val="00746CB2"/>
    <w:rsid w:val="00746EBA"/>
    <w:rsid w:val="0074704F"/>
    <w:rsid w:val="00747239"/>
    <w:rsid w:val="007474E4"/>
    <w:rsid w:val="0074791A"/>
    <w:rsid w:val="00747A2D"/>
    <w:rsid w:val="00747E69"/>
    <w:rsid w:val="007501A1"/>
    <w:rsid w:val="0075034B"/>
    <w:rsid w:val="00750465"/>
    <w:rsid w:val="00750795"/>
    <w:rsid w:val="0075089A"/>
    <w:rsid w:val="00750950"/>
    <w:rsid w:val="007509B0"/>
    <w:rsid w:val="00750A12"/>
    <w:rsid w:val="00750B55"/>
    <w:rsid w:val="00750C51"/>
    <w:rsid w:val="00750CC2"/>
    <w:rsid w:val="007511EA"/>
    <w:rsid w:val="0075148B"/>
    <w:rsid w:val="00751917"/>
    <w:rsid w:val="00751E69"/>
    <w:rsid w:val="00751E7F"/>
    <w:rsid w:val="00751EF1"/>
    <w:rsid w:val="00751F2E"/>
    <w:rsid w:val="0075253D"/>
    <w:rsid w:val="00752795"/>
    <w:rsid w:val="007528AA"/>
    <w:rsid w:val="00752C91"/>
    <w:rsid w:val="00752D7B"/>
    <w:rsid w:val="00752E22"/>
    <w:rsid w:val="00753351"/>
    <w:rsid w:val="00753418"/>
    <w:rsid w:val="007534B3"/>
    <w:rsid w:val="007537A5"/>
    <w:rsid w:val="00753867"/>
    <w:rsid w:val="007538A3"/>
    <w:rsid w:val="00753E8D"/>
    <w:rsid w:val="007540D1"/>
    <w:rsid w:val="0075437A"/>
    <w:rsid w:val="0075443C"/>
    <w:rsid w:val="007545F0"/>
    <w:rsid w:val="0075463D"/>
    <w:rsid w:val="00754BF0"/>
    <w:rsid w:val="00754D4F"/>
    <w:rsid w:val="00754E11"/>
    <w:rsid w:val="0075504E"/>
    <w:rsid w:val="0075525F"/>
    <w:rsid w:val="00755436"/>
    <w:rsid w:val="00755670"/>
    <w:rsid w:val="0075592D"/>
    <w:rsid w:val="00755EDF"/>
    <w:rsid w:val="00755FE7"/>
    <w:rsid w:val="00756008"/>
    <w:rsid w:val="007560DB"/>
    <w:rsid w:val="00756191"/>
    <w:rsid w:val="00756BE2"/>
    <w:rsid w:val="00756CD4"/>
    <w:rsid w:val="00756E58"/>
    <w:rsid w:val="00757120"/>
    <w:rsid w:val="0075755B"/>
    <w:rsid w:val="007578F9"/>
    <w:rsid w:val="007579F4"/>
    <w:rsid w:val="00757A2A"/>
    <w:rsid w:val="00757EE3"/>
    <w:rsid w:val="00757FD0"/>
    <w:rsid w:val="0076094C"/>
    <w:rsid w:val="007609E7"/>
    <w:rsid w:val="00760B1D"/>
    <w:rsid w:val="00760D6B"/>
    <w:rsid w:val="00760DA2"/>
    <w:rsid w:val="00760FC7"/>
    <w:rsid w:val="007610EA"/>
    <w:rsid w:val="007612E7"/>
    <w:rsid w:val="0076156A"/>
    <w:rsid w:val="007615B3"/>
    <w:rsid w:val="007616BF"/>
    <w:rsid w:val="007616D5"/>
    <w:rsid w:val="00761777"/>
    <w:rsid w:val="00761906"/>
    <w:rsid w:val="007619CC"/>
    <w:rsid w:val="00761AB9"/>
    <w:rsid w:val="00761B13"/>
    <w:rsid w:val="00761B3F"/>
    <w:rsid w:val="00761B5A"/>
    <w:rsid w:val="00761F52"/>
    <w:rsid w:val="00761F7F"/>
    <w:rsid w:val="007628DF"/>
    <w:rsid w:val="00762A83"/>
    <w:rsid w:val="00762E9C"/>
    <w:rsid w:val="00762EBE"/>
    <w:rsid w:val="00762FA1"/>
    <w:rsid w:val="00763031"/>
    <w:rsid w:val="007630EB"/>
    <w:rsid w:val="00763186"/>
    <w:rsid w:val="0076327E"/>
    <w:rsid w:val="007633E1"/>
    <w:rsid w:val="007635DA"/>
    <w:rsid w:val="00763CC5"/>
    <w:rsid w:val="00763E73"/>
    <w:rsid w:val="00763FAF"/>
    <w:rsid w:val="0076408A"/>
    <w:rsid w:val="0076499A"/>
    <w:rsid w:val="00764C1C"/>
    <w:rsid w:val="00764FA2"/>
    <w:rsid w:val="00765079"/>
    <w:rsid w:val="00765AC2"/>
    <w:rsid w:val="0076657F"/>
    <w:rsid w:val="007665DD"/>
    <w:rsid w:val="007666C4"/>
    <w:rsid w:val="00766877"/>
    <w:rsid w:val="00766925"/>
    <w:rsid w:val="00766B64"/>
    <w:rsid w:val="00766DB8"/>
    <w:rsid w:val="00766DE4"/>
    <w:rsid w:val="00766E8B"/>
    <w:rsid w:val="00766F40"/>
    <w:rsid w:val="00767115"/>
    <w:rsid w:val="007673E0"/>
    <w:rsid w:val="007675F4"/>
    <w:rsid w:val="00767841"/>
    <w:rsid w:val="00767A70"/>
    <w:rsid w:val="00767F23"/>
    <w:rsid w:val="0077036C"/>
    <w:rsid w:val="00770526"/>
    <w:rsid w:val="00770563"/>
    <w:rsid w:val="00770FD7"/>
    <w:rsid w:val="00771028"/>
    <w:rsid w:val="00771511"/>
    <w:rsid w:val="007715C6"/>
    <w:rsid w:val="00771927"/>
    <w:rsid w:val="00771A34"/>
    <w:rsid w:val="00771D12"/>
    <w:rsid w:val="00771D18"/>
    <w:rsid w:val="00771FD4"/>
    <w:rsid w:val="00772725"/>
    <w:rsid w:val="0077286C"/>
    <w:rsid w:val="007729E0"/>
    <w:rsid w:val="007730F2"/>
    <w:rsid w:val="007732EE"/>
    <w:rsid w:val="00773435"/>
    <w:rsid w:val="007735F2"/>
    <w:rsid w:val="007735F8"/>
    <w:rsid w:val="007737EE"/>
    <w:rsid w:val="00773928"/>
    <w:rsid w:val="00774095"/>
    <w:rsid w:val="007746D3"/>
    <w:rsid w:val="0077489D"/>
    <w:rsid w:val="00774B63"/>
    <w:rsid w:val="00774C32"/>
    <w:rsid w:val="00775083"/>
    <w:rsid w:val="00775345"/>
    <w:rsid w:val="0077568B"/>
    <w:rsid w:val="007756F6"/>
    <w:rsid w:val="007757DA"/>
    <w:rsid w:val="007759B2"/>
    <w:rsid w:val="00775B95"/>
    <w:rsid w:val="00775CC1"/>
    <w:rsid w:val="00775DBF"/>
    <w:rsid w:val="00775F29"/>
    <w:rsid w:val="00776002"/>
    <w:rsid w:val="00776148"/>
    <w:rsid w:val="00776417"/>
    <w:rsid w:val="00776C52"/>
    <w:rsid w:val="00776EAE"/>
    <w:rsid w:val="0077738A"/>
    <w:rsid w:val="007773A9"/>
    <w:rsid w:val="007775AD"/>
    <w:rsid w:val="007775DA"/>
    <w:rsid w:val="00777754"/>
    <w:rsid w:val="00777A16"/>
    <w:rsid w:val="00777AA0"/>
    <w:rsid w:val="00777BE0"/>
    <w:rsid w:val="00777BFA"/>
    <w:rsid w:val="00777D6B"/>
    <w:rsid w:val="0078068C"/>
    <w:rsid w:val="00780A22"/>
    <w:rsid w:val="00780BE5"/>
    <w:rsid w:val="00780BE7"/>
    <w:rsid w:val="00780D88"/>
    <w:rsid w:val="0078115D"/>
    <w:rsid w:val="007811FA"/>
    <w:rsid w:val="00781400"/>
    <w:rsid w:val="00781450"/>
    <w:rsid w:val="00781A65"/>
    <w:rsid w:val="00781CEB"/>
    <w:rsid w:val="00781EE2"/>
    <w:rsid w:val="00782120"/>
    <w:rsid w:val="00782156"/>
    <w:rsid w:val="007821ED"/>
    <w:rsid w:val="00782681"/>
    <w:rsid w:val="007828A1"/>
    <w:rsid w:val="00782970"/>
    <w:rsid w:val="00782AF0"/>
    <w:rsid w:val="00783217"/>
    <w:rsid w:val="00783232"/>
    <w:rsid w:val="007833B6"/>
    <w:rsid w:val="007834D9"/>
    <w:rsid w:val="00783699"/>
    <w:rsid w:val="0078375D"/>
    <w:rsid w:val="007838EF"/>
    <w:rsid w:val="0078398C"/>
    <w:rsid w:val="007839A8"/>
    <w:rsid w:val="007842F7"/>
    <w:rsid w:val="0078459E"/>
    <w:rsid w:val="00784605"/>
    <w:rsid w:val="007852B9"/>
    <w:rsid w:val="00785816"/>
    <w:rsid w:val="007858F0"/>
    <w:rsid w:val="007859BE"/>
    <w:rsid w:val="007859EC"/>
    <w:rsid w:val="00785D55"/>
    <w:rsid w:val="0078633A"/>
    <w:rsid w:val="00786640"/>
    <w:rsid w:val="00786A06"/>
    <w:rsid w:val="00786C4E"/>
    <w:rsid w:val="00786DB3"/>
    <w:rsid w:val="00786F8C"/>
    <w:rsid w:val="0078700B"/>
    <w:rsid w:val="00787175"/>
    <w:rsid w:val="007874B4"/>
    <w:rsid w:val="007876E3"/>
    <w:rsid w:val="007877C6"/>
    <w:rsid w:val="00787C34"/>
    <w:rsid w:val="00787FE7"/>
    <w:rsid w:val="00790123"/>
    <w:rsid w:val="00790214"/>
    <w:rsid w:val="00790577"/>
    <w:rsid w:val="00790CBF"/>
    <w:rsid w:val="00790F53"/>
    <w:rsid w:val="00791379"/>
    <w:rsid w:val="00791862"/>
    <w:rsid w:val="007918A9"/>
    <w:rsid w:val="00791C0A"/>
    <w:rsid w:val="00792534"/>
    <w:rsid w:val="00792ABE"/>
    <w:rsid w:val="00792E3E"/>
    <w:rsid w:val="00792EEE"/>
    <w:rsid w:val="00793299"/>
    <w:rsid w:val="00793521"/>
    <w:rsid w:val="007936DE"/>
    <w:rsid w:val="00793868"/>
    <w:rsid w:val="00793964"/>
    <w:rsid w:val="00793C3E"/>
    <w:rsid w:val="00793D32"/>
    <w:rsid w:val="007940DD"/>
    <w:rsid w:val="007943EF"/>
    <w:rsid w:val="007945F0"/>
    <w:rsid w:val="00794A5D"/>
    <w:rsid w:val="00794AC3"/>
    <w:rsid w:val="00794B6F"/>
    <w:rsid w:val="00794C76"/>
    <w:rsid w:val="007952D7"/>
    <w:rsid w:val="007954F9"/>
    <w:rsid w:val="007958BB"/>
    <w:rsid w:val="00795A1B"/>
    <w:rsid w:val="00795A78"/>
    <w:rsid w:val="00795C9B"/>
    <w:rsid w:val="00795DA3"/>
    <w:rsid w:val="00795DC0"/>
    <w:rsid w:val="007960CD"/>
    <w:rsid w:val="007963ED"/>
    <w:rsid w:val="007966E5"/>
    <w:rsid w:val="00796B29"/>
    <w:rsid w:val="007971F4"/>
    <w:rsid w:val="00797404"/>
    <w:rsid w:val="007974CC"/>
    <w:rsid w:val="00797BD8"/>
    <w:rsid w:val="00797F59"/>
    <w:rsid w:val="007A000F"/>
    <w:rsid w:val="007A0520"/>
    <w:rsid w:val="007A08DD"/>
    <w:rsid w:val="007A113A"/>
    <w:rsid w:val="007A167D"/>
    <w:rsid w:val="007A1797"/>
    <w:rsid w:val="007A18A5"/>
    <w:rsid w:val="007A19C4"/>
    <w:rsid w:val="007A1A67"/>
    <w:rsid w:val="007A1C25"/>
    <w:rsid w:val="007A2086"/>
    <w:rsid w:val="007A20D1"/>
    <w:rsid w:val="007A2104"/>
    <w:rsid w:val="007A2D14"/>
    <w:rsid w:val="007A2FB8"/>
    <w:rsid w:val="007A3112"/>
    <w:rsid w:val="007A33D8"/>
    <w:rsid w:val="007A3457"/>
    <w:rsid w:val="007A3515"/>
    <w:rsid w:val="007A3F67"/>
    <w:rsid w:val="007A41F2"/>
    <w:rsid w:val="007A454A"/>
    <w:rsid w:val="007A4B00"/>
    <w:rsid w:val="007A4D8B"/>
    <w:rsid w:val="007A4F9B"/>
    <w:rsid w:val="007A5186"/>
    <w:rsid w:val="007A54B1"/>
    <w:rsid w:val="007A5878"/>
    <w:rsid w:val="007A58B3"/>
    <w:rsid w:val="007A5967"/>
    <w:rsid w:val="007A5D0B"/>
    <w:rsid w:val="007A5E16"/>
    <w:rsid w:val="007A67D7"/>
    <w:rsid w:val="007A6A01"/>
    <w:rsid w:val="007A6A21"/>
    <w:rsid w:val="007A6A99"/>
    <w:rsid w:val="007A73FE"/>
    <w:rsid w:val="007A7483"/>
    <w:rsid w:val="007A7730"/>
    <w:rsid w:val="007B0254"/>
    <w:rsid w:val="007B034F"/>
    <w:rsid w:val="007B03E5"/>
    <w:rsid w:val="007B0890"/>
    <w:rsid w:val="007B0901"/>
    <w:rsid w:val="007B09C9"/>
    <w:rsid w:val="007B0E7B"/>
    <w:rsid w:val="007B0EBF"/>
    <w:rsid w:val="007B0FBA"/>
    <w:rsid w:val="007B106A"/>
    <w:rsid w:val="007B1076"/>
    <w:rsid w:val="007B117F"/>
    <w:rsid w:val="007B11B3"/>
    <w:rsid w:val="007B1942"/>
    <w:rsid w:val="007B1AE5"/>
    <w:rsid w:val="007B1E20"/>
    <w:rsid w:val="007B1F87"/>
    <w:rsid w:val="007B2306"/>
    <w:rsid w:val="007B2472"/>
    <w:rsid w:val="007B2482"/>
    <w:rsid w:val="007B2892"/>
    <w:rsid w:val="007B3516"/>
    <w:rsid w:val="007B3C34"/>
    <w:rsid w:val="007B3DDC"/>
    <w:rsid w:val="007B4593"/>
    <w:rsid w:val="007B472A"/>
    <w:rsid w:val="007B47A1"/>
    <w:rsid w:val="007B4954"/>
    <w:rsid w:val="007B4C9D"/>
    <w:rsid w:val="007B4CF3"/>
    <w:rsid w:val="007B4F57"/>
    <w:rsid w:val="007B5009"/>
    <w:rsid w:val="007B55F6"/>
    <w:rsid w:val="007B5E1E"/>
    <w:rsid w:val="007B5E45"/>
    <w:rsid w:val="007B5E7C"/>
    <w:rsid w:val="007B5F73"/>
    <w:rsid w:val="007B5FF4"/>
    <w:rsid w:val="007B6204"/>
    <w:rsid w:val="007B63BA"/>
    <w:rsid w:val="007B6608"/>
    <w:rsid w:val="007B66C7"/>
    <w:rsid w:val="007B6BBE"/>
    <w:rsid w:val="007B6D9B"/>
    <w:rsid w:val="007B6DAE"/>
    <w:rsid w:val="007B7085"/>
    <w:rsid w:val="007B71D4"/>
    <w:rsid w:val="007B730E"/>
    <w:rsid w:val="007B7483"/>
    <w:rsid w:val="007B74E1"/>
    <w:rsid w:val="007B756C"/>
    <w:rsid w:val="007B7662"/>
    <w:rsid w:val="007B7BA9"/>
    <w:rsid w:val="007B7C3F"/>
    <w:rsid w:val="007B7CBC"/>
    <w:rsid w:val="007B7CE5"/>
    <w:rsid w:val="007B7DAB"/>
    <w:rsid w:val="007B7E7C"/>
    <w:rsid w:val="007C02F1"/>
    <w:rsid w:val="007C0634"/>
    <w:rsid w:val="007C0809"/>
    <w:rsid w:val="007C0967"/>
    <w:rsid w:val="007C0E10"/>
    <w:rsid w:val="007C105D"/>
    <w:rsid w:val="007C1353"/>
    <w:rsid w:val="007C1830"/>
    <w:rsid w:val="007C19D0"/>
    <w:rsid w:val="007C1C56"/>
    <w:rsid w:val="007C217A"/>
    <w:rsid w:val="007C2414"/>
    <w:rsid w:val="007C241B"/>
    <w:rsid w:val="007C2737"/>
    <w:rsid w:val="007C281E"/>
    <w:rsid w:val="007C288E"/>
    <w:rsid w:val="007C2A6B"/>
    <w:rsid w:val="007C2E1D"/>
    <w:rsid w:val="007C3127"/>
    <w:rsid w:val="007C35D5"/>
    <w:rsid w:val="007C406B"/>
    <w:rsid w:val="007C4229"/>
    <w:rsid w:val="007C444D"/>
    <w:rsid w:val="007C4734"/>
    <w:rsid w:val="007C49E4"/>
    <w:rsid w:val="007C4A5C"/>
    <w:rsid w:val="007C4AA7"/>
    <w:rsid w:val="007C4CAF"/>
    <w:rsid w:val="007C4D74"/>
    <w:rsid w:val="007C518F"/>
    <w:rsid w:val="007C5407"/>
    <w:rsid w:val="007C5460"/>
    <w:rsid w:val="007C5501"/>
    <w:rsid w:val="007C5610"/>
    <w:rsid w:val="007C5AD6"/>
    <w:rsid w:val="007C5CE5"/>
    <w:rsid w:val="007C6117"/>
    <w:rsid w:val="007C612B"/>
    <w:rsid w:val="007C63F9"/>
    <w:rsid w:val="007C6443"/>
    <w:rsid w:val="007C6646"/>
    <w:rsid w:val="007C6885"/>
    <w:rsid w:val="007C6A58"/>
    <w:rsid w:val="007C7002"/>
    <w:rsid w:val="007C74F8"/>
    <w:rsid w:val="007C7757"/>
    <w:rsid w:val="007C79AB"/>
    <w:rsid w:val="007C7AF9"/>
    <w:rsid w:val="007C7B9C"/>
    <w:rsid w:val="007C7C2F"/>
    <w:rsid w:val="007C7EBE"/>
    <w:rsid w:val="007C7F49"/>
    <w:rsid w:val="007D00BD"/>
    <w:rsid w:val="007D0166"/>
    <w:rsid w:val="007D03C0"/>
    <w:rsid w:val="007D08EF"/>
    <w:rsid w:val="007D0B45"/>
    <w:rsid w:val="007D0BA7"/>
    <w:rsid w:val="007D0E1F"/>
    <w:rsid w:val="007D0EB9"/>
    <w:rsid w:val="007D10C1"/>
    <w:rsid w:val="007D10DF"/>
    <w:rsid w:val="007D128A"/>
    <w:rsid w:val="007D1788"/>
    <w:rsid w:val="007D17D0"/>
    <w:rsid w:val="007D1BDA"/>
    <w:rsid w:val="007D1C6E"/>
    <w:rsid w:val="007D21CE"/>
    <w:rsid w:val="007D24D7"/>
    <w:rsid w:val="007D2554"/>
    <w:rsid w:val="007D2A83"/>
    <w:rsid w:val="007D2AFA"/>
    <w:rsid w:val="007D2CBB"/>
    <w:rsid w:val="007D2D43"/>
    <w:rsid w:val="007D2F09"/>
    <w:rsid w:val="007D2FDF"/>
    <w:rsid w:val="007D33B3"/>
    <w:rsid w:val="007D386B"/>
    <w:rsid w:val="007D38B3"/>
    <w:rsid w:val="007D38B7"/>
    <w:rsid w:val="007D3A3B"/>
    <w:rsid w:val="007D3B9A"/>
    <w:rsid w:val="007D40B8"/>
    <w:rsid w:val="007D41CB"/>
    <w:rsid w:val="007D4644"/>
    <w:rsid w:val="007D4BD4"/>
    <w:rsid w:val="007D4D80"/>
    <w:rsid w:val="007D4E93"/>
    <w:rsid w:val="007D4F09"/>
    <w:rsid w:val="007D4F0D"/>
    <w:rsid w:val="007D51C1"/>
    <w:rsid w:val="007D5327"/>
    <w:rsid w:val="007D5337"/>
    <w:rsid w:val="007D5579"/>
    <w:rsid w:val="007D55F5"/>
    <w:rsid w:val="007D5653"/>
    <w:rsid w:val="007D5DB1"/>
    <w:rsid w:val="007D6231"/>
    <w:rsid w:val="007D68DF"/>
    <w:rsid w:val="007D6967"/>
    <w:rsid w:val="007D6CEB"/>
    <w:rsid w:val="007D6F7B"/>
    <w:rsid w:val="007D70FB"/>
    <w:rsid w:val="007D7240"/>
    <w:rsid w:val="007D7956"/>
    <w:rsid w:val="007D79B5"/>
    <w:rsid w:val="007D7AF1"/>
    <w:rsid w:val="007D7B0E"/>
    <w:rsid w:val="007D7F1F"/>
    <w:rsid w:val="007D7FAB"/>
    <w:rsid w:val="007E019B"/>
    <w:rsid w:val="007E01AE"/>
    <w:rsid w:val="007E01BF"/>
    <w:rsid w:val="007E0590"/>
    <w:rsid w:val="007E060D"/>
    <w:rsid w:val="007E0A5F"/>
    <w:rsid w:val="007E1321"/>
    <w:rsid w:val="007E139F"/>
    <w:rsid w:val="007E1408"/>
    <w:rsid w:val="007E1625"/>
    <w:rsid w:val="007E16C7"/>
    <w:rsid w:val="007E1895"/>
    <w:rsid w:val="007E1E22"/>
    <w:rsid w:val="007E1EEE"/>
    <w:rsid w:val="007E1FB4"/>
    <w:rsid w:val="007E20EB"/>
    <w:rsid w:val="007E2341"/>
    <w:rsid w:val="007E2485"/>
    <w:rsid w:val="007E2834"/>
    <w:rsid w:val="007E3126"/>
    <w:rsid w:val="007E3311"/>
    <w:rsid w:val="007E33AA"/>
    <w:rsid w:val="007E360D"/>
    <w:rsid w:val="007E3EBE"/>
    <w:rsid w:val="007E3EFC"/>
    <w:rsid w:val="007E3FAA"/>
    <w:rsid w:val="007E43EB"/>
    <w:rsid w:val="007E481D"/>
    <w:rsid w:val="007E49B4"/>
    <w:rsid w:val="007E4A24"/>
    <w:rsid w:val="007E5088"/>
    <w:rsid w:val="007E51E7"/>
    <w:rsid w:val="007E5255"/>
    <w:rsid w:val="007E59C0"/>
    <w:rsid w:val="007E616A"/>
    <w:rsid w:val="007E629D"/>
    <w:rsid w:val="007E62CB"/>
    <w:rsid w:val="007E6470"/>
    <w:rsid w:val="007E671D"/>
    <w:rsid w:val="007E6995"/>
    <w:rsid w:val="007E6B47"/>
    <w:rsid w:val="007E6C62"/>
    <w:rsid w:val="007E6D76"/>
    <w:rsid w:val="007E7249"/>
    <w:rsid w:val="007E752A"/>
    <w:rsid w:val="007E797A"/>
    <w:rsid w:val="007E7CB2"/>
    <w:rsid w:val="007E7DE2"/>
    <w:rsid w:val="007F0242"/>
    <w:rsid w:val="007F09E4"/>
    <w:rsid w:val="007F0C10"/>
    <w:rsid w:val="007F0DCC"/>
    <w:rsid w:val="007F1286"/>
    <w:rsid w:val="007F129B"/>
    <w:rsid w:val="007F1BE8"/>
    <w:rsid w:val="007F2898"/>
    <w:rsid w:val="007F2950"/>
    <w:rsid w:val="007F29B7"/>
    <w:rsid w:val="007F2AF6"/>
    <w:rsid w:val="007F2C1D"/>
    <w:rsid w:val="007F2C91"/>
    <w:rsid w:val="007F2F71"/>
    <w:rsid w:val="007F31CF"/>
    <w:rsid w:val="007F347C"/>
    <w:rsid w:val="007F370A"/>
    <w:rsid w:val="007F3D13"/>
    <w:rsid w:val="007F3D91"/>
    <w:rsid w:val="007F3E43"/>
    <w:rsid w:val="007F3F73"/>
    <w:rsid w:val="007F4110"/>
    <w:rsid w:val="007F4396"/>
    <w:rsid w:val="007F4B4F"/>
    <w:rsid w:val="007F4D14"/>
    <w:rsid w:val="007F5200"/>
    <w:rsid w:val="007F5268"/>
    <w:rsid w:val="007F5806"/>
    <w:rsid w:val="007F5950"/>
    <w:rsid w:val="007F5AC0"/>
    <w:rsid w:val="007F6039"/>
    <w:rsid w:val="007F60D4"/>
    <w:rsid w:val="007F6261"/>
    <w:rsid w:val="007F6B7B"/>
    <w:rsid w:val="007F6ED2"/>
    <w:rsid w:val="007F7181"/>
    <w:rsid w:val="007F7823"/>
    <w:rsid w:val="007F7BDB"/>
    <w:rsid w:val="007F7FCF"/>
    <w:rsid w:val="0080017D"/>
    <w:rsid w:val="0080040A"/>
    <w:rsid w:val="0080040F"/>
    <w:rsid w:val="008006CB"/>
    <w:rsid w:val="00800703"/>
    <w:rsid w:val="0080084B"/>
    <w:rsid w:val="0080095E"/>
    <w:rsid w:val="00800A97"/>
    <w:rsid w:val="00800B02"/>
    <w:rsid w:val="00800C11"/>
    <w:rsid w:val="00800CEE"/>
    <w:rsid w:val="00800E9D"/>
    <w:rsid w:val="008014B7"/>
    <w:rsid w:val="008016DF"/>
    <w:rsid w:val="00801A92"/>
    <w:rsid w:val="00801B3F"/>
    <w:rsid w:val="00801CEF"/>
    <w:rsid w:val="0080201A"/>
    <w:rsid w:val="00802523"/>
    <w:rsid w:val="00802547"/>
    <w:rsid w:val="00802A42"/>
    <w:rsid w:val="00802B9D"/>
    <w:rsid w:val="00802F61"/>
    <w:rsid w:val="00803209"/>
    <w:rsid w:val="00803676"/>
    <w:rsid w:val="008037C5"/>
    <w:rsid w:val="008038C1"/>
    <w:rsid w:val="00803B1E"/>
    <w:rsid w:val="00803B78"/>
    <w:rsid w:val="00804138"/>
    <w:rsid w:val="008046C9"/>
    <w:rsid w:val="00804715"/>
    <w:rsid w:val="00804B7D"/>
    <w:rsid w:val="0080519D"/>
    <w:rsid w:val="0080524B"/>
    <w:rsid w:val="00805502"/>
    <w:rsid w:val="00805538"/>
    <w:rsid w:val="00805882"/>
    <w:rsid w:val="0080592B"/>
    <w:rsid w:val="008059DC"/>
    <w:rsid w:val="00805CDA"/>
    <w:rsid w:val="00805F66"/>
    <w:rsid w:val="00805FAC"/>
    <w:rsid w:val="0080607E"/>
    <w:rsid w:val="008060DE"/>
    <w:rsid w:val="0080674A"/>
    <w:rsid w:val="0080675D"/>
    <w:rsid w:val="008067DB"/>
    <w:rsid w:val="0080681D"/>
    <w:rsid w:val="00806947"/>
    <w:rsid w:val="00806E7D"/>
    <w:rsid w:val="0080722A"/>
    <w:rsid w:val="00807257"/>
    <w:rsid w:val="00807534"/>
    <w:rsid w:val="00807718"/>
    <w:rsid w:val="008078D4"/>
    <w:rsid w:val="00807C56"/>
    <w:rsid w:val="00807E55"/>
    <w:rsid w:val="0081031E"/>
    <w:rsid w:val="00810471"/>
    <w:rsid w:val="008105BD"/>
    <w:rsid w:val="008108D8"/>
    <w:rsid w:val="00810D23"/>
    <w:rsid w:val="00810D2D"/>
    <w:rsid w:val="00810DCA"/>
    <w:rsid w:val="00810E66"/>
    <w:rsid w:val="008117A8"/>
    <w:rsid w:val="00811844"/>
    <w:rsid w:val="00811B12"/>
    <w:rsid w:val="00811DC9"/>
    <w:rsid w:val="00811E29"/>
    <w:rsid w:val="00811FE2"/>
    <w:rsid w:val="00812273"/>
    <w:rsid w:val="0081243F"/>
    <w:rsid w:val="00812575"/>
    <w:rsid w:val="008127B1"/>
    <w:rsid w:val="0081323A"/>
    <w:rsid w:val="008132BB"/>
    <w:rsid w:val="008136AF"/>
    <w:rsid w:val="00813722"/>
    <w:rsid w:val="008138EE"/>
    <w:rsid w:val="00813B00"/>
    <w:rsid w:val="00813E13"/>
    <w:rsid w:val="00813E52"/>
    <w:rsid w:val="00814489"/>
    <w:rsid w:val="00814596"/>
    <w:rsid w:val="0081480B"/>
    <w:rsid w:val="008148AB"/>
    <w:rsid w:val="00814C57"/>
    <w:rsid w:val="00814DA3"/>
    <w:rsid w:val="00814E62"/>
    <w:rsid w:val="008150E7"/>
    <w:rsid w:val="00815178"/>
    <w:rsid w:val="0081533A"/>
    <w:rsid w:val="00815417"/>
    <w:rsid w:val="00815739"/>
    <w:rsid w:val="0081592E"/>
    <w:rsid w:val="00815B2F"/>
    <w:rsid w:val="00815C32"/>
    <w:rsid w:val="00816261"/>
    <w:rsid w:val="00816789"/>
    <w:rsid w:val="008167A9"/>
    <w:rsid w:val="00816F8F"/>
    <w:rsid w:val="00816FE9"/>
    <w:rsid w:val="00817491"/>
    <w:rsid w:val="00817529"/>
    <w:rsid w:val="00817819"/>
    <w:rsid w:val="00817850"/>
    <w:rsid w:val="00817C65"/>
    <w:rsid w:val="00817D18"/>
    <w:rsid w:val="00817E09"/>
    <w:rsid w:val="00817FE6"/>
    <w:rsid w:val="0082071F"/>
    <w:rsid w:val="00820CFA"/>
    <w:rsid w:val="00820E58"/>
    <w:rsid w:val="00820F8F"/>
    <w:rsid w:val="00821059"/>
    <w:rsid w:val="008211E4"/>
    <w:rsid w:val="008217A4"/>
    <w:rsid w:val="00821AD2"/>
    <w:rsid w:val="00821DF2"/>
    <w:rsid w:val="00822028"/>
    <w:rsid w:val="0082213A"/>
    <w:rsid w:val="00822296"/>
    <w:rsid w:val="00822355"/>
    <w:rsid w:val="008224A8"/>
    <w:rsid w:val="008225D2"/>
    <w:rsid w:val="0082268C"/>
    <w:rsid w:val="0082284E"/>
    <w:rsid w:val="00822D33"/>
    <w:rsid w:val="00822D8E"/>
    <w:rsid w:val="00822D91"/>
    <w:rsid w:val="00822EE0"/>
    <w:rsid w:val="00822FB8"/>
    <w:rsid w:val="00823051"/>
    <w:rsid w:val="0082306F"/>
    <w:rsid w:val="0082313D"/>
    <w:rsid w:val="00823671"/>
    <w:rsid w:val="008239ED"/>
    <w:rsid w:val="00823BAC"/>
    <w:rsid w:val="00823BE5"/>
    <w:rsid w:val="008240A2"/>
    <w:rsid w:val="008246D0"/>
    <w:rsid w:val="00824748"/>
    <w:rsid w:val="00824837"/>
    <w:rsid w:val="00824955"/>
    <w:rsid w:val="00824E83"/>
    <w:rsid w:val="008253A5"/>
    <w:rsid w:val="00825C0A"/>
    <w:rsid w:val="00825F97"/>
    <w:rsid w:val="008261E6"/>
    <w:rsid w:val="008263A6"/>
    <w:rsid w:val="00826564"/>
    <w:rsid w:val="0082674F"/>
    <w:rsid w:val="00826C31"/>
    <w:rsid w:val="00827293"/>
    <w:rsid w:val="008272F6"/>
    <w:rsid w:val="0082751D"/>
    <w:rsid w:val="008276D3"/>
    <w:rsid w:val="008277E7"/>
    <w:rsid w:val="00827805"/>
    <w:rsid w:val="0082796C"/>
    <w:rsid w:val="008279CF"/>
    <w:rsid w:val="00827A45"/>
    <w:rsid w:val="00830069"/>
    <w:rsid w:val="008300B4"/>
    <w:rsid w:val="00830281"/>
    <w:rsid w:val="0083045F"/>
    <w:rsid w:val="00830557"/>
    <w:rsid w:val="0083081F"/>
    <w:rsid w:val="008308B6"/>
    <w:rsid w:val="00830CF3"/>
    <w:rsid w:val="00830D79"/>
    <w:rsid w:val="00831010"/>
    <w:rsid w:val="00831558"/>
    <w:rsid w:val="0083156A"/>
    <w:rsid w:val="008316DD"/>
    <w:rsid w:val="0083199D"/>
    <w:rsid w:val="00831BFA"/>
    <w:rsid w:val="00831CC9"/>
    <w:rsid w:val="0083202D"/>
    <w:rsid w:val="00832263"/>
    <w:rsid w:val="008323F7"/>
    <w:rsid w:val="0083254D"/>
    <w:rsid w:val="008325B7"/>
    <w:rsid w:val="008326D4"/>
    <w:rsid w:val="008326E0"/>
    <w:rsid w:val="00832757"/>
    <w:rsid w:val="0083282E"/>
    <w:rsid w:val="0083292E"/>
    <w:rsid w:val="00832B7C"/>
    <w:rsid w:val="0083306A"/>
    <w:rsid w:val="0083379D"/>
    <w:rsid w:val="00833EC5"/>
    <w:rsid w:val="00833FBD"/>
    <w:rsid w:val="00833FF8"/>
    <w:rsid w:val="00834763"/>
    <w:rsid w:val="008348D6"/>
    <w:rsid w:val="00834C00"/>
    <w:rsid w:val="00834E44"/>
    <w:rsid w:val="008350BF"/>
    <w:rsid w:val="0083510D"/>
    <w:rsid w:val="00835243"/>
    <w:rsid w:val="00835384"/>
    <w:rsid w:val="0083538E"/>
    <w:rsid w:val="00835618"/>
    <w:rsid w:val="0083572D"/>
    <w:rsid w:val="00835F47"/>
    <w:rsid w:val="0083610C"/>
    <w:rsid w:val="00836E82"/>
    <w:rsid w:val="008375DE"/>
    <w:rsid w:val="0083786B"/>
    <w:rsid w:val="00837A99"/>
    <w:rsid w:val="00837E49"/>
    <w:rsid w:val="00837EA1"/>
    <w:rsid w:val="00837EF3"/>
    <w:rsid w:val="00840517"/>
    <w:rsid w:val="00840AA1"/>
    <w:rsid w:val="00840C5E"/>
    <w:rsid w:val="00840D84"/>
    <w:rsid w:val="00840FF8"/>
    <w:rsid w:val="008411A9"/>
    <w:rsid w:val="00841488"/>
    <w:rsid w:val="0084175C"/>
    <w:rsid w:val="00841879"/>
    <w:rsid w:val="00841CD5"/>
    <w:rsid w:val="00841E2C"/>
    <w:rsid w:val="0084230F"/>
    <w:rsid w:val="0084268B"/>
    <w:rsid w:val="00842941"/>
    <w:rsid w:val="00842A03"/>
    <w:rsid w:val="00842B1E"/>
    <w:rsid w:val="00842B8F"/>
    <w:rsid w:val="00842C0C"/>
    <w:rsid w:val="00842C0E"/>
    <w:rsid w:val="00842FB3"/>
    <w:rsid w:val="0084330F"/>
    <w:rsid w:val="0084351C"/>
    <w:rsid w:val="008437C1"/>
    <w:rsid w:val="00843B65"/>
    <w:rsid w:val="00843BC8"/>
    <w:rsid w:val="00843E43"/>
    <w:rsid w:val="00843F1D"/>
    <w:rsid w:val="008440C9"/>
    <w:rsid w:val="0084419A"/>
    <w:rsid w:val="008442E3"/>
    <w:rsid w:val="008444BD"/>
    <w:rsid w:val="0084468A"/>
    <w:rsid w:val="00844705"/>
    <w:rsid w:val="008447EB"/>
    <w:rsid w:val="008448A8"/>
    <w:rsid w:val="00844BF8"/>
    <w:rsid w:val="00844ECF"/>
    <w:rsid w:val="00844F58"/>
    <w:rsid w:val="008450FB"/>
    <w:rsid w:val="00845804"/>
    <w:rsid w:val="008459E2"/>
    <w:rsid w:val="00845A8D"/>
    <w:rsid w:val="00846030"/>
    <w:rsid w:val="008461A5"/>
    <w:rsid w:val="00846574"/>
    <w:rsid w:val="0084660F"/>
    <w:rsid w:val="00846AD1"/>
    <w:rsid w:val="00847561"/>
    <w:rsid w:val="008476A2"/>
    <w:rsid w:val="00847866"/>
    <w:rsid w:val="0084787A"/>
    <w:rsid w:val="00847969"/>
    <w:rsid w:val="00847BC4"/>
    <w:rsid w:val="00850083"/>
    <w:rsid w:val="008503D1"/>
    <w:rsid w:val="008508CF"/>
    <w:rsid w:val="00850E6C"/>
    <w:rsid w:val="008510C2"/>
    <w:rsid w:val="008513E0"/>
    <w:rsid w:val="00851467"/>
    <w:rsid w:val="008514D7"/>
    <w:rsid w:val="008516F0"/>
    <w:rsid w:val="00851ABF"/>
    <w:rsid w:val="00851B16"/>
    <w:rsid w:val="00851C70"/>
    <w:rsid w:val="00851DE0"/>
    <w:rsid w:val="00851E91"/>
    <w:rsid w:val="00851EDD"/>
    <w:rsid w:val="00851FFB"/>
    <w:rsid w:val="00852031"/>
    <w:rsid w:val="00852112"/>
    <w:rsid w:val="008523F9"/>
    <w:rsid w:val="0085278F"/>
    <w:rsid w:val="00852D65"/>
    <w:rsid w:val="00852E7C"/>
    <w:rsid w:val="00852EE0"/>
    <w:rsid w:val="00852FDE"/>
    <w:rsid w:val="00853051"/>
    <w:rsid w:val="00853331"/>
    <w:rsid w:val="008535C5"/>
    <w:rsid w:val="008537DE"/>
    <w:rsid w:val="00853840"/>
    <w:rsid w:val="00853BDB"/>
    <w:rsid w:val="00854172"/>
    <w:rsid w:val="00854212"/>
    <w:rsid w:val="00854327"/>
    <w:rsid w:val="00854B84"/>
    <w:rsid w:val="0085520D"/>
    <w:rsid w:val="00856036"/>
    <w:rsid w:val="0085612A"/>
    <w:rsid w:val="008561A0"/>
    <w:rsid w:val="008561C4"/>
    <w:rsid w:val="0085635D"/>
    <w:rsid w:val="008565C8"/>
    <w:rsid w:val="00856741"/>
    <w:rsid w:val="00856B3B"/>
    <w:rsid w:val="00856C18"/>
    <w:rsid w:val="00857EED"/>
    <w:rsid w:val="00860677"/>
    <w:rsid w:val="008607D9"/>
    <w:rsid w:val="00860A4F"/>
    <w:rsid w:val="00860A5A"/>
    <w:rsid w:val="00860A89"/>
    <w:rsid w:val="00860B4F"/>
    <w:rsid w:val="00860F1C"/>
    <w:rsid w:val="00860F4E"/>
    <w:rsid w:val="008610A6"/>
    <w:rsid w:val="008610BA"/>
    <w:rsid w:val="0086114D"/>
    <w:rsid w:val="00861290"/>
    <w:rsid w:val="0086153B"/>
    <w:rsid w:val="008616EE"/>
    <w:rsid w:val="008617A8"/>
    <w:rsid w:val="00861E11"/>
    <w:rsid w:val="00861F16"/>
    <w:rsid w:val="00861F1F"/>
    <w:rsid w:val="008624E4"/>
    <w:rsid w:val="008625B0"/>
    <w:rsid w:val="00862696"/>
    <w:rsid w:val="008627D7"/>
    <w:rsid w:val="008627DD"/>
    <w:rsid w:val="008628B4"/>
    <w:rsid w:val="00862918"/>
    <w:rsid w:val="00862AF6"/>
    <w:rsid w:val="00862D4C"/>
    <w:rsid w:val="008633FC"/>
    <w:rsid w:val="0086363D"/>
    <w:rsid w:val="008639D7"/>
    <w:rsid w:val="008639E4"/>
    <w:rsid w:val="00863A63"/>
    <w:rsid w:val="00863AA3"/>
    <w:rsid w:val="00863DA2"/>
    <w:rsid w:val="00863E0E"/>
    <w:rsid w:val="00863E6E"/>
    <w:rsid w:val="00863ECB"/>
    <w:rsid w:val="008640CF"/>
    <w:rsid w:val="00864367"/>
    <w:rsid w:val="0086441A"/>
    <w:rsid w:val="008644DE"/>
    <w:rsid w:val="00864A23"/>
    <w:rsid w:val="00864B47"/>
    <w:rsid w:val="00864CB6"/>
    <w:rsid w:val="00864D16"/>
    <w:rsid w:val="00864D7E"/>
    <w:rsid w:val="008651FB"/>
    <w:rsid w:val="0086619A"/>
    <w:rsid w:val="008661E1"/>
    <w:rsid w:val="00866268"/>
    <w:rsid w:val="00866AC0"/>
    <w:rsid w:val="00866D27"/>
    <w:rsid w:val="00866E51"/>
    <w:rsid w:val="00866F7D"/>
    <w:rsid w:val="00867302"/>
    <w:rsid w:val="0086730E"/>
    <w:rsid w:val="00867658"/>
    <w:rsid w:val="00867909"/>
    <w:rsid w:val="00867F48"/>
    <w:rsid w:val="00870015"/>
    <w:rsid w:val="0087063F"/>
    <w:rsid w:val="00870983"/>
    <w:rsid w:val="00870A56"/>
    <w:rsid w:val="00870AA2"/>
    <w:rsid w:val="00870D20"/>
    <w:rsid w:val="00871085"/>
    <w:rsid w:val="008714BB"/>
    <w:rsid w:val="008716ED"/>
    <w:rsid w:val="00871717"/>
    <w:rsid w:val="0087173B"/>
    <w:rsid w:val="00871746"/>
    <w:rsid w:val="00871768"/>
    <w:rsid w:val="008717CC"/>
    <w:rsid w:val="008717DF"/>
    <w:rsid w:val="0087185E"/>
    <w:rsid w:val="00871F28"/>
    <w:rsid w:val="008720FC"/>
    <w:rsid w:val="00872695"/>
    <w:rsid w:val="00872947"/>
    <w:rsid w:val="008729C9"/>
    <w:rsid w:val="00872DDB"/>
    <w:rsid w:val="00872E26"/>
    <w:rsid w:val="00873345"/>
    <w:rsid w:val="00873375"/>
    <w:rsid w:val="008735E4"/>
    <w:rsid w:val="008738CD"/>
    <w:rsid w:val="00873977"/>
    <w:rsid w:val="008739BA"/>
    <w:rsid w:val="00873D80"/>
    <w:rsid w:val="00874028"/>
    <w:rsid w:val="008742D4"/>
    <w:rsid w:val="00874410"/>
    <w:rsid w:val="008744E6"/>
    <w:rsid w:val="008744F3"/>
    <w:rsid w:val="00874667"/>
    <w:rsid w:val="00874897"/>
    <w:rsid w:val="0087499F"/>
    <w:rsid w:val="00874BDE"/>
    <w:rsid w:val="00874D95"/>
    <w:rsid w:val="00874E01"/>
    <w:rsid w:val="00874F20"/>
    <w:rsid w:val="008750CC"/>
    <w:rsid w:val="00875428"/>
    <w:rsid w:val="00875684"/>
    <w:rsid w:val="008757A2"/>
    <w:rsid w:val="008757E2"/>
    <w:rsid w:val="00875B10"/>
    <w:rsid w:val="00875FE3"/>
    <w:rsid w:val="0087615C"/>
    <w:rsid w:val="008762B5"/>
    <w:rsid w:val="00876889"/>
    <w:rsid w:val="0087695F"/>
    <w:rsid w:val="00876D72"/>
    <w:rsid w:val="00877277"/>
    <w:rsid w:val="008773F8"/>
    <w:rsid w:val="0087740E"/>
    <w:rsid w:val="008776F3"/>
    <w:rsid w:val="00877882"/>
    <w:rsid w:val="0087789D"/>
    <w:rsid w:val="00877B34"/>
    <w:rsid w:val="00877DDB"/>
    <w:rsid w:val="008803B5"/>
    <w:rsid w:val="00880903"/>
    <w:rsid w:val="00880A14"/>
    <w:rsid w:val="00880D7F"/>
    <w:rsid w:val="00880D92"/>
    <w:rsid w:val="00880E1F"/>
    <w:rsid w:val="00880E84"/>
    <w:rsid w:val="0088132F"/>
    <w:rsid w:val="00881361"/>
    <w:rsid w:val="00881660"/>
    <w:rsid w:val="0088166E"/>
    <w:rsid w:val="0088169B"/>
    <w:rsid w:val="0088193D"/>
    <w:rsid w:val="00881C54"/>
    <w:rsid w:val="00881FDD"/>
    <w:rsid w:val="00882628"/>
    <w:rsid w:val="00882BFE"/>
    <w:rsid w:val="00882D8F"/>
    <w:rsid w:val="008830B0"/>
    <w:rsid w:val="0088321D"/>
    <w:rsid w:val="0088348E"/>
    <w:rsid w:val="008834FA"/>
    <w:rsid w:val="00883527"/>
    <w:rsid w:val="00883742"/>
    <w:rsid w:val="0088397C"/>
    <w:rsid w:val="00883ADD"/>
    <w:rsid w:val="00883BAA"/>
    <w:rsid w:val="0088413D"/>
    <w:rsid w:val="008842C9"/>
    <w:rsid w:val="00884418"/>
    <w:rsid w:val="0088468E"/>
    <w:rsid w:val="00884793"/>
    <w:rsid w:val="008848D5"/>
    <w:rsid w:val="00884AEE"/>
    <w:rsid w:val="00884BA9"/>
    <w:rsid w:val="00884DCE"/>
    <w:rsid w:val="00884F47"/>
    <w:rsid w:val="00884FD0"/>
    <w:rsid w:val="008851C5"/>
    <w:rsid w:val="00885439"/>
    <w:rsid w:val="0088601C"/>
    <w:rsid w:val="0088693F"/>
    <w:rsid w:val="00886C8D"/>
    <w:rsid w:val="00886F80"/>
    <w:rsid w:val="00887211"/>
    <w:rsid w:val="0088780F"/>
    <w:rsid w:val="008878D1"/>
    <w:rsid w:val="008878FC"/>
    <w:rsid w:val="0089008C"/>
    <w:rsid w:val="0089012F"/>
    <w:rsid w:val="008903B4"/>
    <w:rsid w:val="0089057F"/>
    <w:rsid w:val="00890611"/>
    <w:rsid w:val="008906AB"/>
    <w:rsid w:val="0089109F"/>
    <w:rsid w:val="008910C2"/>
    <w:rsid w:val="008914D2"/>
    <w:rsid w:val="0089153B"/>
    <w:rsid w:val="00891800"/>
    <w:rsid w:val="00891ACF"/>
    <w:rsid w:val="008922E7"/>
    <w:rsid w:val="00892600"/>
    <w:rsid w:val="00892720"/>
    <w:rsid w:val="00892773"/>
    <w:rsid w:val="00892A50"/>
    <w:rsid w:val="00892BC9"/>
    <w:rsid w:val="00892C36"/>
    <w:rsid w:val="00892E13"/>
    <w:rsid w:val="00892EA4"/>
    <w:rsid w:val="00892F0A"/>
    <w:rsid w:val="00892F70"/>
    <w:rsid w:val="008930F0"/>
    <w:rsid w:val="008930F1"/>
    <w:rsid w:val="0089338E"/>
    <w:rsid w:val="008934B0"/>
    <w:rsid w:val="008934CB"/>
    <w:rsid w:val="00893548"/>
    <w:rsid w:val="0089355D"/>
    <w:rsid w:val="008935E1"/>
    <w:rsid w:val="008936D6"/>
    <w:rsid w:val="00893A23"/>
    <w:rsid w:val="00893AA1"/>
    <w:rsid w:val="008943B8"/>
    <w:rsid w:val="0089451D"/>
    <w:rsid w:val="00895710"/>
    <w:rsid w:val="008957FF"/>
    <w:rsid w:val="00895CBA"/>
    <w:rsid w:val="00895E7E"/>
    <w:rsid w:val="00895FEE"/>
    <w:rsid w:val="00896017"/>
    <w:rsid w:val="00896114"/>
    <w:rsid w:val="00896334"/>
    <w:rsid w:val="008965AE"/>
    <w:rsid w:val="008967E7"/>
    <w:rsid w:val="00896C15"/>
    <w:rsid w:val="00896CD8"/>
    <w:rsid w:val="00896DB5"/>
    <w:rsid w:val="00896FCC"/>
    <w:rsid w:val="00896FFF"/>
    <w:rsid w:val="00897151"/>
    <w:rsid w:val="00897637"/>
    <w:rsid w:val="00897695"/>
    <w:rsid w:val="00897EF4"/>
    <w:rsid w:val="008A0207"/>
    <w:rsid w:val="008A0283"/>
    <w:rsid w:val="008A031F"/>
    <w:rsid w:val="008A035D"/>
    <w:rsid w:val="008A0371"/>
    <w:rsid w:val="008A03C0"/>
    <w:rsid w:val="008A05F7"/>
    <w:rsid w:val="008A198B"/>
    <w:rsid w:val="008A19B6"/>
    <w:rsid w:val="008A19EB"/>
    <w:rsid w:val="008A1B9B"/>
    <w:rsid w:val="008A2014"/>
    <w:rsid w:val="008A2153"/>
    <w:rsid w:val="008A31F0"/>
    <w:rsid w:val="008A3210"/>
    <w:rsid w:val="008A3784"/>
    <w:rsid w:val="008A37CC"/>
    <w:rsid w:val="008A3EE4"/>
    <w:rsid w:val="008A3F1C"/>
    <w:rsid w:val="008A4342"/>
    <w:rsid w:val="008A43DB"/>
    <w:rsid w:val="008A44F3"/>
    <w:rsid w:val="008A4A80"/>
    <w:rsid w:val="008A4AAF"/>
    <w:rsid w:val="008A4D2E"/>
    <w:rsid w:val="008A4E88"/>
    <w:rsid w:val="008A4F2A"/>
    <w:rsid w:val="008A4F49"/>
    <w:rsid w:val="008A54CD"/>
    <w:rsid w:val="008A583F"/>
    <w:rsid w:val="008A5BA2"/>
    <w:rsid w:val="008A5CDE"/>
    <w:rsid w:val="008A5D65"/>
    <w:rsid w:val="008A5E26"/>
    <w:rsid w:val="008A60DF"/>
    <w:rsid w:val="008A6CC5"/>
    <w:rsid w:val="008A71E4"/>
    <w:rsid w:val="008A72AE"/>
    <w:rsid w:val="008A7641"/>
    <w:rsid w:val="008A7B6A"/>
    <w:rsid w:val="008A7DD7"/>
    <w:rsid w:val="008A7DF4"/>
    <w:rsid w:val="008A7F0E"/>
    <w:rsid w:val="008B0901"/>
    <w:rsid w:val="008B0B09"/>
    <w:rsid w:val="008B0D79"/>
    <w:rsid w:val="008B1139"/>
    <w:rsid w:val="008B1447"/>
    <w:rsid w:val="008B14CE"/>
    <w:rsid w:val="008B1526"/>
    <w:rsid w:val="008B1627"/>
    <w:rsid w:val="008B1C4F"/>
    <w:rsid w:val="008B20F6"/>
    <w:rsid w:val="008B2142"/>
    <w:rsid w:val="008B214E"/>
    <w:rsid w:val="008B2693"/>
    <w:rsid w:val="008B2D1D"/>
    <w:rsid w:val="008B3144"/>
    <w:rsid w:val="008B3C56"/>
    <w:rsid w:val="008B3FF7"/>
    <w:rsid w:val="008B4564"/>
    <w:rsid w:val="008B4AC2"/>
    <w:rsid w:val="008B4AC4"/>
    <w:rsid w:val="008B4AFE"/>
    <w:rsid w:val="008B4D13"/>
    <w:rsid w:val="008B4D34"/>
    <w:rsid w:val="008B4E22"/>
    <w:rsid w:val="008B4EA5"/>
    <w:rsid w:val="008B5015"/>
    <w:rsid w:val="008B518E"/>
    <w:rsid w:val="008B51D5"/>
    <w:rsid w:val="008B521E"/>
    <w:rsid w:val="008B5364"/>
    <w:rsid w:val="008B5828"/>
    <w:rsid w:val="008B59E8"/>
    <w:rsid w:val="008B5A23"/>
    <w:rsid w:val="008B5D3E"/>
    <w:rsid w:val="008B61B2"/>
    <w:rsid w:val="008B61E0"/>
    <w:rsid w:val="008B628D"/>
    <w:rsid w:val="008B6423"/>
    <w:rsid w:val="008B668C"/>
    <w:rsid w:val="008B6C41"/>
    <w:rsid w:val="008B72B9"/>
    <w:rsid w:val="008B74A0"/>
    <w:rsid w:val="008B799D"/>
    <w:rsid w:val="008B7B15"/>
    <w:rsid w:val="008B7CEA"/>
    <w:rsid w:val="008B7E9A"/>
    <w:rsid w:val="008B7EA9"/>
    <w:rsid w:val="008C05CA"/>
    <w:rsid w:val="008C0690"/>
    <w:rsid w:val="008C086F"/>
    <w:rsid w:val="008C0A2D"/>
    <w:rsid w:val="008C0A88"/>
    <w:rsid w:val="008C0CDD"/>
    <w:rsid w:val="008C0D1A"/>
    <w:rsid w:val="008C15CA"/>
    <w:rsid w:val="008C181E"/>
    <w:rsid w:val="008C1900"/>
    <w:rsid w:val="008C22D6"/>
    <w:rsid w:val="008C22E8"/>
    <w:rsid w:val="008C260E"/>
    <w:rsid w:val="008C28D5"/>
    <w:rsid w:val="008C3210"/>
    <w:rsid w:val="008C33AB"/>
    <w:rsid w:val="008C3472"/>
    <w:rsid w:val="008C3646"/>
    <w:rsid w:val="008C3710"/>
    <w:rsid w:val="008C3AF5"/>
    <w:rsid w:val="008C3FA6"/>
    <w:rsid w:val="008C40A8"/>
    <w:rsid w:val="008C4594"/>
    <w:rsid w:val="008C46C1"/>
    <w:rsid w:val="008C4968"/>
    <w:rsid w:val="008C4A98"/>
    <w:rsid w:val="008C4BB3"/>
    <w:rsid w:val="008C4CBE"/>
    <w:rsid w:val="008C4EB8"/>
    <w:rsid w:val="008C5179"/>
    <w:rsid w:val="008C52A7"/>
    <w:rsid w:val="008C5316"/>
    <w:rsid w:val="008C56B4"/>
    <w:rsid w:val="008C56D1"/>
    <w:rsid w:val="008C594A"/>
    <w:rsid w:val="008C5990"/>
    <w:rsid w:val="008C5A4D"/>
    <w:rsid w:val="008C5B34"/>
    <w:rsid w:val="008C5B50"/>
    <w:rsid w:val="008C5BA6"/>
    <w:rsid w:val="008C5D85"/>
    <w:rsid w:val="008C5EC9"/>
    <w:rsid w:val="008C6036"/>
    <w:rsid w:val="008C645F"/>
    <w:rsid w:val="008C66E5"/>
    <w:rsid w:val="008C67D5"/>
    <w:rsid w:val="008C6BCD"/>
    <w:rsid w:val="008C6E10"/>
    <w:rsid w:val="008C6EEA"/>
    <w:rsid w:val="008C73D7"/>
    <w:rsid w:val="008C7664"/>
    <w:rsid w:val="008C78D8"/>
    <w:rsid w:val="008C78EF"/>
    <w:rsid w:val="008C79B9"/>
    <w:rsid w:val="008C7B00"/>
    <w:rsid w:val="008C7B5A"/>
    <w:rsid w:val="008C7C52"/>
    <w:rsid w:val="008D00AD"/>
    <w:rsid w:val="008D052A"/>
    <w:rsid w:val="008D0663"/>
    <w:rsid w:val="008D07B4"/>
    <w:rsid w:val="008D09C9"/>
    <w:rsid w:val="008D0DF2"/>
    <w:rsid w:val="008D1696"/>
    <w:rsid w:val="008D16C8"/>
    <w:rsid w:val="008D1737"/>
    <w:rsid w:val="008D17B0"/>
    <w:rsid w:val="008D1956"/>
    <w:rsid w:val="008D19C5"/>
    <w:rsid w:val="008D1B57"/>
    <w:rsid w:val="008D1E9E"/>
    <w:rsid w:val="008D1F16"/>
    <w:rsid w:val="008D20B8"/>
    <w:rsid w:val="008D2312"/>
    <w:rsid w:val="008D28A4"/>
    <w:rsid w:val="008D2C38"/>
    <w:rsid w:val="008D2DE8"/>
    <w:rsid w:val="008D343D"/>
    <w:rsid w:val="008D3697"/>
    <w:rsid w:val="008D3A7A"/>
    <w:rsid w:val="008D46F4"/>
    <w:rsid w:val="008D4CB0"/>
    <w:rsid w:val="008D4E25"/>
    <w:rsid w:val="008D4EAB"/>
    <w:rsid w:val="008D557F"/>
    <w:rsid w:val="008D58E2"/>
    <w:rsid w:val="008D5979"/>
    <w:rsid w:val="008D6839"/>
    <w:rsid w:val="008D68B5"/>
    <w:rsid w:val="008D7176"/>
    <w:rsid w:val="008D720B"/>
    <w:rsid w:val="008D7259"/>
    <w:rsid w:val="008D747D"/>
    <w:rsid w:val="008D74E2"/>
    <w:rsid w:val="008D75CD"/>
    <w:rsid w:val="008D7691"/>
    <w:rsid w:val="008D7C91"/>
    <w:rsid w:val="008D7E03"/>
    <w:rsid w:val="008D7E45"/>
    <w:rsid w:val="008D7EBB"/>
    <w:rsid w:val="008E03BE"/>
    <w:rsid w:val="008E0424"/>
    <w:rsid w:val="008E0AA7"/>
    <w:rsid w:val="008E0BD3"/>
    <w:rsid w:val="008E0C54"/>
    <w:rsid w:val="008E0D74"/>
    <w:rsid w:val="008E0DBA"/>
    <w:rsid w:val="008E1088"/>
    <w:rsid w:val="008E1142"/>
    <w:rsid w:val="008E13A2"/>
    <w:rsid w:val="008E148F"/>
    <w:rsid w:val="008E1C58"/>
    <w:rsid w:val="008E1D73"/>
    <w:rsid w:val="008E1E60"/>
    <w:rsid w:val="008E20BB"/>
    <w:rsid w:val="008E2104"/>
    <w:rsid w:val="008E245B"/>
    <w:rsid w:val="008E28A0"/>
    <w:rsid w:val="008E2A92"/>
    <w:rsid w:val="008E2C68"/>
    <w:rsid w:val="008E2C70"/>
    <w:rsid w:val="008E2EE7"/>
    <w:rsid w:val="008E302D"/>
    <w:rsid w:val="008E3458"/>
    <w:rsid w:val="008E3C0B"/>
    <w:rsid w:val="008E3C65"/>
    <w:rsid w:val="008E3C82"/>
    <w:rsid w:val="008E3EE7"/>
    <w:rsid w:val="008E404A"/>
    <w:rsid w:val="008E41EC"/>
    <w:rsid w:val="008E4425"/>
    <w:rsid w:val="008E4492"/>
    <w:rsid w:val="008E4895"/>
    <w:rsid w:val="008E48D4"/>
    <w:rsid w:val="008E4ABC"/>
    <w:rsid w:val="008E4DD2"/>
    <w:rsid w:val="008E4F88"/>
    <w:rsid w:val="008E50B0"/>
    <w:rsid w:val="008E52F0"/>
    <w:rsid w:val="008E53CB"/>
    <w:rsid w:val="008E5620"/>
    <w:rsid w:val="008E56A1"/>
    <w:rsid w:val="008E5B12"/>
    <w:rsid w:val="008E5CE5"/>
    <w:rsid w:val="008E6065"/>
    <w:rsid w:val="008E6089"/>
    <w:rsid w:val="008E64B1"/>
    <w:rsid w:val="008E65AB"/>
    <w:rsid w:val="008E6944"/>
    <w:rsid w:val="008E6CCD"/>
    <w:rsid w:val="008E6D1F"/>
    <w:rsid w:val="008E7013"/>
    <w:rsid w:val="008E70C4"/>
    <w:rsid w:val="008E742A"/>
    <w:rsid w:val="008E76C6"/>
    <w:rsid w:val="008F095C"/>
    <w:rsid w:val="008F0C09"/>
    <w:rsid w:val="008F1073"/>
    <w:rsid w:val="008F14D6"/>
    <w:rsid w:val="008F153A"/>
    <w:rsid w:val="008F17A6"/>
    <w:rsid w:val="008F18F6"/>
    <w:rsid w:val="008F1BD0"/>
    <w:rsid w:val="008F1BEE"/>
    <w:rsid w:val="008F1CDF"/>
    <w:rsid w:val="008F1D47"/>
    <w:rsid w:val="008F2013"/>
    <w:rsid w:val="008F2165"/>
    <w:rsid w:val="008F2344"/>
    <w:rsid w:val="008F2414"/>
    <w:rsid w:val="008F24B7"/>
    <w:rsid w:val="008F26C8"/>
    <w:rsid w:val="008F2B0E"/>
    <w:rsid w:val="008F2B1C"/>
    <w:rsid w:val="008F2D5A"/>
    <w:rsid w:val="008F2E54"/>
    <w:rsid w:val="008F30E4"/>
    <w:rsid w:val="008F313F"/>
    <w:rsid w:val="008F315A"/>
    <w:rsid w:val="008F34D2"/>
    <w:rsid w:val="008F38F4"/>
    <w:rsid w:val="008F4149"/>
    <w:rsid w:val="008F422C"/>
    <w:rsid w:val="008F4232"/>
    <w:rsid w:val="008F43AA"/>
    <w:rsid w:val="008F446D"/>
    <w:rsid w:val="008F46CC"/>
    <w:rsid w:val="008F47C9"/>
    <w:rsid w:val="008F4AB5"/>
    <w:rsid w:val="008F4B76"/>
    <w:rsid w:val="008F4B9F"/>
    <w:rsid w:val="008F5159"/>
    <w:rsid w:val="008F5273"/>
    <w:rsid w:val="008F5990"/>
    <w:rsid w:val="008F5E55"/>
    <w:rsid w:val="008F600E"/>
    <w:rsid w:val="008F6185"/>
    <w:rsid w:val="008F6E26"/>
    <w:rsid w:val="008F7601"/>
    <w:rsid w:val="008F7701"/>
    <w:rsid w:val="008F77FA"/>
    <w:rsid w:val="008F7AA0"/>
    <w:rsid w:val="008F7DED"/>
    <w:rsid w:val="008F7F87"/>
    <w:rsid w:val="009000AE"/>
    <w:rsid w:val="00900A4F"/>
    <w:rsid w:val="00900B47"/>
    <w:rsid w:val="00900EB1"/>
    <w:rsid w:val="0090153F"/>
    <w:rsid w:val="00901561"/>
    <w:rsid w:val="009016BF"/>
    <w:rsid w:val="00901756"/>
    <w:rsid w:val="009018FB"/>
    <w:rsid w:val="00902218"/>
    <w:rsid w:val="009022C9"/>
    <w:rsid w:val="00902368"/>
    <w:rsid w:val="00902377"/>
    <w:rsid w:val="00902390"/>
    <w:rsid w:val="00902397"/>
    <w:rsid w:val="009023FF"/>
    <w:rsid w:val="00902421"/>
    <w:rsid w:val="00902841"/>
    <w:rsid w:val="009028F8"/>
    <w:rsid w:val="009028FF"/>
    <w:rsid w:val="00902DF4"/>
    <w:rsid w:val="00902EA1"/>
    <w:rsid w:val="00903034"/>
    <w:rsid w:val="009030AC"/>
    <w:rsid w:val="0090337E"/>
    <w:rsid w:val="0090339D"/>
    <w:rsid w:val="0090346B"/>
    <w:rsid w:val="00903807"/>
    <w:rsid w:val="00903894"/>
    <w:rsid w:val="00903AC9"/>
    <w:rsid w:val="00903BCB"/>
    <w:rsid w:val="00904110"/>
    <w:rsid w:val="009041DB"/>
    <w:rsid w:val="00904304"/>
    <w:rsid w:val="00904817"/>
    <w:rsid w:val="00904F7F"/>
    <w:rsid w:val="009050AC"/>
    <w:rsid w:val="009051B7"/>
    <w:rsid w:val="009053D8"/>
    <w:rsid w:val="0090547C"/>
    <w:rsid w:val="009056AB"/>
    <w:rsid w:val="0090576F"/>
    <w:rsid w:val="009058CB"/>
    <w:rsid w:val="00905931"/>
    <w:rsid w:val="009059DF"/>
    <w:rsid w:val="00905B95"/>
    <w:rsid w:val="00905FB7"/>
    <w:rsid w:val="00905FE9"/>
    <w:rsid w:val="009060C0"/>
    <w:rsid w:val="009066AA"/>
    <w:rsid w:val="00906718"/>
    <w:rsid w:val="00906B55"/>
    <w:rsid w:val="0090701B"/>
    <w:rsid w:val="00907347"/>
    <w:rsid w:val="0090734A"/>
    <w:rsid w:val="00910113"/>
    <w:rsid w:val="00910427"/>
    <w:rsid w:val="0091047F"/>
    <w:rsid w:val="009105F8"/>
    <w:rsid w:val="00910A5E"/>
    <w:rsid w:val="00910B17"/>
    <w:rsid w:val="00910EE7"/>
    <w:rsid w:val="00910F0E"/>
    <w:rsid w:val="009114CE"/>
    <w:rsid w:val="00911807"/>
    <w:rsid w:val="00911A0E"/>
    <w:rsid w:val="009122B9"/>
    <w:rsid w:val="009123AF"/>
    <w:rsid w:val="009126C1"/>
    <w:rsid w:val="009129D2"/>
    <w:rsid w:val="00912DE3"/>
    <w:rsid w:val="00912E83"/>
    <w:rsid w:val="009130B7"/>
    <w:rsid w:val="00913266"/>
    <w:rsid w:val="009137C6"/>
    <w:rsid w:val="0091385D"/>
    <w:rsid w:val="009138C2"/>
    <w:rsid w:val="0091391A"/>
    <w:rsid w:val="009140AA"/>
    <w:rsid w:val="009140AE"/>
    <w:rsid w:val="009141AE"/>
    <w:rsid w:val="00914388"/>
    <w:rsid w:val="0091440C"/>
    <w:rsid w:val="00914571"/>
    <w:rsid w:val="0091470F"/>
    <w:rsid w:val="00914BBD"/>
    <w:rsid w:val="00914DC2"/>
    <w:rsid w:val="00914F17"/>
    <w:rsid w:val="00915578"/>
    <w:rsid w:val="0091579F"/>
    <w:rsid w:val="00915822"/>
    <w:rsid w:val="00915B7A"/>
    <w:rsid w:val="00915C1C"/>
    <w:rsid w:val="00915CC7"/>
    <w:rsid w:val="00915E96"/>
    <w:rsid w:val="0091619F"/>
    <w:rsid w:val="00916274"/>
    <w:rsid w:val="00916411"/>
    <w:rsid w:val="009166E3"/>
    <w:rsid w:val="0091688C"/>
    <w:rsid w:val="00916A7B"/>
    <w:rsid w:val="00916D93"/>
    <w:rsid w:val="00917134"/>
    <w:rsid w:val="009172EB"/>
    <w:rsid w:val="00917477"/>
    <w:rsid w:val="00917518"/>
    <w:rsid w:val="00917550"/>
    <w:rsid w:val="0091765B"/>
    <w:rsid w:val="0091793B"/>
    <w:rsid w:val="00917E78"/>
    <w:rsid w:val="009203F6"/>
    <w:rsid w:val="0092050D"/>
    <w:rsid w:val="009207EB"/>
    <w:rsid w:val="00920E97"/>
    <w:rsid w:val="009211B8"/>
    <w:rsid w:val="0092130E"/>
    <w:rsid w:val="009216FE"/>
    <w:rsid w:val="00921846"/>
    <w:rsid w:val="00921D4E"/>
    <w:rsid w:val="00921E00"/>
    <w:rsid w:val="00922055"/>
    <w:rsid w:val="009221CF"/>
    <w:rsid w:val="00922208"/>
    <w:rsid w:val="009224BE"/>
    <w:rsid w:val="00922961"/>
    <w:rsid w:val="00922FD9"/>
    <w:rsid w:val="00922FE6"/>
    <w:rsid w:val="009231AF"/>
    <w:rsid w:val="00923532"/>
    <w:rsid w:val="00923632"/>
    <w:rsid w:val="00923673"/>
    <w:rsid w:val="00923707"/>
    <w:rsid w:val="00924294"/>
    <w:rsid w:val="00924591"/>
    <w:rsid w:val="0092486F"/>
    <w:rsid w:val="00924A36"/>
    <w:rsid w:val="00924C03"/>
    <w:rsid w:val="00924DAB"/>
    <w:rsid w:val="00924FE7"/>
    <w:rsid w:val="00925559"/>
    <w:rsid w:val="00925581"/>
    <w:rsid w:val="00925677"/>
    <w:rsid w:val="00925AA2"/>
    <w:rsid w:val="00925D2D"/>
    <w:rsid w:val="00925DE7"/>
    <w:rsid w:val="009265E4"/>
    <w:rsid w:val="009267A3"/>
    <w:rsid w:val="00926976"/>
    <w:rsid w:val="00926CC3"/>
    <w:rsid w:val="00926FF8"/>
    <w:rsid w:val="00927269"/>
    <w:rsid w:val="009274D5"/>
    <w:rsid w:val="009275FD"/>
    <w:rsid w:val="00927E1F"/>
    <w:rsid w:val="00927F90"/>
    <w:rsid w:val="009300C3"/>
    <w:rsid w:val="009301B6"/>
    <w:rsid w:val="00930270"/>
    <w:rsid w:val="00930355"/>
    <w:rsid w:val="0093074D"/>
    <w:rsid w:val="009307C7"/>
    <w:rsid w:val="00930A47"/>
    <w:rsid w:val="00930AD6"/>
    <w:rsid w:val="00930BCD"/>
    <w:rsid w:val="00930C4B"/>
    <w:rsid w:val="00930DE5"/>
    <w:rsid w:val="00931606"/>
    <w:rsid w:val="00931C55"/>
    <w:rsid w:val="00931E49"/>
    <w:rsid w:val="00931F87"/>
    <w:rsid w:val="00931F8C"/>
    <w:rsid w:val="00932039"/>
    <w:rsid w:val="009320AA"/>
    <w:rsid w:val="00932157"/>
    <w:rsid w:val="009321BD"/>
    <w:rsid w:val="009326C3"/>
    <w:rsid w:val="00932BA8"/>
    <w:rsid w:val="00933174"/>
    <w:rsid w:val="0093325B"/>
    <w:rsid w:val="0093370E"/>
    <w:rsid w:val="009337CC"/>
    <w:rsid w:val="009339AB"/>
    <w:rsid w:val="00933A1B"/>
    <w:rsid w:val="00933BD1"/>
    <w:rsid w:val="00933BFC"/>
    <w:rsid w:val="00933D46"/>
    <w:rsid w:val="00933ECB"/>
    <w:rsid w:val="00933EDD"/>
    <w:rsid w:val="00933F88"/>
    <w:rsid w:val="00934181"/>
    <w:rsid w:val="0093428E"/>
    <w:rsid w:val="009344C9"/>
    <w:rsid w:val="009347EA"/>
    <w:rsid w:val="00934ADD"/>
    <w:rsid w:val="00934BB7"/>
    <w:rsid w:val="00934C9E"/>
    <w:rsid w:val="00934CED"/>
    <w:rsid w:val="00934DBF"/>
    <w:rsid w:val="00934DCE"/>
    <w:rsid w:val="0093509C"/>
    <w:rsid w:val="00935399"/>
    <w:rsid w:val="009359F9"/>
    <w:rsid w:val="00935B0B"/>
    <w:rsid w:val="00935D3B"/>
    <w:rsid w:val="00936077"/>
    <w:rsid w:val="009364EF"/>
    <w:rsid w:val="009366AF"/>
    <w:rsid w:val="00937025"/>
    <w:rsid w:val="009375AF"/>
    <w:rsid w:val="00937796"/>
    <w:rsid w:val="00937949"/>
    <w:rsid w:val="00937B84"/>
    <w:rsid w:val="00937BD9"/>
    <w:rsid w:val="00937E9F"/>
    <w:rsid w:val="00937F69"/>
    <w:rsid w:val="0094005A"/>
    <w:rsid w:val="00940267"/>
    <w:rsid w:val="00940357"/>
    <w:rsid w:val="00940384"/>
    <w:rsid w:val="009403CE"/>
    <w:rsid w:val="009404A2"/>
    <w:rsid w:val="00940501"/>
    <w:rsid w:val="009405BB"/>
    <w:rsid w:val="00940852"/>
    <w:rsid w:val="00940905"/>
    <w:rsid w:val="009409B9"/>
    <w:rsid w:val="00940B3F"/>
    <w:rsid w:val="00941049"/>
    <w:rsid w:val="009416F8"/>
    <w:rsid w:val="009418EF"/>
    <w:rsid w:val="00941BE0"/>
    <w:rsid w:val="009420F9"/>
    <w:rsid w:val="00942120"/>
    <w:rsid w:val="0094285C"/>
    <w:rsid w:val="00942985"/>
    <w:rsid w:val="009429E6"/>
    <w:rsid w:val="009429FB"/>
    <w:rsid w:val="00942B93"/>
    <w:rsid w:val="00942E96"/>
    <w:rsid w:val="0094323F"/>
    <w:rsid w:val="00943305"/>
    <w:rsid w:val="0094376A"/>
    <w:rsid w:val="00943C0F"/>
    <w:rsid w:val="00943C6E"/>
    <w:rsid w:val="00943C86"/>
    <w:rsid w:val="00943CC7"/>
    <w:rsid w:val="0094402A"/>
    <w:rsid w:val="00944069"/>
    <w:rsid w:val="0094410A"/>
    <w:rsid w:val="00944158"/>
    <w:rsid w:val="00944198"/>
    <w:rsid w:val="00944221"/>
    <w:rsid w:val="009445D9"/>
    <w:rsid w:val="009446B5"/>
    <w:rsid w:val="00944D7D"/>
    <w:rsid w:val="00944E29"/>
    <w:rsid w:val="00944F20"/>
    <w:rsid w:val="00944FAC"/>
    <w:rsid w:val="00944FF5"/>
    <w:rsid w:val="009452DE"/>
    <w:rsid w:val="009453D6"/>
    <w:rsid w:val="009457FE"/>
    <w:rsid w:val="00945ABD"/>
    <w:rsid w:val="00945D27"/>
    <w:rsid w:val="00945DC3"/>
    <w:rsid w:val="0094600B"/>
    <w:rsid w:val="00946089"/>
    <w:rsid w:val="0094627A"/>
    <w:rsid w:val="009462D5"/>
    <w:rsid w:val="00946542"/>
    <w:rsid w:val="00946766"/>
    <w:rsid w:val="00946816"/>
    <w:rsid w:val="00946CF9"/>
    <w:rsid w:val="00946D24"/>
    <w:rsid w:val="00946E0D"/>
    <w:rsid w:val="00947147"/>
    <w:rsid w:val="009474BC"/>
    <w:rsid w:val="009476B4"/>
    <w:rsid w:val="009476C1"/>
    <w:rsid w:val="00947ACA"/>
    <w:rsid w:val="00947CBF"/>
    <w:rsid w:val="00947CEA"/>
    <w:rsid w:val="00947D2A"/>
    <w:rsid w:val="00947FCD"/>
    <w:rsid w:val="00950414"/>
    <w:rsid w:val="0095044B"/>
    <w:rsid w:val="00950800"/>
    <w:rsid w:val="00950CBD"/>
    <w:rsid w:val="00950DFF"/>
    <w:rsid w:val="00950F11"/>
    <w:rsid w:val="00951973"/>
    <w:rsid w:val="00951B65"/>
    <w:rsid w:val="00951B7A"/>
    <w:rsid w:val="00951BBF"/>
    <w:rsid w:val="00951C3E"/>
    <w:rsid w:val="00951EB2"/>
    <w:rsid w:val="0095229C"/>
    <w:rsid w:val="009523DB"/>
    <w:rsid w:val="0095246F"/>
    <w:rsid w:val="0095255D"/>
    <w:rsid w:val="0095269D"/>
    <w:rsid w:val="00952763"/>
    <w:rsid w:val="00952D5B"/>
    <w:rsid w:val="00952EA8"/>
    <w:rsid w:val="00953128"/>
    <w:rsid w:val="00953276"/>
    <w:rsid w:val="009532BA"/>
    <w:rsid w:val="0095333B"/>
    <w:rsid w:val="00953354"/>
    <w:rsid w:val="00953BF2"/>
    <w:rsid w:val="00953CD9"/>
    <w:rsid w:val="00953F5E"/>
    <w:rsid w:val="009542D1"/>
    <w:rsid w:val="009543A0"/>
    <w:rsid w:val="009549C7"/>
    <w:rsid w:val="00954BC1"/>
    <w:rsid w:val="00954C5F"/>
    <w:rsid w:val="00954E7B"/>
    <w:rsid w:val="009550F7"/>
    <w:rsid w:val="00955234"/>
    <w:rsid w:val="009552C5"/>
    <w:rsid w:val="0095554A"/>
    <w:rsid w:val="00955616"/>
    <w:rsid w:val="009557E6"/>
    <w:rsid w:val="00955B07"/>
    <w:rsid w:val="00955F88"/>
    <w:rsid w:val="0095657D"/>
    <w:rsid w:val="009565C3"/>
    <w:rsid w:val="009566EB"/>
    <w:rsid w:val="009567BD"/>
    <w:rsid w:val="0095688A"/>
    <w:rsid w:val="009569CD"/>
    <w:rsid w:val="00956AC7"/>
    <w:rsid w:val="00956B09"/>
    <w:rsid w:val="00956C30"/>
    <w:rsid w:val="00956ED2"/>
    <w:rsid w:val="0095759E"/>
    <w:rsid w:val="009575E0"/>
    <w:rsid w:val="009575F1"/>
    <w:rsid w:val="00957620"/>
    <w:rsid w:val="00957814"/>
    <w:rsid w:val="0095784A"/>
    <w:rsid w:val="00957C5F"/>
    <w:rsid w:val="00957C6B"/>
    <w:rsid w:val="00957E4B"/>
    <w:rsid w:val="00960102"/>
    <w:rsid w:val="00960235"/>
    <w:rsid w:val="00961003"/>
    <w:rsid w:val="009612A1"/>
    <w:rsid w:val="00961C24"/>
    <w:rsid w:val="00961D51"/>
    <w:rsid w:val="00961F97"/>
    <w:rsid w:val="009621FF"/>
    <w:rsid w:val="00962ED3"/>
    <w:rsid w:val="00962F1A"/>
    <w:rsid w:val="0096315C"/>
    <w:rsid w:val="00963197"/>
    <w:rsid w:val="009635CD"/>
    <w:rsid w:val="00963815"/>
    <w:rsid w:val="00963B23"/>
    <w:rsid w:val="00963CA5"/>
    <w:rsid w:val="00963EE9"/>
    <w:rsid w:val="00964259"/>
    <w:rsid w:val="00964590"/>
    <w:rsid w:val="0096464F"/>
    <w:rsid w:val="00964913"/>
    <w:rsid w:val="00964B1B"/>
    <w:rsid w:val="00964B37"/>
    <w:rsid w:val="0096529A"/>
    <w:rsid w:val="00965E84"/>
    <w:rsid w:val="00966B18"/>
    <w:rsid w:val="00966DAB"/>
    <w:rsid w:val="00966DB2"/>
    <w:rsid w:val="00966E88"/>
    <w:rsid w:val="00966E8C"/>
    <w:rsid w:val="0096707B"/>
    <w:rsid w:val="009672C3"/>
    <w:rsid w:val="0096764D"/>
    <w:rsid w:val="009679DA"/>
    <w:rsid w:val="00967F21"/>
    <w:rsid w:val="0097022E"/>
    <w:rsid w:val="00970FC9"/>
    <w:rsid w:val="00971084"/>
    <w:rsid w:val="00971292"/>
    <w:rsid w:val="0097143E"/>
    <w:rsid w:val="00971859"/>
    <w:rsid w:val="00971884"/>
    <w:rsid w:val="00971B56"/>
    <w:rsid w:val="00971F34"/>
    <w:rsid w:val="009723C0"/>
    <w:rsid w:val="00972460"/>
    <w:rsid w:val="0097264E"/>
    <w:rsid w:val="009728CF"/>
    <w:rsid w:val="009729C6"/>
    <w:rsid w:val="00972C6F"/>
    <w:rsid w:val="00972CBC"/>
    <w:rsid w:val="00972FEF"/>
    <w:rsid w:val="0097311B"/>
    <w:rsid w:val="0097320C"/>
    <w:rsid w:val="0097351C"/>
    <w:rsid w:val="00973712"/>
    <w:rsid w:val="00973AC6"/>
    <w:rsid w:val="00973BA5"/>
    <w:rsid w:val="00973C03"/>
    <w:rsid w:val="00973D16"/>
    <w:rsid w:val="00973EFC"/>
    <w:rsid w:val="009743EB"/>
    <w:rsid w:val="00974862"/>
    <w:rsid w:val="00974AF3"/>
    <w:rsid w:val="00974C1C"/>
    <w:rsid w:val="00974C90"/>
    <w:rsid w:val="00974DDF"/>
    <w:rsid w:val="0097506F"/>
    <w:rsid w:val="0097553D"/>
    <w:rsid w:val="0097574B"/>
    <w:rsid w:val="0097596A"/>
    <w:rsid w:val="0097607E"/>
    <w:rsid w:val="00976546"/>
    <w:rsid w:val="009765C7"/>
    <w:rsid w:val="009765D9"/>
    <w:rsid w:val="009768A8"/>
    <w:rsid w:val="009768B4"/>
    <w:rsid w:val="00976EC5"/>
    <w:rsid w:val="00977449"/>
    <w:rsid w:val="00977528"/>
    <w:rsid w:val="00977923"/>
    <w:rsid w:val="00977FE8"/>
    <w:rsid w:val="0098015F"/>
    <w:rsid w:val="00980E73"/>
    <w:rsid w:val="00980F43"/>
    <w:rsid w:val="0098134C"/>
    <w:rsid w:val="0098168D"/>
    <w:rsid w:val="00981814"/>
    <w:rsid w:val="00981892"/>
    <w:rsid w:val="00981F2C"/>
    <w:rsid w:val="00982067"/>
    <w:rsid w:val="00982640"/>
    <w:rsid w:val="00982D3E"/>
    <w:rsid w:val="009830BB"/>
    <w:rsid w:val="00983164"/>
    <w:rsid w:val="009831BB"/>
    <w:rsid w:val="00983725"/>
    <w:rsid w:val="0098387D"/>
    <w:rsid w:val="00983B43"/>
    <w:rsid w:val="00983BA1"/>
    <w:rsid w:val="00983BE4"/>
    <w:rsid w:val="00983C2C"/>
    <w:rsid w:val="009846D5"/>
    <w:rsid w:val="00984769"/>
    <w:rsid w:val="00984842"/>
    <w:rsid w:val="0098489D"/>
    <w:rsid w:val="00984C6D"/>
    <w:rsid w:val="00984E0B"/>
    <w:rsid w:val="00985058"/>
    <w:rsid w:val="0098516B"/>
    <w:rsid w:val="00985266"/>
    <w:rsid w:val="00985365"/>
    <w:rsid w:val="00985428"/>
    <w:rsid w:val="0098545E"/>
    <w:rsid w:val="00985534"/>
    <w:rsid w:val="0098586A"/>
    <w:rsid w:val="00985875"/>
    <w:rsid w:val="009858A9"/>
    <w:rsid w:val="00985D84"/>
    <w:rsid w:val="00986038"/>
    <w:rsid w:val="0098661A"/>
    <w:rsid w:val="009867F0"/>
    <w:rsid w:val="00986A7E"/>
    <w:rsid w:val="00986D5B"/>
    <w:rsid w:val="0098704D"/>
    <w:rsid w:val="00987500"/>
    <w:rsid w:val="00987832"/>
    <w:rsid w:val="00987A16"/>
    <w:rsid w:val="00987B71"/>
    <w:rsid w:val="00990118"/>
    <w:rsid w:val="00990255"/>
    <w:rsid w:val="0099037F"/>
    <w:rsid w:val="00990686"/>
    <w:rsid w:val="00990B6B"/>
    <w:rsid w:val="00990BB9"/>
    <w:rsid w:val="00990CA2"/>
    <w:rsid w:val="00990E1F"/>
    <w:rsid w:val="00990E84"/>
    <w:rsid w:val="00990F87"/>
    <w:rsid w:val="00991130"/>
    <w:rsid w:val="00991368"/>
    <w:rsid w:val="00991985"/>
    <w:rsid w:val="00991B5A"/>
    <w:rsid w:val="00991F0B"/>
    <w:rsid w:val="009923B5"/>
    <w:rsid w:val="0099255B"/>
    <w:rsid w:val="009927B6"/>
    <w:rsid w:val="009927E0"/>
    <w:rsid w:val="00992BA9"/>
    <w:rsid w:val="00992BBA"/>
    <w:rsid w:val="00992D40"/>
    <w:rsid w:val="00992F80"/>
    <w:rsid w:val="00993615"/>
    <w:rsid w:val="00993A66"/>
    <w:rsid w:val="00993D78"/>
    <w:rsid w:val="00993D98"/>
    <w:rsid w:val="009947A4"/>
    <w:rsid w:val="00994882"/>
    <w:rsid w:val="009949DC"/>
    <w:rsid w:val="00994E39"/>
    <w:rsid w:val="00994EE1"/>
    <w:rsid w:val="00994FE2"/>
    <w:rsid w:val="00995110"/>
    <w:rsid w:val="009954F4"/>
    <w:rsid w:val="00995501"/>
    <w:rsid w:val="009955A0"/>
    <w:rsid w:val="009955D5"/>
    <w:rsid w:val="009958AD"/>
    <w:rsid w:val="0099593D"/>
    <w:rsid w:val="00996A44"/>
    <w:rsid w:val="00996BFC"/>
    <w:rsid w:val="00996F86"/>
    <w:rsid w:val="0099718F"/>
    <w:rsid w:val="009972D3"/>
    <w:rsid w:val="0099740E"/>
    <w:rsid w:val="009976FD"/>
    <w:rsid w:val="009978CB"/>
    <w:rsid w:val="00997D5E"/>
    <w:rsid w:val="009A02B7"/>
    <w:rsid w:val="009A02E1"/>
    <w:rsid w:val="009A0304"/>
    <w:rsid w:val="009A031F"/>
    <w:rsid w:val="009A0368"/>
    <w:rsid w:val="009A069A"/>
    <w:rsid w:val="009A0AA6"/>
    <w:rsid w:val="009A0E5E"/>
    <w:rsid w:val="009A0EAB"/>
    <w:rsid w:val="009A147A"/>
    <w:rsid w:val="009A14F5"/>
    <w:rsid w:val="009A1762"/>
    <w:rsid w:val="009A1819"/>
    <w:rsid w:val="009A1935"/>
    <w:rsid w:val="009A19AF"/>
    <w:rsid w:val="009A1D6C"/>
    <w:rsid w:val="009A1ED3"/>
    <w:rsid w:val="009A1EDD"/>
    <w:rsid w:val="009A2065"/>
    <w:rsid w:val="009A21D9"/>
    <w:rsid w:val="009A2200"/>
    <w:rsid w:val="009A2589"/>
    <w:rsid w:val="009A2C5E"/>
    <w:rsid w:val="009A2D42"/>
    <w:rsid w:val="009A2EDF"/>
    <w:rsid w:val="009A3247"/>
    <w:rsid w:val="009A3287"/>
    <w:rsid w:val="009A3352"/>
    <w:rsid w:val="009A3478"/>
    <w:rsid w:val="009A34A0"/>
    <w:rsid w:val="009A364C"/>
    <w:rsid w:val="009A3995"/>
    <w:rsid w:val="009A3BAB"/>
    <w:rsid w:val="009A4170"/>
    <w:rsid w:val="009A4389"/>
    <w:rsid w:val="009A483B"/>
    <w:rsid w:val="009A4902"/>
    <w:rsid w:val="009A4D9B"/>
    <w:rsid w:val="009A510F"/>
    <w:rsid w:val="009A5213"/>
    <w:rsid w:val="009A531F"/>
    <w:rsid w:val="009A5395"/>
    <w:rsid w:val="009A5882"/>
    <w:rsid w:val="009A588D"/>
    <w:rsid w:val="009A588F"/>
    <w:rsid w:val="009A5941"/>
    <w:rsid w:val="009A5AB4"/>
    <w:rsid w:val="009A5AF2"/>
    <w:rsid w:val="009A5D9C"/>
    <w:rsid w:val="009A5DE1"/>
    <w:rsid w:val="009A5E9A"/>
    <w:rsid w:val="009A6253"/>
    <w:rsid w:val="009A64DB"/>
    <w:rsid w:val="009A74E2"/>
    <w:rsid w:val="009A78E8"/>
    <w:rsid w:val="009A78FB"/>
    <w:rsid w:val="009A7BD3"/>
    <w:rsid w:val="009A7C6A"/>
    <w:rsid w:val="009A7E83"/>
    <w:rsid w:val="009A7F9F"/>
    <w:rsid w:val="009B00A5"/>
    <w:rsid w:val="009B0403"/>
    <w:rsid w:val="009B08F3"/>
    <w:rsid w:val="009B09D6"/>
    <w:rsid w:val="009B0B2B"/>
    <w:rsid w:val="009B0BD9"/>
    <w:rsid w:val="009B0D08"/>
    <w:rsid w:val="009B0EB0"/>
    <w:rsid w:val="009B1279"/>
    <w:rsid w:val="009B12A6"/>
    <w:rsid w:val="009B1A57"/>
    <w:rsid w:val="009B1B15"/>
    <w:rsid w:val="009B1ED8"/>
    <w:rsid w:val="009B20A0"/>
    <w:rsid w:val="009B2592"/>
    <w:rsid w:val="009B29C1"/>
    <w:rsid w:val="009B2A54"/>
    <w:rsid w:val="009B2ABE"/>
    <w:rsid w:val="009B326B"/>
    <w:rsid w:val="009B32B5"/>
    <w:rsid w:val="009B367D"/>
    <w:rsid w:val="009B3702"/>
    <w:rsid w:val="009B3F1D"/>
    <w:rsid w:val="009B4165"/>
    <w:rsid w:val="009B44F6"/>
    <w:rsid w:val="009B4512"/>
    <w:rsid w:val="009B4A3A"/>
    <w:rsid w:val="009B4AA7"/>
    <w:rsid w:val="009B4B8B"/>
    <w:rsid w:val="009B5250"/>
    <w:rsid w:val="009B53C0"/>
    <w:rsid w:val="009B5844"/>
    <w:rsid w:val="009B5958"/>
    <w:rsid w:val="009B5A48"/>
    <w:rsid w:val="009B5ABA"/>
    <w:rsid w:val="009B5AC4"/>
    <w:rsid w:val="009B5D46"/>
    <w:rsid w:val="009B5DA9"/>
    <w:rsid w:val="009B5EC9"/>
    <w:rsid w:val="009B5F31"/>
    <w:rsid w:val="009B640F"/>
    <w:rsid w:val="009B6415"/>
    <w:rsid w:val="009B6839"/>
    <w:rsid w:val="009B6980"/>
    <w:rsid w:val="009B69BE"/>
    <w:rsid w:val="009B6A4E"/>
    <w:rsid w:val="009B6A64"/>
    <w:rsid w:val="009B701B"/>
    <w:rsid w:val="009B75B8"/>
    <w:rsid w:val="009B76B5"/>
    <w:rsid w:val="009B7843"/>
    <w:rsid w:val="009B7FC6"/>
    <w:rsid w:val="009C0113"/>
    <w:rsid w:val="009C015D"/>
    <w:rsid w:val="009C02A5"/>
    <w:rsid w:val="009C073A"/>
    <w:rsid w:val="009C0A83"/>
    <w:rsid w:val="009C0E82"/>
    <w:rsid w:val="009C0EA6"/>
    <w:rsid w:val="009C0F29"/>
    <w:rsid w:val="009C1181"/>
    <w:rsid w:val="009C1182"/>
    <w:rsid w:val="009C118B"/>
    <w:rsid w:val="009C186F"/>
    <w:rsid w:val="009C1933"/>
    <w:rsid w:val="009C1FC0"/>
    <w:rsid w:val="009C2834"/>
    <w:rsid w:val="009C2965"/>
    <w:rsid w:val="009C3409"/>
    <w:rsid w:val="009C3412"/>
    <w:rsid w:val="009C34D7"/>
    <w:rsid w:val="009C3612"/>
    <w:rsid w:val="009C361A"/>
    <w:rsid w:val="009C3658"/>
    <w:rsid w:val="009C394E"/>
    <w:rsid w:val="009C3D36"/>
    <w:rsid w:val="009C4512"/>
    <w:rsid w:val="009C4712"/>
    <w:rsid w:val="009C4779"/>
    <w:rsid w:val="009C4999"/>
    <w:rsid w:val="009C4B17"/>
    <w:rsid w:val="009C4BA8"/>
    <w:rsid w:val="009C4BD0"/>
    <w:rsid w:val="009C4CE8"/>
    <w:rsid w:val="009C5469"/>
    <w:rsid w:val="009C55BD"/>
    <w:rsid w:val="009C5613"/>
    <w:rsid w:val="009C5B12"/>
    <w:rsid w:val="009C5B94"/>
    <w:rsid w:val="009C5E03"/>
    <w:rsid w:val="009C6104"/>
    <w:rsid w:val="009C64D3"/>
    <w:rsid w:val="009C6CFE"/>
    <w:rsid w:val="009C6D71"/>
    <w:rsid w:val="009C6DA9"/>
    <w:rsid w:val="009C7075"/>
    <w:rsid w:val="009C71ED"/>
    <w:rsid w:val="009C7F49"/>
    <w:rsid w:val="009D0189"/>
    <w:rsid w:val="009D01D2"/>
    <w:rsid w:val="009D0367"/>
    <w:rsid w:val="009D03A0"/>
    <w:rsid w:val="009D0C60"/>
    <w:rsid w:val="009D0CED"/>
    <w:rsid w:val="009D0F36"/>
    <w:rsid w:val="009D1027"/>
    <w:rsid w:val="009D12D9"/>
    <w:rsid w:val="009D1625"/>
    <w:rsid w:val="009D1936"/>
    <w:rsid w:val="009D1B6D"/>
    <w:rsid w:val="009D1F3A"/>
    <w:rsid w:val="009D2067"/>
    <w:rsid w:val="009D2358"/>
    <w:rsid w:val="009D2485"/>
    <w:rsid w:val="009D26D8"/>
    <w:rsid w:val="009D2849"/>
    <w:rsid w:val="009D28C9"/>
    <w:rsid w:val="009D2F8D"/>
    <w:rsid w:val="009D3193"/>
    <w:rsid w:val="009D3285"/>
    <w:rsid w:val="009D3534"/>
    <w:rsid w:val="009D3804"/>
    <w:rsid w:val="009D38A3"/>
    <w:rsid w:val="009D41E5"/>
    <w:rsid w:val="009D438A"/>
    <w:rsid w:val="009D47A0"/>
    <w:rsid w:val="009D4884"/>
    <w:rsid w:val="009D4AD0"/>
    <w:rsid w:val="009D4CA5"/>
    <w:rsid w:val="009D4D76"/>
    <w:rsid w:val="009D4EC0"/>
    <w:rsid w:val="009D4ED7"/>
    <w:rsid w:val="009D4F3F"/>
    <w:rsid w:val="009D5141"/>
    <w:rsid w:val="009D57C5"/>
    <w:rsid w:val="009D58BC"/>
    <w:rsid w:val="009D58F9"/>
    <w:rsid w:val="009D64BC"/>
    <w:rsid w:val="009D65EF"/>
    <w:rsid w:val="009D665D"/>
    <w:rsid w:val="009D6712"/>
    <w:rsid w:val="009D7111"/>
    <w:rsid w:val="009D7A16"/>
    <w:rsid w:val="009D7C1D"/>
    <w:rsid w:val="009D7CEA"/>
    <w:rsid w:val="009D7F4F"/>
    <w:rsid w:val="009E02FE"/>
    <w:rsid w:val="009E0865"/>
    <w:rsid w:val="009E09A4"/>
    <w:rsid w:val="009E0B2C"/>
    <w:rsid w:val="009E0C9E"/>
    <w:rsid w:val="009E0D3A"/>
    <w:rsid w:val="009E1304"/>
    <w:rsid w:val="009E13D0"/>
    <w:rsid w:val="009E1469"/>
    <w:rsid w:val="009E19EA"/>
    <w:rsid w:val="009E1A25"/>
    <w:rsid w:val="009E1C8E"/>
    <w:rsid w:val="009E262C"/>
    <w:rsid w:val="009E29CA"/>
    <w:rsid w:val="009E2AB6"/>
    <w:rsid w:val="009E2B6D"/>
    <w:rsid w:val="009E2C13"/>
    <w:rsid w:val="009E325F"/>
    <w:rsid w:val="009E36A2"/>
    <w:rsid w:val="009E36FF"/>
    <w:rsid w:val="009E3A97"/>
    <w:rsid w:val="009E3ADF"/>
    <w:rsid w:val="009E3CDE"/>
    <w:rsid w:val="009E3D50"/>
    <w:rsid w:val="009E3E44"/>
    <w:rsid w:val="009E4077"/>
    <w:rsid w:val="009E413E"/>
    <w:rsid w:val="009E41B0"/>
    <w:rsid w:val="009E444E"/>
    <w:rsid w:val="009E48C2"/>
    <w:rsid w:val="009E48ED"/>
    <w:rsid w:val="009E4BFD"/>
    <w:rsid w:val="009E4F2E"/>
    <w:rsid w:val="009E4F42"/>
    <w:rsid w:val="009E4F93"/>
    <w:rsid w:val="009E4FA1"/>
    <w:rsid w:val="009E50FE"/>
    <w:rsid w:val="009E5294"/>
    <w:rsid w:val="009E55BE"/>
    <w:rsid w:val="009E5702"/>
    <w:rsid w:val="009E5772"/>
    <w:rsid w:val="009E5D2E"/>
    <w:rsid w:val="009E5DBE"/>
    <w:rsid w:val="009E5F0C"/>
    <w:rsid w:val="009E6AC5"/>
    <w:rsid w:val="009E6EA3"/>
    <w:rsid w:val="009E7599"/>
    <w:rsid w:val="009E783A"/>
    <w:rsid w:val="009F00A5"/>
    <w:rsid w:val="009F0436"/>
    <w:rsid w:val="009F0627"/>
    <w:rsid w:val="009F07B8"/>
    <w:rsid w:val="009F0BDD"/>
    <w:rsid w:val="009F0CDB"/>
    <w:rsid w:val="009F0F1D"/>
    <w:rsid w:val="009F10B0"/>
    <w:rsid w:val="009F1467"/>
    <w:rsid w:val="009F1735"/>
    <w:rsid w:val="009F17B6"/>
    <w:rsid w:val="009F17E8"/>
    <w:rsid w:val="009F18B1"/>
    <w:rsid w:val="009F1B34"/>
    <w:rsid w:val="009F1C0E"/>
    <w:rsid w:val="009F25B7"/>
    <w:rsid w:val="009F314B"/>
    <w:rsid w:val="009F322C"/>
    <w:rsid w:val="009F3A16"/>
    <w:rsid w:val="009F3E14"/>
    <w:rsid w:val="009F3F52"/>
    <w:rsid w:val="009F43C8"/>
    <w:rsid w:val="009F4502"/>
    <w:rsid w:val="009F464C"/>
    <w:rsid w:val="009F4716"/>
    <w:rsid w:val="009F48C2"/>
    <w:rsid w:val="009F4AC8"/>
    <w:rsid w:val="009F4CF7"/>
    <w:rsid w:val="009F53A8"/>
    <w:rsid w:val="009F5817"/>
    <w:rsid w:val="009F595C"/>
    <w:rsid w:val="009F6375"/>
    <w:rsid w:val="009F6446"/>
    <w:rsid w:val="009F682B"/>
    <w:rsid w:val="009F6AB3"/>
    <w:rsid w:val="009F6B9A"/>
    <w:rsid w:val="009F717E"/>
    <w:rsid w:val="009F7424"/>
    <w:rsid w:val="009F7598"/>
    <w:rsid w:val="009F7A3B"/>
    <w:rsid w:val="009F7BBA"/>
    <w:rsid w:val="009F7BBC"/>
    <w:rsid w:val="009F7D59"/>
    <w:rsid w:val="00A00086"/>
    <w:rsid w:val="00A0021F"/>
    <w:rsid w:val="00A00355"/>
    <w:rsid w:val="00A0040D"/>
    <w:rsid w:val="00A00D20"/>
    <w:rsid w:val="00A00E7D"/>
    <w:rsid w:val="00A01191"/>
    <w:rsid w:val="00A01214"/>
    <w:rsid w:val="00A012A9"/>
    <w:rsid w:val="00A014BA"/>
    <w:rsid w:val="00A0175A"/>
    <w:rsid w:val="00A01825"/>
    <w:rsid w:val="00A01997"/>
    <w:rsid w:val="00A01DAF"/>
    <w:rsid w:val="00A01E0F"/>
    <w:rsid w:val="00A02536"/>
    <w:rsid w:val="00A027AD"/>
    <w:rsid w:val="00A0280D"/>
    <w:rsid w:val="00A028D9"/>
    <w:rsid w:val="00A02947"/>
    <w:rsid w:val="00A02E80"/>
    <w:rsid w:val="00A03009"/>
    <w:rsid w:val="00A03136"/>
    <w:rsid w:val="00A031C8"/>
    <w:rsid w:val="00A033C0"/>
    <w:rsid w:val="00A036B8"/>
    <w:rsid w:val="00A03709"/>
    <w:rsid w:val="00A03772"/>
    <w:rsid w:val="00A03A43"/>
    <w:rsid w:val="00A03E6C"/>
    <w:rsid w:val="00A04156"/>
    <w:rsid w:val="00A041F0"/>
    <w:rsid w:val="00A041FC"/>
    <w:rsid w:val="00A04612"/>
    <w:rsid w:val="00A04659"/>
    <w:rsid w:val="00A046FE"/>
    <w:rsid w:val="00A05040"/>
    <w:rsid w:val="00A050BF"/>
    <w:rsid w:val="00A053BA"/>
    <w:rsid w:val="00A05801"/>
    <w:rsid w:val="00A05896"/>
    <w:rsid w:val="00A05BC0"/>
    <w:rsid w:val="00A05C34"/>
    <w:rsid w:val="00A05C9E"/>
    <w:rsid w:val="00A0605F"/>
    <w:rsid w:val="00A064A1"/>
    <w:rsid w:val="00A067A7"/>
    <w:rsid w:val="00A06985"/>
    <w:rsid w:val="00A06A81"/>
    <w:rsid w:val="00A0729C"/>
    <w:rsid w:val="00A07464"/>
    <w:rsid w:val="00A076DD"/>
    <w:rsid w:val="00A079CE"/>
    <w:rsid w:val="00A07A9E"/>
    <w:rsid w:val="00A07ED5"/>
    <w:rsid w:val="00A07F80"/>
    <w:rsid w:val="00A100E3"/>
    <w:rsid w:val="00A1020B"/>
    <w:rsid w:val="00A1050A"/>
    <w:rsid w:val="00A107EF"/>
    <w:rsid w:val="00A10DF1"/>
    <w:rsid w:val="00A10FD6"/>
    <w:rsid w:val="00A11528"/>
    <w:rsid w:val="00A11594"/>
    <w:rsid w:val="00A11EE1"/>
    <w:rsid w:val="00A120EC"/>
    <w:rsid w:val="00A1215E"/>
    <w:rsid w:val="00A1249C"/>
    <w:rsid w:val="00A1272F"/>
    <w:rsid w:val="00A1287C"/>
    <w:rsid w:val="00A13268"/>
    <w:rsid w:val="00A139BD"/>
    <w:rsid w:val="00A13AE1"/>
    <w:rsid w:val="00A13C15"/>
    <w:rsid w:val="00A1422B"/>
    <w:rsid w:val="00A143F3"/>
    <w:rsid w:val="00A14567"/>
    <w:rsid w:val="00A146E6"/>
    <w:rsid w:val="00A147D1"/>
    <w:rsid w:val="00A14A28"/>
    <w:rsid w:val="00A14E77"/>
    <w:rsid w:val="00A15275"/>
    <w:rsid w:val="00A15400"/>
    <w:rsid w:val="00A154CD"/>
    <w:rsid w:val="00A15659"/>
    <w:rsid w:val="00A15AEB"/>
    <w:rsid w:val="00A15B72"/>
    <w:rsid w:val="00A15F80"/>
    <w:rsid w:val="00A1624F"/>
    <w:rsid w:val="00A165A7"/>
    <w:rsid w:val="00A165DA"/>
    <w:rsid w:val="00A16C12"/>
    <w:rsid w:val="00A16E2F"/>
    <w:rsid w:val="00A17165"/>
    <w:rsid w:val="00A1718E"/>
    <w:rsid w:val="00A17255"/>
    <w:rsid w:val="00A1742D"/>
    <w:rsid w:val="00A1757A"/>
    <w:rsid w:val="00A177E3"/>
    <w:rsid w:val="00A17E81"/>
    <w:rsid w:val="00A17F29"/>
    <w:rsid w:val="00A20042"/>
    <w:rsid w:val="00A20389"/>
    <w:rsid w:val="00A20649"/>
    <w:rsid w:val="00A20E56"/>
    <w:rsid w:val="00A213F2"/>
    <w:rsid w:val="00A214A9"/>
    <w:rsid w:val="00A2174E"/>
    <w:rsid w:val="00A21A14"/>
    <w:rsid w:val="00A21B87"/>
    <w:rsid w:val="00A22096"/>
    <w:rsid w:val="00A22139"/>
    <w:rsid w:val="00A22199"/>
    <w:rsid w:val="00A22369"/>
    <w:rsid w:val="00A223F6"/>
    <w:rsid w:val="00A22535"/>
    <w:rsid w:val="00A22556"/>
    <w:rsid w:val="00A226D8"/>
    <w:rsid w:val="00A22817"/>
    <w:rsid w:val="00A22A52"/>
    <w:rsid w:val="00A22AD4"/>
    <w:rsid w:val="00A22AF1"/>
    <w:rsid w:val="00A22C9B"/>
    <w:rsid w:val="00A22E13"/>
    <w:rsid w:val="00A22F1C"/>
    <w:rsid w:val="00A23162"/>
    <w:rsid w:val="00A234D4"/>
    <w:rsid w:val="00A2357B"/>
    <w:rsid w:val="00A237CC"/>
    <w:rsid w:val="00A2383F"/>
    <w:rsid w:val="00A23849"/>
    <w:rsid w:val="00A23945"/>
    <w:rsid w:val="00A23BF9"/>
    <w:rsid w:val="00A242D7"/>
    <w:rsid w:val="00A24300"/>
    <w:rsid w:val="00A2430D"/>
    <w:rsid w:val="00A249DF"/>
    <w:rsid w:val="00A24E7C"/>
    <w:rsid w:val="00A25181"/>
    <w:rsid w:val="00A25626"/>
    <w:rsid w:val="00A2563E"/>
    <w:rsid w:val="00A256C0"/>
    <w:rsid w:val="00A2586A"/>
    <w:rsid w:val="00A25992"/>
    <w:rsid w:val="00A25B14"/>
    <w:rsid w:val="00A25CA0"/>
    <w:rsid w:val="00A2672C"/>
    <w:rsid w:val="00A26AB8"/>
    <w:rsid w:val="00A2701B"/>
    <w:rsid w:val="00A2750A"/>
    <w:rsid w:val="00A276C6"/>
    <w:rsid w:val="00A27707"/>
    <w:rsid w:val="00A278F5"/>
    <w:rsid w:val="00A279B6"/>
    <w:rsid w:val="00A27BF0"/>
    <w:rsid w:val="00A27C5C"/>
    <w:rsid w:val="00A27DC3"/>
    <w:rsid w:val="00A300DB"/>
    <w:rsid w:val="00A3017E"/>
    <w:rsid w:val="00A30230"/>
    <w:rsid w:val="00A3026A"/>
    <w:rsid w:val="00A30593"/>
    <w:rsid w:val="00A30933"/>
    <w:rsid w:val="00A30A17"/>
    <w:rsid w:val="00A30D31"/>
    <w:rsid w:val="00A3139F"/>
    <w:rsid w:val="00A313FA"/>
    <w:rsid w:val="00A314C9"/>
    <w:rsid w:val="00A3198A"/>
    <w:rsid w:val="00A31DC6"/>
    <w:rsid w:val="00A3230F"/>
    <w:rsid w:val="00A32402"/>
    <w:rsid w:val="00A3264A"/>
    <w:rsid w:val="00A32BC0"/>
    <w:rsid w:val="00A32C54"/>
    <w:rsid w:val="00A32C8E"/>
    <w:rsid w:val="00A32E9D"/>
    <w:rsid w:val="00A32EAF"/>
    <w:rsid w:val="00A32F56"/>
    <w:rsid w:val="00A334BA"/>
    <w:rsid w:val="00A33DD4"/>
    <w:rsid w:val="00A33ED0"/>
    <w:rsid w:val="00A3424C"/>
    <w:rsid w:val="00A34358"/>
    <w:rsid w:val="00A34A55"/>
    <w:rsid w:val="00A34E50"/>
    <w:rsid w:val="00A35605"/>
    <w:rsid w:val="00A35694"/>
    <w:rsid w:val="00A35BB3"/>
    <w:rsid w:val="00A3602E"/>
    <w:rsid w:val="00A36442"/>
    <w:rsid w:val="00A366FC"/>
    <w:rsid w:val="00A36AF9"/>
    <w:rsid w:val="00A36C42"/>
    <w:rsid w:val="00A36E2C"/>
    <w:rsid w:val="00A3755C"/>
    <w:rsid w:val="00A379C4"/>
    <w:rsid w:val="00A37BC2"/>
    <w:rsid w:val="00A37C84"/>
    <w:rsid w:val="00A37E30"/>
    <w:rsid w:val="00A37E4A"/>
    <w:rsid w:val="00A400CD"/>
    <w:rsid w:val="00A401EA"/>
    <w:rsid w:val="00A40462"/>
    <w:rsid w:val="00A40712"/>
    <w:rsid w:val="00A40780"/>
    <w:rsid w:val="00A4145F"/>
    <w:rsid w:val="00A41538"/>
    <w:rsid w:val="00A4189E"/>
    <w:rsid w:val="00A41B26"/>
    <w:rsid w:val="00A41B39"/>
    <w:rsid w:val="00A41B75"/>
    <w:rsid w:val="00A41D90"/>
    <w:rsid w:val="00A423E3"/>
    <w:rsid w:val="00A4258C"/>
    <w:rsid w:val="00A4285F"/>
    <w:rsid w:val="00A4287B"/>
    <w:rsid w:val="00A42CBD"/>
    <w:rsid w:val="00A43032"/>
    <w:rsid w:val="00A4312B"/>
    <w:rsid w:val="00A43367"/>
    <w:rsid w:val="00A433AE"/>
    <w:rsid w:val="00A43539"/>
    <w:rsid w:val="00A43653"/>
    <w:rsid w:val="00A43670"/>
    <w:rsid w:val="00A4382C"/>
    <w:rsid w:val="00A43891"/>
    <w:rsid w:val="00A43B98"/>
    <w:rsid w:val="00A43FC8"/>
    <w:rsid w:val="00A44181"/>
    <w:rsid w:val="00A441BB"/>
    <w:rsid w:val="00A4484D"/>
    <w:rsid w:val="00A448DA"/>
    <w:rsid w:val="00A451C7"/>
    <w:rsid w:val="00A453E8"/>
    <w:rsid w:val="00A4544F"/>
    <w:rsid w:val="00A45942"/>
    <w:rsid w:val="00A45A3C"/>
    <w:rsid w:val="00A45ABD"/>
    <w:rsid w:val="00A45EED"/>
    <w:rsid w:val="00A46412"/>
    <w:rsid w:val="00A46598"/>
    <w:rsid w:val="00A468A7"/>
    <w:rsid w:val="00A46BE4"/>
    <w:rsid w:val="00A46CD8"/>
    <w:rsid w:val="00A46D3F"/>
    <w:rsid w:val="00A47081"/>
    <w:rsid w:val="00A4713D"/>
    <w:rsid w:val="00A472F0"/>
    <w:rsid w:val="00A474C4"/>
    <w:rsid w:val="00A47876"/>
    <w:rsid w:val="00A478A8"/>
    <w:rsid w:val="00A47A2F"/>
    <w:rsid w:val="00A47AF5"/>
    <w:rsid w:val="00A47C35"/>
    <w:rsid w:val="00A47C84"/>
    <w:rsid w:val="00A47DBD"/>
    <w:rsid w:val="00A47E34"/>
    <w:rsid w:val="00A50349"/>
    <w:rsid w:val="00A50543"/>
    <w:rsid w:val="00A506F7"/>
    <w:rsid w:val="00A50D1D"/>
    <w:rsid w:val="00A50F95"/>
    <w:rsid w:val="00A50FC4"/>
    <w:rsid w:val="00A510E7"/>
    <w:rsid w:val="00A513CC"/>
    <w:rsid w:val="00A518AB"/>
    <w:rsid w:val="00A5193F"/>
    <w:rsid w:val="00A519B6"/>
    <w:rsid w:val="00A51B69"/>
    <w:rsid w:val="00A51BE3"/>
    <w:rsid w:val="00A51C46"/>
    <w:rsid w:val="00A51D5D"/>
    <w:rsid w:val="00A51FDF"/>
    <w:rsid w:val="00A523B2"/>
    <w:rsid w:val="00A52456"/>
    <w:rsid w:val="00A525BF"/>
    <w:rsid w:val="00A525C0"/>
    <w:rsid w:val="00A52B26"/>
    <w:rsid w:val="00A52D4C"/>
    <w:rsid w:val="00A534E6"/>
    <w:rsid w:val="00A536BE"/>
    <w:rsid w:val="00A53716"/>
    <w:rsid w:val="00A53AF2"/>
    <w:rsid w:val="00A53D60"/>
    <w:rsid w:val="00A5410B"/>
    <w:rsid w:val="00A54730"/>
    <w:rsid w:val="00A548B6"/>
    <w:rsid w:val="00A54A98"/>
    <w:rsid w:val="00A54DFF"/>
    <w:rsid w:val="00A54EBD"/>
    <w:rsid w:val="00A54FFF"/>
    <w:rsid w:val="00A5546D"/>
    <w:rsid w:val="00A55689"/>
    <w:rsid w:val="00A55F2C"/>
    <w:rsid w:val="00A5663E"/>
    <w:rsid w:val="00A56761"/>
    <w:rsid w:val="00A568A4"/>
    <w:rsid w:val="00A568F9"/>
    <w:rsid w:val="00A56EC8"/>
    <w:rsid w:val="00A5709B"/>
    <w:rsid w:val="00A572A1"/>
    <w:rsid w:val="00A573A3"/>
    <w:rsid w:val="00A57459"/>
    <w:rsid w:val="00A57594"/>
    <w:rsid w:val="00A5759B"/>
    <w:rsid w:val="00A57802"/>
    <w:rsid w:val="00A57821"/>
    <w:rsid w:val="00A57A65"/>
    <w:rsid w:val="00A57C70"/>
    <w:rsid w:val="00A57CDB"/>
    <w:rsid w:val="00A601A7"/>
    <w:rsid w:val="00A603B3"/>
    <w:rsid w:val="00A60825"/>
    <w:rsid w:val="00A6090D"/>
    <w:rsid w:val="00A6096E"/>
    <w:rsid w:val="00A60CC2"/>
    <w:rsid w:val="00A60E4B"/>
    <w:rsid w:val="00A61552"/>
    <w:rsid w:val="00A61E7A"/>
    <w:rsid w:val="00A621DD"/>
    <w:rsid w:val="00A622D0"/>
    <w:rsid w:val="00A62443"/>
    <w:rsid w:val="00A62570"/>
    <w:rsid w:val="00A626CD"/>
    <w:rsid w:val="00A62EEC"/>
    <w:rsid w:val="00A63A1C"/>
    <w:rsid w:val="00A63B4F"/>
    <w:rsid w:val="00A642EA"/>
    <w:rsid w:val="00A643D0"/>
    <w:rsid w:val="00A64606"/>
    <w:rsid w:val="00A6474D"/>
    <w:rsid w:val="00A64774"/>
    <w:rsid w:val="00A64B98"/>
    <w:rsid w:val="00A64C62"/>
    <w:rsid w:val="00A64CA4"/>
    <w:rsid w:val="00A64F32"/>
    <w:rsid w:val="00A65446"/>
    <w:rsid w:val="00A65627"/>
    <w:rsid w:val="00A65692"/>
    <w:rsid w:val="00A65CE2"/>
    <w:rsid w:val="00A6618A"/>
    <w:rsid w:val="00A662D4"/>
    <w:rsid w:val="00A663DD"/>
    <w:rsid w:val="00A665CA"/>
    <w:rsid w:val="00A666A8"/>
    <w:rsid w:val="00A66D57"/>
    <w:rsid w:val="00A66DEA"/>
    <w:rsid w:val="00A66DF6"/>
    <w:rsid w:val="00A6706E"/>
    <w:rsid w:val="00A670C6"/>
    <w:rsid w:val="00A67253"/>
    <w:rsid w:val="00A67669"/>
    <w:rsid w:val="00A676C4"/>
    <w:rsid w:val="00A67AF1"/>
    <w:rsid w:val="00A67B68"/>
    <w:rsid w:val="00A67C0E"/>
    <w:rsid w:val="00A67FF6"/>
    <w:rsid w:val="00A70039"/>
    <w:rsid w:val="00A70179"/>
    <w:rsid w:val="00A702BE"/>
    <w:rsid w:val="00A7038D"/>
    <w:rsid w:val="00A7038E"/>
    <w:rsid w:val="00A703FF"/>
    <w:rsid w:val="00A706C7"/>
    <w:rsid w:val="00A70753"/>
    <w:rsid w:val="00A70881"/>
    <w:rsid w:val="00A71180"/>
    <w:rsid w:val="00A714DB"/>
    <w:rsid w:val="00A71595"/>
    <w:rsid w:val="00A71A0A"/>
    <w:rsid w:val="00A729D6"/>
    <w:rsid w:val="00A72B17"/>
    <w:rsid w:val="00A73213"/>
    <w:rsid w:val="00A7332D"/>
    <w:rsid w:val="00A737DC"/>
    <w:rsid w:val="00A73851"/>
    <w:rsid w:val="00A7396B"/>
    <w:rsid w:val="00A73CFE"/>
    <w:rsid w:val="00A73D28"/>
    <w:rsid w:val="00A74D1E"/>
    <w:rsid w:val="00A74F1A"/>
    <w:rsid w:val="00A751B4"/>
    <w:rsid w:val="00A7558A"/>
    <w:rsid w:val="00A7578E"/>
    <w:rsid w:val="00A75809"/>
    <w:rsid w:val="00A75C31"/>
    <w:rsid w:val="00A75CBB"/>
    <w:rsid w:val="00A76662"/>
    <w:rsid w:val="00A76778"/>
    <w:rsid w:val="00A768BE"/>
    <w:rsid w:val="00A76954"/>
    <w:rsid w:val="00A76D13"/>
    <w:rsid w:val="00A776A4"/>
    <w:rsid w:val="00A77770"/>
    <w:rsid w:val="00A7794D"/>
    <w:rsid w:val="00A77AD9"/>
    <w:rsid w:val="00A77B3A"/>
    <w:rsid w:val="00A77C62"/>
    <w:rsid w:val="00A77D73"/>
    <w:rsid w:val="00A77E60"/>
    <w:rsid w:val="00A800D9"/>
    <w:rsid w:val="00A804F9"/>
    <w:rsid w:val="00A8067A"/>
    <w:rsid w:val="00A80BA1"/>
    <w:rsid w:val="00A80BA3"/>
    <w:rsid w:val="00A80BD4"/>
    <w:rsid w:val="00A80C94"/>
    <w:rsid w:val="00A80D56"/>
    <w:rsid w:val="00A80EF0"/>
    <w:rsid w:val="00A8112B"/>
    <w:rsid w:val="00A812EB"/>
    <w:rsid w:val="00A81381"/>
    <w:rsid w:val="00A813A7"/>
    <w:rsid w:val="00A818BF"/>
    <w:rsid w:val="00A819C9"/>
    <w:rsid w:val="00A81E3B"/>
    <w:rsid w:val="00A81FC4"/>
    <w:rsid w:val="00A826CA"/>
    <w:rsid w:val="00A8274C"/>
    <w:rsid w:val="00A827C7"/>
    <w:rsid w:val="00A8286A"/>
    <w:rsid w:val="00A82A74"/>
    <w:rsid w:val="00A82AA9"/>
    <w:rsid w:val="00A82B79"/>
    <w:rsid w:val="00A82D18"/>
    <w:rsid w:val="00A82FAD"/>
    <w:rsid w:val="00A8315A"/>
    <w:rsid w:val="00A83262"/>
    <w:rsid w:val="00A83564"/>
    <w:rsid w:val="00A837BC"/>
    <w:rsid w:val="00A83A6C"/>
    <w:rsid w:val="00A844B8"/>
    <w:rsid w:val="00A84B44"/>
    <w:rsid w:val="00A84DD6"/>
    <w:rsid w:val="00A850D2"/>
    <w:rsid w:val="00A85139"/>
    <w:rsid w:val="00A852B8"/>
    <w:rsid w:val="00A8568C"/>
    <w:rsid w:val="00A85CBD"/>
    <w:rsid w:val="00A85D7A"/>
    <w:rsid w:val="00A85E72"/>
    <w:rsid w:val="00A85E8C"/>
    <w:rsid w:val="00A865D9"/>
    <w:rsid w:val="00A86823"/>
    <w:rsid w:val="00A869DB"/>
    <w:rsid w:val="00A869E7"/>
    <w:rsid w:val="00A86A30"/>
    <w:rsid w:val="00A86D07"/>
    <w:rsid w:val="00A86F10"/>
    <w:rsid w:val="00A87065"/>
    <w:rsid w:val="00A87276"/>
    <w:rsid w:val="00A872D8"/>
    <w:rsid w:val="00A877E2"/>
    <w:rsid w:val="00A87854"/>
    <w:rsid w:val="00A87949"/>
    <w:rsid w:val="00A8795F"/>
    <w:rsid w:val="00A8799C"/>
    <w:rsid w:val="00A90204"/>
    <w:rsid w:val="00A9084E"/>
    <w:rsid w:val="00A9091F"/>
    <w:rsid w:val="00A90EC5"/>
    <w:rsid w:val="00A910E3"/>
    <w:rsid w:val="00A91448"/>
    <w:rsid w:val="00A91493"/>
    <w:rsid w:val="00A91665"/>
    <w:rsid w:val="00A91817"/>
    <w:rsid w:val="00A91D46"/>
    <w:rsid w:val="00A91DDE"/>
    <w:rsid w:val="00A92349"/>
    <w:rsid w:val="00A92717"/>
    <w:rsid w:val="00A927BA"/>
    <w:rsid w:val="00A928E3"/>
    <w:rsid w:val="00A92EB3"/>
    <w:rsid w:val="00A93027"/>
    <w:rsid w:val="00A93299"/>
    <w:rsid w:val="00A932A7"/>
    <w:rsid w:val="00A9332A"/>
    <w:rsid w:val="00A93A8A"/>
    <w:rsid w:val="00A93BEC"/>
    <w:rsid w:val="00A93CAC"/>
    <w:rsid w:val="00A93D35"/>
    <w:rsid w:val="00A93D3F"/>
    <w:rsid w:val="00A93E20"/>
    <w:rsid w:val="00A94027"/>
    <w:rsid w:val="00A94478"/>
    <w:rsid w:val="00A94486"/>
    <w:rsid w:val="00A949B9"/>
    <w:rsid w:val="00A94BA5"/>
    <w:rsid w:val="00A95073"/>
    <w:rsid w:val="00A9578C"/>
    <w:rsid w:val="00A9583F"/>
    <w:rsid w:val="00A958E1"/>
    <w:rsid w:val="00A95DF2"/>
    <w:rsid w:val="00A95EF6"/>
    <w:rsid w:val="00A95FA4"/>
    <w:rsid w:val="00A961F7"/>
    <w:rsid w:val="00A96549"/>
    <w:rsid w:val="00A96DD4"/>
    <w:rsid w:val="00A96FE0"/>
    <w:rsid w:val="00A971B5"/>
    <w:rsid w:val="00A971E7"/>
    <w:rsid w:val="00A97375"/>
    <w:rsid w:val="00A97503"/>
    <w:rsid w:val="00A9761D"/>
    <w:rsid w:val="00A97EEE"/>
    <w:rsid w:val="00A97F2D"/>
    <w:rsid w:val="00AA0127"/>
    <w:rsid w:val="00AA016F"/>
    <w:rsid w:val="00AA0422"/>
    <w:rsid w:val="00AA0460"/>
    <w:rsid w:val="00AA0C95"/>
    <w:rsid w:val="00AA15E7"/>
    <w:rsid w:val="00AA1680"/>
    <w:rsid w:val="00AA19E8"/>
    <w:rsid w:val="00AA1AB1"/>
    <w:rsid w:val="00AA1BFB"/>
    <w:rsid w:val="00AA1D4A"/>
    <w:rsid w:val="00AA1E06"/>
    <w:rsid w:val="00AA1E93"/>
    <w:rsid w:val="00AA1FA3"/>
    <w:rsid w:val="00AA202A"/>
    <w:rsid w:val="00AA20E2"/>
    <w:rsid w:val="00AA2237"/>
    <w:rsid w:val="00AA2249"/>
    <w:rsid w:val="00AA24A2"/>
    <w:rsid w:val="00AA2545"/>
    <w:rsid w:val="00AA2A18"/>
    <w:rsid w:val="00AA2A57"/>
    <w:rsid w:val="00AA2F6F"/>
    <w:rsid w:val="00AA2FD6"/>
    <w:rsid w:val="00AA33ED"/>
    <w:rsid w:val="00AA34C8"/>
    <w:rsid w:val="00AA34CD"/>
    <w:rsid w:val="00AA34E7"/>
    <w:rsid w:val="00AA36F4"/>
    <w:rsid w:val="00AA385C"/>
    <w:rsid w:val="00AA3B9A"/>
    <w:rsid w:val="00AA3D55"/>
    <w:rsid w:val="00AA3EBA"/>
    <w:rsid w:val="00AA3EEF"/>
    <w:rsid w:val="00AA4406"/>
    <w:rsid w:val="00AA49FF"/>
    <w:rsid w:val="00AA4CA9"/>
    <w:rsid w:val="00AA4CFB"/>
    <w:rsid w:val="00AA4F0D"/>
    <w:rsid w:val="00AA581E"/>
    <w:rsid w:val="00AA58D5"/>
    <w:rsid w:val="00AA5A53"/>
    <w:rsid w:val="00AA5BC0"/>
    <w:rsid w:val="00AA606E"/>
    <w:rsid w:val="00AA67E2"/>
    <w:rsid w:val="00AA6975"/>
    <w:rsid w:val="00AA6C9A"/>
    <w:rsid w:val="00AA6E52"/>
    <w:rsid w:val="00AA7968"/>
    <w:rsid w:val="00AA7B12"/>
    <w:rsid w:val="00AB0422"/>
    <w:rsid w:val="00AB04AC"/>
    <w:rsid w:val="00AB0B9D"/>
    <w:rsid w:val="00AB106C"/>
    <w:rsid w:val="00AB1275"/>
    <w:rsid w:val="00AB18A8"/>
    <w:rsid w:val="00AB1ACA"/>
    <w:rsid w:val="00AB1B06"/>
    <w:rsid w:val="00AB1BBE"/>
    <w:rsid w:val="00AB1BBF"/>
    <w:rsid w:val="00AB2065"/>
    <w:rsid w:val="00AB2298"/>
    <w:rsid w:val="00AB27E1"/>
    <w:rsid w:val="00AB2A2E"/>
    <w:rsid w:val="00AB2D37"/>
    <w:rsid w:val="00AB2E41"/>
    <w:rsid w:val="00AB2EA0"/>
    <w:rsid w:val="00AB307D"/>
    <w:rsid w:val="00AB316B"/>
    <w:rsid w:val="00AB343F"/>
    <w:rsid w:val="00AB3498"/>
    <w:rsid w:val="00AB3785"/>
    <w:rsid w:val="00AB392A"/>
    <w:rsid w:val="00AB3AED"/>
    <w:rsid w:val="00AB4179"/>
    <w:rsid w:val="00AB4691"/>
    <w:rsid w:val="00AB4777"/>
    <w:rsid w:val="00AB5104"/>
    <w:rsid w:val="00AB513A"/>
    <w:rsid w:val="00AB5291"/>
    <w:rsid w:val="00AB5585"/>
    <w:rsid w:val="00AB587A"/>
    <w:rsid w:val="00AB5921"/>
    <w:rsid w:val="00AB5AC4"/>
    <w:rsid w:val="00AB5C28"/>
    <w:rsid w:val="00AB5CA1"/>
    <w:rsid w:val="00AB6221"/>
    <w:rsid w:val="00AB628B"/>
    <w:rsid w:val="00AB6345"/>
    <w:rsid w:val="00AB67AE"/>
    <w:rsid w:val="00AB6821"/>
    <w:rsid w:val="00AB6986"/>
    <w:rsid w:val="00AB6987"/>
    <w:rsid w:val="00AB75F8"/>
    <w:rsid w:val="00AB78D4"/>
    <w:rsid w:val="00AB7A45"/>
    <w:rsid w:val="00AB7D69"/>
    <w:rsid w:val="00AC0777"/>
    <w:rsid w:val="00AC0795"/>
    <w:rsid w:val="00AC07DD"/>
    <w:rsid w:val="00AC0CB7"/>
    <w:rsid w:val="00AC1301"/>
    <w:rsid w:val="00AC13F3"/>
    <w:rsid w:val="00AC1574"/>
    <w:rsid w:val="00AC1DF7"/>
    <w:rsid w:val="00AC1F4C"/>
    <w:rsid w:val="00AC2160"/>
    <w:rsid w:val="00AC2220"/>
    <w:rsid w:val="00AC228E"/>
    <w:rsid w:val="00AC243E"/>
    <w:rsid w:val="00AC297C"/>
    <w:rsid w:val="00AC3237"/>
    <w:rsid w:val="00AC3621"/>
    <w:rsid w:val="00AC3986"/>
    <w:rsid w:val="00AC3AFA"/>
    <w:rsid w:val="00AC3BD8"/>
    <w:rsid w:val="00AC3BE2"/>
    <w:rsid w:val="00AC3E9A"/>
    <w:rsid w:val="00AC40D9"/>
    <w:rsid w:val="00AC4257"/>
    <w:rsid w:val="00AC425F"/>
    <w:rsid w:val="00AC4296"/>
    <w:rsid w:val="00AC485F"/>
    <w:rsid w:val="00AC4967"/>
    <w:rsid w:val="00AC4A32"/>
    <w:rsid w:val="00AC4EEC"/>
    <w:rsid w:val="00AC4F27"/>
    <w:rsid w:val="00AC52F3"/>
    <w:rsid w:val="00AC5899"/>
    <w:rsid w:val="00AC58B2"/>
    <w:rsid w:val="00AC5B81"/>
    <w:rsid w:val="00AC5C88"/>
    <w:rsid w:val="00AC5E41"/>
    <w:rsid w:val="00AC5E5A"/>
    <w:rsid w:val="00AC6125"/>
    <w:rsid w:val="00AC6531"/>
    <w:rsid w:val="00AC67F0"/>
    <w:rsid w:val="00AC6B02"/>
    <w:rsid w:val="00AC6D97"/>
    <w:rsid w:val="00AC70AE"/>
    <w:rsid w:val="00AC7274"/>
    <w:rsid w:val="00AC74B6"/>
    <w:rsid w:val="00AC7582"/>
    <w:rsid w:val="00AC776C"/>
    <w:rsid w:val="00AC781A"/>
    <w:rsid w:val="00AC7C7E"/>
    <w:rsid w:val="00AC7F09"/>
    <w:rsid w:val="00AD010A"/>
    <w:rsid w:val="00AD01AD"/>
    <w:rsid w:val="00AD01BC"/>
    <w:rsid w:val="00AD027D"/>
    <w:rsid w:val="00AD03EF"/>
    <w:rsid w:val="00AD0457"/>
    <w:rsid w:val="00AD04C0"/>
    <w:rsid w:val="00AD0559"/>
    <w:rsid w:val="00AD0B85"/>
    <w:rsid w:val="00AD0F55"/>
    <w:rsid w:val="00AD116D"/>
    <w:rsid w:val="00AD1575"/>
    <w:rsid w:val="00AD15A6"/>
    <w:rsid w:val="00AD15F6"/>
    <w:rsid w:val="00AD176E"/>
    <w:rsid w:val="00AD2986"/>
    <w:rsid w:val="00AD2CD4"/>
    <w:rsid w:val="00AD2E8F"/>
    <w:rsid w:val="00AD33BE"/>
    <w:rsid w:val="00AD350E"/>
    <w:rsid w:val="00AD38CE"/>
    <w:rsid w:val="00AD3C4A"/>
    <w:rsid w:val="00AD3D34"/>
    <w:rsid w:val="00AD3FD3"/>
    <w:rsid w:val="00AD3FDF"/>
    <w:rsid w:val="00AD40BC"/>
    <w:rsid w:val="00AD43CB"/>
    <w:rsid w:val="00AD44F9"/>
    <w:rsid w:val="00AD489B"/>
    <w:rsid w:val="00AD4B0A"/>
    <w:rsid w:val="00AD4BC0"/>
    <w:rsid w:val="00AD500C"/>
    <w:rsid w:val="00AD5017"/>
    <w:rsid w:val="00AD5221"/>
    <w:rsid w:val="00AD52A2"/>
    <w:rsid w:val="00AD5948"/>
    <w:rsid w:val="00AD5BC0"/>
    <w:rsid w:val="00AD684C"/>
    <w:rsid w:val="00AD6CEA"/>
    <w:rsid w:val="00AD7071"/>
    <w:rsid w:val="00AD70BB"/>
    <w:rsid w:val="00AD7110"/>
    <w:rsid w:val="00AD73F0"/>
    <w:rsid w:val="00AD78FE"/>
    <w:rsid w:val="00AD7DF9"/>
    <w:rsid w:val="00AD7EDE"/>
    <w:rsid w:val="00AE014A"/>
    <w:rsid w:val="00AE0176"/>
    <w:rsid w:val="00AE04E9"/>
    <w:rsid w:val="00AE05B6"/>
    <w:rsid w:val="00AE0815"/>
    <w:rsid w:val="00AE0F24"/>
    <w:rsid w:val="00AE0FF3"/>
    <w:rsid w:val="00AE1069"/>
    <w:rsid w:val="00AE1240"/>
    <w:rsid w:val="00AE125A"/>
    <w:rsid w:val="00AE1357"/>
    <w:rsid w:val="00AE1542"/>
    <w:rsid w:val="00AE1726"/>
    <w:rsid w:val="00AE1E6A"/>
    <w:rsid w:val="00AE21FC"/>
    <w:rsid w:val="00AE251A"/>
    <w:rsid w:val="00AE25BE"/>
    <w:rsid w:val="00AE28D6"/>
    <w:rsid w:val="00AE2901"/>
    <w:rsid w:val="00AE2A8C"/>
    <w:rsid w:val="00AE2E09"/>
    <w:rsid w:val="00AE2E28"/>
    <w:rsid w:val="00AE2FCA"/>
    <w:rsid w:val="00AE3071"/>
    <w:rsid w:val="00AE3230"/>
    <w:rsid w:val="00AE3250"/>
    <w:rsid w:val="00AE32ED"/>
    <w:rsid w:val="00AE35C9"/>
    <w:rsid w:val="00AE35DF"/>
    <w:rsid w:val="00AE3B1B"/>
    <w:rsid w:val="00AE3E60"/>
    <w:rsid w:val="00AE3FA5"/>
    <w:rsid w:val="00AE43C9"/>
    <w:rsid w:val="00AE45E1"/>
    <w:rsid w:val="00AE4A9C"/>
    <w:rsid w:val="00AE4BD1"/>
    <w:rsid w:val="00AE4C90"/>
    <w:rsid w:val="00AE4CB9"/>
    <w:rsid w:val="00AE4F74"/>
    <w:rsid w:val="00AE56BF"/>
    <w:rsid w:val="00AE574B"/>
    <w:rsid w:val="00AE5A5F"/>
    <w:rsid w:val="00AE5C05"/>
    <w:rsid w:val="00AE5CD1"/>
    <w:rsid w:val="00AE613E"/>
    <w:rsid w:val="00AE630C"/>
    <w:rsid w:val="00AE65BC"/>
    <w:rsid w:val="00AE662E"/>
    <w:rsid w:val="00AE6771"/>
    <w:rsid w:val="00AE6871"/>
    <w:rsid w:val="00AE6918"/>
    <w:rsid w:val="00AE6A22"/>
    <w:rsid w:val="00AE6A4B"/>
    <w:rsid w:val="00AE6B49"/>
    <w:rsid w:val="00AE6B4F"/>
    <w:rsid w:val="00AE6CF0"/>
    <w:rsid w:val="00AE6F59"/>
    <w:rsid w:val="00AE6F7D"/>
    <w:rsid w:val="00AE7324"/>
    <w:rsid w:val="00AE73A5"/>
    <w:rsid w:val="00AE7675"/>
    <w:rsid w:val="00AE7718"/>
    <w:rsid w:val="00AE7C52"/>
    <w:rsid w:val="00AE7DE7"/>
    <w:rsid w:val="00AF0021"/>
    <w:rsid w:val="00AF004C"/>
    <w:rsid w:val="00AF0F87"/>
    <w:rsid w:val="00AF1785"/>
    <w:rsid w:val="00AF19DD"/>
    <w:rsid w:val="00AF1EB0"/>
    <w:rsid w:val="00AF22DE"/>
    <w:rsid w:val="00AF2441"/>
    <w:rsid w:val="00AF2493"/>
    <w:rsid w:val="00AF2C33"/>
    <w:rsid w:val="00AF2DD9"/>
    <w:rsid w:val="00AF2F7E"/>
    <w:rsid w:val="00AF312D"/>
    <w:rsid w:val="00AF3DF7"/>
    <w:rsid w:val="00AF46B7"/>
    <w:rsid w:val="00AF4713"/>
    <w:rsid w:val="00AF4746"/>
    <w:rsid w:val="00AF487D"/>
    <w:rsid w:val="00AF4A57"/>
    <w:rsid w:val="00AF4BAD"/>
    <w:rsid w:val="00AF4C66"/>
    <w:rsid w:val="00AF4D53"/>
    <w:rsid w:val="00AF4DE6"/>
    <w:rsid w:val="00AF5353"/>
    <w:rsid w:val="00AF5471"/>
    <w:rsid w:val="00AF5569"/>
    <w:rsid w:val="00AF5794"/>
    <w:rsid w:val="00AF5CD5"/>
    <w:rsid w:val="00AF5D6E"/>
    <w:rsid w:val="00AF5D7F"/>
    <w:rsid w:val="00AF5DFB"/>
    <w:rsid w:val="00AF5EEA"/>
    <w:rsid w:val="00AF5F4C"/>
    <w:rsid w:val="00AF6963"/>
    <w:rsid w:val="00AF6B8F"/>
    <w:rsid w:val="00AF6CA6"/>
    <w:rsid w:val="00AF6D2F"/>
    <w:rsid w:val="00AF6D7B"/>
    <w:rsid w:val="00AF6E02"/>
    <w:rsid w:val="00AF752D"/>
    <w:rsid w:val="00AF7530"/>
    <w:rsid w:val="00AF759E"/>
    <w:rsid w:val="00AF7640"/>
    <w:rsid w:val="00AF7865"/>
    <w:rsid w:val="00AF78BE"/>
    <w:rsid w:val="00AF7967"/>
    <w:rsid w:val="00AF7A1A"/>
    <w:rsid w:val="00AF7A5B"/>
    <w:rsid w:val="00AF7D35"/>
    <w:rsid w:val="00AF7D53"/>
    <w:rsid w:val="00AF7F2A"/>
    <w:rsid w:val="00B0066B"/>
    <w:rsid w:val="00B0082E"/>
    <w:rsid w:val="00B00BE6"/>
    <w:rsid w:val="00B00D38"/>
    <w:rsid w:val="00B0115C"/>
    <w:rsid w:val="00B015B4"/>
    <w:rsid w:val="00B019BB"/>
    <w:rsid w:val="00B01E0E"/>
    <w:rsid w:val="00B0202D"/>
    <w:rsid w:val="00B021BF"/>
    <w:rsid w:val="00B02380"/>
    <w:rsid w:val="00B024C1"/>
    <w:rsid w:val="00B028C6"/>
    <w:rsid w:val="00B02920"/>
    <w:rsid w:val="00B02930"/>
    <w:rsid w:val="00B02FCB"/>
    <w:rsid w:val="00B03260"/>
    <w:rsid w:val="00B03768"/>
    <w:rsid w:val="00B037C6"/>
    <w:rsid w:val="00B03828"/>
    <w:rsid w:val="00B039C6"/>
    <w:rsid w:val="00B03A02"/>
    <w:rsid w:val="00B03AED"/>
    <w:rsid w:val="00B03BB3"/>
    <w:rsid w:val="00B04279"/>
    <w:rsid w:val="00B0446E"/>
    <w:rsid w:val="00B04977"/>
    <w:rsid w:val="00B04CA6"/>
    <w:rsid w:val="00B050F1"/>
    <w:rsid w:val="00B05489"/>
    <w:rsid w:val="00B05692"/>
    <w:rsid w:val="00B057FD"/>
    <w:rsid w:val="00B05908"/>
    <w:rsid w:val="00B0594A"/>
    <w:rsid w:val="00B05A6F"/>
    <w:rsid w:val="00B06045"/>
    <w:rsid w:val="00B06600"/>
    <w:rsid w:val="00B0687E"/>
    <w:rsid w:val="00B06F91"/>
    <w:rsid w:val="00B073AE"/>
    <w:rsid w:val="00B07413"/>
    <w:rsid w:val="00B07A0D"/>
    <w:rsid w:val="00B07EE1"/>
    <w:rsid w:val="00B10C9C"/>
    <w:rsid w:val="00B10E21"/>
    <w:rsid w:val="00B112C2"/>
    <w:rsid w:val="00B1181A"/>
    <w:rsid w:val="00B11936"/>
    <w:rsid w:val="00B11A49"/>
    <w:rsid w:val="00B11E14"/>
    <w:rsid w:val="00B11F41"/>
    <w:rsid w:val="00B12248"/>
    <w:rsid w:val="00B12308"/>
    <w:rsid w:val="00B1288D"/>
    <w:rsid w:val="00B12A03"/>
    <w:rsid w:val="00B12AD4"/>
    <w:rsid w:val="00B12E24"/>
    <w:rsid w:val="00B13412"/>
    <w:rsid w:val="00B137AF"/>
    <w:rsid w:val="00B13853"/>
    <w:rsid w:val="00B13916"/>
    <w:rsid w:val="00B13A6E"/>
    <w:rsid w:val="00B13CEF"/>
    <w:rsid w:val="00B13D95"/>
    <w:rsid w:val="00B1457A"/>
    <w:rsid w:val="00B14586"/>
    <w:rsid w:val="00B14711"/>
    <w:rsid w:val="00B14F24"/>
    <w:rsid w:val="00B155EA"/>
    <w:rsid w:val="00B15623"/>
    <w:rsid w:val="00B1574F"/>
    <w:rsid w:val="00B157DB"/>
    <w:rsid w:val="00B15AD5"/>
    <w:rsid w:val="00B15BB2"/>
    <w:rsid w:val="00B15CEB"/>
    <w:rsid w:val="00B15D00"/>
    <w:rsid w:val="00B1607E"/>
    <w:rsid w:val="00B166A9"/>
    <w:rsid w:val="00B16824"/>
    <w:rsid w:val="00B169D9"/>
    <w:rsid w:val="00B16AA7"/>
    <w:rsid w:val="00B17018"/>
    <w:rsid w:val="00B171F1"/>
    <w:rsid w:val="00B17524"/>
    <w:rsid w:val="00B17728"/>
    <w:rsid w:val="00B17818"/>
    <w:rsid w:val="00B1785E"/>
    <w:rsid w:val="00B17C31"/>
    <w:rsid w:val="00B17D10"/>
    <w:rsid w:val="00B17D2F"/>
    <w:rsid w:val="00B17D46"/>
    <w:rsid w:val="00B201C0"/>
    <w:rsid w:val="00B203B3"/>
    <w:rsid w:val="00B2069F"/>
    <w:rsid w:val="00B20834"/>
    <w:rsid w:val="00B20E10"/>
    <w:rsid w:val="00B21267"/>
    <w:rsid w:val="00B213DD"/>
    <w:rsid w:val="00B21771"/>
    <w:rsid w:val="00B21A94"/>
    <w:rsid w:val="00B21C93"/>
    <w:rsid w:val="00B21C9E"/>
    <w:rsid w:val="00B21D41"/>
    <w:rsid w:val="00B21EB0"/>
    <w:rsid w:val="00B22104"/>
    <w:rsid w:val="00B2283B"/>
    <w:rsid w:val="00B22916"/>
    <w:rsid w:val="00B22F6C"/>
    <w:rsid w:val="00B23326"/>
    <w:rsid w:val="00B2332C"/>
    <w:rsid w:val="00B236A8"/>
    <w:rsid w:val="00B23EDB"/>
    <w:rsid w:val="00B24005"/>
    <w:rsid w:val="00B24469"/>
    <w:rsid w:val="00B24B7E"/>
    <w:rsid w:val="00B24FD7"/>
    <w:rsid w:val="00B24FF6"/>
    <w:rsid w:val="00B25386"/>
    <w:rsid w:val="00B25A24"/>
    <w:rsid w:val="00B25B36"/>
    <w:rsid w:val="00B25F07"/>
    <w:rsid w:val="00B2618B"/>
    <w:rsid w:val="00B2621B"/>
    <w:rsid w:val="00B2660A"/>
    <w:rsid w:val="00B26741"/>
    <w:rsid w:val="00B26B1E"/>
    <w:rsid w:val="00B26E3C"/>
    <w:rsid w:val="00B26FC1"/>
    <w:rsid w:val="00B26FFB"/>
    <w:rsid w:val="00B272CD"/>
    <w:rsid w:val="00B2771F"/>
    <w:rsid w:val="00B27A76"/>
    <w:rsid w:val="00B303F9"/>
    <w:rsid w:val="00B305CB"/>
    <w:rsid w:val="00B30739"/>
    <w:rsid w:val="00B307E4"/>
    <w:rsid w:val="00B308CE"/>
    <w:rsid w:val="00B30D7B"/>
    <w:rsid w:val="00B30D9F"/>
    <w:rsid w:val="00B311FE"/>
    <w:rsid w:val="00B31593"/>
    <w:rsid w:val="00B319CD"/>
    <w:rsid w:val="00B31ABF"/>
    <w:rsid w:val="00B31F65"/>
    <w:rsid w:val="00B31FC9"/>
    <w:rsid w:val="00B321CA"/>
    <w:rsid w:val="00B322C5"/>
    <w:rsid w:val="00B3252A"/>
    <w:rsid w:val="00B329AD"/>
    <w:rsid w:val="00B32F59"/>
    <w:rsid w:val="00B3300D"/>
    <w:rsid w:val="00B33AE6"/>
    <w:rsid w:val="00B33B1B"/>
    <w:rsid w:val="00B33D2C"/>
    <w:rsid w:val="00B33D82"/>
    <w:rsid w:val="00B340C7"/>
    <w:rsid w:val="00B341BF"/>
    <w:rsid w:val="00B34E99"/>
    <w:rsid w:val="00B34EE0"/>
    <w:rsid w:val="00B34FE9"/>
    <w:rsid w:val="00B3501E"/>
    <w:rsid w:val="00B3512B"/>
    <w:rsid w:val="00B35198"/>
    <w:rsid w:val="00B3532A"/>
    <w:rsid w:val="00B3547A"/>
    <w:rsid w:val="00B35C21"/>
    <w:rsid w:val="00B35E46"/>
    <w:rsid w:val="00B35EEE"/>
    <w:rsid w:val="00B35F9A"/>
    <w:rsid w:val="00B36290"/>
    <w:rsid w:val="00B363B6"/>
    <w:rsid w:val="00B36BFD"/>
    <w:rsid w:val="00B36C20"/>
    <w:rsid w:val="00B36E92"/>
    <w:rsid w:val="00B36FB9"/>
    <w:rsid w:val="00B37243"/>
    <w:rsid w:val="00B37992"/>
    <w:rsid w:val="00B37DDF"/>
    <w:rsid w:val="00B37EEC"/>
    <w:rsid w:val="00B40899"/>
    <w:rsid w:val="00B40B64"/>
    <w:rsid w:val="00B40E8E"/>
    <w:rsid w:val="00B412A9"/>
    <w:rsid w:val="00B41413"/>
    <w:rsid w:val="00B416D8"/>
    <w:rsid w:val="00B41904"/>
    <w:rsid w:val="00B41B01"/>
    <w:rsid w:val="00B41ED3"/>
    <w:rsid w:val="00B4205B"/>
    <w:rsid w:val="00B4233A"/>
    <w:rsid w:val="00B42595"/>
    <w:rsid w:val="00B42704"/>
    <w:rsid w:val="00B42732"/>
    <w:rsid w:val="00B42FAA"/>
    <w:rsid w:val="00B4338E"/>
    <w:rsid w:val="00B43508"/>
    <w:rsid w:val="00B4371A"/>
    <w:rsid w:val="00B43827"/>
    <w:rsid w:val="00B444A9"/>
    <w:rsid w:val="00B446C9"/>
    <w:rsid w:val="00B44B01"/>
    <w:rsid w:val="00B44B33"/>
    <w:rsid w:val="00B44D4F"/>
    <w:rsid w:val="00B44E3C"/>
    <w:rsid w:val="00B45445"/>
    <w:rsid w:val="00B454F7"/>
    <w:rsid w:val="00B455BF"/>
    <w:rsid w:val="00B455CA"/>
    <w:rsid w:val="00B4570C"/>
    <w:rsid w:val="00B457B9"/>
    <w:rsid w:val="00B4593F"/>
    <w:rsid w:val="00B459EE"/>
    <w:rsid w:val="00B45BCE"/>
    <w:rsid w:val="00B45D84"/>
    <w:rsid w:val="00B45F16"/>
    <w:rsid w:val="00B4618E"/>
    <w:rsid w:val="00B462B1"/>
    <w:rsid w:val="00B4630B"/>
    <w:rsid w:val="00B465A5"/>
    <w:rsid w:val="00B466BD"/>
    <w:rsid w:val="00B46BDD"/>
    <w:rsid w:val="00B46C61"/>
    <w:rsid w:val="00B47599"/>
    <w:rsid w:val="00B478FA"/>
    <w:rsid w:val="00B47DE0"/>
    <w:rsid w:val="00B47E90"/>
    <w:rsid w:val="00B50070"/>
    <w:rsid w:val="00B50314"/>
    <w:rsid w:val="00B503C6"/>
    <w:rsid w:val="00B50527"/>
    <w:rsid w:val="00B505A1"/>
    <w:rsid w:val="00B505B6"/>
    <w:rsid w:val="00B506CA"/>
    <w:rsid w:val="00B50DAE"/>
    <w:rsid w:val="00B50DEF"/>
    <w:rsid w:val="00B50FB9"/>
    <w:rsid w:val="00B50FBA"/>
    <w:rsid w:val="00B5126B"/>
    <w:rsid w:val="00B51765"/>
    <w:rsid w:val="00B518B0"/>
    <w:rsid w:val="00B51C59"/>
    <w:rsid w:val="00B51F6B"/>
    <w:rsid w:val="00B52DB1"/>
    <w:rsid w:val="00B52E11"/>
    <w:rsid w:val="00B52F3B"/>
    <w:rsid w:val="00B52FAA"/>
    <w:rsid w:val="00B53159"/>
    <w:rsid w:val="00B53237"/>
    <w:rsid w:val="00B53957"/>
    <w:rsid w:val="00B53A04"/>
    <w:rsid w:val="00B53E5B"/>
    <w:rsid w:val="00B53FCE"/>
    <w:rsid w:val="00B542C4"/>
    <w:rsid w:val="00B542C5"/>
    <w:rsid w:val="00B54491"/>
    <w:rsid w:val="00B54853"/>
    <w:rsid w:val="00B54859"/>
    <w:rsid w:val="00B54864"/>
    <w:rsid w:val="00B549E5"/>
    <w:rsid w:val="00B54A40"/>
    <w:rsid w:val="00B54C2E"/>
    <w:rsid w:val="00B552A6"/>
    <w:rsid w:val="00B55629"/>
    <w:rsid w:val="00B55664"/>
    <w:rsid w:val="00B55720"/>
    <w:rsid w:val="00B55813"/>
    <w:rsid w:val="00B55A48"/>
    <w:rsid w:val="00B55A7A"/>
    <w:rsid w:val="00B55F0A"/>
    <w:rsid w:val="00B56055"/>
    <w:rsid w:val="00B56127"/>
    <w:rsid w:val="00B56C0A"/>
    <w:rsid w:val="00B56E3A"/>
    <w:rsid w:val="00B576D3"/>
    <w:rsid w:val="00B60070"/>
    <w:rsid w:val="00B6026B"/>
    <w:rsid w:val="00B6046B"/>
    <w:rsid w:val="00B604EF"/>
    <w:rsid w:val="00B60529"/>
    <w:rsid w:val="00B60531"/>
    <w:rsid w:val="00B60B26"/>
    <w:rsid w:val="00B60B4C"/>
    <w:rsid w:val="00B60BC7"/>
    <w:rsid w:val="00B60E54"/>
    <w:rsid w:val="00B60EB1"/>
    <w:rsid w:val="00B60FEC"/>
    <w:rsid w:val="00B614E3"/>
    <w:rsid w:val="00B61570"/>
    <w:rsid w:val="00B61BB2"/>
    <w:rsid w:val="00B61D19"/>
    <w:rsid w:val="00B61E68"/>
    <w:rsid w:val="00B6218D"/>
    <w:rsid w:val="00B6223D"/>
    <w:rsid w:val="00B6255A"/>
    <w:rsid w:val="00B629C3"/>
    <w:rsid w:val="00B62A1A"/>
    <w:rsid w:val="00B63053"/>
    <w:rsid w:val="00B63127"/>
    <w:rsid w:val="00B637F3"/>
    <w:rsid w:val="00B63BE9"/>
    <w:rsid w:val="00B63C44"/>
    <w:rsid w:val="00B63F46"/>
    <w:rsid w:val="00B64778"/>
    <w:rsid w:val="00B64837"/>
    <w:rsid w:val="00B64A9F"/>
    <w:rsid w:val="00B64B29"/>
    <w:rsid w:val="00B64E00"/>
    <w:rsid w:val="00B652DC"/>
    <w:rsid w:val="00B6543F"/>
    <w:rsid w:val="00B65736"/>
    <w:rsid w:val="00B659A1"/>
    <w:rsid w:val="00B659F7"/>
    <w:rsid w:val="00B65CB5"/>
    <w:rsid w:val="00B65CCF"/>
    <w:rsid w:val="00B65CD1"/>
    <w:rsid w:val="00B65E05"/>
    <w:rsid w:val="00B65F5C"/>
    <w:rsid w:val="00B660B4"/>
    <w:rsid w:val="00B660E3"/>
    <w:rsid w:val="00B664F7"/>
    <w:rsid w:val="00B6656B"/>
    <w:rsid w:val="00B66A18"/>
    <w:rsid w:val="00B66B01"/>
    <w:rsid w:val="00B66CA1"/>
    <w:rsid w:val="00B66DE8"/>
    <w:rsid w:val="00B6700F"/>
    <w:rsid w:val="00B6707E"/>
    <w:rsid w:val="00B6731E"/>
    <w:rsid w:val="00B67387"/>
    <w:rsid w:val="00B67388"/>
    <w:rsid w:val="00B67412"/>
    <w:rsid w:val="00B67695"/>
    <w:rsid w:val="00B67742"/>
    <w:rsid w:val="00B677B2"/>
    <w:rsid w:val="00B67870"/>
    <w:rsid w:val="00B679BB"/>
    <w:rsid w:val="00B67AFC"/>
    <w:rsid w:val="00B67D3D"/>
    <w:rsid w:val="00B700D5"/>
    <w:rsid w:val="00B7068A"/>
    <w:rsid w:val="00B70AAE"/>
    <w:rsid w:val="00B70C4E"/>
    <w:rsid w:val="00B71430"/>
    <w:rsid w:val="00B7148E"/>
    <w:rsid w:val="00B714AD"/>
    <w:rsid w:val="00B7155D"/>
    <w:rsid w:val="00B715D2"/>
    <w:rsid w:val="00B71917"/>
    <w:rsid w:val="00B71A7B"/>
    <w:rsid w:val="00B71D4E"/>
    <w:rsid w:val="00B71D61"/>
    <w:rsid w:val="00B71F00"/>
    <w:rsid w:val="00B71FDD"/>
    <w:rsid w:val="00B7227B"/>
    <w:rsid w:val="00B7247B"/>
    <w:rsid w:val="00B72A5B"/>
    <w:rsid w:val="00B72B97"/>
    <w:rsid w:val="00B72BE2"/>
    <w:rsid w:val="00B73021"/>
    <w:rsid w:val="00B738C1"/>
    <w:rsid w:val="00B73CAF"/>
    <w:rsid w:val="00B73FB9"/>
    <w:rsid w:val="00B74541"/>
    <w:rsid w:val="00B746E9"/>
    <w:rsid w:val="00B74BC7"/>
    <w:rsid w:val="00B750E5"/>
    <w:rsid w:val="00B751D9"/>
    <w:rsid w:val="00B75302"/>
    <w:rsid w:val="00B75653"/>
    <w:rsid w:val="00B757BF"/>
    <w:rsid w:val="00B75947"/>
    <w:rsid w:val="00B75A83"/>
    <w:rsid w:val="00B75D8A"/>
    <w:rsid w:val="00B75EDE"/>
    <w:rsid w:val="00B75F67"/>
    <w:rsid w:val="00B76279"/>
    <w:rsid w:val="00B7643A"/>
    <w:rsid w:val="00B765DF"/>
    <w:rsid w:val="00B76A03"/>
    <w:rsid w:val="00B76EC2"/>
    <w:rsid w:val="00B76EF2"/>
    <w:rsid w:val="00B77055"/>
    <w:rsid w:val="00B772A7"/>
    <w:rsid w:val="00B77B6E"/>
    <w:rsid w:val="00B77DAA"/>
    <w:rsid w:val="00B77FDF"/>
    <w:rsid w:val="00B8006F"/>
    <w:rsid w:val="00B804C9"/>
    <w:rsid w:val="00B808CC"/>
    <w:rsid w:val="00B810D4"/>
    <w:rsid w:val="00B81358"/>
    <w:rsid w:val="00B814CE"/>
    <w:rsid w:val="00B81578"/>
    <w:rsid w:val="00B81C59"/>
    <w:rsid w:val="00B81D92"/>
    <w:rsid w:val="00B81E14"/>
    <w:rsid w:val="00B820B4"/>
    <w:rsid w:val="00B821B6"/>
    <w:rsid w:val="00B82296"/>
    <w:rsid w:val="00B825E2"/>
    <w:rsid w:val="00B82B23"/>
    <w:rsid w:val="00B82C05"/>
    <w:rsid w:val="00B83062"/>
    <w:rsid w:val="00B83118"/>
    <w:rsid w:val="00B8314B"/>
    <w:rsid w:val="00B83245"/>
    <w:rsid w:val="00B83361"/>
    <w:rsid w:val="00B835D7"/>
    <w:rsid w:val="00B83623"/>
    <w:rsid w:val="00B836EA"/>
    <w:rsid w:val="00B83AC1"/>
    <w:rsid w:val="00B83AF3"/>
    <w:rsid w:val="00B83C1D"/>
    <w:rsid w:val="00B83D30"/>
    <w:rsid w:val="00B83E31"/>
    <w:rsid w:val="00B83FEE"/>
    <w:rsid w:val="00B8414A"/>
    <w:rsid w:val="00B8422A"/>
    <w:rsid w:val="00B8424B"/>
    <w:rsid w:val="00B842CA"/>
    <w:rsid w:val="00B8443F"/>
    <w:rsid w:val="00B84D26"/>
    <w:rsid w:val="00B84E56"/>
    <w:rsid w:val="00B84FDE"/>
    <w:rsid w:val="00B85140"/>
    <w:rsid w:val="00B85ACA"/>
    <w:rsid w:val="00B85CB2"/>
    <w:rsid w:val="00B86179"/>
    <w:rsid w:val="00B861CA"/>
    <w:rsid w:val="00B86474"/>
    <w:rsid w:val="00B8651D"/>
    <w:rsid w:val="00B866F2"/>
    <w:rsid w:val="00B8673B"/>
    <w:rsid w:val="00B86776"/>
    <w:rsid w:val="00B86AC1"/>
    <w:rsid w:val="00B86D7A"/>
    <w:rsid w:val="00B86D7D"/>
    <w:rsid w:val="00B86F62"/>
    <w:rsid w:val="00B86FDE"/>
    <w:rsid w:val="00B87227"/>
    <w:rsid w:val="00B874D3"/>
    <w:rsid w:val="00B874F5"/>
    <w:rsid w:val="00B87A76"/>
    <w:rsid w:val="00B87C61"/>
    <w:rsid w:val="00B87CA4"/>
    <w:rsid w:val="00B87E32"/>
    <w:rsid w:val="00B87F1E"/>
    <w:rsid w:val="00B903BE"/>
    <w:rsid w:val="00B90751"/>
    <w:rsid w:val="00B907EE"/>
    <w:rsid w:val="00B90BAF"/>
    <w:rsid w:val="00B90DB0"/>
    <w:rsid w:val="00B90E00"/>
    <w:rsid w:val="00B912D3"/>
    <w:rsid w:val="00B91316"/>
    <w:rsid w:val="00B91466"/>
    <w:rsid w:val="00B918F6"/>
    <w:rsid w:val="00B91C82"/>
    <w:rsid w:val="00B91EFC"/>
    <w:rsid w:val="00B91F6A"/>
    <w:rsid w:val="00B92208"/>
    <w:rsid w:val="00B92491"/>
    <w:rsid w:val="00B9266C"/>
    <w:rsid w:val="00B926B6"/>
    <w:rsid w:val="00B928A2"/>
    <w:rsid w:val="00B92966"/>
    <w:rsid w:val="00B92B9E"/>
    <w:rsid w:val="00B93261"/>
    <w:rsid w:val="00B933AD"/>
    <w:rsid w:val="00B93450"/>
    <w:rsid w:val="00B93572"/>
    <w:rsid w:val="00B93F8C"/>
    <w:rsid w:val="00B9403F"/>
    <w:rsid w:val="00B9436F"/>
    <w:rsid w:val="00B94B71"/>
    <w:rsid w:val="00B94E08"/>
    <w:rsid w:val="00B95054"/>
    <w:rsid w:val="00B9517A"/>
    <w:rsid w:val="00B954E3"/>
    <w:rsid w:val="00B95A4B"/>
    <w:rsid w:val="00B95CF1"/>
    <w:rsid w:val="00B95DC1"/>
    <w:rsid w:val="00B95DC3"/>
    <w:rsid w:val="00B95DF0"/>
    <w:rsid w:val="00B95EE3"/>
    <w:rsid w:val="00B9610F"/>
    <w:rsid w:val="00B961D8"/>
    <w:rsid w:val="00B9638F"/>
    <w:rsid w:val="00B96425"/>
    <w:rsid w:val="00B96555"/>
    <w:rsid w:val="00B966C7"/>
    <w:rsid w:val="00B9678A"/>
    <w:rsid w:val="00B9686F"/>
    <w:rsid w:val="00B96B1B"/>
    <w:rsid w:val="00B9747A"/>
    <w:rsid w:val="00B978DD"/>
    <w:rsid w:val="00B97979"/>
    <w:rsid w:val="00BA01EF"/>
    <w:rsid w:val="00BA027C"/>
    <w:rsid w:val="00BA02E6"/>
    <w:rsid w:val="00BA0518"/>
    <w:rsid w:val="00BA06F9"/>
    <w:rsid w:val="00BA0860"/>
    <w:rsid w:val="00BA0D23"/>
    <w:rsid w:val="00BA0D60"/>
    <w:rsid w:val="00BA0EA6"/>
    <w:rsid w:val="00BA1EDF"/>
    <w:rsid w:val="00BA20FE"/>
    <w:rsid w:val="00BA2328"/>
    <w:rsid w:val="00BA2354"/>
    <w:rsid w:val="00BA299E"/>
    <w:rsid w:val="00BA2C38"/>
    <w:rsid w:val="00BA2CC2"/>
    <w:rsid w:val="00BA2DBD"/>
    <w:rsid w:val="00BA30BC"/>
    <w:rsid w:val="00BA34F7"/>
    <w:rsid w:val="00BA39CD"/>
    <w:rsid w:val="00BA3DDE"/>
    <w:rsid w:val="00BA3F16"/>
    <w:rsid w:val="00BA423D"/>
    <w:rsid w:val="00BA453B"/>
    <w:rsid w:val="00BA4820"/>
    <w:rsid w:val="00BA48A3"/>
    <w:rsid w:val="00BA49D6"/>
    <w:rsid w:val="00BA4A8D"/>
    <w:rsid w:val="00BA4C38"/>
    <w:rsid w:val="00BA4CBF"/>
    <w:rsid w:val="00BA4DC4"/>
    <w:rsid w:val="00BA5236"/>
    <w:rsid w:val="00BA5249"/>
    <w:rsid w:val="00BA550C"/>
    <w:rsid w:val="00BA58A4"/>
    <w:rsid w:val="00BA5BF3"/>
    <w:rsid w:val="00BA5E09"/>
    <w:rsid w:val="00BA5F92"/>
    <w:rsid w:val="00BA6216"/>
    <w:rsid w:val="00BA631F"/>
    <w:rsid w:val="00BA645D"/>
    <w:rsid w:val="00BA686D"/>
    <w:rsid w:val="00BA6927"/>
    <w:rsid w:val="00BA6AE4"/>
    <w:rsid w:val="00BA6E9B"/>
    <w:rsid w:val="00BA72EE"/>
    <w:rsid w:val="00BA7488"/>
    <w:rsid w:val="00BA74D3"/>
    <w:rsid w:val="00BA74DE"/>
    <w:rsid w:val="00BA7660"/>
    <w:rsid w:val="00BA7B1E"/>
    <w:rsid w:val="00BA7D58"/>
    <w:rsid w:val="00BA7F71"/>
    <w:rsid w:val="00BA7FD0"/>
    <w:rsid w:val="00BB001B"/>
    <w:rsid w:val="00BB0305"/>
    <w:rsid w:val="00BB037B"/>
    <w:rsid w:val="00BB060F"/>
    <w:rsid w:val="00BB08B8"/>
    <w:rsid w:val="00BB0CEF"/>
    <w:rsid w:val="00BB0D38"/>
    <w:rsid w:val="00BB0E87"/>
    <w:rsid w:val="00BB1222"/>
    <w:rsid w:val="00BB1335"/>
    <w:rsid w:val="00BB1743"/>
    <w:rsid w:val="00BB17FE"/>
    <w:rsid w:val="00BB1E08"/>
    <w:rsid w:val="00BB2119"/>
    <w:rsid w:val="00BB2170"/>
    <w:rsid w:val="00BB2235"/>
    <w:rsid w:val="00BB2418"/>
    <w:rsid w:val="00BB241A"/>
    <w:rsid w:val="00BB2452"/>
    <w:rsid w:val="00BB2745"/>
    <w:rsid w:val="00BB30ED"/>
    <w:rsid w:val="00BB36B1"/>
    <w:rsid w:val="00BB405E"/>
    <w:rsid w:val="00BB4097"/>
    <w:rsid w:val="00BB40E8"/>
    <w:rsid w:val="00BB415D"/>
    <w:rsid w:val="00BB43DD"/>
    <w:rsid w:val="00BB45B4"/>
    <w:rsid w:val="00BB46F5"/>
    <w:rsid w:val="00BB4B2A"/>
    <w:rsid w:val="00BB4B94"/>
    <w:rsid w:val="00BB4BBE"/>
    <w:rsid w:val="00BB4C4A"/>
    <w:rsid w:val="00BB4E9F"/>
    <w:rsid w:val="00BB50FC"/>
    <w:rsid w:val="00BB5260"/>
    <w:rsid w:val="00BB5E5B"/>
    <w:rsid w:val="00BB626F"/>
    <w:rsid w:val="00BB67C4"/>
    <w:rsid w:val="00BB6916"/>
    <w:rsid w:val="00BB6CBB"/>
    <w:rsid w:val="00BB6DBE"/>
    <w:rsid w:val="00BB70D3"/>
    <w:rsid w:val="00BB7297"/>
    <w:rsid w:val="00BB72E0"/>
    <w:rsid w:val="00BB7369"/>
    <w:rsid w:val="00BB73CF"/>
    <w:rsid w:val="00BB7411"/>
    <w:rsid w:val="00BB78D3"/>
    <w:rsid w:val="00BB7E46"/>
    <w:rsid w:val="00BB7E83"/>
    <w:rsid w:val="00BC034B"/>
    <w:rsid w:val="00BC06D4"/>
    <w:rsid w:val="00BC0A35"/>
    <w:rsid w:val="00BC0D54"/>
    <w:rsid w:val="00BC179A"/>
    <w:rsid w:val="00BC1873"/>
    <w:rsid w:val="00BC1A0A"/>
    <w:rsid w:val="00BC1A3D"/>
    <w:rsid w:val="00BC1AF4"/>
    <w:rsid w:val="00BC1D62"/>
    <w:rsid w:val="00BC214D"/>
    <w:rsid w:val="00BC229E"/>
    <w:rsid w:val="00BC25FB"/>
    <w:rsid w:val="00BC26C5"/>
    <w:rsid w:val="00BC2D8A"/>
    <w:rsid w:val="00BC3044"/>
    <w:rsid w:val="00BC3072"/>
    <w:rsid w:val="00BC30C8"/>
    <w:rsid w:val="00BC37F8"/>
    <w:rsid w:val="00BC397C"/>
    <w:rsid w:val="00BC3AC6"/>
    <w:rsid w:val="00BC3B5D"/>
    <w:rsid w:val="00BC3C1E"/>
    <w:rsid w:val="00BC3C51"/>
    <w:rsid w:val="00BC3C8A"/>
    <w:rsid w:val="00BC3F97"/>
    <w:rsid w:val="00BC4096"/>
    <w:rsid w:val="00BC409B"/>
    <w:rsid w:val="00BC4492"/>
    <w:rsid w:val="00BC4613"/>
    <w:rsid w:val="00BC4853"/>
    <w:rsid w:val="00BC49B7"/>
    <w:rsid w:val="00BC4BA0"/>
    <w:rsid w:val="00BC4D0F"/>
    <w:rsid w:val="00BC52E7"/>
    <w:rsid w:val="00BC53B8"/>
    <w:rsid w:val="00BC5446"/>
    <w:rsid w:val="00BC55E6"/>
    <w:rsid w:val="00BC5B97"/>
    <w:rsid w:val="00BC5C2F"/>
    <w:rsid w:val="00BC5CA3"/>
    <w:rsid w:val="00BC5DE0"/>
    <w:rsid w:val="00BC5DF8"/>
    <w:rsid w:val="00BC67E0"/>
    <w:rsid w:val="00BC6C91"/>
    <w:rsid w:val="00BC6DF7"/>
    <w:rsid w:val="00BC7095"/>
    <w:rsid w:val="00BC7438"/>
    <w:rsid w:val="00BC7497"/>
    <w:rsid w:val="00BC790D"/>
    <w:rsid w:val="00BC7A96"/>
    <w:rsid w:val="00BD040E"/>
    <w:rsid w:val="00BD0750"/>
    <w:rsid w:val="00BD0A08"/>
    <w:rsid w:val="00BD0A16"/>
    <w:rsid w:val="00BD0B71"/>
    <w:rsid w:val="00BD0CF2"/>
    <w:rsid w:val="00BD1191"/>
    <w:rsid w:val="00BD1800"/>
    <w:rsid w:val="00BD19B8"/>
    <w:rsid w:val="00BD2404"/>
    <w:rsid w:val="00BD264A"/>
    <w:rsid w:val="00BD2C17"/>
    <w:rsid w:val="00BD2D88"/>
    <w:rsid w:val="00BD2F8B"/>
    <w:rsid w:val="00BD3046"/>
    <w:rsid w:val="00BD3154"/>
    <w:rsid w:val="00BD3246"/>
    <w:rsid w:val="00BD3462"/>
    <w:rsid w:val="00BD35C4"/>
    <w:rsid w:val="00BD375B"/>
    <w:rsid w:val="00BD37BD"/>
    <w:rsid w:val="00BD38DB"/>
    <w:rsid w:val="00BD416F"/>
    <w:rsid w:val="00BD44DA"/>
    <w:rsid w:val="00BD452D"/>
    <w:rsid w:val="00BD4698"/>
    <w:rsid w:val="00BD488E"/>
    <w:rsid w:val="00BD4B59"/>
    <w:rsid w:val="00BD4CB5"/>
    <w:rsid w:val="00BD4DFC"/>
    <w:rsid w:val="00BD4FAD"/>
    <w:rsid w:val="00BD51B8"/>
    <w:rsid w:val="00BD51D7"/>
    <w:rsid w:val="00BD545D"/>
    <w:rsid w:val="00BD55A4"/>
    <w:rsid w:val="00BD5738"/>
    <w:rsid w:val="00BD5918"/>
    <w:rsid w:val="00BD5ADA"/>
    <w:rsid w:val="00BD5B4C"/>
    <w:rsid w:val="00BD6044"/>
    <w:rsid w:val="00BD6268"/>
    <w:rsid w:val="00BD64A4"/>
    <w:rsid w:val="00BD6658"/>
    <w:rsid w:val="00BD69ED"/>
    <w:rsid w:val="00BD6AC1"/>
    <w:rsid w:val="00BD6AE5"/>
    <w:rsid w:val="00BD6BC1"/>
    <w:rsid w:val="00BD70C0"/>
    <w:rsid w:val="00BD7137"/>
    <w:rsid w:val="00BD76A1"/>
    <w:rsid w:val="00BD76AC"/>
    <w:rsid w:val="00BD77DD"/>
    <w:rsid w:val="00BD7A1F"/>
    <w:rsid w:val="00BD7A8D"/>
    <w:rsid w:val="00BD7C36"/>
    <w:rsid w:val="00BD7FE2"/>
    <w:rsid w:val="00BE03FD"/>
    <w:rsid w:val="00BE043E"/>
    <w:rsid w:val="00BE0757"/>
    <w:rsid w:val="00BE0B4F"/>
    <w:rsid w:val="00BE0BF8"/>
    <w:rsid w:val="00BE0EE8"/>
    <w:rsid w:val="00BE1443"/>
    <w:rsid w:val="00BE14E9"/>
    <w:rsid w:val="00BE1577"/>
    <w:rsid w:val="00BE1680"/>
    <w:rsid w:val="00BE16FF"/>
    <w:rsid w:val="00BE1E86"/>
    <w:rsid w:val="00BE1FE7"/>
    <w:rsid w:val="00BE1FF2"/>
    <w:rsid w:val="00BE22F0"/>
    <w:rsid w:val="00BE256D"/>
    <w:rsid w:val="00BE2859"/>
    <w:rsid w:val="00BE29E1"/>
    <w:rsid w:val="00BE2B4B"/>
    <w:rsid w:val="00BE33B9"/>
    <w:rsid w:val="00BE34AF"/>
    <w:rsid w:val="00BE3600"/>
    <w:rsid w:val="00BE383E"/>
    <w:rsid w:val="00BE390D"/>
    <w:rsid w:val="00BE3AD1"/>
    <w:rsid w:val="00BE3CF1"/>
    <w:rsid w:val="00BE43AF"/>
    <w:rsid w:val="00BE44ED"/>
    <w:rsid w:val="00BE4615"/>
    <w:rsid w:val="00BE4B03"/>
    <w:rsid w:val="00BE4CC9"/>
    <w:rsid w:val="00BE4F42"/>
    <w:rsid w:val="00BE4FE9"/>
    <w:rsid w:val="00BE502C"/>
    <w:rsid w:val="00BE504A"/>
    <w:rsid w:val="00BE58A6"/>
    <w:rsid w:val="00BE6172"/>
    <w:rsid w:val="00BE6451"/>
    <w:rsid w:val="00BE6687"/>
    <w:rsid w:val="00BE6831"/>
    <w:rsid w:val="00BE6901"/>
    <w:rsid w:val="00BE6AB8"/>
    <w:rsid w:val="00BE6C2E"/>
    <w:rsid w:val="00BE6CDF"/>
    <w:rsid w:val="00BE7199"/>
    <w:rsid w:val="00BE72A3"/>
    <w:rsid w:val="00BE748E"/>
    <w:rsid w:val="00BE7727"/>
    <w:rsid w:val="00BE7A13"/>
    <w:rsid w:val="00BE7AA1"/>
    <w:rsid w:val="00BE7B5F"/>
    <w:rsid w:val="00BE7F40"/>
    <w:rsid w:val="00BE7F87"/>
    <w:rsid w:val="00BF0314"/>
    <w:rsid w:val="00BF045F"/>
    <w:rsid w:val="00BF0ACF"/>
    <w:rsid w:val="00BF0AE4"/>
    <w:rsid w:val="00BF0E21"/>
    <w:rsid w:val="00BF1302"/>
    <w:rsid w:val="00BF1734"/>
    <w:rsid w:val="00BF1AFF"/>
    <w:rsid w:val="00BF1CED"/>
    <w:rsid w:val="00BF225D"/>
    <w:rsid w:val="00BF2388"/>
    <w:rsid w:val="00BF26E5"/>
    <w:rsid w:val="00BF2799"/>
    <w:rsid w:val="00BF2C8B"/>
    <w:rsid w:val="00BF2D63"/>
    <w:rsid w:val="00BF2FC3"/>
    <w:rsid w:val="00BF3C47"/>
    <w:rsid w:val="00BF3D91"/>
    <w:rsid w:val="00BF4254"/>
    <w:rsid w:val="00BF437E"/>
    <w:rsid w:val="00BF4833"/>
    <w:rsid w:val="00BF4845"/>
    <w:rsid w:val="00BF4A59"/>
    <w:rsid w:val="00BF4B7D"/>
    <w:rsid w:val="00BF535F"/>
    <w:rsid w:val="00BF58AC"/>
    <w:rsid w:val="00BF5A08"/>
    <w:rsid w:val="00BF5C8F"/>
    <w:rsid w:val="00BF5D04"/>
    <w:rsid w:val="00BF5D0E"/>
    <w:rsid w:val="00BF5D3B"/>
    <w:rsid w:val="00BF5E08"/>
    <w:rsid w:val="00BF5F74"/>
    <w:rsid w:val="00BF65D8"/>
    <w:rsid w:val="00BF6627"/>
    <w:rsid w:val="00BF66FC"/>
    <w:rsid w:val="00BF6B7F"/>
    <w:rsid w:val="00BF6CDB"/>
    <w:rsid w:val="00BF6D23"/>
    <w:rsid w:val="00BF71E3"/>
    <w:rsid w:val="00BF790D"/>
    <w:rsid w:val="00BF79B9"/>
    <w:rsid w:val="00BF7B10"/>
    <w:rsid w:val="00BF7EAF"/>
    <w:rsid w:val="00C00973"/>
    <w:rsid w:val="00C00CB6"/>
    <w:rsid w:val="00C00EED"/>
    <w:rsid w:val="00C01177"/>
    <w:rsid w:val="00C01660"/>
    <w:rsid w:val="00C01769"/>
    <w:rsid w:val="00C018D5"/>
    <w:rsid w:val="00C01CE8"/>
    <w:rsid w:val="00C01EE5"/>
    <w:rsid w:val="00C02293"/>
    <w:rsid w:val="00C0236C"/>
    <w:rsid w:val="00C02568"/>
    <w:rsid w:val="00C02633"/>
    <w:rsid w:val="00C02647"/>
    <w:rsid w:val="00C028F7"/>
    <w:rsid w:val="00C02CFA"/>
    <w:rsid w:val="00C02F2D"/>
    <w:rsid w:val="00C02F2E"/>
    <w:rsid w:val="00C03076"/>
    <w:rsid w:val="00C0330E"/>
    <w:rsid w:val="00C03887"/>
    <w:rsid w:val="00C039A9"/>
    <w:rsid w:val="00C03CF1"/>
    <w:rsid w:val="00C03F23"/>
    <w:rsid w:val="00C049E7"/>
    <w:rsid w:val="00C04AFD"/>
    <w:rsid w:val="00C04EE1"/>
    <w:rsid w:val="00C04FC1"/>
    <w:rsid w:val="00C05038"/>
    <w:rsid w:val="00C0520C"/>
    <w:rsid w:val="00C05212"/>
    <w:rsid w:val="00C05502"/>
    <w:rsid w:val="00C057BE"/>
    <w:rsid w:val="00C05830"/>
    <w:rsid w:val="00C0670B"/>
    <w:rsid w:val="00C06745"/>
    <w:rsid w:val="00C06A1F"/>
    <w:rsid w:val="00C06A67"/>
    <w:rsid w:val="00C06B72"/>
    <w:rsid w:val="00C0717B"/>
    <w:rsid w:val="00C07556"/>
    <w:rsid w:val="00C0779A"/>
    <w:rsid w:val="00C07AC7"/>
    <w:rsid w:val="00C07B1F"/>
    <w:rsid w:val="00C07F2C"/>
    <w:rsid w:val="00C100F8"/>
    <w:rsid w:val="00C1068F"/>
    <w:rsid w:val="00C10701"/>
    <w:rsid w:val="00C10F51"/>
    <w:rsid w:val="00C112B0"/>
    <w:rsid w:val="00C11447"/>
    <w:rsid w:val="00C117E9"/>
    <w:rsid w:val="00C118A5"/>
    <w:rsid w:val="00C11FED"/>
    <w:rsid w:val="00C12278"/>
    <w:rsid w:val="00C123C1"/>
    <w:rsid w:val="00C12487"/>
    <w:rsid w:val="00C1282D"/>
    <w:rsid w:val="00C13191"/>
    <w:rsid w:val="00C1326C"/>
    <w:rsid w:val="00C1329B"/>
    <w:rsid w:val="00C1385B"/>
    <w:rsid w:val="00C13CFD"/>
    <w:rsid w:val="00C13E24"/>
    <w:rsid w:val="00C13E6B"/>
    <w:rsid w:val="00C13F26"/>
    <w:rsid w:val="00C13F74"/>
    <w:rsid w:val="00C1450E"/>
    <w:rsid w:val="00C145A7"/>
    <w:rsid w:val="00C1460D"/>
    <w:rsid w:val="00C14B33"/>
    <w:rsid w:val="00C14B7D"/>
    <w:rsid w:val="00C14CDD"/>
    <w:rsid w:val="00C14F0E"/>
    <w:rsid w:val="00C14F90"/>
    <w:rsid w:val="00C151D1"/>
    <w:rsid w:val="00C15620"/>
    <w:rsid w:val="00C1591A"/>
    <w:rsid w:val="00C15C74"/>
    <w:rsid w:val="00C15D2A"/>
    <w:rsid w:val="00C15E98"/>
    <w:rsid w:val="00C15EB3"/>
    <w:rsid w:val="00C16049"/>
    <w:rsid w:val="00C161D9"/>
    <w:rsid w:val="00C1657C"/>
    <w:rsid w:val="00C168BC"/>
    <w:rsid w:val="00C16912"/>
    <w:rsid w:val="00C169C6"/>
    <w:rsid w:val="00C16A13"/>
    <w:rsid w:val="00C16AD9"/>
    <w:rsid w:val="00C16EC8"/>
    <w:rsid w:val="00C1731A"/>
    <w:rsid w:val="00C1794F"/>
    <w:rsid w:val="00C179A6"/>
    <w:rsid w:val="00C17AF8"/>
    <w:rsid w:val="00C17C2B"/>
    <w:rsid w:val="00C20288"/>
    <w:rsid w:val="00C20387"/>
    <w:rsid w:val="00C206FB"/>
    <w:rsid w:val="00C206FF"/>
    <w:rsid w:val="00C20954"/>
    <w:rsid w:val="00C20960"/>
    <w:rsid w:val="00C20BD6"/>
    <w:rsid w:val="00C20E33"/>
    <w:rsid w:val="00C21070"/>
    <w:rsid w:val="00C218AF"/>
    <w:rsid w:val="00C21D9E"/>
    <w:rsid w:val="00C22963"/>
    <w:rsid w:val="00C229F3"/>
    <w:rsid w:val="00C22EBA"/>
    <w:rsid w:val="00C23019"/>
    <w:rsid w:val="00C2306D"/>
    <w:rsid w:val="00C2327B"/>
    <w:rsid w:val="00C23306"/>
    <w:rsid w:val="00C2342F"/>
    <w:rsid w:val="00C23498"/>
    <w:rsid w:val="00C23770"/>
    <w:rsid w:val="00C23B05"/>
    <w:rsid w:val="00C23F53"/>
    <w:rsid w:val="00C23F72"/>
    <w:rsid w:val="00C240E7"/>
    <w:rsid w:val="00C24386"/>
    <w:rsid w:val="00C24751"/>
    <w:rsid w:val="00C2495D"/>
    <w:rsid w:val="00C25254"/>
    <w:rsid w:val="00C252B6"/>
    <w:rsid w:val="00C2553C"/>
    <w:rsid w:val="00C2611E"/>
    <w:rsid w:val="00C26338"/>
    <w:rsid w:val="00C2639B"/>
    <w:rsid w:val="00C268B6"/>
    <w:rsid w:val="00C26E66"/>
    <w:rsid w:val="00C272B5"/>
    <w:rsid w:val="00C273B0"/>
    <w:rsid w:val="00C27847"/>
    <w:rsid w:val="00C27922"/>
    <w:rsid w:val="00C27A15"/>
    <w:rsid w:val="00C30066"/>
    <w:rsid w:val="00C300B4"/>
    <w:rsid w:val="00C302E7"/>
    <w:rsid w:val="00C304FA"/>
    <w:rsid w:val="00C3055F"/>
    <w:rsid w:val="00C307B5"/>
    <w:rsid w:val="00C30807"/>
    <w:rsid w:val="00C30AA4"/>
    <w:rsid w:val="00C30BCD"/>
    <w:rsid w:val="00C30E82"/>
    <w:rsid w:val="00C31143"/>
    <w:rsid w:val="00C31654"/>
    <w:rsid w:val="00C31721"/>
    <w:rsid w:val="00C319EA"/>
    <w:rsid w:val="00C31EF9"/>
    <w:rsid w:val="00C32836"/>
    <w:rsid w:val="00C32DC3"/>
    <w:rsid w:val="00C32ECB"/>
    <w:rsid w:val="00C32FC0"/>
    <w:rsid w:val="00C33609"/>
    <w:rsid w:val="00C339A0"/>
    <w:rsid w:val="00C33AF4"/>
    <w:rsid w:val="00C33CE4"/>
    <w:rsid w:val="00C33D66"/>
    <w:rsid w:val="00C33E9C"/>
    <w:rsid w:val="00C34171"/>
    <w:rsid w:val="00C3457F"/>
    <w:rsid w:val="00C34A50"/>
    <w:rsid w:val="00C34CFE"/>
    <w:rsid w:val="00C34E3A"/>
    <w:rsid w:val="00C35410"/>
    <w:rsid w:val="00C3556A"/>
    <w:rsid w:val="00C356AB"/>
    <w:rsid w:val="00C3575D"/>
    <w:rsid w:val="00C35800"/>
    <w:rsid w:val="00C35866"/>
    <w:rsid w:val="00C36306"/>
    <w:rsid w:val="00C364C2"/>
    <w:rsid w:val="00C367C8"/>
    <w:rsid w:val="00C36902"/>
    <w:rsid w:val="00C36BEA"/>
    <w:rsid w:val="00C36FCB"/>
    <w:rsid w:val="00C3712A"/>
    <w:rsid w:val="00C3723C"/>
    <w:rsid w:val="00C3780A"/>
    <w:rsid w:val="00C37A39"/>
    <w:rsid w:val="00C37F46"/>
    <w:rsid w:val="00C37F64"/>
    <w:rsid w:val="00C40121"/>
    <w:rsid w:val="00C40139"/>
    <w:rsid w:val="00C40734"/>
    <w:rsid w:val="00C40D85"/>
    <w:rsid w:val="00C410E6"/>
    <w:rsid w:val="00C4176F"/>
    <w:rsid w:val="00C41C62"/>
    <w:rsid w:val="00C41D17"/>
    <w:rsid w:val="00C41EE6"/>
    <w:rsid w:val="00C41FFA"/>
    <w:rsid w:val="00C4203C"/>
    <w:rsid w:val="00C42515"/>
    <w:rsid w:val="00C4256F"/>
    <w:rsid w:val="00C42A4A"/>
    <w:rsid w:val="00C42C4D"/>
    <w:rsid w:val="00C4352E"/>
    <w:rsid w:val="00C4381A"/>
    <w:rsid w:val="00C43D72"/>
    <w:rsid w:val="00C43DA2"/>
    <w:rsid w:val="00C43EEC"/>
    <w:rsid w:val="00C442D4"/>
    <w:rsid w:val="00C4487D"/>
    <w:rsid w:val="00C448C7"/>
    <w:rsid w:val="00C44E2F"/>
    <w:rsid w:val="00C451A5"/>
    <w:rsid w:val="00C45816"/>
    <w:rsid w:val="00C45A96"/>
    <w:rsid w:val="00C45D1C"/>
    <w:rsid w:val="00C460F4"/>
    <w:rsid w:val="00C46253"/>
    <w:rsid w:val="00C46919"/>
    <w:rsid w:val="00C46A27"/>
    <w:rsid w:val="00C46B55"/>
    <w:rsid w:val="00C46B8A"/>
    <w:rsid w:val="00C46C18"/>
    <w:rsid w:val="00C46D18"/>
    <w:rsid w:val="00C477C0"/>
    <w:rsid w:val="00C47936"/>
    <w:rsid w:val="00C47AE5"/>
    <w:rsid w:val="00C47B97"/>
    <w:rsid w:val="00C47F01"/>
    <w:rsid w:val="00C50273"/>
    <w:rsid w:val="00C50355"/>
    <w:rsid w:val="00C5051F"/>
    <w:rsid w:val="00C50A1E"/>
    <w:rsid w:val="00C50DAB"/>
    <w:rsid w:val="00C50FBE"/>
    <w:rsid w:val="00C5114B"/>
    <w:rsid w:val="00C51247"/>
    <w:rsid w:val="00C5176C"/>
    <w:rsid w:val="00C5183A"/>
    <w:rsid w:val="00C51BF0"/>
    <w:rsid w:val="00C51E37"/>
    <w:rsid w:val="00C5205B"/>
    <w:rsid w:val="00C5229B"/>
    <w:rsid w:val="00C52473"/>
    <w:rsid w:val="00C524D8"/>
    <w:rsid w:val="00C5250B"/>
    <w:rsid w:val="00C52A0F"/>
    <w:rsid w:val="00C52AE9"/>
    <w:rsid w:val="00C52AEB"/>
    <w:rsid w:val="00C52C71"/>
    <w:rsid w:val="00C52D66"/>
    <w:rsid w:val="00C5317B"/>
    <w:rsid w:val="00C5333F"/>
    <w:rsid w:val="00C5334D"/>
    <w:rsid w:val="00C53823"/>
    <w:rsid w:val="00C5384C"/>
    <w:rsid w:val="00C53867"/>
    <w:rsid w:val="00C542B2"/>
    <w:rsid w:val="00C5495F"/>
    <w:rsid w:val="00C54A43"/>
    <w:rsid w:val="00C54F04"/>
    <w:rsid w:val="00C54F1F"/>
    <w:rsid w:val="00C54F25"/>
    <w:rsid w:val="00C5546D"/>
    <w:rsid w:val="00C5562B"/>
    <w:rsid w:val="00C55D31"/>
    <w:rsid w:val="00C55D47"/>
    <w:rsid w:val="00C55E62"/>
    <w:rsid w:val="00C56056"/>
    <w:rsid w:val="00C56358"/>
    <w:rsid w:val="00C57BA3"/>
    <w:rsid w:val="00C6006A"/>
    <w:rsid w:val="00C6044A"/>
    <w:rsid w:val="00C60747"/>
    <w:rsid w:val="00C607D4"/>
    <w:rsid w:val="00C608DF"/>
    <w:rsid w:val="00C60F56"/>
    <w:rsid w:val="00C6128E"/>
    <w:rsid w:val="00C61373"/>
    <w:rsid w:val="00C61811"/>
    <w:rsid w:val="00C618C3"/>
    <w:rsid w:val="00C61DAF"/>
    <w:rsid w:val="00C6221B"/>
    <w:rsid w:val="00C62D14"/>
    <w:rsid w:val="00C634BD"/>
    <w:rsid w:val="00C636CB"/>
    <w:rsid w:val="00C63C49"/>
    <w:rsid w:val="00C63FCA"/>
    <w:rsid w:val="00C64026"/>
    <w:rsid w:val="00C64129"/>
    <w:rsid w:val="00C64143"/>
    <w:rsid w:val="00C6473E"/>
    <w:rsid w:val="00C64823"/>
    <w:rsid w:val="00C64EF2"/>
    <w:rsid w:val="00C654FB"/>
    <w:rsid w:val="00C6569F"/>
    <w:rsid w:val="00C65996"/>
    <w:rsid w:val="00C65D8A"/>
    <w:rsid w:val="00C65FF1"/>
    <w:rsid w:val="00C66457"/>
    <w:rsid w:val="00C66518"/>
    <w:rsid w:val="00C66696"/>
    <w:rsid w:val="00C666D0"/>
    <w:rsid w:val="00C66AF9"/>
    <w:rsid w:val="00C66C79"/>
    <w:rsid w:val="00C66D94"/>
    <w:rsid w:val="00C6741E"/>
    <w:rsid w:val="00C6753F"/>
    <w:rsid w:val="00C67822"/>
    <w:rsid w:val="00C67AE8"/>
    <w:rsid w:val="00C67AFC"/>
    <w:rsid w:val="00C67D44"/>
    <w:rsid w:val="00C67D65"/>
    <w:rsid w:val="00C70150"/>
    <w:rsid w:val="00C7030D"/>
    <w:rsid w:val="00C7046E"/>
    <w:rsid w:val="00C7063C"/>
    <w:rsid w:val="00C70793"/>
    <w:rsid w:val="00C70860"/>
    <w:rsid w:val="00C70EAE"/>
    <w:rsid w:val="00C71668"/>
    <w:rsid w:val="00C718CA"/>
    <w:rsid w:val="00C718E5"/>
    <w:rsid w:val="00C71A34"/>
    <w:rsid w:val="00C71B3A"/>
    <w:rsid w:val="00C72156"/>
    <w:rsid w:val="00C7245A"/>
    <w:rsid w:val="00C72639"/>
    <w:rsid w:val="00C7265C"/>
    <w:rsid w:val="00C72E2C"/>
    <w:rsid w:val="00C72ED5"/>
    <w:rsid w:val="00C731E4"/>
    <w:rsid w:val="00C73207"/>
    <w:rsid w:val="00C7345A"/>
    <w:rsid w:val="00C73523"/>
    <w:rsid w:val="00C73732"/>
    <w:rsid w:val="00C74102"/>
    <w:rsid w:val="00C74213"/>
    <w:rsid w:val="00C7430D"/>
    <w:rsid w:val="00C74310"/>
    <w:rsid w:val="00C74436"/>
    <w:rsid w:val="00C74450"/>
    <w:rsid w:val="00C74593"/>
    <w:rsid w:val="00C74869"/>
    <w:rsid w:val="00C74879"/>
    <w:rsid w:val="00C749D3"/>
    <w:rsid w:val="00C74A20"/>
    <w:rsid w:val="00C74A9E"/>
    <w:rsid w:val="00C750D3"/>
    <w:rsid w:val="00C75589"/>
    <w:rsid w:val="00C758DC"/>
    <w:rsid w:val="00C75B5A"/>
    <w:rsid w:val="00C75F07"/>
    <w:rsid w:val="00C76443"/>
    <w:rsid w:val="00C764CE"/>
    <w:rsid w:val="00C7653E"/>
    <w:rsid w:val="00C765A7"/>
    <w:rsid w:val="00C76CA7"/>
    <w:rsid w:val="00C77222"/>
    <w:rsid w:val="00C7737F"/>
    <w:rsid w:val="00C77534"/>
    <w:rsid w:val="00C77685"/>
    <w:rsid w:val="00C7769E"/>
    <w:rsid w:val="00C77718"/>
    <w:rsid w:val="00C777ED"/>
    <w:rsid w:val="00C779B4"/>
    <w:rsid w:val="00C77A96"/>
    <w:rsid w:val="00C77CF8"/>
    <w:rsid w:val="00C77FF1"/>
    <w:rsid w:val="00C800A2"/>
    <w:rsid w:val="00C800E5"/>
    <w:rsid w:val="00C80620"/>
    <w:rsid w:val="00C806BF"/>
    <w:rsid w:val="00C80754"/>
    <w:rsid w:val="00C80920"/>
    <w:rsid w:val="00C80AB4"/>
    <w:rsid w:val="00C80B27"/>
    <w:rsid w:val="00C81080"/>
    <w:rsid w:val="00C81418"/>
    <w:rsid w:val="00C81B1F"/>
    <w:rsid w:val="00C8222B"/>
    <w:rsid w:val="00C8233C"/>
    <w:rsid w:val="00C82755"/>
    <w:rsid w:val="00C82E11"/>
    <w:rsid w:val="00C82E3F"/>
    <w:rsid w:val="00C82EC1"/>
    <w:rsid w:val="00C831AC"/>
    <w:rsid w:val="00C83366"/>
    <w:rsid w:val="00C836B3"/>
    <w:rsid w:val="00C838EA"/>
    <w:rsid w:val="00C83916"/>
    <w:rsid w:val="00C83999"/>
    <w:rsid w:val="00C83D1C"/>
    <w:rsid w:val="00C84090"/>
    <w:rsid w:val="00C84623"/>
    <w:rsid w:val="00C84651"/>
    <w:rsid w:val="00C84874"/>
    <w:rsid w:val="00C848D2"/>
    <w:rsid w:val="00C84B5B"/>
    <w:rsid w:val="00C84B93"/>
    <w:rsid w:val="00C851DC"/>
    <w:rsid w:val="00C85258"/>
    <w:rsid w:val="00C85823"/>
    <w:rsid w:val="00C859C6"/>
    <w:rsid w:val="00C85A06"/>
    <w:rsid w:val="00C85F70"/>
    <w:rsid w:val="00C8632F"/>
    <w:rsid w:val="00C863BC"/>
    <w:rsid w:val="00C865F6"/>
    <w:rsid w:val="00C86918"/>
    <w:rsid w:val="00C86B25"/>
    <w:rsid w:val="00C86BD5"/>
    <w:rsid w:val="00C86D53"/>
    <w:rsid w:val="00C86ED6"/>
    <w:rsid w:val="00C86F47"/>
    <w:rsid w:val="00C87063"/>
    <w:rsid w:val="00C87118"/>
    <w:rsid w:val="00C873C8"/>
    <w:rsid w:val="00C875AA"/>
    <w:rsid w:val="00C87604"/>
    <w:rsid w:val="00C87727"/>
    <w:rsid w:val="00C877B1"/>
    <w:rsid w:val="00C87842"/>
    <w:rsid w:val="00C87961"/>
    <w:rsid w:val="00C87AF0"/>
    <w:rsid w:val="00C87C7E"/>
    <w:rsid w:val="00C905B4"/>
    <w:rsid w:val="00C90758"/>
    <w:rsid w:val="00C90961"/>
    <w:rsid w:val="00C90ECF"/>
    <w:rsid w:val="00C90EF5"/>
    <w:rsid w:val="00C912C5"/>
    <w:rsid w:val="00C9166A"/>
    <w:rsid w:val="00C918C8"/>
    <w:rsid w:val="00C91BC4"/>
    <w:rsid w:val="00C91C15"/>
    <w:rsid w:val="00C91CA4"/>
    <w:rsid w:val="00C920D2"/>
    <w:rsid w:val="00C92297"/>
    <w:rsid w:val="00C92778"/>
    <w:rsid w:val="00C9301B"/>
    <w:rsid w:val="00C931D7"/>
    <w:rsid w:val="00C93255"/>
    <w:rsid w:val="00C93488"/>
    <w:rsid w:val="00C934DF"/>
    <w:rsid w:val="00C93A4C"/>
    <w:rsid w:val="00C93F66"/>
    <w:rsid w:val="00C93FB3"/>
    <w:rsid w:val="00C9419A"/>
    <w:rsid w:val="00C9421B"/>
    <w:rsid w:val="00C9442B"/>
    <w:rsid w:val="00C94508"/>
    <w:rsid w:val="00C94758"/>
    <w:rsid w:val="00C94782"/>
    <w:rsid w:val="00C9510F"/>
    <w:rsid w:val="00C9554D"/>
    <w:rsid w:val="00C957F7"/>
    <w:rsid w:val="00C95AB0"/>
    <w:rsid w:val="00C95C39"/>
    <w:rsid w:val="00C95D5F"/>
    <w:rsid w:val="00C95F67"/>
    <w:rsid w:val="00C965BD"/>
    <w:rsid w:val="00C96801"/>
    <w:rsid w:val="00C96948"/>
    <w:rsid w:val="00C96AA1"/>
    <w:rsid w:val="00C96D80"/>
    <w:rsid w:val="00C97054"/>
    <w:rsid w:val="00C9728B"/>
    <w:rsid w:val="00C972A3"/>
    <w:rsid w:val="00C972BD"/>
    <w:rsid w:val="00C972E7"/>
    <w:rsid w:val="00C974F0"/>
    <w:rsid w:val="00C97808"/>
    <w:rsid w:val="00C97A98"/>
    <w:rsid w:val="00C97C9A"/>
    <w:rsid w:val="00CA0147"/>
    <w:rsid w:val="00CA02BF"/>
    <w:rsid w:val="00CA0431"/>
    <w:rsid w:val="00CA0751"/>
    <w:rsid w:val="00CA0A25"/>
    <w:rsid w:val="00CA0AC8"/>
    <w:rsid w:val="00CA0B0C"/>
    <w:rsid w:val="00CA0E86"/>
    <w:rsid w:val="00CA1353"/>
    <w:rsid w:val="00CA1479"/>
    <w:rsid w:val="00CA14E1"/>
    <w:rsid w:val="00CA1C4A"/>
    <w:rsid w:val="00CA1D28"/>
    <w:rsid w:val="00CA1FD4"/>
    <w:rsid w:val="00CA21E3"/>
    <w:rsid w:val="00CA24CA"/>
    <w:rsid w:val="00CA2B35"/>
    <w:rsid w:val="00CA2D52"/>
    <w:rsid w:val="00CA3288"/>
    <w:rsid w:val="00CA359E"/>
    <w:rsid w:val="00CA360B"/>
    <w:rsid w:val="00CA3776"/>
    <w:rsid w:val="00CA3BA9"/>
    <w:rsid w:val="00CA3CD3"/>
    <w:rsid w:val="00CA3E03"/>
    <w:rsid w:val="00CA40FB"/>
    <w:rsid w:val="00CA414A"/>
    <w:rsid w:val="00CA4321"/>
    <w:rsid w:val="00CA451C"/>
    <w:rsid w:val="00CA46E0"/>
    <w:rsid w:val="00CA479F"/>
    <w:rsid w:val="00CA4B2D"/>
    <w:rsid w:val="00CA4BF3"/>
    <w:rsid w:val="00CA51DF"/>
    <w:rsid w:val="00CA53D7"/>
    <w:rsid w:val="00CA560A"/>
    <w:rsid w:val="00CA5A0B"/>
    <w:rsid w:val="00CA5D72"/>
    <w:rsid w:val="00CA60EC"/>
    <w:rsid w:val="00CA62D0"/>
    <w:rsid w:val="00CA634C"/>
    <w:rsid w:val="00CA647D"/>
    <w:rsid w:val="00CA65EC"/>
    <w:rsid w:val="00CA68AC"/>
    <w:rsid w:val="00CA6A75"/>
    <w:rsid w:val="00CA6C62"/>
    <w:rsid w:val="00CA6F61"/>
    <w:rsid w:val="00CA70F0"/>
    <w:rsid w:val="00CA71C5"/>
    <w:rsid w:val="00CA771C"/>
    <w:rsid w:val="00CA7D36"/>
    <w:rsid w:val="00CA7DC5"/>
    <w:rsid w:val="00CB000A"/>
    <w:rsid w:val="00CB0034"/>
    <w:rsid w:val="00CB0232"/>
    <w:rsid w:val="00CB03A3"/>
    <w:rsid w:val="00CB079B"/>
    <w:rsid w:val="00CB0B17"/>
    <w:rsid w:val="00CB0BFB"/>
    <w:rsid w:val="00CB0C28"/>
    <w:rsid w:val="00CB0D05"/>
    <w:rsid w:val="00CB0F65"/>
    <w:rsid w:val="00CB10CC"/>
    <w:rsid w:val="00CB1234"/>
    <w:rsid w:val="00CB165B"/>
    <w:rsid w:val="00CB1758"/>
    <w:rsid w:val="00CB1CF7"/>
    <w:rsid w:val="00CB1E35"/>
    <w:rsid w:val="00CB2377"/>
    <w:rsid w:val="00CB23AF"/>
    <w:rsid w:val="00CB23E1"/>
    <w:rsid w:val="00CB24B0"/>
    <w:rsid w:val="00CB260B"/>
    <w:rsid w:val="00CB294C"/>
    <w:rsid w:val="00CB2EA2"/>
    <w:rsid w:val="00CB2FB9"/>
    <w:rsid w:val="00CB3109"/>
    <w:rsid w:val="00CB35B0"/>
    <w:rsid w:val="00CB3919"/>
    <w:rsid w:val="00CB396D"/>
    <w:rsid w:val="00CB3987"/>
    <w:rsid w:val="00CB3CC3"/>
    <w:rsid w:val="00CB3DD0"/>
    <w:rsid w:val="00CB3F20"/>
    <w:rsid w:val="00CB3F81"/>
    <w:rsid w:val="00CB4088"/>
    <w:rsid w:val="00CB4353"/>
    <w:rsid w:val="00CB4DF2"/>
    <w:rsid w:val="00CB4FB0"/>
    <w:rsid w:val="00CB518F"/>
    <w:rsid w:val="00CB54AD"/>
    <w:rsid w:val="00CB5A7B"/>
    <w:rsid w:val="00CB5AC1"/>
    <w:rsid w:val="00CB60DF"/>
    <w:rsid w:val="00CB615E"/>
    <w:rsid w:val="00CB639D"/>
    <w:rsid w:val="00CB63DC"/>
    <w:rsid w:val="00CB63DE"/>
    <w:rsid w:val="00CB67E3"/>
    <w:rsid w:val="00CB68BF"/>
    <w:rsid w:val="00CB68DA"/>
    <w:rsid w:val="00CB6AF2"/>
    <w:rsid w:val="00CB6C62"/>
    <w:rsid w:val="00CB6E1C"/>
    <w:rsid w:val="00CB6E94"/>
    <w:rsid w:val="00CB6EC3"/>
    <w:rsid w:val="00CB6F42"/>
    <w:rsid w:val="00CB7170"/>
    <w:rsid w:val="00CB75C6"/>
    <w:rsid w:val="00CB7FCD"/>
    <w:rsid w:val="00CC0140"/>
    <w:rsid w:val="00CC01A4"/>
    <w:rsid w:val="00CC01D3"/>
    <w:rsid w:val="00CC038E"/>
    <w:rsid w:val="00CC039D"/>
    <w:rsid w:val="00CC085E"/>
    <w:rsid w:val="00CC110F"/>
    <w:rsid w:val="00CC1385"/>
    <w:rsid w:val="00CC1463"/>
    <w:rsid w:val="00CC17EA"/>
    <w:rsid w:val="00CC1868"/>
    <w:rsid w:val="00CC1E30"/>
    <w:rsid w:val="00CC1F2C"/>
    <w:rsid w:val="00CC21B7"/>
    <w:rsid w:val="00CC239A"/>
    <w:rsid w:val="00CC26A8"/>
    <w:rsid w:val="00CC28AC"/>
    <w:rsid w:val="00CC2C12"/>
    <w:rsid w:val="00CC3AA2"/>
    <w:rsid w:val="00CC3D04"/>
    <w:rsid w:val="00CC3EEE"/>
    <w:rsid w:val="00CC3F1A"/>
    <w:rsid w:val="00CC3FE7"/>
    <w:rsid w:val="00CC400C"/>
    <w:rsid w:val="00CC4376"/>
    <w:rsid w:val="00CC43BA"/>
    <w:rsid w:val="00CC43F8"/>
    <w:rsid w:val="00CC47FB"/>
    <w:rsid w:val="00CC5401"/>
    <w:rsid w:val="00CC57CF"/>
    <w:rsid w:val="00CC5A66"/>
    <w:rsid w:val="00CC5D8D"/>
    <w:rsid w:val="00CC5E76"/>
    <w:rsid w:val="00CC5FB3"/>
    <w:rsid w:val="00CC64D7"/>
    <w:rsid w:val="00CC66F0"/>
    <w:rsid w:val="00CC694F"/>
    <w:rsid w:val="00CC6A84"/>
    <w:rsid w:val="00CC6C3F"/>
    <w:rsid w:val="00CC6D47"/>
    <w:rsid w:val="00CC740C"/>
    <w:rsid w:val="00CC7602"/>
    <w:rsid w:val="00CC796A"/>
    <w:rsid w:val="00CC7BBD"/>
    <w:rsid w:val="00CD0199"/>
    <w:rsid w:val="00CD0762"/>
    <w:rsid w:val="00CD0BFF"/>
    <w:rsid w:val="00CD0C41"/>
    <w:rsid w:val="00CD0CE9"/>
    <w:rsid w:val="00CD0E8C"/>
    <w:rsid w:val="00CD1206"/>
    <w:rsid w:val="00CD1260"/>
    <w:rsid w:val="00CD1372"/>
    <w:rsid w:val="00CD1377"/>
    <w:rsid w:val="00CD1665"/>
    <w:rsid w:val="00CD179F"/>
    <w:rsid w:val="00CD1E1F"/>
    <w:rsid w:val="00CD255F"/>
    <w:rsid w:val="00CD286A"/>
    <w:rsid w:val="00CD28A1"/>
    <w:rsid w:val="00CD28EF"/>
    <w:rsid w:val="00CD2940"/>
    <w:rsid w:val="00CD2E6F"/>
    <w:rsid w:val="00CD3030"/>
    <w:rsid w:val="00CD30C8"/>
    <w:rsid w:val="00CD31AD"/>
    <w:rsid w:val="00CD354F"/>
    <w:rsid w:val="00CD3834"/>
    <w:rsid w:val="00CD3A85"/>
    <w:rsid w:val="00CD3C52"/>
    <w:rsid w:val="00CD4042"/>
    <w:rsid w:val="00CD40B7"/>
    <w:rsid w:val="00CD4294"/>
    <w:rsid w:val="00CD44FA"/>
    <w:rsid w:val="00CD4688"/>
    <w:rsid w:val="00CD4B9F"/>
    <w:rsid w:val="00CD4E8D"/>
    <w:rsid w:val="00CD54D5"/>
    <w:rsid w:val="00CD55D7"/>
    <w:rsid w:val="00CD5879"/>
    <w:rsid w:val="00CD597D"/>
    <w:rsid w:val="00CD5C15"/>
    <w:rsid w:val="00CD5D46"/>
    <w:rsid w:val="00CD5E95"/>
    <w:rsid w:val="00CD60EB"/>
    <w:rsid w:val="00CD65C8"/>
    <w:rsid w:val="00CD68C2"/>
    <w:rsid w:val="00CD6C53"/>
    <w:rsid w:val="00CD6FFD"/>
    <w:rsid w:val="00CD723B"/>
    <w:rsid w:val="00CD723E"/>
    <w:rsid w:val="00CD750C"/>
    <w:rsid w:val="00CD776F"/>
    <w:rsid w:val="00CD7A1E"/>
    <w:rsid w:val="00CD7AE8"/>
    <w:rsid w:val="00CD7BB9"/>
    <w:rsid w:val="00CD7C36"/>
    <w:rsid w:val="00CD7C3C"/>
    <w:rsid w:val="00CD7CC6"/>
    <w:rsid w:val="00CD7F57"/>
    <w:rsid w:val="00CE00D0"/>
    <w:rsid w:val="00CE00EC"/>
    <w:rsid w:val="00CE01CA"/>
    <w:rsid w:val="00CE03CC"/>
    <w:rsid w:val="00CE0576"/>
    <w:rsid w:val="00CE0979"/>
    <w:rsid w:val="00CE09CA"/>
    <w:rsid w:val="00CE0DEA"/>
    <w:rsid w:val="00CE1053"/>
    <w:rsid w:val="00CE1123"/>
    <w:rsid w:val="00CE11AC"/>
    <w:rsid w:val="00CE1600"/>
    <w:rsid w:val="00CE1833"/>
    <w:rsid w:val="00CE18A4"/>
    <w:rsid w:val="00CE1D0E"/>
    <w:rsid w:val="00CE1E7A"/>
    <w:rsid w:val="00CE2003"/>
    <w:rsid w:val="00CE2829"/>
    <w:rsid w:val="00CE2860"/>
    <w:rsid w:val="00CE293A"/>
    <w:rsid w:val="00CE294F"/>
    <w:rsid w:val="00CE2A4B"/>
    <w:rsid w:val="00CE2B7B"/>
    <w:rsid w:val="00CE2DCA"/>
    <w:rsid w:val="00CE2DED"/>
    <w:rsid w:val="00CE335F"/>
    <w:rsid w:val="00CE3519"/>
    <w:rsid w:val="00CE37B4"/>
    <w:rsid w:val="00CE399C"/>
    <w:rsid w:val="00CE3D92"/>
    <w:rsid w:val="00CE40CE"/>
    <w:rsid w:val="00CE4281"/>
    <w:rsid w:val="00CE476E"/>
    <w:rsid w:val="00CE4927"/>
    <w:rsid w:val="00CE4C4A"/>
    <w:rsid w:val="00CE4D65"/>
    <w:rsid w:val="00CE51F2"/>
    <w:rsid w:val="00CE5458"/>
    <w:rsid w:val="00CE54DB"/>
    <w:rsid w:val="00CE57E3"/>
    <w:rsid w:val="00CE583E"/>
    <w:rsid w:val="00CE594A"/>
    <w:rsid w:val="00CE59F3"/>
    <w:rsid w:val="00CE5C9A"/>
    <w:rsid w:val="00CE5E96"/>
    <w:rsid w:val="00CE5F64"/>
    <w:rsid w:val="00CE6042"/>
    <w:rsid w:val="00CE61E4"/>
    <w:rsid w:val="00CE6214"/>
    <w:rsid w:val="00CE65CE"/>
    <w:rsid w:val="00CE66D3"/>
    <w:rsid w:val="00CE693A"/>
    <w:rsid w:val="00CE6B36"/>
    <w:rsid w:val="00CE6FF4"/>
    <w:rsid w:val="00CE6FFB"/>
    <w:rsid w:val="00CE705D"/>
    <w:rsid w:val="00CE7121"/>
    <w:rsid w:val="00CE733E"/>
    <w:rsid w:val="00CE7B42"/>
    <w:rsid w:val="00CF002B"/>
    <w:rsid w:val="00CF020C"/>
    <w:rsid w:val="00CF06B3"/>
    <w:rsid w:val="00CF077C"/>
    <w:rsid w:val="00CF0967"/>
    <w:rsid w:val="00CF126F"/>
    <w:rsid w:val="00CF153C"/>
    <w:rsid w:val="00CF156B"/>
    <w:rsid w:val="00CF15AF"/>
    <w:rsid w:val="00CF1E5A"/>
    <w:rsid w:val="00CF2392"/>
    <w:rsid w:val="00CF277A"/>
    <w:rsid w:val="00CF293D"/>
    <w:rsid w:val="00CF2A3B"/>
    <w:rsid w:val="00CF2D82"/>
    <w:rsid w:val="00CF31D3"/>
    <w:rsid w:val="00CF3522"/>
    <w:rsid w:val="00CF362D"/>
    <w:rsid w:val="00CF3A53"/>
    <w:rsid w:val="00CF3F14"/>
    <w:rsid w:val="00CF408F"/>
    <w:rsid w:val="00CF411A"/>
    <w:rsid w:val="00CF42E0"/>
    <w:rsid w:val="00CF4D77"/>
    <w:rsid w:val="00CF4EDA"/>
    <w:rsid w:val="00CF542C"/>
    <w:rsid w:val="00CF58F4"/>
    <w:rsid w:val="00CF5A08"/>
    <w:rsid w:val="00CF5AFE"/>
    <w:rsid w:val="00CF5CC0"/>
    <w:rsid w:val="00CF60EB"/>
    <w:rsid w:val="00CF620F"/>
    <w:rsid w:val="00CF663F"/>
    <w:rsid w:val="00CF6ACE"/>
    <w:rsid w:val="00CF6E37"/>
    <w:rsid w:val="00CF6F5E"/>
    <w:rsid w:val="00CF701A"/>
    <w:rsid w:val="00CF7426"/>
    <w:rsid w:val="00CF7CB9"/>
    <w:rsid w:val="00CF7CD6"/>
    <w:rsid w:val="00D00119"/>
    <w:rsid w:val="00D003F4"/>
    <w:rsid w:val="00D00521"/>
    <w:rsid w:val="00D011A7"/>
    <w:rsid w:val="00D0122E"/>
    <w:rsid w:val="00D01233"/>
    <w:rsid w:val="00D01324"/>
    <w:rsid w:val="00D016D8"/>
    <w:rsid w:val="00D0198B"/>
    <w:rsid w:val="00D01A14"/>
    <w:rsid w:val="00D01C22"/>
    <w:rsid w:val="00D02085"/>
    <w:rsid w:val="00D020DC"/>
    <w:rsid w:val="00D0240E"/>
    <w:rsid w:val="00D02918"/>
    <w:rsid w:val="00D03780"/>
    <w:rsid w:val="00D0378E"/>
    <w:rsid w:val="00D03E7E"/>
    <w:rsid w:val="00D041A1"/>
    <w:rsid w:val="00D0450E"/>
    <w:rsid w:val="00D045A6"/>
    <w:rsid w:val="00D045B1"/>
    <w:rsid w:val="00D0464D"/>
    <w:rsid w:val="00D0469F"/>
    <w:rsid w:val="00D046BB"/>
    <w:rsid w:val="00D04817"/>
    <w:rsid w:val="00D051B3"/>
    <w:rsid w:val="00D051E1"/>
    <w:rsid w:val="00D0534E"/>
    <w:rsid w:val="00D057DC"/>
    <w:rsid w:val="00D05B4F"/>
    <w:rsid w:val="00D05C9F"/>
    <w:rsid w:val="00D05E90"/>
    <w:rsid w:val="00D061AC"/>
    <w:rsid w:val="00D06295"/>
    <w:rsid w:val="00D063CF"/>
    <w:rsid w:val="00D06529"/>
    <w:rsid w:val="00D06BBE"/>
    <w:rsid w:val="00D06E75"/>
    <w:rsid w:val="00D06F60"/>
    <w:rsid w:val="00D06FD7"/>
    <w:rsid w:val="00D0729E"/>
    <w:rsid w:val="00D07352"/>
    <w:rsid w:val="00D07418"/>
    <w:rsid w:val="00D07566"/>
    <w:rsid w:val="00D07595"/>
    <w:rsid w:val="00D07AC7"/>
    <w:rsid w:val="00D07D72"/>
    <w:rsid w:val="00D07F9C"/>
    <w:rsid w:val="00D100AA"/>
    <w:rsid w:val="00D101E0"/>
    <w:rsid w:val="00D1046B"/>
    <w:rsid w:val="00D10981"/>
    <w:rsid w:val="00D10C5F"/>
    <w:rsid w:val="00D11167"/>
    <w:rsid w:val="00D111BF"/>
    <w:rsid w:val="00D113D0"/>
    <w:rsid w:val="00D11548"/>
    <w:rsid w:val="00D11650"/>
    <w:rsid w:val="00D11A01"/>
    <w:rsid w:val="00D11DC7"/>
    <w:rsid w:val="00D11E16"/>
    <w:rsid w:val="00D120C2"/>
    <w:rsid w:val="00D12169"/>
    <w:rsid w:val="00D12193"/>
    <w:rsid w:val="00D122E2"/>
    <w:rsid w:val="00D12647"/>
    <w:rsid w:val="00D12751"/>
    <w:rsid w:val="00D12A9E"/>
    <w:rsid w:val="00D12C16"/>
    <w:rsid w:val="00D136E7"/>
    <w:rsid w:val="00D1370C"/>
    <w:rsid w:val="00D13C59"/>
    <w:rsid w:val="00D13F70"/>
    <w:rsid w:val="00D14379"/>
    <w:rsid w:val="00D146FA"/>
    <w:rsid w:val="00D14782"/>
    <w:rsid w:val="00D147A3"/>
    <w:rsid w:val="00D14C0E"/>
    <w:rsid w:val="00D14C98"/>
    <w:rsid w:val="00D14D84"/>
    <w:rsid w:val="00D14F61"/>
    <w:rsid w:val="00D14F87"/>
    <w:rsid w:val="00D151B4"/>
    <w:rsid w:val="00D1545B"/>
    <w:rsid w:val="00D15517"/>
    <w:rsid w:val="00D156E7"/>
    <w:rsid w:val="00D15C2A"/>
    <w:rsid w:val="00D15ED4"/>
    <w:rsid w:val="00D16104"/>
    <w:rsid w:val="00D16B27"/>
    <w:rsid w:val="00D16BE6"/>
    <w:rsid w:val="00D16D2A"/>
    <w:rsid w:val="00D17E7B"/>
    <w:rsid w:val="00D20165"/>
    <w:rsid w:val="00D204F9"/>
    <w:rsid w:val="00D206B8"/>
    <w:rsid w:val="00D20941"/>
    <w:rsid w:val="00D20BFC"/>
    <w:rsid w:val="00D2108B"/>
    <w:rsid w:val="00D210ED"/>
    <w:rsid w:val="00D21763"/>
    <w:rsid w:val="00D2222B"/>
    <w:rsid w:val="00D224B2"/>
    <w:rsid w:val="00D22893"/>
    <w:rsid w:val="00D22CD8"/>
    <w:rsid w:val="00D22D39"/>
    <w:rsid w:val="00D22EB6"/>
    <w:rsid w:val="00D22FB3"/>
    <w:rsid w:val="00D23090"/>
    <w:rsid w:val="00D231FC"/>
    <w:rsid w:val="00D234C4"/>
    <w:rsid w:val="00D236A4"/>
    <w:rsid w:val="00D23863"/>
    <w:rsid w:val="00D23A6E"/>
    <w:rsid w:val="00D23E05"/>
    <w:rsid w:val="00D241D3"/>
    <w:rsid w:val="00D245DC"/>
    <w:rsid w:val="00D246BB"/>
    <w:rsid w:val="00D24A7D"/>
    <w:rsid w:val="00D24AF4"/>
    <w:rsid w:val="00D24BF6"/>
    <w:rsid w:val="00D24C65"/>
    <w:rsid w:val="00D24F33"/>
    <w:rsid w:val="00D250A3"/>
    <w:rsid w:val="00D2510B"/>
    <w:rsid w:val="00D2550F"/>
    <w:rsid w:val="00D2574F"/>
    <w:rsid w:val="00D2598B"/>
    <w:rsid w:val="00D259CD"/>
    <w:rsid w:val="00D25A75"/>
    <w:rsid w:val="00D25C8F"/>
    <w:rsid w:val="00D25E04"/>
    <w:rsid w:val="00D25EC5"/>
    <w:rsid w:val="00D25F36"/>
    <w:rsid w:val="00D26023"/>
    <w:rsid w:val="00D26312"/>
    <w:rsid w:val="00D266BC"/>
    <w:rsid w:val="00D2699C"/>
    <w:rsid w:val="00D26C07"/>
    <w:rsid w:val="00D26CAF"/>
    <w:rsid w:val="00D26FFD"/>
    <w:rsid w:val="00D2779E"/>
    <w:rsid w:val="00D27E46"/>
    <w:rsid w:val="00D27E58"/>
    <w:rsid w:val="00D302D8"/>
    <w:rsid w:val="00D30448"/>
    <w:rsid w:val="00D30711"/>
    <w:rsid w:val="00D30A66"/>
    <w:rsid w:val="00D30B59"/>
    <w:rsid w:val="00D30D3D"/>
    <w:rsid w:val="00D3153F"/>
    <w:rsid w:val="00D31586"/>
    <w:rsid w:val="00D3178B"/>
    <w:rsid w:val="00D31DC7"/>
    <w:rsid w:val="00D32208"/>
    <w:rsid w:val="00D32305"/>
    <w:rsid w:val="00D3233F"/>
    <w:rsid w:val="00D32D55"/>
    <w:rsid w:val="00D33073"/>
    <w:rsid w:val="00D33307"/>
    <w:rsid w:val="00D33368"/>
    <w:rsid w:val="00D33696"/>
    <w:rsid w:val="00D3385A"/>
    <w:rsid w:val="00D33A06"/>
    <w:rsid w:val="00D33FB1"/>
    <w:rsid w:val="00D34332"/>
    <w:rsid w:val="00D34447"/>
    <w:rsid w:val="00D34594"/>
    <w:rsid w:val="00D3497F"/>
    <w:rsid w:val="00D34EAA"/>
    <w:rsid w:val="00D34FC3"/>
    <w:rsid w:val="00D35271"/>
    <w:rsid w:val="00D35523"/>
    <w:rsid w:val="00D35685"/>
    <w:rsid w:val="00D357B3"/>
    <w:rsid w:val="00D358C3"/>
    <w:rsid w:val="00D35ACD"/>
    <w:rsid w:val="00D35DAF"/>
    <w:rsid w:val="00D35E90"/>
    <w:rsid w:val="00D35F11"/>
    <w:rsid w:val="00D35F73"/>
    <w:rsid w:val="00D36036"/>
    <w:rsid w:val="00D362D5"/>
    <w:rsid w:val="00D36547"/>
    <w:rsid w:val="00D365D2"/>
    <w:rsid w:val="00D36A65"/>
    <w:rsid w:val="00D370F5"/>
    <w:rsid w:val="00D372B1"/>
    <w:rsid w:val="00D3754C"/>
    <w:rsid w:val="00D37645"/>
    <w:rsid w:val="00D376E0"/>
    <w:rsid w:val="00D37751"/>
    <w:rsid w:val="00D3792E"/>
    <w:rsid w:val="00D37B86"/>
    <w:rsid w:val="00D37E26"/>
    <w:rsid w:val="00D37F54"/>
    <w:rsid w:val="00D40229"/>
    <w:rsid w:val="00D4055C"/>
    <w:rsid w:val="00D405BD"/>
    <w:rsid w:val="00D4069D"/>
    <w:rsid w:val="00D41CD9"/>
    <w:rsid w:val="00D41EF4"/>
    <w:rsid w:val="00D424C6"/>
    <w:rsid w:val="00D42C1A"/>
    <w:rsid w:val="00D42C61"/>
    <w:rsid w:val="00D42CE0"/>
    <w:rsid w:val="00D42F72"/>
    <w:rsid w:val="00D431D6"/>
    <w:rsid w:val="00D43849"/>
    <w:rsid w:val="00D43E82"/>
    <w:rsid w:val="00D4427A"/>
    <w:rsid w:val="00D4454B"/>
    <w:rsid w:val="00D445BD"/>
    <w:rsid w:val="00D4464D"/>
    <w:rsid w:val="00D4468C"/>
    <w:rsid w:val="00D44975"/>
    <w:rsid w:val="00D449D8"/>
    <w:rsid w:val="00D44B70"/>
    <w:rsid w:val="00D44F16"/>
    <w:rsid w:val="00D4554C"/>
    <w:rsid w:val="00D45555"/>
    <w:rsid w:val="00D455D8"/>
    <w:rsid w:val="00D45955"/>
    <w:rsid w:val="00D45C92"/>
    <w:rsid w:val="00D45CEE"/>
    <w:rsid w:val="00D45CF9"/>
    <w:rsid w:val="00D45D85"/>
    <w:rsid w:val="00D45EE3"/>
    <w:rsid w:val="00D46519"/>
    <w:rsid w:val="00D468C0"/>
    <w:rsid w:val="00D46981"/>
    <w:rsid w:val="00D46D7A"/>
    <w:rsid w:val="00D46E3F"/>
    <w:rsid w:val="00D46E47"/>
    <w:rsid w:val="00D46E6F"/>
    <w:rsid w:val="00D46F8D"/>
    <w:rsid w:val="00D4707D"/>
    <w:rsid w:val="00D470BF"/>
    <w:rsid w:val="00D47174"/>
    <w:rsid w:val="00D473DB"/>
    <w:rsid w:val="00D47488"/>
    <w:rsid w:val="00D47508"/>
    <w:rsid w:val="00D476D6"/>
    <w:rsid w:val="00D47A07"/>
    <w:rsid w:val="00D47A64"/>
    <w:rsid w:val="00D47ABE"/>
    <w:rsid w:val="00D47B63"/>
    <w:rsid w:val="00D47D98"/>
    <w:rsid w:val="00D47EFB"/>
    <w:rsid w:val="00D50514"/>
    <w:rsid w:val="00D50F0F"/>
    <w:rsid w:val="00D50F98"/>
    <w:rsid w:val="00D510B8"/>
    <w:rsid w:val="00D511F9"/>
    <w:rsid w:val="00D51476"/>
    <w:rsid w:val="00D5173E"/>
    <w:rsid w:val="00D517B0"/>
    <w:rsid w:val="00D517D4"/>
    <w:rsid w:val="00D51B9F"/>
    <w:rsid w:val="00D51D9B"/>
    <w:rsid w:val="00D520AB"/>
    <w:rsid w:val="00D523A1"/>
    <w:rsid w:val="00D52678"/>
    <w:rsid w:val="00D5280F"/>
    <w:rsid w:val="00D52AFE"/>
    <w:rsid w:val="00D52C09"/>
    <w:rsid w:val="00D52E4F"/>
    <w:rsid w:val="00D52F11"/>
    <w:rsid w:val="00D5302E"/>
    <w:rsid w:val="00D530D6"/>
    <w:rsid w:val="00D531C6"/>
    <w:rsid w:val="00D5341D"/>
    <w:rsid w:val="00D53D1B"/>
    <w:rsid w:val="00D540FD"/>
    <w:rsid w:val="00D548CA"/>
    <w:rsid w:val="00D54998"/>
    <w:rsid w:val="00D54F4E"/>
    <w:rsid w:val="00D54F7B"/>
    <w:rsid w:val="00D550FD"/>
    <w:rsid w:val="00D5516D"/>
    <w:rsid w:val="00D55721"/>
    <w:rsid w:val="00D55748"/>
    <w:rsid w:val="00D559F4"/>
    <w:rsid w:val="00D55E80"/>
    <w:rsid w:val="00D55ECF"/>
    <w:rsid w:val="00D55F05"/>
    <w:rsid w:val="00D563D7"/>
    <w:rsid w:val="00D56700"/>
    <w:rsid w:val="00D56718"/>
    <w:rsid w:val="00D5680B"/>
    <w:rsid w:val="00D56A43"/>
    <w:rsid w:val="00D56AF8"/>
    <w:rsid w:val="00D56BEA"/>
    <w:rsid w:val="00D56F07"/>
    <w:rsid w:val="00D56F0D"/>
    <w:rsid w:val="00D57028"/>
    <w:rsid w:val="00D57540"/>
    <w:rsid w:val="00D575B6"/>
    <w:rsid w:val="00D57E29"/>
    <w:rsid w:val="00D60060"/>
    <w:rsid w:val="00D60553"/>
    <w:rsid w:val="00D60803"/>
    <w:rsid w:val="00D61017"/>
    <w:rsid w:val="00D61295"/>
    <w:rsid w:val="00D61938"/>
    <w:rsid w:val="00D6217F"/>
    <w:rsid w:val="00D62186"/>
    <w:rsid w:val="00D6218C"/>
    <w:rsid w:val="00D62486"/>
    <w:rsid w:val="00D625C9"/>
    <w:rsid w:val="00D6297F"/>
    <w:rsid w:val="00D62B06"/>
    <w:rsid w:val="00D62CEA"/>
    <w:rsid w:val="00D62D99"/>
    <w:rsid w:val="00D62E02"/>
    <w:rsid w:val="00D62EF1"/>
    <w:rsid w:val="00D62F67"/>
    <w:rsid w:val="00D63219"/>
    <w:rsid w:val="00D6325F"/>
    <w:rsid w:val="00D634FE"/>
    <w:rsid w:val="00D6355E"/>
    <w:rsid w:val="00D63742"/>
    <w:rsid w:val="00D638AE"/>
    <w:rsid w:val="00D6395F"/>
    <w:rsid w:val="00D63AA5"/>
    <w:rsid w:val="00D63CE5"/>
    <w:rsid w:val="00D643A0"/>
    <w:rsid w:val="00D64450"/>
    <w:rsid w:val="00D645F9"/>
    <w:rsid w:val="00D6476F"/>
    <w:rsid w:val="00D6480A"/>
    <w:rsid w:val="00D64D25"/>
    <w:rsid w:val="00D652C8"/>
    <w:rsid w:val="00D65355"/>
    <w:rsid w:val="00D65644"/>
    <w:rsid w:val="00D658CD"/>
    <w:rsid w:val="00D65EB1"/>
    <w:rsid w:val="00D6663D"/>
    <w:rsid w:val="00D6667C"/>
    <w:rsid w:val="00D6672A"/>
    <w:rsid w:val="00D66820"/>
    <w:rsid w:val="00D669BC"/>
    <w:rsid w:val="00D66B70"/>
    <w:rsid w:val="00D6728F"/>
    <w:rsid w:val="00D678D9"/>
    <w:rsid w:val="00D67914"/>
    <w:rsid w:val="00D67B21"/>
    <w:rsid w:val="00D67B77"/>
    <w:rsid w:val="00D67BB9"/>
    <w:rsid w:val="00D67D5C"/>
    <w:rsid w:val="00D700CD"/>
    <w:rsid w:val="00D70466"/>
    <w:rsid w:val="00D70EEC"/>
    <w:rsid w:val="00D71043"/>
    <w:rsid w:val="00D71062"/>
    <w:rsid w:val="00D711F9"/>
    <w:rsid w:val="00D7139F"/>
    <w:rsid w:val="00D7144A"/>
    <w:rsid w:val="00D71AA8"/>
    <w:rsid w:val="00D71CC7"/>
    <w:rsid w:val="00D71CDD"/>
    <w:rsid w:val="00D71CF0"/>
    <w:rsid w:val="00D72405"/>
    <w:rsid w:val="00D727EC"/>
    <w:rsid w:val="00D72A55"/>
    <w:rsid w:val="00D735F8"/>
    <w:rsid w:val="00D73689"/>
    <w:rsid w:val="00D737E3"/>
    <w:rsid w:val="00D739C9"/>
    <w:rsid w:val="00D73B20"/>
    <w:rsid w:val="00D73BFF"/>
    <w:rsid w:val="00D73C8A"/>
    <w:rsid w:val="00D73CB1"/>
    <w:rsid w:val="00D73EC4"/>
    <w:rsid w:val="00D7415C"/>
    <w:rsid w:val="00D74251"/>
    <w:rsid w:val="00D744E1"/>
    <w:rsid w:val="00D7451B"/>
    <w:rsid w:val="00D74556"/>
    <w:rsid w:val="00D74786"/>
    <w:rsid w:val="00D7491B"/>
    <w:rsid w:val="00D74E0C"/>
    <w:rsid w:val="00D74E68"/>
    <w:rsid w:val="00D74ED1"/>
    <w:rsid w:val="00D74F02"/>
    <w:rsid w:val="00D753F1"/>
    <w:rsid w:val="00D756CC"/>
    <w:rsid w:val="00D757FB"/>
    <w:rsid w:val="00D75ACA"/>
    <w:rsid w:val="00D75C63"/>
    <w:rsid w:val="00D75C9E"/>
    <w:rsid w:val="00D76017"/>
    <w:rsid w:val="00D76385"/>
    <w:rsid w:val="00D76401"/>
    <w:rsid w:val="00D76721"/>
    <w:rsid w:val="00D76973"/>
    <w:rsid w:val="00D76CE8"/>
    <w:rsid w:val="00D77391"/>
    <w:rsid w:val="00D774D6"/>
    <w:rsid w:val="00D77BB4"/>
    <w:rsid w:val="00D77D98"/>
    <w:rsid w:val="00D77EC1"/>
    <w:rsid w:val="00D77F21"/>
    <w:rsid w:val="00D80201"/>
    <w:rsid w:val="00D80547"/>
    <w:rsid w:val="00D80B5F"/>
    <w:rsid w:val="00D80B9C"/>
    <w:rsid w:val="00D80C69"/>
    <w:rsid w:val="00D80EF1"/>
    <w:rsid w:val="00D80F81"/>
    <w:rsid w:val="00D811D2"/>
    <w:rsid w:val="00D81424"/>
    <w:rsid w:val="00D81E61"/>
    <w:rsid w:val="00D822C3"/>
    <w:rsid w:val="00D82C92"/>
    <w:rsid w:val="00D831A9"/>
    <w:rsid w:val="00D83B27"/>
    <w:rsid w:val="00D83E73"/>
    <w:rsid w:val="00D84322"/>
    <w:rsid w:val="00D84377"/>
    <w:rsid w:val="00D844C1"/>
    <w:rsid w:val="00D847E0"/>
    <w:rsid w:val="00D84886"/>
    <w:rsid w:val="00D849F4"/>
    <w:rsid w:val="00D84E49"/>
    <w:rsid w:val="00D84F2E"/>
    <w:rsid w:val="00D85288"/>
    <w:rsid w:val="00D854CF"/>
    <w:rsid w:val="00D8592A"/>
    <w:rsid w:val="00D859C6"/>
    <w:rsid w:val="00D86230"/>
    <w:rsid w:val="00D86547"/>
    <w:rsid w:val="00D8668D"/>
    <w:rsid w:val="00D867EC"/>
    <w:rsid w:val="00D86852"/>
    <w:rsid w:val="00D86D08"/>
    <w:rsid w:val="00D86D72"/>
    <w:rsid w:val="00D871F5"/>
    <w:rsid w:val="00D87597"/>
    <w:rsid w:val="00D8789E"/>
    <w:rsid w:val="00D8798F"/>
    <w:rsid w:val="00D87D42"/>
    <w:rsid w:val="00D87E56"/>
    <w:rsid w:val="00D87F51"/>
    <w:rsid w:val="00D90428"/>
    <w:rsid w:val="00D90667"/>
    <w:rsid w:val="00D9073F"/>
    <w:rsid w:val="00D9077A"/>
    <w:rsid w:val="00D907A6"/>
    <w:rsid w:val="00D90ABD"/>
    <w:rsid w:val="00D90B52"/>
    <w:rsid w:val="00D90E10"/>
    <w:rsid w:val="00D90E21"/>
    <w:rsid w:val="00D9127D"/>
    <w:rsid w:val="00D91384"/>
    <w:rsid w:val="00D91679"/>
    <w:rsid w:val="00D918D9"/>
    <w:rsid w:val="00D921A1"/>
    <w:rsid w:val="00D92300"/>
    <w:rsid w:val="00D9232C"/>
    <w:rsid w:val="00D9278B"/>
    <w:rsid w:val="00D929D9"/>
    <w:rsid w:val="00D92E41"/>
    <w:rsid w:val="00D930C7"/>
    <w:rsid w:val="00D930DA"/>
    <w:rsid w:val="00D933BB"/>
    <w:rsid w:val="00D933F6"/>
    <w:rsid w:val="00D936A4"/>
    <w:rsid w:val="00D938A9"/>
    <w:rsid w:val="00D938C5"/>
    <w:rsid w:val="00D93EEC"/>
    <w:rsid w:val="00D94421"/>
    <w:rsid w:val="00D9459D"/>
    <w:rsid w:val="00D949A0"/>
    <w:rsid w:val="00D949AE"/>
    <w:rsid w:val="00D94BEC"/>
    <w:rsid w:val="00D94C80"/>
    <w:rsid w:val="00D95011"/>
    <w:rsid w:val="00D95421"/>
    <w:rsid w:val="00D954AC"/>
    <w:rsid w:val="00D956AE"/>
    <w:rsid w:val="00D9570C"/>
    <w:rsid w:val="00D957B0"/>
    <w:rsid w:val="00D959D5"/>
    <w:rsid w:val="00D96497"/>
    <w:rsid w:val="00D96529"/>
    <w:rsid w:val="00D9654D"/>
    <w:rsid w:val="00D9699B"/>
    <w:rsid w:val="00D96B5B"/>
    <w:rsid w:val="00D96DE9"/>
    <w:rsid w:val="00D970DC"/>
    <w:rsid w:val="00D97611"/>
    <w:rsid w:val="00D9788A"/>
    <w:rsid w:val="00D97A4D"/>
    <w:rsid w:val="00D97BF6"/>
    <w:rsid w:val="00D97C67"/>
    <w:rsid w:val="00D97EE3"/>
    <w:rsid w:val="00DA02DE"/>
    <w:rsid w:val="00DA041F"/>
    <w:rsid w:val="00DA09CE"/>
    <w:rsid w:val="00DA0FCE"/>
    <w:rsid w:val="00DA124E"/>
    <w:rsid w:val="00DA18C3"/>
    <w:rsid w:val="00DA18E0"/>
    <w:rsid w:val="00DA1B06"/>
    <w:rsid w:val="00DA2246"/>
    <w:rsid w:val="00DA24A1"/>
    <w:rsid w:val="00DA24D0"/>
    <w:rsid w:val="00DA24DA"/>
    <w:rsid w:val="00DA27FE"/>
    <w:rsid w:val="00DA2817"/>
    <w:rsid w:val="00DA2978"/>
    <w:rsid w:val="00DA2F4F"/>
    <w:rsid w:val="00DA30FE"/>
    <w:rsid w:val="00DA3340"/>
    <w:rsid w:val="00DA3384"/>
    <w:rsid w:val="00DA35BF"/>
    <w:rsid w:val="00DA3769"/>
    <w:rsid w:val="00DA3867"/>
    <w:rsid w:val="00DA3B98"/>
    <w:rsid w:val="00DA3D8F"/>
    <w:rsid w:val="00DA3E9B"/>
    <w:rsid w:val="00DA4173"/>
    <w:rsid w:val="00DA4417"/>
    <w:rsid w:val="00DA4916"/>
    <w:rsid w:val="00DA538F"/>
    <w:rsid w:val="00DA55CF"/>
    <w:rsid w:val="00DA5D9B"/>
    <w:rsid w:val="00DA5E4C"/>
    <w:rsid w:val="00DA5EAA"/>
    <w:rsid w:val="00DA611B"/>
    <w:rsid w:val="00DA62A2"/>
    <w:rsid w:val="00DA6496"/>
    <w:rsid w:val="00DA6811"/>
    <w:rsid w:val="00DA6C68"/>
    <w:rsid w:val="00DA6F87"/>
    <w:rsid w:val="00DA74CE"/>
    <w:rsid w:val="00DA759B"/>
    <w:rsid w:val="00DA7792"/>
    <w:rsid w:val="00DA7970"/>
    <w:rsid w:val="00DA7AD9"/>
    <w:rsid w:val="00DA7FB3"/>
    <w:rsid w:val="00DB0249"/>
    <w:rsid w:val="00DB0469"/>
    <w:rsid w:val="00DB0656"/>
    <w:rsid w:val="00DB06D7"/>
    <w:rsid w:val="00DB06DF"/>
    <w:rsid w:val="00DB0DCF"/>
    <w:rsid w:val="00DB118A"/>
    <w:rsid w:val="00DB1782"/>
    <w:rsid w:val="00DB1DCA"/>
    <w:rsid w:val="00DB221E"/>
    <w:rsid w:val="00DB234A"/>
    <w:rsid w:val="00DB2637"/>
    <w:rsid w:val="00DB297C"/>
    <w:rsid w:val="00DB29E0"/>
    <w:rsid w:val="00DB2E2F"/>
    <w:rsid w:val="00DB3199"/>
    <w:rsid w:val="00DB3643"/>
    <w:rsid w:val="00DB3B0A"/>
    <w:rsid w:val="00DB3B3B"/>
    <w:rsid w:val="00DB3BF2"/>
    <w:rsid w:val="00DB3D31"/>
    <w:rsid w:val="00DB41DA"/>
    <w:rsid w:val="00DB423F"/>
    <w:rsid w:val="00DB42A9"/>
    <w:rsid w:val="00DB455F"/>
    <w:rsid w:val="00DB4578"/>
    <w:rsid w:val="00DB4AC2"/>
    <w:rsid w:val="00DB4FE3"/>
    <w:rsid w:val="00DB5039"/>
    <w:rsid w:val="00DB52B5"/>
    <w:rsid w:val="00DB5611"/>
    <w:rsid w:val="00DB5669"/>
    <w:rsid w:val="00DB577F"/>
    <w:rsid w:val="00DB58B1"/>
    <w:rsid w:val="00DB591F"/>
    <w:rsid w:val="00DB5B4F"/>
    <w:rsid w:val="00DB5D32"/>
    <w:rsid w:val="00DB5FB7"/>
    <w:rsid w:val="00DB6049"/>
    <w:rsid w:val="00DB63C2"/>
    <w:rsid w:val="00DB663E"/>
    <w:rsid w:val="00DB6721"/>
    <w:rsid w:val="00DB6768"/>
    <w:rsid w:val="00DB67CC"/>
    <w:rsid w:val="00DB68A2"/>
    <w:rsid w:val="00DB6D08"/>
    <w:rsid w:val="00DB6E8F"/>
    <w:rsid w:val="00DB753A"/>
    <w:rsid w:val="00DB7720"/>
    <w:rsid w:val="00DB78C9"/>
    <w:rsid w:val="00DB7A1B"/>
    <w:rsid w:val="00DB7D24"/>
    <w:rsid w:val="00DB7DB0"/>
    <w:rsid w:val="00DB7DEB"/>
    <w:rsid w:val="00DB7E17"/>
    <w:rsid w:val="00DB7E42"/>
    <w:rsid w:val="00DC0029"/>
    <w:rsid w:val="00DC0265"/>
    <w:rsid w:val="00DC04B3"/>
    <w:rsid w:val="00DC06FB"/>
    <w:rsid w:val="00DC071F"/>
    <w:rsid w:val="00DC07FF"/>
    <w:rsid w:val="00DC08EC"/>
    <w:rsid w:val="00DC0BD3"/>
    <w:rsid w:val="00DC1193"/>
    <w:rsid w:val="00DC1199"/>
    <w:rsid w:val="00DC1233"/>
    <w:rsid w:val="00DC1235"/>
    <w:rsid w:val="00DC1308"/>
    <w:rsid w:val="00DC1439"/>
    <w:rsid w:val="00DC1AEE"/>
    <w:rsid w:val="00DC219D"/>
    <w:rsid w:val="00DC2414"/>
    <w:rsid w:val="00DC2542"/>
    <w:rsid w:val="00DC2572"/>
    <w:rsid w:val="00DC2929"/>
    <w:rsid w:val="00DC29F2"/>
    <w:rsid w:val="00DC2E65"/>
    <w:rsid w:val="00DC2ED1"/>
    <w:rsid w:val="00DC305E"/>
    <w:rsid w:val="00DC3369"/>
    <w:rsid w:val="00DC3640"/>
    <w:rsid w:val="00DC3667"/>
    <w:rsid w:val="00DC37E4"/>
    <w:rsid w:val="00DC3D0C"/>
    <w:rsid w:val="00DC3EB4"/>
    <w:rsid w:val="00DC4132"/>
    <w:rsid w:val="00DC4257"/>
    <w:rsid w:val="00DC4769"/>
    <w:rsid w:val="00DC493A"/>
    <w:rsid w:val="00DC4955"/>
    <w:rsid w:val="00DC5134"/>
    <w:rsid w:val="00DC5259"/>
    <w:rsid w:val="00DC52A0"/>
    <w:rsid w:val="00DC569E"/>
    <w:rsid w:val="00DC581A"/>
    <w:rsid w:val="00DC58F4"/>
    <w:rsid w:val="00DC5A3D"/>
    <w:rsid w:val="00DC5AB4"/>
    <w:rsid w:val="00DC5E1D"/>
    <w:rsid w:val="00DC5E24"/>
    <w:rsid w:val="00DC5EA6"/>
    <w:rsid w:val="00DC644F"/>
    <w:rsid w:val="00DC65ED"/>
    <w:rsid w:val="00DC66FC"/>
    <w:rsid w:val="00DC67CB"/>
    <w:rsid w:val="00DC6CFE"/>
    <w:rsid w:val="00DC700C"/>
    <w:rsid w:val="00DC7737"/>
    <w:rsid w:val="00DC77B6"/>
    <w:rsid w:val="00DC7836"/>
    <w:rsid w:val="00DC7A39"/>
    <w:rsid w:val="00DC7F7F"/>
    <w:rsid w:val="00DC7FEA"/>
    <w:rsid w:val="00DD03C8"/>
    <w:rsid w:val="00DD05A6"/>
    <w:rsid w:val="00DD0726"/>
    <w:rsid w:val="00DD0D1B"/>
    <w:rsid w:val="00DD0FE6"/>
    <w:rsid w:val="00DD100F"/>
    <w:rsid w:val="00DD10B2"/>
    <w:rsid w:val="00DD1126"/>
    <w:rsid w:val="00DD1288"/>
    <w:rsid w:val="00DD1327"/>
    <w:rsid w:val="00DD13FF"/>
    <w:rsid w:val="00DD1429"/>
    <w:rsid w:val="00DD1A33"/>
    <w:rsid w:val="00DD1D80"/>
    <w:rsid w:val="00DD2534"/>
    <w:rsid w:val="00DD27DC"/>
    <w:rsid w:val="00DD2A7C"/>
    <w:rsid w:val="00DD2CF7"/>
    <w:rsid w:val="00DD2EF6"/>
    <w:rsid w:val="00DD2F6C"/>
    <w:rsid w:val="00DD30FC"/>
    <w:rsid w:val="00DD32D2"/>
    <w:rsid w:val="00DD330D"/>
    <w:rsid w:val="00DD3437"/>
    <w:rsid w:val="00DD36C4"/>
    <w:rsid w:val="00DD3950"/>
    <w:rsid w:val="00DD3C50"/>
    <w:rsid w:val="00DD3E0E"/>
    <w:rsid w:val="00DD3E4E"/>
    <w:rsid w:val="00DD4410"/>
    <w:rsid w:val="00DD44C7"/>
    <w:rsid w:val="00DD4838"/>
    <w:rsid w:val="00DD49B3"/>
    <w:rsid w:val="00DD4E72"/>
    <w:rsid w:val="00DD5037"/>
    <w:rsid w:val="00DD51FC"/>
    <w:rsid w:val="00DD5584"/>
    <w:rsid w:val="00DD559F"/>
    <w:rsid w:val="00DD58C4"/>
    <w:rsid w:val="00DD5937"/>
    <w:rsid w:val="00DD5B56"/>
    <w:rsid w:val="00DD5E93"/>
    <w:rsid w:val="00DD6176"/>
    <w:rsid w:val="00DD61E0"/>
    <w:rsid w:val="00DD64DB"/>
    <w:rsid w:val="00DD6557"/>
    <w:rsid w:val="00DD67CD"/>
    <w:rsid w:val="00DD67D5"/>
    <w:rsid w:val="00DD6D28"/>
    <w:rsid w:val="00DD6D6A"/>
    <w:rsid w:val="00DD703A"/>
    <w:rsid w:val="00DD727C"/>
    <w:rsid w:val="00DD7C4E"/>
    <w:rsid w:val="00DD7DAB"/>
    <w:rsid w:val="00DE007D"/>
    <w:rsid w:val="00DE01D4"/>
    <w:rsid w:val="00DE051E"/>
    <w:rsid w:val="00DE0559"/>
    <w:rsid w:val="00DE05D1"/>
    <w:rsid w:val="00DE09E7"/>
    <w:rsid w:val="00DE0A4C"/>
    <w:rsid w:val="00DE0A5F"/>
    <w:rsid w:val="00DE0F99"/>
    <w:rsid w:val="00DE0FD8"/>
    <w:rsid w:val="00DE18B9"/>
    <w:rsid w:val="00DE1B77"/>
    <w:rsid w:val="00DE1BB3"/>
    <w:rsid w:val="00DE1CB9"/>
    <w:rsid w:val="00DE1D34"/>
    <w:rsid w:val="00DE1D96"/>
    <w:rsid w:val="00DE1F62"/>
    <w:rsid w:val="00DE2258"/>
    <w:rsid w:val="00DE24DC"/>
    <w:rsid w:val="00DE24F0"/>
    <w:rsid w:val="00DE26D1"/>
    <w:rsid w:val="00DE2B73"/>
    <w:rsid w:val="00DE3271"/>
    <w:rsid w:val="00DE337A"/>
    <w:rsid w:val="00DE37A4"/>
    <w:rsid w:val="00DE39A8"/>
    <w:rsid w:val="00DE39AE"/>
    <w:rsid w:val="00DE4199"/>
    <w:rsid w:val="00DE46B2"/>
    <w:rsid w:val="00DE46EF"/>
    <w:rsid w:val="00DE4A22"/>
    <w:rsid w:val="00DE4A9A"/>
    <w:rsid w:val="00DE5126"/>
    <w:rsid w:val="00DE5488"/>
    <w:rsid w:val="00DE574D"/>
    <w:rsid w:val="00DE5765"/>
    <w:rsid w:val="00DE57DE"/>
    <w:rsid w:val="00DE5B3B"/>
    <w:rsid w:val="00DE5D82"/>
    <w:rsid w:val="00DE6013"/>
    <w:rsid w:val="00DE62B6"/>
    <w:rsid w:val="00DE62DF"/>
    <w:rsid w:val="00DE65CE"/>
    <w:rsid w:val="00DE6733"/>
    <w:rsid w:val="00DE6E7B"/>
    <w:rsid w:val="00DE6F4B"/>
    <w:rsid w:val="00DE7083"/>
    <w:rsid w:val="00DE71D7"/>
    <w:rsid w:val="00DE76F4"/>
    <w:rsid w:val="00DE77E6"/>
    <w:rsid w:val="00DE7F65"/>
    <w:rsid w:val="00DE7FCA"/>
    <w:rsid w:val="00DE7FFA"/>
    <w:rsid w:val="00DF0472"/>
    <w:rsid w:val="00DF0757"/>
    <w:rsid w:val="00DF1008"/>
    <w:rsid w:val="00DF1032"/>
    <w:rsid w:val="00DF1108"/>
    <w:rsid w:val="00DF1131"/>
    <w:rsid w:val="00DF13FB"/>
    <w:rsid w:val="00DF1731"/>
    <w:rsid w:val="00DF1948"/>
    <w:rsid w:val="00DF20F2"/>
    <w:rsid w:val="00DF2172"/>
    <w:rsid w:val="00DF2343"/>
    <w:rsid w:val="00DF235A"/>
    <w:rsid w:val="00DF24FE"/>
    <w:rsid w:val="00DF2632"/>
    <w:rsid w:val="00DF295C"/>
    <w:rsid w:val="00DF2EE8"/>
    <w:rsid w:val="00DF38BD"/>
    <w:rsid w:val="00DF3C47"/>
    <w:rsid w:val="00DF3EFE"/>
    <w:rsid w:val="00DF4290"/>
    <w:rsid w:val="00DF45E7"/>
    <w:rsid w:val="00DF4739"/>
    <w:rsid w:val="00DF478D"/>
    <w:rsid w:val="00DF4C40"/>
    <w:rsid w:val="00DF4D21"/>
    <w:rsid w:val="00DF5C5D"/>
    <w:rsid w:val="00DF5D10"/>
    <w:rsid w:val="00DF5F17"/>
    <w:rsid w:val="00DF6015"/>
    <w:rsid w:val="00DF6154"/>
    <w:rsid w:val="00DF62C9"/>
    <w:rsid w:val="00DF62E0"/>
    <w:rsid w:val="00DF6452"/>
    <w:rsid w:val="00DF6549"/>
    <w:rsid w:val="00DF6799"/>
    <w:rsid w:val="00DF6A21"/>
    <w:rsid w:val="00DF7106"/>
    <w:rsid w:val="00DF7274"/>
    <w:rsid w:val="00DF756F"/>
    <w:rsid w:val="00DF762C"/>
    <w:rsid w:val="00DF767F"/>
    <w:rsid w:val="00DF7947"/>
    <w:rsid w:val="00DF795E"/>
    <w:rsid w:val="00DF7BE7"/>
    <w:rsid w:val="00DF7F46"/>
    <w:rsid w:val="00E00117"/>
    <w:rsid w:val="00E00E8B"/>
    <w:rsid w:val="00E01050"/>
    <w:rsid w:val="00E01353"/>
    <w:rsid w:val="00E015FD"/>
    <w:rsid w:val="00E016B3"/>
    <w:rsid w:val="00E0186F"/>
    <w:rsid w:val="00E01AE1"/>
    <w:rsid w:val="00E01B82"/>
    <w:rsid w:val="00E01F65"/>
    <w:rsid w:val="00E02108"/>
    <w:rsid w:val="00E021BD"/>
    <w:rsid w:val="00E0278A"/>
    <w:rsid w:val="00E02FFE"/>
    <w:rsid w:val="00E032A0"/>
    <w:rsid w:val="00E03324"/>
    <w:rsid w:val="00E03380"/>
    <w:rsid w:val="00E03C71"/>
    <w:rsid w:val="00E040F1"/>
    <w:rsid w:val="00E04596"/>
    <w:rsid w:val="00E0462C"/>
    <w:rsid w:val="00E05888"/>
    <w:rsid w:val="00E05C5B"/>
    <w:rsid w:val="00E06169"/>
    <w:rsid w:val="00E0645F"/>
    <w:rsid w:val="00E0686A"/>
    <w:rsid w:val="00E06E90"/>
    <w:rsid w:val="00E06FD2"/>
    <w:rsid w:val="00E07902"/>
    <w:rsid w:val="00E07997"/>
    <w:rsid w:val="00E07FE4"/>
    <w:rsid w:val="00E101C1"/>
    <w:rsid w:val="00E10291"/>
    <w:rsid w:val="00E102D5"/>
    <w:rsid w:val="00E106E5"/>
    <w:rsid w:val="00E10A6E"/>
    <w:rsid w:val="00E10C51"/>
    <w:rsid w:val="00E10C91"/>
    <w:rsid w:val="00E117F7"/>
    <w:rsid w:val="00E11E49"/>
    <w:rsid w:val="00E120B9"/>
    <w:rsid w:val="00E121A0"/>
    <w:rsid w:val="00E123C2"/>
    <w:rsid w:val="00E1267D"/>
    <w:rsid w:val="00E12709"/>
    <w:rsid w:val="00E127A9"/>
    <w:rsid w:val="00E1296E"/>
    <w:rsid w:val="00E12E24"/>
    <w:rsid w:val="00E13333"/>
    <w:rsid w:val="00E13755"/>
    <w:rsid w:val="00E13EBE"/>
    <w:rsid w:val="00E13F09"/>
    <w:rsid w:val="00E13F9C"/>
    <w:rsid w:val="00E142A4"/>
    <w:rsid w:val="00E146B2"/>
    <w:rsid w:val="00E147C3"/>
    <w:rsid w:val="00E150DB"/>
    <w:rsid w:val="00E15166"/>
    <w:rsid w:val="00E157F4"/>
    <w:rsid w:val="00E15AD0"/>
    <w:rsid w:val="00E16055"/>
    <w:rsid w:val="00E162AA"/>
    <w:rsid w:val="00E1636B"/>
    <w:rsid w:val="00E165D4"/>
    <w:rsid w:val="00E16878"/>
    <w:rsid w:val="00E16A59"/>
    <w:rsid w:val="00E16BAD"/>
    <w:rsid w:val="00E16D0E"/>
    <w:rsid w:val="00E16FA1"/>
    <w:rsid w:val="00E170A3"/>
    <w:rsid w:val="00E17118"/>
    <w:rsid w:val="00E17384"/>
    <w:rsid w:val="00E174D8"/>
    <w:rsid w:val="00E17921"/>
    <w:rsid w:val="00E17ECB"/>
    <w:rsid w:val="00E20393"/>
    <w:rsid w:val="00E203B0"/>
    <w:rsid w:val="00E2061A"/>
    <w:rsid w:val="00E20BE8"/>
    <w:rsid w:val="00E20CDD"/>
    <w:rsid w:val="00E20D39"/>
    <w:rsid w:val="00E20DA2"/>
    <w:rsid w:val="00E20EFC"/>
    <w:rsid w:val="00E20FBE"/>
    <w:rsid w:val="00E211BA"/>
    <w:rsid w:val="00E2168C"/>
    <w:rsid w:val="00E2170C"/>
    <w:rsid w:val="00E21BC6"/>
    <w:rsid w:val="00E21D4A"/>
    <w:rsid w:val="00E21DBC"/>
    <w:rsid w:val="00E21E5D"/>
    <w:rsid w:val="00E21EDD"/>
    <w:rsid w:val="00E21F8F"/>
    <w:rsid w:val="00E22006"/>
    <w:rsid w:val="00E2223D"/>
    <w:rsid w:val="00E22363"/>
    <w:rsid w:val="00E22AA9"/>
    <w:rsid w:val="00E22CFC"/>
    <w:rsid w:val="00E23052"/>
    <w:rsid w:val="00E233E8"/>
    <w:rsid w:val="00E23626"/>
    <w:rsid w:val="00E238F7"/>
    <w:rsid w:val="00E23928"/>
    <w:rsid w:val="00E239B5"/>
    <w:rsid w:val="00E23F80"/>
    <w:rsid w:val="00E240F0"/>
    <w:rsid w:val="00E2426A"/>
    <w:rsid w:val="00E2444F"/>
    <w:rsid w:val="00E246AD"/>
    <w:rsid w:val="00E2487B"/>
    <w:rsid w:val="00E24A09"/>
    <w:rsid w:val="00E24B7A"/>
    <w:rsid w:val="00E253A4"/>
    <w:rsid w:val="00E25582"/>
    <w:rsid w:val="00E25603"/>
    <w:rsid w:val="00E25739"/>
    <w:rsid w:val="00E25DA6"/>
    <w:rsid w:val="00E25F5E"/>
    <w:rsid w:val="00E261BC"/>
    <w:rsid w:val="00E262B0"/>
    <w:rsid w:val="00E262D6"/>
    <w:rsid w:val="00E266F0"/>
    <w:rsid w:val="00E267BA"/>
    <w:rsid w:val="00E26C37"/>
    <w:rsid w:val="00E26EED"/>
    <w:rsid w:val="00E274B2"/>
    <w:rsid w:val="00E2779A"/>
    <w:rsid w:val="00E27A7F"/>
    <w:rsid w:val="00E27AA8"/>
    <w:rsid w:val="00E27B3E"/>
    <w:rsid w:val="00E27EBE"/>
    <w:rsid w:val="00E30413"/>
    <w:rsid w:val="00E30ABB"/>
    <w:rsid w:val="00E30B4D"/>
    <w:rsid w:val="00E30B9D"/>
    <w:rsid w:val="00E3111A"/>
    <w:rsid w:val="00E3153E"/>
    <w:rsid w:val="00E316BA"/>
    <w:rsid w:val="00E3176D"/>
    <w:rsid w:val="00E317AB"/>
    <w:rsid w:val="00E319D2"/>
    <w:rsid w:val="00E31BC7"/>
    <w:rsid w:val="00E328D3"/>
    <w:rsid w:val="00E32A75"/>
    <w:rsid w:val="00E32C4C"/>
    <w:rsid w:val="00E32F95"/>
    <w:rsid w:val="00E332D2"/>
    <w:rsid w:val="00E33303"/>
    <w:rsid w:val="00E3333B"/>
    <w:rsid w:val="00E333C1"/>
    <w:rsid w:val="00E334D9"/>
    <w:rsid w:val="00E335C1"/>
    <w:rsid w:val="00E336F3"/>
    <w:rsid w:val="00E33B26"/>
    <w:rsid w:val="00E33BB3"/>
    <w:rsid w:val="00E33C38"/>
    <w:rsid w:val="00E33CD3"/>
    <w:rsid w:val="00E33D6B"/>
    <w:rsid w:val="00E33EBD"/>
    <w:rsid w:val="00E340E7"/>
    <w:rsid w:val="00E34693"/>
    <w:rsid w:val="00E346F3"/>
    <w:rsid w:val="00E34BE2"/>
    <w:rsid w:val="00E3518D"/>
    <w:rsid w:val="00E3554D"/>
    <w:rsid w:val="00E355C5"/>
    <w:rsid w:val="00E35BFF"/>
    <w:rsid w:val="00E35F4D"/>
    <w:rsid w:val="00E361A6"/>
    <w:rsid w:val="00E3634A"/>
    <w:rsid w:val="00E368A6"/>
    <w:rsid w:val="00E36A7A"/>
    <w:rsid w:val="00E36D10"/>
    <w:rsid w:val="00E371DF"/>
    <w:rsid w:val="00E372D5"/>
    <w:rsid w:val="00E373E2"/>
    <w:rsid w:val="00E3753C"/>
    <w:rsid w:val="00E3775B"/>
    <w:rsid w:val="00E379C2"/>
    <w:rsid w:val="00E37C34"/>
    <w:rsid w:val="00E37DC0"/>
    <w:rsid w:val="00E37F5F"/>
    <w:rsid w:val="00E40C02"/>
    <w:rsid w:val="00E41084"/>
    <w:rsid w:val="00E41089"/>
    <w:rsid w:val="00E411C3"/>
    <w:rsid w:val="00E416EB"/>
    <w:rsid w:val="00E419CA"/>
    <w:rsid w:val="00E41CD0"/>
    <w:rsid w:val="00E41CE3"/>
    <w:rsid w:val="00E41FFD"/>
    <w:rsid w:val="00E42221"/>
    <w:rsid w:val="00E425B2"/>
    <w:rsid w:val="00E426B9"/>
    <w:rsid w:val="00E429B5"/>
    <w:rsid w:val="00E42C3B"/>
    <w:rsid w:val="00E42F3E"/>
    <w:rsid w:val="00E4335C"/>
    <w:rsid w:val="00E434CF"/>
    <w:rsid w:val="00E43684"/>
    <w:rsid w:val="00E436EB"/>
    <w:rsid w:val="00E438B2"/>
    <w:rsid w:val="00E43C3B"/>
    <w:rsid w:val="00E43D17"/>
    <w:rsid w:val="00E43D6D"/>
    <w:rsid w:val="00E44113"/>
    <w:rsid w:val="00E44272"/>
    <w:rsid w:val="00E44347"/>
    <w:rsid w:val="00E44A43"/>
    <w:rsid w:val="00E44D33"/>
    <w:rsid w:val="00E44E3C"/>
    <w:rsid w:val="00E455EA"/>
    <w:rsid w:val="00E4572E"/>
    <w:rsid w:val="00E459E6"/>
    <w:rsid w:val="00E45ED3"/>
    <w:rsid w:val="00E46277"/>
    <w:rsid w:val="00E464EC"/>
    <w:rsid w:val="00E467C4"/>
    <w:rsid w:val="00E468D1"/>
    <w:rsid w:val="00E469B4"/>
    <w:rsid w:val="00E46F2B"/>
    <w:rsid w:val="00E4713E"/>
    <w:rsid w:val="00E47164"/>
    <w:rsid w:val="00E4717E"/>
    <w:rsid w:val="00E471D8"/>
    <w:rsid w:val="00E472D4"/>
    <w:rsid w:val="00E47551"/>
    <w:rsid w:val="00E4758E"/>
    <w:rsid w:val="00E476AD"/>
    <w:rsid w:val="00E47A59"/>
    <w:rsid w:val="00E47DE7"/>
    <w:rsid w:val="00E50473"/>
    <w:rsid w:val="00E5054B"/>
    <w:rsid w:val="00E5073D"/>
    <w:rsid w:val="00E509B9"/>
    <w:rsid w:val="00E509EA"/>
    <w:rsid w:val="00E50B06"/>
    <w:rsid w:val="00E50B1D"/>
    <w:rsid w:val="00E50D1E"/>
    <w:rsid w:val="00E50E94"/>
    <w:rsid w:val="00E50F9B"/>
    <w:rsid w:val="00E50FE2"/>
    <w:rsid w:val="00E511B5"/>
    <w:rsid w:val="00E519D2"/>
    <w:rsid w:val="00E51AD2"/>
    <w:rsid w:val="00E51B19"/>
    <w:rsid w:val="00E51C2B"/>
    <w:rsid w:val="00E51CF9"/>
    <w:rsid w:val="00E51DC0"/>
    <w:rsid w:val="00E51EC3"/>
    <w:rsid w:val="00E521B8"/>
    <w:rsid w:val="00E52741"/>
    <w:rsid w:val="00E529BC"/>
    <w:rsid w:val="00E52BE3"/>
    <w:rsid w:val="00E53152"/>
    <w:rsid w:val="00E538D7"/>
    <w:rsid w:val="00E54250"/>
    <w:rsid w:val="00E5461F"/>
    <w:rsid w:val="00E54820"/>
    <w:rsid w:val="00E55366"/>
    <w:rsid w:val="00E553CD"/>
    <w:rsid w:val="00E5553D"/>
    <w:rsid w:val="00E55B4B"/>
    <w:rsid w:val="00E55D2A"/>
    <w:rsid w:val="00E561E3"/>
    <w:rsid w:val="00E563E2"/>
    <w:rsid w:val="00E56637"/>
    <w:rsid w:val="00E57032"/>
    <w:rsid w:val="00E572CB"/>
    <w:rsid w:val="00E57666"/>
    <w:rsid w:val="00E57691"/>
    <w:rsid w:val="00E577C4"/>
    <w:rsid w:val="00E57ED1"/>
    <w:rsid w:val="00E5C3D9"/>
    <w:rsid w:val="00E602AF"/>
    <w:rsid w:val="00E6059B"/>
    <w:rsid w:val="00E60642"/>
    <w:rsid w:val="00E60789"/>
    <w:rsid w:val="00E6087C"/>
    <w:rsid w:val="00E60888"/>
    <w:rsid w:val="00E60B3F"/>
    <w:rsid w:val="00E611D9"/>
    <w:rsid w:val="00E612E0"/>
    <w:rsid w:val="00E61406"/>
    <w:rsid w:val="00E61955"/>
    <w:rsid w:val="00E619DC"/>
    <w:rsid w:val="00E619E9"/>
    <w:rsid w:val="00E61C54"/>
    <w:rsid w:val="00E620D7"/>
    <w:rsid w:val="00E622D4"/>
    <w:rsid w:val="00E6235A"/>
    <w:rsid w:val="00E625A0"/>
    <w:rsid w:val="00E62B02"/>
    <w:rsid w:val="00E62BC8"/>
    <w:rsid w:val="00E62D8C"/>
    <w:rsid w:val="00E63076"/>
    <w:rsid w:val="00E63257"/>
    <w:rsid w:val="00E632FE"/>
    <w:rsid w:val="00E63436"/>
    <w:rsid w:val="00E6358C"/>
    <w:rsid w:val="00E63899"/>
    <w:rsid w:val="00E63AFA"/>
    <w:rsid w:val="00E64098"/>
    <w:rsid w:val="00E641D8"/>
    <w:rsid w:val="00E643BE"/>
    <w:rsid w:val="00E64A98"/>
    <w:rsid w:val="00E64AD7"/>
    <w:rsid w:val="00E64CC1"/>
    <w:rsid w:val="00E64FFE"/>
    <w:rsid w:val="00E650BE"/>
    <w:rsid w:val="00E6551D"/>
    <w:rsid w:val="00E6599B"/>
    <w:rsid w:val="00E65A6D"/>
    <w:rsid w:val="00E65B7F"/>
    <w:rsid w:val="00E65BBC"/>
    <w:rsid w:val="00E667D8"/>
    <w:rsid w:val="00E668B1"/>
    <w:rsid w:val="00E668C7"/>
    <w:rsid w:val="00E66D5A"/>
    <w:rsid w:val="00E66F94"/>
    <w:rsid w:val="00E6771C"/>
    <w:rsid w:val="00E67758"/>
    <w:rsid w:val="00E678D4"/>
    <w:rsid w:val="00E6799A"/>
    <w:rsid w:val="00E7000A"/>
    <w:rsid w:val="00E7002F"/>
    <w:rsid w:val="00E705C9"/>
    <w:rsid w:val="00E7091B"/>
    <w:rsid w:val="00E709CA"/>
    <w:rsid w:val="00E70DDA"/>
    <w:rsid w:val="00E711D8"/>
    <w:rsid w:val="00E71515"/>
    <w:rsid w:val="00E71708"/>
    <w:rsid w:val="00E71758"/>
    <w:rsid w:val="00E71761"/>
    <w:rsid w:val="00E718A7"/>
    <w:rsid w:val="00E71AE3"/>
    <w:rsid w:val="00E72117"/>
    <w:rsid w:val="00E721BB"/>
    <w:rsid w:val="00E72B92"/>
    <w:rsid w:val="00E72B93"/>
    <w:rsid w:val="00E72BF1"/>
    <w:rsid w:val="00E72F65"/>
    <w:rsid w:val="00E72F81"/>
    <w:rsid w:val="00E737CD"/>
    <w:rsid w:val="00E7380C"/>
    <w:rsid w:val="00E73CDC"/>
    <w:rsid w:val="00E73D4A"/>
    <w:rsid w:val="00E73EFD"/>
    <w:rsid w:val="00E74181"/>
    <w:rsid w:val="00E74214"/>
    <w:rsid w:val="00E74309"/>
    <w:rsid w:val="00E74497"/>
    <w:rsid w:val="00E744AA"/>
    <w:rsid w:val="00E744E8"/>
    <w:rsid w:val="00E744F3"/>
    <w:rsid w:val="00E747F0"/>
    <w:rsid w:val="00E74A9D"/>
    <w:rsid w:val="00E74BE7"/>
    <w:rsid w:val="00E74C6F"/>
    <w:rsid w:val="00E74DE0"/>
    <w:rsid w:val="00E75265"/>
    <w:rsid w:val="00E752D8"/>
    <w:rsid w:val="00E754B2"/>
    <w:rsid w:val="00E7563D"/>
    <w:rsid w:val="00E75AE6"/>
    <w:rsid w:val="00E75C70"/>
    <w:rsid w:val="00E760CC"/>
    <w:rsid w:val="00E7615C"/>
    <w:rsid w:val="00E765BF"/>
    <w:rsid w:val="00E7671E"/>
    <w:rsid w:val="00E76D31"/>
    <w:rsid w:val="00E76DBB"/>
    <w:rsid w:val="00E77025"/>
    <w:rsid w:val="00E772B4"/>
    <w:rsid w:val="00E77520"/>
    <w:rsid w:val="00E7791F"/>
    <w:rsid w:val="00E77D8A"/>
    <w:rsid w:val="00E800BA"/>
    <w:rsid w:val="00E800C6"/>
    <w:rsid w:val="00E802BD"/>
    <w:rsid w:val="00E8032B"/>
    <w:rsid w:val="00E8037C"/>
    <w:rsid w:val="00E8038A"/>
    <w:rsid w:val="00E8075F"/>
    <w:rsid w:val="00E80B51"/>
    <w:rsid w:val="00E80BC8"/>
    <w:rsid w:val="00E80CBC"/>
    <w:rsid w:val="00E80CCD"/>
    <w:rsid w:val="00E80ED2"/>
    <w:rsid w:val="00E80EE9"/>
    <w:rsid w:val="00E81240"/>
    <w:rsid w:val="00E81663"/>
    <w:rsid w:val="00E81B8E"/>
    <w:rsid w:val="00E82116"/>
    <w:rsid w:val="00E82141"/>
    <w:rsid w:val="00E8233D"/>
    <w:rsid w:val="00E82896"/>
    <w:rsid w:val="00E82F38"/>
    <w:rsid w:val="00E832DC"/>
    <w:rsid w:val="00E83587"/>
    <w:rsid w:val="00E8371D"/>
    <w:rsid w:val="00E8371E"/>
    <w:rsid w:val="00E83853"/>
    <w:rsid w:val="00E83A25"/>
    <w:rsid w:val="00E83D96"/>
    <w:rsid w:val="00E83F83"/>
    <w:rsid w:val="00E83F84"/>
    <w:rsid w:val="00E84983"/>
    <w:rsid w:val="00E84C2E"/>
    <w:rsid w:val="00E8525D"/>
    <w:rsid w:val="00E85B8D"/>
    <w:rsid w:val="00E85D2B"/>
    <w:rsid w:val="00E85DA3"/>
    <w:rsid w:val="00E86381"/>
    <w:rsid w:val="00E86651"/>
    <w:rsid w:val="00E86B28"/>
    <w:rsid w:val="00E86E07"/>
    <w:rsid w:val="00E874DF"/>
    <w:rsid w:val="00E8767E"/>
    <w:rsid w:val="00E8781B"/>
    <w:rsid w:val="00E87942"/>
    <w:rsid w:val="00E879CE"/>
    <w:rsid w:val="00E87B24"/>
    <w:rsid w:val="00E87BE6"/>
    <w:rsid w:val="00E87CDE"/>
    <w:rsid w:val="00E90283"/>
    <w:rsid w:val="00E90795"/>
    <w:rsid w:val="00E907B4"/>
    <w:rsid w:val="00E909AB"/>
    <w:rsid w:val="00E90A5F"/>
    <w:rsid w:val="00E91361"/>
    <w:rsid w:val="00E914F3"/>
    <w:rsid w:val="00E9160D"/>
    <w:rsid w:val="00E91D68"/>
    <w:rsid w:val="00E9268D"/>
    <w:rsid w:val="00E9293A"/>
    <w:rsid w:val="00E92A5F"/>
    <w:rsid w:val="00E92F0B"/>
    <w:rsid w:val="00E9341C"/>
    <w:rsid w:val="00E93960"/>
    <w:rsid w:val="00E93CC3"/>
    <w:rsid w:val="00E93D92"/>
    <w:rsid w:val="00E93FD3"/>
    <w:rsid w:val="00E9408A"/>
    <w:rsid w:val="00E94533"/>
    <w:rsid w:val="00E94987"/>
    <w:rsid w:val="00E94B5A"/>
    <w:rsid w:val="00E94CA9"/>
    <w:rsid w:val="00E94E35"/>
    <w:rsid w:val="00E95122"/>
    <w:rsid w:val="00E952B4"/>
    <w:rsid w:val="00E95415"/>
    <w:rsid w:val="00E957CB"/>
    <w:rsid w:val="00E9581E"/>
    <w:rsid w:val="00E958C5"/>
    <w:rsid w:val="00E959DD"/>
    <w:rsid w:val="00E960A8"/>
    <w:rsid w:val="00E96264"/>
    <w:rsid w:val="00E96492"/>
    <w:rsid w:val="00E965AB"/>
    <w:rsid w:val="00E96B76"/>
    <w:rsid w:val="00E97095"/>
    <w:rsid w:val="00E97330"/>
    <w:rsid w:val="00E973D9"/>
    <w:rsid w:val="00E978D2"/>
    <w:rsid w:val="00EA0402"/>
    <w:rsid w:val="00EA0B0B"/>
    <w:rsid w:val="00EA1509"/>
    <w:rsid w:val="00EA15E0"/>
    <w:rsid w:val="00EA17B4"/>
    <w:rsid w:val="00EA1917"/>
    <w:rsid w:val="00EA1CC9"/>
    <w:rsid w:val="00EA1ED5"/>
    <w:rsid w:val="00EA2239"/>
    <w:rsid w:val="00EA321F"/>
    <w:rsid w:val="00EA3441"/>
    <w:rsid w:val="00EA3504"/>
    <w:rsid w:val="00EA3913"/>
    <w:rsid w:val="00EA3F65"/>
    <w:rsid w:val="00EA3F7D"/>
    <w:rsid w:val="00EA3FED"/>
    <w:rsid w:val="00EA408F"/>
    <w:rsid w:val="00EA4791"/>
    <w:rsid w:val="00EA4CF5"/>
    <w:rsid w:val="00EA4DDE"/>
    <w:rsid w:val="00EA5070"/>
    <w:rsid w:val="00EA5287"/>
    <w:rsid w:val="00EA5D00"/>
    <w:rsid w:val="00EA6856"/>
    <w:rsid w:val="00EA6B83"/>
    <w:rsid w:val="00EA7191"/>
    <w:rsid w:val="00EA7398"/>
    <w:rsid w:val="00EA73E4"/>
    <w:rsid w:val="00EA7519"/>
    <w:rsid w:val="00EA7587"/>
    <w:rsid w:val="00EA7BCF"/>
    <w:rsid w:val="00EB00C1"/>
    <w:rsid w:val="00EB0147"/>
    <w:rsid w:val="00EB015F"/>
    <w:rsid w:val="00EB01F6"/>
    <w:rsid w:val="00EB048B"/>
    <w:rsid w:val="00EB0852"/>
    <w:rsid w:val="00EB088D"/>
    <w:rsid w:val="00EB093E"/>
    <w:rsid w:val="00EB0EE0"/>
    <w:rsid w:val="00EB10F6"/>
    <w:rsid w:val="00EB135B"/>
    <w:rsid w:val="00EB138F"/>
    <w:rsid w:val="00EB155D"/>
    <w:rsid w:val="00EB174F"/>
    <w:rsid w:val="00EB1814"/>
    <w:rsid w:val="00EB18AD"/>
    <w:rsid w:val="00EB1C71"/>
    <w:rsid w:val="00EB1F79"/>
    <w:rsid w:val="00EB222E"/>
    <w:rsid w:val="00EB2337"/>
    <w:rsid w:val="00EB2414"/>
    <w:rsid w:val="00EB2C47"/>
    <w:rsid w:val="00EB3187"/>
    <w:rsid w:val="00EB3395"/>
    <w:rsid w:val="00EB382A"/>
    <w:rsid w:val="00EB3845"/>
    <w:rsid w:val="00EB42DB"/>
    <w:rsid w:val="00EB46DB"/>
    <w:rsid w:val="00EB4770"/>
    <w:rsid w:val="00EB4985"/>
    <w:rsid w:val="00EB4D6B"/>
    <w:rsid w:val="00EB4D88"/>
    <w:rsid w:val="00EB5168"/>
    <w:rsid w:val="00EB51EF"/>
    <w:rsid w:val="00EB5E04"/>
    <w:rsid w:val="00EB61F2"/>
    <w:rsid w:val="00EB6253"/>
    <w:rsid w:val="00EB656B"/>
    <w:rsid w:val="00EB65FD"/>
    <w:rsid w:val="00EB6668"/>
    <w:rsid w:val="00EB6688"/>
    <w:rsid w:val="00EB66AC"/>
    <w:rsid w:val="00EB66BC"/>
    <w:rsid w:val="00EB6E6F"/>
    <w:rsid w:val="00EB6F89"/>
    <w:rsid w:val="00EB70BB"/>
    <w:rsid w:val="00EB710A"/>
    <w:rsid w:val="00EB713B"/>
    <w:rsid w:val="00EB720B"/>
    <w:rsid w:val="00EB75DF"/>
    <w:rsid w:val="00EB7624"/>
    <w:rsid w:val="00EB7886"/>
    <w:rsid w:val="00EB7B89"/>
    <w:rsid w:val="00EB7D12"/>
    <w:rsid w:val="00EB7DDA"/>
    <w:rsid w:val="00EC023B"/>
    <w:rsid w:val="00EC10E6"/>
    <w:rsid w:val="00EC13A1"/>
    <w:rsid w:val="00EC15C1"/>
    <w:rsid w:val="00EC1A32"/>
    <w:rsid w:val="00EC1A71"/>
    <w:rsid w:val="00EC1A83"/>
    <w:rsid w:val="00EC1C38"/>
    <w:rsid w:val="00EC1FBF"/>
    <w:rsid w:val="00EC1FDB"/>
    <w:rsid w:val="00EC2080"/>
    <w:rsid w:val="00EC2398"/>
    <w:rsid w:val="00EC2837"/>
    <w:rsid w:val="00EC292B"/>
    <w:rsid w:val="00EC2AD7"/>
    <w:rsid w:val="00EC2B34"/>
    <w:rsid w:val="00EC2D07"/>
    <w:rsid w:val="00EC30E5"/>
    <w:rsid w:val="00EC345D"/>
    <w:rsid w:val="00EC3468"/>
    <w:rsid w:val="00EC35CB"/>
    <w:rsid w:val="00EC37AD"/>
    <w:rsid w:val="00EC37B4"/>
    <w:rsid w:val="00EC3976"/>
    <w:rsid w:val="00EC3B6C"/>
    <w:rsid w:val="00EC3EEE"/>
    <w:rsid w:val="00EC4091"/>
    <w:rsid w:val="00EC44B2"/>
    <w:rsid w:val="00EC44D5"/>
    <w:rsid w:val="00EC4746"/>
    <w:rsid w:val="00EC4901"/>
    <w:rsid w:val="00EC4B74"/>
    <w:rsid w:val="00EC4D4A"/>
    <w:rsid w:val="00EC4DC2"/>
    <w:rsid w:val="00EC4E47"/>
    <w:rsid w:val="00EC5173"/>
    <w:rsid w:val="00EC534C"/>
    <w:rsid w:val="00EC5616"/>
    <w:rsid w:val="00EC5933"/>
    <w:rsid w:val="00EC5A74"/>
    <w:rsid w:val="00EC5DBF"/>
    <w:rsid w:val="00EC5F4D"/>
    <w:rsid w:val="00EC63B5"/>
    <w:rsid w:val="00EC6923"/>
    <w:rsid w:val="00EC6D64"/>
    <w:rsid w:val="00EC6E68"/>
    <w:rsid w:val="00EC7135"/>
    <w:rsid w:val="00EC7248"/>
    <w:rsid w:val="00EC76DC"/>
    <w:rsid w:val="00EC76EC"/>
    <w:rsid w:val="00ED0269"/>
    <w:rsid w:val="00ED0522"/>
    <w:rsid w:val="00ED060B"/>
    <w:rsid w:val="00ED0BDB"/>
    <w:rsid w:val="00ED0CA7"/>
    <w:rsid w:val="00ED0D81"/>
    <w:rsid w:val="00ED12AB"/>
    <w:rsid w:val="00ED14AB"/>
    <w:rsid w:val="00ED161C"/>
    <w:rsid w:val="00ED184F"/>
    <w:rsid w:val="00ED18C7"/>
    <w:rsid w:val="00ED1BF2"/>
    <w:rsid w:val="00ED1F45"/>
    <w:rsid w:val="00ED2333"/>
    <w:rsid w:val="00ED2463"/>
    <w:rsid w:val="00ED2598"/>
    <w:rsid w:val="00ED289D"/>
    <w:rsid w:val="00ED29AE"/>
    <w:rsid w:val="00ED2B48"/>
    <w:rsid w:val="00ED2B7A"/>
    <w:rsid w:val="00ED2D64"/>
    <w:rsid w:val="00ED2E61"/>
    <w:rsid w:val="00ED3A85"/>
    <w:rsid w:val="00ED3AF1"/>
    <w:rsid w:val="00ED4446"/>
    <w:rsid w:val="00ED49D8"/>
    <w:rsid w:val="00ED4C0A"/>
    <w:rsid w:val="00ED4E11"/>
    <w:rsid w:val="00ED551E"/>
    <w:rsid w:val="00ED5751"/>
    <w:rsid w:val="00ED5D31"/>
    <w:rsid w:val="00ED5F6F"/>
    <w:rsid w:val="00ED6291"/>
    <w:rsid w:val="00ED66FD"/>
    <w:rsid w:val="00ED6A2E"/>
    <w:rsid w:val="00ED6E0D"/>
    <w:rsid w:val="00ED6FF3"/>
    <w:rsid w:val="00ED7160"/>
    <w:rsid w:val="00ED768E"/>
    <w:rsid w:val="00ED7778"/>
    <w:rsid w:val="00ED7867"/>
    <w:rsid w:val="00ED7BE7"/>
    <w:rsid w:val="00ED7CB9"/>
    <w:rsid w:val="00ED7E50"/>
    <w:rsid w:val="00EE02BF"/>
    <w:rsid w:val="00EE0488"/>
    <w:rsid w:val="00EE0676"/>
    <w:rsid w:val="00EE072B"/>
    <w:rsid w:val="00EE0846"/>
    <w:rsid w:val="00EE09E8"/>
    <w:rsid w:val="00EE0CBF"/>
    <w:rsid w:val="00EE0E92"/>
    <w:rsid w:val="00EE1129"/>
    <w:rsid w:val="00EE1165"/>
    <w:rsid w:val="00EE1360"/>
    <w:rsid w:val="00EE13A0"/>
    <w:rsid w:val="00EE1641"/>
    <w:rsid w:val="00EE1698"/>
    <w:rsid w:val="00EE1B1C"/>
    <w:rsid w:val="00EE1D01"/>
    <w:rsid w:val="00EE1DA6"/>
    <w:rsid w:val="00EE1EF8"/>
    <w:rsid w:val="00EE2457"/>
    <w:rsid w:val="00EE2475"/>
    <w:rsid w:val="00EE27B4"/>
    <w:rsid w:val="00EE2996"/>
    <w:rsid w:val="00EE29FE"/>
    <w:rsid w:val="00EE2B79"/>
    <w:rsid w:val="00EE2BC9"/>
    <w:rsid w:val="00EE2BD5"/>
    <w:rsid w:val="00EE2C3C"/>
    <w:rsid w:val="00EE2D45"/>
    <w:rsid w:val="00EE3328"/>
    <w:rsid w:val="00EE349E"/>
    <w:rsid w:val="00EE35BC"/>
    <w:rsid w:val="00EE366C"/>
    <w:rsid w:val="00EE3798"/>
    <w:rsid w:val="00EE3C7D"/>
    <w:rsid w:val="00EE3CE2"/>
    <w:rsid w:val="00EE3D47"/>
    <w:rsid w:val="00EE4349"/>
    <w:rsid w:val="00EE45EE"/>
    <w:rsid w:val="00EE473A"/>
    <w:rsid w:val="00EE49E5"/>
    <w:rsid w:val="00EE4D67"/>
    <w:rsid w:val="00EE4FC5"/>
    <w:rsid w:val="00EE5817"/>
    <w:rsid w:val="00EE5927"/>
    <w:rsid w:val="00EE601C"/>
    <w:rsid w:val="00EE60C0"/>
    <w:rsid w:val="00EE6476"/>
    <w:rsid w:val="00EE648F"/>
    <w:rsid w:val="00EE6B63"/>
    <w:rsid w:val="00EE6C44"/>
    <w:rsid w:val="00EE6EEC"/>
    <w:rsid w:val="00EE6F64"/>
    <w:rsid w:val="00EE71F1"/>
    <w:rsid w:val="00EE74A3"/>
    <w:rsid w:val="00EE7532"/>
    <w:rsid w:val="00EE75EA"/>
    <w:rsid w:val="00EE7673"/>
    <w:rsid w:val="00EE76AC"/>
    <w:rsid w:val="00EE7854"/>
    <w:rsid w:val="00EE7976"/>
    <w:rsid w:val="00EF0383"/>
    <w:rsid w:val="00EF094D"/>
    <w:rsid w:val="00EF0A31"/>
    <w:rsid w:val="00EF0C13"/>
    <w:rsid w:val="00EF0E96"/>
    <w:rsid w:val="00EF0F95"/>
    <w:rsid w:val="00EF1099"/>
    <w:rsid w:val="00EF1587"/>
    <w:rsid w:val="00EF15FE"/>
    <w:rsid w:val="00EF1631"/>
    <w:rsid w:val="00EF16BE"/>
    <w:rsid w:val="00EF16D4"/>
    <w:rsid w:val="00EF16F9"/>
    <w:rsid w:val="00EF1935"/>
    <w:rsid w:val="00EF1DE6"/>
    <w:rsid w:val="00EF1ED9"/>
    <w:rsid w:val="00EF225C"/>
    <w:rsid w:val="00EF22EA"/>
    <w:rsid w:val="00EF23DF"/>
    <w:rsid w:val="00EF2437"/>
    <w:rsid w:val="00EF25F5"/>
    <w:rsid w:val="00EF296F"/>
    <w:rsid w:val="00EF2B9F"/>
    <w:rsid w:val="00EF2C80"/>
    <w:rsid w:val="00EF2CC9"/>
    <w:rsid w:val="00EF2E63"/>
    <w:rsid w:val="00EF3519"/>
    <w:rsid w:val="00EF3784"/>
    <w:rsid w:val="00EF389C"/>
    <w:rsid w:val="00EF3944"/>
    <w:rsid w:val="00EF3B4B"/>
    <w:rsid w:val="00EF3C6C"/>
    <w:rsid w:val="00EF3CD9"/>
    <w:rsid w:val="00EF44CD"/>
    <w:rsid w:val="00EF454F"/>
    <w:rsid w:val="00EF48FC"/>
    <w:rsid w:val="00EF499F"/>
    <w:rsid w:val="00EF49CD"/>
    <w:rsid w:val="00EF4D6B"/>
    <w:rsid w:val="00EF4E20"/>
    <w:rsid w:val="00EF4E53"/>
    <w:rsid w:val="00EF516E"/>
    <w:rsid w:val="00EF5416"/>
    <w:rsid w:val="00EF57ED"/>
    <w:rsid w:val="00EF5B06"/>
    <w:rsid w:val="00EF5D42"/>
    <w:rsid w:val="00EF62F9"/>
    <w:rsid w:val="00EF639F"/>
    <w:rsid w:val="00EF64DB"/>
    <w:rsid w:val="00EF6733"/>
    <w:rsid w:val="00EF6B0D"/>
    <w:rsid w:val="00EF6B2D"/>
    <w:rsid w:val="00EF6CD3"/>
    <w:rsid w:val="00EF6CF7"/>
    <w:rsid w:val="00EF7087"/>
    <w:rsid w:val="00EF71AA"/>
    <w:rsid w:val="00EF73DB"/>
    <w:rsid w:val="00EF7609"/>
    <w:rsid w:val="00EF769A"/>
    <w:rsid w:val="00EF770B"/>
    <w:rsid w:val="00EF7B88"/>
    <w:rsid w:val="00EF7E53"/>
    <w:rsid w:val="00EF7F59"/>
    <w:rsid w:val="00F00492"/>
    <w:rsid w:val="00F004A5"/>
    <w:rsid w:val="00F00501"/>
    <w:rsid w:val="00F0073D"/>
    <w:rsid w:val="00F01D1D"/>
    <w:rsid w:val="00F01D73"/>
    <w:rsid w:val="00F01E42"/>
    <w:rsid w:val="00F01F11"/>
    <w:rsid w:val="00F02372"/>
    <w:rsid w:val="00F026F9"/>
    <w:rsid w:val="00F02A7E"/>
    <w:rsid w:val="00F02D02"/>
    <w:rsid w:val="00F02EAB"/>
    <w:rsid w:val="00F02F7C"/>
    <w:rsid w:val="00F030C7"/>
    <w:rsid w:val="00F03137"/>
    <w:rsid w:val="00F0349E"/>
    <w:rsid w:val="00F037CD"/>
    <w:rsid w:val="00F03824"/>
    <w:rsid w:val="00F039BF"/>
    <w:rsid w:val="00F03A13"/>
    <w:rsid w:val="00F03BDF"/>
    <w:rsid w:val="00F03FA3"/>
    <w:rsid w:val="00F0451E"/>
    <w:rsid w:val="00F04601"/>
    <w:rsid w:val="00F04794"/>
    <w:rsid w:val="00F04A84"/>
    <w:rsid w:val="00F04DAB"/>
    <w:rsid w:val="00F04EDB"/>
    <w:rsid w:val="00F04F8F"/>
    <w:rsid w:val="00F052B8"/>
    <w:rsid w:val="00F053F4"/>
    <w:rsid w:val="00F054DC"/>
    <w:rsid w:val="00F056DF"/>
    <w:rsid w:val="00F0578B"/>
    <w:rsid w:val="00F05F7A"/>
    <w:rsid w:val="00F060DA"/>
    <w:rsid w:val="00F0640D"/>
    <w:rsid w:val="00F06689"/>
    <w:rsid w:val="00F06708"/>
    <w:rsid w:val="00F06B36"/>
    <w:rsid w:val="00F0733E"/>
    <w:rsid w:val="00F07494"/>
    <w:rsid w:val="00F074E2"/>
    <w:rsid w:val="00F07788"/>
    <w:rsid w:val="00F078A9"/>
    <w:rsid w:val="00F07985"/>
    <w:rsid w:val="00F07B31"/>
    <w:rsid w:val="00F10BB6"/>
    <w:rsid w:val="00F1106B"/>
    <w:rsid w:val="00F110DF"/>
    <w:rsid w:val="00F111AC"/>
    <w:rsid w:val="00F112F5"/>
    <w:rsid w:val="00F115E1"/>
    <w:rsid w:val="00F1172E"/>
    <w:rsid w:val="00F11C8A"/>
    <w:rsid w:val="00F11D65"/>
    <w:rsid w:val="00F11EC0"/>
    <w:rsid w:val="00F11F41"/>
    <w:rsid w:val="00F123F0"/>
    <w:rsid w:val="00F1295A"/>
    <w:rsid w:val="00F12A92"/>
    <w:rsid w:val="00F12B82"/>
    <w:rsid w:val="00F12BA1"/>
    <w:rsid w:val="00F130DE"/>
    <w:rsid w:val="00F1329F"/>
    <w:rsid w:val="00F13B8D"/>
    <w:rsid w:val="00F13B90"/>
    <w:rsid w:val="00F13CE0"/>
    <w:rsid w:val="00F13D55"/>
    <w:rsid w:val="00F143D7"/>
    <w:rsid w:val="00F1443E"/>
    <w:rsid w:val="00F14A0E"/>
    <w:rsid w:val="00F14A28"/>
    <w:rsid w:val="00F14AF8"/>
    <w:rsid w:val="00F14D70"/>
    <w:rsid w:val="00F14F92"/>
    <w:rsid w:val="00F153E2"/>
    <w:rsid w:val="00F15589"/>
    <w:rsid w:val="00F1569E"/>
    <w:rsid w:val="00F15794"/>
    <w:rsid w:val="00F157D3"/>
    <w:rsid w:val="00F15B41"/>
    <w:rsid w:val="00F15F34"/>
    <w:rsid w:val="00F161B6"/>
    <w:rsid w:val="00F16385"/>
    <w:rsid w:val="00F16597"/>
    <w:rsid w:val="00F172D4"/>
    <w:rsid w:val="00F173F7"/>
    <w:rsid w:val="00F17595"/>
    <w:rsid w:val="00F17808"/>
    <w:rsid w:val="00F17A22"/>
    <w:rsid w:val="00F17C7E"/>
    <w:rsid w:val="00F17DE4"/>
    <w:rsid w:val="00F201C8"/>
    <w:rsid w:val="00F2095B"/>
    <w:rsid w:val="00F20B48"/>
    <w:rsid w:val="00F20DCA"/>
    <w:rsid w:val="00F216EF"/>
    <w:rsid w:val="00F21924"/>
    <w:rsid w:val="00F21A12"/>
    <w:rsid w:val="00F21B56"/>
    <w:rsid w:val="00F21C52"/>
    <w:rsid w:val="00F21EFB"/>
    <w:rsid w:val="00F2204E"/>
    <w:rsid w:val="00F221A2"/>
    <w:rsid w:val="00F221CD"/>
    <w:rsid w:val="00F22595"/>
    <w:rsid w:val="00F2265C"/>
    <w:rsid w:val="00F2283D"/>
    <w:rsid w:val="00F22B36"/>
    <w:rsid w:val="00F22B70"/>
    <w:rsid w:val="00F22B74"/>
    <w:rsid w:val="00F22DFD"/>
    <w:rsid w:val="00F22E27"/>
    <w:rsid w:val="00F23166"/>
    <w:rsid w:val="00F234F8"/>
    <w:rsid w:val="00F235EB"/>
    <w:rsid w:val="00F23672"/>
    <w:rsid w:val="00F238F2"/>
    <w:rsid w:val="00F23ADF"/>
    <w:rsid w:val="00F23DCE"/>
    <w:rsid w:val="00F23E0E"/>
    <w:rsid w:val="00F2403E"/>
    <w:rsid w:val="00F244DA"/>
    <w:rsid w:val="00F246B5"/>
    <w:rsid w:val="00F24903"/>
    <w:rsid w:val="00F249AB"/>
    <w:rsid w:val="00F24A1D"/>
    <w:rsid w:val="00F24A67"/>
    <w:rsid w:val="00F24D43"/>
    <w:rsid w:val="00F24D5B"/>
    <w:rsid w:val="00F25186"/>
    <w:rsid w:val="00F25221"/>
    <w:rsid w:val="00F25357"/>
    <w:rsid w:val="00F265D8"/>
    <w:rsid w:val="00F269AA"/>
    <w:rsid w:val="00F27189"/>
    <w:rsid w:val="00F276B1"/>
    <w:rsid w:val="00F2770D"/>
    <w:rsid w:val="00F277A9"/>
    <w:rsid w:val="00F27ACD"/>
    <w:rsid w:val="00F27C2B"/>
    <w:rsid w:val="00F30188"/>
    <w:rsid w:val="00F303EE"/>
    <w:rsid w:val="00F3049B"/>
    <w:rsid w:val="00F306C2"/>
    <w:rsid w:val="00F30840"/>
    <w:rsid w:val="00F3093F"/>
    <w:rsid w:val="00F30959"/>
    <w:rsid w:val="00F30D5F"/>
    <w:rsid w:val="00F3141D"/>
    <w:rsid w:val="00F31536"/>
    <w:rsid w:val="00F316C3"/>
    <w:rsid w:val="00F31725"/>
    <w:rsid w:val="00F3175B"/>
    <w:rsid w:val="00F3177E"/>
    <w:rsid w:val="00F318BF"/>
    <w:rsid w:val="00F319A6"/>
    <w:rsid w:val="00F31A9C"/>
    <w:rsid w:val="00F31B00"/>
    <w:rsid w:val="00F3205F"/>
    <w:rsid w:val="00F3245C"/>
    <w:rsid w:val="00F32568"/>
    <w:rsid w:val="00F3272A"/>
    <w:rsid w:val="00F32A29"/>
    <w:rsid w:val="00F32B3C"/>
    <w:rsid w:val="00F32B89"/>
    <w:rsid w:val="00F32BC5"/>
    <w:rsid w:val="00F32D84"/>
    <w:rsid w:val="00F32DCD"/>
    <w:rsid w:val="00F33078"/>
    <w:rsid w:val="00F33A18"/>
    <w:rsid w:val="00F33B67"/>
    <w:rsid w:val="00F341FA"/>
    <w:rsid w:val="00F347B5"/>
    <w:rsid w:val="00F34A20"/>
    <w:rsid w:val="00F34AAA"/>
    <w:rsid w:val="00F34D49"/>
    <w:rsid w:val="00F35697"/>
    <w:rsid w:val="00F359DF"/>
    <w:rsid w:val="00F36053"/>
    <w:rsid w:val="00F360E3"/>
    <w:rsid w:val="00F3635E"/>
    <w:rsid w:val="00F36787"/>
    <w:rsid w:val="00F367E9"/>
    <w:rsid w:val="00F3682E"/>
    <w:rsid w:val="00F36845"/>
    <w:rsid w:val="00F3685E"/>
    <w:rsid w:val="00F36957"/>
    <w:rsid w:val="00F36A7F"/>
    <w:rsid w:val="00F36A8E"/>
    <w:rsid w:val="00F36BCA"/>
    <w:rsid w:val="00F36D24"/>
    <w:rsid w:val="00F36DAF"/>
    <w:rsid w:val="00F37488"/>
    <w:rsid w:val="00F37B51"/>
    <w:rsid w:val="00F37D12"/>
    <w:rsid w:val="00F40228"/>
    <w:rsid w:val="00F40233"/>
    <w:rsid w:val="00F406CE"/>
    <w:rsid w:val="00F408A4"/>
    <w:rsid w:val="00F40F8F"/>
    <w:rsid w:val="00F4155D"/>
    <w:rsid w:val="00F417CB"/>
    <w:rsid w:val="00F41EFA"/>
    <w:rsid w:val="00F4228F"/>
    <w:rsid w:val="00F422CC"/>
    <w:rsid w:val="00F429A1"/>
    <w:rsid w:val="00F42B68"/>
    <w:rsid w:val="00F42B9C"/>
    <w:rsid w:val="00F42E69"/>
    <w:rsid w:val="00F43095"/>
    <w:rsid w:val="00F4318F"/>
    <w:rsid w:val="00F434A4"/>
    <w:rsid w:val="00F4367B"/>
    <w:rsid w:val="00F4373B"/>
    <w:rsid w:val="00F439A9"/>
    <w:rsid w:val="00F43D94"/>
    <w:rsid w:val="00F43E34"/>
    <w:rsid w:val="00F4411A"/>
    <w:rsid w:val="00F4436E"/>
    <w:rsid w:val="00F44B95"/>
    <w:rsid w:val="00F45194"/>
    <w:rsid w:val="00F4526F"/>
    <w:rsid w:val="00F4531B"/>
    <w:rsid w:val="00F45B78"/>
    <w:rsid w:val="00F45BA5"/>
    <w:rsid w:val="00F45E82"/>
    <w:rsid w:val="00F45EDE"/>
    <w:rsid w:val="00F45EEC"/>
    <w:rsid w:val="00F460F2"/>
    <w:rsid w:val="00F4698C"/>
    <w:rsid w:val="00F46C0C"/>
    <w:rsid w:val="00F46DC5"/>
    <w:rsid w:val="00F46E95"/>
    <w:rsid w:val="00F47199"/>
    <w:rsid w:val="00F4770E"/>
    <w:rsid w:val="00F479D0"/>
    <w:rsid w:val="00F47C47"/>
    <w:rsid w:val="00F47CAA"/>
    <w:rsid w:val="00F47CE2"/>
    <w:rsid w:val="00F47CE8"/>
    <w:rsid w:val="00F47FD1"/>
    <w:rsid w:val="00F50836"/>
    <w:rsid w:val="00F51296"/>
    <w:rsid w:val="00F515AD"/>
    <w:rsid w:val="00F516A9"/>
    <w:rsid w:val="00F516F9"/>
    <w:rsid w:val="00F51797"/>
    <w:rsid w:val="00F51D87"/>
    <w:rsid w:val="00F51EE3"/>
    <w:rsid w:val="00F524CB"/>
    <w:rsid w:val="00F5256E"/>
    <w:rsid w:val="00F52851"/>
    <w:rsid w:val="00F52CD7"/>
    <w:rsid w:val="00F53017"/>
    <w:rsid w:val="00F5311B"/>
    <w:rsid w:val="00F536AD"/>
    <w:rsid w:val="00F53BB2"/>
    <w:rsid w:val="00F53D00"/>
    <w:rsid w:val="00F53FD6"/>
    <w:rsid w:val="00F54301"/>
    <w:rsid w:val="00F54398"/>
    <w:rsid w:val="00F544D7"/>
    <w:rsid w:val="00F54576"/>
    <w:rsid w:val="00F54905"/>
    <w:rsid w:val="00F54AC0"/>
    <w:rsid w:val="00F54B54"/>
    <w:rsid w:val="00F54C5D"/>
    <w:rsid w:val="00F54F76"/>
    <w:rsid w:val="00F55001"/>
    <w:rsid w:val="00F5510F"/>
    <w:rsid w:val="00F5539D"/>
    <w:rsid w:val="00F55AC7"/>
    <w:rsid w:val="00F55FBB"/>
    <w:rsid w:val="00F56408"/>
    <w:rsid w:val="00F565FB"/>
    <w:rsid w:val="00F56887"/>
    <w:rsid w:val="00F56C73"/>
    <w:rsid w:val="00F56D3D"/>
    <w:rsid w:val="00F56F07"/>
    <w:rsid w:val="00F57381"/>
    <w:rsid w:val="00F5761D"/>
    <w:rsid w:val="00F5772A"/>
    <w:rsid w:val="00F57832"/>
    <w:rsid w:val="00F60076"/>
    <w:rsid w:val="00F6021E"/>
    <w:rsid w:val="00F60276"/>
    <w:rsid w:val="00F60299"/>
    <w:rsid w:val="00F60C26"/>
    <w:rsid w:val="00F60C83"/>
    <w:rsid w:val="00F60C98"/>
    <w:rsid w:val="00F6106D"/>
    <w:rsid w:val="00F612FC"/>
    <w:rsid w:val="00F61348"/>
    <w:rsid w:val="00F6139E"/>
    <w:rsid w:val="00F615FC"/>
    <w:rsid w:val="00F627CF"/>
    <w:rsid w:val="00F62AF1"/>
    <w:rsid w:val="00F62C6F"/>
    <w:rsid w:val="00F62E00"/>
    <w:rsid w:val="00F62E73"/>
    <w:rsid w:val="00F62F78"/>
    <w:rsid w:val="00F62FD9"/>
    <w:rsid w:val="00F63063"/>
    <w:rsid w:val="00F6315D"/>
    <w:rsid w:val="00F632CC"/>
    <w:rsid w:val="00F633D1"/>
    <w:rsid w:val="00F636A3"/>
    <w:rsid w:val="00F636D1"/>
    <w:rsid w:val="00F6388D"/>
    <w:rsid w:val="00F63962"/>
    <w:rsid w:val="00F63ADC"/>
    <w:rsid w:val="00F63E0E"/>
    <w:rsid w:val="00F63F86"/>
    <w:rsid w:val="00F641DA"/>
    <w:rsid w:val="00F64713"/>
    <w:rsid w:val="00F64777"/>
    <w:rsid w:val="00F64B6A"/>
    <w:rsid w:val="00F65732"/>
    <w:rsid w:val="00F6594C"/>
    <w:rsid w:val="00F65AA5"/>
    <w:rsid w:val="00F65D4D"/>
    <w:rsid w:val="00F65DDE"/>
    <w:rsid w:val="00F66095"/>
    <w:rsid w:val="00F6694E"/>
    <w:rsid w:val="00F66A0A"/>
    <w:rsid w:val="00F66AD4"/>
    <w:rsid w:val="00F66D0B"/>
    <w:rsid w:val="00F66E21"/>
    <w:rsid w:val="00F66EC8"/>
    <w:rsid w:val="00F67192"/>
    <w:rsid w:val="00F677F7"/>
    <w:rsid w:val="00F678E1"/>
    <w:rsid w:val="00F67A93"/>
    <w:rsid w:val="00F67CB7"/>
    <w:rsid w:val="00F67CCE"/>
    <w:rsid w:val="00F70562"/>
    <w:rsid w:val="00F705EF"/>
    <w:rsid w:val="00F70C88"/>
    <w:rsid w:val="00F71005"/>
    <w:rsid w:val="00F71172"/>
    <w:rsid w:val="00F7122E"/>
    <w:rsid w:val="00F71595"/>
    <w:rsid w:val="00F71923"/>
    <w:rsid w:val="00F71EA9"/>
    <w:rsid w:val="00F72211"/>
    <w:rsid w:val="00F7233D"/>
    <w:rsid w:val="00F723C4"/>
    <w:rsid w:val="00F72B4B"/>
    <w:rsid w:val="00F72C89"/>
    <w:rsid w:val="00F7358D"/>
    <w:rsid w:val="00F73832"/>
    <w:rsid w:val="00F738FC"/>
    <w:rsid w:val="00F7392C"/>
    <w:rsid w:val="00F739C8"/>
    <w:rsid w:val="00F739E3"/>
    <w:rsid w:val="00F73A39"/>
    <w:rsid w:val="00F73D0C"/>
    <w:rsid w:val="00F73DC0"/>
    <w:rsid w:val="00F74329"/>
    <w:rsid w:val="00F74530"/>
    <w:rsid w:val="00F74819"/>
    <w:rsid w:val="00F7486B"/>
    <w:rsid w:val="00F74C2B"/>
    <w:rsid w:val="00F74CE8"/>
    <w:rsid w:val="00F74EBC"/>
    <w:rsid w:val="00F751DB"/>
    <w:rsid w:val="00F752C0"/>
    <w:rsid w:val="00F753C6"/>
    <w:rsid w:val="00F75426"/>
    <w:rsid w:val="00F756E6"/>
    <w:rsid w:val="00F758E9"/>
    <w:rsid w:val="00F75B80"/>
    <w:rsid w:val="00F75C1B"/>
    <w:rsid w:val="00F76027"/>
    <w:rsid w:val="00F760CF"/>
    <w:rsid w:val="00F761BF"/>
    <w:rsid w:val="00F7634E"/>
    <w:rsid w:val="00F765BD"/>
    <w:rsid w:val="00F76B43"/>
    <w:rsid w:val="00F76BA1"/>
    <w:rsid w:val="00F76D97"/>
    <w:rsid w:val="00F775E2"/>
    <w:rsid w:val="00F776F0"/>
    <w:rsid w:val="00F777CC"/>
    <w:rsid w:val="00F777D8"/>
    <w:rsid w:val="00F779C2"/>
    <w:rsid w:val="00F77ADA"/>
    <w:rsid w:val="00F77E83"/>
    <w:rsid w:val="00F80197"/>
    <w:rsid w:val="00F80A7E"/>
    <w:rsid w:val="00F81019"/>
    <w:rsid w:val="00F81553"/>
    <w:rsid w:val="00F815FA"/>
    <w:rsid w:val="00F81613"/>
    <w:rsid w:val="00F81DCE"/>
    <w:rsid w:val="00F81E55"/>
    <w:rsid w:val="00F81F99"/>
    <w:rsid w:val="00F82106"/>
    <w:rsid w:val="00F8268A"/>
    <w:rsid w:val="00F826BD"/>
    <w:rsid w:val="00F82AAA"/>
    <w:rsid w:val="00F82F9F"/>
    <w:rsid w:val="00F83033"/>
    <w:rsid w:val="00F83370"/>
    <w:rsid w:val="00F836D0"/>
    <w:rsid w:val="00F83A9A"/>
    <w:rsid w:val="00F83C1C"/>
    <w:rsid w:val="00F83C97"/>
    <w:rsid w:val="00F83CE9"/>
    <w:rsid w:val="00F83D68"/>
    <w:rsid w:val="00F83E2C"/>
    <w:rsid w:val="00F84C3E"/>
    <w:rsid w:val="00F854B1"/>
    <w:rsid w:val="00F8570E"/>
    <w:rsid w:val="00F8573C"/>
    <w:rsid w:val="00F8576F"/>
    <w:rsid w:val="00F8580C"/>
    <w:rsid w:val="00F85A14"/>
    <w:rsid w:val="00F85A71"/>
    <w:rsid w:val="00F85DD0"/>
    <w:rsid w:val="00F85EAB"/>
    <w:rsid w:val="00F85EEB"/>
    <w:rsid w:val="00F85FE3"/>
    <w:rsid w:val="00F8615D"/>
    <w:rsid w:val="00F8633B"/>
    <w:rsid w:val="00F865B5"/>
    <w:rsid w:val="00F8667E"/>
    <w:rsid w:val="00F8679F"/>
    <w:rsid w:val="00F86B76"/>
    <w:rsid w:val="00F86CAA"/>
    <w:rsid w:val="00F86D5D"/>
    <w:rsid w:val="00F86E9B"/>
    <w:rsid w:val="00F87250"/>
    <w:rsid w:val="00F8728C"/>
    <w:rsid w:val="00F872CB"/>
    <w:rsid w:val="00F8756F"/>
    <w:rsid w:val="00F876BF"/>
    <w:rsid w:val="00F876EE"/>
    <w:rsid w:val="00F90236"/>
    <w:rsid w:val="00F903C4"/>
    <w:rsid w:val="00F9072B"/>
    <w:rsid w:val="00F90808"/>
    <w:rsid w:val="00F908BB"/>
    <w:rsid w:val="00F90BE1"/>
    <w:rsid w:val="00F90FB3"/>
    <w:rsid w:val="00F9192C"/>
    <w:rsid w:val="00F91B27"/>
    <w:rsid w:val="00F91BB1"/>
    <w:rsid w:val="00F91BCB"/>
    <w:rsid w:val="00F91F04"/>
    <w:rsid w:val="00F92135"/>
    <w:rsid w:val="00F92226"/>
    <w:rsid w:val="00F923DC"/>
    <w:rsid w:val="00F92566"/>
    <w:rsid w:val="00F92639"/>
    <w:rsid w:val="00F928A1"/>
    <w:rsid w:val="00F92BF6"/>
    <w:rsid w:val="00F92E24"/>
    <w:rsid w:val="00F93760"/>
    <w:rsid w:val="00F938EB"/>
    <w:rsid w:val="00F939B3"/>
    <w:rsid w:val="00F93AB2"/>
    <w:rsid w:val="00F93AFC"/>
    <w:rsid w:val="00F93BBB"/>
    <w:rsid w:val="00F93BD5"/>
    <w:rsid w:val="00F93CF9"/>
    <w:rsid w:val="00F93FB7"/>
    <w:rsid w:val="00F9402A"/>
    <w:rsid w:val="00F94267"/>
    <w:rsid w:val="00F94273"/>
    <w:rsid w:val="00F9431C"/>
    <w:rsid w:val="00F9455D"/>
    <w:rsid w:val="00F94587"/>
    <w:rsid w:val="00F94589"/>
    <w:rsid w:val="00F94FC0"/>
    <w:rsid w:val="00F955FE"/>
    <w:rsid w:val="00F9585C"/>
    <w:rsid w:val="00F95868"/>
    <w:rsid w:val="00F95B17"/>
    <w:rsid w:val="00F95DD9"/>
    <w:rsid w:val="00F96118"/>
    <w:rsid w:val="00F9637B"/>
    <w:rsid w:val="00F963D3"/>
    <w:rsid w:val="00F968DB"/>
    <w:rsid w:val="00F96F6F"/>
    <w:rsid w:val="00F97318"/>
    <w:rsid w:val="00F977A2"/>
    <w:rsid w:val="00F97C7E"/>
    <w:rsid w:val="00F97D59"/>
    <w:rsid w:val="00F97EEA"/>
    <w:rsid w:val="00FA08F6"/>
    <w:rsid w:val="00FA0DCB"/>
    <w:rsid w:val="00FA14E4"/>
    <w:rsid w:val="00FA1530"/>
    <w:rsid w:val="00FA164E"/>
    <w:rsid w:val="00FA179C"/>
    <w:rsid w:val="00FA17A4"/>
    <w:rsid w:val="00FA197A"/>
    <w:rsid w:val="00FA1E1F"/>
    <w:rsid w:val="00FA1E5E"/>
    <w:rsid w:val="00FA203E"/>
    <w:rsid w:val="00FA2085"/>
    <w:rsid w:val="00FA2164"/>
    <w:rsid w:val="00FA2372"/>
    <w:rsid w:val="00FA286A"/>
    <w:rsid w:val="00FA2B29"/>
    <w:rsid w:val="00FA2D3A"/>
    <w:rsid w:val="00FA307F"/>
    <w:rsid w:val="00FA3196"/>
    <w:rsid w:val="00FA3393"/>
    <w:rsid w:val="00FA361D"/>
    <w:rsid w:val="00FA388D"/>
    <w:rsid w:val="00FA38A9"/>
    <w:rsid w:val="00FA38C5"/>
    <w:rsid w:val="00FA3B9E"/>
    <w:rsid w:val="00FA3BB4"/>
    <w:rsid w:val="00FA3EC7"/>
    <w:rsid w:val="00FA40A9"/>
    <w:rsid w:val="00FA446E"/>
    <w:rsid w:val="00FA451F"/>
    <w:rsid w:val="00FA4FD5"/>
    <w:rsid w:val="00FA503D"/>
    <w:rsid w:val="00FA5080"/>
    <w:rsid w:val="00FA5082"/>
    <w:rsid w:val="00FA54DF"/>
    <w:rsid w:val="00FA5697"/>
    <w:rsid w:val="00FA587F"/>
    <w:rsid w:val="00FA58E4"/>
    <w:rsid w:val="00FA5998"/>
    <w:rsid w:val="00FA5B19"/>
    <w:rsid w:val="00FA5C3E"/>
    <w:rsid w:val="00FA5CEF"/>
    <w:rsid w:val="00FA5EF8"/>
    <w:rsid w:val="00FA5F37"/>
    <w:rsid w:val="00FA6839"/>
    <w:rsid w:val="00FA6F0F"/>
    <w:rsid w:val="00FA6F5D"/>
    <w:rsid w:val="00FA7532"/>
    <w:rsid w:val="00FA757C"/>
    <w:rsid w:val="00FA7621"/>
    <w:rsid w:val="00FA78BE"/>
    <w:rsid w:val="00FA78E6"/>
    <w:rsid w:val="00FA7936"/>
    <w:rsid w:val="00FA7C86"/>
    <w:rsid w:val="00FB0154"/>
    <w:rsid w:val="00FB022B"/>
    <w:rsid w:val="00FB0344"/>
    <w:rsid w:val="00FB05CF"/>
    <w:rsid w:val="00FB0866"/>
    <w:rsid w:val="00FB0932"/>
    <w:rsid w:val="00FB0970"/>
    <w:rsid w:val="00FB0A7D"/>
    <w:rsid w:val="00FB0E85"/>
    <w:rsid w:val="00FB0EE2"/>
    <w:rsid w:val="00FB10BF"/>
    <w:rsid w:val="00FB10C5"/>
    <w:rsid w:val="00FB1348"/>
    <w:rsid w:val="00FB1564"/>
    <w:rsid w:val="00FB191F"/>
    <w:rsid w:val="00FB199A"/>
    <w:rsid w:val="00FB1B67"/>
    <w:rsid w:val="00FB1CCB"/>
    <w:rsid w:val="00FB20AC"/>
    <w:rsid w:val="00FB210A"/>
    <w:rsid w:val="00FB266C"/>
    <w:rsid w:val="00FB2850"/>
    <w:rsid w:val="00FB2D69"/>
    <w:rsid w:val="00FB396D"/>
    <w:rsid w:val="00FB3AE4"/>
    <w:rsid w:val="00FB3CDE"/>
    <w:rsid w:val="00FB3ED7"/>
    <w:rsid w:val="00FB3F83"/>
    <w:rsid w:val="00FB4103"/>
    <w:rsid w:val="00FB453A"/>
    <w:rsid w:val="00FB4A1E"/>
    <w:rsid w:val="00FB4BCB"/>
    <w:rsid w:val="00FB4F53"/>
    <w:rsid w:val="00FB5270"/>
    <w:rsid w:val="00FB5849"/>
    <w:rsid w:val="00FB5AE0"/>
    <w:rsid w:val="00FB5DD2"/>
    <w:rsid w:val="00FB5E77"/>
    <w:rsid w:val="00FB5E9C"/>
    <w:rsid w:val="00FB65A4"/>
    <w:rsid w:val="00FB65C4"/>
    <w:rsid w:val="00FB6883"/>
    <w:rsid w:val="00FB6B64"/>
    <w:rsid w:val="00FB6E41"/>
    <w:rsid w:val="00FB7473"/>
    <w:rsid w:val="00FB78AA"/>
    <w:rsid w:val="00FB7987"/>
    <w:rsid w:val="00FB7C23"/>
    <w:rsid w:val="00FC00BC"/>
    <w:rsid w:val="00FC01F7"/>
    <w:rsid w:val="00FC02BA"/>
    <w:rsid w:val="00FC0401"/>
    <w:rsid w:val="00FC04DC"/>
    <w:rsid w:val="00FC072C"/>
    <w:rsid w:val="00FC0C71"/>
    <w:rsid w:val="00FC0DC3"/>
    <w:rsid w:val="00FC11AB"/>
    <w:rsid w:val="00FC1324"/>
    <w:rsid w:val="00FC1402"/>
    <w:rsid w:val="00FC1558"/>
    <w:rsid w:val="00FC1995"/>
    <w:rsid w:val="00FC2048"/>
    <w:rsid w:val="00FC21EF"/>
    <w:rsid w:val="00FC2242"/>
    <w:rsid w:val="00FC248B"/>
    <w:rsid w:val="00FC2840"/>
    <w:rsid w:val="00FC2963"/>
    <w:rsid w:val="00FC2B8A"/>
    <w:rsid w:val="00FC2B8F"/>
    <w:rsid w:val="00FC30CE"/>
    <w:rsid w:val="00FC32E7"/>
    <w:rsid w:val="00FC33DE"/>
    <w:rsid w:val="00FC36C4"/>
    <w:rsid w:val="00FC3E24"/>
    <w:rsid w:val="00FC4154"/>
    <w:rsid w:val="00FC41EC"/>
    <w:rsid w:val="00FC4320"/>
    <w:rsid w:val="00FC43C8"/>
    <w:rsid w:val="00FC451F"/>
    <w:rsid w:val="00FC4634"/>
    <w:rsid w:val="00FC47E6"/>
    <w:rsid w:val="00FC49B6"/>
    <w:rsid w:val="00FC4C32"/>
    <w:rsid w:val="00FC4E4D"/>
    <w:rsid w:val="00FC5130"/>
    <w:rsid w:val="00FC5253"/>
    <w:rsid w:val="00FC53E8"/>
    <w:rsid w:val="00FC5675"/>
    <w:rsid w:val="00FC56E9"/>
    <w:rsid w:val="00FC5774"/>
    <w:rsid w:val="00FC5895"/>
    <w:rsid w:val="00FC5BB0"/>
    <w:rsid w:val="00FC5BDC"/>
    <w:rsid w:val="00FC62F7"/>
    <w:rsid w:val="00FC65EB"/>
    <w:rsid w:val="00FC666D"/>
    <w:rsid w:val="00FC66D7"/>
    <w:rsid w:val="00FC6C4A"/>
    <w:rsid w:val="00FC7056"/>
    <w:rsid w:val="00FC7411"/>
    <w:rsid w:val="00FC7863"/>
    <w:rsid w:val="00FC79A4"/>
    <w:rsid w:val="00FC7BE1"/>
    <w:rsid w:val="00FC7D90"/>
    <w:rsid w:val="00FD032E"/>
    <w:rsid w:val="00FD0816"/>
    <w:rsid w:val="00FD0911"/>
    <w:rsid w:val="00FD1124"/>
    <w:rsid w:val="00FD13FB"/>
    <w:rsid w:val="00FD15A5"/>
    <w:rsid w:val="00FD16A8"/>
    <w:rsid w:val="00FD16E4"/>
    <w:rsid w:val="00FD1942"/>
    <w:rsid w:val="00FD1A9B"/>
    <w:rsid w:val="00FD1BF9"/>
    <w:rsid w:val="00FD1D2E"/>
    <w:rsid w:val="00FD1E6B"/>
    <w:rsid w:val="00FD211D"/>
    <w:rsid w:val="00FD2136"/>
    <w:rsid w:val="00FD2A9D"/>
    <w:rsid w:val="00FD2AF9"/>
    <w:rsid w:val="00FD2B42"/>
    <w:rsid w:val="00FD2C18"/>
    <w:rsid w:val="00FD2C40"/>
    <w:rsid w:val="00FD2D5A"/>
    <w:rsid w:val="00FD3477"/>
    <w:rsid w:val="00FD35E1"/>
    <w:rsid w:val="00FD3C0A"/>
    <w:rsid w:val="00FD3DFD"/>
    <w:rsid w:val="00FD3E23"/>
    <w:rsid w:val="00FD3F8E"/>
    <w:rsid w:val="00FD4675"/>
    <w:rsid w:val="00FD47B9"/>
    <w:rsid w:val="00FD4F1B"/>
    <w:rsid w:val="00FD5004"/>
    <w:rsid w:val="00FD5250"/>
    <w:rsid w:val="00FD5490"/>
    <w:rsid w:val="00FD54FB"/>
    <w:rsid w:val="00FD5630"/>
    <w:rsid w:val="00FD5A4A"/>
    <w:rsid w:val="00FD5B44"/>
    <w:rsid w:val="00FD5D88"/>
    <w:rsid w:val="00FD5EF3"/>
    <w:rsid w:val="00FD5F9E"/>
    <w:rsid w:val="00FD622D"/>
    <w:rsid w:val="00FD6A09"/>
    <w:rsid w:val="00FD6AEE"/>
    <w:rsid w:val="00FD6CE3"/>
    <w:rsid w:val="00FD7119"/>
    <w:rsid w:val="00FD71C3"/>
    <w:rsid w:val="00FD731A"/>
    <w:rsid w:val="00FD7498"/>
    <w:rsid w:val="00FD749E"/>
    <w:rsid w:val="00FD763F"/>
    <w:rsid w:val="00FD7697"/>
    <w:rsid w:val="00FD7816"/>
    <w:rsid w:val="00FD7B86"/>
    <w:rsid w:val="00FD7D35"/>
    <w:rsid w:val="00FD7D85"/>
    <w:rsid w:val="00FD7F51"/>
    <w:rsid w:val="00FE01F5"/>
    <w:rsid w:val="00FE0206"/>
    <w:rsid w:val="00FE02E3"/>
    <w:rsid w:val="00FE0622"/>
    <w:rsid w:val="00FE06A1"/>
    <w:rsid w:val="00FE06AE"/>
    <w:rsid w:val="00FE0873"/>
    <w:rsid w:val="00FE0B8C"/>
    <w:rsid w:val="00FE1804"/>
    <w:rsid w:val="00FE1C8D"/>
    <w:rsid w:val="00FE2101"/>
    <w:rsid w:val="00FE24FE"/>
    <w:rsid w:val="00FE271A"/>
    <w:rsid w:val="00FE2D3F"/>
    <w:rsid w:val="00FE2E45"/>
    <w:rsid w:val="00FE34A1"/>
    <w:rsid w:val="00FE3587"/>
    <w:rsid w:val="00FE37ED"/>
    <w:rsid w:val="00FE405F"/>
    <w:rsid w:val="00FE457E"/>
    <w:rsid w:val="00FE462B"/>
    <w:rsid w:val="00FE46A2"/>
    <w:rsid w:val="00FE4861"/>
    <w:rsid w:val="00FE4AD7"/>
    <w:rsid w:val="00FE4DAC"/>
    <w:rsid w:val="00FE564A"/>
    <w:rsid w:val="00FE57AE"/>
    <w:rsid w:val="00FE58AD"/>
    <w:rsid w:val="00FE59E5"/>
    <w:rsid w:val="00FE5BF4"/>
    <w:rsid w:val="00FE6006"/>
    <w:rsid w:val="00FE6163"/>
    <w:rsid w:val="00FE61D0"/>
    <w:rsid w:val="00FE64C6"/>
    <w:rsid w:val="00FE6747"/>
    <w:rsid w:val="00FE68D3"/>
    <w:rsid w:val="00FE6C25"/>
    <w:rsid w:val="00FE70E8"/>
    <w:rsid w:val="00FE7505"/>
    <w:rsid w:val="00FE758E"/>
    <w:rsid w:val="00FE7793"/>
    <w:rsid w:val="00FE7A0B"/>
    <w:rsid w:val="00FE7A6E"/>
    <w:rsid w:val="00FE7BAE"/>
    <w:rsid w:val="00FF02C1"/>
    <w:rsid w:val="00FF08A8"/>
    <w:rsid w:val="00FF0C1A"/>
    <w:rsid w:val="00FF0EFB"/>
    <w:rsid w:val="00FF1332"/>
    <w:rsid w:val="00FF139C"/>
    <w:rsid w:val="00FF1450"/>
    <w:rsid w:val="00FF152D"/>
    <w:rsid w:val="00FF1B92"/>
    <w:rsid w:val="00FF1EA0"/>
    <w:rsid w:val="00FF203B"/>
    <w:rsid w:val="00FF2280"/>
    <w:rsid w:val="00FF250C"/>
    <w:rsid w:val="00FF28FC"/>
    <w:rsid w:val="00FF2B8B"/>
    <w:rsid w:val="00FF2DC3"/>
    <w:rsid w:val="00FF3352"/>
    <w:rsid w:val="00FF3371"/>
    <w:rsid w:val="00FF3445"/>
    <w:rsid w:val="00FF377B"/>
    <w:rsid w:val="00FF386B"/>
    <w:rsid w:val="00FF3A46"/>
    <w:rsid w:val="00FF3AAC"/>
    <w:rsid w:val="00FF4673"/>
    <w:rsid w:val="00FF5005"/>
    <w:rsid w:val="00FF5293"/>
    <w:rsid w:val="00FF53E6"/>
    <w:rsid w:val="00FF53FA"/>
    <w:rsid w:val="00FF582B"/>
    <w:rsid w:val="00FF5884"/>
    <w:rsid w:val="00FF5A10"/>
    <w:rsid w:val="00FF5A34"/>
    <w:rsid w:val="00FF606D"/>
    <w:rsid w:val="00FF665F"/>
    <w:rsid w:val="00FF6737"/>
    <w:rsid w:val="00FF68A1"/>
    <w:rsid w:val="00FF6A12"/>
    <w:rsid w:val="00FF6B55"/>
    <w:rsid w:val="00FF6C91"/>
    <w:rsid w:val="00FF6CF1"/>
    <w:rsid w:val="00FF6D15"/>
    <w:rsid w:val="00FF6F1F"/>
    <w:rsid w:val="00FF7117"/>
    <w:rsid w:val="00FF72B6"/>
    <w:rsid w:val="00FF7428"/>
    <w:rsid w:val="00FF745B"/>
    <w:rsid w:val="00FF74B7"/>
    <w:rsid w:val="00FF751A"/>
    <w:rsid w:val="00FF7A9B"/>
    <w:rsid w:val="00FF7B39"/>
    <w:rsid w:val="00FF7D1C"/>
    <w:rsid w:val="01A2136F"/>
    <w:rsid w:val="02713849"/>
    <w:rsid w:val="02A5075D"/>
    <w:rsid w:val="03D61825"/>
    <w:rsid w:val="03EC3818"/>
    <w:rsid w:val="047DFAD7"/>
    <w:rsid w:val="04868CD8"/>
    <w:rsid w:val="05049B93"/>
    <w:rsid w:val="050C73F7"/>
    <w:rsid w:val="05664386"/>
    <w:rsid w:val="057D3E5D"/>
    <w:rsid w:val="06709838"/>
    <w:rsid w:val="07302DA7"/>
    <w:rsid w:val="08029071"/>
    <w:rsid w:val="088B9D96"/>
    <w:rsid w:val="08DB0480"/>
    <w:rsid w:val="094754D3"/>
    <w:rsid w:val="0ADF7DBA"/>
    <w:rsid w:val="0B0D3C1F"/>
    <w:rsid w:val="0C9D8400"/>
    <w:rsid w:val="0D6095E2"/>
    <w:rsid w:val="0D721A23"/>
    <w:rsid w:val="0DC355D0"/>
    <w:rsid w:val="0DF1D5C8"/>
    <w:rsid w:val="0E0CDFDE"/>
    <w:rsid w:val="0E1606E5"/>
    <w:rsid w:val="0E243F9F"/>
    <w:rsid w:val="0E69A703"/>
    <w:rsid w:val="0EAB5DA2"/>
    <w:rsid w:val="0F720BC6"/>
    <w:rsid w:val="0F811E02"/>
    <w:rsid w:val="100FC85B"/>
    <w:rsid w:val="13CC803B"/>
    <w:rsid w:val="1409CDC2"/>
    <w:rsid w:val="149BCE42"/>
    <w:rsid w:val="14E94143"/>
    <w:rsid w:val="1532155F"/>
    <w:rsid w:val="15B5FB71"/>
    <w:rsid w:val="1654AF28"/>
    <w:rsid w:val="169CF8A2"/>
    <w:rsid w:val="16DAFBDB"/>
    <w:rsid w:val="16F65CF4"/>
    <w:rsid w:val="17B75EE3"/>
    <w:rsid w:val="18AFD07B"/>
    <w:rsid w:val="18DC0955"/>
    <w:rsid w:val="191B56E6"/>
    <w:rsid w:val="19469280"/>
    <w:rsid w:val="194D4FA2"/>
    <w:rsid w:val="1AE25421"/>
    <w:rsid w:val="1B36F9CE"/>
    <w:rsid w:val="1B8C8B63"/>
    <w:rsid w:val="1BBCDD76"/>
    <w:rsid w:val="1BD9DAE4"/>
    <w:rsid w:val="1BFF9974"/>
    <w:rsid w:val="1C5AEEAD"/>
    <w:rsid w:val="1D3B5476"/>
    <w:rsid w:val="1D619DA2"/>
    <w:rsid w:val="1F24561C"/>
    <w:rsid w:val="1F344048"/>
    <w:rsid w:val="1F554345"/>
    <w:rsid w:val="1F5941F1"/>
    <w:rsid w:val="1FCE4301"/>
    <w:rsid w:val="215D75B5"/>
    <w:rsid w:val="21EB0BE1"/>
    <w:rsid w:val="22F074C7"/>
    <w:rsid w:val="23542104"/>
    <w:rsid w:val="24527BA6"/>
    <w:rsid w:val="2480A4FC"/>
    <w:rsid w:val="24D2887C"/>
    <w:rsid w:val="264E1568"/>
    <w:rsid w:val="2671EFFD"/>
    <w:rsid w:val="27414096"/>
    <w:rsid w:val="280398BE"/>
    <w:rsid w:val="28F73AE3"/>
    <w:rsid w:val="294B9FE7"/>
    <w:rsid w:val="29500681"/>
    <w:rsid w:val="299FB937"/>
    <w:rsid w:val="29A07838"/>
    <w:rsid w:val="29C51383"/>
    <w:rsid w:val="2A6C5DDB"/>
    <w:rsid w:val="2A754C99"/>
    <w:rsid w:val="2A964060"/>
    <w:rsid w:val="2AADE59E"/>
    <w:rsid w:val="2B214140"/>
    <w:rsid w:val="2C305B55"/>
    <w:rsid w:val="2CF793A6"/>
    <w:rsid w:val="2E2387E1"/>
    <w:rsid w:val="2EEDF726"/>
    <w:rsid w:val="2F09CAF4"/>
    <w:rsid w:val="3017EC3C"/>
    <w:rsid w:val="30AB53EE"/>
    <w:rsid w:val="30B6997E"/>
    <w:rsid w:val="31A028D6"/>
    <w:rsid w:val="31EBB3B9"/>
    <w:rsid w:val="3238F9B1"/>
    <w:rsid w:val="3336911F"/>
    <w:rsid w:val="33E4CB1A"/>
    <w:rsid w:val="34002189"/>
    <w:rsid w:val="34088B6E"/>
    <w:rsid w:val="340C14EF"/>
    <w:rsid w:val="346B1CD9"/>
    <w:rsid w:val="357C52A8"/>
    <w:rsid w:val="35D6EEA6"/>
    <w:rsid w:val="3612F06B"/>
    <w:rsid w:val="363B6D7D"/>
    <w:rsid w:val="3749BA5C"/>
    <w:rsid w:val="3774F50C"/>
    <w:rsid w:val="380E47D5"/>
    <w:rsid w:val="38898492"/>
    <w:rsid w:val="38A14E5B"/>
    <w:rsid w:val="38A83A95"/>
    <w:rsid w:val="38E438C5"/>
    <w:rsid w:val="39A8407D"/>
    <w:rsid w:val="3A758CC1"/>
    <w:rsid w:val="3AABBFFA"/>
    <w:rsid w:val="3D23CE0A"/>
    <w:rsid w:val="3D70C6B3"/>
    <w:rsid w:val="3DFC8905"/>
    <w:rsid w:val="3E330CC0"/>
    <w:rsid w:val="3F157910"/>
    <w:rsid w:val="3F648DC4"/>
    <w:rsid w:val="405E4CDF"/>
    <w:rsid w:val="41449B2E"/>
    <w:rsid w:val="41AD30F2"/>
    <w:rsid w:val="41C700AE"/>
    <w:rsid w:val="42D86A15"/>
    <w:rsid w:val="43F58B7F"/>
    <w:rsid w:val="44E36AC6"/>
    <w:rsid w:val="45202F3A"/>
    <w:rsid w:val="45876521"/>
    <w:rsid w:val="462CBCA0"/>
    <w:rsid w:val="46966DA8"/>
    <w:rsid w:val="4821DA35"/>
    <w:rsid w:val="4852720B"/>
    <w:rsid w:val="4892A486"/>
    <w:rsid w:val="49EA3EAB"/>
    <w:rsid w:val="4B1C273B"/>
    <w:rsid w:val="4BBC845B"/>
    <w:rsid w:val="4C044A01"/>
    <w:rsid w:val="4C85D595"/>
    <w:rsid w:val="4D3F2C11"/>
    <w:rsid w:val="4D7C21A0"/>
    <w:rsid w:val="4DE7B868"/>
    <w:rsid w:val="4E0848AD"/>
    <w:rsid w:val="4E28263D"/>
    <w:rsid w:val="4F175952"/>
    <w:rsid w:val="50D02657"/>
    <w:rsid w:val="518F28CF"/>
    <w:rsid w:val="51F2B30A"/>
    <w:rsid w:val="52532831"/>
    <w:rsid w:val="525FB4E2"/>
    <w:rsid w:val="539D545C"/>
    <w:rsid w:val="54390C95"/>
    <w:rsid w:val="5465E701"/>
    <w:rsid w:val="54BC5EB6"/>
    <w:rsid w:val="54BE5601"/>
    <w:rsid w:val="56422644"/>
    <w:rsid w:val="5695FF4C"/>
    <w:rsid w:val="56F7ACFA"/>
    <w:rsid w:val="57734890"/>
    <w:rsid w:val="588F6167"/>
    <w:rsid w:val="592E904F"/>
    <w:rsid w:val="59360BD5"/>
    <w:rsid w:val="594EAB5B"/>
    <w:rsid w:val="5AA8E2D8"/>
    <w:rsid w:val="5B310620"/>
    <w:rsid w:val="5B95CFA3"/>
    <w:rsid w:val="5BAB5BC1"/>
    <w:rsid w:val="5D3BA5B3"/>
    <w:rsid w:val="5DCCDCB9"/>
    <w:rsid w:val="5E374938"/>
    <w:rsid w:val="5E98672A"/>
    <w:rsid w:val="5FA74643"/>
    <w:rsid w:val="5FBC7B01"/>
    <w:rsid w:val="60C8C8DA"/>
    <w:rsid w:val="60D731B4"/>
    <w:rsid w:val="614A6183"/>
    <w:rsid w:val="6172B577"/>
    <w:rsid w:val="62D61D22"/>
    <w:rsid w:val="636D8455"/>
    <w:rsid w:val="6372D5C9"/>
    <w:rsid w:val="64B95602"/>
    <w:rsid w:val="658410F9"/>
    <w:rsid w:val="6611516D"/>
    <w:rsid w:val="66E044DC"/>
    <w:rsid w:val="68144B72"/>
    <w:rsid w:val="69C0E65E"/>
    <w:rsid w:val="6A5BE18D"/>
    <w:rsid w:val="6B84348E"/>
    <w:rsid w:val="6C2B8DA0"/>
    <w:rsid w:val="6C78A8CB"/>
    <w:rsid w:val="6D9973C2"/>
    <w:rsid w:val="6E118380"/>
    <w:rsid w:val="6E581B40"/>
    <w:rsid w:val="6EFF7555"/>
    <w:rsid w:val="6F65E773"/>
    <w:rsid w:val="7030961D"/>
    <w:rsid w:val="714C8C94"/>
    <w:rsid w:val="71A9674F"/>
    <w:rsid w:val="71C1D345"/>
    <w:rsid w:val="72A1DFC8"/>
    <w:rsid w:val="7327F766"/>
    <w:rsid w:val="73C97F09"/>
    <w:rsid w:val="73E41451"/>
    <w:rsid w:val="7707D5E1"/>
    <w:rsid w:val="77A5A5CD"/>
    <w:rsid w:val="7A2E5003"/>
    <w:rsid w:val="7CB5FD27"/>
    <w:rsid w:val="7CD3009E"/>
    <w:rsid w:val="7D4AF1CF"/>
    <w:rsid w:val="7E315240"/>
    <w:rsid w:val="7ED8E4D0"/>
    <w:rsid w:val="7EF2F11C"/>
    <w:rsid w:val="7EF69505"/>
    <w:rsid w:val="7F2463B6"/>
    <w:rsid w:val="7F2E0E02"/>
    <w:rsid w:val="7F6D47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D12BA8F"/>
  <w15:chartTrackingRefBased/>
  <w15:docId w15:val="{881661B3-BF06-471E-874B-2F3673F42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164438"/>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5"/>
      </w:numPr>
      <w:spacing w:after="60"/>
    </w:pPr>
  </w:style>
  <w:style w:type="paragraph" w:styleId="ListBullet2">
    <w:name w:val="List Bullet 2"/>
    <w:basedOn w:val="Normal"/>
    <w:uiPriority w:val="2"/>
    <w:rsid w:val="00316310"/>
    <w:pPr>
      <w:numPr>
        <w:ilvl w:val="1"/>
        <w:numId w:val="5"/>
      </w:numPr>
      <w:spacing w:after="60"/>
    </w:pPr>
  </w:style>
  <w:style w:type="paragraph" w:styleId="ListBullet3">
    <w:name w:val="List Bullet 3"/>
    <w:basedOn w:val="Normal"/>
    <w:uiPriority w:val="2"/>
    <w:rsid w:val="00316310"/>
    <w:pPr>
      <w:numPr>
        <w:ilvl w:val="2"/>
        <w:numId w:val="5"/>
      </w:numPr>
      <w:spacing w:after="60"/>
    </w:pPr>
  </w:style>
  <w:style w:type="paragraph" w:styleId="ListBullet4">
    <w:name w:val="List Bullet 4"/>
    <w:basedOn w:val="Normal"/>
    <w:uiPriority w:val="2"/>
    <w:rsid w:val="00316310"/>
    <w:pPr>
      <w:numPr>
        <w:ilvl w:val="3"/>
        <w:numId w:val="5"/>
      </w:numPr>
      <w:spacing w:after="60"/>
    </w:pPr>
  </w:style>
  <w:style w:type="paragraph" w:styleId="ListBullet5">
    <w:name w:val="List Bullet 5"/>
    <w:basedOn w:val="Normal"/>
    <w:uiPriority w:val="2"/>
    <w:rsid w:val="00316310"/>
    <w:pPr>
      <w:numPr>
        <w:ilvl w:val="4"/>
        <w:numId w:val="5"/>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6"/>
      </w:numPr>
      <w:spacing w:after="60"/>
    </w:pPr>
  </w:style>
  <w:style w:type="paragraph" w:styleId="ListNumber2">
    <w:name w:val="List Number 2"/>
    <w:basedOn w:val="Normal"/>
    <w:uiPriority w:val="2"/>
    <w:rsid w:val="00316310"/>
    <w:pPr>
      <w:numPr>
        <w:ilvl w:val="1"/>
        <w:numId w:val="6"/>
      </w:numPr>
      <w:spacing w:after="60"/>
    </w:pPr>
  </w:style>
  <w:style w:type="paragraph" w:styleId="ListNumber3">
    <w:name w:val="List Number 3"/>
    <w:basedOn w:val="Normal"/>
    <w:uiPriority w:val="2"/>
    <w:rsid w:val="00316310"/>
    <w:pPr>
      <w:numPr>
        <w:ilvl w:val="2"/>
        <w:numId w:val="6"/>
      </w:numPr>
      <w:spacing w:after="60"/>
    </w:pPr>
  </w:style>
  <w:style w:type="paragraph" w:styleId="ListNumber4">
    <w:name w:val="List Number 4"/>
    <w:basedOn w:val="Normal"/>
    <w:uiPriority w:val="2"/>
    <w:rsid w:val="00316310"/>
    <w:pPr>
      <w:numPr>
        <w:ilvl w:val="3"/>
        <w:numId w:val="6"/>
      </w:numPr>
      <w:spacing w:after="60"/>
    </w:pPr>
  </w:style>
  <w:style w:type="paragraph" w:styleId="ListNumber5">
    <w:name w:val="List Number 5"/>
    <w:basedOn w:val="Normal"/>
    <w:uiPriority w:val="2"/>
    <w:rsid w:val="00316310"/>
    <w:pPr>
      <w:numPr>
        <w:ilvl w:val="4"/>
        <w:numId w:val="6"/>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StylePr w:type="firstRow">
      <w:pPr>
        <w:keepNext/>
        <w:keepLines/>
        <w:wordWrap/>
      </w:pPr>
      <w:rPr>
        <w:b/>
      </w:rPr>
    </w:tblStylePr>
    <w:tblStylePr w:type="lastRow">
      <w:rPr>
        <w:b/>
        <w:i w:val="0"/>
      </w:r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rFonts w:eastAsiaTheme="minorEastAsia"/>
      <w:sz w:val="22"/>
      <w:lang w:val="en-US" w:bidi="en-US"/>
    </w:rPr>
    <w:tblPr>
      <w:tblStyleRowBandSize w:val="1"/>
      <w:tblStyleColBandSize w:val="1"/>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il"/>
        <w:insideV w:val="nil"/>
        <w:tl2br w:val="nil"/>
        <w:tr2bl w:val="nil"/>
      </w:tcBorders>
      <w:shd w:val="clear" w:color="auto" w:fill="E0E0E0"/>
    </w:tcPr>
    <w:tblStylePr w:type="firstRow">
      <w:pPr>
        <w:keepNext/>
        <w:keepLines/>
        <w:wordWrap/>
      </w:pPr>
      <w:rPr>
        <w:b/>
      </w:rPr>
      <w:tblPr/>
      <w:trPr>
        <w:tblHeader/>
      </w:trPr>
      <w:tcPr>
        <w:shd w:val="clear" w:color="auto" w:fill="E0E0E0"/>
      </w:tcPr>
    </w:tblStylePr>
    <w:tblStylePr w:type="lastRow">
      <w:rPr>
        <w:b/>
      </w:r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7"/>
      </w:numPr>
    </w:pPr>
  </w:style>
  <w:style w:type="paragraph" w:customStyle="1" w:styleId="TableNumber">
    <w:name w:val="Table Number"/>
    <w:basedOn w:val="TableText"/>
    <w:uiPriority w:val="4"/>
    <w:qFormat/>
    <w:rsid w:val="00316310"/>
    <w:pPr>
      <w:numPr>
        <w:numId w:val="8"/>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rFonts w:eastAsiaTheme="minorEastAsia"/>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rFonts w:eastAsiaTheme="minorEastAsia"/>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rFonts w:eastAsiaTheme="minorEastAsia"/>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rFonts w:eastAsiaTheme="minorEastAsia"/>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rFonts w:eastAsiaTheme="minorEastAsia"/>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rFonts w:eastAsiaTheme="minorEastAsia"/>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4">
    <w:name w:val="Grid Table 4"/>
    <w:basedOn w:val="TableNormal"/>
    <w:uiPriority w:val="49"/>
    <w:rsid w:val="00D246BB"/>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4">
    <w:name w:val="Grid Table 4 Accent 4"/>
    <w:basedOn w:val="TableNormal"/>
    <w:uiPriority w:val="49"/>
    <w:rsid w:val="00B542C5"/>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5340">
      <w:bodyDiv w:val="1"/>
      <w:marLeft w:val="0"/>
      <w:marRight w:val="0"/>
      <w:marTop w:val="0"/>
      <w:marBottom w:val="0"/>
      <w:divBdr>
        <w:top w:val="none" w:sz="0" w:space="0" w:color="auto"/>
        <w:left w:val="none" w:sz="0" w:space="0" w:color="auto"/>
        <w:bottom w:val="none" w:sz="0" w:space="0" w:color="auto"/>
        <w:right w:val="none" w:sz="0" w:space="0" w:color="auto"/>
      </w:divBdr>
    </w:div>
    <w:div w:id="42100410">
      <w:bodyDiv w:val="1"/>
      <w:marLeft w:val="0"/>
      <w:marRight w:val="0"/>
      <w:marTop w:val="0"/>
      <w:marBottom w:val="0"/>
      <w:divBdr>
        <w:top w:val="none" w:sz="0" w:space="0" w:color="auto"/>
        <w:left w:val="none" w:sz="0" w:space="0" w:color="auto"/>
        <w:bottom w:val="none" w:sz="0" w:space="0" w:color="auto"/>
        <w:right w:val="none" w:sz="0" w:space="0" w:color="auto"/>
      </w:divBdr>
    </w:div>
    <w:div w:id="121729617">
      <w:bodyDiv w:val="1"/>
      <w:marLeft w:val="0"/>
      <w:marRight w:val="0"/>
      <w:marTop w:val="0"/>
      <w:marBottom w:val="0"/>
      <w:divBdr>
        <w:top w:val="none" w:sz="0" w:space="0" w:color="auto"/>
        <w:left w:val="none" w:sz="0" w:space="0" w:color="auto"/>
        <w:bottom w:val="none" w:sz="0" w:space="0" w:color="auto"/>
        <w:right w:val="none" w:sz="0" w:space="0" w:color="auto"/>
      </w:divBdr>
    </w:div>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07637000">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328797895">
      <w:bodyDiv w:val="1"/>
      <w:marLeft w:val="0"/>
      <w:marRight w:val="0"/>
      <w:marTop w:val="0"/>
      <w:marBottom w:val="0"/>
      <w:divBdr>
        <w:top w:val="none" w:sz="0" w:space="0" w:color="auto"/>
        <w:left w:val="none" w:sz="0" w:space="0" w:color="auto"/>
        <w:bottom w:val="none" w:sz="0" w:space="0" w:color="auto"/>
        <w:right w:val="none" w:sz="0" w:space="0" w:color="auto"/>
      </w:divBdr>
    </w:div>
    <w:div w:id="344864319">
      <w:bodyDiv w:val="1"/>
      <w:marLeft w:val="0"/>
      <w:marRight w:val="0"/>
      <w:marTop w:val="0"/>
      <w:marBottom w:val="0"/>
      <w:divBdr>
        <w:top w:val="none" w:sz="0" w:space="0" w:color="auto"/>
        <w:left w:val="none" w:sz="0" w:space="0" w:color="auto"/>
        <w:bottom w:val="none" w:sz="0" w:space="0" w:color="auto"/>
        <w:right w:val="none" w:sz="0" w:space="0" w:color="auto"/>
      </w:divBdr>
    </w:div>
    <w:div w:id="375741113">
      <w:bodyDiv w:val="1"/>
      <w:marLeft w:val="0"/>
      <w:marRight w:val="0"/>
      <w:marTop w:val="0"/>
      <w:marBottom w:val="0"/>
      <w:divBdr>
        <w:top w:val="none" w:sz="0" w:space="0" w:color="auto"/>
        <w:left w:val="none" w:sz="0" w:space="0" w:color="auto"/>
        <w:bottom w:val="none" w:sz="0" w:space="0" w:color="auto"/>
        <w:right w:val="none" w:sz="0" w:space="0" w:color="auto"/>
      </w:divBdr>
    </w:div>
    <w:div w:id="436603133">
      <w:bodyDiv w:val="1"/>
      <w:marLeft w:val="0"/>
      <w:marRight w:val="0"/>
      <w:marTop w:val="0"/>
      <w:marBottom w:val="0"/>
      <w:divBdr>
        <w:top w:val="none" w:sz="0" w:space="0" w:color="auto"/>
        <w:left w:val="none" w:sz="0" w:space="0" w:color="auto"/>
        <w:bottom w:val="none" w:sz="0" w:space="0" w:color="auto"/>
        <w:right w:val="none" w:sz="0" w:space="0" w:color="auto"/>
      </w:divBdr>
    </w:div>
    <w:div w:id="444740360">
      <w:bodyDiv w:val="1"/>
      <w:marLeft w:val="0"/>
      <w:marRight w:val="0"/>
      <w:marTop w:val="0"/>
      <w:marBottom w:val="0"/>
      <w:divBdr>
        <w:top w:val="none" w:sz="0" w:space="0" w:color="auto"/>
        <w:left w:val="none" w:sz="0" w:space="0" w:color="auto"/>
        <w:bottom w:val="none" w:sz="0" w:space="0" w:color="auto"/>
        <w:right w:val="none" w:sz="0" w:space="0" w:color="auto"/>
      </w:divBdr>
    </w:div>
    <w:div w:id="481317270">
      <w:bodyDiv w:val="1"/>
      <w:marLeft w:val="0"/>
      <w:marRight w:val="0"/>
      <w:marTop w:val="0"/>
      <w:marBottom w:val="0"/>
      <w:divBdr>
        <w:top w:val="none" w:sz="0" w:space="0" w:color="auto"/>
        <w:left w:val="none" w:sz="0" w:space="0" w:color="auto"/>
        <w:bottom w:val="none" w:sz="0" w:space="0" w:color="auto"/>
        <w:right w:val="none" w:sz="0" w:space="0" w:color="auto"/>
      </w:divBdr>
    </w:div>
    <w:div w:id="488599842">
      <w:bodyDiv w:val="1"/>
      <w:marLeft w:val="0"/>
      <w:marRight w:val="0"/>
      <w:marTop w:val="0"/>
      <w:marBottom w:val="0"/>
      <w:divBdr>
        <w:top w:val="none" w:sz="0" w:space="0" w:color="auto"/>
        <w:left w:val="none" w:sz="0" w:space="0" w:color="auto"/>
        <w:bottom w:val="none" w:sz="0" w:space="0" w:color="auto"/>
        <w:right w:val="none" w:sz="0" w:space="0" w:color="auto"/>
      </w:divBdr>
    </w:div>
    <w:div w:id="504855720">
      <w:bodyDiv w:val="1"/>
      <w:marLeft w:val="0"/>
      <w:marRight w:val="0"/>
      <w:marTop w:val="0"/>
      <w:marBottom w:val="0"/>
      <w:divBdr>
        <w:top w:val="none" w:sz="0" w:space="0" w:color="auto"/>
        <w:left w:val="none" w:sz="0" w:space="0" w:color="auto"/>
        <w:bottom w:val="none" w:sz="0" w:space="0" w:color="auto"/>
        <w:right w:val="none" w:sz="0" w:space="0" w:color="auto"/>
      </w:divBdr>
    </w:div>
    <w:div w:id="572931130">
      <w:bodyDiv w:val="1"/>
      <w:marLeft w:val="0"/>
      <w:marRight w:val="0"/>
      <w:marTop w:val="0"/>
      <w:marBottom w:val="0"/>
      <w:divBdr>
        <w:top w:val="none" w:sz="0" w:space="0" w:color="auto"/>
        <w:left w:val="none" w:sz="0" w:space="0" w:color="auto"/>
        <w:bottom w:val="none" w:sz="0" w:space="0" w:color="auto"/>
        <w:right w:val="none" w:sz="0" w:space="0" w:color="auto"/>
      </w:divBdr>
    </w:div>
    <w:div w:id="745305227">
      <w:bodyDiv w:val="1"/>
      <w:marLeft w:val="0"/>
      <w:marRight w:val="0"/>
      <w:marTop w:val="0"/>
      <w:marBottom w:val="0"/>
      <w:divBdr>
        <w:top w:val="none" w:sz="0" w:space="0" w:color="auto"/>
        <w:left w:val="none" w:sz="0" w:space="0" w:color="auto"/>
        <w:bottom w:val="none" w:sz="0" w:space="0" w:color="auto"/>
        <w:right w:val="none" w:sz="0" w:space="0" w:color="auto"/>
      </w:divBdr>
    </w:div>
    <w:div w:id="868957588">
      <w:bodyDiv w:val="1"/>
      <w:marLeft w:val="0"/>
      <w:marRight w:val="0"/>
      <w:marTop w:val="0"/>
      <w:marBottom w:val="0"/>
      <w:divBdr>
        <w:top w:val="none" w:sz="0" w:space="0" w:color="auto"/>
        <w:left w:val="none" w:sz="0" w:space="0" w:color="auto"/>
        <w:bottom w:val="none" w:sz="0" w:space="0" w:color="auto"/>
        <w:right w:val="none" w:sz="0" w:space="0" w:color="auto"/>
      </w:divBdr>
    </w:div>
    <w:div w:id="1067605478">
      <w:bodyDiv w:val="1"/>
      <w:marLeft w:val="0"/>
      <w:marRight w:val="0"/>
      <w:marTop w:val="0"/>
      <w:marBottom w:val="0"/>
      <w:divBdr>
        <w:top w:val="none" w:sz="0" w:space="0" w:color="auto"/>
        <w:left w:val="none" w:sz="0" w:space="0" w:color="auto"/>
        <w:bottom w:val="none" w:sz="0" w:space="0" w:color="auto"/>
        <w:right w:val="none" w:sz="0" w:space="0" w:color="auto"/>
      </w:divBdr>
      <w:divsChild>
        <w:div w:id="456460724">
          <w:marLeft w:val="0"/>
          <w:marRight w:val="0"/>
          <w:marTop w:val="0"/>
          <w:marBottom w:val="0"/>
          <w:divBdr>
            <w:top w:val="none" w:sz="0" w:space="0" w:color="auto"/>
            <w:left w:val="none" w:sz="0" w:space="0" w:color="auto"/>
            <w:bottom w:val="none" w:sz="0" w:space="0" w:color="auto"/>
            <w:right w:val="none" w:sz="0" w:space="0" w:color="auto"/>
          </w:divBdr>
        </w:div>
        <w:div w:id="1610157818">
          <w:marLeft w:val="0"/>
          <w:marRight w:val="0"/>
          <w:marTop w:val="0"/>
          <w:marBottom w:val="0"/>
          <w:divBdr>
            <w:top w:val="none" w:sz="0" w:space="0" w:color="auto"/>
            <w:left w:val="none" w:sz="0" w:space="0" w:color="auto"/>
            <w:bottom w:val="none" w:sz="0" w:space="0" w:color="auto"/>
            <w:right w:val="none" w:sz="0" w:space="0" w:color="auto"/>
          </w:divBdr>
        </w:div>
        <w:div w:id="1675107836">
          <w:marLeft w:val="0"/>
          <w:marRight w:val="0"/>
          <w:marTop w:val="0"/>
          <w:marBottom w:val="0"/>
          <w:divBdr>
            <w:top w:val="none" w:sz="0" w:space="0" w:color="auto"/>
            <w:left w:val="none" w:sz="0" w:space="0" w:color="auto"/>
            <w:bottom w:val="none" w:sz="0" w:space="0" w:color="auto"/>
            <w:right w:val="none" w:sz="0" w:space="0" w:color="auto"/>
          </w:divBdr>
        </w:div>
      </w:divsChild>
    </w:div>
    <w:div w:id="1161430078">
      <w:bodyDiv w:val="1"/>
      <w:marLeft w:val="0"/>
      <w:marRight w:val="0"/>
      <w:marTop w:val="0"/>
      <w:marBottom w:val="0"/>
      <w:divBdr>
        <w:top w:val="none" w:sz="0" w:space="0" w:color="auto"/>
        <w:left w:val="none" w:sz="0" w:space="0" w:color="auto"/>
        <w:bottom w:val="none" w:sz="0" w:space="0" w:color="auto"/>
        <w:right w:val="none" w:sz="0" w:space="0" w:color="auto"/>
      </w:divBdr>
    </w:div>
    <w:div w:id="1380284803">
      <w:bodyDiv w:val="1"/>
      <w:marLeft w:val="0"/>
      <w:marRight w:val="0"/>
      <w:marTop w:val="0"/>
      <w:marBottom w:val="0"/>
      <w:divBdr>
        <w:top w:val="none" w:sz="0" w:space="0" w:color="auto"/>
        <w:left w:val="none" w:sz="0" w:space="0" w:color="auto"/>
        <w:bottom w:val="none" w:sz="0" w:space="0" w:color="auto"/>
        <w:right w:val="none" w:sz="0" w:space="0" w:color="auto"/>
      </w:divBdr>
    </w:div>
    <w:div w:id="1410230467">
      <w:marLeft w:val="0"/>
      <w:marRight w:val="0"/>
      <w:marTop w:val="0"/>
      <w:marBottom w:val="0"/>
      <w:divBdr>
        <w:top w:val="none" w:sz="0" w:space="0" w:color="auto"/>
        <w:left w:val="none" w:sz="0" w:space="0" w:color="auto"/>
        <w:bottom w:val="none" w:sz="0" w:space="0" w:color="auto"/>
        <w:right w:val="none" w:sz="0" w:space="0" w:color="auto"/>
      </w:divBdr>
    </w:div>
    <w:div w:id="1422601548">
      <w:marLeft w:val="0"/>
      <w:marRight w:val="0"/>
      <w:marTop w:val="0"/>
      <w:marBottom w:val="0"/>
      <w:divBdr>
        <w:top w:val="none" w:sz="0" w:space="0" w:color="auto"/>
        <w:left w:val="none" w:sz="0" w:space="0" w:color="auto"/>
        <w:bottom w:val="none" w:sz="0" w:space="0" w:color="auto"/>
        <w:right w:val="none" w:sz="0" w:space="0" w:color="auto"/>
      </w:divBdr>
    </w:div>
    <w:div w:id="1448426087">
      <w:bodyDiv w:val="1"/>
      <w:marLeft w:val="0"/>
      <w:marRight w:val="0"/>
      <w:marTop w:val="0"/>
      <w:marBottom w:val="0"/>
      <w:divBdr>
        <w:top w:val="none" w:sz="0" w:space="0" w:color="auto"/>
        <w:left w:val="none" w:sz="0" w:space="0" w:color="auto"/>
        <w:bottom w:val="none" w:sz="0" w:space="0" w:color="auto"/>
        <w:right w:val="none" w:sz="0" w:space="0" w:color="auto"/>
      </w:divBdr>
    </w:div>
    <w:div w:id="1538663021">
      <w:bodyDiv w:val="1"/>
      <w:marLeft w:val="0"/>
      <w:marRight w:val="0"/>
      <w:marTop w:val="0"/>
      <w:marBottom w:val="0"/>
      <w:divBdr>
        <w:top w:val="none" w:sz="0" w:space="0" w:color="auto"/>
        <w:left w:val="none" w:sz="0" w:space="0" w:color="auto"/>
        <w:bottom w:val="none" w:sz="0" w:space="0" w:color="auto"/>
        <w:right w:val="none" w:sz="0" w:space="0" w:color="auto"/>
      </w:divBdr>
    </w:div>
    <w:div w:id="1566717379">
      <w:bodyDiv w:val="1"/>
      <w:marLeft w:val="0"/>
      <w:marRight w:val="0"/>
      <w:marTop w:val="0"/>
      <w:marBottom w:val="0"/>
      <w:divBdr>
        <w:top w:val="none" w:sz="0" w:space="0" w:color="auto"/>
        <w:left w:val="none" w:sz="0" w:space="0" w:color="auto"/>
        <w:bottom w:val="none" w:sz="0" w:space="0" w:color="auto"/>
        <w:right w:val="none" w:sz="0" w:space="0" w:color="auto"/>
      </w:divBdr>
    </w:div>
    <w:div w:id="1583682257">
      <w:bodyDiv w:val="1"/>
      <w:marLeft w:val="0"/>
      <w:marRight w:val="0"/>
      <w:marTop w:val="0"/>
      <w:marBottom w:val="0"/>
      <w:divBdr>
        <w:top w:val="none" w:sz="0" w:space="0" w:color="auto"/>
        <w:left w:val="none" w:sz="0" w:space="0" w:color="auto"/>
        <w:bottom w:val="none" w:sz="0" w:space="0" w:color="auto"/>
        <w:right w:val="none" w:sz="0" w:space="0" w:color="auto"/>
      </w:divBdr>
      <w:divsChild>
        <w:div w:id="228924092">
          <w:marLeft w:val="0"/>
          <w:marRight w:val="0"/>
          <w:marTop w:val="0"/>
          <w:marBottom w:val="0"/>
          <w:divBdr>
            <w:top w:val="none" w:sz="0" w:space="0" w:color="auto"/>
            <w:left w:val="none" w:sz="0" w:space="0" w:color="auto"/>
            <w:bottom w:val="none" w:sz="0" w:space="0" w:color="auto"/>
            <w:right w:val="none" w:sz="0" w:space="0" w:color="auto"/>
          </w:divBdr>
        </w:div>
        <w:div w:id="648479074">
          <w:marLeft w:val="0"/>
          <w:marRight w:val="0"/>
          <w:marTop w:val="0"/>
          <w:marBottom w:val="0"/>
          <w:divBdr>
            <w:top w:val="none" w:sz="0" w:space="0" w:color="auto"/>
            <w:left w:val="none" w:sz="0" w:space="0" w:color="auto"/>
            <w:bottom w:val="none" w:sz="0" w:space="0" w:color="auto"/>
            <w:right w:val="none" w:sz="0" w:space="0" w:color="auto"/>
          </w:divBdr>
        </w:div>
        <w:div w:id="860049963">
          <w:marLeft w:val="0"/>
          <w:marRight w:val="0"/>
          <w:marTop w:val="0"/>
          <w:marBottom w:val="0"/>
          <w:divBdr>
            <w:top w:val="none" w:sz="0" w:space="0" w:color="auto"/>
            <w:left w:val="none" w:sz="0" w:space="0" w:color="auto"/>
            <w:bottom w:val="none" w:sz="0" w:space="0" w:color="auto"/>
            <w:right w:val="none" w:sz="0" w:space="0" w:color="auto"/>
          </w:divBdr>
        </w:div>
      </w:divsChild>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 w:id="193150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https://www.wa.gov.au/government/publications/western-australias-economy-and-international-trade" TargetMode="External"/><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112" Type="http://schemas.openxmlformats.org/officeDocument/2006/relationships/hyperlink" Target="https://www.mwdc.wa.gov.au/" TargetMode="External"/><Relationship Id="rId16" Type="http://schemas.openxmlformats.org/officeDocument/2006/relationships/image" Target="media/image4.emf"/><Relationship Id="rId107" Type="http://schemas.openxmlformats.org/officeDocument/2006/relationships/hyperlink" Target="https://regional-wa-rdmp.opendata.arcgis.com/" TargetMode="External"/><Relationship Id="rId11" Type="http://schemas.openxmlformats.org/officeDocument/2006/relationships/header" Target="header1.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102" Type="http://schemas.openxmlformats.org/officeDocument/2006/relationships/oleObject" Target="embeddings/oleObject1.bin"/><Relationship Id="rId123"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image" Target="media/image76.emf"/><Relationship Id="rId95" Type="http://schemas.openxmlformats.org/officeDocument/2006/relationships/image" Target="media/image81.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0.emf"/><Relationship Id="rId69" Type="http://schemas.openxmlformats.org/officeDocument/2006/relationships/image" Target="media/image55.emf"/><Relationship Id="rId113" Type="http://schemas.openxmlformats.org/officeDocument/2006/relationships/hyperlink" Target="https://www.swdc.wa.gov.au/" TargetMode="External"/><Relationship Id="rId118" Type="http://schemas.openxmlformats.org/officeDocument/2006/relationships/image" Target="media/image91.png"/><Relationship Id="rId80" Type="http://schemas.openxmlformats.org/officeDocument/2006/relationships/image" Target="media/image66.emf"/><Relationship Id="rId85" Type="http://schemas.openxmlformats.org/officeDocument/2006/relationships/image" Target="media/image71.emf"/><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5.emf"/><Relationship Id="rId103" Type="http://schemas.openxmlformats.org/officeDocument/2006/relationships/image" Target="media/image87.emf"/><Relationship Id="rId108" Type="http://schemas.openxmlformats.org/officeDocument/2006/relationships/hyperlink" Target="https://www.gdc.wa.gov.au/" TargetMode="External"/><Relationship Id="rId124" Type="http://schemas.openxmlformats.org/officeDocument/2006/relationships/fontTable" Target="fontTable.xml"/><Relationship Id="rId54" Type="http://schemas.openxmlformats.org/officeDocument/2006/relationships/image" Target="media/image42.emf"/><Relationship Id="rId70" Type="http://schemas.openxmlformats.org/officeDocument/2006/relationships/image" Target="media/image56.emf"/><Relationship Id="rId75" Type="http://schemas.openxmlformats.org/officeDocument/2006/relationships/image" Target="media/image61.emf"/><Relationship Id="rId91" Type="http://schemas.openxmlformats.org/officeDocument/2006/relationships/image" Target="media/image77.emf"/><Relationship Id="rId96"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hyperlink" Target="https://gsdc.wa.gov.au/" TargetMode="External"/><Relationship Id="rId119" Type="http://schemas.openxmlformats.org/officeDocument/2006/relationships/image" Target="media/image92.png"/><Relationship Id="rId44" Type="http://schemas.openxmlformats.org/officeDocument/2006/relationships/image" Target="media/image32.emf"/><Relationship Id="rId60" Type="http://schemas.openxmlformats.org/officeDocument/2006/relationships/image" Target="media/image46.emf"/><Relationship Id="rId65" Type="http://schemas.openxmlformats.org/officeDocument/2006/relationships/image" Target="media/image51.emf"/><Relationship Id="rId81" Type="http://schemas.openxmlformats.org/officeDocument/2006/relationships/image" Target="media/image67.emf"/><Relationship Id="rId86" Type="http://schemas.openxmlformats.org/officeDocument/2006/relationships/image" Target="media/image72.emf"/><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hyperlink" Target="https://www.kdc.wa.gov.au/" TargetMode="External"/><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2.emf"/><Relationship Id="rId97" Type="http://schemas.openxmlformats.org/officeDocument/2006/relationships/image" Target="media/image83.emf"/><Relationship Id="rId104" Type="http://schemas.openxmlformats.org/officeDocument/2006/relationships/image" Target="media/image88.emf"/><Relationship Id="rId120" Type="http://schemas.openxmlformats.org/officeDocument/2006/relationships/image" Target="media/image93.png"/><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7.emf"/><Relationship Id="rId92" Type="http://schemas.openxmlformats.org/officeDocument/2006/relationships/image" Target="media/image78.emf"/><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2.emf"/><Relationship Id="rId87" Type="http://schemas.openxmlformats.org/officeDocument/2006/relationships/image" Target="media/image73.emf"/><Relationship Id="rId110" Type="http://schemas.openxmlformats.org/officeDocument/2006/relationships/hyperlink" Target="https://www.pdc.wa.gov.au/" TargetMode="External"/><Relationship Id="rId115" Type="http://schemas.openxmlformats.org/officeDocument/2006/relationships/hyperlink" Target="https://www.peel.wa.gov.au/" TargetMode="External"/><Relationship Id="rId61" Type="http://schemas.openxmlformats.org/officeDocument/2006/relationships/image" Target="media/image47.emf"/><Relationship Id="rId82" Type="http://schemas.openxmlformats.org/officeDocument/2006/relationships/image" Target="media/image68.emf"/><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hyperlink" Target="https://www.wa.gov.au/organisation/department-of-jobs-tourism-science-and-innovation/diversify-wa-economic-development-framework" TargetMode="External"/><Relationship Id="rId77" Type="http://schemas.openxmlformats.org/officeDocument/2006/relationships/image" Target="media/image63.emf"/><Relationship Id="rId100" Type="http://schemas.openxmlformats.org/officeDocument/2006/relationships/header" Target="header2.xml"/><Relationship Id="rId105" Type="http://schemas.openxmlformats.org/officeDocument/2006/relationships/image" Target="media/image89.emf"/><Relationship Id="rId8" Type="http://schemas.openxmlformats.org/officeDocument/2006/relationships/webSettings" Target="webSettings.xml"/><Relationship Id="rId51" Type="http://schemas.openxmlformats.org/officeDocument/2006/relationships/image" Target="media/image39.emf"/><Relationship Id="rId72" Type="http://schemas.openxmlformats.org/officeDocument/2006/relationships/image" Target="media/image58.emf"/><Relationship Id="rId93" Type="http://schemas.openxmlformats.org/officeDocument/2006/relationships/image" Target="media/image79.emf"/><Relationship Id="rId98" Type="http://schemas.openxmlformats.org/officeDocument/2006/relationships/image" Target="media/image84.emf"/><Relationship Id="rId121" Type="http://schemas.openxmlformats.org/officeDocument/2006/relationships/image" Target="media/image94.png"/><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3.emf"/><Relationship Id="rId116" Type="http://schemas.openxmlformats.org/officeDocument/2006/relationships/hyperlink" Target="https://www.wheatbelt.wa.gov.au/" TargetMode="External"/><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48.emf"/><Relationship Id="rId83" Type="http://schemas.openxmlformats.org/officeDocument/2006/relationships/image" Target="media/image69.emf"/><Relationship Id="rId88" Type="http://schemas.openxmlformats.org/officeDocument/2006/relationships/image" Target="media/image74.emf"/><Relationship Id="rId111" Type="http://schemas.openxmlformats.org/officeDocument/2006/relationships/hyperlink" Target="https://www.gedc.wa.gov.au/" TargetMode="External"/><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hyperlink" Target="https://www.wa.gov.au/government/publications/diversify-wa-future-state" TargetMode="External"/><Relationship Id="rId106" Type="http://schemas.openxmlformats.org/officeDocument/2006/relationships/image" Target="media/image90.emf"/><Relationship Id="rId10" Type="http://schemas.openxmlformats.org/officeDocument/2006/relationships/endnotes" Target="endnotes.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59.emf"/><Relationship Id="rId78" Type="http://schemas.openxmlformats.org/officeDocument/2006/relationships/image" Target="media/image64.emf"/><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6.png"/><Relationship Id="rId122" Type="http://schemas.openxmlformats.org/officeDocument/2006/relationships/hyperlink" Target="mailto:economic.analysis@deed.wa.gov.au"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B90EE01B7BDF4AAB6AF4B30DEAD0D1" ma:contentTypeVersion="9" ma:contentTypeDescription="Create a new document." ma:contentTypeScope="" ma:versionID="4c60e625c048c6ac864c45e02ecdccaf">
  <xsd:schema xmlns:xsd="http://www.w3.org/2001/XMLSchema" xmlns:xs="http://www.w3.org/2001/XMLSchema" xmlns:p="http://schemas.microsoft.com/office/2006/metadata/properties" xmlns:ns2="6bfa91f7-f0f9-44ab-8607-0c628a47402a" xmlns:ns3="6322038e-9f5b-4648-9760-e4c049e96014" targetNamespace="http://schemas.microsoft.com/office/2006/metadata/properties" ma:root="true" ma:fieldsID="c8b9526ebdb68eb3bb6f7277730f7ee3" ns2:_="" ns3:_="">
    <xsd:import namespace="6bfa91f7-f0f9-44ab-8607-0c628a47402a"/>
    <xsd:import namespace="6322038e-9f5b-4648-9760-e4c049e960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fa91f7-f0f9-44ab-8607-0c628a474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28b05a-6af7-4ab4-a422-e8061aaa773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22038e-9f5b-4648-9760-e4c049e9601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1f93cb-6703-45eb-8990-db6f78427a1b}" ma:internalName="TaxCatchAll" ma:showField="CatchAllData" ma:web="6322038e-9f5b-4648-9760-e4c049e960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bfa91f7-f0f9-44ab-8607-0c628a47402a">
      <Terms xmlns="http://schemas.microsoft.com/office/infopath/2007/PartnerControls"/>
    </lcf76f155ced4ddcb4097134ff3c332f>
    <TaxCatchAll xmlns="6322038e-9f5b-4648-9760-e4c049e9601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2.xml><?xml version="1.0" encoding="utf-8"?>
<ds:datastoreItem xmlns:ds="http://schemas.openxmlformats.org/officeDocument/2006/customXml" ds:itemID="{D8E02B99-9824-4169-9458-95D89B0CA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fa91f7-f0f9-44ab-8607-0c628a47402a"/>
    <ds:schemaRef ds:uri="6322038e-9f5b-4648-9760-e4c049e96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D0ADC5-CA70-492B-ADE4-CBBC617A2699}">
  <ds:schemaRefs>
    <ds:schemaRef ds:uri="http://purl.org/dc/terms/"/>
    <ds:schemaRef ds:uri="http://purl.org/dc/dcmitype/"/>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2006/metadata/properties"/>
    <ds:schemaRef ds:uri="http://schemas.microsoft.com/office/infopath/2007/PartnerControls"/>
    <ds:schemaRef ds:uri="6322038e-9f5b-4648-9760-e4c049e96014"/>
    <ds:schemaRef ds:uri="6bfa91f7-f0f9-44ab-8607-0c628a47402a"/>
  </ds:schemaRefs>
</ds:datastoreItem>
</file>

<file path=customXml/itemProps4.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5452</TotalTime>
  <Pages>30</Pages>
  <Words>15675</Words>
  <Characters>86038</Characters>
  <Application>Microsoft Office Word</Application>
  <DocSecurity>0</DocSecurity>
  <Lines>2303</Lines>
  <Paragraphs>975</Paragraphs>
  <ScaleCrop>false</ScaleCrop>
  <HeadingPairs>
    <vt:vector size="2" baseType="variant">
      <vt:variant>
        <vt:lpstr>Title</vt:lpstr>
      </vt:variant>
      <vt:variant>
        <vt:i4>1</vt:i4>
      </vt:variant>
    </vt:vector>
  </HeadingPairs>
  <TitlesOfParts>
    <vt:vector size="1" baseType="lpstr">
      <vt:lpstr>WA ECONOMIC PROFILE - MASTER</vt:lpstr>
    </vt:vector>
  </TitlesOfParts>
  <Company>Department of Mines and Petroleum</Company>
  <LinksUpToDate>false</LinksUpToDate>
  <CharactersWithSpaces>100937</CharactersWithSpaces>
  <SharedDoc>false</SharedDoc>
  <HLinks>
    <vt:vector size="414" baseType="variant">
      <vt:variant>
        <vt:i4>8126464</vt:i4>
      </vt:variant>
      <vt:variant>
        <vt:i4>207</vt:i4>
      </vt:variant>
      <vt:variant>
        <vt:i4>0</vt:i4>
      </vt:variant>
      <vt:variant>
        <vt:i4>5</vt:i4>
      </vt:variant>
      <vt:variant>
        <vt:lpwstr>mailto:economic.analysis@deed.wa.gov.au</vt:lpwstr>
      </vt:variant>
      <vt:variant>
        <vt:lpwstr/>
      </vt:variant>
      <vt:variant>
        <vt:i4>589845</vt:i4>
      </vt:variant>
      <vt:variant>
        <vt:i4>204</vt:i4>
      </vt:variant>
      <vt:variant>
        <vt:i4>0</vt:i4>
      </vt:variant>
      <vt:variant>
        <vt:i4>5</vt:i4>
      </vt:variant>
      <vt:variant>
        <vt:lpwstr>https://www.wa.gov.au/government/publications/western-australias-economy-and-international-trade</vt:lpwstr>
      </vt:variant>
      <vt:variant>
        <vt:lpwstr/>
      </vt:variant>
      <vt:variant>
        <vt:i4>6226010</vt:i4>
      </vt:variant>
      <vt:variant>
        <vt:i4>201</vt:i4>
      </vt:variant>
      <vt:variant>
        <vt:i4>0</vt:i4>
      </vt:variant>
      <vt:variant>
        <vt:i4>5</vt:i4>
      </vt:variant>
      <vt:variant>
        <vt:lpwstr>https://www.wheatbelt.wa.gov.au/</vt:lpwstr>
      </vt:variant>
      <vt:variant>
        <vt:lpwstr/>
      </vt:variant>
      <vt:variant>
        <vt:i4>2883690</vt:i4>
      </vt:variant>
      <vt:variant>
        <vt:i4>198</vt:i4>
      </vt:variant>
      <vt:variant>
        <vt:i4>0</vt:i4>
      </vt:variant>
      <vt:variant>
        <vt:i4>5</vt:i4>
      </vt:variant>
      <vt:variant>
        <vt:lpwstr>https://www.peel.wa.gov.au/</vt:lpwstr>
      </vt:variant>
      <vt:variant>
        <vt:lpwstr/>
      </vt:variant>
      <vt:variant>
        <vt:i4>7078012</vt:i4>
      </vt:variant>
      <vt:variant>
        <vt:i4>195</vt:i4>
      </vt:variant>
      <vt:variant>
        <vt:i4>0</vt:i4>
      </vt:variant>
      <vt:variant>
        <vt:i4>5</vt:i4>
      </vt:variant>
      <vt:variant>
        <vt:lpwstr>https://gsdc.wa.gov.au/</vt:lpwstr>
      </vt:variant>
      <vt:variant>
        <vt:lpwstr/>
      </vt:variant>
      <vt:variant>
        <vt:i4>3211368</vt:i4>
      </vt:variant>
      <vt:variant>
        <vt:i4>192</vt:i4>
      </vt:variant>
      <vt:variant>
        <vt:i4>0</vt:i4>
      </vt:variant>
      <vt:variant>
        <vt:i4>5</vt:i4>
      </vt:variant>
      <vt:variant>
        <vt:lpwstr>https://www.swdc.wa.gov.au/</vt:lpwstr>
      </vt:variant>
      <vt:variant>
        <vt:lpwstr/>
      </vt:variant>
      <vt:variant>
        <vt:i4>3211382</vt:i4>
      </vt:variant>
      <vt:variant>
        <vt:i4>189</vt:i4>
      </vt:variant>
      <vt:variant>
        <vt:i4>0</vt:i4>
      </vt:variant>
      <vt:variant>
        <vt:i4>5</vt:i4>
      </vt:variant>
      <vt:variant>
        <vt:lpwstr>https://www.mwdc.wa.gov.au/</vt:lpwstr>
      </vt:variant>
      <vt:variant>
        <vt:lpwstr/>
      </vt:variant>
      <vt:variant>
        <vt:i4>2293884</vt:i4>
      </vt:variant>
      <vt:variant>
        <vt:i4>186</vt:i4>
      </vt:variant>
      <vt:variant>
        <vt:i4>0</vt:i4>
      </vt:variant>
      <vt:variant>
        <vt:i4>5</vt:i4>
      </vt:variant>
      <vt:variant>
        <vt:lpwstr>https://www.gedc.wa.gov.au/</vt:lpwstr>
      </vt:variant>
      <vt:variant>
        <vt:lpwstr/>
      </vt:variant>
      <vt:variant>
        <vt:i4>3932222</vt:i4>
      </vt:variant>
      <vt:variant>
        <vt:i4>183</vt:i4>
      </vt:variant>
      <vt:variant>
        <vt:i4>0</vt:i4>
      </vt:variant>
      <vt:variant>
        <vt:i4>5</vt:i4>
      </vt:variant>
      <vt:variant>
        <vt:lpwstr>https://www.pdc.wa.gov.au/</vt:lpwstr>
      </vt:variant>
      <vt:variant>
        <vt:lpwstr/>
      </vt:variant>
      <vt:variant>
        <vt:i4>3932197</vt:i4>
      </vt:variant>
      <vt:variant>
        <vt:i4>180</vt:i4>
      </vt:variant>
      <vt:variant>
        <vt:i4>0</vt:i4>
      </vt:variant>
      <vt:variant>
        <vt:i4>5</vt:i4>
      </vt:variant>
      <vt:variant>
        <vt:lpwstr>https://www.kdc.wa.gov.au/</vt:lpwstr>
      </vt:variant>
      <vt:variant>
        <vt:lpwstr/>
      </vt:variant>
      <vt:variant>
        <vt:i4>3932201</vt:i4>
      </vt:variant>
      <vt:variant>
        <vt:i4>177</vt:i4>
      </vt:variant>
      <vt:variant>
        <vt:i4>0</vt:i4>
      </vt:variant>
      <vt:variant>
        <vt:i4>5</vt:i4>
      </vt:variant>
      <vt:variant>
        <vt:lpwstr>https://www.gdc.wa.gov.au/</vt:lpwstr>
      </vt:variant>
      <vt:variant>
        <vt:lpwstr/>
      </vt:variant>
      <vt:variant>
        <vt:i4>851986</vt:i4>
      </vt:variant>
      <vt:variant>
        <vt:i4>174</vt:i4>
      </vt:variant>
      <vt:variant>
        <vt:i4>0</vt:i4>
      </vt:variant>
      <vt:variant>
        <vt:i4>5</vt:i4>
      </vt:variant>
      <vt:variant>
        <vt:lpwstr>https://regional-wa-rdmp.opendata.arcgis.com/</vt:lpwstr>
      </vt:variant>
      <vt:variant>
        <vt:lpwstr/>
      </vt:variant>
      <vt:variant>
        <vt:i4>2686985</vt:i4>
      </vt:variant>
      <vt:variant>
        <vt:i4>168</vt:i4>
      </vt:variant>
      <vt:variant>
        <vt:i4>0</vt:i4>
      </vt:variant>
      <vt:variant>
        <vt:i4>5</vt:i4>
      </vt:variant>
      <vt:variant>
        <vt:lpwstr/>
      </vt:variant>
      <vt:variant>
        <vt:lpwstr>_Contents_of_economic</vt:lpwstr>
      </vt:variant>
      <vt:variant>
        <vt:i4>2686985</vt:i4>
      </vt:variant>
      <vt:variant>
        <vt:i4>165</vt:i4>
      </vt:variant>
      <vt:variant>
        <vt:i4>0</vt:i4>
      </vt:variant>
      <vt:variant>
        <vt:i4>5</vt:i4>
      </vt:variant>
      <vt:variant>
        <vt:lpwstr/>
      </vt:variant>
      <vt:variant>
        <vt:lpwstr>_Contents_of_economic</vt:lpwstr>
      </vt:variant>
      <vt:variant>
        <vt:i4>2686985</vt:i4>
      </vt:variant>
      <vt:variant>
        <vt:i4>162</vt:i4>
      </vt:variant>
      <vt:variant>
        <vt:i4>0</vt:i4>
      </vt:variant>
      <vt:variant>
        <vt:i4>5</vt:i4>
      </vt:variant>
      <vt:variant>
        <vt:lpwstr/>
      </vt:variant>
      <vt:variant>
        <vt:lpwstr>_Contents_of_economic</vt:lpwstr>
      </vt:variant>
      <vt:variant>
        <vt:i4>2686985</vt:i4>
      </vt:variant>
      <vt:variant>
        <vt:i4>159</vt:i4>
      </vt:variant>
      <vt:variant>
        <vt:i4>0</vt:i4>
      </vt:variant>
      <vt:variant>
        <vt:i4>5</vt:i4>
      </vt:variant>
      <vt:variant>
        <vt:lpwstr/>
      </vt:variant>
      <vt:variant>
        <vt:lpwstr>_Contents_of_economic</vt:lpwstr>
      </vt:variant>
      <vt:variant>
        <vt:i4>2686985</vt:i4>
      </vt:variant>
      <vt:variant>
        <vt:i4>156</vt:i4>
      </vt:variant>
      <vt:variant>
        <vt:i4>0</vt:i4>
      </vt:variant>
      <vt:variant>
        <vt:i4>5</vt:i4>
      </vt:variant>
      <vt:variant>
        <vt:lpwstr/>
      </vt:variant>
      <vt:variant>
        <vt:lpwstr>_Contents_of_economic</vt:lpwstr>
      </vt:variant>
      <vt:variant>
        <vt:i4>2686985</vt:i4>
      </vt:variant>
      <vt:variant>
        <vt:i4>153</vt:i4>
      </vt:variant>
      <vt:variant>
        <vt:i4>0</vt:i4>
      </vt:variant>
      <vt:variant>
        <vt:i4>5</vt:i4>
      </vt:variant>
      <vt:variant>
        <vt:lpwstr/>
      </vt:variant>
      <vt:variant>
        <vt:lpwstr>_Contents_of_economic</vt:lpwstr>
      </vt:variant>
      <vt:variant>
        <vt:i4>2686985</vt:i4>
      </vt:variant>
      <vt:variant>
        <vt:i4>150</vt:i4>
      </vt:variant>
      <vt:variant>
        <vt:i4>0</vt:i4>
      </vt:variant>
      <vt:variant>
        <vt:i4>5</vt:i4>
      </vt:variant>
      <vt:variant>
        <vt:lpwstr/>
      </vt:variant>
      <vt:variant>
        <vt:lpwstr>_Contents_of_economic</vt:lpwstr>
      </vt:variant>
      <vt:variant>
        <vt:i4>2686985</vt:i4>
      </vt:variant>
      <vt:variant>
        <vt:i4>147</vt:i4>
      </vt:variant>
      <vt:variant>
        <vt:i4>0</vt:i4>
      </vt:variant>
      <vt:variant>
        <vt:i4>5</vt:i4>
      </vt:variant>
      <vt:variant>
        <vt:lpwstr/>
      </vt:variant>
      <vt:variant>
        <vt:lpwstr>_Contents_of_economic</vt:lpwstr>
      </vt:variant>
      <vt:variant>
        <vt:i4>2686985</vt:i4>
      </vt:variant>
      <vt:variant>
        <vt:i4>144</vt:i4>
      </vt:variant>
      <vt:variant>
        <vt:i4>0</vt:i4>
      </vt:variant>
      <vt:variant>
        <vt:i4>5</vt:i4>
      </vt:variant>
      <vt:variant>
        <vt:lpwstr/>
      </vt:variant>
      <vt:variant>
        <vt:lpwstr>_Contents_of_economic</vt:lpwstr>
      </vt:variant>
      <vt:variant>
        <vt:i4>2686985</vt:i4>
      </vt:variant>
      <vt:variant>
        <vt:i4>141</vt:i4>
      </vt:variant>
      <vt:variant>
        <vt:i4>0</vt:i4>
      </vt:variant>
      <vt:variant>
        <vt:i4>5</vt:i4>
      </vt:variant>
      <vt:variant>
        <vt:lpwstr/>
      </vt:variant>
      <vt:variant>
        <vt:lpwstr>_Contents_of_economic</vt:lpwstr>
      </vt:variant>
      <vt:variant>
        <vt:i4>2686985</vt:i4>
      </vt:variant>
      <vt:variant>
        <vt:i4>138</vt:i4>
      </vt:variant>
      <vt:variant>
        <vt:i4>0</vt:i4>
      </vt:variant>
      <vt:variant>
        <vt:i4>5</vt:i4>
      </vt:variant>
      <vt:variant>
        <vt:lpwstr/>
      </vt:variant>
      <vt:variant>
        <vt:lpwstr>_Contents_of_economic</vt:lpwstr>
      </vt:variant>
      <vt:variant>
        <vt:i4>2686985</vt:i4>
      </vt:variant>
      <vt:variant>
        <vt:i4>135</vt:i4>
      </vt:variant>
      <vt:variant>
        <vt:i4>0</vt:i4>
      </vt:variant>
      <vt:variant>
        <vt:i4>5</vt:i4>
      </vt:variant>
      <vt:variant>
        <vt:lpwstr/>
      </vt:variant>
      <vt:variant>
        <vt:lpwstr>_Contents_of_economic</vt:lpwstr>
      </vt:variant>
      <vt:variant>
        <vt:i4>2686985</vt:i4>
      </vt:variant>
      <vt:variant>
        <vt:i4>132</vt:i4>
      </vt:variant>
      <vt:variant>
        <vt:i4>0</vt:i4>
      </vt:variant>
      <vt:variant>
        <vt:i4>5</vt:i4>
      </vt:variant>
      <vt:variant>
        <vt:lpwstr/>
      </vt:variant>
      <vt:variant>
        <vt:lpwstr>_Contents_of_economic</vt:lpwstr>
      </vt:variant>
      <vt:variant>
        <vt:i4>2686985</vt:i4>
      </vt:variant>
      <vt:variant>
        <vt:i4>129</vt:i4>
      </vt:variant>
      <vt:variant>
        <vt:i4>0</vt:i4>
      </vt:variant>
      <vt:variant>
        <vt:i4>5</vt:i4>
      </vt:variant>
      <vt:variant>
        <vt:lpwstr/>
      </vt:variant>
      <vt:variant>
        <vt:lpwstr>_Contents_of_economic</vt:lpwstr>
      </vt:variant>
      <vt:variant>
        <vt:i4>589885</vt:i4>
      </vt:variant>
      <vt:variant>
        <vt:i4>126</vt:i4>
      </vt:variant>
      <vt:variant>
        <vt:i4>0</vt:i4>
      </vt:variant>
      <vt:variant>
        <vt:i4>5</vt:i4>
      </vt:variant>
      <vt:variant>
        <vt:lpwstr/>
      </vt:variant>
      <vt:variant>
        <vt:lpwstr>_Regions</vt:lpwstr>
      </vt:variant>
      <vt:variant>
        <vt:i4>393312</vt:i4>
      </vt:variant>
      <vt:variant>
        <vt:i4>123</vt:i4>
      </vt:variant>
      <vt:variant>
        <vt:i4>0</vt:i4>
      </vt:variant>
      <vt:variant>
        <vt:i4>5</vt:i4>
      </vt:variant>
      <vt:variant>
        <vt:lpwstr/>
      </vt:variant>
      <vt:variant>
        <vt:lpwstr>_Tourism,_international_education</vt:lpwstr>
      </vt:variant>
      <vt:variant>
        <vt:i4>5832825</vt:i4>
      </vt:variant>
      <vt:variant>
        <vt:i4>120</vt:i4>
      </vt:variant>
      <vt:variant>
        <vt:i4>0</vt:i4>
      </vt:variant>
      <vt:variant>
        <vt:i4>5</vt:i4>
      </vt:variant>
      <vt:variant>
        <vt:lpwstr/>
      </vt:variant>
      <vt:variant>
        <vt:lpwstr>_Primary_industries_and</vt:lpwstr>
      </vt:variant>
      <vt:variant>
        <vt:i4>6684762</vt:i4>
      </vt:variant>
      <vt:variant>
        <vt:i4>117</vt:i4>
      </vt:variant>
      <vt:variant>
        <vt:i4>0</vt:i4>
      </vt:variant>
      <vt:variant>
        <vt:i4>5</vt:i4>
      </vt:variant>
      <vt:variant>
        <vt:lpwstr/>
      </vt:variant>
      <vt:variant>
        <vt:lpwstr>_Mining_and_energy</vt:lpwstr>
      </vt:variant>
      <vt:variant>
        <vt:i4>2883691</vt:i4>
      </vt:variant>
      <vt:variant>
        <vt:i4>114</vt:i4>
      </vt:variant>
      <vt:variant>
        <vt:i4>0</vt:i4>
      </vt:variant>
      <vt:variant>
        <vt:i4>5</vt:i4>
      </vt:variant>
      <vt:variant>
        <vt:lpwstr/>
      </vt:variant>
      <vt:variant>
        <vt:lpwstr>_Environment_2</vt:lpwstr>
      </vt:variant>
      <vt:variant>
        <vt:i4>4849730</vt:i4>
      </vt:variant>
      <vt:variant>
        <vt:i4>111</vt:i4>
      </vt:variant>
      <vt:variant>
        <vt:i4>0</vt:i4>
      </vt:variant>
      <vt:variant>
        <vt:i4>5</vt:i4>
      </vt:variant>
      <vt:variant>
        <vt:lpwstr/>
      </vt:variant>
      <vt:variant>
        <vt:lpwstr>_Aboriginal_Indicators</vt:lpwstr>
      </vt:variant>
      <vt:variant>
        <vt:i4>7864347</vt:i4>
      </vt:variant>
      <vt:variant>
        <vt:i4>108</vt:i4>
      </vt:variant>
      <vt:variant>
        <vt:i4>0</vt:i4>
      </vt:variant>
      <vt:variant>
        <vt:i4>5</vt:i4>
      </vt:variant>
      <vt:variant>
        <vt:lpwstr/>
      </vt:variant>
      <vt:variant>
        <vt:lpwstr>_Gender_indicators_1</vt:lpwstr>
      </vt:variant>
      <vt:variant>
        <vt:i4>3801136</vt:i4>
      </vt:variant>
      <vt:variant>
        <vt:i4>105</vt:i4>
      </vt:variant>
      <vt:variant>
        <vt:i4>0</vt:i4>
      </vt:variant>
      <vt:variant>
        <vt:i4>5</vt:i4>
      </vt:variant>
      <vt:variant>
        <vt:lpwstr/>
      </vt:variant>
      <vt:variant>
        <vt:lpwstr>_Industry_employment</vt:lpwstr>
      </vt:variant>
      <vt:variant>
        <vt:i4>3997734</vt:i4>
      </vt:variant>
      <vt:variant>
        <vt:i4>102</vt:i4>
      </vt:variant>
      <vt:variant>
        <vt:i4>0</vt:i4>
      </vt:variant>
      <vt:variant>
        <vt:i4>5</vt:i4>
      </vt:variant>
      <vt:variant>
        <vt:lpwstr/>
      </vt:variant>
      <vt:variant>
        <vt:lpwstr>_Industry_investment</vt:lpwstr>
      </vt:variant>
      <vt:variant>
        <vt:i4>1966132</vt:i4>
      </vt:variant>
      <vt:variant>
        <vt:i4>99</vt:i4>
      </vt:variant>
      <vt:variant>
        <vt:i4>0</vt:i4>
      </vt:variant>
      <vt:variant>
        <vt:i4>5</vt:i4>
      </vt:variant>
      <vt:variant>
        <vt:lpwstr/>
      </vt:variant>
      <vt:variant>
        <vt:lpwstr>_Environment</vt:lpwstr>
      </vt:variant>
      <vt:variant>
        <vt:i4>1835050</vt:i4>
      </vt:variant>
      <vt:variant>
        <vt:i4>96</vt:i4>
      </vt:variant>
      <vt:variant>
        <vt:i4>0</vt:i4>
      </vt:variant>
      <vt:variant>
        <vt:i4>5</vt:i4>
      </vt:variant>
      <vt:variant>
        <vt:lpwstr/>
      </vt:variant>
      <vt:variant>
        <vt:lpwstr>_Productivity</vt:lpwstr>
      </vt:variant>
      <vt:variant>
        <vt:i4>4849720</vt:i4>
      </vt:variant>
      <vt:variant>
        <vt:i4>93</vt:i4>
      </vt:variant>
      <vt:variant>
        <vt:i4>0</vt:i4>
      </vt:variant>
      <vt:variant>
        <vt:i4>5</vt:i4>
      </vt:variant>
      <vt:variant>
        <vt:lpwstr/>
      </vt:variant>
      <vt:variant>
        <vt:lpwstr>_International_trade_(annual)</vt:lpwstr>
      </vt:variant>
      <vt:variant>
        <vt:i4>6160491</vt:i4>
      </vt:variant>
      <vt:variant>
        <vt:i4>90</vt:i4>
      </vt:variant>
      <vt:variant>
        <vt:i4>0</vt:i4>
      </vt:variant>
      <vt:variant>
        <vt:i4>5</vt:i4>
      </vt:variant>
      <vt:variant>
        <vt:lpwstr/>
      </vt:variant>
      <vt:variant>
        <vt:lpwstr>_Per_capita_incomes</vt:lpwstr>
      </vt:variant>
      <vt:variant>
        <vt:i4>1179691</vt:i4>
      </vt:variant>
      <vt:variant>
        <vt:i4>87</vt:i4>
      </vt:variant>
      <vt:variant>
        <vt:i4>0</vt:i4>
      </vt:variant>
      <vt:variant>
        <vt:i4>5</vt:i4>
      </vt:variant>
      <vt:variant>
        <vt:lpwstr/>
      </vt:variant>
      <vt:variant>
        <vt:lpwstr>_Gross_state_product</vt:lpwstr>
      </vt:variant>
      <vt:variant>
        <vt:i4>2687021</vt:i4>
      </vt:variant>
      <vt:variant>
        <vt:i4>84</vt:i4>
      </vt:variant>
      <vt:variant>
        <vt:i4>0</vt:i4>
      </vt:variant>
      <vt:variant>
        <vt:i4>5</vt:i4>
      </vt:variant>
      <vt:variant>
        <vt:lpwstr>https://www.wa.gov.au/government/publications/diversify-wa-future-state</vt:lpwstr>
      </vt:variant>
      <vt:variant>
        <vt:lpwstr/>
      </vt:variant>
      <vt:variant>
        <vt:i4>1966152</vt:i4>
      </vt:variant>
      <vt:variant>
        <vt:i4>81</vt:i4>
      </vt:variant>
      <vt:variant>
        <vt:i4>0</vt:i4>
      </vt:variant>
      <vt:variant>
        <vt:i4>5</vt:i4>
      </vt:variant>
      <vt:variant>
        <vt:lpwstr>https://www.wa.gov.au/organisation/department-of-jobs-tourism-science-and-innovation/diversify-wa-economic-development-framework</vt:lpwstr>
      </vt:variant>
      <vt:variant>
        <vt:lpwstr/>
      </vt:variant>
      <vt:variant>
        <vt:i4>1835050</vt:i4>
      </vt:variant>
      <vt:variant>
        <vt:i4>78</vt:i4>
      </vt:variant>
      <vt:variant>
        <vt:i4>0</vt:i4>
      </vt:variant>
      <vt:variant>
        <vt:i4>5</vt:i4>
      </vt:variant>
      <vt:variant>
        <vt:lpwstr/>
      </vt:variant>
      <vt:variant>
        <vt:lpwstr>_Contents</vt:lpwstr>
      </vt:variant>
      <vt:variant>
        <vt:i4>1835050</vt:i4>
      </vt:variant>
      <vt:variant>
        <vt:i4>75</vt:i4>
      </vt:variant>
      <vt:variant>
        <vt:i4>0</vt:i4>
      </vt:variant>
      <vt:variant>
        <vt:i4>5</vt:i4>
      </vt:variant>
      <vt:variant>
        <vt:lpwstr/>
      </vt:variant>
      <vt:variant>
        <vt:lpwstr>_Contents</vt:lpwstr>
      </vt:variant>
      <vt:variant>
        <vt:i4>1835050</vt:i4>
      </vt:variant>
      <vt:variant>
        <vt:i4>72</vt:i4>
      </vt:variant>
      <vt:variant>
        <vt:i4>0</vt:i4>
      </vt:variant>
      <vt:variant>
        <vt:i4>5</vt:i4>
      </vt:variant>
      <vt:variant>
        <vt:lpwstr/>
      </vt:variant>
      <vt:variant>
        <vt:lpwstr>_Contents</vt:lpwstr>
      </vt:variant>
      <vt:variant>
        <vt:i4>1835050</vt:i4>
      </vt:variant>
      <vt:variant>
        <vt:i4>69</vt:i4>
      </vt:variant>
      <vt:variant>
        <vt:i4>0</vt:i4>
      </vt:variant>
      <vt:variant>
        <vt:i4>5</vt:i4>
      </vt:variant>
      <vt:variant>
        <vt:lpwstr/>
      </vt:variant>
      <vt:variant>
        <vt:lpwstr>_Contents</vt:lpwstr>
      </vt:variant>
      <vt:variant>
        <vt:i4>1835050</vt:i4>
      </vt:variant>
      <vt:variant>
        <vt:i4>66</vt:i4>
      </vt:variant>
      <vt:variant>
        <vt:i4>0</vt:i4>
      </vt:variant>
      <vt:variant>
        <vt:i4>5</vt:i4>
      </vt:variant>
      <vt:variant>
        <vt:lpwstr/>
      </vt:variant>
      <vt:variant>
        <vt:lpwstr>_Contents</vt:lpwstr>
      </vt:variant>
      <vt:variant>
        <vt:i4>1835050</vt:i4>
      </vt:variant>
      <vt:variant>
        <vt:i4>63</vt:i4>
      </vt:variant>
      <vt:variant>
        <vt:i4>0</vt:i4>
      </vt:variant>
      <vt:variant>
        <vt:i4>5</vt:i4>
      </vt:variant>
      <vt:variant>
        <vt:lpwstr/>
      </vt:variant>
      <vt:variant>
        <vt:lpwstr>_Contents</vt:lpwstr>
      </vt:variant>
      <vt:variant>
        <vt:i4>1835050</vt:i4>
      </vt:variant>
      <vt:variant>
        <vt:i4>60</vt:i4>
      </vt:variant>
      <vt:variant>
        <vt:i4>0</vt:i4>
      </vt:variant>
      <vt:variant>
        <vt:i4>5</vt:i4>
      </vt:variant>
      <vt:variant>
        <vt:lpwstr/>
      </vt:variant>
      <vt:variant>
        <vt:lpwstr>_Contents</vt:lpwstr>
      </vt:variant>
      <vt:variant>
        <vt:i4>1835050</vt:i4>
      </vt:variant>
      <vt:variant>
        <vt:i4>57</vt:i4>
      </vt:variant>
      <vt:variant>
        <vt:i4>0</vt:i4>
      </vt:variant>
      <vt:variant>
        <vt:i4>5</vt:i4>
      </vt:variant>
      <vt:variant>
        <vt:lpwstr/>
      </vt:variant>
      <vt:variant>
        <vt:lpwstr>_Contents</vt:lpwstr>
      </vt:variant>
      <vt:variant>
        <vt:i4>1835050</vt:i4>
      </vt:variant>
      <vt:variant>
        <vt:i4>54</vt:i4>
      </vt:variant>
      <vt:variant>
        <vt:i4>0</vt:i4>
      </vt:variant>
      <vt:variant>
        <vt:i4>5</vt:i4>
      </vt:variant>
      <vt:variant>
        <vt:lpwstr/>
      </vt:variant>
      <vt:variant>
        <vt:lpwstr>_Contents</vt:lpwstr>
      </vt:variant>
      <vt:variant>
        <vt:i4>1835050</vt:i4>
      </vt:variant>
      <vt:variant>
        <vt:i4>51</vt:i4>
      </vt:variant>
      <vt:variant>
        <vt:i4>0</vt:i4>
      </vt:variant>
      <vt:variant>
        <vt:i4>5</vt:i4>
      </vt:variant>
      <vt:variant>
        <vt:lpwstr/>
      </vt:variant>
      <vt:variant>
        <vt:lpwstr>_Contents</vt:lpwstr>
      </vt:variant>
      <vt:variant>
        <vt:i4>1835050</vt:i4>
      </vt:variant>
      <vt:variant>
        <vt:i4>48</vt:i4>
      </vt:variant>
      <vt:variant>
        <vt:i4>0</vt:i4>
      </vt:variant>
      <vt:variant>
        <vt:i4>5</vt:i4>
      </vt:variant>
      <vt:variant>
        <vt:lpwstr/>
      </vt:variant>
      <vt:variant>
        <vt:lpwstr>_Contents</vt:lpwstr>
      </vt:variant>
      <vt:variant>
        <vt:i4>1835050</vt:i4>
      </vt:variant>
      <vt:variant>
        <vt:i4>45</vt:i4>
      </vt:variant>
      <vt:variant>
        <vt:i4>0</vt:i4>
      </vt:variant>
      <vt:variant>
        <vt:i4>5</vt:i4>
      </vt:variant>
      <vt:variant>
        <vt:lpwstr/>
      </vt:variant>
      <vt:variant>
        <vt:lpwstr>_Contents</vt:lpwstr>
      </vt:variant>
      <vt:variant>
        <vt:i4>1835050</vt:i4>
      </vt:variant>
      <vt:variant>
        <vt:i4>42</vt:i4>
      </vt:variant>
      <vt:variant>
        <vt:i4>0</vt:i4>
      </vt:variant>
      <vt:variant>
        <vt:i4>5</vt:i4>
      </vt:variant>
      <vt:variant>
        <vt:lpwstr/>
      </vt:variant>
      <vt:variant>
        <vt:lpwstr>_Contents</vt:lpwstr>
      </vt:variant>
      <vt:variant>
        <vt:i4>2359382</vt:i4>
      </vt:variant>
      <vt:variant>
        <vt:i4>39</vt:i4>
      </vt:variant>
      <vt:variant>
        <vt:i4>0</vt:i4>
      </vt:variant>
      <vt:variant>
        <vt:i4>5</vt:i4>
      </vt:variant>
      <vt:variant>
        <vt:lpwstr/>
      </vt:variant>
      <vt:variant>
        <vt:lpwstr>_International_trade_1</vt:lpwstr>
      </vt:variant>
      <vt:variant>
        <vt:i4>2359314</vt:i4>
      </vt:variant>
      <vt:variant>
        <vt:i4>36</vt:i4>
      </vt:variant>
      <vt:variant>
        <vt:i4>0</vt:i4>
      </vt:variant>
      <vt:variant>
        <vt:i4>5</vt:i4>
      </vt:variant>
      <vt:variant>
        <vt:lpwstr/>
      </vt:variant>
      <vt:variant>
        <vt:lpwstr>_Regional_economic_conditions</vt:lpwstr>
      </vt:variant>
      <vt:variant>
        <vt:i4>1507387</vt:i4>
      </vt:variant>
      <vt:variant>
        <vt:i4>33</vt:i4>
      </vt:variant>
      <vt:variant>
        <vt:i4>0</vt:i4>
      </vt:variant>
      <vt:variant>
        <vt:i4>5</vt:i4>
      </vt:variant>
      <vt:variant>
        <vt:lpwstr/>
      </vt:variant>
      <vt:variant>
        <vt:lpwstr>_Construction</vt:lpwstr>
      </vt:variant>
      <vt:variant>
        <vt:i4>1245229</vt:i4>
      </vt:variant>
      <vt:variant>
        <vt:i4>30</vt:i4>
      </vt:variant>
      <vt:variant>
        <vt:i4>0</vt:i4>
      </vt:variant>
      <vt:variant>
        <vt:i4>5</vt:i4>
      </vt:variant>
      <vt:variant>
        <vt:lpwstr/>
      </vt:variant>
      <vt:variant>
        <vt:lpwstr>_Housing</vt:lpwstr>
      </vt:variant>
      <vt:variant>
        <vt:i4>7798861</vt:i4>
      </vt:variant>
      <vt:variant>
        <vt:i4>27</vt:i4>
      </vt:variant>
      <vt:variant>
        <vt:i4>0</vt:i4>
      </vt:variant>
      <vt:variant>
        <vt:i4>5</vt:i4>
      </vt:variant>
      <vt:variant>
        <vt:lpwstr/>
      </vt:variant>
      <vt:variant>
        <vt:lpwstr>_Population</vt:lpwstr>
      </vt:variant>
      <vt:variant>
        <vt:i4>544931929</vt:i4>
      </vt:variant>
      <vt:variant>
        <vt:i4>24</vt:i4>
      </vt:variant>
      <vt:variant>
        <vt:i4>0</vt:i4>
      </vt:variant>
      <vt:variant>
        <vt:i4>5</vt:i4>
      </vt:variant>
      <vt:variant>
        <vt:lpwstr/>
      </vt:variant>
      <vt:variant>
        <vt:lpwstr>_Labour_market_–_2</vt:lpwstr>
      </vt:variant>
      <vt:variant>
        <vt:i4>544276533</vt:i4>
      </vt:variant>
      <vt:variant>
        <vt:i4>21</vt:i4>
      </vt:variant>
      <vt:variant>
        <vt:i4>0</vt:i4>
      </vt:variant>
      <vt:variant>
        <vt:i4>5</vt:i4>
      </vt:variant>
      <vt:variant>
        <vt:lpwstr/>
      </vt:variant>
      <vt:variant>
        <vt:lpwstr>_Western_Australia_–</vt:lpwstr>
      </vt:variant>
      <vt:variant>
        <vt:i4>544735321</vt:i4>
      </vt:variant>
      <vt:variant>
        <vt:i4>18</vt:i4>
      </vt:variant>
      <vt:variant>
        <vt:i4>0</vt:i4>
      </vt:variant>
      <vt:variant>
        <vt:i4>5</vt:i4>
      </vt:variant>
      <vt:variant>
        <vt:lpwstr/>
      </vt:variant>
      <vt:variant>
        <vt:lpwstr>_Labour_market_–_1</vt:lpwstr>
      </vt:variant>
      <vt:variant>
        <vt:i4>541655046</vt:i4>
      </vt:variant>
      <vt:variant>
        <vt:i4>15</vt:i4>
      </vt:variant>
      <vt:variant>
        <vt:i4>0</vt:i4>
      </vt:variant>
      <vt:variant>
        <vt:i4>5</vt:i4>
      </vt:variant>
      <vt:variant>
        <vt:lpwstr/>
      </vt:variant>
      <vt:variant>
        <vt:lpwstr>_Labour_market_–</vt:lpwstr>
      </vt:variant>
      <vt:variant>
        <vt:i4>2424849</vt:i4>
      </vt:variant>
      <vt:variant>
        <vt:i4>12</vt:i4>
      </vt:variant>
      <vt:variant>
        <vt:i4>0</vt:i4>
      </vt:variant>
      <vt:variant>
        <vt:i4>5</vt:i4>
      </vt:variant>
      <vt:variant>
        <vt:lpwstr/>
      </vt:variant>
      <vt:variant>
        <vt:lpwstr>_Consumer_prices_and</vt:lpwstr>
      </vt:variant>
      <vt:variant>
        <vt:i4>3932177</vt:i4>
      </vt:variant>
      <vt:variant>
        <vt:i4>9</vt:i4>
      </vt:variant>
      <vt:variant>
        <vt:i4>0</vt:i4>
      </vt:variant>
      <vt:variant>
        <vt:i4>5</vt:i4>
      </vt:variant>
      <vt:variant>
        <vt:lpwstr/>
      </vt:variant>
      <vt:variant>
        <vt:lpwstr>_Commodity_prices_and</vt:lpwstr>
      </vt:variant>
      <vt:variant>
        <vt:i4>6357092</vt:i4>
      </vt:variant>
      <vt:variant>
        <vt:i4>6</vt:i4>
      </vt:variant>
      <vt:variant>
        <vt:i4>0</vt:i4>
      </vt:variant>
      <vt:variant>
        <vt:i4>5</vt:i4>
      </vt:variant>
      <vt:variant>
        <vt:lpwstr/>
      </vt:variant>
      <vt:variant>
        <vt:lpwstr>_Whole_economy</vt:lpwstr>
      </vt:variant>
      <vt:variant>
        <vt:i4>7602259</vt:i4>
      </vt:variant>
      <vt:variant>
        <vt:i4>3</vt:i4>
      </vt:variant>
      <vt:variant>
        <vt:i4>0</vt:i4>
      </vt:variant>
      <vt:variant>
        <vt:i4>5</vt:i4>
      </vt:variant>
      <vt:variant>
        <vt:lpwstr/>
      </vt:variant>
      <vt:variant>
        <vt:lpwstr>_State_final_demand</vt:lpwstr>
      </vt:variant>
      <vt:variant>
        <vt:i4>2949127</vt:i4>
      </vt:variant>
      <vt:variant>
        <vt:i4>0</vt:i4>
      </vt:variant>
      <vt:variant>
        <vt:i4>0</vt:i4>
      </vt:variant>
      <vt:variant>
        <vt:i4>5</vt:i4>
      </vt:variant>
      <vt:variant>
        <vt:lpwstr/>
      </vt:variant>
      <vt:variant>
        <vt:lpwstr>_Whole_of_economy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MASTER</dc:title>
  <dc:subject/>
  <dc:creator>Mike Thomas</dc:creator>
  <cp:keywords/>
  <dc:description/>
  <cp:lastModifiedBy>Rajvi Bhalodi</cp:lastModifiedBy>
  <cp:revision>2936</cp:revision>
  <cp:lastPrinted>2026-01-24T14:29:00Z</cp:lastPrinted>
  <dcterms:created xsi:type="dcterms:W3CDTF">2025-10-03T08:44:00Z</dcterms:created>
  <dcterms:modified xsi:type="dcterms:W3CDTF">2026-04-07T08:27:00Z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0x0101002EB90EE01B7BDF4AAB6AF4B30DEAD0D1</vt:lpwstr>
  </property>
  <property fmtid="{D5CDD505-2E9C-101B-9397-08002B2CF9AE}" pid="3" name="DataStore">
    <vt:lpwstr>Central</vt:lpwstr>
  </property>
  <property fmtid="{D5CDD505-2E9C-101B-9397-08002B2CF9AE}" pid="4" name="MediaServiceImageTags">
    <vt:lpwstr/>
  </property>
</Properties>
</file>