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2030A" w14:textId="64FE9345" w:rsidR="00233755" w:rsidRPr="00C03076" w:rsidRDefault="00233755" w:rsidP="380E47D5">
      <w:pPr>
        <w:pStyle w:val="Heading1"/>
        <w:spacing w:before="0" w:after="240"/>
        <w:rPr>
          <w:sz w:val="28"/>
        </w:rPr>
        <w:sectPr w:rsidR="00233755" w:rsidRPr="00C03076" w:rsidSect="00233755">
          <w:headerReference w:type="default" r:id="rId11"/>
          <w:footerReference w:type="default" r:id="rId12"/>
          <w:footerReference w:type="first" r:id="rId13"/>
          <w:pgSz w:w="11907" w:h="16840" w:code="9"/>
          <w:pgMar w:top="1701" w:right="425" w:bottom="567" w:left="567" w:header="709" w:footer="709" w:gutter="0"/>
          <w:cols w:space="708"/>
          <w:docGrid w:linePitch="360"/>
        </w:sectPr>
      </w:pPr>
      <w:bookmarkStart w:id="0" w:name="_Hlk212564119"/>
      <w:bookmarkEnd w:id="0"/>
      <w:r w:rsidRPr="380E47D5">
        <w:rPr>
          <w:sz w:val="28"/>
        </w:rPr>
        <w:t xml:space="preserve">Western Australia Economic Profile – </w:t>
      </w:r>
      <w:r w:rsidR="00886CD6">
        <w:rPr>
          <w:sz w:val="28"/>
        </w:rPr>
        <w:t>April </w:t>
      </w:r>
      <w:r w:rsidRPr="380E47D5">
        <w:rPr>
          <w:sz w:val="28"/>
        </w:rPr>
        <w:t>202</w:t>
      </w:r>
      <w:r w:rsidR="00AE7675">
        <w:rPr>
          <w:sz w:val="28"/>
        </w:rPr>
        <w:t>6</w:t>
      </w:r>
    </w:p>
    <w:p w14:paraId="59EB7E7B" w14:textId="77777777" w:rsidR="00233755" w:rsidRPr="00A00E7D" w:rsidRDefault="00233755" w:rsidP="00233755">
      <w:pPr>
        <w:pStyle w:val="Heading2"/>
        <w:spacing w:before="0" w:after="120"/>
        <w:rPr>
          <w:color w:val="004C3D"/>
          <w:sz w:val="22"/>
          <w:szCs w:val="22"/>
        </w:rPr>
      </w:pPr>
      <w:r w:rsidRPr="00A00E7D">
        <w:rPr>
          <w:color w:val="004C3D"/>
          <w:sz w:val="24"/>
          <w:szCs w:val="24"/>
        </w:rPr>
        <w:t>Western Australia – Economic conditions</w:t>
      </w:r>
    </w:p>
    <w:p w14:paraId="211FCE79" w14:textId="63EA2D70" w:rsidR="00C0330E" w:rsidRPr="00857866" w:rsidRDefault="00C0330E" w:rsidP="380E47D5">
      <w:pPr>
        <w:spacing w:after="120"/>
        <w:ind w:right="227"/>
        <w:jc w:val="both"/>
        <w:rPr>
          <w:rFonts w:ascii="Arial" w:hAnsi="Arial" w:cs="Arial"/>
          <w:sz w:val="20"/>
          <w:szCs w:val="20"/>
        </w:rPr>
      </w:pPr>
      <w:bookmarkStart w:id="1" w:name="_Hlk197087024"/>
      <w:r w:rsidRPr="00857866">
        <w:rPr>
          <w:rFonts w:ascii="Arial" w:hAnsi="Arial" w:cs="Arial"/>
          <w:sz w:val="20"/>
          <w:szCs w:val="20"/>
        </w:rPr>
        <w:t xml:space="preserve">The main updates in </w:t>
      </w:r>
      <w:r w:rsidR="008A031F" w:rsidRPr="00857866">
        <w:rPr>
          <w:rFonts w:ascii="Arial" w:hAnsi="Arial" w:cs="Arial"/>
          <w:sz w:val="20"/>
          <w:szCs w:val="20"/>
        </w:rPr>
        <w:t>this month’s</w:t>
      </w:r>
      <w:r w:rsidRPr="00857866">
        <w:rPr>
          <w:rFonts w:ascii="Arial" w:hAnsi="Arial" w:cs="Arial"/>
          <w:sz w:val="20"/>
          <w:szCs w:val="20"/>
        </w:rPr>
        <w:t xml:space="preserve"> Economic Profile relate to</w:t>
      </w:r>
      <w:r w:rsidR="00D55790" w:rsidRPr="00857866">
        <w:rPr>
          <w:rFonts w:ascii="Arial" w:hAnsi="Arial" w:cs="Arial"/>
          <w:sz w:val="20"/>
          <w:szCs w:val="20"/>
        </w:rPr>
        <w:t xml:space="preserve"> commodity prices, </w:t>
      </w:r>
      <w:r w:rsidR="008D5298" w:rsidRPr="00857866">
        <w:rPr>
          <w:rFonts w:ascii="Arial" w:hAnsi="Arial" w:cs="Arial"/>
          <w:sz w:val="20"/>
          <w:szCs w:val="20"/>
        </w:rPr>
        <w:t xml:space="preserve">the labour market, </w:t>
      </w:r>
      <w:r w:rsidR="00D55790" w:rsidRPr="00857866">
        <w:rPr>
          <w:rFonts w:ascii="Arial" w:hAnsi="Arial" w:cs="Arial"/>
          <w:sz w:val="20"/>
          <w:szCs w:val="20"/>
        </w:rPr>
        <w:t>inflation and monetary policy.</w:t>
      </w:r>
    </w:p>
    <w:p w14:paraId="4BA1654F" w14:textId="08F33929" w:rsidR="00BA7F71" w:rsidRPr="00685965" w:rsidRDefault="00D55790" w:rsidP="380E47D5">
      <w:pPr>
        <w:spacing w:after="120"/>
        <w:ind w:right="227"/>
        <w:jc w:val="both"/>
        <w:rPr>
          <w:rFonts w:asciiTheme="majorHAnsi" w:eastAsiaTheme="majorEastAsia" w:hAnsiTheme="majorHAnsi" w:cstheme="majorBidi"/>
          <w:b/>
          <w:sz w:val="20"/>
          <w:szCs w:val="20"/>
        </w:rPr>
      </w:pPr>
      <w:r>
        <w:rPr>
          <w:rFonts w:asciiTheme="majorHAnsi" w:eastAsiaTheme="majorEastAsia" w:hAnsiTheme="majorHAnsi" w:cstheme="majorBidi"/>
          <w:b/>
          <w:sz w:val="20"/>
          <w:szCs w:val="20"/>
        </w:rPr>
        <w:t>Commodity prices</w:t>
      </w:r>
    </w:p>
    <w:p w14:paraId="1351F036" w14:textId="02FC4A30" w:rsidR="00EF16BE" w:rsidRPr="00857866" w:rsidRDefault="000E340C" w:rsidP="380E47D5">
      <w:pPr>
        <w:spacing w:after="120"/>
        <w:ind w:right="227"/>
        <w:jc w:val="both"/>
        <w:rPr>
          <w:rFonts w:ascii="Arial" w:hAnsi="Arial" w:cs="Arial"/>
          <w:sz w:val="20"/>
          <w:szCs w:val="20"/>
        </w:rPr>
      </w:pPr>
      <w:r w:rsidRPr="00857866">
        <w:rPr>
          <w:rFonts w:ascii="Arial" w:hAnsi="Arial" w:cs="Arial"/>
          <w:sz w:val="20"/>
          <w:szCs w:val="20"/>
        </w:rPr>
        <w:t xml:space="preserve">The conflict in the Middle East </w:t>
      </w:r>
      <w:r w:rsidR="003D61AE" w:rsidRPr="00857866">
        <w:rPr>
          <w:rFonts w:ascii="Arial" w:hAnsi="Arial" w:cs="Arial"/>
          <w:sz w:val="20"/>
          <w:szCs w:val="20"/>
        </w:rPr>
        <w:t>continued to impact commodity prices in April</w:t>
      </w:r>
      <w:r w:rsidR="00A541A9" w:rsidRPr="00857866">
        <w:rPr>
          <w:rFonts w:ascii="Arial" w:hAnsi="Arial" w:cs="Arial"/>
          <w:sz w:val="20"/>
          <w:szCs w:val="20"/>
        </w:rPr>
        <w:t xml:space="preserve">, particularly the oil price given the </w:t>
      </w:r>
      <w:r w:rsidR="00AB7A96" w:rsidRPr="00857866">
        <w:rPr>
          <w:rFonts w:ascii="Arial" w:hAnsi="Arial" w:cs="Arial"/>
          <w:sz w:val="20"/>
          <w:szCs w:val="20"/>
        </w:rPr>
        <w:t>high dependence o</w:t>
      </w:r>
      <w:r w:rsidR="00BB5AB6" w:rsidRPr="00857866">
        <w:rPr>
          <w:rFonts w:ascii="Arial" w:hAnsi="Arial" w:cs="Arial"/>
          <w:sz w:val="20"/>
          <w:szCs w:val="20"/>
        </w:rPr>
        <w:t>f</w:t>
      </w:r>
      <w:r w:rsidR="00AB7A96" w:rsidRPr="00857866">
        <w:rPr>
          <w:rFonts w:ascii="Arial" w:hAnsi="Arial" w:cs="Arial"/>
          <w:sz w:val="20"/>
          <w:szCs w:val="20"/>
        </w:rPr>
        <w:t xml:space="preserve"> </w:t>
      </w:r>
      <w:r w:rsidR="00371ACB" w:rsidRPr="00857866">
        <w:rPr>
          <w:rFonts w:ascii="Arial" w:hAnsi="Arial" w:cs="Arial"/>
          <w:sz w:val="20"/>
          <w:szCs w:val="20"/>
        </w:rPr>
        <w:t xml:space="preserve">global </w:t>
      </w:r>
      <w:r w:rsidR="00AB7A96" w:rsidRPr="00857866">
        <w:rPr>
          <w:rFonts w:ascii="Arial" w:hAnsi="Arial" w:cs="Arial"/>
          <w:sz w:val="20"/>
          <w:szCs w:val="20"/>
        </w:rPr>
        <w:t xml:space="preserve">oil supply </w:t>
      </w:r>
      <w:r w:rsidR="00BB5AB6" w:rsidRPr="00857866">
        <w:rPr>
          <w:rFonts w:ascii="Arial" w:hAnsi="Arial" w:cs="Arial"/>
          <w:sz w:val="20"/>
          <w:szCs w:val="20"/>
        </w:rPr>
        <w:t xml:space="preserve">on shipping </w:t>
      </w:r>
      <w:r w:rsidR="00AB7A96" w:rsidRPr="00857866">
        <w:rPr>
          <w:rFonts w:ascii="Arial" w:hAnsi="Arial" w:cs="Arial"/>
          <w:sz w:val="20"/>
          <w:szCs w:val="20"/>
        </w:rPr>
        <w:t>through the Strait of Hormuz.</w:t>
      </w:r>
      <w:r w:rsidR="004164EC" w:rsidRPr="00857866">
        <w:rPr>
          <w:rFonts w:ascii="Arial" w:hAnsi="Arial" w:cs="Arial"/>
          <w:sz w:val="20"/>
          <w:szCs w:val="20"/>
        </w:rPr>
        <w:t xml:space="preserve"> Higher shipping </w:t>
      </w:r>
      <w:r w:rsidR="00153644" w:rsidRPr="00857866">
        <w:rPr>
          <w:rFonts w:ascii="Arial" w:hAnsi="Arial" w:cs="Arial"/>
          <w:sz w:val="20"/>
          <w:szCs w:val="20"/>
        </w:rPr>
        <w:t xml:space="preserve">and production </w:t>
      </w:r>
      <w:r w:rsidR="004164EC" w:rsidRPr="00857866">
        <w:rPr>
          <w:rFonts w:ascii="Arial" w:hAnsi="Arial" w:cs="Arial"/>
          <w:sz w:val="20"/>
          <w:szCs w:val="20"/>
        </w:rPr>
        <w:t xml:space="preserve">costs from the increase in oil prices have flowed through </w:t>
      </w:r>
      <w:r w:rsidR="00BB5AB6" w:rsidRPr="00857866">
        <w:rPr>
          <w:rFonts w:ascii="Arial" w:hAnsi="Arial" w:cs="Arial"/>
          <w:sz w:val="20"/>
          <w:szCs w:val="20"/>
        </w:rPr>
        <w:t xml:space="preserve">in part </w:t>
      </w:r>
      <w:r w:rsidR="004164EC" w:rsidRPr="00857866">
        <w:rPr>
          <w:rFonts w:ascii="Arial" w:hAnsi="Arial" w:cs="Arial"/>
          <w:sz w:val="20"/>
          <w:szCs w:val="20"/>
        </w:rPr>
        <w:t xml:space="preserve">to the </w:t>
      </w:r>
      <w:r w:rsidR="00153644" w:rsidRPr="00857866">
        <w:rPr>
          <w:rFonts w:ascii="Arial" w:hAnsi="Arial" w:cs="Arial"/>
          <w:sz w:val="20"/>
          <w:szCs w:val="20"/>
        </w:rPr>
        <w:t>price of some commodities (including iron ore and wheat)</w:t>
      </w:r>
      <w:r w:rsidR="00B43290" w:rsidRPr="00857866">
        <w:rPr>
          <w:rFonts w:ascii="Arial" w:hAnsi="Arial" w:cs="Arial"/>
          <w:sz w:val="20"/>
          <w:szCs w:val="20"/>
        </w:rPr>
        <w:t xml:space="preserve">, while </w:t>
      </w:r>
      <w:r w:rsidR="00205C11" w:rsidRPr="00857866">
        <w:rPr>
          <w:rFonts w:ascii="Arial" w:hAnsi="Arial" w:cs="Arial"/>
          <w:sz w:val="20"/>
          <w:szCs w:val="20"/>
        </w:rPr>
        <w:t xml:space="preserve">reduced supply </w:t>
      </w:r>
      <w:r w:rsidR="00590CAB" w:rsidRPr="00857866">
        <w:rPr>
          <w:rFonts w:ascii="Arial" w:hAnsi="Arial" w:cs="Arial"/>
          <w:sz w:val="20"/>
          <w:szCs w:val="20"/>
        </w:rPr>
        <w:t>of</w:t>
      </w:r>
      <w:r w:rsidR="00205C11" w:rsidRPr="00857866">
        <w:rPr>
          <w:rFonts w:ascii="Arial" w:hAnsi="Arial" w:cs="Arial"/>
          <w:sz w:val="20"/>
          <w:szCs w:val="20"/>
        </w:rPr>
        <w:t xml:space="preserve"> </w:t>
      </w:r>
      <w:r w:rsidR="00590CAB" w:rsidRPr="00857866">
        <w:rPr>
          <w:rFonts w:ascii="Arial" w:hAnsi="Arial" w:cs="Arial"/>
          <w:sz w:val="20"/>
          <w:szCs w:val="20"/>
        </w:rPr>
        <w:t>sulphur</w:t>
      </w:r>
      <w:r w:rsidR="00205C11" w:rsidRPr="00857866">
        <w:rPr>
          <w:rFonts w:ascii="Arial" w:hAnsi="Arial" w:cs="Arial"/>
          <w:sz w:val="20"/>
          <w:szCs w:val="20"/>
        </w:rPr>
        <w:t xml:space="preserve"> </w:t>
      </w:r>
      <w:r w:rsidR="00590CAB" w:rsidRPr="00857866">
        <w:rPr>
          <w:rFonts w:ascii="Arial" w:hAnsi="Arial" w:cs="Arial"/>
          <w:sz w:val="20"/>
          <w:szCs w:val="20"/>
        </w:rPr>
        <w:t xml:space="preserve">from the Middle East </w:t>
      </w:r>
      <w:r w:rsidR="00407FA9" w:rsidRPr="00857866">
        <w:rPr>
          <w:rFonts w:ascii="Arial" w:hAnsi="Arial" w:cs="Arial"/>
          <w:sz w:val="20"/>
          <w:szCs w:val="20"/>
        </w:rPr>
        <w:t xml:space="preserve">has </w:t>
      </w:r>
      <w:r w:rsidR="00590CAB" w:rsidRPr="00857866">
        <w:rPr>
          <w:rFonts w:ascii="Arial" w:hAnsi="Arial" w:cs="Arial"/>
          <w:sz w:val="20"/>
          <w:szCs w:val="20"/>
        </w:rPr>
        <w:t>contributed to an increase in the nickel price.</w:t>
      </w:r>
      <w:r w:rsidR="00434DC6" w:rsidRPr="00857866">
        <w:rPr>
          <w:rFonts w:ascii="Arial" w:hAnsi="Arial" w:cs="Arial"/>
          <w:sz w:val="20"/>
          <w:szCs w:val="20"/>
        </w:rPr>
        <w:t xml:space="preserve"> </w:t>
      </w:r>
      <w:r w:rsidR="003808AF" w:rsidRPr="00857866">
        <w:rPr>
          <w:rFonts w:ascii="Arial" w:hAnsi="Arial" w:cs="Arial"/>
          <w:sz w:val="20"/>
          <w:szCs w:val="20"/>
        </w:rPr>
        <w:t>Aluminium prices have</w:t>
      </w:r>
      <w:r w:rsidR="00A96B0A" w:rsidRPr="00857866">
        <w:rPr>
          <w:rFonts w:ascii="Arial" w:hAnsi="Arial" w:cs="Arial"/>
          <w:sz w:val="20"/>
          <w:szCs w:val="20"/>
        </w:rPr>
        <w:t xml:space="preserve"> also increased significantly over the past two months </w:t>
      </w:r>
      <w:r w:rsidR="00BB2BC1" w:rsidRPr="00857866">
        <w:rPr>
          <w:rFonts w:ascii="Arial" w:hAnsi="Arial" w:cs="Arial"/>
          <w:sz w:val="20"/>
          <w:szCs w:val="20"/>
        </w:rPr>
        <w:t xml:space="preserve">as supply from Qatar and the United Arab Emirates has been </w:t>
      </w:r>
      <w:r w:rsidR="00407FA9" w:rsidRPr="00857866">
        <w:rPr>
          <w:rFonts w:ascii="Arial" w:hAnsi="Arial" w:cs="Arial"/>
          <w:sz w:val="20"/>
          <w:szCs w:val="20"/>
        </w:rPr>
        <w:t>restricted</w:t>
      </w:r>
      <w:r w:rsidR="002B7836" w:rsidRPr="00857866">
        <w:rPr>
          <w:rFonts w:ascii="Arial" w:hAnsi="Arial" w:cs="Arial"/>
          <w:sz w:val="20"/>
          <w:szCs w:val="20"/>
        </w:rPr>
        <w:t xml:space="preserve">, while the price of urea has increased </w:t>
      </w:r>
      <w:r w:rsidR="00BD7A94" w:rsidRPr="00857866">
        <w:rPr>
          <w:rFonts w:ascii="Arial" w:hAnsi="Arial" w:cs="Arial"/>
          <w:sz w:val="20"/>
          <w:szCs w:val="20"/>
        </w:rPr>
        <w:t>by over 80 per cent over the past two months, which is likely to flow through to higher prices for agricultural commodities in the coming months.</w:t>
      </w:r>
      <w:r w:rsidR="00BA7EC6" w:rsidRPr="00857866">
        <w:rPr>
          <w:rFonts w:ascii="Arial" w:hAnsi="Arial" w:cs="Arial"/>
          <w:sz w:val="20"/>
          <w:szCs w:val="20"/>
        </w:rPr>
        <w:t xml:space="preserve"> In contrast, the gold price has fallen</w:t>
      </w:r>
      <w:r w:rsidR="00B9143B" w:rsidRPr="00857866">
        <w:rPr>
          <w:rFonts w:ascii="Arial" w:hAnsi="Arial" w:cs="Arial"/>
          <w:sz w:val="20"/>
          <w:szCs w:val="20"/>
        </w:rPr>
        <w:t xml:space="preserve">, in part due to the expectation of higher interest rates </w:t>
      </w:r>
      <w:r w:rsidR="0045226E" w:rsidRPr="00857866">
        <w:rPr>
          <w:rFonts w:ascii="Arial" w:hAnsi="Arial" w:cs="Arial"/>
          <w:sz w:val="20"/>
          <w:szCs w:val="20"/>
        </w:rPr>
        <w:t xml:space="preserve">reducing </w:t>
      </w:r>
      <w:r w:rsidR="00BD5EFF" w:rsidRPr="00857866">
        <w:rPr>
          <w:rFonts w:ascii="Arial" w:hAnsi="Arial" w:cs="Arial"/>
          <w:sz w:val="20"/>
          <w:szCs w:val="20"/>
        </w:rPr>
        <w:t>gold’s relative attractiveness as a safe</w:t>
      </w:r>
      <w:r w:rsidR="00AB765F" w:rsidRPr="00857866">
        <w:rPr>
          <w:rFonts w:ascii="Arial" w:hAnsi="Arial" w:cs="Arial"/>
          <w:sz w:val="20"/>
          <w:szCs w:val="20"/>
        </w:rPr>
        <w:noBreakHyphen/>
      </w:r>
      <w:r w:rsidR="00BD5EFF" w:rsidRPr="00857866">
        <w:rPr>
          <w:rFonts w:ascii="Arial" w:hAnsi="Arial" w:cs="Arial"/>
          <w:sz w:val="20"/>
          <w:szCs w:val="20"/>
        </w:rPr>
        <w:t>haven asset.</w:t>
      </w:r>
    </w:p>
    <w:p w14:paraId="436AE06A" w14:textId="1B5A7AA1" w:rsidR="008D5298" w:rsidRPr="008D5298" w:rsidRDefault="008D5298" w:rsidP="380E47D5">
      <w:pPr>
        <w:spacing w:after="120"/>
        <w:ind w:right="227"/>
        <w:jc w:val="both"/>
        <w:rPr>
          <w:rFonts w:asciiTheme="majorHAnsi" w:eastAsiaTheme="majorEastAsia" w:hAnsiTheme="majorHAnsi" w:cstheme="majorBidi"/>
          <w:b/>
          <w:sz w:val="20"/>
          <w:szCs w:val="20"/>
        </w:rPr>
      </w:pPr>
      <w:r w:rsidRPr="008D5298">
        <w:rPr>
          <w:rFonts w:asciiTheme="majorHAnsi" w:eastAsiaTheme="majorEastAsia" w:hAnsiTheme="majorHAnsi" w:cstheme="majorBidi"/>
          <w:b/>
          <w:sz w:val="20"/>
          <w:szCs w:val="20"/>
        </w:rPr>
        <w:t>Labour market</w:t>
      </w:r>
    </w:p>
    <w:p w14:paraId="0FF3165A" w14:textId="4D13BBEA" w:rsidR="008D5298" w:rsidRPr="00857866" w:rsidRDefault="002E22AA" w:rsidP="380E47D5">
      <w:pPr>
        <w:spacing w:after="120"/>
        <w:ind w:right="227"/>
        <w:jc w:val="both"/>
        <w:rPr>
          <w:rFonts w:ascii="Arial" w:hAnsi="Arial" w:cs="Arial"/>
          <w:sz w:val="20"/>
          <w:szCs w:val="20"/>
        </w:rPr>
      </w:pPr>
      <w:r w:rsidRPr="00857866">
        <w:rPr>
          <w:rFonts w:ascii="Arial" w:hAnsi="Arial" w:cs="Arial"/>
          <w:sz w:val="20"/>
          <w:szCs w:val="20"/>
        </w:rPr>
        <w:t>Despite the turbulence in commodity prices, t</w:t>
      </w:r>
      <w:r w:rsidR="00154C3B" w:rsidRPr="00857866">
        <w:rPr>
          <w:rFonts w:ascii="Arial" w:hAnsi="Arial" w:cs="Arial"/>
          <w:sz w:val="20"/>
          <w:szCs w:val="20"/>
        </w:rPr>
        <w:t xml:space="preserve">here was little </w:t>
      </w:r>
      <w:r w:rsidR="009D13C8" w:rsidRPr="00857866">
        <w:rPr>
          <w:rFonts w:ascii="Arial" w:hAnsi="Arial" w:cs="Arial"/>
          <w:sz w:val="20"/>
          <w:szCs w:val="20"/>
        </w:rPr>
        <w:t xml:space="preserve">change in Western Australia’s main </w:t>
      </w:r>
      <w:r w:rsidRPr="00857866">
        <w:rPr>
          <w:rFonts w:ascii="Arial" w:hAnsi="Arial" w:cs="Arial"/>
          <w:sz w:val="20"/>
          <w:szCs w:val="20"/>
        </w:rPr>
        <w:t xml:space="preserve">labour market indicators </w:t>
      </w:r>
      <w:r w:rsidR="005525B0" w:rsidRPr="00857866">
        <w:rPr>
          <w:rFonts w:ascii="Arial" w:hAnsi="Arial" w:cs="Arial"/>
          <w:sz w:val="20"/>
          <w:szCs w:val="20"/>
        </w:rPr>
        <w:t>over the past month. The unemployment rate remained at 4.2 per cent in March 2026</w:t>
      </w:r>
      <w:r w:rsidR="00A33A79" w:rsidRPr="00857866">
        <w:rPr>
          <w:rFonts w:ascii="Arial" w:hAnsi="Arial" w:cs="Arial"/>
          <w:sz w:val="20"/>
          <w:szCs w:val="20"/>
        </w:rPr>
        <w:t>, slightly below the national rate of 4.3 per cent (which was also unchanged).</w:t>
      </w:r>
      <w:r w:rsidR="006C462C" w:rsidRPr="00857866">
        <w:rPr>
          <w:rFonts w:ascii="Arial" w:hAnsi="Arial" w:cs="Arial"/>
          <w:sz w:val="20"/>
          <w:szCs w:val="20"/>
        </w:rPr>
        <w:t xml:space="preserve"> </w:t>
      </w:r>
      <w:r w:rsidR="0052343D" w:rsidRPr="00857866">
        <w:rPr>
          <w:rFonts w:ascii="Arial" w:hAnsi="Arial" w:cs="Arial"/>
          <w:sz w:val="20"/>
          <w:szCs w:val="20"/>
        </w:rPr>
        <w:t>J</w:t>
      </w:r>
      <w:r w:rsidR="00706D7B" w:rsidRPr="00857866">
        <w:rPr>
          <w:rFonts w:ascii="Arial" w:hAnsi="Arial" w:cs="Arial"/>
          <w:sz w:val="20"/>
          <w:szCs w:val="20"/>
        </w:rPr>
        <w:t xml:space="preserve">ob vacancies </w:t>
      </w:r>
      <w:r w:rsidR="00935D4D" w:rsidRPr="00857866">
        <w:rPr>
          <w:rFonts w:ascii="Arial" w:hAnsi="Arial" w:cs="Arial"/>
          <w:sz w:val="20"/>
          <w:szCs w:val="20"/>
        </w:rPr>
        <w:t>are still at</w:t>
      </w:r>
      <w:r w:rsidR="009A1A1E" w:rsidRPr="00857866">
        <w:rPr>
          <w:rFonts w:ascii="Arial" w:hAnsi="Arial" w:cs="Arial"/>
          <w:sz w:val="20"/>
          <w:szCs w:val="20"/>
        </w:rPr>
        <w:t xml:space="preserve"> relatively high levels in aggregate, and for most occupation groups and regions across the State</w:t>
      </w:r>
      <w:r w:rsidR="001B20E1" w:rsidRPr="00857866">
        <w:rPr>
          <w:rFonts w:ascii="Arial" w:hAnsi="Arial" w:cs="Arial"/>
          <w:sz w:val="20"/>
          <w:szCs w:val="20"/>
        </w:rPr>
        <w:t>. With the under</w:t>
      </w:r>
      <w:r w:rsidR="008C6E39" w:rsidRPr="00857866">
        <w:rPr>
          <w:rFonts w:ascii="Arial" w:hAnsi="Arial" w:cs="Arial"/>
          <w:sz w:val="20"/>
          <w:szCs w:val="20"/>
        </w:rPr>
        <w:t>employment</w:t>
      </w:r>
      <w:r w:rsidR="001B20E1" w:rsidRPr="00857866">
        <w:rPr>
          <w:rFonts w:ascii="Arial" w:hAnsi="Arial" w:cs="Arial"/>
          <w:sz w:val="20"/>
          <w:szCs w:val="20"/>
        </w:rPr>
        <w:t xml:space="preserve"> rate low and hours worked having grown at a higher rate than employment over the past year, </w:t>
      </w:r>
      <w:r w:rsidR="00461B0E" w:rsidRPr="00857866">
        <w:rPr>
          <w:rFonts w:ascii="Arial" w:hAnsi="Arial" w:cs="Arial"/>
          <w:sz w:val="20"/>
          <w:szCs w:val="20"/>
        </w:rPr>
        <w:t>in the event of any downturn in demand</w:t>
      </w:r>
      <w:r w:rsidR="00FF4C83" w:rsidRPr="00857866">
        <w:rPr>
          <w:rFonts w:ascii="Arial" w:hAnsi="Arial" w:cs="Arial"/>
          <w:sz w:val="20"/>
          <w:szCs w:val="20"/>
        </w:rPr>
        <w:t>,</w:t>
      </w:r>
      <w:r w:rsidR="00461B0E" w:rsidRPr="00857866">
        <w:rPr>
          <w:rFonts w:ascii="Arial" w:hAnsi="Arial" w:cs="Arial"/>
          <w:sz w:val="20"/>
          <w:szCs w:val="20"/>
        </w:rPr>
        <w:t xml:space="preserve"> </w:t>
      </w:r>
      <w:r w:rsidR="001B20E1" w:rsidRPr="00857866">
        <w:rPr>
          <w:rFonts w:ascii="Arial" w:hAnsi="Arial" w:cs="Arial"/>
          <w:sz w:val="20"/>
          <w:szCs w:val="20"/>
        </w:rPr>
        <w:t xml:space="preserve">the labour market appears to have the capacity to adjust </w:t>
      </w:r>
      <w:r w:rsidR="00550C55" w:rsidRPr="00857866">
        <w:rPr>
          <w:rFonts w:ascii="Arial" w:hAnsi="Arial" w:cs="Arial"/>
          <w:sz w:val="20"/>
          <w:szCs w:val="20"/>
        </w:rPr>
        <w:t xml:space="preserve">more </w:t>
      </w:r>
      <w:r w:rsidR="001B20E1" w:rsidRPr="00857866">
        <w:rPr>
          <w:rFonts w:ascii="Arial" w:hAnsi="Arial" w:cs="Arial"/>
          <w:sz w:val="20"/>
          <w:szCs w:val="20"/>
        </w:rPr>
        <w:t xml:space="preserve">through </w:t>
      </w:r>
      <w:r w:rsidR="00AE2F03" w:rsidRPr="00857866">
        <w:rPr>
          <w:rFonts w:ascii="Arial" w:hAnsi="Arial" w:cs="Arial"/>
          <w:sz w:val="20"/>
          <w:szCs w:val="20"/>
        </w:rPr>
        <w:t>a reduction in</w:t>
      </w:r>
      <w:r w:rsidR="001B20E1" w:rsidRPr="00857866">
        <w:rPr>
          <w:rFonts w:ascii="Arial" w:hAnsi="Arial" w:cs="Arial"/>
          <w:sz w:val="20"/>
          <w:szCs w:val="20"/>
        </w:rPr>
        <w:t xml:space="preserve"> hours worked rather than </w:t>
      </w:r>
      <w:r w:rsidR="00AE2F03" w:rsidRPr="00857866">
        <w:rPr>
          <w:rFonts w:ascii="Arial" w:hAnsi="Arial" w:cs="Arial"/>
          <w:sz w:val="20"/>
          <w:szCs w:val="20"/>
        </w:rPr>
        <w:t>a reduction in</w:t>
      </w:r>
      <w:r w:rsidR="001B20E1" w:rsidRPr="00857866">
        <w:rPr>
          <w:rFonts w:ascii="Arial" w:hAnsi="Arial" w:cs="Arial"/>
          <w:sz w:val="20"/>
          <w:szCs w:val="20"/>
        </w:rPr>
        <w:t xml:space="preserve"> employment.</w:t>
      </w:r>
    </w:p>
    <w:bookmarkEnd w:id="1"/>
    <w:p w14:paraId="1AB53587" w14:textId="34BDC00E" w:rsidR="004B5E91" w:rsidRPr="00685965" w:rsidRDefault="00D55790" w:rsidP="380E47D5">
      <w:pPr>
        <w:spacing w:after="120"/>
        <w:ind w:right="227"/>
        <w:jc w:val="both"/>
        <w:rPr>
          <w:rFonts w:ascii="Arial" w:hAnsi="Arial" w:cs="Arial"/>
          <w:b/>
          <w:sz w:val="20"/>
          <w:szCs w:val="20"/>
        </w:rPr>
      </w:pPr>
      <w:r>
        <w:rPr>
          <w:rFonts w:ascii="Arial" w:hAnsi="Arial" w:cs="Arial"/>
          <w:b/>
          <w:sz w:val="20"/>
          <w:szCs w:val="20"/>
        </w:rPr>
        <w:t xml:space="preserve">Inflation and </w:t>
      </w:r>
      <w:r w:rsidR="006673E3">
        <w:rPr>
          <w:rFonts w:ascii="Arial" w:hAnsi="Arial" w:cs="Arial"/>
          <w:b/>
          <w:sz w:val="20"/>
          <w:szCs w:val="20"/>
        </w:rPr>
        <w:t>monetary policy</w:t>
      </w:r>
    </w:p>
    <w:p w14:paraId="3D2FF3FB" w14:textId="71265B31" w:rsidR="00866E51" w:rsidRPr="00857866" w:rsidRDefault="00E52ED1" w:rsidP="380E47D5">
      <w:pPr>
        <w:spacing w:after="120"/>
        <w:ind w:right="227"/>
        <w:jc w:val="both"/>
        <w:rPr>
          <w:rFonts w:ascii="Arial" w:hAnsi="Arial" w:cs="Arial"/>
          <w:sz w:val="20"/>
          <w:szCs w:val="20"/>
        </w:rPr>
      </w:pPr>
      <w:r w:rsidRPr="00857866">
        <w:rPr>
          <w:rFonts w:ascii="Arial" w:hAnsi="Arial" w:cs="Arial"/>
          <w:sz w:val="20"/>
          <w:szCs w:val="20"/>
        </w:rPr>
        <w:t xml:space="preserve">The increase in the oil price had a </w:t>
      </w:r>
      <w:r w:rsidR="00AE675D" w:rsidRPr="00857866">
        <w:rPr>
          <w:rFonts w:ascii="Arial" w:hAnsi="Arial" w:cs="Arial"/>
          <w:sz w:val="20"/>
          <w:szCs w:val="20"/>
        </w:rPr>
        <w:t xml:space="preserve">major impact on Perth’s consumer price index </w:t>
      </w:r>
      <w:r w:rsidR="009E76D9" w:rsidRPr="00857866">
        <w:rPr>
          <w:rFonts w:ascii="Arial" w:hAnsi="Arial" w:cs="Arial"/>
          <w:sz w:val="20"/>
          <w:szCs w:val="20"/>
        </w:rPr>
        <w:t xml:space="preserve">(CPI) </w:t>
      </w:r>
      <w:r w:rsidR="00AE675D" w:rsidRPr="00857866">
        <w:rPr>
          <w:rFonts w:ascii="Arial" w:hAnsi="Arial" w:cs="Arial"/>
          <w:sz w:val="20"/>
          <w:szCs w:val="20"/>
        </w:rPr>
        <w:t xml:space="preserve">in March 2026. </w:t>
      </w:r>
      <w:r w:rsidR="009E76D9" w:rsidRPr="00857866">
        <w:rPr>
          <w:rFonts w:ascii="Arial" w:hAnsi="Arial" w:cs="Arial"/>
          <w:sz w:val="20"/>
          <w:szCs w:val="20"/>
        </w:rPr>
        <w:t xml:space="preserve">Perth’s CPI increased by 1.23 per cent in March 2026, with </w:t>
      </w:r>
      <w:r w:rsidR="00AE675D" w:rsidRPr="00857866">
        <w:rPr>
          <w:rFonts w:ascii="Arial" w:hAnsi="Arial" w:cs="Arial"/>
          <w:sz w:val="20"/>
          <w:szCs w:val="20"/>
        </w:rPr>
        <w:t xml:space="preserve">automotive fuel </w:t>
      </w:r>
      <w:r w:rsidR="00B6079C" w:rsidRPr="00857866">
        <w:rPr>
          <w:rFonts w:ascii="Arial" w:hAnsi="Arial" w:cs="Arial"/>
          <w:sz w:val="20"/>
          <w:szCs w:val="20"/>
        </w:rPr>
        <w:t xml:space="preserve">directly </w:t>
      </w:r>
      <w:r w:rsidR="00837667" w:rsidRPr="00857866">
        <w:rPr>
          <w:rFonts w:ascii="Arial" w:hAnsi="Arial" w:cs="Arial"/>
          <w:sz w:val="20"/>
          <w:szCs w:val="20"/>
        </w:rPr>
        <w:t xml:space="preserve">contributing </w:t>
      </w:r>
      <w:r w:rsidR="00B6079C" w:rsidRPr="00857866">
        <w:rPr>
          <w:rFonts w:ascii="Arial" w:hAnsi="Arial" w:cs="Arial"/>
          <w:sz w:val="20"/>
          <w:szCs w:val="20"/>
        </w:rPr>
        <w:t xml:space="preserve">1.15 percentage points to this </w:t>
      </w:r>
      <w:r w:rsidR="00F43637" w:rsidRPr="00857866">
        <w:rPr>
          <w:rFonts w:ascii="Arial" w:hAnsi="Arial" w:cs="Arial"/>
          <w:sz w:val="20"/>
          <w:szCs w:val="20"/>
        </w:rPr>
        <w:t xml:space="preserve">increase. The automotive fuel price index for Perth </w:t>
      </w:r>
      <w:r w:rsidR="00547F30" w:rsidRPr="00857866">
        <w:rPr>
          <w:rFonts w:ascii="Arial" w:hAnsi="Arial" w:cs="Arial"/>
          <w:sz w:val="20"/>
          <w:szCs w:val="20"/>
        </w:rPr>
        <w:t xml:space="preserve">increased by 32.7 per cent in </w:t>
      </w:r>
      <w:r w:rsidR="00DA4D0A" w:rsidRPr="00857866">
        <w:rPr>
          <w:rFonts w:ascii="Arial" w:hAnsi="Arial" w:cs="Arial"/>
          <w:sz w:val="20"/>
          <w:szCs w:val="20"/>
        </w:rPr>
        <w:t xml:space="preserve">the month of </w:t>
      </w:r>
      <w:r w:rsidR="00547F30" w:rsidRPr="00857866">
        <w:rPr>
          <w:rFonts w:ascii="Arial" w:hAnsi="Arial" w:cs="Arial"/>
          <w:sz w:val="20"/>
          <w:szCs w:val="20"/>
        </w:rPr>
        <w:t>March</w:t>
      </w:r>
      <w:r w:rsidR="00BB4F9E" w:rsidRPr="00857866">
        <w:rPr>
          <w:rFonts w:ascii="Arial" w:hAnsi="Arial" w:cs="Arial"/>
          <w:sz w:val="20"/>
          <w:szCs w:val="20"/>
        </w:rPr>
        <w:t xml:space="preserve">, almost </w:t>
      </w:r>
      <w:proofErr w:type="gramStart"/>
      <w:r w:rsidR="00BB4F9E" w:rsidRPr="00857866">
        <w:rPr>
          <w:rFonts w:ascii="Arial" w:hAnsi="Arial" w:cs="Arial"/>
          <w:sz w:val="20"/>
          <w:szCs w:val="20"/>
        </w:rPr>
        <w:t>exactly the same</w:t>
      </w:r>
      <w:proofErr w:type="gramEnd"/>
      <w:r w:rsidR="00BB4F9E" w:rsidRPr="00857866">
        <w:rPr>
          <w:rFonts w:ascii="Arial" w:hAnsi="Arial" w:cs="Arial"/>
          <w:sz w:val="20"/>
          <w:szCs w:val="20"/>
        </w:rPr>
        <w:t xml:space="preserve"> as the increase nationally. The year</w:t>
      </w:r>
      <w:r w:rsidR="00BB4F9E" w:rsidRPr="00857866">
        <w:rPr>
          <w:rFonts w:ascii="Arial" w:hAnsi="Arial" w:cs="Arial"/>
          <w:sz w:val="20"/>
          <w:szCs w:val="20"/>
        </w:rPr>
        <w:noBreakHyphen/>
        <w:t>on</w:t>
      </w:r>
      <w:r w:rsidR="00BB4F9E" w:rsidRPr="00857866">
        <w:rPr>
          <w:rFonts w:ascii="Arial" w:hAnsi="Arial" w:cs="Arial"/>
          <w:sz w:val="20"/>
          <w:szCs w:val="20"/>
        </w:rPr>
        <w:noBreakHyphen/>
        <w:t xml:space="preserve">year change in Perth’s CPI </w:t>
      </w:r>
      <w:r w:rsidR="0014251B" w:rsidRPr="00857866">
        <w:rPr>
          <w:rFonts w:ascii="Arial" w:hAnsi="Arial" w:cs="Arial"/>
          <w:sz w:val="20"/>
          <w:szCs w:val="20"/>
        </w:rPr>
        <w:t xml:space="preserve">was 4.6 per cent </w:t>
      </w:r>
      <w:r w:rsidR="00DA4D0A" w:rsidRPr="00857866">
        <w:rPr>
          <w:rFonts w:ascii="Arial" w:hAnsi="Arial" w:cs="Arial"/>
          <w:sz w:val="20"/>
          <w:szCs w:val="20"/>
        </w:rPr>
        <w:t xml:space="preserve">in March 2026, lower than the 4.9 per cent from </w:t>
      </w:r>
      <w:r w:rsidR="005A5C1C" w:rsidRPr="00857866">
        <w:rPr>
          <w:rFonts w:ascii="Arial" w:hAnsi="Arial" w:cs="Arial"/>
          <w:sz w:val="20"/>
          <w:szCs w:val="20"/>
        </w:rPr>
        <w:t xml:space="preserve">the previous month </w:t>
      </w:r>
      <w:r w:rsidR="00135896" w:rsidRPr="00857866">
        <w:rPr>
          <w:rFonts w:ascii="Arial" w:hAnsi="Arial" w:cs="Arial"/>
          <w:sz w:val="20"/>
          <w:szCs w:val="20"/>
        </w:rPr>
        <w:t>(due to</w:t>
      </w:r>
      <w:r w:rsidR="00DC4A5A" w:rsidRPr="00857866">
        <w:rPr>
          <w:rFonts w:ascii="Arial" w:hAnsi="Arial" w:cs="Arial"/>
          <w:sz w:val="20"/>
          <w:szCs w:val="20"/>
        </w:rPr>
        <w:t xml:space="preserve"> a lower contribution </w:t>
      </w:r>
      <w:r w:rsidR="00EB0C96" w:rsidRPr="00857866">
        <w:rPr>
          <w:rFonts w:ascii="Arial" w:hAnsi="Arial" w:cs="Arial"/>
          <w:sz w:val="20"/>
          <w:szCs w:val="20"/>
        </w:rPr>
        <w:t>from the electricity price index</w:t>
      </w:r>
      <w:r w:rsidR="002B59BB" w:rsidRPr="00857866">
        <w:rPr>
          <w:rFonts w:ascii="Arial" w:hAnsi="Arial" w:cs="Arial"/>
          <w:sz w:val="20"/>
          <w:szCs w:val="20"/>
        </w:rPr>
        <w:t>)</w:t>
      </w:r>
      <w:r w:rsidR="00135896" w:rsidRPr="00857866">
        <w:rPr>
          <w:rFonts w:ascii="Arial" w:hAnsi="Arial" w:cs="Arial"/>
          <w:sz w:val="20"/>
          <w:szCs w:val="20"/>
        </w:rPr>
        <w:t xml:space="preserve">. </w:t>
      </w:r>
      <w:r w:rsidR="002B59BB" w:rsidRPr="00857866">
        <w:rPr>
          <w:rFonts w:ascii="Arial" w:hAnsi="Arial" w:cs="Arial"/>
          <w:sz w:val="20"/>
          <w:szCs w:val="20"/>
        </w:rPr>
        <w:t xml:space="preserve">The </w:t>
      </w:r>
      <w:r w:rsidR="00E334D1" w:rsidRPr="00857866">
        <w:rPr>
          <w:rFonts w:ascii="Arial" w:hAnsi="Arial" w:cs="Arial"/>
          <w:sz w:val="20"/>
          <w:szCs w:val="20"/>
        </w:rPr>
        <w:t>year</w:t>
      </w:r>
      <w:r w:rsidR="00E334D1" w:rsidRPr="00857866">
        <w:rPr>
          <w:rFonts w:ascii="Arial" w:hAnsi="Arial" w:cs="Arial"/>
          <w:sz w:val="20"/>
          <w:szCs w:val="20"/>
        </w:rPr>
        <w:noBreakHyphen/>
        <w:t>on</w:t>
      </w:r>
      <w:r w:rsidR="00E334D1" w:rsidRPr="00857866">
        <w:rPr>
          <w:rFonts w:ascii="Arial" w:hAnsi="Arial" w:cs="Arial"/>
          <w:sz w:val="20"/>
          <w:szCs w:val="20"/>
        </w:rPr>
        <w:noBreakHyphen/>
        <w:t xml:space="preserve">year change in Australia’s CPI </w:t>
      </w:r>
      <w:r w:rsidR="00EA3A4F" w:rsidRPr="00857866">
        <w:rPr>
          <w:rFonts w:ascii="Arial" w:hAnsi="Arial" w:cs="Arial"/>
          <w:sz w:val="20"/>
          <w:szCs w:val="20"/>
        </w:rPr>
        <w:t xml:space="preserve">increased from 3.7 per cent in February 2026 to 4.6 per cent in March 2026, </w:t>
      </w:r>
      <w:r w:rsidR="00707FB9" w:rsidRPr="00857866">
        <w:rPr>
          <w:rFonts w:ascii="Arial" w:hAnsi="Arial" w:cs="Arial"/>
          <w:sz w:val="20"/>
          <w:szCs w:val="20"/>
        </w:rPr>
        <w:t>but trimmed mean inflation was unchanged at 3.3 per cent.</w:t>
      </w:r>
    </w:p>
    <w:p w14:paraId="5D49F8D5" w14:textId="44CE5B71" w:rsidR="00714B97" w:rsidRPr="00857866" w:rsidRDefault="00DC63DB" w:rsidP="380E47D5">
      <w:pPr>
        <w:spacing w:after="120"/>
        <w:ind w:right="227"/>
        <w:jc w:val="both"/>
        <w:rPr>
          <w:rFonts w:ascii="Arial" w:hAnsi="Arial" w:cs="Arial"/>
          <w:sz w:val="20"/>
          <w:szCs w:val="20"/>
        </w:rPr>
      </w:pPr>
      <w:r w:rsidRPr="00857866">
        <w:rPr>
          <w:rFonts w:ascii="Arial" w:hAnsi="Arial" w:cs="Arial"/>
          <w:sz w:val="20"/>
          <w:szCs w:val="20"/>
        </w:rPr>
        <w:t>In its statement following its 4</w:t>
      </w:r>
      <w:r w:rsidRPr="00857866">
        <w:rPr>
          <w:rFonts w:ascii="Arial" w:hAnsi="Arial" w:cs="Arial"/>
          <w:sz w:val="20"/>
          <w:szCs w:val="20"/>
        </w:rPr>
        <w:noBreakHyphen/>
        <w:t>5 May 2026 meeting, t</w:t>
      </w:r>
      <w:r w:rsidR="00CE2F0B" w:rsidRPr="00857866">
        <w:rPr>
          <w:rFonts w:ascii="Arial" w:hAnsi="Arial" w:cs="Arial"/>
          <w:sz w:val="20"/>
          <w:szCs w:val="20"/>
        </w:rPr>
        <w:t xml:space="preserve">he Reserve Bank </w:t>
      </w:r>
      <w:r w:rsidR="00C25BBE" w:rsidRPr="00857866">
        <w:rPr>
          <w:rFonts w:ascii="Arial" w:hAnsi="Arial" w:cs="Arial"/>
          <w:sz w:val="20"/>
          <w:szCs w:val="20"/>
        </w:rPr>
        <w:t xml:space="preserve">of Australia’s </w:t>
      </w:r>
      <w:r w:rsidR="00CE2F0B" w:rsidRPr="00857866">
        <w:rPr>
          <w:rFonts w:ascii="Arial" w:hAnsi="Arial" w:cs="Arial"/>
          <w:sz w:val="20"/>
          <w:szCs w:val="20"/>
        </w:rPr>
        <w:t xml:space="preserve">Monetary Policy Board noted that </w:t>
      </w:r>
      <w:r w:rsidR="00C25BBE" w:rsidRPr="00857866">
        <w:rPr>
          <w:rFonts w:ascii="Arial" w:hAnsi="Arial" w:cs="Arial"/>
          <w:sz w:val="20"/>
          <w:szCs w:val="20"/>
        </w:rPr>
        <w:t>the</w:t>
      </w:r>
      <w:r w:rsidR="001364B9" w:rsidRPr="00857866">
        <w:rPr>
          <w:rFonts w:ascii="Arial" w:hAnsi="Arial" w:cs="Arial"/>
          <w:sz w:val="20"/>
          <w:szCs w:val="20"/>
        </w:rPr>
        <w:t xml:space="preserve"> inflationary impacts of developments in the Middle East </w:t>
      </w:r>
      <w:r w:rsidR="00FD16BF" w:rsidRPr="00857866">
        <w:rPr>
          <w:rFonts w:ascii="Arial" w:hAnsi="Arial" w:cs="Arial"/>
          <w:sz w:val="20"/>
          <w:szCs w:val="20"/>
        </w:rPr>
        <w:t>are in addition to the high inflation recorded around the start of 2026 that reflected capacity pressures in the economy</w:t>
      </w:r>
      <w:r w:rsidR="00EA7EF6" w:rsidRPr="00857866">
        <w:rPr>
          <w:rFonts w:ascii="Arial" w:hAnsi="Arial" w:cs="Arial"/>
          <w:sz w:val="20"/>
          <w:szCs w:val="20"/>
        </w:rPr>
        <w:t>,</w:t>
      </w:r>
      <w:r w:rsidR="0081224A" w:rsidRPr="00857866">
        <w:rPr>
          <w:rFonts w:ascii="Arial" w:hAnsi="Arial" w:cs="Arial"/>
          <w:sz w:val="20"/>
          <w:szCs w:val="20"/>
        </w:rPr>
        <w:t xml:space="preserve"> and that inflation is likely to remain above target for some time</w:t>
      </w:r>
      <w:r w:rsidR="00B61C16" w:rsidRPr="00857866">
        <w:rPr>
          <w:rFonts w:ascii="Arial" w:hAnsi="Arial" w:cs="Arial"/>
          <w:sz w:val="20"/>
          <w:szCs w:val="20"/>
        </w:rPr>
        <w:t xml:space="preserve">. </w:t>
      </w:r>
      <w:r w:rsidR="00EA7EF6" w:rsidRPr="00857866">
        <w:rPr>
          <w:rFonts w:ascii="Arial" w:hAnsi="Arial" w:cs="Arial"/>
          <w:sz w:val="20"/>
          <w:szCs w:val="20"/>
        </w:rPr>
        <w:t xml:space="preserve">The Board </w:t>
      </w:r>
      <w:r w:rsidR="00012DB4" w:rsidRPr="00857866">
        <w:rPr>
          <w:rFonts w:ascii="Arial" w:hAnsi="Arial" w:cs="Arial"/>
          <w:sz w:val="20"/>
          <w:szCs w:val="20"/>
        </w:rPr>
        <w:t xml:space="preserve">therefore </w:t>
      </w:r>
      <w:r w:rsidR="00EA7EF6" w:rsidRPr="00857866">
        <w:rPr>
          <w:rFonts w:ascii="Arial" w:hAnsi="Arial" w:cs="Arial"/>
          <w:sz w:val="20"/>
          <w:szCs w:val="20"/>
        </w:rPr>
        <w:t xml:space="preserve">decided to increase </w:t>
      </w:r>
      <w:r w:rsidR="00167CBA" w:rsidRPr="00857866">
        <w:rPr>
          <w:rFonts w:ascii="Arial" w:hAnsi="Arial" w:cs="Arial"/>
          <w:sz w:val="20"/>
          <w:szCs w:val="20"/>
        </w:rPr>
        <w:t>rate</w:t>
      </w:r>
      <w:r w:rsidR="009233E4" w:rsidRPr="00857866">
        <w:rPr>
          <w:rFonts w:ascii="Arial" w:hAnsi="Arial" w:cs="Arial"/>
          <w:sz w:val="20"/>
          <w:szCs w:val="20"/>
        </w:rPr>
        <w:t>s</w:t>
      </w:r>
      <w:r w:rsidR="00167CBA" w:rsidRPr="00857866">
        <w:rPr>
          <w:rFonts w:ascii="Arial" w:hAnsi="Arial" w:cs="Arial"/>
          <w:sz w:val="20"/>
          <w:szCs w:val="20"/>
        </w:rPr>
        <w:t xml:space="preserve"> by 25</w:t>
      </w:r>
      <w:r w:rsidR="000568E1" w:rsidRPr="00857866">
        <w:rPr>
          <w:rFonts w:ascii="Arial" w:hAnsi="Arial" w:cs="Arial"/>
          <w:sz w:val="20"/>
          <w:szCs w:val="20"/>
        </w:rPr>
        <w:t> </w:t>
      </w:r>
      <w:r w:rsidR="00167CBA" w:rsidRPr="00857866">
        <w:rPr>
          <w:rFonts w:ascii="Arial" w:hAnsi="Arial" w:cs="Arial"/>
          <w:sz w:val="20"/>
          <w:szCs w:val="20"/>
        </w:rPr>
        <w:t>basis points</w:t>
      </w:r>
      <w:r w:rsidR="00FE5B75" w:rsidRPr="00857866">
        <w:rPr>
          <w:rFonts w:ascii="Arial" w:hAnsi="Arial" w:cs="Arial"/>
          <w:sz w:val="20"/>
          <w:szCs w:val="20"/>
        </w:rPr>
        <w:t xml:space="preserve"> – </w:t>
      </w:r>
      <w:r w:rsidR="00DE6563" w:rsidRPr="00857866">
        <w:rPr>
          <w:rFonts w:ascii="Arial" w:hAnsi="Arial" w:cs="Arial"/>
          <w:sz w:val="20"/>
          <w:szCs w:val="20"/>
        </w:rPr>
        <w:t xml:space="preserve">the third increase </w:t>
      </w:r>
      <w:r w:rsidR="00C9540E" w:rsidRPr="00857866">
        <w:rPr>
          <w:rFonts w:ascii="Arial" w:hAnsi="Arial" w:cs="Arial"/>
          <w:sz w:val="20"/>
          <w:szCs w:val="20"/>
        </w:rPr>
        <w:t>this year</w:t>
      </w:r>
      <w:r w:rsidR="00FE5B75" w:rsidRPr="00857866">
        <w:rPr>
          <w:rFonts w:ascii="Arial" w:hAnsi="Arial" w:cs="Arial"/>
          <w:sz w:val="20"/>
          <w:szCs w:val="20"/>
        </w:rPr>
        <w:t xml:space="preserve"> following three cuts in 2025 –</w:t>
      </w:r>
      <w:r w:rsidR="00C9540E" w:rsidRPr="00857866">
        <w:rPr>
          <w:rFonts w:ascii="Arial" w:hAnsi="Arial" w:cs="Arial"/>
          <w:sz w:val="20"/>
          <w:szCs w:val="20"/>
        </w:rPr>
        <w:t xml:space="preserve"> with the cash rate target returning </w:t>
      </w:r>
      <w:r w:rsidR="00087EFC" w:rsidRPr="00857866">
        <w:rPr>
          <w:rFonts w:ascii="Arial" w:hAnsi="Arial" w:cs="Arial"/>
          <w:sz w:val="20"/>
          <w:szCs w:val="20"/>
        </w:rPr>
        <w:t>to 4.35 per cent</w:t>
      </w:r>
      <w:r w:rsidR="00FE5B75" w:rsidRPr="00857866">
        <w:rPr>
          <w:rFonts w:ascii="Arial" w:hAnsi="Arial" w:cs="Arial"/>
          <w:sz w:val="20"/>
          <w:szCs w:val="20"/>
        </w:rPr>
        <w:t>.</w:t>
      </w:r>
    </w:p>
    <w:p w14:paraId="3F3FA29A" w14:textId="77777777" w:rsidR="002B2C27" w:rsidRPr="00857866" w:rsidRDefault="002B2C27" w:rsidP="00233755">
      <w:pPr>
        <w:spacing w:after="120"/>
        <w:ind w:right="227"/>
        <w:jc w:val="both"/>
        <w:rPr>
          <w:sz w:val="20"/>
          <w:szCs w:val="20"/>
        </w:rPr>
        <w:sectPr w:rsidR="002B2C27" w:rsidRPr="00857866" w:rsidSect="00233755">
          <w:type w:val="continuous"/>
          <w:pgSz w:w="11907" w:h="16840" w:code="9"/>
          <w:pgMar w:top="1701" w:right="425" w:bottom="567" w:left="567" w:header="709" w:footer="709" w:gutter="0"/>
          <w:cols w:space="720"/>
          <w:docGrid w:linePitch="360"/>
        </w:sectPr>
      </w:pPr>
    </w:p>
    <w:p w14:paraId="074DC970" w14:textId="0A11443A" w:rsidR="00233755" w:rsidRPr="00D01324" w:rsidRDefault="00233755" w:rsidP="00233755">
      <w:pPr>
        <w:pStyle w:val="Heading3"/>
        <w:spacing w:before="0" w:after="120"/>
        <w:rPr>
          <w:color w:val="004C3D"/>
          <w:sz w:val="24"/>
          <w:szCs w:val="24"/>
        </w:rPr>
      </w:pPr>
      <w:bookmarkStart w:id="2" w:name="_Contents_of_economic_1"/>
      <w:bookmarkStart w:id="3" w:name="_Contents"/>
      <w:bookmarkEnd w:id="2"/>
      <w:bookmarkEnd w:id="3"/>
      <w:r w:rsidRPr="00D01324">
        <w:rPr>
          <w:color w:val="004C3D"/>
          <w:sz w:val="24"/>
          <w:szCs w:val="24"/>
        </w:rPr>
        <w:t xml:space="preserve">Economic conditions – </w:t>
      </w:r>
      <w:r w:rsidR="00D01324" w:rsidRPr="00D01324">
        <w:rPr>
          <w:color w:val="004C3D"/>
          <w:sz w:val="24"/>
          <w:szCs w:val="24"/>
        </w:rPr>
        <w:t>c</w:t>
      </w:r>
      <w:r w:rsidRPr="00D01324">
        <w:rPr>
          <w:color w:val="004C3D"/>
          <w:sz w:val="24"/>
          <w:szCs w:val="24"/>
        </w:rPr>
        <w:t>ontents</w:t>
      </w:r>
    </w:p>
    <w:p w14:paraId="4E3578D8" w14:textId="77777777" w:rsidR="00233755" w:rsidRPr="00A379C4" w:rsidRDefault="00233755" w:rsidP="00233755">
      <w:pPr>
        <w:pStyle w:val="BodyText"/>
        <w:sectPr w:rsidR="00233755" w:rsidRPr="00A379C4" w:rsidSect="00233755">
          <w:type w:val="continuous"/>
          <w:pgSz w:w="11907" w:h="16840" w:code="9"/>
          <w:pgMar w:top="1701" w:right="425" w:bottom="567" w:left="567" w:header="709" w:footer="709" w:gutter="0"/>
          <w:cols w:space="720"/>
          <w:docGrid w:linePitch="360"/>
        </w:sectPr>
      </w:pPr>
    </w:p>
    <w:p w14:paraId="7469E848" w14:textId="51DB2608" w:rsidR="00233755" w:rsidRPr="00A80BA1" w:rsidRDefault="00AD4BC0" w:rsidP="00233755">
      <w:pPr>
        <w:spacing w:after="120"/>
        <w:rPr>
          <w:rStyle w:val="Hyperlink"/>
          <w:b/>
          <w:bCs/>
          <w:sz w:val="20"/>
          <w:szCs w:val="20"/>
        </w:rPr>
      </w:pPr>
      <w:hyperlink w:anchor="_Whole_of_economy" w:history="1">
        <w:r>
          <w:rPr>
            <w:rStyle w:val="Hyperlink"/>
            <w:b/>
            <w:bCs/>
            <w:sz w:val="20"/>
            <w:szCs w:val="20"/>
          </w:rPr>
          <w:t>State final demand and net exports</w:t>
        </w:r>
      </w:hyperlink>
    </w:p>
    <w:p w14:paraId="27D679FC" w14:textId="313DB4DD" w:rsidR="00EB3395" w:rsidRPr="00A80BA1" w:rsidRDefault="00076F55" w:rsidP="00EB3395">
      <w:pPr>
        <w:spacing w:after="120"/>
        <w:rPr>
          <w:rStyle w:val="Hyperlink"/>
          <w:sz w:val="20"/>
          <w:szCs w:val="20"/>
        </w:rPr>
      </w:pPr>
      <w:hyperlink w:anchor="_State_final_demand" w:history="1">
        <w:r w:rsidRPr="00A80BA1">
          <w:rPr>
            <w:rStyle w:val="Hyperlink"/>
            <w:b/>
            <w:bCs/>
            <w:sz w:val="20"/>
            <w:szCs w:val="20"/>
          </w:rPr>
          <w:t>State final demand</w:t>
        </w:r>
        <w:r w:rsidR="00EB3395" w:rsidRPr="00A80BA1">
          <w:rPr>
            <w:rStyle w:val="Hyperlink"/>
            <w:b/>
            <w:bCs/>
            <w:sz w:val="20"/>
            <w:szCs w:val="20"/>
          </w:rPr>
          <w:t xml:space="preserve"> </w:t>
        </w:r>
        <w:r w:rsidRPr="00A80BA1">
          <w:rPr>
            <w:rStyle w:val="Hyperlink"/>
            <w:b/>
            <w:bCs/>
            <w:sz w:val="20"/>
            <w:szCs w:val="20"/>
          </w:rPr>
          <w:t>–</w:t>
        </w:r>
        <w:r w:rsidR="00EB3395" w:rsidRPr="00A80BA1">
          <w:rPr>
            <w:rStyle w:val="Hyperlink"/>
            <w:b/>
            <w:bCs/>
            <w:sz w:val="20"/>
            <w:szCs w:val="20"/>
          </w:rPr>
          <w:t xml:space="preserve"> components</w:t>
        </w:r>
      </w:hyperlink>
    </w:p>
    <w:p w14:paraId="1E010EFD" w14:textId="18AF78AC" w:rsidR="00233755" w:rsidRPr="00A80BA1" w:rsidRDefault="00076F55" w:rsidP="00233755">
      <w:pPr>
        <w:spacing w:after="120"/>
        <w:rPr>
          <w:rStyle w:val="Hyperlink"/>
          <w:sz w:val="20"/>
          <w:szCs w:val="20"/>
        </w:rPr>
      </w:pPr>
      <w:hyperlink w:anchor="_Whole_economy" w:history="1">
        <w:r w:rsidRPr="00A80BA1">
          <w:rPr>
            <w:rStyle w:val="Hyperlink"/>
            <w:b/>
            <w:bCs/>
            <w:sz w:val="20"/>
            <w:szCs w:val="20"/>
          </w:rPr>
          <w:t>Gross state product</w:t>
        </w:r>
      </w:hyperlink>
    </w:p>
    <w:p w14:paraId="29A8CB11" w14:textId="1A864994" w:rsidR="00233755" w:rsidRPr="00A80BA1" w:rsidRDefault="00233755" w:rsidP="00233755">
      <w:pPr>
        <w:spacing w:after="120"/>
        <w:rPr>
          <w:rStyle w:val="Hyperlink"/>
          <w:b/>
          <w:bCs/>
          <w:sz w:val="20"/>
          <w:szCs w:val="20"/>
        </w:rPr>
      </w:pPr>
      <w:hyperlink w:anchor="_Commodity_prices_and_1" w:history="1">
        <w:r w:rsidRPr="00A80BA1">
          <w:rPr>
            <w:rStyle w:val="Hyperlink"/>
            <w:b/>
            <w:bCs/>
            <w:sz w:val="20"/>
            <w:szCs w:val="20"/>
          </w:rPr>
          <w:t>Commodity prices and exchange rates</w:t>
        </w:r>
      </w:hyperlink>
    </w:p>
    <w:p w14:paraId="4B8305C5" w14:textId="77777777" w:rsidR="00233755" w:rsidRPr="00A80BA1" w:rsidRDefault="00233755" w:rsidP="00233755">
      <w:pPr>
        <w:spacing w:after="120"/>
        <w:rPr>
          <w:rStyle w:val="Hyperlink"/>
          <w:sz w:val="20"/>
          <w:szCs w:val="20"/>
        </w:rPr>
      </w:pPr>
      <w:hyperlink w:anchor="_Consumer_prices_and" w:history="1">
        <w:r w:rsidRPr="00A80BA1">
          <w:rPr>
            <w:rStyle w:val="Hyperlink"/>
            <w:b/>
            <w:bCs/>
            <w:sz w:val="20"/>
            <w:szCs w:val="20"/>
          </w:rPr>
          <w:t>Consumer prices and interest rates</w:t>
        </w:r>
      </w:hyperlink>
    </w:p>
    <w:p w14:paraId="7C81320D" w14:textId="77777777" w:rsidR="00233755" w:rsidRPr="00A80BA1" w:rsidRDefault="00233755" w:rsidP="00233755">
      <w:pPr>
        <w:spacing w:after="120"/>
        <w:rPr>
          <w:b/>
          <w:bCs/>
          <w:sz w:val="20"/>
          <w:szCs w:val="20"/>
        </w:rPr>
      </w:pPr>
      <w:hyperlink w:anchor="_Labour_market_–" w:history="1">
        <w:r w:rsidRPr="00A80BA1">
          <w:rPr>
            <w:rStyle w:val="Hyperlink"/>
            <w:b/>
            <w:bCs/>
            <w:sz w:val="20"/>
            <w:szCs w:val="20"/>
          </w:rPr>
          <w:t>Labour market – employment</w:t>
        </w:r>
      </w:hyperlink>
    </w:p>
    <w:p w14:paraId="036A149D" w14:textId="69E7EC9A" w:rsidR="00233755" w:rsidRPr="00A80BA1" w:rsidRDefault="00672861" w:rsidP="00233755">
      <w:pPr>
        <w:spacing w:after="120"/>
        <w:rPr>
          <w:rStyle w:val="Hyperlink"/>
          <w:b/>
          <w:bCs/>
          <w:sz w:val="20"/>
          <w:szCs w:val="20"/>
        </w:rPr>
      </w:pPr>
      <w:hyperlink w:anchor="_Labour_market_–_1" w:history="1">
        <w:r w:rsidRPr="00A80BA1">
          <w:rPr>
            <w:rStyle w:val="Hyperlink"/>
            <w:b/>
            <w:bCs/>
            <w:sz w:val="20"/>
            <w:szCs w:val="20"/>
          </w:rPr>
          <w:t>Labour market – vacancies and spare capacity</w:t>
        </w:r>
      </w:hyperlink>
    </w:p>
    <w:p w14:paraId="17A57021" w14:textId="77777777" w:rsidR="00233755" w:rsidRPr="00A80BA1" w:rsidRDefault="00233755" w:rsidP="00ED6FF3">
      <w:pPr>
        <w:spacing w:after="120"/>
        <w:rPr>
          <w:sz w:val="20"/>
          <w:szCs w:val="20"/>
        </w:rPr>
      </w:pPr>
    </w:p>
    <w:p w14:paraId="40CB5218" w14:textId="77777777" w:rsidR="00233755" w:rsidRPr="00A80BA1" w:rsidRDefault="00233755" w:rsidP="00233755">
      <w:pPr>
        <w:spacing w:after="120"/>
        <w:rPr>
          <w:rStyle w:val="Hyperlink"/>
          <w:rFonts w:asciiTheme="majorHAnsi" w:hAnsiTheme="majorHAnsi" w:cstheme="majorHAnsi"/>
          <w:b/>
          <w:bCs/>
          <w:i/>
          <w:iCs/>
          <w:color w:val="002060"/>
          <w:sz w:val="20"/>
          <w:szCs w:val="20"/>
          <w:u w:val="none"/>
        </w:rPr>
      </w:pPr>
      <w:hyperlink w:anchor="_Western_Australia_–" w:history="1">
        <w:r w:rsidRPr="00A80BA1">
          <w:rPr>
            <w:rStyle w:val="Hyperlink"/>
            <w:b/>
            <w:bCs/>
            <w:i/>
            <w:iCs/>
            <w:sz w:val="20"/>
            <w:szCs w:val="20"/>
          </w:rPr>
          <w:t xml:space="preserve">Link to </w:t>
        </w:r>
        <w:r w:rsidRPr="00A80BA1">
          <w:rPr>
            <w:rStyle w:val="Hyperlink"/>
            <w:rFonts w:asciiTheme="majorHAnsi" w:hAnsiTheme="majorHAnsi" w:cstheme="majorHAnsi"/>
            <w:b/>
            <w:bCs/>
            <w:i/>
            <w:iCs/>
            <w:sz w:val="20"/>
            <w:szCs w:val="20"/>
          </w:rPr>
          <w:t>Economic structure and industries section</w:t>
        </w:r>
      </w:hyperlink>
    </w:p>
    <w:p w14:paraId="53192DB9" w14:textId="77777777" w:rsidR="00233755" w:rsidRPr="00A80BA1" w:rsidRDefault="00233755" w:rsidP="00233755">
      <w:pPr>
        <w:spacing w:after="120"/>
        <w:rPr>
          <w:b/>
          <w:bCs/>
          <w:sz w:val="20"/>
          <w:szCs w:val="20"/>
        </w:rPr>
      </w:pPr>
      <w:r w:rsidRPr="00AC781A">
        <w:rPr>
          <w:b/>
          <w:bCs/>
          <w:sz w:val="20"/>
          <w:szCs w:val="20"/>
        </w:rPr>
        <w:br w:type="column"/>
      </w:r>
      <w:hyperlink w:anchor="_Labour_market_–_2" w:history="1">
        <w:r w:rsidRPr="00A80BA1">
          <w:rPr>
            <w:rStyle w:val="Hyperlink"/>
            <w:b/>
            <w:bCs/>
            <w:sz w:val="20"/>
            <w:szCs w:val="20"/>
          </w:rPr>
          <w:t>Labour market – wages</w:t>
        </w:r>
      </w:hyperlink>
    </w:p>
    <w:p w14:paraId="07FBE53B" w14:textId="77777777" w:rsidR="00233755" w:rsidRPr="00A80BA1" w:rsidRDefault="00233755" w:rsidP="00233755">
      <w:pPr>
        <w:spacing w:after="120"/>
        <w:rPr>
          <w:b/>
          <w:bCs/>
          <w:sz w:val="20"/>
          <w:szCs w:val="20"/>
        </w:rPr>
      </w:pPr>
      <w:hyperlink w:anchor="_Population" w:history="1">
        <w:r w:rsidRPr="00A80BA1">
          <w:rPr>
            <w:rStyle w:val="Hyperlink"/>
            <w:b/>
            <w:bCs/>
            <w:sz w:val="20"/>
            <w:szCs w:val="20"/>
          </w:rPr>
          <w:t>Population</w:t>
        </w:r>
      </w:hyperlink>
    </w:p>
    <w:p w14:paraId="6595C5CC" w14:textId="77777777" w:rsidR="00233755" w:rsidRPr="00A80BA1" w:rsidRDefault="00233755" w:rsidP="00233755">
      <w:pPr>
        <w:spacing w:after="120"/>
        <w:rPr>
          <w:b/>
          <w:bCs/>
          <w:sz w:val="20"/>
          <w:szCs w:val="20"/>
        </w:rPr>
      </w:pPr>
      <w:hyperlink w:anchor="_Housing" w:history="1">
        <w:r w:rsidRPr="00A80BA1">
          <w:rPr>
            <w:rStyle w:val="Hyperlink"/>
            <w:b/>
            <w:bCs/>
            <w:sz w:val="20"/>
            <w:szCs w:val="20"/>
          </w:rPr>
          <w:t>Housing</w:t>
        </w:r>
      </w:hyperlink>
    </w:p>
    <w:p w14:paraId="3DD21A3F" w14:textId="77777777" w:rsidR="00233755" w:rsidRPr="00A80BA1" w:rsidRDefault="00233755" w:rsidP="00233755">
      <w:pPr>
        <w:spacing w:after="120"/>
        <w:rPr>
          <w:sz w:val="20"/>
          <w:szCs w:val="20"/>
        </w:rPr>
      </w:pPr>
      <w:hyperlink w:anchor="_Construction" w:history="1">
        <w:r w:rsidRPr="00A80BA1">
          <w:rPr>
            <w:rStyle w:val="Hyperlink"/>
            <w:b/>
            <w:bCs/>
            <w:sz w:val="20"/>
            <w:szCs w:val="20"/>
          </w:rPr>
          <w:t>Construction</w:t>
        </w:r>
      </w:hyperlink>
    </w:p>
    <w:p w14:paraId="4045B562" w14:textId="77777777" w:rsidR="00233755" w:rsidRPr="00A80BA1" w:rsidRDefault="00233755" w:rsidP="00233755">
      <w:pPr>
        <w:spacing w:after="120"/>
        <w:rPr>
          <w:rStyle w:val="Hyperlink"/>
          <w:sz w:val="20"/>
          <w:szCs w:val="20"/>
        </w:rPr>
      </w:pPr>
      <w:hyperlink w:anchor="_Regional_economic_conditions" w:history="1">
        <w:r w:rsidRPr="00A80BA1">
          <w:rPr>
            <w:rStyle w:val="Hyperlink"/>
            <w:b/>
            <w:bCs/>
            <w:sz w:val="20"/>
            <w:szCs w:val="20"/>
          </w:rPr>
          <w:t>Regional labour markets and construction</w:t>
        </w:r>
      </w:hyperlink>
    </w:p>
    <w:p w14:paraId="4D4C49EA" w14:textId="77777777" w:rsidR="00233755" w:rsidRPr="00A80BA1" w:rsidRDefault="00233755" w:rsidP="00233755">
      <w:pPr>
        <w:spacing w:after="120"/>
        <w:rPr>
          <w:b/>
          <w:bCs/>
          <w:sz w:val="20"/>
          <w:szCs w:val="20"/>
        </w:rPr>
      </w:pPr>
      <w:hyperlink w:anchor="_International_trade_1" w:history="1">
        <w:r w:rsidRPr="00A80BA1">
          <w:rPr>
            <w:rStyle w:val="Hyperlink"/>
            <w:b/>
            <w:bCs/>
            <w:sz w:val="20"/>
            <w:szCs w:val="20"/>
          </w:rPr>
          <w:t>International trade</w:t>
        </w:r>
      </w:hyperlink>
    </w:p>
    <w:p w14:paraId="02BC83A2"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0B3D45B" w14:textId="13014B59" w:rsidR="00C62D14" w:rsidRPr="00A00E7D" w:rsidRDefault="00052D69" w:rsidP="00C62D14">
      <w:pPr>
        <w:pStyle w:val="Heading3"/>
        <w:spacing w:before="0"/>
        <w:rPr>
          <w:bCs/>
          <w:color w:val="004C3D"/>
          <w:sz w:val="24"/>
          <w:szCs w:val="24"/>
        </w:rPr>
        <w:sectPr w:rsidR="00C62D14" w:rsidRPr="00A00E7D" w:rsidSect="00C62D14">
          <w:pgSz w:w="11907" w:h="16840" w:code="9"/>
          <w:pgMar w:top="1701" w:right="425" w:bottom="567" w:left="567" w:header="709" w:footer="709" w:gutter="0"/>
          <w:cols w:space="720"/>
          <w:docGrid w:linePitch="360"/>
        </w:sectPr>
      </w:pPr>
      <w:bookmarkStart w:id="4" w:name="_Whole_of_economy"/>
      <w:bookmarkStart w:id="5" w:name="_Domestic_economy"/>
      <w:bookmarkStart w:id="6" w:name="_Domestic_economy_-"/>
      <w:bookmarkEnd w:id="4"/>
      <w:bookmarkEnd w:id="5"/>
      <w:bookmarkEnd w:id="6"/>
      <w:r w:rsidRPr="00A00E7D">
        <w:rPr>
          <w:bCs/>
          <w:color w:val="004C3D"/>
          <w:sz w:val="24"/>
          <w:szCs w:val="24"/>
        </w:rPr>
        <w:lastRenderedPageBreak/>
        <w:t>State final demand</w:t>
      </w:r>
      <w:r w:rsidR="007E671D">
        <w:rPr>
          <w:bCs/>
          <w:color w:val="004C3D"/>
          <w:sz w:val="24"/>
          <w:szCs w:val="24"/>
        </w:rPr>
        <w:t xml:space="preserve"> and net exports</w:t>
      </w:r>
    </w:p>
    <w:p w14:paraId="6DE68C5C" w14:textId="4F54BCCD" w:rsidR="00C62D14" w:rsidRPr="000633F0" w:rsidRDefault="00C62D14" w:rsidP="00C62D14">
      <w:pPr>
        <w:ind w:right="227"/>
        <w:jc w:val="right"/>
        <w:rPr>
          <w:rStyle w:val="Hyperlink"/>
          <w:b/>
          <w:bCs/>
          <w:sz w:val="16"/>
          <w:szCs w:val="16"/>
        </w:rPr>
        <w:sectPr w:rsidR="00C62D14" w:rsidRPr="000633F0" w:rsidSect="00C62D14">
          <w:type w:val="continuous"/>
          <w:pgSz w:w="11907" w:h="16840" w:code="9"/>
          <w:pgMar w:top="1701" w:right="425" w:bottom="567" w:left="567" w:header="709" w:footer="709" w:gutter="0"/>
          <w:cols w:space="720"/>
          <w:docGrid w:linePitch="360"/>
        </w:sectPr>
      </w:pPr>
      <w:hyperlink w:anchor="_Contents" w:history="1">
        <w:r w:rsidRPr="000633F0">
          <w:rPr>
            <w:rStyle w:val="Hyperlink"/>
            <w:b/>
            <w:bCs/>
            <w:sz w:val="16"/>
            <w:szCs w:val="16"/>
          </w:rPr>
          <w:t>Back to contents</w:t>
        </w:r>
      </w:hyperlink>
    </w:p>
    <w:p w14:paraId="591F6D4A" w14:textId="77777777" w:rsidR="00B41ED3" w:rsidRPr="00C83366" w:rsidRDefault="00B41ED3" w:rsidP="009B4165">
      <w:pPr>
        <w:pStyle w:val="Heading4"/>
        <w:spacing w:before="0"/>
        <w:rPr>
          <w:i w:val="0"/>
          <w:iCs w:val="0"/>
          <w:color w:val="00997A"/>
          <w:sz w:val="20"/>
          <w:szCs w:val="20"/>
        </w:rPr>
        <w:sectPr w:rsidR="00B41ED3" w:rsidRPr="00C83366" w:rsidSect="00B41ED3">
          <w:type w:val="continuous"/>
          <w:pgSz w:w="11907" w:h="16840" w:code="9"/>
          <w:pgMar w:top="1701" w:right="425" w:bottom="567" w:left="567" w:header="709" w:footer="709" w:gutter="0"/>
          <w:cols w:space="720"/>
          <w:docGrid w:linePitch="360"/>
        </w:sectPr>
      </w:pPr>
      <w:r w:rsidRPr="00C83366">
        <w:rPr>
          <w:i w:val="0"/>
          <w:iCs w:val="0"/>
          <w:color w:val="00997A"/>
          <w:sz w:val="20"/>
          <w:szCs w:val="20"/>
        </w:rPr>
        <w:t xml:space="preserve">State final demand by component (contribution to </w:t>
      </w:r>
      <w:r w:rsidRPr="007D6231">
        <w:rPr>
          <w:i w:val="0"/>
          <w:iCs w:val="0"/>
          <w:color w:val="00997A"/>
          <w:sz w:val="20"/>
          <w:szCs w:val="20"/>
        </w:rPr>
        <w:t>change</w:t>
      </w:r>
      <w:r w:rsidRPr="00C83366">
        <w:rPr>
          <w:i w:val="0"/>
          <w:iCs w:val="0"/>
          <w:color w:val="00997A"/>
          <w:sz w:val="20"/>
          <w:szCs w:val="20"/>
        </w:rPr>
        <w:t>)</w:t>
      </w:r>
    </w:p>
    <w:p w14:paraId="09A09271" w14:textId="60E99215" w:rsidR="00B41ED3" w:rsidRPr="00AF759E" w:rsidRDefault="00B41ED3" w:rsidP="00B41ED3">
      <w:pPr>
        <w:jc w:val="both"/>
        <w:rPr>
          <w:sz w:val="10"/>
          <w:szCs w:val="10"/>
        </w:rPr>
      </w:pPr>
      <w:r>
        <w:rPr>
          <w:noProof/>
        </w:rPr>
        <w:drawing>
          <wp:inline distT="0" distB="0" distL="0" distR="0" wp14:anchorId="06CFE39B" wp14:editId="705B6BE6">
            <wp:extent cx="3420000" cy="2111406"/>
            <wp:effectExtent l="0" t="0" r="9525" b="3175"/>
            <wp:docPr id="18229629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000" cy="2111406"/>
                    </a:xfrm>
                    <a:prstGeom prst="rect">
                      <a:avLst/>
                    </a:prstGeom>
                    <a:noFill/>
                    <a:ln>
                      <a:noFill/>
                    </a:ln>
                  </pic:spPr>
                </pic:pic>
              </a:graphicData>
            </a:graphic>
          </wp:inline>
        </w:drawing>
      </w:r>
      <w:r w:rsidRPr="00B41ED3">
        <w:rPr>
          <w:sz w:val="10"/>
        </w:rPr>
        <w:t xml:space="preserve"> </w:t>
      </w:r>
      <w:r w:rsidRPr="000C0C45">
        <w:rPr>
          <w:sz w:val="10"/>
        </w:rPr>
        <w:t xml:space="preserve">Note – </w:t>
      </w:r>
      <w:r w:rsidRPr="00AF759E">
        <w:rPr>
          <w:sz w:val="10"/>
          <w:szCs w:val="10"/>
        </w:rPr>
        <w:t xml:space="preserve">Chain volumes measures. Seasonally adjusted series. </w:t>
      </w:r>
      <w:r w:rsidRPr="00047486">
        <w:rPr>
          <w:sz w:val="10"/>
          <w:szCs w:val="10"/>
        </w:rPr>
        <w:t xml:space="preserve">Change between the sum of the latest four quarters and the sum of the same quarters of the previous year. </w:t>
      </w:r>
      <w:r>
        <w:rPr>
          <w:sz w:val="10"/>
          <w:szCs w:val="10"/>
        </w:rPr>
        <w:t>p</w:t>
      </w:r>
      <w:r w:rsidRPr="00AF759E">
        <w:rPr>
          <w:sz w:val="10"/>
          <w:szCs w:val="10"/>
        </w:rPr>
        <w:t>p = percentage points. (a)</w:t>
      </w:r>
      <w:r>
        <w:rPr>
          <w:sz w:val="10"/>
          <w:szCs w:val="10"/>
        </w:rPr>
        <w:t> </w:t>
      </w:r>
      <w:r w:rsidRPr="00AF759E">
        <w:rPr>
          <w:sz w:val="10"/>
          <w:szCs w:val="10"/>
        </w:rPr>
        <w:t>Private gross fixed capital formation. (b) General government final consumption expenditure and public gross fixed capital formation.</w:t>
      </w:r>
    </w:p>
    <w:p w14:paraId="701EAF39" w14:textId="77777777" w:rsidR="00C62D14" w:rsidRPr="000633F0" w:rsidRDefault="00C62D14" w:rsidP="00C62D14">
      <w:pPr>
        <w:jc w:val="both"/>
        <w:rPr>
          <w:sz w:val="10"/>
          <w:szCs w:val="10"/>
        </w:rPr>
      </w:pPr>
      <w:r w:rsidRPr="000633F0">
        <w:rPr>
          <w:sz w:val="10"/>
          <w:szCs w:val="10"/>
        </w:rPr>
        <w:t>Source: Based on ABS data.</w:t>
      </w:r>
    </w:p>
    <w:p w14:paraId="49D937A8" w14:textId="676E9EA4" w:rsidR="00B41ED3" w:rsidRPr="00047486" w:rsidRDefault="00C62D14" w:rsidP="00CF06B3">
      <w:pPr>
        <w:pStyle w:val="ListParagraph"/>
        <w:numPr>
          <w:ilvl w:val="0"/>
          <w:numId w:val="9"/>
        </w:numPr>
        <w:spacing w:before="40" w:after="40"/>
        <w:ind w:left="357" w:right="227" w:hanging="357"/>
        <w:contextualSpacing w:val="0"/>
        <w:jc w:val="both"/>
        <w:rPr>
          <w:sz w:val="16"/>
          <w:szCs w:val="16"/>
        </w:rPr>
      </w:pPr>
      <w:r w:rsidRPr="007B1AE5">
        <w:br w:type="column"/>
      </w:r>
      <w:r w:rsidR="00B41ED3" w:rsidRPr="00047486">
        <w:rPr>
          <w:sz w:val="16"/>
          <w:szCs w:val="16"/>
        </w:rPr>
        <w:t>State final demand (SFD) measures total consumption and investment by the private and public sectors.</w:t>
      </w:r>
    </w:p>
    <w:p w14:paraId="2D3916B4" w14:textId="5363397A" w:rsidR="00C62D14" w:rsidRPr="00047486" w:rsidRDefault="00C62D14" w:rsidP="006058E8">
      <w:pPr>
        <w:pStyle w:val="ListParagraph"/>
        <w:numPr>
          <w:ilvl w:val="0"/>
          <w:numId w:val="9"/>
        </w:numPr>
        <w:spacing w:before="40" w:after="40"/>
        <w:ind w:left="357" w:right="227" w:hanging="357"/>
        <w:contextualSpacing w:val="0"/>
        <w:jc w:val="both"/>
        <w:rPr>
          <w:sz w:val="16"/>
          <w:szCs w:val="16"/>
        </w:rPr>
      </w:pPr>
      <w:r w:rsidRPr="00047486">
        <w:rPr>
          <w:sz w:val="16"/>
          <w:szCs w:val="16"/>
        </w:rPr>
        <w:t xml:space="preserve">SFD accounts for most of Western Australia’s </w:t>
      </w:r>
      <w:r w:rsidR="00CF06B3" w:rsidRPr="00047486">
        <w:rPr>
          <w:sz w:val="16"/>
          <w:szCs w:val="16"/>
        </w:rPr>
        <w:t>gross state product</w:t>
      </w:r>
      <w:r w:rsidR="005851D6" w:rsidRPr="00047486">
        <w:rPr>
          <w:sz w:val="16"/>
          <w:szCs w:val="16"/>
        </w:rPr>
        <w:t xml:space="preserve"> (GSP)</w:t>
      </w:r>
      <w:r w:rsidRPr="00047486">
        <w:rPr>
          <w:sz w:val="16"/>
          <w:szCs w:val="16"/>
        </w:rPr>
        <w:t xml:space="preserve"> – </w:t>
      </w:r>
      <w:r w:rsidR="00A7038D" w:rsidRPr="00047486">
        <w:rPr>
          <w:sz w:val="16"/>
          <w:szCs w:val="16"/>
        </w:rPr>
        <w:t>72</w:t>
      </w:r>
      <w:r w:rsidRPr="00047486">
        <w:rPr>
          <w:sz w:val="16"/>
          <w:szCs w:val="16"/>
        </w:rPr>
        <w:t>% ($</w:t>
      </w:r>
      <w:r w:rsidR="007B1076" w:rsidRPr="00047486">
        <w:rPr>
          <w:sz w:val="16"/>
          <w:szCs w:val="16"/>
        </w:rPr>
        <w:t>3</w:t>
      </w:r>
      <w:r w:rsidR="002E4302" w:rsidRPr="00047486">
        <w:rPr>
          <w:sz w:val="16"/>
          <w:szCs w:val="16"/>
        </w:rPr>
        <w:t>28.1</w:t>
      </w:r>
      <w:r w:rsidRPr="00047486">
        <w:rPr>
          <w:sz w:val="16"/>
          <w:szCs w:val="16"/>
        </w:rPr>
        <w:t xml:space="preserve"> billion) in </w:t>
      </w:r>
      <w:r w:rsidR="007B1076" w:rsidRPr="00047486">
        <w:rPr>
          <w:sz w:val="16"/>
          <w:szCs w:val="16"/>
        </w:rPr>
        <w:t>202</w:t>
      </w:r>
      <w:r w:rsidR="00A7038D" w:rsidRPr="00047486">
        <w:rPr>
          <w:sz w:val="16"/>
          <w:szCs w:val="16"/>
        </w:rPr>
        <w:t>4</w:t>
      </w:r>
      <w:r w:rsidR="007B1076" w:rsidRPr="00047486">
        <w:rPr>
          <w:sz w:val="16"/>
          <w:szCs w:val="16"/>
        </w:rPr>
        <w:t>-2</w:t>
      </w:r>
      <w:r w:rsidR="00A7038D" w:rsidRPr="00047486">
        <w:rPr>
          <w:sz w:val="16"/>
          <w:szCs w:val="16"/>
        </w:rPr>
        <w:t>5</w:t>
      </w:r>
      <w:r w:rsidRPr="00047486">
        <w:rPr>
          <w:sz w:val="16"/>
          <w:szCs w:val="16"/>
        </w:rPr>
        <w:t xml:space="preserve"> – although this share is low compared to other states and territories due to net exports being particularly high for Western Australia.</w:t>
      </w:r>
    </w:p>
    <w:p w14:paraId="126102C6" w14:textId="2DDD56A5" w:rsidR="00DB58B1" w:rsidRPr="00047486" w:rsidRDefault="003B61A2" w:rsidP="008E4425">
      <w:pPr>
        <w:pStyle w:val="ListParagraph"/>
        <w:numPr>
          <w:ilvl w:val="0"/>
          <w:numId w:val="9"/>
        </w:numPr>
        <w:spacing w:before="40" w:after="40"/>
        <w:ind w:left="357" w:right="227" w:hanging="357"/>
        <w:contextualSpacing w:val="0"/>
        <w:jc w:val="both"/>
        <w:rPr>
          <w:sz w:val="16"/>
          <w:szCs w:val="16"/>
        </w:rPr>
      </w:pPr>
      <w:r w:rsidRPr="00047486">
        <w:rPr>
          <w:sz w:val="16"/>
          <w:szCs w:val="16"/>
        </w:rPr>
        <w:t xml:space="preserve">Western Australia’s real SFD growth has </w:t>
      </w:r>
      <w:r w:rsidR="00D146FA" w:rsidRPr="00047486">
        <w:rPr>
          <w:sz w:val="16"/>
          <w:szCs w:val="16"/>
        </w:rPr>
        <w:t>been more stable</w:t>
      </w:r>
      <w:r w:rsidR="002909D7" w:rsidRPr="00047486">
        <w:rPr>
          <w:sz w:val="16"/>
          <w:szCs w:val="16"/>
        </w:rPr>
        <w:t xml:space="preserve"> over the past year </w:t>
      </w:r>
      <w:r w:rsidR="00D146FA" w:rsidRPr="00047486">
        <w:rPr>
          <w:sz w:val="16"/>
          <w:szCs w:val="16"/>
        </w:rPr>
        <w:t xml:space="preserve">after more volatility in previous years related to the </w:t>
      </w:r>
      <w:r w:rsidR="00561529" w:rsidRPr="00047486">
        <w:rPr>
          <w:sz w:val="16"/>
          <w:szCs w:val="16"/>
        </w:rPr>
        <w:t>COVID</w:t>
      </w:r>
      <w:r w:rsidR="00561529" w:rsidRPr="00047486">
        <w:rPr>
          <w:sz w:val="16"/>
          <w:szCs w:val="16"/>
        </w:rPr>
        <w:noBreakHyphen/>
        <w:t>19 pandemic and cycles in business investment.</w:t>
      </w:r>
    </w:p>
    <w:p w14:paraId="6ED0A591" w14:textId="3B9D08A2" w:rsidR="00B41ED3" w:rsidRPr="00047486" w:rsidRDefault="001F6F3C" w:rsidP="008E4425">
      <w:pPr>
        <w:pStyle w:val="ListParagraph"/>
        <w:numPr>
          <w:ilvl w:val="0"/>
          <w:numId w:val="9"/>
        </w:numPr>
        <w:spacing w:before="40" w:after="40"/>
        <w:ind w:left="357" w:right="227" w:hanging="357"/>
        <w:contextualSpacing w:val="0"/>
        <w:jc w:val="both"/>
        <w:rPr>
          <w:sz w:val="16"/>
          <w:szCs w:val="16"/>
        </w:rPr>
      </w:pPr>
      <w:r w:rsidRPr="00047486">
        <w:rPr>
          <w:sz w:val="16"/>
          <w:szCs w:val="16"/>
        </w:rPr>
        <w:t xml:space="preserve">Western Australia’s real SFD rose </w:t>
      </w:r>
      <w:r w:rsidR="0087063F" w:rsidRPr="00047486">
        <w:rPr>
          <w:sz w:val="16"/>
          <w:szCs w:val="16"/>
        </w:rPr>
        <w:t>3.</w:t>
      </w:r>
      <w:r w:rsidR="00B41ED3" w:rsidRPr="00047486">
        <w:rPr>
          <w:sz w:val="16"/>
          <w:szCs w:val="16"/>
        </w:rPr>
        <w:t>3% in the year to the December quarter 2025.</w:t>
      </w:r>
      <w:r w:rsidR="00DB58B1" w:rsidRPr="00047486">
        <w:rPr>
          <w:sz w:val="16"/>
          <w:szCs w:val="16"/>
        </w:rPr>
        <w:t xml:space="preserve"> </w:t>
      </w:r>
      <w:r w:rsidR="00C3457F" w:rsidRPr="00047486">
        <w:rPr>
          <w:sz w:val="16"/>
          <w:szCs w:val="16"/>
        </w:rPr>
        <w:t>C</w:t>
      </w:r>
      <w:r w:rsidR="00B41ED3" w:rsidRPr="00047486">
        <w:rPr>
          <w:sz w:val="16"/>
          <w:szCs w:val="16"/>
        </w:rPr>
        <w:t xml:space="preserve">ontributions to Western Australia’s real SFD growth </w:t>
      </w:r>
      <w:r w:rsidR="00C3457F" w:rsidRPr="00047486">
        <w:rPr>
          <w:sz w:val="16"/>
          <w:szCs w:val="16"/>
        </w:rPr>
        <w:t xml:space="preserve">in the year to the December quarter </w:t>
      </w:r>
      <w:r w:rsidR="00802547" w:rsidRPr="00047486">
        <w:rPr>
          <w:sz w:val="16"/>
          <w:szCs w:val="16"/>
        </w:rPr>
        <w:t xml:space="preserve">2025 </w:t>
      </w:r>
      <w:r w:rsidR="00B41ED3" w:rsidRPr="00047486">
        <w:rPr>
          <w:sz w:val="16"/>
          <w:szCs w:val="16"/>
        </w:rPr>
        <w:t>were:</w:t>
      </w:r>
    </w:p>
    <w:p w14:paraId="556C9553" w14:textId="77777777" w:rsidR="00B41ED3" w:rsidRPr="00047486" w:rsidRDefault="00B41ED3" w:rsidP="00B41ED3">
      <w:pPr>
        <w:pStyle w:val="ListParagraph"/>
        <w:numPr>
          <w:ilvl w:val="0"/>
          <w:numId w:val="10"/>
        </w:numPr>
        <w:spacing w:before="40" w:after="40"/>
        <w:ind w:right="227" w:hanging="357"/>
        <w:contextualSpacing w:val="0"/>
        <w:jc w:val="both"/>
        <w:rPr>
          <w:sz w:val="16"/>
          <w:szCs w:val="16"/>
        </w:rPr>
      </w:pPr>
      <w:r w:rsidRPr="00047486">
        <w:rPr>
          <w:sz w:val="16"/>
          <w:szCs w:val="16"/>
        </w:rPr>
        <w:t>household consumption: 1.5 percentage points</w:t>
      </w:r>
    </w:p>
    <w:p w14:paraId="41A9866A" w14:textId="3D67A816" w:rsidR="00B41ED3" w:rsidRPr="00047486" w:rsidRDefault="00B41ED3" w:rsidP="00B41ED3">
      <w:pPr>
        <w:pStyle w:val="ListParagraph"/>
        <w:numPr>
          <w:ilvl w:val="0"/>
          <w:numId w:val="10"/>
        </w:numPr>
        <w:spacing w:before="40" w:after="40"/>
        <w:ind w:right="227" w:hanging="357"/>
        <w:contextualSpacing w:val="0"/>
        <w:jc w:val="both"/>
        <w:rPr>
          <w:sz w:val="16"/>
          <w:szCs w:val="16"/>
        </w:rPr>
      </w:pPr>
      <w:r w:rsidRPr="00047486">
        <w:rPr>
          <w:sz w:val="16"/>
          <w:szCs w:val="16"/>
        </w:rPr>
        <w:t>private investment: 1.4 percentage points</w:t>
      </w:r>
    </w:p>
    <w:p w14:paraId="7302447D" w14:textId="0E96C0FF" w:rsidR="00233755" w:rsidRDefault="00B41ED3" w:rsidP="00B41ED3">
      <w:pPr>
        <w:pStyle w:val="ListParagraph"/>
        <w:numPr>
          <w:ilvl w:val="0"/>
          <w:numId w:val="10"/>
        </w:numPr>
        <w:spacing w:before="40" w:after="40"/>
        <w:ind w:right="227" w:hanging="357"/>
        <w:contextualSpacing w:val="0"/>
        <w:jc w:val="both"/>
        <w:rPr>
          <w:sz w:val="16"/>
          <w:szCs w:val="16"/>
        </w:rPr>
      </w:pPr>
      <w:r w:rsidRPr="00047486">
        <w:rPr>
          <w:sz w:val="16"/>
          <w:szCs w:val="16"/>
        </w:rPr>
        <w:t>public final demand: 0.5 percentage points</w:t>
      </w:r>
      <w:r w:rsidR="00C62D14" w:rsidRPr="00047486">
        <w:rPr>
          <w:sz w:val="16"/>
          <w:szCs w:val="16"/>
        </w:rPr>
        <w:t>.</w:t>
      </w:r>
    </w:p>
    <w:p w14:paraId="5881C2FA" w14:textId="5AE00971" w:rsidR="007C107D" w:rsidRPr="00857866" w:rsidRDefault="001F4B4F" w:rsidP="00554C50">
      <w:pPr>
        <w:pStyle w:val="ListParagraph"/>
        <w:numPr>
          <w:ilvl w:val="0"/>
          <w:numId w:val="9"/>
        </w:numPr>
        <w:spacing w:before="40" w:after="40"/>
        <w:ind w:left="357" w:right="227" w:hanging="357"/>
        <w:contextualSpacing w:val="0"/>
        <w:jc w:val="both"/>
        <w:rPr>
          <w:sz w:val="16"/>
          <w:szCs w:val="16"/>
        </w:rPr>
      </w:pPr>
      <w:r w:rsidRPr="00857866">
        <w:rPr>
          <w:sz w:val="16"/>
          <w:szCs w:val="16"/>
        </w:rPr>
        <w:t xml:space="preserve">The WA Government </w:t>
      </w:r>
      <w:r w:rsidR="000C5CC8" w:rsidRPr="00857866">
        <w:rPr>
          <w:sz w:val="16"/>
          <w:szCs w:val="16"/>
        </w:rPr>
        <w:t>Budget</w:t>
      </w:r>
      <w:r w:rsidRPr="00857866">
        <w:rPr>
          <w:sz w:val="16"/>
          <w:szCs w:val="16"/>
        </w:rPr>
        <w:t xml:space="preserve"> 202</w:t>
      </w:r>
      <w:r w:rsidR="000C5CC8" w:rsidRPr="00857866">
        <w:rPr>
          <w:sz w:val="16"/>
          <w:szCs w:val="16"/>
        </w:rPr>
        <w:t>6</w:t>
      </w:r>
      <w:r w:rsidR="000C5CC8" w:rsidRPr="00857866">
        <w:rPr>
          <w:sz w:val="16"/>
          <w:szCs w:val="16"/>
        </w:rPr>
        <w:noBreakHyphen/>
      </w:r>
      <w:r w:rsidRPr="00857866">
        <w:rPr>
          <w:sz w:val="16"/>
          <w:szCs w:val="16"/>
        </w:rPr>
        <w:t>2</w:t>
      </w:r>
      <w:r w:rsidR="000C5CC8" w:rsidRPr="00857866">
        <w:rPr>
          <w:sz w:val="16"/>
          <w:szCs w:val="16"/>
        </w:rPr>
        <w:t>7</w:t>
      </w:r>
      <w:r w:rsidRPr="00857866">
        <w:rPr>
          <w:sz w:val="16"/>
          <w:szCs w:val="16"/>
        </w:rPr>
        <w:t xml:space="preserve"> forecasts that Western Australia’s real SFD growth will be </w:t>
      </w:r>
      <w:r w:rsidR="0005015A" w:rsidRPr="00857866">
        <w:rPr>
          <w:sz w:val="16"/>
          <w:szCs w:val="16"/>
        </w:rPr>
        <w:t>2.</w:t>
      </w:r>
      <w:r w:rsidR="00B077B5" w:rsidRPr="00857866">
        <w:rPr>
          <w:sz w:val="16"/>
          <w:szCs w:val="16"/>
        </w:rPr>
        <w:t>25</w:t>
      </w:r>
      <w:r w:rsidRPr="00857866">
        <w:rPr>
          <w:sz w:val="16"/>
          <w:szCs w:val="16"/>
        </w:rPr>
        <w:t xml:space="preserve">% in </w:t>
      </w:r>
      <w:r w:rsidR="003360B9" w:rsidRPr="00857866">
        <w:rPr>
          <w:sz w:val="16"/>
          <w:szCs w:val="16"/>
        </w:rPr>
        <w:t xml:space="preserve">both </w:t>
      </w:r>
      <w:r w:rsidRPr="00857866">
        <w:rPr>
          <w:sz w:val="16"/>
          <w:szCs w:val="16"/>
        </w:rPr>
        <w:t>202</w:t>
      </w:r>
      <w:r w:rsidR="00610879" w:rsidRPr="00857866">
        <w:rPr>
          <w:sz w:val="16"/>
          <w:szCs w:val="16"/>
        </w:rPr>
        <w:t>6</w:t>
      </w:r>
      <w:r w:rsidR="00610879" w:rsidRPr="00857866">
        <w:rPr>
          <w:sz w:val="16"/>
          <w:szCs w:val="16"/>
        </w:rPr>
        <w:noBreakHyphen/>
        <w:t>27</w:t>
      </w:r>
      <w:r w:rsidRPr="00857866">
        <w:rPr>
          <w:sz w:val="16"/>
          <w:szCs w:val="16"/>
        </w:rPr>
        <w:t xml:space="preserve"> and 202</w:t>
      </w:r>
      <w:r w:rsidR="00610879" w:rsidRPr="00857866">
        <w:rPr>
          <w:sz w:val="16"/>
          <w:szCs w:val="16"/>
        </w:rPr>
        <w:t>7</w:t>
      </w:r>
      <w:r w:rsidR="00610879" w:rsidRPr="00857866">
        <w:rPr>
          <w:sz w:val="16"/>
          <w:szCs w:val="16"/>
        </w:rPr>
        <w:noBreakHyphen/>
      </w:r>
      <w:r w:rsidRPr="00857866">
        <w:rPr>
          <w:sz w:val="16"/>
          <w:szCs w:val="16"/>
        </w:rPr>
        <w:t>2</w:t>
      </w:r>
      <w:r w:rsidR="00610879" w:rsidRPr="00857866">
        <w:rPr>
          <w:sz w:val="16"/>
          <w:szCs w:val="16"/>
        </w:rPr>
        <w:t>8</w:t>
      </w:r>
      <w:r w:rsidRPr="00857866">
        <w:rPr>
          <w:sz w:val="16"/>
          <w:szCs w:val="16"/>
        </w:rPr>
        <w:t>.</w:t>
      </w:r>
    </w:p>
    <w:p w14:paraId="390A6367" w14:textId="77777777" w:rsidR="00233755" w:rsidRPr="00857866" w:rsidRDefault="00233755" w:rsidP="006058E8">
      <w:pPr>
        <w:pStyle w:val="ListParagraph"/>
        <w:numPr>
          <w:ilvl w:val="0"/>
          <w:numId w:val="9"/>
        </w:numPr>
        <w:rPr>
          <w:sz w:val="16"/>
          <w:szCs w:val="16"/>
        </w:rPr>
        <w:sectPr w:rsidR="00233755" w:rsidRPr="00857866" w:rsidSect="00233755">
          <w:type w:val="continuous"/>
          <w:pgSz w:w="11907" w:h="16840" w:code="9"/>
          <w:pgMar w:top="1701" w:right="425" w:bottom="567" w:left="567" w:header="709" w:footer="709" w:gutter="0"/>
          <w:cols w:num="2" w:space="113"/>
          <w:docGrid w:linePitch="360"/>
        </w:sectPr>
      </w:pPr>
    </w:p>
    <w:p w14:paraId="37982437" w14:textId="77777777" w:rsidR="003A091E" w:rsidRPr="00C83366" w:rsidRDefault="003A091E" w:rsidP="003A091E">
      <w:pPr>
        <w:pStyle w:val="Heading4"/>
        <w:rPr>
          <w:i w:val="0"/>
          <w:iCs w:val="0"/>
          <w:color w:val="00997A"/>
          <w:sz w:val="20"/>
          <w:szCs w:val="20"/>
        </w:rPr>
        <w:sectPr w:rsidR="003A091E" w:rsidRPr="00C83366" w:rsidSect="003A091E">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Interstate comparison of state final demand by component (contribution to change): </w:t>
      </w:r>
      <w:r w:rsidRPr="00DA4916">
        <w:rPr>
          <w:i w:val="0"/>
          <w:color w:val="00997A"/>
          <w:sz w:val="20"/>
          <w:szCs w:val="20"/>
        </w:rPr>
        <w:t>December quarter 2025</w:t>
      </w:r>
    </w:p>
    <w:p w14:paraId="77300421" w14:textId="62DA6DE4" w:rsidR="00233755" w:rsidRPr="007B1AE5" w:rsidRDefault="007B2306" w:rsidP="00233755">
      <w:r>
        <w:rPr>
          <w:noProof/>
        </w:rPr>
        <w:drawing>
          <wp:inline distT="0" distB="0" distL="0" distR="0" wp14:anchorId="70B6A3CF" wp14:editId="29B73031">
            <wp:extent cx="3420000" cy="2099263"/>
            <wp:effectExtent l="0" t="0" r="0" b="0"/>
            <wp:docPr id="18422017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0000" cy="2099263"/>
                    </a:xfrm>
                    <a:prstGeom prst="rect">
                      <a:avLst/>
                    </a:prstGeom>
                    <a:noFill/>
                    <a:ln>
                      <a:noFill/>
                    </a:ln>
                  </pic:spPr>
                </pic:pic>
              </a:graphicData>
            </a:graphic>
          </wp:inline>
        </w:drawing>
      </w:r>
    </w:p>
    <w:p w14:paraId="52C665D4" w14:textId="77777777" w:rsidR="007B2306" w:rsidRPr="007B2306" w:rsidRDefault="007B2306" w:rsidP="007B2306">
      <w:pPr>
        <w:jc w:val="both"/>
        <w:rPr>
          <w:sz w:val="10"/>
        </w:rPr>
      </w:pPr>
      <w:r w:rsidRPr="007B2306">
        <w:rPr>
          <w:sz w:val="10"/>
        </w:rPr>
        <w:t>Note – Chain volumes measures. Seasonally adjusted series. Change between the sum of the latest four quarters and the sum of the same quarters of the previous year. pp = percentage points. (a) Private gross fixed capital formation. (b) General government final consumption expenditure and public gross fixed capital formation.</w:t>
      </w:r>
    </w:p>
    <w:p w14:paraId="1E48F642" w14:textId="61D47F35" w:rsidR="00233755" w:rsidRPr="00083B89" w:rsidRDefault="00233755" w:rsidP="00233755">
      <w:pPr>
        <w:jc w:val="both"/>
        <w:rPr>
          <w:sz w:val="10"/>
        </w:rPr>
      </w:pPr>
      <w:r w:rsidRPr="007B2306">
        <w:rPr>
          <w:sz w:val="10"/>
        </w:rPr>
        <w:t>Source: Based on ABS data</w:t>
      </w:r>
      <w:r w:rsidRPr="00AF759E">
        <w:rPr>
          <w:sz w:val="10"/>
          <w:szCs w:val="10"/>
        </w:rPr>
        <w:t>.</w:t>
      </w:r>
    </w:p>
    <w:p w14:paraId="7D00523C" w14:textId="749A551F" w:rsidR="00083B89" w:rsidRPr="00047486" w:rsidRDefault="00233755" w:rsidP="00083B89">
      <w:pPr>
        <w:pStyle w:val="ListParagraph"/>
        <w:numPr>
          <w:ilvl w:val="0"/>
          <w:numId w:val="9"/>
        </w:numPr>
        <w:spacing w:before="40" w:after="40"/>
        <w:ind w:left="357" w:right="227" w:hanging="357"/>
        <w:jc w:val="both"/>
        <w:rPr>
          <w:sz w:val="16"/>
          <w:szCs w:val="16"/>
        </w:rPr>
      </w:pPr>
      <w:r>
        <w:br w:type="column"/>
      </w:r>
      <w:r w:rsidR="00083B89" w:rsidRPr="00047486">
        <w:rPr>
          <w:sz w:val="16"/>
          <w:szCs w:val="16"/>
        </w:rPr>
        <w:t xml:space="preserve">Western Australia’s SFD growth has outpaced Australia’s </w:t>
      </w:r>
      <w:r w:rsidR="00AA2F6F" w:rsidRPr="00047486">
        <w:rPr>
          <w:sz w:val="16"/>
          <w:szCs w:val="16"/>
        </w:rPr>
        <w:t>domestic final demand</w:t>
      </w:r>
      <w:r w:rsidR="00083B89" w:rsidRPr="00047486">
        <w:rPr>
          <w:sz w:val="16"/>
          <w:szCs w:val="16"/>
        </w:rPr>
        <w:t xml:space="preserve"> growth since the onset of the COVID</w:t>
      </w:r>
      <w:r w:rsidR="00083B89" w:rsidRPr="00047486">
        <w:rPr>
          <w:sz w:val="16"/>
          <w:szCs w:val="16"/>
        </w:rPr>
        <w:noBreakHyphen/>
        <w:t>19 pandemic in early 2020. In the December quarter 2025, Western Australia’s SFD was 35% higher than it was in the June quarter 2020, while Australia’s DFD was 29% higher.</w:t>
      </w:r>
    </w:p>
    <w:p w14:paraId="105FC621" w14:textId="77777777" w:rsidR="00083B89" w:rsidRPr="00047486" w:rsidRDefault="00083B89" w:rsidP="00083B89">
      <w:pPr>
        <w:pStyle w:val="ListParagraph"/>
        <w:numPr>
          <w:ilvl w:val="0"/>
          <w:numId w:val="9"/>
        </w:numPr>
        <w:tabs>
          <w:tab w:val="left" w:pos="5103"/>
        </w:tabs>
        <w:spacing w:before="40" w:after="40"/>
        <w:ind w:left="357" w:right="227" w:hanging="357"/>
        <w:contextualSpacing w:val="0"/>
        <w:jc w:val="both"/>
        <w:rPr>
          <w:sz w:val="16"/>
          <w:szCs w:val="16"/>
        </w:rPr>
      </w:pPr>
      <w:r w:rsidRPr="00047486">
        <w:rPr>
          <w:bCs/>
          <w:sz w:val="16"/>
          <w:szCs w:val="16"/>
        </w:rPr>
        <w:t>Western Australia’s</w:t>
      </w:r>
      <w:r w:rsidRPr="00047486">
        <w:rPr>
          <w:sz w:val="16"/>
          <w:szCs w:val="16"/>
        </w:rPr>
        <w:t xml:space="preserve"> real SFD growth of 3.3% in the year to the December quarter 2025 was the second highest growth rate of all the states and territories, behind South Australia (4.0%).</w:t>
      </w:r>
    </w:p>
    <w:p w14:paraId="3EB5E0BF" w14:textId="1B4132A1" w:rsidR="00233755" w:rsidRPr="00047486" w:rsidRDefault="00083B89" w:rsidP="380E47D5">
      <w:pPr>
        <w:pStyle w:val="ListParagraph"/>
        <w:numPr>
          <w:ilvl w:val="0"/>
          <w:numId w:val="9"/>
        </w:numPr>
        <w:spacing w:before="40" w:after="40"/>
        <w:ind w:left="357" w:right="227" w:hanging="357"/>
        <w:contextualSpacing w:val="0"/>
        <w:jc w:val="both"/>
        <w:rPr>
          <w:sz w:val="16"/>
          <w:szCs w:val="16"/>
        </w:rPr>
      </w:pPr>
      <w:r w:rsidRPr="00047486">
        <w:rPr>
          <w:sz w:val="16"/>
          <w:szCs w:val="16"/>
        </w:rPr>
        <w:t>In the year to the December quarter 2025, Western Australia had the highest contributions to real SFD growth from household consumption and private investment and the lowest contribution from public final demand compared to other states and territories</w:t>
      </w:r>
      <w:r w:rsidR="00682695" w:rsidRPr="00047486">
        <w:rPr>
          <w:sz w:val="16"/>
          <w:szCs w:val="16"/>
        </w:rPr>
        <w:t>.</w:t>
      </w:r>
    </w:p>
    <w:p w14:paraId="627BE13E" w14:textId="77777777" w:rsidR="00233755" w:rsidRPr="00C14B33" w:rsidRDefault="00233755" w:rsidP="006058E8">
      <w:pPr>
        <w:pStyle w:val="ListParagraph"/>
        <w:numPr>
          <w:ilvl w:val="0"/>
          <w:numId w:val="9"/>
        </w:numPr>
        <w:jc w:val="both"/>
        <w:rPr>
          <w:sz w:val="16"/>
          <w:szCs w:val="16"/>
        </w:rPr>
        <w:sectPr w:rsidR="00233755" w:rsidRPr="00C14B33" w:rsidSect="00233755">
          <w:type w:val="continuous"/>
          <w:pgSz w:w="11907" w:h="16840" w:code="9"/>
          <w:pgMar w:top="1701" w:right="425" w:bottom="567" w:left="567" w:header="709" w:footer="709" w:gutter="0"/>
          <w:cols w:num="2" w:space="113"/>
          <w:docGrid w:linePitch="360"/>
        </w:sectPr>
      </w:pPr>
    </w:p>
    <w:p w14:paraId="457CF55E" w14:textId="12532A10" w:rsidR="00233755" w:rsidRPr="00B13D95" w:rsidRDefault="00982067" w:rsidP="380E47D5">
      <w:pPr>
        <w:pStyle w:val="Heading4"/>
        <w:rPr>
          <w:i w:val="0"/>
          <w:iCs w:val="0"/>
          <w:color w:val="00997A"/>
          <w:sz w:val="20"/>
          <w:szCs w:val="20"/>
        </w:rPr>
        <w:sectPr w:rsidR="00233755" w:rsidRPr="00B13D95" w:rsidSect="00233755">
          <w:type w:val="continuous"/>
          <w:pgSz w:w="11907" w:h="16840" w:code="9"/>
          <w:pgMar w:top="1701" w:right="425" w:bottom="567" w:left="567" w:header="709" w:footer="709" w:gutter="0"/>
          <w:cols w:space="720"/>
          <w:docGrid w:linePitch="360"/>
        </w:sectPr>
      </w:pPr>
      <w:r w:rsidRPr="00B13D95">
        <w:rPr>
          <w:i w:val="0"/>
          <w:iCs w:val="0"/>
          <w:color w:val="00997A"/>
          <w:sz w:val="20"/>
          <w:szCs w:val="20"/>
        </w:rPr>
        <w:t>Net exports</w:t>
      </w:r>
      <w:r w:rsidR="00233755" w:rsidRPr="00B13D95">
        <w:rPr>
          <w:i w:val="0"/>
          <w:iCs w:val="0"/>
          <w:color w:val="00997A"/>
          <w:sz w:val="20"/>
          <w:szCs w:val="20"/>
        </w:rPr>
        <w:t xml:space="preserve"> by component (contribution to change)</w:t>
      </w:r>
    </w:p>
    <w:p w14:paraId="65DDFBED" w14:textId="1DE0AB8A" w:rsidR="00233755" w:rsidRPr="007B1AE5" w:rsidRDefault="004431E7" w:rsidP="00233755">
      <w:r>
        <w:rPr>
          <w:noProof/>
        </w:rPr>
        <w:drawing>
          <wp:inline distT="0" distB="0" distL="0" distR="0" wp14:anchorId="6A076693" wp14:editId="556AE098">
            <wp:extent cx="3420000" cy="2102113"/>
            <wp:effectExtent l="0" t="0" r="9525" b="0"/>
            <wp:docPr id="2508613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000" cy="2102113"/>
                    </a:xfrm>
                    <a:prstGeom prst="rect">
                      <a:avLst/>
                    </a:prstGeom>
                    <a:noFill/>
                    <a:ln>
                      <a:noFill/>
                    </a:ln>
                  </pic:spPr>
                </pic:pic>
              </a:graphicData>
            </a:graphic>
          </wp:inline>
        </w:drawing>
      </w:r>
    </w:p>
    <w:p w14:paraId="101698B4" w14:textId="7DC72BA6" w:rsidR="00233755" w:rsidRPr="00B13D95" w:rsidRDefault="00233755" w:rsidP="00233755">
      <w:pPr>
        <w:jc w:val="both"/>
        <w:rPr>
          <w:sz w:val="10"/>
          <w:szCs w:val="10"/>
        </w:rPr>
      </w:pPr>
      <w:r w:rsidRPr="00B13D95">
        <w:rPr>
          <w:sz w:val="10"/>
        </w:rPr>
        <w:t xml:space="preserve">Note – </w:t>
      </w:r>
      <w:r w:rsidRPr="00B13D95">
        <w:rPr>
          <w:sz w:val="10"/>
          <w:szCs w:val="10"/>
        </w:rPr>
        <w:t>Chain volumes measures. Seasonally adjusted series. Change between the sum of the latest four quarters and the sum of the same quarters of the previous year. pp = percentage points.</w:t>
      </w:r>
    </w:p>
    <w:p w14:paraId="4DECF08E" w14:textId="77777777" w:rsidR="00233755" w:rsidRPr="00B13D95" w:rsidRDefault="00233755" w:rsidP="00233755">
      <w:pPr>
        <w:jc w:val="both"/>
        <w:rPr>
          <w:sz w:val="10"/>
          <w:szCs w:val="10"/>
        </w:rPr>
      </w:pPr>
      <w:r w:rsidRPr="00B13D95">
        <w:rPr>
          <w:sz w:val="10"/>
          <w:szCs w:val="10"/>
        </w:rPr>
        <w:t>Source: Based on ABS data.</w:t>
      </w:r>
    </w:p>
    <w:p w14:paraId="0C7FFAB4" w14:textId="2C99EA53" w:rsidR="00FE64C6" w:rsidRPr="00B13D95" w:rsidRDefault="00233755" w:rsidP="00A51B69">
      <w:pPr>
        <w:pStyle w:val="ListParagraph"/>
        <w:numPr>
          <w:ilvl w:val="0"/>
          <w:numId w:val="9"/>
        </w:numPr>
        <w:spacing w:before="40" w:after="40"/>
        <w:ind w:left="357" w:right="227" w:hanging="357"/>
        <w:jc w:val="both"/>
        <w:rPr>
          <w:sz w:val="16"/>
          <w:szCs w:val="16"/>
        </w:rPr>
      </w:pPr>
      <w:r>
        <w:br w:type="column"/>
      </w:r>
      <w:r w:rsidR="00A51B69" w:rsidRPr="00B13D95">
        <w:rPr>
          <w:sz w:val="16"/>
          <w:szCs w:val="16"/>
        </w:rPr>
        <w:t xml:space="preserve">Net exports </w:t>
      </w:r>
      <w:r w:rsidR="003A1781" w:rsidRPr="00B13D95">
        <w:rPr>
          <w:sz w:val="16"/>
          <w:szCs w:val="16"/>
        </w:rPr>
        <w:t xml:space="preserve">of goods and services </w:t>
      </w:r>
      <w:r w:rsidR="008E302D" w:rsidRPr="00B13D95">
        <w:rPr>
          <w:sz w:val="16"/>
          <w:szCs w:val="16"/>
        </w:rPr>
        <w:t>measure</w:t>
      </w:r>
      <w:r w:rsidR="00A51B69" w:rsidRPr="00B13D95">
        <w:rPr>
          <w:sz w:val="16"/>
          <w:szCs w:val="16"/>
        </w:rPr>
        <w:t xml:space="preserve"> the contribution of international trade to </w:t>
      </w:r>
      <w:r w:rsidR="00823671" w:rsidRPr="00B13D95">
        <w:rPr>
          <w:sz w:val="16"/>
          <w:szCs w:val="16"/>
        </w:rPr>
        <w:t>the economy</w:t>
      </w:r>
      <w:r w:rsidR="00EE0846" w:rsidRPr="00B13D95">
        <w:rPr>
          <w:sz w:val="16"/>
          <w:szCs w:val="16"/>
        </w:rPr>
        <w:t>.</w:t>
      </w:r>
      <w:r w:rsidR="00A51B69" w:rsidRPr="00B13D95">
        <w:rPr>
          <w:sz w:val="16"/>
          <w:szCs w:val="16"/>
        </w:rPr>
        <w:t xml:space="preserve"> </w:t>
      </w:r>
      <w:r w:rsidR="00372697" w:rsidRPr="00B13D95">
        <w:rPr>
          <w:sz w:val="16"/>
          <w:szCs w:val="16"/>
        </w:rPr>
        <w:t xml:space="preserve">Exports </w:t>
      </w:r>
      <w:r w:rsidR="009F4CF7" w:rsidRPr="00B13D95">
        <w:rPr>
          <w:sz w:val="16"/>
          <w:szCs w:val="16"/>
        </w:rPr>
        <w:t>are</w:t>
      </w:r>
      <w:r w:rsidR="00372697" w:rsidRPr="00B13D95">
        <w:rPr>
          <w:sz w:val="16"/>
          <w:szCs w:val="16"/>
        </w:rPr>
        <w:t xml:space="preserve"> </w:t>
      </w:r>
      <w:r w:rsidR="00AF6D7B" w:rsidRPr="00B13D95">
        <w:rPr>
          <w:sz w:val="16"/>
          <w:szCs w:val="16"/>
        </w:rPr>
        <w:t xml:space="preserve">spending on goods and services produced in </w:t>
      </w:r>
      <w:r w:rsidR="00FC47E6" w:rsidRPr="00B13D95">
        <w:rPr>
          <w:sz w:val="16"/>
          <w:szCs w:val="16"/>
        </w:rPr>
        <w:t>Western Australia</w:t>
      </w:r>
      <w:r w:rsidR="00963B23" w:rsidRPr="00B13D95">
        <w:rPr>
          <w:sz w:val="16"/>
          <w:szCs w:val="16"/>
        </w:rPr>
        <w:t xml:space="preserve"> but consumed </w:t>
      </w:r>
      <w:r w:rsidR="00752E22" w:rsidRPr="00B13D95">
        <w:rPr>
          <w:sz w:val="16"/>
          <w:szCs w:val="16"/>
        </w:rPr>
        <w:t>b</w:t>
      </w:r>
      <w:r w:rsidR="00963B23" w:rsidRPr="00B13D95">
        <w:rPr>
          <w:sz w:val="16"/>
          <w:szCs w:val="16"/>
        </w:rPr>
        <w:t xml:space="preserve">y </w:t>
      </w:r>
      <w:r w:rsidR="00752E22" w:rsidRPr="00B13D95">
        <w:rPr>
          <w:sz w:val="16"/>
          <w:szCs w:val="16"/>
        </w:rPr>
        <w:t xml:space="preserve">people </w:t>
      </w:r>
      <w:r w:rsidR="00AD116D" w:rsidRPr="00B13D95">
        <w:rPr>
          <w:sz w:val="16"/>
          <w:szCs w:val="16"/>
        </w:rPr>
        <w:t xml:space="preserve">from another country and are added to GSP, while imports </w:t>
      </w:r>
      <w:r w:rsidR="009F4CF7" w:rsidRPr="00B13D95">
        <w:rPr>
          <w:sz w:val="16"/>
          <w:szCs w:val="16"/>
        </w:rPr>
        <w:t>are</w:t>
      </w:r>
      <w:r w:rsidR="00265CEA" w:rsidRPr="00B13D95">
        <w:rPr>
          <w:sz w:val="16"/>
          <w:szCs w:val="16"/>
        </w:rPr>
        <w:t xml:space="preserve"> spending on goods and services </w:t>
      </w:r>
      <w:r w:rsidR="001F1067" w:rsidRPr="00B13D95">
        <w:rPr>
          <w:sz w:val="16"/>
          <w:szCs w:val="16"/>
        </w:rPr>
        <w:t xml:space="preserve">produced </w:t>
      </w:r>
      <w:r w:rsidR="00E1636B" w:rsidRPr="00B13D95">
        <w:rPr>
          <w:sz w:val="16"/>
          <w:szCs w:val="16"/>
        </w:rPr>
        <w:t xml:space="preserve">in another country but consumed by Western Australians </w:t>
      </w:r>
      <w:r w:rsidR="00FA78BE" w:rsidRPr="00B13D95">
        <w:rPr>
          <w:sz w:val="16"/>
          <w:szCs w:val="16"/>
        </w:rPr>
        <w:t>and are subtracted from GSP.</w:t>
      </w:r>
    </w:p>
    <w:p w14:paraId="238DBE36" w14:textId="14ADDB23" w:rsidR="00561529" w:rsidRPr="00B13D95" w:rsidRDefault="00F85EAB" w:rsidP="00C10701">
      <w:pPr>
        <w:pStyle w:val="ListParagraph"/>
        <w:numPr>
          <w:ilvl w:val="0"/>
          <w:numId w:val="9"/>
        </w:numPr>
        <w:spacing w:before="40" w:after="40"/>
        <w:ind w:left="357" w:right="227" w:hanging="357"/>
        <w:contextualSpacing w:val="0"/>
        <w:jc w:val="both"/>
        <w:rPr>
          <w:sz w:val="16"/>
          <w:szCs w:val="16"/>
        </w:rPr>
      </w:pPr>
      <w:r w:rsidRPr="00B13D95">
        <w:rPr>
          <w:sz w:val="16"/>
          <w:szCs w:val="16"/>
        </w:rPr>
        <w:t xml:space="preserve">Western Australia’s real net exports have fallen in recent years due mainly to </w:t>
      </w:r>
      <w:r w:rsidR="00C86ED6" w:rsidRPr="00B13D95">
        <w:rPr>
          <w:sz w:val="16"/>
          <w:szCs w:val="16"/>
        </w:rPr>
        <w:t>lower volumes of goods exports from the mining industry.</w:t>
      </w:r>
    </w:p>
    <w:p w14:paraId="2A040015" w14:textId="77777777" w:rsidR="0066373B" w:rsidRPr="00B13D95" w:rsidRDefault="00A73851" w:rsidP="00C10701">
      <w:pPr>
        <w:pStyle w:val="ListParagraph"/>
        <w:numPr>
          <w:ilvl w:val="0"/>
          <w:numId w:val="9"/>
        </w:numPr>
        <w:spacing w:before="40" w:after="40"/>
        <w:ind w:left="357" w:right="227" w:hanging="357"/>
        <w:contextualSpacing w:val="0"/>
        <w:jc w:val="both"/>
        <w:rPr>
          <w:sz w:val="16"/>
          <w:szCs w:val="16"/>
        </w:rPr>
      </w:pPr>
      <w:r w:rsidRPr="00B13D95">
        <w:rPr>
          <w:sz w:val="16"/>
          <w:szCs w:val="16"/>
        </w:rPr>
        <w:t xml:space="preserve">Western Australia’s real </w:t>
      </w:r>
      <w:r w:rsidR="00C240E7" w:rsidRPr="00B13D95">
        <w:rPr>
          <w:sz w:val="16"/>
          <w:szCs w:val="16"/>
        </w:rPr>
        <w:t xml:space="preserve">net exports </w:t>
      </w:r>
      <w:r w:rsidR="004E1F2D" w:rsidRPr="00B13D95">
        <w:rPr>
          <w:sz w:val="16"/>
          <w:szCs w:val="16"/>
        </w:rPr>
        <w:t>fell 0.5</w:t>
      </w:r>
      <w:r w:rsidRPr="00B13D95">
        <w:rPr>
          <w:sz w:val="16"/>
          <w:szCs w:val="16"/>
        </w:rPr>
        <w:t>% in the year to the December quarter 2025</w:t>
      </w:r>
      <w:r w:rsidR="0066373B" w:rsidRPr="00B13D95">
        <w:rPr>
          <w:sz w:val="16"/>
          <w:szCs w:val="16"/>
        </w:rPr>
        <w:t xml:space="preserve"> with:</w:t>
      </w:r>
    </w:p>
    <w:p w14:paraId="4D6CBE94" w14:textId="70107D69" w:rsidR="007D1BDA" w:rsidRPr="00B13D95" w:rsidRDefault="007D1BDA" w:rsidP="0066373B">
      <w:pPr>
        <w:pStyle w:val="ListParagraph"/>
        <w:numPr>
          <w:ilvl w:val="0"/>
          <w:numId w:val="10"/>
        </w:numPr>
        <w:spacing w:before="40" w:after="40"/>
        <w:ind w:right="227" w:hanging="357"/>
        <w:contextualSpacing w:val="0"/>
        <w:jc w:val="both"/>
        <w:rPr>
          <w:sz w:val="16"/>
          <w:szCs w:val="16"/>
        </w:rPr>
      </w:pPr>
      <w:r w:rsidRPr="00B13D95">
        <w:rPr>
          <w:sz w:val="16"/>
          <w:szCs w:val="16"/>
        </w:rPr>
        <w:t>services exports contributing 0.9 percentage points</w:t>
      </w:r>
    </w:p>
    <w:p w14:paraId="3D98BDB4" w14:textId="32580E7D" w:rsidR="007D1BDA" w:rsidRPr="00B13D95" w:rsidRDefault="007D1BDA" w:rsidP="004B420E">
      <w:pPr>
        <w:pStyle w:val="ListParagraph"/>
        <w:numPr>
          <w:ilvl w:val="0"/>
          <w:numId w:val="10"/>
        </w:numPr>
        <w:spacing w:before="40" w:after="40"/>
        <w:ind w:right="227" w:hanging="357"/>
        <w:contextualSpacing w:val="0"/>
        <w:jc w:val="both"/>
        <w:rPr>
          <w:sz w:val="16"/>
          <w:szCs w:val="16"/>
        </w:rPr>
      </w:pPr>
      <w:r w:rsidRPr="00B13D95">
        <w:rPr>
          <w:sz w:val="16"/>
          <w:szCs w:val="16"/>
        </w:rPr>
        <w:t>goods imports contributing 0.</w:t>
      </w:r>
      <w:r w:rsidR="004B420E" w:rsidRPr="00B13D95">
        <w:rPr>
          <w:sz w:val="16"/>
          <w:szCs w:val="16"/>
        </w:rPr>
        <w:t>2 percentage points</w:t>
      </w:r>
    </w:p>
    <w:p w14:paraId="001D1DAD" w14:textId="06DBE5B2" w:rsidR="004B420E" w:rsidRPr="00B13D95" w:rsidRDefault="004B420E" w:rsidP="004B420E">
      <w:pPr>
        <w:pStyle w:val="ListParagraph"/>
        <w:numPr>
          <w:ilvl w:val="0"/>
          <w:numId w:val="10"/>
        </w:numPr>
        <w:spacing w:before="40" w:after="40"/>
        <w:ind w:right="227" w:hanging="357"/>
        <w:contextualSpacing w:val="0"/>
        <w:jc w:val="both"/>
        <w:rPr>
          <w:sz w:val="16"/>
          <w:szCs w:val="16"/>
        </w:rPr>
      </w:pPr>
      <w:r w:rsidRPr="00B13D95">
        <w:rPr>
          <w:sz w:val="16"/>
          <w:szCs w:val="16"/>
        </w:rPr>
        <w:t>services imports detracting 0.6 percentage points</w:t>
      </w:r>
    </w:p>
    <w:p w14:paraId="0A7BE533" w14:textId="3D0794BD" w:rsidR="007D1BDA" w:rsidRPr="00B13D95" w:rsidRDefault="00C451A5" w:rsidP="0066373B">
      <w:pPr>
        <w:pStyle w:val="ListParagraph"/>
        <w:numPr>
          <w:ilvl w:val="0"/>
          <w:numId w:val="10"/>
        </w:numPr>
        <w:spacing w:before="40" w:after="40"/>
        <w:ind w:right="227" w:hanging="357"/>
        <w:contextualSpacing w:val="0"/>
        <w:jc w:val="both"/>
        <w:rPr>
          <w:sz w:val="16"/>
          <w:szCs w:val="16"/>
        </w:rPr>
      </w:pPr>
      <w:r w:rsidRPr="00B13D95">
        <w:rPr>
          <w:sz w:val="16"/>
          <w:szCs w:val="16"/>
        </w:rPr>
        <w:t>g</w:t>
      </w:r>
      <w:r w:rsidR="0098134C" w:rsidRPr="00B13D95">
        <w:rPr>
          <w:sz w:val="16"/>
          <w:szCs w:val="16"/>
        </w:rPr>
        <w:t xml:space="preserve">oods exports </w:t>
      </w:r>
      <w:r w:rsidR="007D1BDA" w:rsidRPr="00B13D95">
        <w:rPr>
          <w:sz w:val="16"/>
          <w:szCs w:val="16"/>
        </w:rPr>
        <w:t xml:space="preserve">detracting </w:t>
      </w:r>
      <w:r w:rsidRPr="00B13D95">
        <w:rPr>
          <w:sz w:val="16"/>
          <w:szCs w:val="16"/>
        </w:rPr>
        <w:t>0.9</w:t>
      </w:r>
      <w:r w:rsidR="00A73851" w:rsidRPr="00B13D95">
        <w:rPr>
          <w:sz w:val="16"/>
          <w:szCs w:val="16"/>
        </w:rPr>
        <w:t> percentage points</w:t>
      </w:r>
      <w:r w:rsidR="004B420E" w:rsidRPr="00B13D95">
        <w:rPr>
          <w:sz w:val="16"/>
          <w:szCs w:val="16"/>
        </w:rPr>
        <w:t>.</w:t>
      </w:r>
    </w:p>
    <w:p w14:paraId="3095A6D0" w14:textId="69CF5199" w:rsidR="00233755" w:rsidRPr="00857866" w:rsidRDefault="00C37F64" w:rsidP="006A203F">
      <w:pPr>
        <w:pStyle w:val="ListParagraph"/>
        <w:numPr>
          <w:ilvl w:val="0"/>
          <w:numId w:val="9"/>
        </w:numPr>
        <w:spacing w:before="40" w:after="40"/>
        <w:ind w:left="357" w:right="227" w:hanging="357"/>
        <w:contextualSpacing w:val="0"/>
        <w:jc w:val="both"/>
        <w:rPr>
          <w:sz w:val="16"/>
          <w:szCs w:val="16"/>
        </w:rPr>
      </w:pPr>
      <w:bookmarkStart w:id="7" w:name="_Hlk194503052"/>
      <w:r w:rsidRPr="00857866">
        <w:rPr>
          <w:sz w:val="16"/>
          <w:szCs w:val="16"/>
        </w:rPr>
        <w:t xml:space="preserve">The WA Government </w:t>
      </w:r>
      <w:r w:rsidR="000C5CC8" w:rsidRPr="00857866">
        <w:rPr>
          <w:sz w:val="16"/>
          <w:szCs w:val="16"/>
        </w:rPr>
        <w:t>Budget</w:t>
      </w:r>
      <w:r w:rsidRPr="00857866">
        <w:rPr>
          <w:sz w:val="16"/>
          <w:szCs w:val="16"/>
        </w:rPr>
        <w:t xml:space="preserve"> 202</w:t>
      </w:r>
      <w:r w:rsidR="000C5CC8" w:rsidRPr="00857866">
        <w:rPr>
          <w:sz w:val="16"/>
          <w:szCs w:val="16"/>
        </w:rPr>
        <w:t>6</w:t>
      </w:r>
      <w:r w:rsidR="000C5CC8" w:rsidRPr="00857866">
        <w:rPr>
          <w:sz w:val="16"/>
          <w:szCs w:val="16"/>
        </w:rPr>
        <w:noBreakHyphen/>
      </w:r>
      <w:r w:rsidRPr="00857866">
        <w:rPr>
          <w:sz w:val="16"/>
          <w:szCs w:val="16"/>
        </w:rPr>
        <w:t>2</w:t>
      </w:r>
      <w:r w:rsidR="000C5CC8" w:rsidRPr="00857866">
        <w:rPr>
          <w:sz w:val="16"/>
          <w:szCs w:val="16"/>
        </w:rPr>
        <w:t>7</w:t>
      </w:r>
      <w:r w:rsidRPr="00857866">
        <w:rPr>
          <w:sz w:val="16"/>
          <w:szCs w:val="16"/>
        </w:rPr>
        <w:t xml:space="preserve"> forecasts that Western Australia’s net exports of goods and services will grow </w:t>
      </w:r>
      <w:r w:rsidR="00740DCA" w:rsidRPr="00857866">
        <w:rPr>
          <w:sz w:val="16"/>
          <w:szCs w:val="16"/>
        </w:rPr>
        <w:t>2.5</w:t>
      </w:r>
      <w:r w:rsidRPr="00857866">
        <w:rPr>
          <w:sz w:val="16"/>
          <w:szCs w:val="16"/>
        </w:rPr>
        <w:t>% in 202</w:t>
      </w:r>
      <w:r w:rsidR="000C5CC8" w:rsidRPr="00857866">
        <w:rPr>
          <w:sz w:val="16"/>
          <w:szCs w:val="16"/>
        </w:rPr>
        <w:t>6</w:t>
      </w:r>
      <w:r w:rsidR="006C00B4" w:rsidRPr="00857866">
        <w:rPr>
          <w:sz w:val="16"/>
          <w:szCs w:val="16"/>
        </w:rPr>
        <w:noBreakHyphen/>
      </w:r>
      <w:r w:rsidRPr="00857866">
        <w:rPr>
          <w:sz w:val="16"/>
          <w:szCs w:val="16"/>
        </w:rPr>
        <w:t>2</w:t>
      </w:r>
      <w:r w:rsidR="000C5CC8" w:rsidRPr="00857866">
        <w:rPr>
          <w:sz w:val="16"/>
          <w:szCs w:val="16"/>
        </w:rPr>
        <w:t>7</w:t>
      </w:r>
      <w:r w:rsidRPr="00857866">
        <w:rPr>
          <w:sz w:val="16"/>
          <w:szCs w:val="16"/>
        </w:rPr>
        <w:t xml:space="preserve"> and </w:t>
      </w:r>
      <w:r w:rsidR="00740DCA" w:rsidRPr="00857866">
        <w:rPr>
          <w:sz w:val="16"/>
          <w:szCs w:val="16"/>
        </w:rPr>
        <w:t>1.25</w:t>
      </w:r>
      <w:r w:rsidR="00080B40" w:rsidRPr="00857866">
        <w:rPr>
          <w:sz w:val="16"/>
          <w:szCs w:val="16"/>
        </w:rPr>
        <w:t xml:space="preserve">% in </w:t>
      </w:r>
      <w:r w:rsidRPr="00857866">
        <w:rPr>
          <w:sz w:val="16"/>
          <w:szCs w:val="16"/>
        </w:rPr>
        <w:t>202</w:t>
      </w:r>
      <w:r w:rsidR="000C5CC8" w:rsidRPr="00857866">
        <w:rPr>
          <w:sz w:val="16"/>
          <w:szCs w:val="16"/>
        </w:rPr>
        <w:t>7</w:t>
      </w:r>
      <w:r w:rsidR="006C00B4" w:rsidRPr="00857866">
        <w:rPr>
          <w:sz w:val="16"/>
          <w:szCs w:val="16"/>
        </w:rPr>
        <w:noBreakHyphen/>
      </w:r>
      <w:r w:rsidRPr="00857866">
        <w:rPr>
          <w:sz w:val="16"/>
          <w:szCs w:val="16"/>
        </w:rPr>
        <w:t>2</w:t>
      </w:r>
      <w:r w:rsidR="000C5CC8" w:rsidRPr="00857866">
        <w:rPr>
          <w:sz w:val="16"/>
          <w:szCs w:val="16"/>
        </w:rPr>
        <w:t>8</w:t>
      </w:r>
      <w:r w:rsidR="006A203F" w:rsidRPr="00857866">
        <w:rPr>
          <w:sz w:val="16"/>
          <w:szCs w:val="16"/>
        </w:rPr>
        <w:t>.</w:t>
      </w:r>
    </w:p>
    <w:bookmarkEnd w:id="7"/>
    <w:p w14:paraId="782D5220" w14:textId="483E0B81" w:rsidR="00233755" w:rsidRPr="00857866" w:rsidRDefault="00233755" w:rsidP="00233755">
      <w:pPr>
        <w:sectPr w:rsidR="00233755" w:rsidRPr="00857866" w:rsidSect="00233755">
          <w:type w:val="continuous"/>
          <w:pgSz w:w="11907" w:h="16840" w:code="9"/>
          <w:pgMar w:top="1701" w:right="425" w:bottom="567" w:left="567" w:header="709" w:footer="709" w:gutter="0"/>
          <w:cols w:num="2" w:space="113"/>
          <w:docGrid w:linePitch="360"/>
        </w:sectPr>
      </w:pPr>
    </w:p>
    <w:p w14:paraId="7DB48A49" w14:textId="49BD4981" w:rsidR="00233755" w:rsidRPr="008F7AA0" w:rsidRDefault="00052D69"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8" w:name="_State_final_demand"/>
      <w:bookmarkEnd w:id="8"/>
      <w:r w:rsidRPr="008F7AA0">
        <w:rPr>
          <w:bCs/>
          <w:color w:val="004C3D"/>
          <w:sz w:val="24"/>
          <w:szCs w:val="24"/>
        </w:rPr>
        <w:lastRenderedPageBreak/>
        <w:t>State final demand</w:t>
      </w:r>
      <w:r w:rsidR="00672CE1" w:rsidRPr="008F7AA0">
        <w:rPr>
          <w:bCs/>
          <w:color w:val="004C3D"/>
          <w:sz w:val="24"/>
          <w:szCs w:val="24"/>
        </w:rPr>
        <w:t xml:space="preserve"> </w:t>
      </w:r>
      <w:r w:rsidRPr="008F7AA0">
        <w:rPr>
          <w:bCs/>
          <w:color w:val="004C3D"/>
          <w:sz w:val="24"/>
          <w:szCs w:val="24"/>
        </w:rPr>
        <w:t>–</w:t>
      </w:r>
      <w:r w:rsidR="00672CE1" w:rsidRPr="008F7AA0">
        <w:rPr>
          <w:bCs/>
          <w:color w:val="004C3D"/>
          <w:sz w:val="24"/>
          <w:szCs w:val="24"/>
        </w:rPr>
        <w:t xml:space="preserve"> components</w:t>
      </w:r>
    </w:p>
    <w:p w14:paraId="122A0BAF"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20EE11C" w14:textId="60A4686F" w:rsidR="00233755" w:rsidRPr="00771D18" w:rsidRDefault="00233755" w:rsidP="380E47D5">
      <w:pPr>
        <w:pStyle w:val="Heading4"/>
        <w:spacing w:before="0"/>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Household consumption by component (contribution to change): </w:t>
      </w:r>
      <w:r w:rsidR="000E3E5E" w:rsidRPr="00AC7C7E">
        <w:rPr>
          <w:i w:val="0"/>
          <w:color w:val="00997A"/>
          <w:sz w:val="20"/>
          <w:szCs w:val="20"/>
        </w:rPr>
        <w:t>Dec</w:t>
      </w:r>
      <w:r w:rsidR="008A6CC5" w:rsidRPr="00AC7C7E">
        <w:rPr>
          <w:i w:val="0"/>
          <w:color w:val="00997A"/>
          <w:sz w:val="20"/>
          <w:szCs w:val="20"/>
        </w:rPr>
        <w:t xml:space="preserve">ember </w:t>
      </w:r>
      <w:r w:rsidR="05664386" w:rsidRPr="00AC7C7E">
        <w:rPr>
          <w:i w:val="0"/>
          <w:color w:val="00997A"/>
          <w:sz w:val="20"/>
          <w:szCs w:val="20"/>
        </w:rPr>
        <w:t>q</w:t>
      </w:r>
      <w:r w:rsidRPr="00AC7C7E">
        <w:rPr>
          <w:i w:val="0"/>
          <w:color w:val="00997A"/>
          <w:sz w:val="20"/>
          <w:szCs w:val="20"/>
        </w:rPr>
        <w:t>uarter 202</w:t>
      </w:r>
      <w:r w:rsidR="00FB0866" w:rsidRPr="00AC7C7E">
        <w:rPr>
          <w:i w:val="0"/>
          <w:color w:val="00997A"/>
          <w:sz w:val="20"/>
          <w:szCs w:val="20"/>
        </w:rPr>
        <w:t>5</w:t>
      </w:r>
    </w:p>
    <w:p w14:paraId="3FDED347" w14:textId="23E2452A" w:rsidR="00233755" w:rsidRPr="007B1AE5" w:rsidRDefault="00BC4613" w:rsidP="00233755">
      <w:r>
        <w:rPr>
          <w:noProof/>
        </w:rPr>
        <w:drawing>
          <wp:inline distT="0" distB="0" distL="0" distR="0" wp14:anchorId="7F24228C" wp14:editId="63202CB4">
            <wp:extent cx="3420000" cy="2106665"/>
            <wp:effectExtent l="0" t="0" r="0" b="8255"/>
            <wp:docPr id="209076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0000" cy="2106665"/>
                    </a:xfrm>
                    <a:prstGeom prst="rect">
                      <a:avLst/>
                    </a:prstGeom>
                    <a:noFill/>
                    <a:ln>
                      <a:noFill/>
                    </a:ln>
                  </pic:spPr>
                </pic:pic>
              </a:graphicData>
            </a:graphic>
          </wp:inline>
        </w:drawing>
      </w:r>
    </w:p>
    <w:p w14:paraId="625C180B"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 measures. Seasonal adjusted series.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p>
    <w:p w14:paraId="02134241" w14:textId="77777777" w:rsidR="00233755" w:rsidRPr="00AF759E" w:rsidRDefault="00233755" w:rsidP="00233755">
      <w:pPr>
        <w:jc w:val="both"/>
        <w:rPr>
          <w:sz w:val="10"/>
          <w:szCs w:val="10"/>
        </w:rPr>
      </w:pPr>
      <w:r w:rsidRPr="00AF759E">
        <w:rPr>
          <w:sz w:val="10"/>
          <w:szCs w:val="10"/>
        </w:rPr>
        <w:t>Source: Based on ABS data.</w:t>
      </w:r>
    </w:p>
    <w:p w14:paraId="37E16C70" w14:textId="4C9A9672" w:rsidR="00233755" w:rsidRPr="00B13D95" w:rsidRDefault="00233755" w:rsidP="380E47D5">
      <w:pPr>
        <w:pStyle w:val="ListParagraph"/>
        <w:numPr>
          <w:ilvl w:val="0"/>
          <w:numId w:val="9"/>
        </w:numPr>
        <w:spacing w:before="40" w:after="40"/>
        <w:ind w:right="227" w:hanging="357"/>
        <w:contextualSpacing w:val="0"/>
        <w:jc w:val="both"/>
        <w:rPr>
          <w:sz w:val="16"/>
          <w:szCs w:val="16"/>
        </w:rPr>
      </w:pPr>
      <w:r>
        <w:br w:type="column"/>
      </w:r>
      <w:r w:rsidRPr="00B13D95">
        <w:rPr>
          <w:bCs/>
          <w:sz w:val="16"/>
          <w:szCs w:val="16"/>
        </w:rPr>
        <w:t>Household</w:t>
      </w:r>
      <w:r w:rsidRPr="00B13D95">
        <w:rPr>
          <w:sz w:val="16"/>
          <w:szCs w:val="16"/>
        </w:rPr>
        <w:t xml:space="preserve"> consumption in Western Australia increased </w:t>
      </w:r>
      <w:r w:rsidR="00433A4D" w:rsidRPr="00B13D95">
        <w:rPr>
          <w:bCs/>
          <w:sz w:val="16"/>
          <w:szCs w:val="16"/>
        </w:rPr>
        <w:t>3.0</w:t>
      </w:r>
      <w:r w:rsidRPr="00B13D95">
        <w:rPr>
          <w:sz w:val="16"/>
          <w:szCs w:val="16"/>
        </w:rPr>
        <w:t xml:space="preserve">% in the year to the </w:t>
      </w:r>
      <w:r w:rsidR="00433A4D" w:rsidRPr="00B13D95">
        <w:rPr>
          <w:bCs/>
          <w:sz w:val="16"/>
          <w:szCs w:val="16"/>
        </w:rPr>
        <w:t>Dec</w:t>
      </w:r>
      <w:r w:rsidR="0080607E" w:rsidRPr="00B13D95">
        <w:rPr>
          <w:bCs/>
          <w:sz w:val="16"/>
          <w:szCs w:val="16"/>
        </w:rPr>
        <w:t>ember</w:t>
      </w:r>
      <w:r w:rsidR="0080607E" w:rsidRPr="00B13D95">
        <w:rPr>
          <w:sz w:val="16"/>
          <w:szCs w:val="16"/>
        </w:rPr>
        <w:t xml:space="preserve"> </w:t>
      </w:r>
      <w:r w:rsidRPr="00B13D95">
        <w:rPr>
          <w:sz w:val="16"/>
          <w:szCs w:val="16"/>
        </w:rPr>
        <w:t>quarter 202</w:t>
      </w:r>
      <w:r w:rsidR="00FB0866" w:rsidRPr="00B13D95">
        <w:rPr>
          <w:sz w:val="16"/>
          <w:szCs w:val="16"/>
        </w:rPr>
        <w:t>5</w:t>
      </w:r>
      <w:r w:rsidRPr="00B13D95">
        <w:rPr>
          <w:sz w:val="16"/>
          <w:szCs w:val="16"/>
        </w:rPr>
        <w:t>.</w:t>
      </w:r>
    </w:p>
    <w:p w14:paraId="5E09E0B3" w14:textId="3552C49E" w:rsidR="00233755" w:rsidRPr="00B13D95" w:rsidRDefault="00233755" w:rsidP="380E47D5">
      <w:pPr>
        <w:pStyle w:val="ListParagraph"/>
        <w:numPr>
          <w:ilvl w:val="0"/>
          <w:numId w:val="9"/>
        </w:numPr>
        <w:spacing w:before="40" w:after="40"/>
        <w:ind w:right="227" w:hanging="357"/>
        <w:contextualSpacing w:val="0"/>
        <w:jc w:val="both"/>
        <w:rPr>
          <w:sz w:val="16"/>
          <w:szCs w:val="16"/>
        </w:rPr>
      </w:pPr>
      <w:r w:rsidRPr="00B13D95">
        <w:rPr>
          <w:sz w:val="16"/>
          <w:szCs w:val="16"/>
        </w:rPr>
        <w:t>Spending on re</w:t>
      </w:r>
      <w:r w:rsidR="00F95B17" w:rsidRPr="00B13D95">
        <w:rPr>
          <w:sz w:val="16"/>
          <w:szCs w:val="16"/>
        </w:rPr>
        <w:t>creation</w:t>
      </w:r>
      <w:r w:rsidRPr="00B13D95">
        <w:rPr>
          <w:sz w:val="16"/>
          <w:szCs w:val="16"/>
        </w:rPr>
        <w:t xml:space="preserve"> and </w:t>
      </w:r>
      <w:r w:rsidR="00F95B17" w:rsidRPr="00B13D95">
        <w:rPr>
          <w:sz w:val="16"/>
          <w:szCs w:val="16"/>
        </w:rPr>
        <w:t>culture</w:t>
      </w:r>
      <w:r w:rsidRPr="00B13D95">
        <w:rPr>
          <w:sz w:val="16"/>
          <w:szCs w:val="16"/>
        </w:rPr>
        <w:t xml:space="preserve"> (up </w:t>
      </w:r>
      <w:r w:rsidR="00F95B17" w:rsidRPr="00B13D95">
        <w:rPr>
          <w:sz w:val="16"/>
          <w:szCs w:val="16"/>
        </w:rPr>
        <w:t>5.4</w:t>
      </w:r>
      <w:r w:rsidRPr="00B13D95">
        <w:rPr>
          <w:sz w:val="16"/>
          <w:szCs w:val="16"/>
        </w:rPr>
        <w:t xml:space="preserve">%) contributed the most to growth in Western Australia’s household consumption in the year to the </w:t>
      </w:r>
      <w:r w:rsidR="00F95B17" w:rsidRPr="00B13D95">
        <w:rPr>
          <w:sz w:val="16"/>
          <w:szCs w:val="16"/>
        </w:rPr>
        <w:t>Dec</w:t>
      </w:r>
      <w:r w:rsidR="00366A20" w:rsidRPr="00B13D95">
        <w:rPr>
          <w:sz w:val="16"/>
          <w:szCs w:val="16"/>
        </w:rPr>
        <w:t>ember</w:t>
      </w:r>
      <w:r w:rsidRPr="00B13D95">
        <w:rPr>
          <w:sz w:val="16"/>
          <w:szCs w:val="16"/>
        </w:rPr>
        <w:t xml:space="preserve"> quarter 202</w:t>
      </w:r>
      <w:r w:rsidR="00FB0866" w:rsidRPr="00B13D95">
        <w:rPr>
          <w:sz w:val="16"/>
          <w:szCs w:val="16"/>
        </w:rPr>
        <w:t>5</w:t>
      </w:r>
      <w:r w:rsidRPr="00B13D95">
        <w:rPr>
          <w:sz w:val="16"/>
          <w:szCs w:val="16"/>
        </w:rPr>
        <w:t>. Other leading contributors to growth in household consumption over this period were:</w:t>
      </w:r>
    </w:p>
    <w:p w14:paraId="53C84278" w14:textId="1654F8E6" w:rsidR="00713053" w:rsidRPr="00B13D95" w:rsidRDefault="00D50F98" w:rsidP="380E47D5">
      <w:pPr>
        <w:pStyle w:val="ListParagraph"/>
        <w:numPr>
          <w:ilvl w:val="0"/>
          <w:numId w:val="10"/>
        </w:numPr>
        <w:spacing w:before="40" w:after="40"/>
        <w:ind w:right="227" w:hanging="357"/>
        <w:contextualSpacing w:val="0"/>
        <w:jc w:val="both"/>
        <w:rPr>
          <w:sz w:val="16"/>
          <w:szCs w:val="16"/>
        </w:rPr>
      </w:pPr>
      <w:r w:rsidRPr="00B13D95">
        <w:rPr>
          <w:sz w:val="16"/>
          <w:szCs w:val="16"/>
        </w:rPr>
        <w:t xml:space="preserve">rent and other dwelling services </w:t>
      </w:r>
      <w:r w:rsidR="00713053" w:rsidRPr="00B13D95">
        <w:rPr>
          <w:sz w:val="16"/>
          <w:szCs w:val="16"/>
        </w:rPr>
        <w:t xml:space="preserve">(up </w:t>
      </w:r>
      <w:r w:rsidR="00464990" w:rsidRPr="00B13D95">
        <w:rPr>
          <w:sz w:val="16"/>
          <w:szCs w:val="16"/>
        </w:rPr>
        <w:t>2.1</w:t>
      </w:r>
      <w:r w:rsidR="00713053" w:rsidRPr="00B13D95">
        <w:rPr>
          <w:sz w:val="16"/>
          <w:szCs w:val="16"/>
        </w:rPr>
        <w:t>%)</w:t>
      </w:r>
    </w:p>
    <w:p w14:paraId="4BEAF561" w14:textId="23198E40" w:rsidR="00347878" w:rsidRPr="00B13D95" w:rsidRDefault="00347878" w:rsidP="380E47D5">
      <w:pPr>
        <w:pStyle w:val="ListParagraph"/>
        <w:numPr>
          <w:ilvl w:val="0"/>
          <w:numId w:val="10"/>
        </w:numPr>
        <w:spacing w:before="40" w:after="40"/>
        <w:ind w:right="227" w:hanging="357"/>
        <w:contextualSpacing w:val="0"/>
        <w:jc w:val="both"/>
        <w:rPr>
          <w:sz w:val="16"/>
          <w:szCs w:val="16"/>
        </w:rPr>
      </w:pPr>
      <w:r w:rsidRPr="00B13D95">
        <w:rPr>
          <w:sz w:val="16"/>
          <w:szCs w:val="16"/>
        </w:rPr>
        <w:t xml:space="preserve">insurance and other financial services </w:t>
      </w:r>
      <w:r w:rsidR="00C3780A" w:rsidRPr="00B13D95">
        <w:rPr>
          <w:sz w:val="16"/>
          <w:szCs w:val="16"/>
        </w:rPr>
        <w:t xml:space="preserve">(up </w:t>
      </w:r>
      <w:r w:rsidR="00464990" w:rsidRPr="00B13D95">
        <w:rPr>
          <w:sz w:val="16"/>
          <w:szCs w:val="16"/>
        </w:rPr>
        <w:t>5.0</w:t>
      </w:r>
      <w:r w:rsidR="00C3780A" w:rsidRPr="00B13D95">
        <w:rPr>
          <w:sz w:val="16"/>
          <w:szCs w:val="16"/>
        </w:rPr>
        <w:t>%)</w:t>
      </w:r>
    </w:p>
    <w:p w14:paraId="20036700" w14:textId="57527801" w:rsidR="00233755" w:rsidRPr="00B13D95" w:rsidRDefault="009B4A3A" w:rsidP="009B4A3A">
      <w:pPr>
        <w:pStyle w:val="ListParagraph"/>
        <w:numPr>
          <w:ilvl w:val="0"/>
          <w:numId w:val="10"/>
        </w:numPr>
        <w:spacing w:before="40" w:after="40"/>
        <w:ind w:right="227" w:hanging="357"/>
        <w:contextualSpacing w:val="0"/>
        <w:jc w:val="both"/>
        <w:rPr>
          <w:sz w:val="16"/>
          <w:szCs w:val="16"/>
        </w:rPr>
      </w:pPr>
      <w:r w:rsidRPr="00B13D95">
        <w:rPr>
          <w:sz w:val="16"/>
          <w:szCs w:val="16"/>
        </w:rPr>
        <w:t>health</w:t>
      </w:r>
      <w:r w:rsidR="00FB0866" w:rsidRPr="00B13D95">
        <w:rPr>
          <w:sz w:val="16"/>
          <w:szCs w:val="16"/>
        </w:rPr>
        <w:t xml:space="preserve"> </w:t>
      </w:r>
      <w:r w:rsidR="00233755" w:rsidRPr="00B13D95">
        <w:rPr>
          <w:sz w:val="16"/>
          <w:szCs w:val="16"/>
        </w:rPr>
        <w:t xml:space="preserve">(up </w:t>
      </w:r>
      <w:r w:rsidR="00464990" w:rsidRPr="00B13D95">
        <w:rPr>
          <w:sz w:val="16"/>
          <w:szCs w:val="16"/>
        </w:rPr>
        <w:t>4.1</w:t>
      </w:r>
      <w:r w:rsidR="00233755" w:rsidRPr="00B13D95">
        <w:rPr>
          <w:sz w:val="16"/>
          <w:szCs w:val="16"/>
        </w:rPr>
        <w:t>%)</w:t>
      </w:r>
      <w:r w:rsidRPr="00B13D95">
        <w:rPr>
          <w:sz w:val="16"/>
          <w:szCs w:val="16"/>
        </w:rPr>
        <w:t>.</w:t>
      </w:r>
    </w:p>
    <w:p w14:paraId="5007DFDD" w14:textId="0A0A7314" w:rsidR="00233755" w:rsidRPr="00B13D95" w:rsidRDefault="00233755" w:rsidP="380E47D5">
      <w:pPr>
        <w:pStyle w:val="ListParagraph"/>
        <w:numPr>
          <w:ilvl w:val="0"/>
          <w:numId w:val="9"/>
        </w:numPr>
        <w:spacing w:before="40" w:after="40"/>
        <w:ind w:right="227" w:hanging="357"/>
        <w:contextualSpacing w:val="0"/>
        <w:jc w:val="both"/>
        <w:rPr>
          <w:sz w:val="16"/>
          <w:szCs w:val="16"/>
        </w:rPr>
      </w:pPr>
      <w:r w:rsidRPr="00B13D95">
        <w:rPr>
          <w:sz w:val="16"/>
          <w:szCs w:val="16"/>
        </w:rPr>
        <w:t xml:space="preserve">Spending on </w:t>
      </w:r>
      <w:r w:rsidR="00874BDE" w:rsidRPr="00B13D95">
        <w:rPr>
          <w:sz w:val="16"/>
          <w:szCs w:val="16"/>
        </w:rPr>
        <w:t>cigarettes and tobacco</w:t>
      </w:r>
      <w:r w:rsidR="00FA0DCB" w:rsidRPr="00B13D95">
        <w:rPr>
          <w:sz w:val="16"/>
          <w:szCs w:val="16"/>
        </w:rPr>
        <w:t xml:space="preserve"> </w:t>
      </w:r>
      <w:r w:rsidRPr="00B13D95">
        <w:rPr>
          <w:sz w:val="16"/>
          <w:szCs w:val="16"/>
        </w:rPr>
        <w:t xml:space="preserve">(down </w:t>
      </w:r>
      <w:r w:rsidR="00222E03" w:rsidRPr="00B13D95">
        <w:rPr>
          <w:sz w:val="16"/>
          <w:szCs w:val="16"/>
        </w:rPr>
        <w:t>20</w:t>
      </w:r>
      <w:r w:rsidR="00983B43" w:rsidRPr="00B13D95">
        <w:rPr>
          <w:sz w:val="16"/>
          <w:szCs w:val="16"/>
        </w:rPr>
        <w:t>.6</w:t>
      </w:r>
      <w:r w:rsidRPr="00B13D95">
        <w:rPr>
          <w:sz w:val="16"/>
          <w:szCs w:val="16"/>
        </w:rPr>
        <w:t xml:space="preserve">%) detracted the most from Western Australia’s household consumption in the year to the </w:t>
      </w:r>
      <w:r w:rsidR="00222E03" w:rsidRPr="00B13D95">
        <w:rPr>
          <w:sz w:val="16"/>
          <w:szCs w:val="16"/>
        </w:rPr>
        <w:t>Dec</w:t>
      </w:r>
      <w:r w:rsidR="003B5E0B" w:rsidRPr="00B13D95">
        <w:rPr>
          <w:sz w:val="16"/>
          <w:szCs w:val="16"/>
        </w:rPr>
        <w:t>ember</w:t>
      </w:r>
      <w:r w:rsidRPr="00B13D95">
        <w:rPr>
          <w:sz w:val="16"/>
          <w:szCs w:val="16"/>
        </w:rPr>
        <w:t xml:space="preserve"> quarter 202</w:t>
      </w:r>
      <w:r w:rsidR="00FA0DCB" w:rsidRPr="00B13D95">
        <w:rPr>
          <w:sz w:val="16"/>
          <w:szCs w:val="16"/>
        </w:rPr>
        <w:t>5</w:t>
      </w:r>
      <w:r w:rsidRPr="00B13D95">
        <w:rPr>
          <w:sz w:val="16"/>
          <w:szCs w:val="16"/>
        </w:rPr>
        <w:t xml:space="preserve">, followed by </w:t>
      </w:r>
      <w:r w:rsidR="007F347C" w:rsidRPr="00B13D95">
        <w:rPr>
          <w:sz w:val="16"/>
          <w:szCs w:val="16"/>
        </w:rPr>
        <w:t>operation of vehicles</w:t>
      </w:r>
      <w:r w:rsidR="00FA0DCB" w:rsidRPr="00B13D95">
        <w:rPr>
          <w:sz w:val="16"/>
          <w:szCs w:val="16"/>
        </w:rPr>
        <w:t xml:space="preserve"> </w:t>
      </w:r>
      <w:r w:rsidRPr="00B13D95">
        <w:rPr>
          <w:sz w:val="16"/>
          <w:szCs w:val="16"/>
        </w:rPr>
        <w:t>(down</w:t>
      </w:r>
      <w:r w:rsidR="00CB5A7B" w:rsidRPr="00B13D95">
        <w:rPr>
          <w:sz w:val="16"/>
          <w:szCs w:val="16"/>
        </w:rPr>
        <w:t> </w:t>
      </w:r>
      <w:r w:rsidR="00E35BFF" w:rsidRPr="00B13D95">
        <w:rPr>
          <w:sz w:val="16"/>
          <w:szCs w:val="16"/>
        </w:rPr>
        <w:t>2</w:t>
      </w:r>
      <w:r w:rsidR="002C7D30" w:rsidRPr="00B13D95">
        <w:rPr>
          <w:sz w:val="16"/>
          <w:szCs w:val="16"/>
        </w:rPr>
        <w:t>.5</w:t>
      </w:r>
      <w:r w:rsidRPr="00B13D95">
        <w:rPr>
          <w:sz w:val="16"/>
          <w:szCs w:val="16"/>
        </w:rPr>
        <w:t xml:space="preserve">%) and </w:t>
      </w:r>
      <w:r w:rsidR="005A526C" w:rsidRPr="00B13D95">
        <w:rPr>
          <w:sz w:val="16"/>
          <w:szCs w:val="16"/>
        </w:rPr>
        <w:t>alcoholic beverages</w:t>
      </w:r>
      <w:r w:rsidR="00FA0DCB" w:rsidRPr="00B13D95">
        <w:rPr>
          <w:sz w:val="16"/>
          <w:szCs w:val="16"/>
        </w:rPr>
        <w:t xml:space="preserve"> </w:t>
      </w:r>
      <w:r w:rsidRPr="00B13D95">
        <w:rPr>
          <w:sz w:val="16"/>
          <w:szCs w:val="16"/>
        </w:rPr>
        <w:t xml:space="preserve">(down </w:t>
      </w:r>
      <w:r w:rsidR="00952D5B" w:rsidRPr="00B13D95">
        <w:rPr>
          <w:sz w:val="16"/>
          <w:szCs w:val="16"/>
        </w:rPr>
        <w:t>0.</w:t>
      </w:r>
      <w:r w:rsidR="00DD64DB" w:rsidRPr="00B13D95">
        <w:rPr>
          <w:sz w:val="16"/>
          <w:szCs w:val="16"/>
        </w:rPr>
        <w:t>2</w:t>
      </w:r>
      <w:r w:rsidRPr="00B13D95">
        <w:rPr>
          <w:sz w:val="16"/>
          <w:szCs w:val="16"/>
        </w:rPr>
        <w:t>%).</w:t>
      </w:r>
    </w:p>
    <w:p w14:paraId="262547EC" w14:textId="6462938B" w:rsidR="00931C55" w:rsidRPr="00857866" w:rsidRDefault="00931C55" w:rsidP="380E47D5">
      <w:pPr>
        <w:pStyle w:val="ListParagraph"/>
        <w:numPr>
          <w:ilvl w:val="0"/>
          <w:numId w:val="9"/>
        </w:numPr>
        <w:spacing w:before="40" w:after="40"/>
        <w:ind w:right="227" w:hanging="357"/>
        <w:contextualSpacing w:val="0"/>
        <w:jc w:val="both"/>
        <w:rPr>
          <w:sz w:val="16"/>
          <w:szCs w:val="16"/>
        </w:rPr>
      </w:pPr>
      <w:r w:rsidRPr="00857866">
        <w:rPr>
          <w:sz w:val="16"/>
          <w:szCs w:val="16"/>
        </w:rPr>
        <w:t xml:space="preserve">The WA Government </w:t>
      </w:r>
      <w:r w:rsidR="000C5CC8" w:rsidRPr="00857866">
        <w:rPr>
          <w:sz w:val="16"/>
          <w:szCs w:val="16"/>
        </w:rPr>
        <w:t>Budget</w:t>
      </w:r>
      <w:r w:rsidRPr="00857866">
        <w:rPr>
          <w:sz w:val="16"/>
          <w:szCs w:val="16"/>
        </w:rPr>
        <w:t xml:space="preserve"> 202</w:t>
      </w:r>
      <w:r w:rsidR="000C5CC8" w:rsidRPr="00857866">
        <w:rPr>
          <w:sz w:val="16"/>
          <w:szCs w:val="16"/>
        </w:rPr>
        <w:t>6</w:t>
      </w:r>
      <w:r w:rsidRPr="00857866">
        <w:rPr>
          <w:sz w:val="16"/>
          <w:szCs w:val="16"/>
        </w:rPr>
        <w:t>-2</w:t>
      </w:r>
      <w:r w:rsidR="000C5CC8" w:rsidRPr="00857866">
        <w:rPr>
          <w:sz w:val="16"/>
          <w:szCs w:val="16"/>
        </w:rPr>
        <w:t>7</w:t>
      </w:r>
      <w:r w:rsidRPr="00857866">
        <w:rPr>
          <w:sz w:val="16"/>
          <w:szCs w:val="16"/>
        </w:rPr>
        <w:t xml:space="preserve"> forecasts that Western Australia’s</w:t>
      </w:r>
      <w:r w:rsidR="00E90A5F" w:rsidRPr="00857866">
        <w:rPr>
          <w:sz w:val="16"/>
          <w:szCs w:val="16"/>
        </w:rPr>
        <w:t xml:space="preserve"> household consumption will </w:t>
      </w:r>
      <w:r w:rsidR="00267ACD" w:rsidRPr="00857866">
        <w:rPr>
          <w:sz w:val="16"/>
          <w:szCs w:val="16"/>
        </w:rPr>
        <w:t>grow</w:t>
      </w:r>
      <w:r w:rsidR="00E90A5F" w:rsidRPr="00857866">
        <w:rPr>
          <w:sz w:val="16"/>
          <w:szCs w:val="16"/>
        </w:rPr>
        <w:t xml:space="preserve"> </w:t>
      </w:r>
      <w:r w:rsidR="006A7591" w:rsidRPr="00857866">
        <w:rPr>
          <w:sz w:val="16"/>
          <w:szCs w:val="16"/>
        </w:rPr>
        <w:t>2.75</w:t>
      </w:r>
      <w:r w:rsidR="00D66B70" w:rsidRPr="00857866">
        <w:rPr>
          <w:sz w:val="16"/>
          <w:szCs w:val="16"/>
        </w:rPr>
        <w:t xml:space="preserve">% in </w:t>
      </w:r>
      <w:r w:rsidR="00256213" w:rsidRPr="00857866">
        <w:rPr>
          <w:sz w:val="16"/>
          <w:szCs w:val="16"/>
        </w:rPr>
        <w:t xml:space="preserve">both </w:t>
      </w:r>
      <w:r w:rsidR="00092F45" w:rsidRPr="00857866">
        <w:rPr>
          <w:sz w:val="16"/>
          <w:szCs w:val="16"/>
        </w:rPr>
        <w:t>202</w:t>
      </w:r>
      <w:r w:rsidR="000C5CC8" w:rsidRPr="00857866">
        <w:rPr>
          <w:sz w:val="16"/>
          <w:szCs w:val="16"/>
        </w:rPr>
        <w:t>6</w:t>
      </w:r>
      <w:r w:rsidR="00092F45" w:rsidRPr="00857866">
        <w:rPr>
          <w:sz w:val="16"/>
          <w:szCs w:val="16"/>
        </w:rPr>
        <w:t>-</w:t>
      </w:r>
      <w:r w:rsidR="00A9084E" w:rsidRPr="00857866">
        <w:rPr>
          <w:sz w:val="16"/>
          <w:szCs w:val="16"/>
        </w:rPr>
        <w:t>2</w:t>
      </w:r>
      <w:r w:rsidR="000C5CC8" w:rsidRPr="00857866">
        <w:rPr>
          <w:sz w:val="16"/>
          <w:szCs w:val="16"/>
        </w:rPr>
        <w:t>7</w:t>
      </w:r>
      <w:r w:rsidR="00A9084E" w:rsidRPr="00857866">
        <w:rPr>
          <w:sz w:val="16"/>
          <w:szCs w:val="16"/>
        </w:rPr>
        <w:t xml:space="preserve"> and </w:t>
      </w:r>
      <w:r w:rsidR="00D66B70" w:rsidRPr="00857866">
        <w:rPr>
          <w:sz w:val="16"/>
          <w:szCs w:val="16"/>
        </w:rPr>
        <w:t>202</w:t>
      </w:r>
      <w:r w:rsidR="000C5CC8" w:rsidRPr="00857866">
        <w:rPr>
          <w:sz w:val="16"/>
          <w:szCs w:val="16"/>
        </w:rPr>
        <w:t>7</w:t>
      </w:r>
      <w:r w:rsidR="00D66B70" w:rsidRPr="00857866">
        <w:rPr>
          <w:sz w:val="16"/>
          <w:szCs w:val="16"/>
        </w:rPr>
        <w:t>-2</w:t>
      </w:r>
      <w:r w:rsidR="000C5CC8" w:rsidRPr="00857866">
        <w:rPr>
          <w:sz w:val="16"/>
          <w:szCs w:val="16"/>
        </w:rPr>
        <w:t>8</w:t>
      </w:r>
      <w:r w:rsidR="00D66B70" w:rsidRPr="00857866">
        <w:rPr>
          <w:sz w:val="16"/>
          <w:szCs w:val="16"/>
        </w:rPr>
        <w:t>.</w:t>
      </w:r>
    </w:p>
    <w:p w14:paraId="33EDB694" w14:textId="77777777" w:rsidR="00233755" w:rsidRDefault="00233755" w:rsidP="00F6594C">
      <w:pPr>
        <w:spacing w:before="40" w:after="40"/>
        <w:jc w:val="both"/>
        <w:rPr>
          <w:sz w:val="16"/>
          <w:szCs w:val="16"/>
        </w:rPr>
      </w:pPr>
    </w:p>
    <w:p w14:paraId="5923F68D" w14:textId="02CA7E24" w:rsidR="00233755" w:rsidRPr="008E3C65" w:rsidRDefault="00233755" w:rsidP="00F6594C">
      <w:pPr>
        <w:spacing w:before="40" w:after="40"/>
        <w:jc w:val="both"/>
        <w:rPr>
          <w:sz w:val="16"/>
          <w:szCs w:val="16"/>
        </w:rPr>
        <w:sectPr w:rsidR="00233755" w:rsidRPr="008E3C65" w:rsidSect="00233755">
          <w:type w:val="continuous"/>
          <w:pgSz w:w="11907" w:h="16840" w:code="9"/>
          <w:pgMar w:top="1701" w:right="425" w:bottom="567" w:left="567" w:header="709" w:footer="709" w:gutter="0"/>
          <w:cols w:num="2" w:space="113"/>
          <w:docGrid w:linePitch="360"/>
        </w:sectPr>
      </w:pPr>
    </w:p>
    <w:p w14:paraId="53B6742F" w14:textId="012AD592" w:rsidR="00233755" w:rsidRPr="00771D18" w:rsidRDefault="00233755" w:rsidP="380E47D5">
      <w:pPr>
        <w:pStyle w:val="Heading4"/>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Private investment by component (contribution to change): </w:t>
      </w:r>
      <w:r w:rsidR="00842FB3" w:rsidRPr="00AC7C7E">
        <w:rPr>
          <w:i w:val="0"/>
          <w:color w:val="00997A"/>
          <w:sz w:val="20"/>
          <w:szCs w:val="20"/>
        </w:rPr>
        <w:t>Dec</w:t>
      </w:r>
      <w:r w:rsidR="008A6CC5" w:rsidRPr="00AC7C7E">
        <w:rPr>
          <w:i w:val="0"/>
          <w:color w:val="00997A"/>
          <w:sz w:val="20"/>
          <w:szCs w:val="20"/>
        </w:rPr>
        <w:t>ember q</w:t>
      </w:r>
      <w:r w:rsidR="6172B577" w:rsidRPr="00AC7C7E">
        <w:rPr>
          <w:i w:val="0"/>
          <w:color w:val="00997A"/>
          <w:sz w:val="20"/>
          <w:szCs w:val="20"/>
        </w:rPr>
        <w:t>u</w:t>
      </w:r>
      <w:r w:rsidRPr="00AC7C7E">
        <w:rPr>
          <w:i w:val="0"/>
          <w:color w:val="00997A"/>
          <w:sz w:val="20"/>
          <w:szCs w:val="20"/>
        </w:rPr>
        <w:t>arter 202</w:t>
      </w:r>
      <w:r w:rsidR="00FB0866" w:rsidRPr="00AC7C7E">
        <w:rPr>
          <w:i w:val="0"/>
          <w:color w:val="00997A"/>
          <w:sz w:val="20"/>
          <w:szCs w:val="20"/>
        </w:rPr>
        <w:t>5</w:t>
      </w:r>
    </w:p>
    <w:p w14:paraId="19941DAC" w14:textId="317D9AE9" w:rsidR="00233755" w:rsidRPr="007B1AE5" w:rsidRDefault="001E7ED3" w:rsidP="00233755">
      <w:r>
        <w:rPr>
          <w:noProof/>
        </w:rPr>
        <w:drawing>
          <wp:inline distT="0" distB="0" distL="0" distR="0" wp14:anchorId="06AD247C" wp14:editId="200B2DB1">
            <wp:extent cx="3420000" cy="2102080"/>
            <wp:effectExtent l="0" t="0" r="9525" b="0"/>
            <wp:docPr id="10052734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000" cy="2102080"/>
                    </a:xfrm>
                    <a:prstGeom prst="rect">
                      <a:avLst/>
                    </a:prstGeom>
                    <a:noFill/>
                    <a:ln>
                      <a:noFill/>
                    </a:ln>
                  </pic:spPr>
                </pic:pic>
              </a:graphicData>
            </a:graphic>
          </wp:inline>
        </w:drawing>
      </w:r>
    </w:p>
    <w:p w14:paraId="624306DB" w14:textId="407C8548" w:rsidR="00233755" w:rsidRPr="00015F12" w:rsidRDefault="00233755" w:rsidP="00233755">
      <w:pPr>
        <w:jc w:val="both"/>
        <w:rPr>
          <w:sz w:val="10"/>
          <w:szCs w:val="10"/>
        </w:rPr>
      </w:pPr>
      <w:bookmarkStart w:id="9" w:name="_Hlk157083558"/>
      <w:r w:rsidRPr="000C0C45">
        <w:rPr>
          <w:sz w:val="10"/>
        </w:rPr>
        <w:t>Note –</w:t>
      </w:r>
      <w:r w:rsidRPr="00AF759E">
        <w:rPr>
          <w:sz w:val="10"/>
          <w:szCs w:val="10"/>
        </w:rPr>
        <w:t>. Chain volumes measures. Seasonally adjusted series</w:t>
      </w:r>
      <w:r>
        <w:rPr>
          <w:sz w:val="10"/>
          <w:szCs w:val="10"/>
        </w:rPr>
        <w:t>.</w:t>
      </w:r>
      <w:r w:rsidRPr="00AF759E">
        <w:rPr>
          <w:sz w:val="10"/>
          <w:szCs w:val="10"/>
        </w:rPr>
        <w:t xml:space="preserve">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bookmarkEnd w:id="9"/>
      <w:r w:rsidR="00504BAA" w:rsidRPr="00AF759E">
        <w:rPr>
          <w:sz w:val="10"/>
          <w:szCs w:val="10"/>
        </w:rPr>
        <w:t>(</w:t>
      </w:r>
      <w:r w:rsidR="00504BAA">
        <w:rPr>
          <w:sz w:val="10"/>
          <w:szCs w:val="10"/>
        </w:rPr>
        <w:t>a)</w:t>
      </w:r>
      <w:r w:rsidR="00504BAA" w:rsidRPr="00AF759E">
        <w:rPr>
          <w:sz w:val="10"/>
          <w:szCs w:val="10"/>
        </w:rPr>
        <w:t xml:space="preserve"> Buildings or parts of buildings used as residences. </w:t>
      </w:r>
      <w:r w:rsidR="00D559F4" w:rsidRPr="00015F12">
        <w:rPr>
          <w:sz w:val="10"/>
          <w:szCs w:val="10"/>
        </w:rPr>
        <w:t>(</w:t>
      </w:r>
      <w:r w:rsidR="00D559F4">
        <w:rPr>
          <w:sz w:val="10"/>
          <w:szCs w:val="10"/>
        </w:rPr>
        <w:t>b</w:t>
      </w:r>
      <w:r w:rsidR="00D559F4" w:rsidRPr="00015F12">
        <w:rPr>
          <w:sz w:val="10"/>
          <w:szCs w:val="10"/>
        </w:rPr>
        <w:t>) Fees, commissions, stamp duty and other government charges for transferring ownership of dwellings and non</w:t>
      </w:r>
      <w:r w:rsidR="00D559F4" w:rsidRPr="00015F12">
        <w:rPr>
          <w:sz w:val="10"/>
          <w:szCs w:val="10"/>
        </w:rPr>
        <w:noBreakHyphen/>
        <w:t>dwelling constructions.</w:t>
      </w:r>
      <w:r w:rsidR="00D559F4" w:rsidRPr="00AF759E">
        <w:rPr>
          <w:sz w:val="10"/>
          <w:szCs w:val="10"/>
        </w:rPr>
        <w:t xml:space="preserve"> </w:t>
      </w:r>
      <w:r w:rsidRPr="00AF759E">
        <w:rPr>
          <w:sz w:val="10"/>
          <w:szCs w:val="10"/>
        </w:rPr>
        <w:t>(</w:t>
      </w:r>
      <w:r w:rsidR="00934CED">
        <w:rPr>
          <w:sz w:val="10"/>
          <w:szCs w:val="10"/>
        </w:rPr>
        <w:t>c</w:t>
      </w:r>
      <w:r w:rsidRPr="00AF759E">
        <w:rPr>
          <w:sz w:val="10"/>
          <w:szCs w:val="10"/>
        </w:rPr>
        <w:t>)</w:t>
      </w:r>
      <w:r>
        <w:rPr>
          <w:sz w:val="10"/>
          <w:szCs w:val="10"/>
        </w:rPr>
        <w:t xml:space="preserve"> </w:t>
      </w:r>
      <w:r w:rsidRPr="00AF759E">
        <w:rPr>
          <w:sz w:val="10"/>
          <w:szCs w:val="10"/>
        </w:rPr>
        <w:t>Non</w:t>
      </w:r>
      <w:r>
        <w:rPr>
          <w:sz w:val="10"/>
          <w:szCs w:val="10"/>
        </w:rPr>
        <w:noBreakHyphen/>
      </w:r>
      <w:r w:rsidRPr="00AF759E">
        <w:rPr>
          <w:sz w:val="10"/>
          <w:szCs w:val="10"/>
        </w:rPr>
        <w:t>residential buildings and other structures. (</w:t>
      </w:r>
      <w:r w:rsidR="00822296">
        <w:rPr>
          <w:sz w:val="10"/>
          <w:szCs w:val="10"/>
        </w:rPr>
        <w:t>d</w:t>
      </w:r>
      <w:r w:rsidRPr="00AF759E">
        <w:rPr>
          <w:sz w:val="10"/>
          <w:szCs w:val="10"/>
        </w:rPr>
        <w:t>) Transport equipment and other machinery and equipment. (</w:t>
      </w:r>
      <w:r w:rsidR="00934CED">
        <w:rPr>
          <w:sz w:val="10"/>
          <w:szCs w:val="10"/>
        </w:rPr>
        <w:t>f</w:t>
      </w:r>
      <w:r w:rsidRPr="00AF759E">
        <w:rPr>
          <w:sz w:val="10"/>
          <w:szCs w:val="10"/>
        </w:rPr>
        <w:t xml:space="preserve">) Computer software, research and development, entertainment, literary or artistic originals, and mineral exploration. </w:t>
      </w:r>
      <w:r w:rsidRPr="00015F12">
        <w:rPr>
          <w:sz w:val="10"/>
          <w:szCs w:val="10"/>
        </w:rPr>
        <w:t>(</w:t>
      </w:r>
      <w:r w:rsidR="00AF3DF7">
        <w:rPr>
          <w:sz w:val="10"/>
          <w:szCs w:val="10"/>
        </w:rPr>
        <w:t>e</w:t>
      </w:r>
      <w:r w:rsidRPr="00015F12">
        <w:rPr>
          <w:sz w:val="10"/>
          <w:szCs w:val="10"/>
        </w:rPr>
        <w:t>) Livestock and plantations of trees yielding repeat products (e.g. vineyards and orchards).</w:t>
      </w:r>
    </w:p>
    <w:p w14:paraId="406AE250" w14:textId="77777777" w:rsidR="00233755" w:rsidRPr="00AF759E" w:rsidRDefault="00233755" w:rsidP="00233755">
      <w:pPr>
        <w:jc w:val="both"/>
        <w:rPr>
          <w:sz w:val="10"/>
          <w:szCs w:val="10"/>
        </w:rPr>
      </w:pPr>
      <w:r w:rsidRPr="00AF759E">
        <w:rPr>
          <w:sz w:val="10"/>
          <w:szCs w:val="10"/>
        </w:rPr>
        <w:t>Source: Based on ABS data.</w:t>
      </w:r>
    </w:p>
    <w:p w14:paraId="5F790056" w14:textId="39634ECD" w:rsidR="00233755" w:rsidRPr="007C1C56" w:rsidRDefault="00233755" w:rsidP="380E47D5">
      <w:pPr>
        <w:pStyle w:val="ListParagraph"/>
        <w:numPr>
          <w:ilvl w:val="0"/>
          <w:numId w:val="9"/>
        </w:numPr>
        <w:spacing w:before="40" w:after="40"/>
        <w:ind w:left="357" w:right="227" w:hanging="357"/>
        <w:contextualSpacing w:val="0"/>
        <w:jc w:val="both"/>
        <w:rPr>
          <w:sz w:val="16"/>
          <w:szCs w:val="16"/>
        </w:rPr>
      </w:pPr>
      <w:r>
        <w:br w:type="column"/>
      </w:r>
      <w:r w:rsidRPr="007C1C56">
        <w:rPr>
          <w:sz w:val="16"/>
          <w:szCs w:val="16"/>
        </w:rPr>
        <w:t xml:space="preserve">Private investment in Western Australia increased </w:t>
      </w:r>
      <w:r w:rsidR="006D332E" w:rsidRPr="007C1C56">
        <w:rPr>
          <w:sz w:val="16"/>
          <w:szCs w:val="16"/>
        </w:rPr>
        <w:t>5.5</w:t>
      </w:r>
      <w:r w:rsidRPr="007C1C56">
        <w:rPr>
          <w:sz w:val="16"/>
          <w:szCs w:val="16"/>
        </w:rPr>
        <w:t xml:space="preserve">% in the year to the </w:t>
      </w:r>
      <w:r w:rsidR="00546A6A" w:rsidRPr="007C1C56">
        <w:rPr>
          <w:sz w:val="16"/>
          <w:szCs w:val="16"/>
        </w:rPr>
        <w:t>Dec</w:t>
      </w:r>
      <w:r w:rsidR="000776FB" w:rsidRPr="007C1C56">
        <w:rPr>
          <w:sz w:val="16"/>
          <w:szCs w:val="16"/>
        </w:rPr>
        <w:t>ember</w:t>
      </w:r>
      <w:r w:rsidRPr="007C1C56">
        <w:rPr>
          <w:sz w:val="16"/>
          <w:szCs w:val="16"/>
        </w:rPr>
        <w:t xml:space="preserve"> quarter 202</w:t>
      </w:r>
      <w:r w:rsidR="00036E7D" w:rsidRPr="007C1C56">
        <w:rPr>
          <w:sz w:val="16"/>
          <w:szCs w:val="16"/>
        </w:rPr>
        <w:t>5</w:t>
      </w:r>
      <w:r w:rsidRPr="007C1C56">
        <w:rPr>
          <w:sz w:val="16"/>
          <w:szCs w:val="16"/>
        </w:rPr>
        <w:t>.</w:t>
      </w:r>
    </w:p>
    <w:p w14:paraId="400EC4F3" w14:textId="102C66F9" w:rsidR="00233755" w:rsidRPr="007C1C56" w:rsidRDefault="00233755" w:rsidP="380E47D5">
      <w:pPr>
        <w:pStyle w:val="ListParagraph"/>
        <w:numPr>
          <w:ilvl w:val="0"/>
          <w:numId w:val="9"/>
        </w:numPr>
        <w:spacing w:before="40" w:after="40"/>
        <w:ind w:left="357" w:right="227" w:hanging="357"/>
        <w:contextualSpacing w:val="0"/>
        <w:jc w:val="both"/>
        <w:rPr>
          <w:sz w:val="16"/>
          <w:szCs w:val="16"/>
        </w:rPr>
      </w:pPr>
      <w:r w:rsidRPr="007C1C56">
        <w:rPr>
          <w:sz w:val="16"/>
          <w:szCs w:val="16"/>
        </w:rPr>
        <w:t xml:space="preserve">Spending on </w:t>
      </w:r>
      <w:r w:rsidR="00301DAE" w:rsidRPr="007C1C56">
        <w:rPr>
          <w:sz w:val="16"/>
          <w:szCs w:val="16"/>
        </w:rPr>
        <w:t>machinery and equipment</w:t>
      </w:r>
      <w:r w:rsidRPr="007C1C56">
        <w:rPr>
          <w:sz w:val="16"/>
          <w:szCs w:val="16"/>
        </w:rPr>
        <w:t xml:space="preserve"> (up </w:t>
      </w:r>
      <w:r w:rsidR="00AC58B2" w:rsidRPr="007C1C56">
        <w:rPr>
          <w:sz w:val="16"/>
          <w:szCs w:val="16"/>
        </w:rPr>
        <w:t>11.4</w:t>
      </w:r>
      <w:r w:rsidRPr="007C1C56">
        <w:rPr>
          <w:sz w:val="16"/>
          <w:szCs w:val="16"/>
        </w:rPr>
        <w:t xml:space="preserve">%) contributed the most to growth in Western Australia’s private investment in the year to the </w:t>
      </w:r>
      <w:r w:rsidR="00AC58B2" w:rsidRPr="007C1C56">
        <w:rPr>
          <w:sz w:val="16"/>
          <w:szCs w:val="16"/>
        </w:rPr>
        <w:t>Dec</w:t>
      </w:r>
      <w:r w:rsidR="00301DAE" w:rsidRPr="007C1C56">
        <w:rPr>
          <w:sz w:val="16"/>
          <w:szCs w:val="16"/>
        </w:rPr>
        <w:t>ember</w:t>
      </w:r>
      <w:r w:rsidRPr="007C1C56">
        <w:rPr>
          <w:sz w:val="16"/>
          <w:szCs w:val="16"/>
        </w:rPr>
        <w:t xml:space="preserve"> quarter 202</w:t>
      </w:r>
      <w:r w:rsidR="00036E7D" w:rsidRPr="007C1C56">
        <w:rPr>
          <w:sz w:val="16"/>
          <w:szCs w:val="16"/>
        </w:rPr>
        <w:t>5,</w:t>
      </w:r>
      <w:r w:rsidRPr="007C1C56">
        <w:rPr>
          <w:sz w:val="16"/>
          <w:szCs w:val="16"/>
        </w:rPr>
        <w:t xml:space="preserve"> followed by </w:t>
      </w:r>
      <w:r w:rsidR="009765C7" w:rsidRPr="007C1C56">
        <w:rPr>
          <w:sz w:val="16"/>
          <w:szCs w:val="16"/>
        </w:rPr>
        <w:t>dwellings</w:t>
      </w:r>
      <w:r w:rsidR="00036E7D" w:rsidRPr="007C1C56">
        <w:rPr>
          <w:sz w:val="16"/>
          <w:szCs w:val="16"/>
        </w:rPr>
        <w:t xml:space="preserve"> (up</w:t>
      </w:r>
      <w:r w:rsidR="009765C7" w:rsidRPr="007C1C56">
        <w:rPr>
          <w:sz w:val="16"/>
          <w:szCs w:val="16"/>
        </w:rPr>
        <w:t xml:space="preserve"> </w:t>
      </w:r>
      <w:r w:rsidR="00AC58B2" w:rsidRPr="007C1C56">
        <w:rPr>
          <w:sz w:val="16"/>
          <w:szCs w:val="16"/>
        </w:rPr>
        <w:t>8.0</w:t>
      </w:r>
      <w:r w:rsidR="00036E7D" w:rsidRPr="007C1C56">
        <w:rPr>
          <w:sz w:val="16"/>
          <w:szCs w:val="16"/>
        </w:rPr>
        <w:t xml:space="preserve">%) and </w:t>
      </w:r>
      <w:r w:rsidR="00611D75" w:rsidRPr="007C1C56">
        <w:rPr>
          <w:sz w:val="16"/>
          <w:szCs w:val="16"/>
        </w:rPr>
        <w:t>non-dwelling construction</w:t>
      </w:r>
      <w:r w:rsidRPr="007C1C56">
        <w:rPr>
          <w:sz w:val="16"/>
          <w:szCs w:val="16"/>
        </w:rPr>
        <w:t xml:space="preserve"> (up </w:t>
      </w:r>
      <w:r w:rsidR="00611D75" w:rsidRPr="007C1C56">
        <w:rPr>
          <w:sz w:val="16"/>
          <w:szCs w:val="16"/>
        </w:rPr>
        <w:t>2.</w:t>
      </w:r>
      <w:r w:rsidR="001432D9" w:rsidRPr="007C1C56">
        <w:rPr>
          <w:sz w:val="16"/>
          <w:szCs w:val="16"/>
        </w:rPr>
        <w:t>4</w:t>
      </w:r>
      <w:r w:rsidRPr="007C1C56">
        <w:rPr>
          <w:sz w:val="16"/>
          <w:szCs w:val="16"/>
        </w:rPr>
        <w:t>%)</w:t>
      </w:r>
      <w:r w:rsidR="00036E7D" w:rsidRPr="007C1C56">
        <w:rPr>
          <w:sz w:val="16"/>
          <w:szCs w:val="16"/>
        </w:rPr>
        <w:t>.</w:t>
      </w:r>
    </w:p>
    <w:p w14:paraId="11A672BA" w14:textId="5EBF9702" w:rsidR="00233755" w:rsidRPr="007C1C56" w:rsidRDefault="003D6A4C" w:rsidP="380E47D5">
      <w:pPr>
        <w:pStyle w:val="ListParagraph"/>
        <w:numPr>
          <w:ilvl w:val="0"/>
          <w:numId w:val="9"/>
        </w:numPr>
        <w:spacing w:before="40" w:after="40"/>
        <w:ind w:left="357" w:right="227" w:hanging="357"/>
        <w:contextualSpacing w:val="0"/>
        <w:jc w:val="both"/>
        <w:rPr>
          <w:sz w:val="16"/>
          <w:szCs w:val="16"/>
        </w:rPr>
      </w:pPr>
      <w:bookmarkStart w:id="10" w:name="_Hlk177740214"/>
      <w:r w:rsidRPr="007C1C56">
        <w:rPr>
          <w:sz w:val="16"/>
          <w:szCs w:val="16"/>
        </w:rPr>
        <w:t xml:space="preserve">Spending on </w:t>
      </w:r>
      <w:r w:rsidR="00B17D46" w:rsidRPr="007C1C56">
        <w:rPr>
          <w:sz w:val="16"/>
          <w:szCs w:val="16"/>
        </w:rPr>
        <w:t>ownership transfer costs</w:t>
      </w:r>
      <w:r w:rsidR="00E55366" w:rsidRPr="007C1C56">
        <w:rPr>
          <w:sz w:val="16"/>
          <w:szCs w:val="16"/>
        </w:rPr>
        <w:t xml:space="preserve"> (down </w:t>
      </w:r>
      <w:r w:rsidR="00C54F25" w:rsidRPr="007C1C56">
        <w:rPr>
          <w:sz w:val="16"/>
          <w:szCs w:val="16"/>
        </w:rPr>
        <w:t>2.5</w:t>
      </w:r>
      <w:r w:rsidR="00E55366" w:rsidRPr="007C1C56">
        <w:rPr>
          <w:sz w:val="16"/>
          <w:szCs w:val="16"/>
        </w:rPr>
        <w:t>%)</w:t>
      </w:r>
      <w:r w:rsidR="00B9610F" w:rsidRPr="007C1C56">
        <w:rPr>
          <w:sz w:val="16"/>
          <w:szCs w:val="16"/>
        </w:rPr>
        <w:t xml:space="preserve"> </w:t>
      </w:r>
      <w:r w:rsidR="0009610F" w:rsidRPr="007C1C56">
        <w:rPr>
          <w:sz w:val="16"/>
          <w:szCs w:val="16"/>
        </w:rPr>
        <w:t xml:space="preserve">detracted the most from Western Australia’s private investment over the year to the </w:t>
      </w:r>
      <w:r w:rsidR="00C54F25" w:rsidRPr="007C1C56">
        <w:rPr>
          <w:sz w:val="16"/>
          <w:szCs w:val="16"/>
        </w:rPr>
        <w:t>Dec</w:t>
      </w:r>
      <w:r w:rsidR="00B9610F" w:rsidRPr="007C1C56">
        <w:rPr>
          <w:sz w:val="16"/>
          <w:szCs w:val="16"/>
        </w:rPr>
        <w:t>ember</w:t>
      </w:r>
      <w:r w:rsidR="0009610F" w:rsidRPr="007C1C56">
        <w:rPr>
          <w:sz w:val="16"/>
          <w:szCs w:val="16"/>
        </w:rPr>
        <w:t xml:space="preserve"> quarter 2025, followed by cultivated bi</w:t>
      </w:r>
      <w:r w:rsidR="006C1DB6" w:rsidRPr="007C1C56">
        <w:rPr>
          <w:sz w:val="16"/>
          <w:szCs w:val="16"/>
        </w:rPr>
        <w:t>ological resources</w:t>
      </w:r>
      <w:r w:rsidR="00E55366" w:rsidRPr="007C1C56">
        <w:rPr>
          <w:sz w:val="16"/>
          <w:szCs w:val="16"/>
        </w:rPr>
        <w:t xml:space="preserve"> (down</w:t>
      </w:r>
      <w:r w:rsidR="00EF15FE" w:rsidRPr="007C1C56">
        <w:rPr>
          <w:sz w:val="16"/>
          <w:szCs w:val="16"/>
        </w:rPr>
        <w:t xml:space="preserve"> </w:t>
      </w:r>
      <w:r w:rsidR="00C54F25" w:rsidRPr="007C1C56">
        <w:rPr>
          <w:sz w:val="16"/>
          <w:szCs w:val="16"/>
        </w:rPr>
        <w:t>5.2</w:t>
      </w:r>
      <w:r w:rsidR="00A95DF2" w:rsidRPr="007C1C56">
        <w:rPr>
          <w:sz w:val="16"/>
          <w:szCs w:val="16"/>
        </w:rPr>
        <w:t>%)</w:t>
      </w:r>
      <w:r w:rsidR="006C1DB6" w:rsidRPr="007C1C56">
        <w:rPr>
          <w:sz w:val="16"/>
          <w:szCs w:val="16"/>
        </w:rPr>
        <w:t>.</w:t>
      </w:r>
    </w:p>
    <w:bookmarkEnd w:id="10"/>
    <w:p w14:paraId="1CD67285" w14:textId="4A7F5FDB" w:rsidR="008738CD" w:rsidRPr="00857866" w:rsidRDefault="008738CD" w:rsidP="380E47D5">
      <w:pPr>
        <w:pStyle w:val="ListParagraph"/>
        <w:numPr>
          <w:ilvl w:val="0"/>
          <w:numId w:val="9"/>
        </w:numPr>
        <w:spacing w:before="40" w:after="40"/>
        <w:ind w:left="357" w:right="227" w:hanging="357"/>
        <w:contextualSpacing w:val="0"/>
        <w:jc w:val="both"/>
        <w:rPr>
          <w:sz w:val="16"/>
          <w:szCs w:val="16"/>
        </w:rPr>
      </w:pPr>
      <w:r w:rsidRPr="00857866">
        <w:rPr>
          <w:sz w:val="16"/>
          <w:szCs w:val="16"/>
        </w:rPr>
        <w:t xml:space="preserve">The WA Government </w:t>
      </w:r>
      <w:r w:rsidR="000C5CC8" w:rsidRPr="00857866">
        <w:rPr>
          <w:sz w:val="16"/>
          <w:szCs w:val="16"/>
        </w:rPr>
        <w:t>Budget 2026</w:t>
      </w:r>
      <w:r w:rsidR="000C5CC8" w:rsidRPr="00857866">
        <w:rPr>
          <w:sz w:val="16"/>
          <w:szCs w:val="16"/>
        </w:rPr>
        <w:noBreakHyphen/>
        <w:t>27</w:t>
      </w:r>
      <w:r w:rsidRPr="00857866">
        <w:rPr>
          <w:sz w:val="16"/>
          <w:szCs w:val="16"/>
        </w:rPr>
        <w:t xml:space="preserve"> forecasts that Western Australia’s </w:t>
      </w:r>
      <w:r w:rsidR="00AB5921" w:rsidRPr="00857866">
        <w:rPr>
          <w:sz w:val="16"/>
          <w:szCs w:val="16"/>
        </w:rPr>
        <w:t xml:space="preserve">business investment </w:t>
      </w:r>
      <w:r w:rsidR="001F0FB9" w:rsidRPr="00857866">
        <w:rPr>
          <w:sz w:val="16"/>
          <w:szCs w:val="16"/>
        </w:rPr>
        <w:t>(</w:t>
      </w:r>
      <w:r w:rsidR="00B01B9B" w:rsidRPr="00857866">
        <w:rPr>
          <w:sz w:val="16"/>
          <w:szCs w:val="16"/>
        </w:rPr>
        <w:t xml:space="preserve">which </w:t>
      </w:r>
      <w:r w:rsidR="001F0FB9" w:rsidRPr="00857866">
        <w:rPr>
          <w:sz w:val="16"/>
          <w:szCs w:val="16"/>
        </w:rPr>
        <w:t>exclud</w:t>
      </w:r>
      <w:r w:rsidR="00C20E33" w:rsidRPr="00857866">
        <w:rPr>
          <w:sz w:val="16"/>
          <w:szCs w:val="16"/>
        </w:rPr>
        <w:t>es</w:t>
      </w:r>
      <w:r w:rsidR="001F0FB9" w:rsidRPr="00857866">
        <w:rPr>
          <w:sz w:val="16"/>
          <w:szCs w:val="16"/>
        </w:rPr>
        <w:t xml:space="preserve"> dwelling and </w:t>
      </w:r>
      <w:r w:rsidR="0068416B" w:rsidRPr="00857866">
        <w:rPr>
          <w:sz w:val="16"/>
          <w:szCs w:val="16"/>
        </w:rPr>
        <w:t xml:space="preserve">ownership transfer costs) </w:t>
      </w:r>
      <w:r w:rsidR="00AB5921" w:rsidRPr="00857866">
        <w:rPr>
          <w:sz w:val="16"/>
          <w:szCs w:val="16"/>
        </w:rPr>
        <w:t xml:space="preserve">will </w:t>
      </w:r>
      <w:r w:rsidR="00C60747" w:rsidRPr="00857866">
        <w:rPr>
          <w:sz w:val="16"/>
          <w:szCs w:val="16"/>
        </w:rPr>
        <w:t xml:space="preserve">grow </w:t>
      </w:r>
      <w:r w:rsidR="0002722F" w:rsidRPr="00857866">
        <w:rPr>
          <w:sz w:val="16"/>
          <w:szCs w:val="16"/>
        </w:rPr>
        <w:t>1.0</w:t>
      </w:r>
      <w:r w:rsidR="004D7CEF" w:rsidRPr="00857866">
        <w:rPr>
          <w:sz w:val="16"/>
          <w:szCs w:val="16"/>
        </w:rPr>
        <w:t>% in 202</w:t>
      </w:r>
      <w:r w:rsidR="00940F2C" w:rsidRPr="00857866">
        <w:rPr>
          <w:sz w:val="16"/>
          <w:szCs w:val="16"/>
        </w:rPr>
        <w:t>6</w:t>
      </w:r>
      <w:r w:rsidR="004D7CEF" w:rsidRPr="00857866">
        <w:rPr>
          <w:sz w:val="16"/>
          <w:szCs w:val="16"/>
        </w:rPr>
        <w:t>-2</w:t>
      </w:r>
      <w:r w:rsidR="00940F2C" w:rsidRPr="00857866">
        <w:rPr>
          <w:sz w:val="16"/>
          <w:szCs w:val="16"/>
        </w:rPr>
        <w:t>7</w:t>
      </w:r>
      <w:r w:rsidR="004D7CEF" w:rsidRPr="00857866">
        <w:rPr>
          <w:sz w:val="16"/>
          <w:szCs w:val="16"/>
        </w:rPr>
        <w:t xml:space="preserve"> and </w:t>
      </w:r>
      <w:r w:rsidR="0002722F" w:rsidRPr="00857866">
        <w:rPr>
          <w:sz w:val="16"/>
          <w:szCs w:val="16"/>
        </w:rPr>
        <w:t>0</w:t>
      </w:r>
      <w:r w:rsidR="004D7CEF" w:rsidRPr="00857866">
        <w:rPr>
          <w:sz w:val="16"/>
          <w:szCs w:val="16"/>
        </w:rPr>
        <w:t>.75% in 202</w:t>
      </w:r>
      <w:r w:rsidR="00940F2C" w:rsidRPr="00857866">
        <w:rPr>
          <w:sz w:val="16"/>
          <w:szCs w:val="16"/>
        </w:rPr>
        <w:t>7</w:t>
      </w:r>
      <w:r w:rsidR="004D7CEF" w:rsidRPr="00857866">
        <w:rPr>
          <w:sz w:val="16"/>
          <w:szCs w:val="16"/>
        </w:rPr>
        <w:t>-</w:t>
      </w:r>
      <w:r w:rsidR="004853A1" w:rsidRPr="00857866">
        <w:rPr>
          <w:sz w:val="16"/>
          <w:szCs w:val="16"/>
        </w:rPr>
        <w:t>2</w:t>
      </w:r>
      <w:r w:rsidR="00940F2C" w:rsidRPr="00857866">
        <w:rPr>
          <w:sz w:val="16"/>
          <w:szCs w:val="16"/>
        </w:rPr>
        <w:t>8</w:t>
      </w:r>
      <w:r w:rsidR="004853A1" w:rsidRPr="00857866">
        <w:rPr>
          <w:sz w:val="16"/>
          <w:szCs w:val="16"/>
        </w:rPr>
        <w:t xml:space="preserve"> and </w:t>
      </w:r>
      <w:r w:rsidR="00D35ACD" w:rsidRPr="00857866">
        <w:rPr>
          <w:sz w:val="16"/>
          <w:szCs w:val="16"/>
        </w:rPr>
        <w:t>d</w:t>
      </w:r>
      <w:r w:rsidR="00652785" w:rsidRPr="00857866">
        <w:rPr>
          <w:sz w:val="16"/>
          <w:szCs w:val="16"/>
        </w:rPr>
        <w:t>welling</w:t>
      </w:r>
      <w:r w:rsidR="00222C81" w:rsidRPr="00857866">
        <w:rPr>
          <w:sz w:val="16"/>
          <w:szCs w:val="16"/>
        </w:rPr>
        <w:t xml:space="preserve"> investment will </w:t>
      </w:r>
      <w:r w:rsidR="00940F2C" w:rsidRPr="00857866">
        <w:rPr>
          <w:sz w:val="16"/>
          <w:szCs w:val="16"/>
        </w:rPr>
        <w:t>grow</w:t>
      </w:r>
      <w:r w:rsidR="00D8798F" w:rsidRPr="00857866">
        <w:rPr>
          <w:sz w:val="16"/>
          <w:szCs w:val="16"/>
        </w:rPr>
        <w:t xml:space="preserve"> </w:t>
      </w:r>
      <w:r w:rsidR="00134ECB" w:rsidRPr="00857866">
        <w:rPr>
          <w:sz w:val="16"/>
          <w:szCs w:val="16"/>
        </w:rPr>
        <w:t>5</w:t>
      </w:r>
      <w:r w:rsidR="00873977" w:rsidRPr="00857866">
        <w:rPr>
          <w:sz w:val="16"/>
          <w:szCs w:val="16"/>
        </w:rPr>
        <w:t>.25</w:t>
      </w:r>
      <w:r w:rsidR="00222C81" w:rsidRPr="00857866">
        <w:rPr>
          <w:sz w:val="16"/>
          <w:szCs w:val="16"/>
        </w:rPr>
        <w:t>% in 202</w:t>
      </w:r>
      <w:r w:rsidR="00940F2C" w:rsidRPr="00857866">
        <w:rPr>
          <w:sz w:val="16"/>
          <w:szCs w:val="16"/>
        </w:rPr>
        <w:t>6</w:t>
      </w:r>
      <w:r w:rsidR="00222C81" w:rsidRPr="00857866">
        <w:rPr>
          <w:sz w:val="16"/>
          <w:szCs w:val="16"/>
        </w:rPr>
        <w:t>-2</w:t>
      </w:r>
      <w:r w:rsidR="00940F2C" w:rsidRPr="00857866">
        <w:rPr>
          <w:sz w:val="16"/>
          <w:szCs w:val="16"/>
        </w:rPr>
        <w:t>7</w:t>
      </w:r>
      <w:r w:rsidR="00222C81" w:rsidRPr="00857866">
        <w:rPr>
          <w:sz w:val="16"/>
          <w:szCs w:val="16"/>
        </w:rPr>
        <w:t xml:space="preserve"> and </w:t>
      </w:r>
      <w:r w:rsidR="00134ECB" w:rsidRPr="00857866">
        <w:rPr>
          <w:sz w:val="16"/>
          <w:szCs w:val="16"/>
        </w:rPr>
        <w:t>3.5</w:t>
      </w:r>
      <w:r w:rsidR="00222C81" w:rsidRPr="00857866">
        <w:rPr>
          <w:sz w:val="16"/>
          <w:szCs w:val="16"/>
        </w:rPr>
        <w:t>% in 202</w:t>
      </w:r>
      <w:r w:rsidR="00940F2C" w:rsidRPr="00857866">
        <w:rPr>
          <w:sz w:val="16"/>
          <w:szCs w:val="16"/>
        </w:rPr>
        <w:t>7</w:t>
      </w:r>
      <w:r w:rsidR="00211EAD" w:rsidRPr="00857866">
        <w:rPr>
          <w:sz w:val="16"/>
          <w:szCs w:val="16"/>
        </w:rPr>
        <w:noBreakHyphen/>
      </w:r>
      <w:r w:rsidR="00222C81" w:rsidRPr="00857866">
        <w:rPr>
          <w:sz w:val="16"/>
          <w:szCs w:val="16"/>
        </w:rPr>
        <w:t>2</w:t>
      </w:r>
      <w:r w:rsidR="00940F2C" w:rsidRPr="00857866">
        <w:rPr>
          <w:sz w:val="16"/>
          <w:szCs w:val="16"/>
        </w:rPr>
        <w:t>8</w:t>
      </w:r>
      <w:r w:rsidR="00222C81" w:rsidRPr="00857866">
        <w:rPr>
          <w:sz w:val="16"/>
          <w:szCs w:val="16"/>
        </w:rPr>
        <w:t>.</w:t>
      </w:r>
    </w:p>
    <w:p w14:paraId="398BF1E2" w14:textId="77777777" w:rsidR="00233755" w:rsidRPr="00857866" w:rsidRDefault="00233755" w:rsidP="006058E8">
      <w:pPr>
        <w:pStyle w:val="ListParagraph"/>
        <w:numPr>
          <w:ilvl w:val="0"/>
          <w:numId w:val="9"/>
        </w:numPr>
        <w:spacing w:before="40" w:after="40"/>
        <w:ind w:left="357" w:hanging="357"/>
        <w:contextualSpacing w:val="0"/>
        <w:jc w:val="both"/>
        <w:rPr>
          <w:sz w:val="16"/>
          <w:szCs w:val="16"/>
        </w:rPr>
        <w:sectPr w:rsidR="00233755" w:rsidRPr="00857866" w:rsidSect="00233755">
          <w:type w:val="continuous"/>
          <w:pgSz w:w="11907" w:h="16840" w:code="9"/>
          <w:pgMar w:top="1701" w:right="425" w:bottom="567" w:left="567" w:header="709" w:footer="709" w:gutter="0"/>
          <w:cols w:num="2" w:space="113"/>
          <w:docGrid w:linePitch="360"/>
        </w:sectPr>
      </w:pPr>
    </w:p>
    <w:p w14:paraId="48CB3A4D" w14:textId="34791C75" w:rsidR="00233755" w:rsidRPr="00771D18" w:rsidRDefault="00233755" w:rsidP="380E47D5">
      <w:pPr>
        <w:pStyle w:val="Heading4"/>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Public final demand by component (contribution to change): </w:t>
      </w:r>
      <w:r w:rsidR="007E7DE2" w:rsidRPr="00AC7C7E">
        <w:rPr>
          <w:i w:val="0"/>
          <w:color w:val="00997A"/>
          <w:sz w:val="20"/>
          <w:szCs w:val="20"/>
        </w:rPr>
        <w:t>Dec</w:t>
      </w:r>
      <w:r w:rsidR="008A6CC5" w:rsidRPr="00AC7C7E">
        <w:rPr>
          <w:i w:val="0"/>
          <w:color w:val="00997A"/>
          <w:sz w:val="20"/>
          <w:szCs w:val="20"/>
        </w:rPr>
        <w:t>ember q</w:t>
      </w:r>
      <w:r w:rsidR="2F09CAF4" w:rsidRPr="00AC7C7E">
        <w:rPr>
          <w:i w:val="0"/>
          <w:color w:val="00997A"/>
          <w:sz w:val="20"/>
          <w:szCs w:val="20"/>
        </w:rPr>
        <w:t>u</w:t>
      </w:r>
      <w:r w:rsidRPr="00AC7C7E">
        <w:rPr>
          <w:i w:val="0"/>
          <w:color w:val="00997A"/>
          <w:sz w:val="20"/>
          <w:szCs w:val="20"/>
        </w:rPr>
        <w:t>arter 202</w:t>
      </w:r>
      <w:r w:rsidR="00FB0866" w:rsidRPr="00AC7C7E">
        <w:rPr>
          <w:i w:val="0"/>
          <w:color w:val="00997A"/>
          <w:sz w:val="20"/>
          <w:szCs w:val="20"/>
        </w:rPr>
        <w:t>5</w:t>
      </w:r>
    </w:p>
    <w:p w14:paraId="37887596" w14:textId="757D7633" w:rsidR="00233755" w:rsidRPr="007B1AE5" w:rsidRDefault="001B339A" w:rsidP="00233755">
      <w:r>
        <w:rPr>
          <w:noProof/>
        </w:rPr>
        <w:drawing>
          <wp:inline distT="0" distB="0" distL="0" distR="0" wp14:anchorId="02D0E958" wp14:editId="11247E1B">
            <wp:extent cx="3420000" cy="2098484"/>
            <wp:effectExtent l="0" t="0" r="0" b="0"/>
            <wp:docPr id="18608050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000" cy="2098484"/>
                    </a:xfrm>
                    <a:prstGeom prst="rect">
                      <a:avLst/>
                    </a:prstGeom>
                    <a:noFill/>
                    <a:ln>
                      <a:noFill/>
                    </a:ln>
                  </pic:spPr>
                </pic:pic>
              </a:graphicData>
            </a:graphic>
          </wp:inline>
        </w:drawing>
      </w:r>
    </w:p>
    <w:p w14:paraId="0913DEA0" w14:textId="77777777" w:rsidR="00233755" w:rsidRPr="00AF759E" w:rsidRDefault="00233755" w:rsidP="003C6DDF">
      <w:pPr>
        <w:jc w:val="both"/>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Change between the sum of the latest four quarters and the sum of the same quarters of the previous year.</w:t>
      </w:r>
      <w:r>
        <w:rPr>
          <w:sz w:val="10"/>
          <w:szCs w:val="10"/>
        </w:rPr>
        <w:t xml:space="preserve"> p</w:t>
      </w:r>
      <w:r w:rsidRPr="00AF759E">
        <w:rPr>
          <w:sz w:val="10"/>
          <w:szCs w:val="10"/>
        </w:rPr>
        <w:t>p = percentage points</w:t>
      </w:r>
      <w:r>
        <w:rPr>
          <w:sz w:val="10"/>
          <w:szCs w:val="10"/>
        </w:rPr>
        <w:t>.</w:t>
      </w:r>
    </w:p>
    <w:p w14:paraId="5A505F83" w14:textId="77777777" w:rsidR="00233755" w:rsidRPr="00AF759E" w:rsidRDefault="00233755" w:rsidP="003C6DDF">
      <w:pPr>
        <w:jc w:val="both"/>
        <w:rPr>
          <w:sz w:val="10"/>
          <w:szCs w:val="10"/>
        </w:rPr>
      </w:pPr>
      <w:r w:rsidRPr="00AF759E">
        <w:rPr>
          <w:sz w:val="10"/>
          <w:szCs w:val="10"/>
        </w:rPr>
        <w:t>Source: Based on ABS data.</w:t>
      </w:r>
    </w:p>
    <w:p w14:paraId="586D180E" w14:textId="7F6AEDB2" w:rsidR="00233755" w:rsidRPr="007C1C56" w:rsidRDefault="00233755" w:rsidP="380E47D5">
      <w:pPr>
        <w:pStyle w:val="ListParagraph"/>
        <w:numPr>
          <w:ilvl w:val="0"/>
          <w:numId w:val="9"/>
        </w:numPr>
        <w:spacing w:before="40" w:after="40"/>
        <w:ind w:left="357" w:right="227" w:hanging="357"/>
        <w:contextualSpacing w:val="0"/>
        <w:jc w:val="both"/>
        <w:rPr>
          <w:sz w:val="16"/>
          <w:szCs w:val="16"/>
        </w:rPr>
      </w:pPr>
      <w:r>
        <w:br w:type="column"/>
      </w:r>
      <w:r w:rsidRPr="007C1C56">
        <w:rPr>
          <w:sz w:val="16"/>
          <w:szCs w:val="16"/>
        </w:rPr>
        <w:t xml:space="preserve">Public final demand, which comprises local, state and federal government consumption and investment, increased </w:t>
      </w:r>
      <w:r w:rsidR="0084268B" w:rsidRPr="007C1C56">
        <w:rPr>
          <w:sz w:val="16"/>
          <w:szCs w:val="16"/>
        </w:rPr>
        <w:t>1.8</w:t>
      </w:r>
      <w:r w:rsidRPr="007C1C56">
        <w:rPr>
          <w:sz w:val="16"/>
          <w:szCs w:val="16"/>
        </w:rPr>
        <w:t xml:space="preserve">% in the year to the </w:t>
      </w:r>
      <w:r w:rsidR="0084268B" w:rsidRPr="007C1C56">
        <w:rPr>
          <w:sz w:val="16"/>
          <w:szCs w:val="16"/>
        </w:rPr>
        <w:t>Dec</w:t>
      </w:r>
      <w:r w:rsidR="00BA20FE" w:rsidRPr="007C1C56">
        <w:rPr>
          <w:sz w:val="16"/>
          <w:szCs w:val="16"/>
        </w:rPr>
        <w:t>ember</w:t>
      </w:r>
      <w:r w:rsidRPr="007C1C56">
        <w:rPr>
          <w:sz w:val="16"/>
          <w:szCs w:val="16"/>
        </w:rPr>
        <w:t xml:space="preserve"> quarter 202</w:t>
      </w:r>
      <w:r w:rsidR="00FF68A1" w:rsidRPr="007C1C56">
        <w:rPr>
          <w:sz w:val="16"/>
          <w:szCs w:val="16"/>
        </w:rPr>
        <w:t>5</w:t>
      </w:r>
      <w:r w:rsidRPr="007C1C56">
        <w:rPr>
          <w:sz w:val="16"/>
          <w:szCs w:val="16"/>
        </w:rPr>
        <w:t>.</w:t>
      </w:r>
    </w:p>
    <w:p w14:paraId="2652F3C4" w14:textId="77777777" w:rsidR="00896334" w:rsidRPr="007C1C56" w:rsidRDefault="00434C17" w:rsidP="006B5DA6">
      <w:pPr>
        <w:pStyle w:val="ListParagraph"/>
        <w:numPr>
          <w:ilvl w:val="0"/>
          <w:numId w:val="9"/>
        </w:numPr>
        <w:spacing w:before="40" w:after="40"/>
        <w:ind w:left="357" w:right="227" w:hanging="357"/>
        <w:contextualSpacing w:val="0"/>
        <w:jc w:val="both"/>
        <w:rPr>
          <w:sz w:val="16"/>
          <w:szCs w:val="16"/>
        </w:rPr>
      </w:pPr>
      <w:r w:rsidRPr="007C1C56">
        <w:rPr>
          <w:sz w:val="16"/>
          <w:szCs w:val="16"/>
        </w:rPr>
        <w:t>Federal</w:t>
      </w:r>
      <w:r w:rsidR="00233755" w:rsidRPr="007C1C56">
        <w:rPr>
          <w:sz w:val="16"/>
          <w:szCs w:val="16"/>
        </w:rPr>
        <w:t xml:space="preserve"> </w:t>
      </w:r>
      <w:r w:rsidR="00C54F1F" w:rsidRPr="007C1C56">
        <w:rPr>
          <w:sz w:val="16"/>
          <w:szCs w:val="16"/>
        </w:rPr>
        <w:t xml:space="preserve">government </w:t>
      </w:r>
      <w:r w:rsidR="00FF68A1" w:rsidRPr="007C1C56">
        <w:rPr>
          <w:sz w:val="16"/>
          <w:szCs w:val="16"/>
        </w:rPr>
        <w:t>consumption</w:t>
      </w:r>
      <w:r w:rsidR="00233755" w:rsidRPr="007C1C56">
        <w:rPr>
          <w:sz w:val="16"/>
          <w:szCs w:val="16"/>
        </w:rPr>
        <w:t xml:space="preserve"> (up </w:t>
      </w:r>
      <w:r w:rsidR="008B74A0" w:rsidRPr="007C1C56">
        <w:rPr>
          <w:sz w:val="16"/>
          <w:szCs w:val="16"/>
        </w:rPr>
        <w:t>5</w:t>
      </w:r>
      <w:r w:rsidRPr="007C1C56">
        <w:rPr>
          <w:sz w:val="16"/>
          <w:szCs w:val="16"/>
        </w:rPr>
        <w:t>.3</w:t>
      </w:r>
      <w:r w:rsidR="00233755" w:rsidRPr="007C1C56">
        <w:rPr>
          <w:sz w:val="16"/>
          <w:szCs w:val="16"/>
        </w:rPr>
        <w:t xml:space="preserve">%) contributed the most to growth in the State’s public final demand in the year to the </w:t>
      </w:r>
      <w:r w:rsidR="008B74A0" w:rsidRPr="007C1C56">
        <w:rPr>
          <w:sz w:val="16"/>
          <w:szCs w:val="16"/>
        </w:rPr>
        <w:t>Dec</w:t>
      </w:r>
      <w:r w:rsidR="0088397C" w:rsidRPr="007C1C56">
        <w:rPr>
          <w:sz w:val="16"/>
          <w:szCs w:val="16"/>
        </w:rPr>
        <w:t>ember</w:t>
      </w:r>
      <w:r w:rsidR="00233755" w:rsidRPr="007C1C56">
        <w:rPr>
          <w:sz w:val="16"/>
          <w:szCs w:val="16"/>
        </w:rPr>
        <w:t xml:space="preserve"> quarter 202</w:t>
      </w:r>
      <w:r w:rsidR="00FF68A1" w:rsidRPr="007C1C56">
        <w:rPr>
          <w:sz w:val="16"/>
          <w:szCs w:val="16"/>
        </w:rPr>
        <w:t>5</w:t>
      </w:r>
      <w:r w:rsidR="00233755" w:rsidRPr="007C1C56">
        <w:rPr>
          <w:sz w:val="16"/>
          <w:szCs w:val="16"/>
        </w:rPr>
        <w:t xml:space="preserve">, followed by </w:t>
      </w:r>
      <w:r w:rsidR="0088397C" w:rsidRPr="007C1C56">
        <w:rPr>
          <w:sz w:val="16"/>
          <w:szCs w:val="16"/>
        </w:rPr>
        <w:t>state and local</w:t>
      </w:r>
      <w:r w:rsidR="00494111" w:rsidRPr="007C1C56">
        <w:rPr>
          <w:sz w:val="16"/>
          <w:szCs w:val="16"/>
        </w:rPr>
        <w:t xml:space="preserve"> </w:t>
      </w:r>
      <w:r w:rsidR="002017FC" w:rsidRPr="007C1C56">
        <w:rPr>
          <w:sz w:val="16"/>
          <w:szCs w:val="16"/>
        </w:rPr>
        <w:t xml:space="preserve">government </w:t>
      </w:r>
      <w:r w:rsidR="00494111" w:rsidRPr="007C1C56">
        <w:rPr>
          <w:sz w:val="16"/>
          <w:szCs w:val="16"/>
        </w:rPr>
        <w:t xml:space="preserve">consumption </w:t>
      </w:r>
      <w:r w:rsidR="00233755" w:rsidRPr="007C1C56">
        <w:rPr>
          <w:sz w:val="16"/>
          <w:szCs w:val="16"/>
        </w:rPr>
        <w:t xml:space="preserve">(up </w:t>
      </w:r>
      <w:r w:rsidR="0088397C" w:rsidRPr="007C1C56">
        <w:rPr>
          <w:sz w:val="16"/>
          <w:szCs w:val="16"/>
        </w:rPr>
        <w:t>3.</w:t>
      </w:r>
      <w:r w:rsidR="008B74A0" w:rsidRPr="007C1C56">
        <w:rPr>
          <w:sz w:val="16"/>
          <w:szCs w:val="16"/>
        </w:rPr>
        <w:t>4</w:t>
      </w:r>
      <w:r w:rsidR="00233755" w:rsidRPr="007C1C56">
        <w:rPr>
          <w:sz w:val="16"/>
          <w:szCs w:val="16"/>
        </w:rPr>
        <w:t>%)</w:t>
      </w:r>
      <w:r w:rsidR="00896334" w:rsidRPr="007C1C56">
        <w:rPr>
          <w:sz w:val="16"/>
          <w:szCs w:val="16"/>
        </w:rPr>
        <w:t>.</w:t>
      </w:r>
    </w:p>
    <w:p w14:paraId="0762FDDA" w14:textId="6C832413" w:rsidR="00233755" w:rsidRPr="007C1C56" w:rsidRDefault="00D23A6E" w:rsidP="006B5DA6">
      <w:pPr>
        <w:pStyle w:val="ListParagraph"/>
        <w:numPr>
          <w:ilvl w:val="0"/>
          <w:numId w:val="9"/>
        </w:numPr>
        <w:spacing w:before="40" w:after="40"/>
        <w:ind w:left="357" w:right="227" w:hanging="357"/>
        <w:contextualSpacing w:val="0"/>
        <w:jc w:val="both"/>
        <w:rPr>
          <w:sz w:val="16"/>
          <w:szCs w:val="16"/>
        </w:rPr>
      </w:pPr>
      <w:r w:rsidRPr="007C1C56">
        <w:rPr>
          <w:sz w:val="16"/>
          <w:szCs w:val="16"/>
        </w:rPr>
        <w:t>S</w:t>
      </w:r>
      <w:r w:rsidR="00682264" w:rsidRPr="007C1C56">
        <w:rPr>
          <w:sz w:val="16"/>
          <w:szCs w:val="16"/>
        </w:rPr>
        <w:t xml:space="preserve">tate and local </w:t>
      </w:r>
      <w:r w:rsidR="0037408F" w:rsidRPr="007C1C56">
        <w:rPr>
          <w:sz w:val="16"/>
          <w:szCs w:val="16"/>
        </w:rPr>
        <w:t>government investment (</w:t>
      </w:r>
      <w:bookmarkStart w:id="11" w:name="_Commodity_prices,_interest"/>
      <w:bookmarkEnd w:id="11"/>
      <w:r w:rsidRPr="007C1C56">
        <w:rPr>
          <w:sz w:val="16"/>
          <w:szCs w:val="16"/>
        </w:rPr>
        <w:t>down</w:t>
      </w:r>
      <w:r w:rsidR="001A0E00" w:rsidRPr="007C1C56">
        <w:rPr>
          <w:sz w:val="16"/>
          <w:szCs w:val="16"/>
        </w:rPr>
        <w:t xml:space="preserve"> </w:t>
      </w:r>
      <w:r w:rsidRPr="007C1C56">
        <w:rPr>
          <w:sz w:val="16"/>
          <w:szCs w:val="16"/>
        </w:rPr>
        <w:t>7.5</w:t>
      </w:r>
      <w:r w:rsidR="00300D54" w:rsidRPr="007C1C56">
        <w:rPr>
          <w:sz w:val="16"/>
          <w:szCs w:val="16"/>
        </w:rPr>
        <w:t>%)</w:t>
      </w:r>
      <w:r w:rsidR="004812C4" w:rsidRPr="007C1C56">
        <w:rPr>
          <w:sz w:val="16"/>
          <w:szCs w:val="16"/>
        </w:rPr>
        <w:t xml:space="preserve"> and federal government investment (down 3.6%) detracted from growth in the State’s pub</w:t>
      </w:r>
      <w:r w:rsidR="001F180C" w:rsidRPr="007C1C56">
        <w:rPr>
          <w:sz w:val="16"/>
          <w:szCs w:val="16"/>
        </w:rPr>
        <w:t>lic final demand in the year to the December quarter 2025</w:t>
      </w:r>
      <w:r w:rsidR="00AB5C28" w:rsidRPr="007C1C56">
        <w:rPr>
          <w:sz w:val="16"/>
          <w:szCs w:val="16"/>
        </w:rPr>
        <w:t>.</w:t>
      </w:r>
    </w:p>
    <w:p w14:paraId="7ED391A8" w14:textId="2B215A9C" w:rsidR="009D0CED" w:rsidRPr="00857866" w:rsidRDefault="009D0CED" w:rsidP="006B5DA6">
      <w:pPr>
        <w:pStyle w:val="ListParagraph"/>
        <w:numPr>
          <w:ilvl w:val="0"/>
          <w:numId w:val="9"/>
        </w:numPr>
        <w:spacing w:before="40" w:after="40"/>
        <w:ind w:left="357" w:right="227" w:hanging="357"/>
        <w:contextualSpacing w:val="0"/>
        <w:jc w:val="both"/>
        <w:rPr>
          <w:sz w:val="16"/>
          <w:szCs w:val="16"/>
        </w:rPr>
      </w:pPr>
      <w:r w:rsidRPr="00857866">
        <w:rPr>
          <w:sz w:val="16"/>
          <w:szCs w:val="16"/>
        </w:rPr>
        <w:t>The WA Government</w:t>
      </w:r>
      <w:r w:rsidR="005A0E5C" w:rsidRPr="00857866">
        <w:rPr>
          <w:sz w:val="16"/>
          <w:szCs w:val="16"/>
        </w:rPr>
        <w:t xml:space="preserve"> </w:t>
      </w:r>
      <w:r w:rsidR="00211EAD" w:rsidRPr="00857866">
        <w:rPr>
          <w:sz w:val="16"/>
          <w:szCs w:val="16"/>
        </w:rPr>
        <w:t>Budget</w:t>
      </w:r>
      <w:r w:rsidR="005A0E5C" w:rsidRPr="00857866">
        <w:rPr>
          <w:sz w:val="16"/>
          <w:szCs w:val="16"/>
        </w:rPr>
        <w:t xml:space="preserve"> 202</w:t>
      </w:r>
      <w:r w:rsidR="00211EAD" w:rsidRPr="00857866">
        <w:rPr>
          <w:sz w:val="16"/>
          <w:szCs w:val="16"/>
        </w:rPr>
        <w:t>6</w:t>
      </w:r>
      <w:r w:rsidR="005A0E5C" w:rsidRPr="00857866">
        <w:rPr>
          <w:sz w:val="16"/>
          <w:szCs w:val="16"/>
        </w:rPr>
        <w:t>-2</w:t>
      </w:r>
      <w:r w:rsidR="00211EAD" w:rsidRPr="00857866">
        <w:rPr>
          <w:sz w:val="16"/>
          <w:szCs w:val="16"/>
        </w:rPr>
        <w:t>7</w:t>
      </w:r>
      <w:r w:rsidR="005A0E5C" w:rsidRPr="00857866">
        <w:rPr>
          <w:sz w:val="16"/>
          <w:szCs w:val="16"/>
        </w:rPr>
        <w:t xml:space="preserve"> forecasts that </w:t>
      </w:r>
      <w:r w:rsidR="003F3FA8" w:rsidRPr="00857866">
        <w:rPr>
          <w:sz w:val="16"/>
          <w:szCs w:val="16"/>
        </w:rPr>
        <w:t>g</w:t>
      </w:r>
      <w:r w:rsidR="002B260E" w:rsidRPr="00857866">
        <w:rPr>
          <w:sz w:val="16"/>
          <w:szCs w:val="16"/>
        </w:rPr>
        <w:t xml:space="preserve">overnment consumption </w:t>
      </w:r>
      <w:r w:rsidR="0005003A" w:rsidRPr="00857866">
        <w:rPr>
          <w:sz w:val="16"/>
          <w:szCs w:val="16"/>
        </w:rPr>
        <w:t xml:space="preserve">in Western Australia </w:t>
      </w:r>
      <w:r w:rsidR="002B260E" w:rsidRPr="00857866">
        <w:rPr>
          <w:sz w:val="16"/>
          <w:szCs w:val="16"/>
        </w:rPr>
        <w:t xml:space="preserve">will </w:t>
      </w:r>
      <w:r w:rsidR="00211EAD" w:rsidRPr="00857866">
        <w:rPr>
          <w:sz w:val="16"/>
          <w:szCs w:val="16"/>
        </w:rPr>
        <w:t>grow</w:t>
      </w:r>
      <w:r w:rsidR="002B260E" w:rsidRPr="00857866">
        <w:rPr>
          <w:sz w:val="16"/>
          <w:szCs w:val="16"/>
        </w:rPr>
        <w:t xml:space="preserve"> </w:t>
      </w:r>
      <w:r w:rsidR="005C3C09" w:rsidRPr="00857866">
        <w:rPr>
          <w:sz w:val="16"/>
          <w:szCs w:val="16"/>
        </w:rPr>
        <w:t>1.0</w:t>
      </w:r>
      <w:r w:rsidR="002B260E" w:rsidRPr="00857866">
        <w:rPr>
          <w:sz w:val="16"/>
          <w:szCs w:val="16"/>
        </w:rPr>
        <w:t>% in 202</w:t>
      </w:r>
      <w:r w:rsidR="00211EAD" w:rsidRPr="00857866">
        <w:rPr>
          <w:sz w:val="16"/>
          <w:szCs w:val="16"/>
        </w:rPr>
        <w:t>6</w:t>
      </w:r>
      <w:r w:rsidR="002B260E" w:rsidRPr="00857866">
        <w:rPr>
          <w:sz w:val="16"/>
          <w:szCs w:val="16"/>
        </w:rPr>
        <w:t>-2</w:t>
      </w:r>
      <w:r w:rsidR="00211EAD" w:rsidRPr="00857866">
        <w:rPr>
          <w:sz w:val="16"/>
          <w:szCs w:val="16"/>
        </w:rPr>
        <w:t>7</w:t>
      </w:r>
      <w:r w:rsidR="002B260E" w:rsidRPr="00857866">
        <w:rPr>
          <w:sz w:val="16"/>
          <w:szCs w:val="16"/>
        </w:rPr>
        <w:t xml:space="preserve"> and </w:t>
      </w:r>
      <w:r w:rsidR="005C3C09" w:rsidRPr="00857866">
        <w:rPr>
          <w:sz w:val="16"/>
          <w:szCs w:val="16"/>
        </w:rPr>
        <w:t>2</w:t>
      </w:r>
      <w:r w:rsidR="002B260E" w:rsidRPr="00857866">
        <w:rPr>
          <w:sz w:val="16"/>
          <w:szCs w:val="16"/>
        </w:rPr>
        <w:t>.5% in 202</w:t>
      </w:r>
      <w:r w:rsidR="00211EAD" w:rsidRPr="00857866">
        <w:rPr>
          <w:sz w:val="16"/>
          <w:szCs w:val="16"/>
        </w:rPr>
        <w:t>7</w:t>
      </w:r>
      <w:r w:rsidR="00211EAD" w:rsidRPr="00857866">
        <w:rPr>
          <w:sz w:val="16"/>
          <w:szCs w:val="16"/>
        </w:rPr>
        <w:noBreakHyphen/>
      </w:r>
      <w:r w:rsidR="002B260E" w:rsidRPr="00857866">
        <w:rPr>
          <w:sz w:val="16"/>
          <w:szCs w:val="16"/>
        </w:rPr>
        <w:t>2</w:t>
      </w:r>
      <w:r w:rsidR="00211EAD" w:rsidRPr="00857866">
        <w:rPr>
          <w:sz w:val="16"/>
          <w:szCs w:val="16"/>
        </w:rPr>
        <w:t>8</w:t>
      </w:r>
      <w:r w:rsidR="0005003A" w:rsidRPr="00857866">
        <w:rPr>
          <w:sz w:val="16"/>
          <w:szCs w:val="16"/>
        </w:rPr>
        <w:t xml:space="preserve"> while g</w:t>
      </w:r>
      <w:r w:rsidR="002B260E" w:rsidRPr="00857866">
        <w:rPr>
          <w:sz w:val="16"/>
          <w:szCs w:val="16"/>
        </w:rPr>
        <w:t xml:space="preserve">overnment investment will </w:t>
      </w:r>
      <w:r w:rsidR="007E0F79" w:rsidRPr="00857866">
        <w:rPr>
          <w:sz w:val="16"/>
          <w:szCs w:val="16"/>
        </w:rPr>
        <w:t>grow</w:t>
      </w:r>
      <w:r w:rsidR="00EA4CF5" w:rsidRPr="00857866">
        <w:rPr>
          <w:sz w:val="16"/>
          <w:szCs w:val="16"/>
        </w:rPr>
        <w:t xml:space="preserve"> </w:t>
      </w:r>
      <w:r w:rsidR="005C3C09" w:rsidRPr="00857866">
        <w:rPr>
          <w:sz w:val="16"/>
          <w:szCs w:val="16"/>
        </w:rPr>
        <w:t>2</w:t>
      </w:r>
      <w:r w:rsidR="002B260E" w:rsidRPr="00857866">
        <w:rPr>
          <w:sz w:val="16"/>
          <w:szCs w:val="16"/>
        </w:rPr>
        <w:t>.0% in 202</w:t>
      </w:r>
      <w:r w:rsidR="00211EAD" w:rsidRPr="00857866">
        <w:rPr>
          <w:sz w:val="16"/>
          <w:szCs w:val="16"/>
        </w:rPr>
        <w:t>6</w:t>
      </w:r>
      <w:r w:rsidR="00211EAD" w:rsidRPr="00857866">
        <w:rPr>
          <w:sz w:val="16"/>
          <w:szCs w:val="16"/>
        </w:rPr>
        <w:noBreakHyphen/>
      </w:r>
      <w:r w:rsidR="002B260E" w:rsidRPr="00857866">
        <w:rPr>
          <w:sz w:val="16"/>
          <w:szCs w:val="16"/>
        </w:rPr>
        <w:t>2</w:t>
      </w:r>
      <w:r w:rsidR="00211EAD" w:rsidRPr="00857866">
        <w:rPr>
          <w:sz w:val="16"/>
          <w:szCs w:val="16"/>
        </w:rPr>
        <w:t>7</w:t>
      </w:r>
      <w:r w:rsidR="002B260E" w:rsidRPr="00857866">
        <w:rPr>
          <w:sz w:val="16"/>
          <w:szCs w:val="16"/>
        </w:rPr>
        <w:t xml:space="preserve"> and </w:t>
      </w:r>
      <w:r w:rsidR="00211EAD" w:rsidRPr="00857866">
        <w:rPr>
          <w:sz w:val="16"/>
          <w:szCs w:val="16"/>
        </w:rPr>
        <w:t>grow</w:t>
      </w:r>
      <w:r w:rsidR="00EA4CF5" w:rsidRPr="00857866">
        <w:rPr>
          <w:sz w:val="16"/>
          <w:szCs w:val="16"/>
        </w:rPr>
        <w:t xml:space="preserve"> </w:t>
      </w:r>
      <w:r w:rsidR="002B260E" w:rsidRPr="00857866">
        <w:rPr>
          <w:sz w:val="16"/>
          <w:szCs w:val="16"/>
        </w:rPr>
        <w:t>1.</w:t>
      </w:r>
      <w:r w:rsidR="00370D2C" w:rsidRPr="00857866">
        <w:rPr>
          <w:sz w:val="16"/>
          <w:szCs w:val="16"/>
        </w:rPr>
        <w:t>25</w:t>
      </w:r>
      <w:r w:rsidR="002B260E" w:rsidRPr="00857866">
        <w:rPr>
          <w:sz w:val="16"/>
          <w:szCs w:val="16"/>
        </w:rPr>
        <w:t>% in 202</w:t>
      </w:r>
      <w:r w:rsidR="00211EAD" w:rsidRPr="00857866">
        <w:rPr>
          <w:sz w:val="16"/>
          <w:szCs w:val="16"/>
        </w:rPr>
        <w:t>7</w:t>
      </w:r>
      <w:r w:rsidR="00211EAD" w:rsidRPr="00857866">
        <w:rPr>
          <w:sz w:val="16"/>
          <w:szCs w:val="16"/>
        </w:rPr>
        <w:noBreakHyphen/>
      </w:r>
      <w:r w:rsidR="002B260E" w:rsidRPr="00857866">
        <w:rPr>
          <w:sz w:val="16"/>
          <w:szCs w:val="16"/>
        </w:rPr>
        <w:t>2</w:t>
      </w:r>
      <w:r w:rsidR="00211EAD" w:rsidRPr="00857866">
        <w:rPr>
          <w:sz w:val="16"/>
          <w:szCs w:val="16"/>
        </w:rPr>
        <w:t>8</w:t>
      </w:r>
      <w:r w:rsidR="002B260E" w:rsidRPr="00857866">
        <w:rPr>
          <w:sz w:val="16"/>
          <w:szCs w:val="16"/>
        </w:rPr>
        <w:t>.</w:t>
      </w:r>
    </w:p>
    <w:p w14:paraId="7BB1492B" w14:textId="77777777" w:rsidR="00233755" w:rsidRPr="00857866" w:rsidRDefault="00233755" w:rsidP="006058E8">
      <w:pPr>
        <w:pStyle w:val="ListParagraph"/>
        <w:numPr>
          <w:ilvl w:val="0"/>
          <w:numId w:val="9"/>
        </w:numPr>
        <w:spacing w:before="40" w:after="40"/>
        <w:ind w:left="357" w:right="227" w:hanging="357"/>
        <w:contextualSpacing w:val="0"/>
        <w:jc w:val="both"/>
        <w:rPr>
          <w:sz w:val="16"/>
          <w:szCs w:val="16"/>
        </w:rPr>
        <w:sectPr w:rsidR="00233755" w:rsidRPr="00857866" w:rsidSect="00233755">
          <w:type w:val="continuous"/>
          <w:pgSz w:w="11907" w:h="16840" w:code="9"/>
          <w:pgMar w:top="1701" w:right="567" w:bottom="567" w:left="567" w:header="709" w:footer="709" w:gutter="0"/>
          <w:cols w:num="2" w:space="113"/>
          <w:docGrid w:linePitch="360"/>
        </w:sectPr>
      </w:pPr>
    </w:p>
    <w:p w14:paraId="1106E61B" w14:textId="06E59D95" w:rsidR="00B37243" w:rsidRPr="008F7AA0" w:rsidRDefault="00052D69" w:rsidP="00B37243">
      <w:pPr>
        <w:pStyle w:val="Heading3"/>
        <w:spacing w:before="0"/>
        <w:rPr>
          <w:bCs/>
          <w:color w:val="004C3D"/>
          <w:sz w:val="24"/>
          <w:szCs w:val="24"/>
        </w:rPr>
        <w:sectPr w:rsidR="00B37243" w:rsidRPr="008F7AA0" w:rsidSect="00B37243">
          <w:pgSz w:w="11907" w:h="16840" w:code="9"/>
          <w:pgMar w:top="1701" w:right="425" w:bottom="567" w:left="567" w:header="709" w:footer="709" w:gutter="0"/>
          <w:cols w:space="720"/>
          <w:docGrid w:linePitch="360"/>
        </w:sectPr>
      </w:pPr>
      <w:bookmarkStart w:id="12" w:name="_Commodity_prices_and"/>
      <w:bookmarkStart w:id="13" w:name="_Whole_economy"/>
      <w:bookmarkEnd w:id="12"/>
      <w:bookmarkEnd w:id="13"/>
      <w:r w:rsidRPr="008F7AA0">
        <w:rPr>
          <w:bCs/>
          <w:color w:val="004C3D"/>
          <w:sz w:val="24"/>
          <w:szCs w:val="24"/>
        </w:rPr>
        <w:lastRenderedPageBreak/>
        <w:t>Gross state product</w:t>
      </w:r>
    </w:p>
    <w:p w14:paraId="50B65FB7" w14:textId="77777777" w:rsidR="00B37243" w:rsidRPr="00814C57" w:rsidRDefault="00B37243" w:rsidP="00B37243">
      <w:pPr>
        <w:ind w:right="227"/>
        <w:jc w:val="right"/>
        <w:rPr>
          <w:rStyle w:val="Hyperlink"/>
          <w:b/>
          <w:bCs/>
          <w:sz w:val="16"/>
          <w:szCs w:val="16"/>
        </w:rPr>
        <w:sectPr w:rsidR="00B37243" w:rsidRPr="00814C57" w:rsidSect="00B37243">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F82DB60" w14:textId="2A9766A6" w:rsidR="00B37243" w:rsidRPr="00572251" w:rsidRDefault="00B37243" w:rsidP="00B37243">
      <w:pPr>
        <w:pStyle w:val="Heading4"/>
        <w:spacing w:before="0"/>
        <w:rPr>
          <w:i w:val="0"/>
          <w:iCs w:val="0"/>
          <w:color w:val="00997A"/>
          <w:sz w:val="20"/>
          <w:szCs w:val="20"/>
        </w:rPr>
        <w:sectPr w:rsidR="00B37243" w:rsidRPr="00572251" w:rsidSect="00B37243">
          <w:type w:val="continuous"/>
          <w:pgSz w:w="11907" w:h="16840" w:code="9"/>
          <w:pgMar w:top="1701" w:right="425" w:bottom="567" w:left="567" w:header="709" w:footer="709" w:gutter="0"/>
          <w:cols w:space="720"/>
          <w:docGrid w:linePitch="360"/>
        </w:sectPr>
      </w:pPr>
      <w:r w:rsidRPr="00572251">
        <w:rPr>
          <w:i w:val="0"/>
          <w:iCs w:val="0"/>
          <w:color w:val="00997A"/>
          <w:sz w:val="20"/>
          <w:szCs w:val="20"/>
        </w:rPr>
        <w:t>Gross state</w:t>
      </w:r>
      <w:r w:rsidR="0084351C">
        <w:rPr>
          <w:i w:val="0"/>
          <w:iCs w:val="0"/>
          <w:color w:val="00997A"/>
          <w:sz w:val="20"/>
          <w:szCs w:val="20"/>
        </w:rPr>
        <w:t xml:space="preserve"> and </w:t>
      </w:r>
      <w:r w:rsidRPr="00572251">
        <w:rPr>
          <w:i w:val="0"/>
          <w:iCs w:val="0"/>
          <w:color w:val="00997A"/>
          <w:sz w:val="20"/>
          <w:szCs w:val="20"/>
        </w:rPr>
        <w:t>domestic product (change)</w:t>
      </w:r>
    </w:p>
    <w:p w14:paraId="5A26E14B" w14:textId="19D514F9" w:rsidR="00B37243" w:rsidRPr="007B1AE5" w:rsidRDefault="0061628D" w:rsidP="00B37243">
      <w:r>
        <w:rPr>
          <w:noProof/>
        </w:rPr>
        <w:drawing>
          <wp:inline distT="0" distB="0" distL="0" distR="0" wp14:anchorId="5E6BF8A2" wp14:editId="614F01B9">
            <wp:extent cx="3420000" cy="2103544"/>
            <wp:effectExtent l="0" t="0" r="0" b="0"/>
            <wp:docPr id="104336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0000" cy="2103544"/>
                    </a:xfrm>
                    <a:prstGeom prst="rect">
                      <a:avLst/>
                    </a:prstGeom>
                    <a:noFill/>
                    <a:ln>
                      <a:noFill/>
                    </a:ln>
                  </pic:spPr>
                </pic:pic>
              </a:graphicData>
            </a:graphic>
          </wp:inline>
        </w:drawing>
      </w:r>
    </w:p>
    <w:p w14:paraId="209DD7FC" w14:textId="77777777" w:rsidR="00B37243" w:rsidRPr="00732C95" w:rsidRDefault="00B37243" w:rsidP="00B37243">
      <w:pPr>
        <w:jc w:val="both"/>
        <w:rPr>
          <w:sz w:val="10"/>
          <w:szCs w:val="10"/>
        </w:rPr>
      </w:pPr>
      <w:r w:rsidRPr="000C0C45">
        <w:rPr>
          <w:sz w:val="10"/>
        </w:rPr>
        <w:t xml:space="preserve">Note – </w:t>
      </w:r>
      <w:r w:rsidRPr="00732C95">
        <w:rPr>
          <w:sz w:val="10"/>
          <w:szCs w:val="10"/>
        </w:rPr>
        <w:t>Chain volume measures. Original series. Annual change.</w:t>
      </w:r>
    </w:p>
    <w:p w14:paraId="62739AF0" w14:textId="77777777" w:rsidR="00B37243" w:rsidRPr="00AF759E" w:rsidRDefault="00B37243" w:rsidP="00B37243">
      <w:pPr>
        <w:jc w:val="both"/>
        <w:rPr>
          <w:sz w:val="10"/>
          <w:szCs w:val="10"/>
        </w:rPr>
      </w:pPr>
      <w:r w:rsidRPr="00732C95">
        <w:rPr>
          <w:sz w:val="10"/>
          <w:szCs w:val="10"/>
        </w:rPr>
        <w:t>Source: Based on ABS data</w:t>
      </w:r>
      <w:r w:rsidRPr="00AF759E">
        <w:rPr>
          <w:sz w:val="10"/>
          <w:szCs w:val="10"/>
        </w:rPr>
        <w:t>.</w:t>
      </w:r>
    </w:p>
    <w:p w14:paraId="080BD277" w14:textId="77777777"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C5C88">
        <w:rPr>
          <w:sz w:val="16"/>
          <w:szCs w:val="16"/>
        </w:rPr>
        <w:t>Gross state product (GSP) is a measure of the total economic production of a state or territory and is the state/territory equivalent of a nation’s gross domestic product (GDP).</w:t>
      </w:r>
    </w:p>
    <w:p w14:paraId="1A9BF94F" w14:textId="1AA8CA95" w:rsidR="00EE3CE2" w:rsidRPr="00747A2D" w:rsidRDefault="00B37243">
      <w:pPr>
        <w:pStyle w:val="ListParagraph"/>
        <w:numPr>
          <w:ilvl w:val="0"/>
          <w:numId w:val="9"/>
        </w:numPr>
        <w:spacing w:before="40" w:after="40"/>
        <w:ind w:left="357" w:right="227" w:hanging="357"/>
        <w:contextualSpacing w:val="0"/>
        <w:jc w:val="both"/>
        <w:rPr>
          <w:color w:val="000000" w:themeColor="text1"/>
          <w:sz w:val="16"/>
          <w:szCs w:val="16"/>
        </w:rPr>
      </w:pPr>
      <w:r w:rsidRPr="0063563E">
        <w:rPr>
          <w:sz w:val="16"/>
          <w:szCs w:val="16"/>
        </w:rPr>
        <w:t>Western Australia’s GSP was less affected by the COVID</w:t>
      </w:r>
      <w:r w:rsidRPr="0063563E">
        <w:rPr>
          <w:sz w:val="16"/>
          <w:szCs w:val="16"/>
        </w:rPr>
        <w:noBreakHyphen/>
        <w:t>19 pandemic in 2019</w:t>
      </w:r>
      <w:r w:rsidRPr="0063563E">
        <w:rPr>
          <w:sz w:val="16"/>
          <w:szCs w:val="16"/>
        </w:rPr>
        <w:noBreakHyphen/>
        <w:t>20 compared to other states and territories and grew at a relatively consistent rate in the next three financial years.</w:t>
      </w:r>
      <w:r w:rsidR="0063563E">
        <w:rPr>
          <w:sz w:val="16"/>
          <w:szCs w:val="16"/>
        </w:rPr>
        <w:t xml:space="preserve"> </w:t>
      </w:r>
      <w:r w:rsidR="001101ED" w:rsidRPr="00747A2D">
        <w:rPr>
          <w:color w:val="000000" w:themeColor="text1"/>
          <w:sz w:val="16"/>
          <w:szCs w:val="16"/>
        </w:rPr>
        <w:t>Growth was lower at both a state and national level in 2023</w:t>
      </w:r>
      <w:r w:rsidR="001101ED" w:rsidRPr="00747A2D">
        <w:rPr>
          <w:color w:val="000000" w:themeColor="text1"/>
          <w:sz w:val="16"/>
          <w:szCs w:val="16"/>
        </w:rPr>
        <w:noBreakHyphen/>
        <w:t>24 and 2024</w:t>
      </w:r>
      <w:r w:rsidR="001101ED" w:rsidRPr="00747A2D">
        <w:rPr>
          <w:color w:val="000000" w:themeColor="text1"/>
          <w:sz w:val="16"/>
          <w:szCs w:val="16"/>
        </w:rPr>
        <w:noBreakHyphen/>
        <w:t>25.</w:t>
      </w:r>
    </w:p>
    <w:p w14:paraId="37EF0DD9" w14:textId="10BA5F4F" w:rsidR="00B37243" w:rsidRPr="00747A2D" w:rsidRDefault="00B37243" w:rsidP="001101ED">
      <w:pPr>
        <w:pStyle w:val="ListParagraph"/>
        <w:numPr>
          <w:ilvl w:val="0"/>
          <w:numId w:val="10"/>
        </w:numPr>
        <w:spacing w:before="40" w:after="40"/>
        <w:ind w:right="227" w:hanging="357"/>
        <w:contextualSpacing w:val="0"/>
        <w:jc w:val="both"/>
        <w:rPr>
          <w:color w:val="000000" w:themeColor="text1"/>
          <w:sz w:val="16"/>
          <w:szCs w:val="16"/>
        </w:rPr>
      </w:pPr>
      <w:r w:rsidRPr="00747A2D">
        <w:rPr>
          <w:color w:val="000000" w:themeColor="text1"/>
          <w:sz w:val="16"/>
          <w:szCs w:val="16"/>
        </w:rPr>
        <w:t xml:space="preserve">Western Australia’s real GSP rose </w:t>
      </w:r>
      <w:r w:rsidR="00DB5611" w:rsidRPr="00747A2D">
        <w:rPr>
          <w:color w:val="000000" w:themeColor="text1"/>
          <w:sz w:val="16"/>
          <w:szCs w:val="16"/>
        </w:rPr>
        <w:t>1.</w:t>
      </w:r>
      <w:r w:rsidR="007958BB" w:rsidRPr="00747A2D">
        <w:rPr>
          <w:color w:val="000000" w:themeColor="text1"/>
          <w:sz w:val="16"/>
          <w:szCs w:val="16"/>
        </w:rPr>
        <w:t>2% in 2023</w:t>
      </w:r>
      <w:r w:rsidR="007958BB" w:rsidRPr="00747A2D">
        <w:rPr>
          <w:color w:val="000000" w:themeColor="text1"/>
          <w:sz w:val="16"/>
          <w:szCs w:val="16"/>
        </w:rPr>
        <w:noBreakHyphen/>
        <w:t xml:space="preserve">24 and </w:t>
      </w:r>
      <w:r w:rsidR="00DB5611" w:rsidRPr="00747A2D">
        <w:rPr>
          <w:color w:val="000000" w:themeColor="text1"/>
          <w:sz w:val="16"/>
          <w:szCs w:val="16"/>
        </w:rPr>
        <w:t>1.</w:t>
      </w:r>
      <w:r w:rsidR="00402D08" w:rsidRPr="00747A2D">
        <w:rPr>
          <w:color w:val="000000" w:themeColor="text1"/>
          <w:sz w:val="16"/>
          <w:szCs w:val="16"/>
        </w:rPr>
        <w:t>3</w:t>
      </w:r>
      <w:r w:rsidRPr="00747A2D">
        <w:rPr>
          <w:color w:val="000000" w:themeColor="text1"/>
          <w:sz w:val="16"/>
          <w:szCs w:val="16"/>
        </w:rPr>
        <w:t xml:space="preserve">% in </w:t>
      </w:r>
      <w:r w:rsidR="00402D08" w:rsidRPr="00747A2D">
        <w:rPr>
          <w:color w:val="000000" w:themeColor="text1"/>
          <w:sz w:val="16"/>
          <w:szCs w:val="16"/>
        </w:rPr>
        <w:t>2024-25</w:t>
      </w:r>
      <w:r w:rsidRPr="00747A2D">
        <w:rPr>
          <w:color w:val="000000" w:themeColor="text1"/>
          <w:sz w:val="16"/>
          <w:szCs w:val="16"/>
        </w:rPr>
        <w:t xml:space="preserve">, </w:t>
      </w:r>
      <w:r w:rsidR="007B2472" w:rsidRPr="00747A2D">
        <w:rPr>
          <w:color w:val="000000" w:themeColor="text1"/>
          <w:sz w:val="16"/>
          <w:szCs w:val="16"/>
        </w:rPr>
        <w:t xml:space="preserve">slightly </w:t>
      </w:r>
      <w:r w:rsidRPr="00747A2D">
        <w:rPr>
          <w:color w:val="000000" w:themeColor="text1"/>
          <w:sz w:val="16"/>
          <w:szCs w:val="16"/>
        </w:rPr>
        <w:t xml:space="preserve">lower than growth </w:t>
      </w:r>
      <w:r w:rsidR="00AF2493" w:rsidRPr="00747A2D">
        <w:rPr>
          <w:color w:val="000000" w:themeColor="text1"/>
          <w:sz w:val="16"/>
          <w:szCs w:val="16"/>
        </w:rPr>
        <w:t>in</w:t>
      </w:r>
      <w:r w:rsidRPr="00747A2D">
        <w:rPr>
          <w:color w:val="000000" w:themeColor="text1"/>
          <w:sz w:val="16"/>
          <w:szCs w:val="16"/>
        </w:rPr>
        <w:t xml:space="preserve"> Australia’s real </w:t>
      </w:r>
      <w:r w:rsidR="00626968" w:rsidRPr="00747A2D">
        <w:rPr>
          <w:color w:val="000000" w:themeColor="text1"/>
          <w:sz w:val="16"/>
          <w:szCs w:val="16"/>
        </w:rPr>
        <w:t>GDP</w:t>
      </w:r>
      <w:r w:rsidR="007958BB" w:rsidRPr="00747A2D">
        <w:rPr>
          <w:color w:val="000000" w:themeColor="text1"/>
          <w:sz w:val="16"/>
          <w:szCs w:val="16"/>
        </w:rPr>
        <w:t>, which was</w:t>
      </w:r>
      <w:r w:rsidRPr="00747A2D">
        <w:rPr>
          <w:color w:val="000000" w:themeColor="text1"/>
          <w:sz w:val="16"/>
          <w:szCs w:val="16"/>
        </w:rPr>
        <w:t xml:space="preserve"> 1.4%</w:t>
      </w:r>
      <w:r w:rsidR="007958BB" w:rsidRPr="00747A2D">
        <w:rPr>
          <w:color w:val="000000" w:themeColor="text1"/>
          <w:sz w:val="16"/>
          <w:szCs w:val="16"/>
        </w:rPr>
        <w:t xml:space="preserve"> in both 2023</w:t>
      </w:r>
      <w:r w:rsidR="007958BB" w:rsidRPr="00747A2D">
        <w:rPr>
          <w:color w:val="000000" w:themeColor="text1"/>
          <w:sz w:val="16"/>
          <w:szCs w:val="16"/>
        </w:rPr>
        <w:noBreakHyphen/>
        <w:t>24 and 2024</w:t>
      </w:r>
      <w:r w:rsidR="007958BB" w:rsidRPr="00747A2D">
        <w:rPr>
          <w:color w:val="000000" w:themeColor="text1"/>
          <w:sz w:val="16"/>
          <w:szCs w:val="16"/>
        </w:rPr>
        <w:noBreakHyphen/>
        <w:t>25</w:t>
      </w:r>
      <w:r w:rsidRPr="00747A2D">
        <w:rPr>
          <w:color w:val="000000" w:themeColor="text1"/>
          <w:sz w:val="16"/>
          <w:szCs w:val="16"/>
        </w:rPr>
        <w:t>.</w:t>
      </w:r>
    </w:p>
    <w:p w14:paraId="55DC88A0" w14:textId="70C9EA1E" w:rsidR="00B37243" w:rsidRPr="00857866" w:rsidRDefault="00FB10BF" w:rsidP="006058E8">
      <w:pPr>
        <w:pStyle w:val="ListParagraph"/>
        <w:numPr>
          <w:ilvl w:val="0"/>
          <w:numId w:val="9"/>
        </w:numPr>
        <w:spacing w:before="40" w:after="40"/>
        <w:ind w:left="357" w:right="227" w:hanging="357"/>
        <w:contextualSpacing w:val="0"/>
        <w:jc w:val="both"/>
        <w:rPr>
          <w:sz w:val="16"/>
          <w:szCs w:val="16"/>
        </w:rPr>
      </w:pPr>
      <w:r w:rsidRPr="00857866">
        <w:rPr>
          <w:sz w:val="16"/>
          <w:szCs w:val="16"/>
        </w:rPr>
        <w:t>The WA</w:t>
      </w:r>
      <w:r w:rsidR="00476162" w:rsidRPr="00857866">
        <w:rPr>
          <w:sz w:val="16"/>
          <w:szCs w:val="16"/>
        </w:rPr>
        <w:t> </w:t>
      </w:r>
      <w:r w:rsidRPr="00857866">
        <w:rPr>
          <w:sz w:val="16"/>
          <w:szCs w:val="16"/>
        </w:rPr>
        <w:t xml:space="preserve">Government </w:t>
      </w:r>
      <w:r w:rsidR="00211EAD" w:rsidRPr="00857866">
        <w:rPr>
          <w:sz w:val="16"/>
          <w:szCs w:val="16"/>
        </w:rPr>
        <w:t>Budget 2026</w:t>
      </w:r>
      <w:r w:rsidR="00211EAD" w:rsidRPr="00857866">
        <w:rPr>
          <w:sz w:val="16"/>
          <w:szCs w:val="16"/>
        </w:rPr>
        <w:noBreakHyphen/>
        <w:t>27</w:t>
      </w:r>
      <w:r w:rsidRPr="00857866">
        <w:rPr>
          <w:sz w:val="16"/>
          <w:szCs w:val="16"/>
        </w:rPr>
        <w:t xml:space="preserve"> </w:t>
      </w:r>
      <w:r w:rsidR="00626968" w:rsidRPr="00857866">
        <w:rPr>
          <w:sz w:val="16"/>
          <w:szCs w:val="16"/>
        </w:rPr>
        <w:t>forecasts</w:t>
      </w:r>
      <w:r w:rsidR="00B37243" w:rsidRPr="00857866">
        <w:rPr>
          <w:sz w:val="16"/>
          <w:szCs w:val="16"/>
        </w:rPr>
        <w:t xml:space="preserve"> that Western Australia’s real GSP growth will </w:t>
      </w:r>
      <w:r w:rsidR="005D20A9" w:rsidRPr="00857866">
        <w:rPr>
          <w:sz w:val="16"/>
          <w:szCs w:val="16"/>
        </w:rPr>
        <w:t>be</w:t>
      </w:r>
      <w:r w:rsidR="008F30E4" w:rsidRPr="00857866">
        <w:rPr>
          <w:sz w:val="16"/>
          <w:szCs w:val="16"/>
        </w:rPr>
        <w:t xml:space="preserve"> </w:t>
      </w:r>
      <w:r w:rsidR="00B37243" w:rsidRPr="00857866">
        <w:rPr>
          <w:sz w:val="16"/>
          <w:szCs w:val="16"/>
        </w:rPr>
        <w:t>2.</w:t>
      </w:r>
      <w:r w:rsidR="0005203F" w:rsidRPr="00857866">
        <w:rPr>
          <w:sz w:val="16"/>
          <w:szCs w:val="16"/>
        </w:rPr>
        <w:t>2</w:t>
      </w:r>
      <w:r w:rsidR="00B37243" w:rsidRPr="00857866">
        <w:rPr>
          <w:sz w:val="16"/>
          <w:szCs w:val="16"/>
        </w:rPr>
        <w:t>5% in 202</w:t>
      </w:r>
      <w:r w:rsidR="00211EAD" w:rsidRPr="00857866">
        <w:rPr>
          <w:sz w:val="16"/>
          <w:szCs w:val="16"/>
        </w:rPr>
        <w:t>6</w:t>
      </w:r>
      <w:r w:rsidR="00B37243" w:rsidRPr="00857866">
        <w:rPr>
          <w:sz w:val="16"/>
          <w:szCs w:val="16"/>
        </w:rPr>
        <w:noBreakHyphen/>
        <w:t>2</w:t>
      </w:r>
      <w:r w:rsidR="00211EAD" w:rsidRPr="00857866">
        <w:rPr>
          <w:sz w:val="16"/>
          <w:szCs w:val="16"/>
        </w:rPr>
        <w:t>7</w:t>
      </w:r>
      <w:r w:rsidR="00B37243" w:rsidRPr="00857866">
        <w:rPr>
          <w:sz w:val="16"/>
          <w:szCs w:val="16"/>
        </w:rPr>
        <w:t xml:space="preserve"> and </w:t>
      </w:r>
      <w:r w:rsidR="00B321D1" w:rsidRPr="00857866">
        <w:rPr>
          <w:sz w:val="16"/>
          <w:szCs w:val="16"/>
        </w:rPr>
        <w:t>2</w:t>
      </w:r>
      <w:r w:rsidR="00B37243" w:rsidRPr="00857866">
        <w:rPr>
          <w:sz w:val="16"/>
          <w:szCs w:val="16"/>
        </w:rPr>
        <w:t>.0% in 202</w:t>
      </w:r>
      <w:r w:rsidR="00211EAD" w:rsidRPr="00857866">
        <w:rPr>
          <w:sz w:val="16"/>
          <w:szCs w:val="16"/>
        </w:rPr>
        <w:t>7</w:t>
      </w:r>
      <w:r w:rsidR="00B37243" w:rsidRPr="00857866">
        <w:rPr>
          <w:sz w:val="16"/>
          <w:szCs w:val="16"/>
        </w:rPr>
        <w:t>-2</w:t>
      </w:r>
      <w:r w:rsidR="00211EAD" w:rsidRPr="00857866">
        <w:rPr>
          <w:sz w:val="16"/>
          <w:szCs w:val="16"/>
        </w:rPr>
        <w:t>8</w:t>
      </w:r>
      <w:r w:rsidR="00B37243" w:rsidRPr="00857866">
        <w:rPr>
          <w:sz w:val="16"/>
          <w:szCs w:val="16"/>
        </w:rPr>
        <w:t>.</w:t>
      </w:r>
    </w:p>
    <w:p w14:paraId="0B847D37" w14:textId="22D28494" w:rsidR="005D20A9" w:rsidRPr="00857866" w:rsidRDefault="005D20A9" w:rsidP="006058E8">
      <w:pPr>
        <w:pStyle w:val="ListParagraph"/>
        <w:numPr>
          <w:ilvl w:val="0"/>
          <w:numId w:val="9"/>
        </w:numPr>
        <w:spacing w:before="40" w:after="40"/>
        <w:ind w:left="357" w:right="227" w:hanging="357"/>
        <w:contextualSpacing w:val="0"/>
        <w:jc w:val="both"/>
        <w:rPr>
          <w:sz w:val="16"/>
          <w:szCs w:val="16"/>
        </w:rPr>
        <w:sectPr w:rsidR="005D20A9" w:rsidRPr="00857866" w:rsidSect="00B37243">
          <w:type w:val="continuous"/>
          <w:pgSz w:w="11907" w:h="16840" w:code="9"/>
          <w:pgMar w:top="1701" w:right="425" w:bottom="567" w:left="567" w:header="709" w:footer="709" w:gutter="0"/>
          <w:cols w:num="2" w:space="113"/>
          <w:docGrid w:linePitch="360"/>
        </w:sectPr>
      </w:pPr>
    </w:p>
    <w:p w14:paraId="74C463BF" w14:textId="5D90D9B7" w:rsidR="00B37243" w:rsidRPr="00572251" w:rsidRDefault="00B37243" w:rsidP="00B37243">
      <w:pPr>
        <w:pStyle w:val="Heading4"/>
        <w:rPr>
          <w:i w:val="0"/>
          <w:iCs w:val="0"/>
          <w:color w:val="00997A"/>
          <w:sz w:val="20"/>
          <w:szCs w:val="20"/>
        </w:rPr>
        <w:sectPr w:rsidR="00B37243" w:rsidRPr="00572251" w:rsidSect="00B37243">
          <w:type w:val="continuous"/>
          <w:pgSz w:w="11907" w:h="16840" w:code="9"/>
          <w:pgMar w:top="1701" w:right="425" w:bottom="567" w:left="567" w:header="709" w:footer="709" w:gutter="0"/>
          <w:cols w:space="720"/>
          <w:docGrid w:linePitch="360"/>
        </w:sectPr>
      </w:pPr>
      <w:r w:rsidRPr="00572251">
        <w:rPr>
          <w:i w:val="0"/>
          <w:iCs w:val="0"/>
          <w:color w:val="00997A"/>
          <w:sz w:val="20"/>
          <w:szCs w:val="20"/>
        </w:rPr>
        <w:t>Gross state product by industry (contribution to change)</w:t>
      </w:r>
    </w:p>
    <w:p w14:paraId="2D337C24" w14:textId="4296B789" w:rsidR="00B37243" w:rsidRPr="007B1AE5" w:rsidRDefault="00704F83" w:rsidP="00B37243">
      <w:r>
        <w:rPr>
          <w:noProof/>
        </w:rPr>
        <w:drawing>
          <wp:inline distT="0" distB="0" distL="0" distR="0" wp14:anchorId="25BCA816" wp14:editId="6FD5628E">
            <wp:extent cx="3420000" cy="2107010"/>
            <wp:effectExtent l="0" t="0" r="9525" b="7620"/>
            <wp:docPr id="6244378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B2E3E55" w14:textId="3C29D0D4" w:rsidR="00B37243" w:rsidRPr="004F6ED9" w:rsidRDefault="00B37243" w:rsidP="00B37243">
      <w:pPr>
        <w:jc w:val="both"/>
        <w:rPr>
          <w:sz w:val="10"/>
          <w:szCs w:val="10"/>
        </w:rPr>
      </w:pPr>
      <w:r w:rsidRPr="004F6ED9">
        <w:rPr>
          <w:sz w:val="10"/>
        </w:rPr>
        <w:t>Note –</w:t>
      </w:r>
      <w:r w:rsidRPr="004F6ED9">
        <w:rPr>
          <w:sz w:val="10"/>
          <w:szCs w:val="10"/>
        </w:rPr>
        <w:t>. Chain volumes measures. Original series. Annual change. pp = percentage points. (a) Ownership of dwellings, balancing item</w:t>
      </w:r>
      <w:r w:rsidR="00CB0232" w:rsidRPr="004F6ED9">
        <w:rPr>
          <w:sz w:val="10"/>
          <w:szCs w:val="10"/>
        </w:rPr>
        <w:t xml:space="preserve">, </w:t>
      </w:r>
      <w:r w:rsidRPr="004F6ED9">
        <w:rPr>
          <w:sz w:val="10"/>
          <w:szCs w:val="10"/>
        </w:rPr>
        <w:t>statistical discrepancy</w:t>
      </w:r>
      <w:r w:rsidR="00CB0232" w:rsidRPr="004F6ED9">
        <w:rPr>
          <w:sz w:val="10"/>
          <w:szCs w:val="10"/>
        </w:rPr>
        <w:t xml:space="preserve"> and differences between the sum of component chain volume measures and the total chain volume measure </w:t>
      </w:r>
      <w:r w:rsidR="0057490B" w:rsidRPr="004F6ED9">
        <w:rPr>
          <w:sz w:val="10"/>
          <w:szCs w:val="10"/>
        </w:rPr>
        <w:t>for</w:t>
      </w:r>
      <w:r w:rsidR="00CB0232" w:rsidRPr="004F6ED9">
        <w:rPr>
          <w:sz w:val="10"/>
          <w:szCs w:val="10"/>
        </w:rPr>
        <w:t xml:space="preserve"> gross state product</w:t>
      </w:r>
      <w:r w:rsidRPr="004F6ED9">
        <w:rPr>
          <w:sz w:val="10"/>
          <w:szCs w:val="10"/>
        </w:rPr>
        <w:t>.</w:t>
      </w:r>
    </w:p>
    <w:p w14:paraId="281A00C5" w14:textId="77777777" w:rsidR="00B37243" w:rsidRPr="004F6ED9" w:rsidRDefault="00B37243" w:rsidP="00B37243">
      <w:pPr>
        <w:jc w:val="both"/>
        <w:rPr>
          <w:sz w:val="10"/>
          <w:szCs w:val="10"/>
        </w:rPr>
      </w:pPr>
      <w:r w:rsidRPr="004F6ED9">
        <w:rPr>
          <w:sz w:val="10"/>
          <w:szCs w:val="10"/>
        </w:rPr>
        <w:t>Source: Based on ABS data.</w:t>
      </w:r>
    </w:p>
    <w:p w14:paraId="089C60C2" w14:textId="3385AF84"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C5C88">
        <w:rPr>
          <w:sz w:val="16"/>
          <w:szCs w:val="16"/>
        </w:rPr>
        <w:t xml:space="preserve">The mining industry was the main driver of Western Australia’s GSP </w:t>
      </w:r>
      <w:r w:rsidR="00626968" w:rsidRPr="00AC5C88">
        <w:rPr>
          <w:sz w:val="16"/>
          <w:szCs w:val="16"/>
        </w:rPr>
        <w:t xml:space="preserve">growth </w:t>
      </w:r>
      <w:r w:rsidRPr="00AC5C88">
        <w:rPr>
          <w:sz w:val="16"/>
          <w:szCs w:val="16"/>
        </w:rPr>
        <w:t>between 2013-14 and 2019-20</w:t>
      </w:r>
      <w:r w:rsidR="004D42FD" w:rsidRPr="00AC5C88">
        <w:rPr>
          <w:sz w:val="16"/>
          <w:szCs w:val="16"/>
        </w:rPr>
        <w:t xml:space="preserve"> as output increased from newly completed projects.</w:t>
      </w:r>
      <w:r w:rsidRPr="00AC5C88">
        <w:rPr>
          <w:sz w:val="16"/>
          <w:szCs w:val="16"/>
        </w:rPr>
        <w:t xml:space="preserve"> </w:t>
      </w:r>
      <w:r w:rsidR="0074704F">
        <w:rPr>
          <w:sz w:val="16"/>
          <w:szCs w:val="16"/>
        </w:rPr>
        <w:t>T</w:t>
      </w:r>
      <w:r w:rsidR="00792ABE" w:rsidRPr="00AC5C88">
        <w:rPr>
          <w:sz w:val="16"/>
          <w:szCs w:val="16"/>
        </w:rPr>
        <w:t xml:space="preserve">he completion of </w:t>
      </w:r>
      <w:r w:rsidR="004D42FD" w:rsidRPr="00AC5C88">
        <w:rPr>
          <w:sz w:val="16"/>
          <w:szCs w:val="16"/>
        </w:rPr>
        <w:t xml:space="preserve">construction on these </w:t>
      </w:r>
      <w:r w:rsidRPr="00AC5C88">
        <w:rPr>
          <w:sz w:val="16"/>
          <w:szCs w:val="16"/>
        </w:rPr>
        <w:t xml:space="preserve">major mining projects </w:t>
      </w:r>
      <w:r w:rsidR="00792ABE" w:rsidRPr="00AC5C88">
        <w:rPr>
          <w:sz w:val="16"/>
          <w:szCs w:val="16"/>
        </w:rPr>
        <w:t xml:space="preserve">was largely responsible for the construction industry </w:t>
      </w:r>
      <w:r w:rsidRPr="00AC5C88">
        <w:rPr>
          <w:sz w:val="16"/>
          <w:szCs w:val="16"/>
        </w:rPr>
        <w:t>detract</w:t>
      </w:r>
      <w:r w:rsidR="00792ABE" w:rsidRPr="00AC5C88">
        <w:rPr>
          <w:sz w:val="16"/>
          <w:szCs w:val="16"/>
        </w:rPr>
        <w:t xml:space="preserve">ing </w:t>
      </w:r>
      <w:r w:rsidRPr="00AC5C88">
        <w:rPr>
          <w:sz w:val="16"/>
          <w:szCs w:val="16"/>
        </w:rPr>
        <w:t>from growth over this period.</w:t>
      </w:r>
    </w:p>
    <w:p w14:paraId="49F71430" w14:textId="66623036" w:rsidR="00522D25" w:rsidRPr="0058529B" w:rsidRDefault="00522D25" w:rsidP="00522D25">
      <w:pPr>
        <w:pStyle w:val="ListParagraph"/>
        <w:numPr>
          <w:ilvl w:val="0"/>
          <w:numId w:val="9"/>
        </w:numPr>
        <w:spacing w:before="40" w:after="40"/>
        <w:ind w:left="357" w:right="227" w:hanging="357"/>
        <w:contextualSpacing w:val="0"/>
        <w:jc w:val="both"/>
        <w:rPr>
          <w:sz w:val="16"/>
          <w:szCs w:val="16"/>
        </w:rPr>
      </w:pPr>
      <w:r w:rsidRPr="0058529B">
        <w:rPr>
          <w:sz w:val="16"/>
          <w:szCs w:val="16"/>
        </w:rPr>
        <w:t>The mining industry has detracted from Western Australia’s growth in three of the past five financial years as output from the State’s iron ore and LNG projects has consolidated after a period of expansion, and weather</w:t>
      </w:r>
      <w:r w:rsidR="004472CD">
        <w:rPr>
          <w:sz w:val="16"/>
          <w:szCs w:val="16"/>
        </w:rPr>
        <w:noBreakHyphen/>
      </w:r>
      <w:r w:rsidRPr="0058529B">
        <w:rPr>
          <w:sz w:val="16"/>
          <w:szCs w:val="16"/>
        </w:rPr>
        <w:t>related disruptions have contributed to lower output in some years.</w:t>
      </w:r>
    </w:p>
    <w:p w14:paraId="7238A81F" w14:textId="3C3ECE3E" w:rsidR="00B37243" w:rsidRPr="0058529B" w:rsidRDefault="000A03F4" w:rsidP="006058E8">
      <w:pPr>
        <w:pStyle w:val="ListParagraph"/>
        <w:numPr>
          <w:ilvl w:val="0"/>
          <w:numId w:val="9"/>
        </w:numPr>
        <w:spacing w:before="40" w:after="40"/>
        <w:ind w:left="357" w:right="227" w:hanging="357"/>
        <w:contextualSpacing w:val="0"/>
        <w:jc w:val="both"/>
        <w:rPr>
          <w:sz w:val="16"/>
          <w:szCs w:val="16"/>
        </w:rPr>
      </w:pPr>
      <w:r w:rsidRPr="0058529B">
        <w:rPr>
          <w:sz w:val="16"/>
          <w:szCs w:val="16"/>
        </w:rPr>
        <w:t xml:space="preserve">Western Australia has been able to </w:t>
      </w:r>
      <w:r w:rsidR="00BB4E9F" w:rsidRPr="0058529B">
        <w:rPr>
          <w:sz w:val="16"/>
          <w:szCs w:val="16"/>
        </w:rPr>
        <w:t>maintain GSP growth s</w:t>
      </w:r>
      <w:r w:rsidR="00B37243" w:rsidRPr="0058529B">
        <w:rPr>
          <w:sz w:val="16"/>
          <w:szCs w:val="16"/>
        </w:rPr>
        <w:t>ince 2020</w:t>
      </w:r>
      <w:r w:rsidR="00BB4E9F" w:rsidRPr="0058529B">
        <w:rPr>
          <w:sz w:val="16"/>
          <w:szCs w:val="16"/>
        </w:rPr>
        <w:noBreakHyphen/>
      </w:r>
      <w:r w:rsidR="00B37243" w:rsidRPr="0058529B">
        <w:rPr>
          <w:sz w:val="16"/>
          <w:szCs w:val="16"/>
        </w:rPr>
        <w:t>21</w:t>
      </w:r>
      <w:r w:rsidR="00151EF3" w:rsidRPr="0058529B">
        <w:rPr>
          <w:sz w:val="16"/>
          <w:szCs w:val="16"/>
        </w:rPr>
        <w:t xml:space="preserve"> despite </w:t>
      </w:r>
      <w:r w:rsidR="00C00EED" w:rsidRPr="0058529B">
        <w:rPr>
          <w:sz w:val="16"/>
          <w:szCs w:val="16"/>
        </w:rPr>
        <w:t>the lower contribution to growth</w:t>
      </w:r>
      <w:r w:rsidR="00B37243" w:rsidRPr="0058529B">
        <w:rPr>
          <w:sz w:val="16"/>
          <w:szCs w:val="16"/>
        </w:rPr>
        <w:t xml:space="preserve"> </w:t>
      </w:r>
      <w:r w:rsidR="00C00EED" w:rsidRPr="0058529B">
        <w:rPr>
          <w:sz w:val="16"/>
          <w:szCs w:val="16"/>
        </w:rPr>
        <w:t xml:space="preserve">from the mining industry </w:t>
      </w:r>
      <w:r w:rsidR="00BB4E9F" w:rsidRPr="0058529B">
        <w:rPr>
          <w:sz w:val="16"/>
          <w:szCs w:val="16"/>
        </w:rPr>
        <w:t xml:space="preserve">as </w:t>
      </w:r>
      <w:r w:rsidR="00B37243" w:rsidRPr="0058529B">
        <w:rPr>
          <w:sz w:val="16"/>
          <w:szCs w:val="16"/>
        </w:rPr>
        <w:t xml:space="preserve">many </w:t>
      </w:r>
      <w:r w:rsidR="00904817" w:rsidRPr="0058529B">
        <w:rPr>
          <w:sz w:val="16"/>
          <w:szCs w:val="16"/>
        </w:rPr>
        <w:t>non</w:t>
      </w:r>
      <w:r w:rsidR="00904817" w:rsidRPr="0058529B">
        <w:rPr>
          <w:sz w:val="16"/>
          <w:szCs w:val="16"/>
        </w:rPr>
        <w:noBreakHyphen/>
        <w:t xml:space="preserve">mining </w:t>
      </w:r>
      <w:r w:rsidR="00B37243" w:rsidRPr="0058529B">
        <w:rPr>
          <w:sz w:val="16"/>
          <w:szCs w:val="16"/>
        </w:rPr>
        <w:t xml:space="preserve">industries </w:t>
      </w:r>
      <w:r w:rsidR="00BB4E9F" w:rsidRPr="0058529B">
        <w:rPr>
          <w:sz w:val="16"/>
          <w:szCs w:val="16"/>
        </w:rPr>
        <w:t>made a greater contribution</w:t>
      </w:r>
      <w:r w:rsidR="00B37243" w:rsidRPr="0058529B">
        <w:rPr>
          <w:sz w:val="16"/>
          <w:szCs w:val="16"/>
        </w:rPr>
        <w:t xml:space="preserve"> to </w:t>
      </w:r>
      <w:r w:rsidR="004D42FD" w:rsidRPr="0058529B">
        <w:rPr>
          <w:sz w:val="16"/>
          <w:szCs w:val="16"/>
        </w:rPr>
        <w:t>GSP</w:t>
      </w:r>
      <w:r w:rsidR="00B37243" w:rsidRPr="0058529B">
        <w:rPr>
          <w:sz w:val="16"/>
          <w:szCs w:val="16"/>
        </w:rPr>
        <w:t xml:space="preserve"> growth</w:t>
      </w:r>
      <w:r w:rsidR="00BB4E9F" w:rsidRPr="0058529B">
        <w:rPr>
          <w:sz w:val="16"/>
          <w:szCs w:val="16"/>
        </w:rPr>
        <w:t xml:space="preserve"> </w:t>
      </w:r>
      <w:r w:rsidR="00904817" w:rsidRPr="0058529B">
        <w:rPr>
          <w:sz w:val="16"/>
          <w:szCs w:val="16"/>
        </w:rPr>
        <w:t xml:space="preserve">compared to the </w:t>
      </w:r>
      <w:r w:rsidR="00892600" w:rsidRPr="0058529B">
        <w:rPr>
          <w:sz w:val="16"/>
          <w:szCs w:val="16"/>
        </w:rPr>
        <w:t xml:space="preserve">previous </w:t>
      </w:r>
      <w:r w:rsidR="00CF663F" w:rsidRPr="0058529B">
        <w:rPr>
          <w:sz w:val="16"/>
          <w:szCs w:val="16"/>
        </w:rPr>
        <w:t>five</w:t>
      </w:r>
      <w:r w:rsidR="00CF663F" w:rsidRPr="0058529B">
        <w:rPr>
          <w:sz w:val="16"/>
          <w:szCs w:val="16"/>
        </w:rPr>
        <w:noBreakHyphen/>
        <w:t>year period</w:t>
      </w:r>
      <w:r w:rsidR="00B37243" w:rsidRPr="0058529B">
        <w:rPr>
          <w:sz w:val="16"/>
          <w:szCs w:val="16"/>
        </w:rPr>
        <w:t>, including:</w:t>
      </w:r>
    </w:p>
    <w:p w14:paraId="0296AF91" w14:textId="6C3B7C6C" w:rsidR="00B37243" w:rsidRPr="0058529B" w:rsidRDefault="00AC5C88" w:rsidP="006058E8">
      <w:pPr>
        <w:pStyle w:val="ListParagraph"/>
        <w:numPr>
          <w:ilvl w:val="0"/>
          <w:numId w:val="10"/>
        </w:numPr>
        <w:spacing w:before="40" w:after="40"/>
        <w:ind w:right="227" w:hanging="357"/>
        <w:contextualSpacing w:val="0"/>
        <w:jc w:val="both"/>
        <w:rPr>
          <w:sz w:val="16"/>
          <w:szCs w:val="16"/>
        </w:rPr>
      </w:pPr>
      <w:r w:rsidRPr="0058529B">
        <w:rPr>
          <w:sz w:val="16"/>
          <w:szCs w:val="16"/>
        </w:rPr>
        <w:t>p</w:t>
      </w:r>
      <w:r w:rsidR="00B37243" w:rsidRPr="0058529B">
        <w:rPr>
          <w:sz w:val="16"/>
          <w:szCs w:val="16"/>
        </w:rPr>
        <w:t>rofessional, scientific and technical services</w:t>
      </w:r>
    </w:p>
    <w:p w14:paraId="59C770E9" w14:textId="522B7918" w:rsidR="00B37243" w:rsidRPr="0058529B" w:rsidRDefault="00AC5C88" w:rsidP="006058E8">
      <w:pPr>
        <w:pStyle w:val="ListParagraph"/>
        <w:numPr>
          <w:ilvl w:val="0"/>
          <w:numId w:val="10"/>
        </w:numPr>
        <w:spacing w:before="40" w:after="40"/>
        <w:ind w:right="227" w:hanging="357"/>
        <w:contextualSpacing w:val="0"/>
        <w:jc w:val="both"/>
        <w:rPr>
          <w:sz w:val="16"/>
          <w:szCs w:val="16"/>
        </w:rPr>
      </w:pPr>
      <w:r w:rsidRPr="0058529B">
        <w:rPr>
          <w:sz w:val="16"/>
          <w:szCs w:val="16"/>
        </w:rPr>
        <w:t>c</w:t>
      </w:r>
      <w:r w:rsidR="00B37243" w:rsidRPr="0058529B">
        <w:rPr>
          <w:sz w:val="16"/>
          <w:szCs w:val="16"/>
        </w:rPr>
        <w:t>onstruction</w:t>
      </w:r>
    </w:p>
    <w:p w14:paraId="6AB30F1E" w14:textId="1C112BBB" w:rsidR="00B37243" w:rsidRPr="0058529B" w:rsidRDefault="00AC5C88" w:rsidP="006058E8">
      <w:pPr>
        <w:pStyle w:val="ListParagraph"/>
        <w:numPr>
          <w:ilvl w:val="0"/>
          <w:numId w:val="10"/>
        </w:numPr>
        <w:spacing w:before="40" w:after="40"/>
        <w:ind w:right="227" w:hanging="357"/>
        <w:contextualSpacing w:val="0"/>
        <w:jc w:val="both"/>
        <w:rPr>
          <w:sz w:val="16"/>
          <w:szCs w:val="16"/>
        </w:rPr>
      </w:pPr>
      <w:r w:rsidRPr="0058529B">
        <w:rPr>
          <w:sz w:val="16"/>
          <w:szCs w:val="16"/>
        </w:rPr>
        <w:t>h</w:t>
      </w:r>
      <w:r w:rsidR="00B37243" w:rsidRPr="0058529B">
        <w:rPr>
          <w:sz w:val="16"/>
          <w:szCs w:val="16"/>
        </w:rPr>
        <w:t>ealth care and social assistance</w:t>
      </w:r>
    </w:p>
    <w:p w14:paraId="7257DD7E" w14:textId="3690B40A" w:rsidR="00B37243" w:rsidRPr="0058529B" w:rsidRDefault="00AC5C88" w:rsidP="006058E8">
      <w:pPr>
        <w:pStyle w:val="ListParagraph"/>
        <w:numPr>
          <w:ilvl w:val="0"/>
          <w:numId w:val="10"/>
        </w:numPr>
        <w:spacing w:before="40" w:after="40"/>
        <w:ind w:right="227" w:hanging="357"/>
        <w:contextualSpacing w:val="0"/>
        <w:jc w:val="both"/>
        <w:rPr>
          <w:sz w:val="16"/>
          <w:szCs w:val="16"/>
        </w:rPr>
      </w:pPr>
      <w:r w:rsidRPr="0058529B">
        <w:rPr>
          <w:sz w:val="16"/>
          <w:szCs w:val="16"/>
        </w:rPr>
        <w:t>a</w:t>
      </w:r>
      <w:r w:rsidR="00B37243" w:rsidRPr="0058529B">
        <w:rPr>
          <w:sz w:val="16"/>
          <w:szCs w:val="16"/>
        </w:rPr>
        <w:t>griculture, forestry and fishing</w:t>
      </w:r>
    </w:p>
    <w:p w14:paraId="2FD924AF" w14:textId="5D9B3641" w:rsidR="00B37243" w:rsidRPr="0058529B" w:rsidRDefault="00094380" w:rsidP="006058E8">
      <w:pPr>
        <w:pStyle w:val="ListParagraph"/>
        <w:numPr>
          <w:ilvl w:val="0"/>
          <w:numId w:val="10"/>
        </w:numPr>
        <w:spacing w:before="40" w:after="40"/>
        <w:ind w:right="227" w:hanging="357"/>
        <w:contextualSpacing w:val="0"/>
        <w:jc w:val="both"/>
        <w:rPr>
          <w:sz w:val="16"/>
          <w:szCs w:val="16"/>
        </w:rPr>
      </w:pPr>
      <w:r w:rsidRPr="0058529B">
        <w:rPr>
          <w:sz w:val="16"/>
          <w:szCs w:val="16"/>
        </w:rPr>
        <w:t>t</w:t>
      </w:r>
      <w:r w:rsidR="00B37243" w:rsidRPr="0058529B">
        <w:rPr>
          <w:sz w:val="16"/>
          <w:szCs w:val="16"/>
        </w:rPr>
        <w:t>ransport, postal and warehousing.</w:t>
      </w:r>
    </w:p>
    <w:p w14:paraId="0E2122F7" w14:textId="326927E4" w:rsidR="004D42FD" w:rsidRPr="00B37243" w:rsidRDefault="004D42FD" w:rsidP="006058E8">
      <w:pPr>
        <w:pStyle w:val="ListParagraph"/>
        <w:numPr>
          <w:ilvl w:val="0"/>
          <w:numId w:val="9"/>
        </w:numPr>
        <w:spacing w:before="40" w:after="40"/>
        <w:ind w:left="357" w:right="227" w:hanging="357"/>
        <w:contextualSpacing w:val="0"/>
        <w:jc w:val="both"/>
        <w:rPr>
          <w:color w:val="FF0000"/>
          <w:sz w:val="16"/>
          <w:szCs w:val="16"/>
        </w:rPr>
        <w:sectPr w:rsidR="004D42FD" w:rsidRPr="00B37243" w:rsidSect="00B37243">
          <w:type w:val="continuous"/>
          <w:pgSz w:w="11907" w:h="16840" w:code="9"/>
          <w:pgMar w:top="1701" w:right="425" w:bottom="567" w:left="567" w:header="709" w:footer="709" w:gutter="0"/>
          <w:cols w:num="2" w:space="113"/>
          <w:docGrid w:linePitch="360"/>
        </w:sectPr>
      </w:pPr>
    </w:p>
    <w:p w14:paraId="64E83DF0" w14:textId="095B5DA3" w:rsidR="007D4D80" w:rsidRPr="00572251" w:rsidRDefault="00B37243" w:rsidP="00B37243">
      <w:pPr>
        <w:pStyle w:val="Heading4"/>
        <w:rPr>
          <w:i w:val="0"/>
          <w:iCs w:val="0"/>
          <w:color w:val="00997A"/>
          <w:sz w:val="20"/>
          <w:szCs w:val="20"/>
        </w:rPr>
        <w:sectPr w:rsidR="007D4D80" w:rsidRPr="00572251" w:rsidSect="007D4D80">
          <w:type w:val="continuous"/>
          <w:pgSz w:w="11907" w:h="16840" w:code="9"/>
          <w:pgMar w:top="1701" w:right="425" w:bottom="567" w:left="567" w:header="709" w:footer="709" w:gutter="0"/>
          <w:cols w:space="113"/>
          <w:docGrid w:linePitch="360"/>
        </w:sectPr>
      </w:pPr>
      <w:r w:rsidRPr="00572251">
        <w:rPr>
          <w:i w:val="0"/>
          <w:iCs w:val="0"/>
          <w:color w:val="00997A"/>
          <w:sz w:val="20"/>
          <w:szCs w:val="20"/>
        </w:rPr>
        <w:t>Gross state product by industry (contribution to change): 202</w:t>
      </w:r>
      <w:r w:rsidR="00EE75EA">
        <w:rPr>
          <w:i w:val="0"/>
          <w:iCs w:val="0"/>
          <w:color w:val="00997A"/>
          <w:sz w:val="20"/>
          <w:szCs w:val="20"/>
        </w:rPr>
        <w:t>4</w:t>
      </w:r>
      <w:r w:rsidR="005D6E92">
        <w:rPr>
          <w:i w:val="0"/>
          <w:iCs w:val="0"/>
          <w:color w:val="00997A"/>
          <w:sz w:val="20"/>
          <w:szCs w:val="20"/>
        </w:rPr>
        <w:noBreakHyphen/>
      </w:r>
      <w:r w:rsidRPr="00572251">
        <w:rPr>
          <w:i w:val="0"/>
          <w:iCs w:val="0"/>
          <w:color w:val="00997A"/>
          <w:sz w:val="20"/>
          <w:szCs w:val="20"/>
        </w:rPr>
        <w:t>2</w:t>
      </w:r>
      <w:r w:rsidR="00EE75EA">
        <w:rPr>
          <w:i w:val="0"/>
          <w:iCs w:val="0"/>
          <w:color w:val="00997A"/>
          <w:sz w:val="20"/>
          <w:szCs w:val="20"/>
        </w:rPr>
        <w:t>5</w:t>
      </w:r>
    </w:p>
    <w:p w14:paraId="3E4DEFD9" w14:textId="58D294AE" w:rsidR="00B37243" w:rsidRPr="004D42FD" w:rsidRDefault="00861290" w:rsidP="00C27847">
      <w:pPr>
        <w:pStyle w:val="Heading4"/>
        <w:keepNext w:val="0"/>
        <w:keepLines w:val="0"/>
        <w:spacing w:before="0"/>
        <w:rPr>
          <w:i w:val="0"/>
          <w:iCs w:val="0"/>
        </w:rPr>
      </w:pPr>
      <w:r>
        <w:rPr>
          <w:i w:val="0"/>
          <w:iCs w:val="0"/>
          <w:noProof/>
        </w:rPr>
        <w:drawing>
          <wp:inline distT="0" distB="0" distL="0" distR="0" wp14:anchorId="41B8302B" wp14:editId="24A73285">
            <wp:extent cx="3420000" cy="2107010"/>
            <wp:effectExtent l="0" t="0" r="9525" b="7620"/>
            <wp:docPr id="7735395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EF72D79" w14:textId="77777777" w:rsidR="00B37243" w:rsidRPr="00DC4955" w:rsidRDefault="00B37243" w:rsidP="003C6DDF">
      <w:pPr>
        <w:jc w:val="both"/>
        <w:rPr>
          <w:color w:val="000000" w:themeColor="text1"/>
          <w:sz w:val="10"/>
          <w:szCs w:val="10"/>
        </w:rPr>
      </w:pPr>
      <w:r w:rsidRPr="00DC4955">
        <w:rPr>
          <w:color w:val="000000" w:themeColor="text1"/>
          <w:sz w:val="10"/>
        </w:rPr>
        <w:t xml:space="preserve">Note – </w:t>
      </w:r>
      <w:r w:rsidRPr="00DC4955">
        <w:rPr>
          <w:color w:val="000000" w:themeColor="text1"/>
          <w:sz w:val="10"/>
          <w:szCs w:val="10"/>
        </w:rPr>
        <w:t>Chain volumes measures. Original series. Annual change. pp = percentage points.</w:t>
      </w:r>
    </w:p>
    <w:p w14:paraId="7B986C65" w14:textId="77777777" w:rsidR="00B37243" w:rsidRPr="00DC4955" w:rsidRDefault="00B37243" w:rsidP="003C6DDF">
      <w:pPr>
        <w:jc w:val="both"/>
        <w:rPr>
          <w:color w:val="000000" w:themeColor="text1"/>
          <w:sz w:val="10"/>
          <w:szCs w:val="10"/>
        </w:rPr>
      </w:pPr>
      <w:r w:rsidRPr="00DC4955">
        <w:rPr>
          <w:color w:val="000000" w:themeColor="text1"/>
          <w:sz w:val="10"/>
          <w:szCs w:val="10"/>
        </w:rPr>
        <w:t>Source: Based on ABS data.</w:t>
      </w:r>
    </w:p>
    <w:p w14:paraId="21835F0C" w14:textId="1B0C55DA" w:rsidR="00B37243" w:rsidRPr="003F1A75"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00F738FC" w:rsidRPr="003F1A75">
        <w:rPr>
          <w:sz w:val="16"/>
          <w:szCs w:val="16"/>
        </w:rPr>
        <w:t xml:space="preserve">Health care and social assistance </w:t>
      </w:r>
      <w:r w:rsidRPr="003F1A75">
        <w:rPr>
          <w:sz w:val="16"/>
          <w:szCs w:val="16"/>
        </w:rPr>
        <w:t>(up 5.</w:t>
      </w:r>
      <w:r w:rsidR="00BC1AF4" w:rsidRPr="003F1A75">
        <w:rPr>
          <w:sz w:val="16"/>
          <w:szCs w:val="16"/>
        </w:rPr>
        <w:t>8</w:t>
      </w:r>
      <w:r w:rsidRPr="003F1A75">
        <w:rPr>
          <w:sz w:val="16"/>
          <w:szCs w:val="16"/>
        </w:rPr>
        <w:t>%) made the largest contribution to Western Australia’s real GSP growth in 202</w:t>
      </w:r>
      <w:r w:rsidR="00E62D8C" w:rsidRPr="003F1A75">
        <w:rPr>
          <w:sz w:val="16"/>
          <w:szCs w:val="16"/>
        </w:rPr>
        <w:t>4</w:t>
      </w:r>
      <w:r w:rsidRPr="003F1A75">
        <w:rPr>
          <w:sz w:val="16"/>
          <w:szCs w:val="16"/>
        </w:rPr>
        <w:t>-2</w:t>
      </w:r>
      <w:r w:rsidR="00E62D8C" w:rsidRPr="003F1A75">
        <w:rPr>
          <w:sz w:val="16"/>
          <w:szCs w:val="16"/>
        </w:rPr>
        <w:t>5</w:t>
      </w:r>
      <w:r w:rsidRPr="003F1A75">
        <w:rPr>
          <w:sz w:val="16"/>
          <w:szCs w:val="16"/>
        </w:rPr>
        <w:t xml:space="preserve">, followed by </w:t>
      </w:r>
      <w:r w:rsidR="00F738FC" w:rsidRPr="003F1A75">
        <w:rPr>
          <w:sz w:val="16"/>
          <w:szCs w:val="16"/>
        </w:rPr>
        <w:t xml:space="preserve">construction </w:t>
      </w:r>
      <w:r w:rsidRPr="003F1A75">
        <w:rPr>
          <w:sz w:val="16"/>
          <w:szCs w:val="16"/>
        </w:rPr>
        <w:t>(up 4.</w:t>
      </w:r>
      <w:r w:rsidR="0004316F" w:rsidRPr="003F1A75">
        <w:rPr>
          <w:sz w:val="16"/>
          <w:szCs w:val="16"/>
        </w:rPr>
        <w:t>4</w:t>
      </w:r>
      <w:r w:rsidRPr="003F1A75">
        <w:rPr>
          <w:sz w:val="16"/>
          <w:szCs w:val="16"/>
        </w:rPr>
        <w:t xml:space="preserve">%) and </w:t>
      </w:r>
      <w:r w:rsidR="004C5DE0" w:rsidRPr="003F1A75">
        <w:rPr>
          <w:sz w:val="16"/>
          <w:szCs w:val="16"/>
        </w:rPr>
        <w:t>agriculture, forestry and fishing</w:t>
      </w:r>
      <w:r w:rsidRPr="003F1A75">
        <w:rPr>
          <w:sz w:val="16"/>
          <w:szCs w:val="16"/>
        </w:rPr>
        <w:t xml:space="preserve"> (up </w:t>
      </w:r>
      <w:r w:rsidR="000D4118" w:rsidRPr="003F1A75">
        <w:rPr>
          <w:sz w:val="16"/>
          <w:szCs w:val="16"/>
        </w:rPr>
        <w:t>14.6</w:t>
      </w:r>
      <w:r w:rsidRPr="003F1A75">
        <w:rPr>
          <w:sz w:val="16"/>
          <w:szCs w:val="16"/>
        </w:rPr>
        <w:t>%). In 202</w:t>
      </w:r>
      <w:r w:rsidR="004C5DE0" w:rsidRPr="003F1A75">
        <w:rPr>
          <w:sz w:val="16"/>
          <w:szCs w:val="16"/>
        </w:rPr>
        <w:t>4</w:t>
      </w:r>
      <w:r w:rsidRPr="003F1A75">
        <w:rPr>
          <w:sz w:val="16"/>
          <w:szCs w:val="16"/>
        </w:rPr>
        <w:t>-2</w:t>
      </w:r>
      <w:r w:rsidR="004C5DE0" w:rsidRPr="003F1A75">
        <w:rPr>
          <w:sz w:val="16"/>
          <w:szCs w:val="16"/>
        </w:rPr>
        <w:t>5</w:t>
      </w:r>
      <w:r w:rsidRPr="003F1A75">
        <w:rPr>
          <w:sz w:val="16"/>
          <w:szCs w:val="16"/>
        </w:rPr>
        <w:t>, Western Australia’s:</w:t>
      </w:r>
    </w:p>
    <w:p w14:paraId="3348CE85" w14:textId="0E2B8E8F" w:rsidR="001558F3" w:rsidRPr="003F1A75" w:rsidRDefault="001558F3" w:rsidP="001558F3">
      <w:pPr>
        <w:pStyle w:val="ListParagraph"/>
        <w:numPr>
          <w:ilvl w:val="0"/>
          <w:numId w:val="10"/>
        </w:numPr>
        <w:spacing w:before="40" w:after="40"/>
        <w:ind w:right="227" w:hanging="357"/>
        <w:contextualSpacing w:val="0"/>
        <w:jc w:val="both"/>
        <w:rPr>
          <w:sz w:val="16"/>
          <w:szCs w:val="16"/>
        </w:rPr>
      </w:pPr>
      <w:r w:rsidRPr="003F1A75">
        <w:rPr>
          <w:sz w:val="16"/>
          <w:szCs w:val="16"/>
        </w:rPr>
        <w:t>health care and social assistance industry had increased demand for key health programs and services from a growing population</w:t>
      </w:r>
    </w:p>
    <w:p w14:paraId="47E208AE" w14:textId="4D2F7E08" w:rsidR="00B37243" w:rsidRPr="003F1A75" w:rsidRDefault="00B37243" w:rsidP="006058E8">
      <w:pPr>
        <w:pStyle w:val="ListParagraph"/>
        <w:numPr>
          <w:ilvl w:val="0"/>
          <w:numId w:val="10"/>
        </w:numPr>
        <w:spacing w:before="40" w:after="40"/>
        <w:ind w:right="227" w:hanging="357"/>
        <w:contextualSpacing w:val="0"/>
        <w:jc w:val="both"/>
        <w:rPr>
          <w:sz w:val="16"/>
          <w:szCs w:val="16"/>
        </w:rPr>
      </w:pPr>
      <w:r w:rsidRPr="003F1A75">
        <w:rPr>
          <w:sz w:val="16"/>
          <w:szCs w:val="16"/>
        </w:rPr>
        <w:t>construction industry benefited from strong dwelling construction activity</w:t>
      </w:r>
    </w:p>
    <w:p w14:paraId="077F085F" w14:textId="507AE47C" w:rsidR="00B37243" w:rsidRPr="003F1A75" w:rsidRDefault="008E404A" w:rsidP="006058E8">
      <w:pPr>
        <w:pStyle w:val="ListParagraph"/>
        <w:numPr>
          <w:ilvl w:val="0"/>
          <w:numId w:val="10"/>
        </w:numPr>
        <w:spacing w:before="40" w:after="40"/>
        <w:ind w:right="227" w:hanging="357"/>
        <w:contextualSpacing w:val="0"/>
        <w:jc w:val="both"/>
        <w:rPr>
          <w:sz w:val="16"/>
          <w:szCs w:val="16"/>
        </w:rPr>
      </w:pPr>
      <w:r w:rsidRPr="003F1A75">
        <w:rPr>
          <w:sz w:val="16"/>
          <w:szCs w:val="16"/>
        </w:rPr>
        <w:t>agriculture, forestry and fishing</w:t>
      </w:r>
      <w:r w:rsidR="00B37243" w:rsidRPr="003F1A75">
        <w:rPr>
          <w:sz w:val="16"/>
          <w:szCs w:val="16"/>
        </w:rPr>
        <w:t xml:space="preserve"> </w:t>
      </w:r>
      <w:r w:rsidR="00F17808" w:rsidRPr="003F1A75">
        <w:rPr>
          <w:sz w:val="16"/>
          <w:szCs w:val="16"/>
        </w:rPr>
        <w:t xml:space="preserve">gained from </w:t>
      </w:r>
      <w:r w:rsidR="0028326E" w:rsidRPr="003F1A75">
        <w:rPr>
          <w:sz w:val="16"/>
          <w:szCs w:val="16"/>
        </w:rPr>
        <w:t xml:space="preserve">a </w:t>
      </w:r>
      <w:r w:rsidR="00696A61" w:rsidRPr="003F1A75">
        <w:rPr>
          <w:sz w:val="16"/>
          <w:szCs w:val="16"/>
        </w:rPr>
        <w:t>higher</w:t>
      </w:r>
      <w:r w:rsidR="00F17808" w:rsidRPr="003F1A75">
        <w:rPr>
          <w:sz w:val="16"/>
          <w:szCs w:val="16"/>
        </w:rPr>
        <w:t xml:space="preserve"> g</w:t>
      </w:r>
      <w:r w:rsidR="00C07556">
        <w:rPr>
          <w:sz w:val="16"/>
          <w:szCs w:val="16"/>
        </w:rPr>
        <w:t>r</w:t>
      </w:r>
      <w:r w:rsidR="00F17808" w:rsidRPr="003F1A75">
        <w:rPr>
          <w:sz w:val="16"/>
          <w:szCs w:val="16"/>
        </w:rPr>
        <w:t>ain harvest</w:t>
      </w:r>
      <w:r w:rsidR="00B37243" w:rsidRPr="003F1A75">
        <w:rPr>
          <w:sz w:val="16"/>
          <w:szCs w:val="16"/>
        </w:rPr>
        <w:t>.</w:t>
      </w:r>
    </w:p>
    <w:p w14:paraId="6D0B0856" w14:textId="445024CB" w:rsidR="00B03768" w:rsidRPr="003F1A75" w:rsidRDefault="00B37243" w:rsidP="006058E8">
      <w:pPr>
        <w:pStyle w:val="ListParagraph"/>
        <w:numPr>
          <w:ilvl w:val="0"/>
          <w:numId w:val="9"/>
        </w:numPr>
        <w:spacing w:before="40" w:after="40"/>
        <w:ind w:left="357" w:right="227" w:hanging="357"/>
        <w:contextualSpacing w:val="0"/>
        <w:jc w:val="both"/>
        <w:rPr>
          <w:sz w:val="16"/>
          <w:szCs w:val="16"/>
        </w:rPr>
        <w:sectPr w:rsidR="00B03768" w:rsidRPr="003F1A75" w:rsidSect="00B37243">
          <w:type w:val="continuous"/>
          <w:pgSz w:w="11907" w:h="16840" w:code="9"/>
          <w:pgMar w:top="1701" w:right="425" w:bottom="567" w:left="567" w:header="709" w:footer="709" w:gutter="0"/>
          <w:cols w:num="2" w:space="113"/>
          <w:docGrid w:linePitch="360"/>
        </w:sectPr>
      </w:pPr>
      <w:r w:rsidRPr="003F1A75">
        <w:rPr>
          <w:sz w:val="16"/>
          <w:szCs w:val="16"/>
        </w:rPr>
        <w:t xml:space="preserve">Mining (down </w:t>
      </w:r>
      <w:r w:rsidR="00E60888" w:rsidRPr="003F1A75">
        <w:rPr>
          <w:sz w:val="16"/>
          <w:szCs w:val="16"/>
        </w:rPr>
        <w:t>0.6</w:t>
      </w:r>
      <w:r w:rsidRPr="003F1A75">
        <w:rPr>
          <w:sz w:val="16"/>
          <w:szCs w:val="16"/>
        </w:rPr>
        <w:t xml:space="preserve">%) </w:t>
      </w:r>
      <w:r w:rsidR="00A62570" w:rsidRPr="003F1A75">
        <w:rPr>
          <w:sz w:val="16"/>
          <w:szCs w:val="16"/>
        </w:rPr>
        <w:t>was</w:t>
      </w:r>
      <w:r w:rsidRPr="003F1A75">
        <w:rPr>
          <w:sz w:val="16"/>
          <w:szCs w:val="16"/>
        </w:rPr>
        <w:t xml:space="preserve"> the main detractor from Western Australia’s real GSP growth in 202</w:t>
      </w:r>
      <w:r w:rsidR="009A3995" w:rsidRPr="003F1A75">
        <w:rPr>
          <w:sz w:val="16"/>
          <w:szCs w:val="16"/>
        </w:rPr>
        <w:t>4</w:t>
      </w:r>
      <w:r w:rsidRPr="003F1A75">
        <w:rPr>
          <w:sz w:val="16"/>
          <w:szCs w:val="16"/>
        </w:rPr>
        <w:t>-2</w:t>
      </w:r>
      <w:r w:rsidR="009A3995" w:rsidRPr="003F1A75">
        <w:rPr>
          <w:sz w:val="16"/>
          <w:szCs w:val="16"/>
        </w:rPr>
        <w:t>5</w:t>
      </w:r>
      <w:r w:rsidRPr="003F1A75">
        <w:rPr>
          <w:sz w:val="16"/>
          <w:szCs w:val="16"/>
        </w:rPr>
        <w:t xml:space="preserve">. </w:t>
      </w:r>
      <w:r w:rsidR="007635DA" w:rsidRPr="003F1A75">
        <w:rPr>
          <w:sz w:val="16"/>
          <w:szCs w:val="16"/>
        </w:rPr>
        <w:t>Weather events</w:t>
      </w:r>
      <w:r w:rsidR="00183B2A" w:rsidRPr="003F1A75">
        <w:rPr>
          <w:sz w:val="16"/>
          <w:szCs w:val="16"/>
        </w:rPr>
        <w:t xml:space="preserve"> and maintenance work </w:t>
      </w:r>
      <w:r w:rsidR="007635DA" w:rsidRPr="003F1A75">
        <w:rPr>
          <w:sz w:val="16"/>
          <w:szCs w:val="16"/>
        </w:rPr>
        <w:t xml:space="preserve">caused some disruption to </w:t>
      </w:r>
      <w:r w:rsidR="00EC63B5" w:rsidRPr="003F1A75">
        <w:rPr>
          <w:sz w:val="16"/>
          <w:szCs w:val="16"/>
        </w:rPr>
        <w:t xml:space="preserve">mining </w:t>
      </w:r>
      <w:r w:rsidR="007635DA" w:rsidRPr="003F1A75">
        <w:rPr>
          <w:sz w:val="16"/>
          <w:szCs w:val="16"/>
        </w:rPr>
        <w:t>production in 2024</w:t>
      </w:r>
      <w:r w:rsidR="007635DA" w:rsidRPr="003F1A75">
        <w:rPr>
          <w:sz w:val="16"/>
          <w:szCs w:val="16"/>
        </w:rPr>
        <w:noBreakHyphen/>
        <w:t>25</w:t>
      </w:r>
      <w:r w:rsidR="00EC63B5" w:rsidRPr="003F1A75">
        <w:rPr>
          <w:sz w:val="16"/>
          <w:szCs w:val="16"/>
        </w:rPr>
        <w:t xml:space="preserve">, particularly </w:t>
      </w:r>
      <w:r w:rsidR="00DB221E" w:rsidRPr="003F1A75">
        <w:rPr>
          <w:sz w:val="16"/>
          <w:szCs w:val="16"/>
        </w:rPr>
        <w:t xml:space="preserve">for </w:t>
      </w:r>
      <w:r w:rsidR="003A3E93" w:rsidRPr="003F1A75">
        <w:rPr>
          <w:sz w:val="16"/>
          <w:szCs w:val="16"/>
        </w:rPr>
        <w:t>oil and gas</w:t>
      </w:r>
      <w:r w:rsidR="001219BD" w:rsidRPr="003F1A75">
        <w:rPr>
          <w:sz w:val="16"/>
          <w:szCs w:val="16"/>
        </w:rPr>
        <w:t>.</w:t>
      </w:r>
      <w:r w:rsidR="003A3E93" w:rsidRPr="003F1A75">
        <w:rPr>
          <w:sz w:val="16"/>
          <w:szCs w:val="16"/>
        </w:rPr>
        <w:t xml:space="preserve"> </w:t>
      </w:r>
      <w:r w:rsidR="004F7A90" w:rsidRPr="003F1A75">
        <w:rPr>
          <w:sz w:val="16"/>
          <w:szCs w:val="16"/>
        </w:rPr>
        <w:t xml:space="preserve">Iron ore production </w:t>
      </w:r>
      <w:r w:rsidR="00B6026B" w:rsidRPr="003F1A75">
        <w:rPr>
          <w:sz w:val="16"/>
          <w:szCs w:val="16"/>
        </w:rPr>
        <w:t>volumes were</w:t>
      </w:r>
      <w:r w:rsidR="004F7A90" w:rsidRPr="003F1A75">
        <w:rPr>
          <w:sz w:val="16"/>
          <w:szCs w:val="16"/>
        </w:rPr>
        <w:t xml:space="preserve"> </w:t>
      </w:r>
      <w:r w:rsidR="00EF44CD" w:rsidRPr="003F1A75">
        <w:rPr>
          <w:sz w:val="16"/>
          <w:szCs w:val="16"/>
        </w:rPr>
        <w:t>largely unchanged from the previous year,</w:t>
      </w:r>
      <w:r w:rsidR="004F7A90" w:rsidRPr="003F1A75">
        <w:rPr>
          <w:sz w:val="16"/>
          <w:szCs w:val="16"/>
        </w:rPr>
        <w:t xml:space="preserve"> with </w:t>
      </w:r>
      <w:r w:rsidR="005160E2" w:rsidRPr="003F1A75">
        <w:rPr>
          <w:sz w:val="16"/>
          <w:szCs w:val="16"/>
        </w:rPr>
        <w:t xml:space="preserve">the impact of </w:t>
      </w:r>
      <w:r w:rsidR="00EF44CD" w:rsidRPr="003F1A75">
        <w:rPr>
          <w:sz w:val="16"/>
          <w:szCs w:val="16"/>
        </w:rPr>
        <w:t>disruptions</w:t>
      </w:r>
      <w:r w:rsidR="00960235" w:rsidRPr="003F1A75">
        <w:rPr>
          <w:sz w:val="16"/>
          <w:szCs w:val="16"/>
        </w:rPr>
        <w:t xml:space="preserve"> offset by new capacity and improved efficiency</w:t>
      </w:r>
      <w:r w:rsidR="001219BD" w:rsidRPr="003F1A75">
        <w:rPr>
          <w:sz w:val="16"/>
          <w:szCs w:val="16"/>
        </w:rPr>
        <w:t>.</w:t>
      </w:r>
    </w:p>
    <w:p w14:paraId="5B50E092" w14:textId="5EF5FCA3"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14" w:name="_Commodity_prices_and_1"/>
      <w:bookmarkEnd w:id="14"/>
      <w:r w:rsidRPr="008F7AA0">
        <w:rPr>
          <w:bCs/>
          <w:color w:val="004C3D"/>
          <w:sz w:val="24"/>
          <w:szCs w:val="24"/>
        </w:rPr>
        <w:lastRenderedPageBreak/>
        <w:t>Commodity prices and exchange rates</w:t>
      </w:r>
    </w:p>
    <w:p w14:paraId="48C414E2"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256205C2" w14:textId="77777777" w:rsidR="00233755" w:rsidRPr="00572251" w:rsidRDefault="00233755" w:rsidP="00233755">
      <w:pPr>
        <w:pStyle w:val="Heading4"/>
        <w:spacing w:before="0"/>
        <w:rPr>
          <w:i w:val="0"/>
          <w:iCs w:val="0"/>
          <w:color w:val="00997A"/>
          <w:sz w:val="20"/>
          <w:szCs w:val="20"/>
        </w:rPr>
        <w:sectPr w:rsidR="00233755" w:rsidRPr="00572251" w:rsidSect="00233755">
          <w:type w:val="continuous"/>
          <w:pgSz w:w="11907" w:h="16840" w:code="9"/>
          <w:pgMar w:top="1701" w:right="425" w:bottom="567" w:left="567" w:header="709" w:footer="709" w:gutter="0"/>
          <w:cols w:space="720"/>
          <w:docGrid w:linePitch="360"/>
        </w:sectPr>
      </w:pPr>
      <w:r w:rsidRPr="00572251">
        <w:rPr>
          <w:i w:val="0"/>
          <w:iCs w:val="0"/>
          <w:color w:val="00997A"/>
          <w:sz w:val="20"/>
          <w:szCs w:val="20"/>
        </w:rPr>
        <w:t>Mineral commodity prices (index)</w:t>
      </w:r>
    </w:p>
    <w:p w14:paraId="3C83AD48" w14:textId="3E3642F0" w:rsidR="00233755" w:rsidRPr="007B1AE5" w:rsidRDefault="00B35388" w:rsidP="00233755">
      <w:r>
        <w:rPr>
          <w:noProof/>
        </w:rPr>
        <w:drawing>
          <wp:inline distT="0" distB="0" distL="0" distR="0" wp14:anchorId="7806D62C" wp14:editId="42094204">
            <wp:extent cx="1710000" cy="2108969"/>
            <wp:effectExtent l="0" t="0" r="5080" b="5715"/>
            <wp:docPr id="306351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r>
        <w:rPr>
          <w:noProof/>
        </w:rPr>
        <w:drawing>
          <wp:inline distT="0" distB="0" distL="0" distR="0" wp14:anchorId="09EA294B" wp14:editId="5924CF93">
            <wp:extent cx="1710000" cy="2108969"/>
            <wp:effectExtent l="0" t="0" r="5080" b="5715"/>
            <wp:docPr id="1865514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229B79C7" w14:textId="45C1CD02" w:rsidR="00233755" w:rsidRPr="00C23306" w:rsidRDefault="00233755" w:rsidP="00233755">
      <w:pPr>
        <w:jc w:val="both"/>
        <w:rPr>
          <w:sz w:val="10"/>
          <w:szCs w:val="10"/>
        </w:rPr>
      </w:pPr>
      <w:r w:rsidRPr="00C23306">
        <w:rPr>
          <w:sz w:val="10"/>
        </w:rPr>
        <w:t>Note – Index based on c</w:t>
      </w:r>
      <w:r w:rsidRPr="00C23306">
        <w:rPr>
          <w:sz w:val="10"/>
          <w:szCs w:val="10"/>
        </w:rPr>
        <w:t xml:space="preserve">urrent prices </w:t>
      </w:r>
      <w:r w:rsidRPr="00857866">
        <w:rPr>
          <w:sz w:val="10"/>
          <w:szCs w:val="10"/>
        </w:rPr>
        <w:t xml:space="preserve">in US dollars. </w:t>
      </w:r>
      <w:r w:rsidR="00D63F1B" w:rsidRPr="00857866">
        <w:rPr>
          <w:sz w:val="10"/>
          <w:szCs w:val="10"/>
        </w:rPr>
        <w:t>April</w:t>
      </w:r>
      <w:r w:rsidR="004747DE" w:rsidRPr="00857866">
        <w:rPr>
          <w:sz w:val="10"/>
          <w:szCs w:val="10"/>
        </w:rPr>
        <w:t> </w:t>
      </w:r>
      <w:r w:rsidR="00DE1F62" w:rsidRPr="00857866">
        <w:rPr>
          <w:sz w:val="10"/>
          <w:szCs w:val="10"/>
        </w:rPr>
        <w:t>2025</w:t>
      </w:r>
      <w:r w:rsidRPr="00857866">
        <w:rPr>
          <w:sz w:val="10"/>
          <w:szCs w:val="10"/>
        </w:rPr>
        <w:t xml:space="preserve"> = 100. (a) China spot price per dry tonne of 62% Fe fines on a cost, insurance, and freight basis. (b) London afternoon fixing price per troy </w:t>
      </w:r>
      <w:r w:rsidRPr="00C23306">
        <w:rPr>
          <w:sz w:val="10"/>
          <w:szCs w:val="10"/>
        </w:rPr>
        <w:t>ounce of 99.5% fine. (c) Asia lithium carbonate price per tonne on a cost, insurance and freight basis. (d) London Metal Exchange (LME) Cash.</w:t>
      </w:r>
    </w:p>
    <w:p w14:paraId="419B79DF" w14:textId="77777777" w:rsidR="00233755" w:rsidRPr="00C23306" w:rsidRDefault="00233755" w:rsidP="00233755">
      <w:pPr>
        <w:jc w:val="both"/>
        <w:rPr>
          <w:sz w:val="10"/>
          <w:szCs w:val="10"/>
        </w:rPr>
      </w:pPr>
      <w:r w:rsidRPr="00C23306">
        <w:rPr>
          <w:sz w:val="10"/>
          <w:szCs w:val="10"/>
        </w:rPr>
        <w:t>Source: World Bank and S&amp;P Global Market Intelligence.</w:t>
      </w:r>
    </w:p>
    <w:p w14:paraId="51D9A03B" w14:textId="7F6AC197" w:rsidR="00232085" w:rsidRPr="00A37E4A"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335B6F" w:rsidRPr="00A37E4A">
        <w:rPr>
          <w:sz w:val="16"/>
          <w:szCs w:val="16"/>
        </w:rPr>
        <w:t>There have been varying t</w:t>
      </w:r>
      <w:r w:rsidR="00462549" w:rsidRPr="00A37E4A">
        <w:rPr>
          <w:sz w:val="16"/>
          <w:szCs w:val="16"/>
        </w:rPr>
        <w:t xml:space="preserve">rends in </w:t>
      </w:r>
      <w:r w:rsidR="00335B6F" w:rsidRPr="00A37E4A">
        <w:rPr>
          <w:sz w:val="16"/>
          <w:szCs w:val="16"/>
        </w:rPr>
        <w:t xml:space="preserve">the </w:t>
      </w:r>
      <w:r w:rsidR="00462549" w:rsidRPr="00A37E4A">
        <w:rPr>
          <w:sz w:val="16"/>
          <w:szCs w:val="16"/>
        </w:rPr>
        <w:t>p</w:t>
      </w:r>
      <w:r w:rsidR="00232085" w:rsidRPr="00A37E4A">
        <w:rPr>
          <w:sz w:val="16"/>
          <w:szCs w:val="16"/>
        </w:rPr>
        <w:t xml:space="preserve">rices for Western Australia’s main mineral exports </w:t>
      </w:r>
      <w:r w:rsidR="00100C33" w:rsidRPr="00A37E4A">
        <w:rPr>
          <w:sz w:val="16"/>
          <w:szCs w:val="16"/>
        </w:rPr>
        <w:t>over the past year</w:t>
      </w:r>
      <w:r w:rsidR="00232085" w:rsidRPr="00A37E4A">
        <w:rPr>
          <w:sz w:val="16"/>
          <w:szCs w:val="16"/>
        </w:rPr>
        <w:t>.</w:t>
      </w:r>
    </w:p>
    <w:p w14:paraId="24E4CFC7" w14:textId="19818C34" w:rsidR="00232085" w:rsidRPr="00857866" w:rsidRDefault="00633197" w:rsidP="006058E8">
      <w:pPr>
        <w:pStyle w:val="ListParagraph"/>
        <w:numPr>
          <w:ilvl w:val="0"/>
          <w:numId w:val="10"/>
        </w:numPr>
        <w:spacing w:before="40" w:after="40"/>
        <w:ind w:right="227" w:hanging="357"/>
        <w:contextualSpacing w:val="0"/>
        <w:jc w:val="both"/>
        <w:rPr>
          <w:sz w:val="16"/>
          <w:szCs w:val="16"/>
        </w:rPr>
      </w:pPr>
      <w:r w:rsidRPr="00857866">
        <w:rPr>
          <w:sz w:val="16"/>
          <w:szCs w:val="16"/>
        </w:rPr>
        <w:t>The iron ore price has been relatively stable, with t</w:t>
      </w:r>
      <w:r w:rsidR="005D6E92" w:rsidRPr="00857866">
        <w:rPr>
          <w:sz w:val="16"/>
          <w:szCs w:val="16"/>
        </w:rPr>
        <w:t>he average monthly i</w:t>
      </w:r>
      <w:r w:rsidR="00232085" w:rsidRPr="00857866">
        <w:rPr>
          <w:sz w:val="16"/>
          <w:szCs w:val="16"/>
        </w:rPr>
        <w:t xml:space="preserve">ron ore price </w:t>
      </w:r>
      <w:r w:rsidR="005D6E92" w:rsidRPr="00857866">
        <w:rPr>
          <w:sz w:val="16"/>
          <w:szCs w:val="16"/>
        </w:rPr>
        <w:t>at around</w:t>
      </w:r>
      <w:r w:rsidR="00232085" w:rsidRPr="00857866">
        <w:rPr>
          <w:sz w:val="16"/>
          <w:szCs w:val="16"/>
        </w:rPr>
        <w:t xml:space="preserve"> US$</w:t>
      </w:r>
      <w:r w:rsidR="005D6E92" w:rsidRPr="00857866">
        <w:rPr>
          <w:sz w:val="16"/>
          <w:szCs w:val="16"/>
        </w:rPr>
        <w:t>100</w:t>
      </w:r>
      <w:r w:rsidR="00232085" w:rsidRPr="00857866">
        <w:rPr>
          <w:sz w:val="16"/>
          <w:szCs w:val="16"/>
        </w:rPr>
        <w:t xml:space="preserve"> a tonne </w:t>
      </w:r>
      <w:r w:rsidR="008A44F3" w:rsidRPr="00857866">
        <w:rPr>
          <w:sz w:val="16"/>
          <w:szCs w:val="16"/>
        </w:rPr>
        <w:t xml:space="preserve">since </w:t>
      </w:r>
      <w:r w:rsidR="004F1D87" w:rsidRPr="00857866">
        <w:rPr>
          <w:sz w:val="16"/>
          <w:szCs w:val="16"/>
        </w:rPr>
        <w:t>mid</w:t>
      </w:r>
      <w:r w:rsidR="004F1D87" w:rsidRPr="00857866">
        <w:rPr>
          <w:sz w:val="16"/>
          <w:szCs w:val="16"/>
        </w:rPr>
        <w:noBreakHyphen/>
      </w:r>
      <w:r w:rsidR="00232085" w:rsidRPr="00857866">
        <w:rPr>
          <w:sz w:val="16"/>
          <w:szCs w:val="16"/>
        </w:rPr>
        <w:t>2024</w:t>
      </w:r>
      <w:r w:rsidR="008A44F3" w:rsidRPr="00857866">
        <w:rPr>
          <w:sz w:val="16"/>
          <w:szCs w:val="16"/>
        </w:rPr>
        <w:t>.</w:t>
      </w:r>
      <w:r w:rsidR="00232085" w:rsidRPr="00857866">
        <w:rPr>
          <w:sz w:val="16"/>
          <w:szCs w:val="16"/>
        </w:rPr>
        <w:t xml:space="preserve"> </w:t>
      </w:r>
      <w:r w:rsidR="008A44F3" w:rsidRPr="00857866">
        <w:rPr>
          <w:sz w:val="16"/>
          <w:szCs w:val="16"/>
        </w:rPr>
        <w:t xml:space="preserve">The price </w:t>
      </w:r>
      <w:r w:rsidR="004039F3" w:rsidRPr="00857866">
        <w:rPr>
          <w:sz w:val="16"/>
          <w:szCs w:val="16"/>
        </w:rPr>
        <w:t xml:space="preserve">was </w:t>
      </w:r>
      <w:r w:rsidR="00535002" w:rsidRPr="00857866">
        <w:rPr>
          <w:sz w:val="16"/>
          <w:szCs w:val="16"/>
        </w:rPr>
        <w:t>US$</w:t>
      </w:r>
      <w:r w:rsidR="00A37E4A" w:rsidRPr="00857866">
        <w:rPr>
          <w:sz w:val="16"/>
          <w:szCs w:val="16"/>
        </w:rPr>
        <w:t>10</w:t>
      </w:r>
      <w:r w:rsidR="004B35F2" w:rsidRPr="00857866">
        <w:rPr>
          <w:sz w:val="16"/>
          <w:szCs w:val="16"/>
        </w:rPr>
        <w:t>6.1</w:t>
      </w:r>
      <w:r w:rsidR="00535002" w:rsidRPr="00857866">
        <w:rPr>
          <w:sz w:val="16"/>
          <w:szCs w:val="16"/>
        </w:rPr>
        <w:t xml:space="preserve"> a tonne in </w:t>
      </w:r>
      <w:r w:rsidR="004B35F2" w:rsidRPr="00857866">
        <w:rPr>
          <w:sz w:val="16"/>
          <w:szCs w:val="16"/>
        </w:rPr>
        <w:t>April</w:t>
      </w:r>
      <w:r w:rsidR="00535002" w:rsidRPr="00857866">
        <w:rPr>
          <w:sz w:val="16"/>
          <w:szCs w:val="16"/>
        </w:rPr>
        <w:t> 202</w:t>
      </w:r>
      <w:r w:rsidR="000D24D0" w:rsidRPr="00857866">
        <w:rPr>
          <w:sz w:val="16"/>
          <w:szCs w:val="16"/>
        </w:rPr>
        <w:t>6</w:t>
      </w:r>
      <w:r w:rsidR="008A44F3" w:rsidRPr="00857866">
        <w:rPr>
          <w:sz w:val="16"/>
          <w:szCs w:val="16"/>
        </w:rPr>
        <w:t>.</w:t>
      </w:r>
    </w:p>
    <w:p w14:paraId="15AC0B80" w14:textId="21270AF5" w:rsidR="00B6046B" w:rsidRPr="00857866" w:rsidRDefault="00B91F6A" w:rsidP="00B6046B">
      <w:pPr>
        <w:pStyle w:val="ListParagraph"/>
        <w:numPr>
          <w:ilvl w:val="0"/>
          <w:numId w:val="10"/>
        </w:numPr>
        <w:spacing w:before="40" w:after="40"/>
        <w:ind w:right="227" w:hanging="357"/>
        <w:contextualSpacing w:val="0"/>
        <w:jc w:val="both"/>
        <w:rPr>
          <w:sz w:val="16"/>
          <w:szCs w:val="16"/>
        </w:rPr>
      </w:pPr>
      <w:r w:rsidRPr="00857866">
        <w:rPr>
          <w:sz w:val="16"/>
          <w:szCs w:val="16"/>
        </w:rPr>
        <w:t xml:space="preserve">The gold price has </w:t>
      </w:r>
      <w:r w:rsidR="00B6046B" w:rsidRPr="00857866">
        <w:rPr>
          <w:sz w:val="16"/>
          <w:szCs w:val="16"/>
        </w:rPr>
        <w:t>rise</w:t>
      </w:r>
      <w:r w:rsidR="00FB6B64" w:rsidRPr="00857866">
        <w:rPr>
          <w:sz w:val="16"/>
          <w:szCs w:val="16"/>
        </w:rPr>
        <w:t>n</w:t>
      </w:r>
      <w:r w:rsidR="00B6046B" w:rsidRPr="00857866">
        <w:rPr>
          <w:sz w:val="16"/>
          <w:szCs w:val="16"/>
        </w:rPr>
        <w:t xml:space="preserve"> </w:t>
      </w:r>
      <w:r w:rsidR="00981703" w:rsidRPr="00857866">
        <w:rPr>
          <w:sz w:val="16"/>
          <w:szCs w:val="16"/>
        </w:rPr>
        <w:t xml:space="preserve">over the year </w:t>
      </w:r>
      <w:r w:rsidR="00B6046B" w:rsidRPr="00857866">
        <w:rPr>
          <w:sz w:val="16"/>
          <w:szCs w:val="16"/>
        </w:rPr>
        <w:t xml:space="preserve">due to lower interest rates and geopolitical tensions stimulating safe-haven demand. </w:t>
      </w:r>
      <w:r w:rsidR="00A96258" w:rsidRPr="00857866">
        <w:rPr>
          <w:sz w:val="16"/>
          <w:szCs w:val="16"/>
        </w:rPr>
        <w:t>While t</w:t>
      </w:r>
      <w:r w:rsidR="00B6046B" w:rsidRPr="00857866">
        <w:rPr>
          <w:sz w:val="16"/>
          <w:szCs w:val="16"/>
        </w:rPr>
        <w:t xml:space="preserve">he average monthly gold price </w:t>
      </w:r>
      <w:r w:rsidR="00000F4E" w:rsidRPr="00857866">
        <w:rPr>
          <w:sz w:val="16"/>
          <w:szCs w:val="16"/>
        </w:rPr>
        <w:t>fell slightly in April from March levels</w:t>
      </w:r>
      <w:r w:rsidR="00C92C7B" w:rsidRPr="00857866">
        <w:rPr>
          <w:sz w:val="16"/>
          <w:szCs w:val="16"/>
        </w:rPr>
        <w:t xml:space="preserve"> to</w:t>
      </w:r>
      <w:r w:rsidR="00B6046B" w:rsidRPr="00857866">
        <w:rPr>
          <w:sz w:val="16"/>
          <w:szCs w:val="16"/>
        </w:rPr>
        <w:t xml:space="preserve"> US$</w:t>
      </w:r>
      <w:r w:rsidR="004525CF" w:rsidRPr="00857866">
        <w:rPr>
          <w:sz w:val="16"/>
          <w:szCs w:val="16"/>
        </w:rPr>
        <w:t>4,</w:t>
      </w:r>
      <w:r w:rsidR="00D86A18" w:rsidRPr="00857866">
        <w:rPr>
          <w:sz w:val="16"/>
          <w:szCs w:val="16"/>
        </w:rPr>
        <w:t>721</w:t>
      </w:r>
      <w:r w:rsidR="00B6046B" w:rsidRPr="00857866">
        <w:rPr>
          <w:sz w:val="16"/>
          <w:szCs w:val="16"/>
        </w:rPr>
        <w:t xml:space="preserve"> a troy ounce,</w:t>
      </w:r>
      <w:r w:rsidR="00A96258" w:rsidRPr="00857866">
        <w:rPr>
          <w:sz w:val="16"/>
          <w:szCs w:val="16"/>
        </w:rPr>
        <w:t xml:space="preserve"> it was still</w:t>
      </w:r>
      <w:r w:rsidR="00B6046B" w:rsidRPr="00857866">
        <w:rPr>
          <w:sz w:val="16"/>
          <w:szCs w:val="16"/>
        </w:rPr>
        <w:t xml:space="preserve"> </w:t>
      </w:r>
      <w:r w:rsidR="00D86A18" w:rsidRPr="00857866">
        <w:rPr>
          <w:sz w:val="16"/>
          <w:szCs w:val="16"/>
        </w:rPr>
        <w:t>47</w:t>
      </w:r>
      <w:r w:rsidR="00B6046B" w:rsidRPr="00857866">
        <w:rPr>
          <w:sz w:val="16"/>
          <w:szCs w:val="16"/>
        </w:rPr>
        <w:t xml:space="preserve">% above the price in </w:t>
      </w:r>
      <w:r w:rsidR="00D86A18" w:rsidRPr="00857866">
        <w:rPr>
          <w:sz w:val="16"/>
          <w:szCs w:val="16"/>
        </w:rPr>
        <w:t>April</w:t>
      </w:r>
      <w:r w:rsidR="00B6046B" w:rsidRPr="00857866">
        <w:rPr>
          <w:sz w:val="16"/>
          <w:szCs w:val="16"/>
        </w:rPr>
        <w:t> 2025.</w:t>
      </w:r>
    </w:p>
    <w:p w14:paraId="7903BEAF" w14:textId="4C72D276" w:rsidR="00232085" w:rsidRPr="00857866" w:rsidRDefault="00232085" w:rsidP="006058E8">
      <w:pPr>
        <w:pStyle w:val="ListParagraph"/>
        <w:numPr>
          <w:ilvl w:val="0"/>
          <w:numId w:val="10"/>
        </w:numPr>
        <w:spacing w:before="40" w:after="40"/>
        <w:ind w:right="227" w:hanging="357"/>
        <w:contextualSpacing w:val="0"/>
        <w:jc w:val="both"/>
        <w:rPr>
          <w:sz w:val="16"/>
          <w:szCs w:val="16"/>
        </w:rPr>
      </w:pPr>
      <w:r w:rsidRPr="00857866">
        <w:rPr>
          <w:sz w:val="16"/>
          <w:szCs w:val="16"/>
        </w:rPr>
        <w:t xml:space="preserve">Lithium prices </w:t>
      </w:r>
      <w:r w:rsidR="003C6882" w:rsidRPr="00857866">
        <w:rPr>
          <w:sz w:val="16"/>
          <w:szCs w:val="16"/>
        </w:rPr>
        <w:t>rose in early 2026</w:t>
      </w:r>
      <w:r w:rsidR="00D56BEA" w:rsidRPr="00857866">
        <w:rPr>
          <w:sz w:val="16"/>
          <w:szCs w:val="16"/>
        </w:rPr>
        <w:t xml:space="preserve"> </w:t>
      </w:r>
      <w:r w:rsidR="00046CF8" w:rsidRPr="00857866">
        <w:rPr>
          <w:sz w:val="16"/>
          <w:szCs w:val="16"/>
        </w:rPr>
        <w:t xml:space="preserve">following </w:t>
      </w:r>
      <w:r w:rsidR="00D56BEA" w:rsidRPr="00857866">
        <w:rPr>
          <w:sz w:val="16"/>
          <w:szCs w:val="16"/>
        </w:rPr>
        <w:t xml:space="preserve">the </w:t>
      </w:r>
      <w:r w:rsidRPr="00857866">
        <w:rPr>
          <w:sz w:val="16"/>
          <w:szCs w:val="16"/>
        </w:rPr>
        <w:t>significant</w:t>
      </w:r>
      <w:r w:rsidR="00D56BEA" w:rsidRPr="00857866">
        <w:rPr>
          <w:sz w:val="16"/>
          <w:szCs w:val="16"/>
        </w:rPr>
        <w:t xml:space="preserve"> falls</w:t>
      </w:r>
      <w:r w:rsidRPr="00857866">
        <w:rPr>
          <w:sz w:val="16"/>
          <w:szCs w:val="16"/>
        </w:rPr>
        <w:t xml:space="preserve"> </w:t>
      </w:r>
      <w:r w:rsidR="001248AC" w:rsidRPr="00857866">
        <w:rPr>
          <w:sz w:val="16"/>
          <w:szCs w:val="16"/>
        </w:rPr>
        <w:t>over</w:t>
      </w:r>
      <w:r w:rsidR="00026429" w:rsidRPr="00857866">
        <w:rPr>
          <w:sz w:val="16"/>
          <w:szCs w:val="16"/>
        </w:rPr>
        <w:t xml:space="preserve"> 2023 </w:t>
      </w:r>
      <w:r w:rsidR="009C605B" w:rsidRPr="00857866">
        <w:rPr>
          <w:sz w:val="16"/>
          <w:szCs w:val="16"/>
        </w:rPr>
        <w:t>from</w:t>
      </w:r>
      <w:r w:rsidR="00026429" w:rsidRPr="00857866">
        <w:rPr>
          <w:sz w:val="16"/>
          <w:szCs w:val="16"/>
        </w:rPr>
        <w:t xml:space="preserve"> 202</w:t>
      </w:r>
      <w:r w:rsidR="009C605B" w:rsidRPr="00857866">
        <w:rPr>
          <w:sz w:val="16"/>
          <w:szCs w:val="16"/>
        </w:rPr>
        <w:t>5</w:t>
      </w:r>
      <w:r w:rsidR="00026429" w:rsidRPr="00857866">
        <w:rPr>
          <w:sz w:val="16"/>
          <w:szCs w:val="16"/>
        </w:rPr>
        <w:t xml:space="preserve"> </w:t>
      </w:r>
      <w:r w:rsidRPr="00857866">
        <w:rPr>
          <w:sz w:val="16"/>
          <w:szCs w:val="16"/>
        </w:rPr>
        <w:t xml:space="preserve">as </w:t>
      </w:r>
      <w:r w:rsidR="00974C1C" w:rsidRPr="00857866">
        <w:rPr>
          <w:sz w:val="16"/>
          <w:szCs w:val="16"/>
        </w:rPr>
        <w:t xml:space="preserve">large </w:t>
      </w:r>
      <w:r w:rsidRPr="00857866">
        <w:rPr>
          <w:sz w:val="16"/>
          <w:szCs w:val="16"/>
        </w:rPr>
        <w:t>addition</w:t>
      </w:r>
      <w:r w:rsidR="00974C1C" w:rsidRPr="00857866">
        <w:rPr>
          <w:sz w:val="16"/>
          <w:szCs w:val="16"/>
        </w:rPr>
        <w:t>s</w:t>
      </w:r>
      <w:r w:rsidRPr="00857866">
        <w:rPr>
          <w:sz w:val="16"/>
          <w:szCs w:val="16"/>
        </w:rPr>
        <w:t xml:space="preserve"> </w:t>
      </w:r>
      <w:r w:rsidR="00974C1C" w:rsidRPr="00857866">
        <w:rPr>
          <w:sz w:val="16"/>
          <w:szCs w:val="16"/>
        </w:rPr>
        <w:t>in global</w:t>
      </w:r>
      <w:r w:rsidRPr="00857866">
        <w:rPr>
          <w:sz w:val="16"/>
          <w:szCs w:val="16"/>
        </w:rPr>
        <w:t xml:space="preserve"> supply </w:t>
      </w:r>
      <w:r w:rsidR="00974C1C" w:rsidRPr="00857866">
        <w:rPr>
          <w:sz w:val="16"/>
          <w:szCs w:val="16"/>
        </w:rPr>
        <w:t>were</w:t>
      </w:r>
      <w:r w:rsidRPr="00857866">
        <w:rPr>
          <w:sz w:val="16"/>
          <w:szCs w:val="16"/>
        </w:rPr>
        <w:t xml:space="preserve"> coupled with lower sales growth in electric vehicles. </w:t>
      </w:r>
      <w:r w:rsidR="004712D0" w:rsidRPr="00857866">
        <w:rPr>
          <w:sz w:val="16"/>
          <w:szCs w:val="16"/>
        </w:rPr>
        <w:t>The</w:t>
      </w:r>
      <w:r w:rsidR="0091328C" w:rsidRPr="00857866">
        <w:rPr>
          <w:sz w:val="16"/>
          <w:szCs w:val="16"/>
        </w:rPr>
        <w:t xml:space="preserve"> sharp uptick</w:t>
      </w:r>
      <w:r w:rsidR="002E4255" w:rsidRPr="00857866">
        <w:rPr>
          <w:sz w:val="16"/>
          <w:szCs w:val="16"/>
        </w:rPr>
        <w:t xml:space="preserve"> in early 2026</w:t>
      </w:r>
      <w:r w:rsidR="00CA43C7" w:rsidRPr="00857866">
        <w:rPr>
          <w:sz w:val="16"/>
          <w:szCs w:val="16"/>
        </w:rPr>
        <w:t xml:space="preserve"> was driven by demand as well as</w:t>
      </w:r>
      <w:r w:rsidR="002E4255" w:rsidRPr="00857866">
        <w:rPr>
          <w:sz w:val="16"/>
          <w:szCs w:val="16"/>
        </w:rPr>
        <w:t xml:space="preserve"> Zimbabwe’s </w:t>
      </w:r>
      <w:r w:rsidR="00D46861" w:rsidRPr="00857866">
        <w:rPr>
          <w:sz w:val="16"/>
          <w:szCs w:val="16"/>
        </w:rPr>
        <w:t>limit</w:t>
      </w:r>
      <w:r w:rsidR="002E4255" w:rsidRPr="00857866">
        <w:rPr>
          <w:sz w:val="16"/>
          <w:szCs w:val="16"/>
        </w:rPr>
        <w:t xml:space="preserve"> </w:t>
      </w:r>
      <w:r w:rsidR="003E02C7" w:rsidRPr="00857866">
        <w:rPr>
          <w:sz w:val="16"/>
          <w:szCs w:val="16"/>
        </w:rPr>
        <w:t xml:space="preserve">on </w:t>
      </w:r>
      <w:r w:rsidR="002E4255" w:rsidRPr="00857866">
        <w:rPr>
          <w:sz w:val="16"/>
          <w:szCs w:val="16"/>
        </w:rPr>
        <w:t>lithium exports</w:t>
      </w:r>
      <w:r w:rsidR="0038608E" w:rsidRPr="00857866">
        <w:rPr>
          <w:sz w:val="16"/>
          <w:szCs w:val="16"/>
        </w:rPr>
        <w:t>.</w:t>
      </w:r>
      <w:r w:rsidR="002E4255" w:rsidRPr="00857866">
        <w:rPr>
          <w:sz w:val="16"/>
          <w:szCs w:val="16"/>
        </w:rPr>
        <w:t xml:space="preserve"> </w:t>
      </w:r>
      <w:r w:rsidR="00E5461F" w:rsidRPr="00857866">
        <w:rPr>
          <w:sz w:val="16"/>
          <w:szCs w:val="16"/>
        </w:rPr>
        <w:t>T</w:t>
      </w:r>
      <w:r w:rsidRPr="00857866">
        <w:rPr>
          <w:sz w:val="16"/>
          <w:szCs w:val="16"/>
        </w:rPr>
        <w:t xml:space="preserve">he average monthly price for lithium carbonate </w:t>
      </w:r>
      <w:r w:rsidR="00E147C3" w:rsidRPr="00857866">
        <w:rPr>
          <w:sz w:val="16"/>
          <w:szCs w:val="16"/>
        </w:rPr>
        <w:t>was</w:t>
      </w:r>
      <w:r w:rsidR="00A32C8E" w:rsidRPr="00857866">
        <w:rPr>
          <w:sz w:val="16"/>
          <w:szCs w:val="16"/>
        </w:rPr>
        <w:t xml:space="preserve"> </w:t>
      </w:r>
      <w:r w:rsidRPr="00857866">
        <w:rPr>
          <w:sz w:val="16"/>
          <w:szCs w:val="16"/>
        </w:rPr>
        <w:t>US$</w:t>
      </w:r>
      <w:r w:rsidR="00135A79" w:rsidRPr="00857866">
        <w:rPr>
          <w:sz w:val="16"/>
          <w:szCs w:val="16"/>
        </w:rPr>
        <w:t>1</w:t>
      </w:r>
      <w:r w:rsidR="00BC67E0" w:rsidRPr="00857866">
        <w:rPr>
          <w:sz w:val="16"/>
          <w:szCs w:val="16"/>
        </w:rPr>
        <w:t>9</w:t>
      </w:r>
      <w:r w:rsidR="00135A79" w:rsidRPr="00857866">
        <w:rPr>
          <w:sz w:val="16"/>
          <w:szCs w:val="16"/>
        </w:rPr>
        <w:t>,</w:t>
      </w:r>
      <w:r w:rsidR="00D46861" w:rsidRPr="00857866">
        <w:rPr>
          <w:sz w:val="16"/>
          <w:szCs w:val="16"/>
        </w:rPr>
        <w:t>750</w:t>
      </w:r>
      <w:r w:rsidRPr="00857866">
        <w:rPr>
          <w:sz w:val="16"/>
          <w:szCs w:val="16"/>
        </w:rPr>
        <w:t xml:space="preserve"> a tonne</w:t>
      </w:r>
      <w:r w:rsidR="00E5461F" w:rsidRPr="00857866">
        <w:rPr>
          <w:sz w:val="16"/>
          <w:szCs w:val="16"/>
        </w:rPr>
        <w:t xml:space="preserve"> in </w:t>
      </w:r>
      <w:r w:rsidR="00D46861" w:rsidRPr="00857866">
        <w:rPr>
          <w:sz w:val="16"/>
          <w:szCs w:val="16"/>
        </w:rPr>
        <w:t>April</w:t>
      </w:r>
      <w:r w:rsidR="00135A79" w:rsidRPr="00857866">
        <w:rPr>
          <w:sz w:val="16"/>
          <w:szCs w:val="16"/>
        </w:rPr>
        <w:t> 2026</w:t>
      </w:r>
      <w:r w:rsidR="00A869DB" w:rsidRPr="00857866">
        <w:rPr>
          <w:sz w:val="16"/>
          <w:szCs w:val="16"/>
        </w:rPr>
        <w:t xml:space="preserve">, </w:t>
      </w:r>
      <w:r w:rsidR="00691C5D" w:rsidRPr="00857866">
        <w:rPr>
          <w:sz w:val="16"/>
          <w:szCs w:val="16"/>
        </w:rPr>
        <w:t>1</w:t>
      </w:r>
      <w:r w:rsidR="00746D5E" w:rsidRPr="00857866">
        <w:rPr>
          <w:sz w:val="16"/>
          <w:szCs w:val="16"/>
        </w:rPr>
        <w:t>19</w:t>
      </w:r>
      <w:r w:rsidR="00135A79" w:rsidRPr="00857866">
        <w:rPr>
          <w:sz w:val="16"/>
          <w:szCs w:val="16"/>
        </w:rPr>
        <w:t>%</w:t>
      </w:r>
      <w:r w:rsidR="00A869DB" w:rsidRPr="00857866">
        <w:rPr>
          <w:sz w:val="16"/>
          <w:szCs w:val="16"/>
        </w:rPr>
        <w:t xml:space="preserve"> </w:t>
      </w:r>
      <w:r w:rsidR="00135A79" w:rsidRPr="00857866">
        <w:rPr>
          <w:sz w:val="16"/>
          <w:szCs w:val="16"/>
        </w:rPr>
        <w:t>higher</w:t>
      </w:r>
      <w:r w:rsidR="00A869DB" w:rsidRPr="00857866">
        <w:rPr>
          <w:sz w:val="16"/>
          <w:szCs w:val="16"/>
        </w:rPr>
        <w:t xml:space="preserve"> than </w:t>
      </w:r>
      <w:r w:rsidR="00746D5E" w:rsidRPr="00857866">
        <w:rPr>
          <w:sz w:val="16"/>
          <w:szCs w:val="16"/>
        </w:rPr>
        <w:t>April</w:t>
      </w:r>
      <w:r w:rsidR="00135A79" w:rsidRPr="00857866">
        <w:rPr>
          <w:sz w:val="16"/>
          <w:szCs w:val="16"/>
        </w:rPr>
        <w:t> 2025</w:t>
      </w:r>
      <w:r w:rsidRPr="00857866">
        <w:rPr>
          <w:sz w:val="16"/>
          <w:szCs w:val="16"/>
        </w:rPr>
        <w:t>.</w:t>
      </w:r>
    </w:p>
    <w:p w14:paraId="1FB74506" w14:textId="333B4B65" w:rsidR="00232085" w:rsidRPr="00857866" w:rsidRDefault="00232085" w:rsidP="006058E8">
      <w:pPr>
        <w:pStyle w:val="ListParagraph"/>
        <w:numPr>
          <w:ilvl w:val="0"/>
          <w:numId w:val="10"/>
        </w:numPr>
        <w:spacing w:before="40" w:after="40"/>
        <w:ind w:right="227" w:hanging="357"/>
        <w:contextualSpacing w:val="0"/>
        <w:jc w:val="both"/>
        <w:rPr>
          <w:sz w:val="16"/>
          <w:szCs w:val="16"/>
        </w:rPr>
      </w:pPr>
      <w:r w:rsidRPr="00857866">
        <w:rPr>
          <w:sz w:val="16"/>
          <w:szCs w:val="16"/>
        </w:rPr>
        <w:t>Nickel prices have followed a similar, albeit less spectacular, trajectory to lithium prices. The average monthly price for nickel was US$</w:t>
      </w:r>
      <w:r w:rsidR="00897637" w:rsidRPr="00857866">
        <w:rPr>
          <w:sz w:val="16"/>
          <w:szCs w:val="16"/>
        </w:rPr>
        <w:t>1</w:t>
      </w:r>
      <w:r w:rsidR="003A4035" w:rsidRPr="00857866">
        <w:rPr>
          <w:sz w:val="16"/>
          <w:szCs w:val="16"/>
        </w:rPr>
        <w:t>7,</w:t>
      </w:r>
      <w:r w:rsidR="00746D5E" w:rsidRPr="00857866">
        <w:rPr>
          <w:sz w:val="16"/>
          <w:szCs w:val="16"/>
        </w:rPr>
        <w:t>962</w:t>
      </w:r>
      <w:r w:rsidRPr="00857866">
        <w:rPr>
          <w:sz w:val="16"/>
          <w:szCs w:val="16"/>
        </w:rPr>
        <w:t xml:space="preserve"> a tonn</w:t>
      </w:r>
      <w:r w:rsidR="003C7ECD" w:rsidRPr="00857866">
        <w:rPr>
          <w:sz w:val="16"/>
          <w:szCs w:val="16"/>
        </w:rPr>
        <w:t>e</w:t>
      </w:r>
      <w:r w:rsidR="00E47A59" w:rsidRPr="00857866">
        <w:rPr>
          <w:sz w:val="16"/>
          <w:szCs w:val="16"/>
        </w:rPr>
        <w:t xml:space="preserve"> in </w:t>
      </w:r>
      <w:r w:rsidR="00746D5E" w:rsidRPr="00857866">
        <w:rPr>
          <w:sz w:val="16"/>
          <w:szCs w:val="16"/>
        </w:rPr>
        <w:t>April</w:t>
      </w:r>
      <w:r w:rsidR="00D67914" w:rsidRPr="00857866">
        <w:rPr>
          <w:sz w:val="16"/>
          <w:szCs w:val="16"/>
        </w:rPr>
        <w:t> 2026</w:t>
      </w:r>
      <w:r w:rsidR="003C7ECD" w:rsidRPr="00857866">
        <w:rPr>
          <w:sz w:val="16"/>
          <w:szCs w:val="16"/>
        </w:rPr>
        <w:t xml:space="preserve">, </w:t>
      </w:r>
      <w:r w:rsidR="00D21CA7" w:rsidRPr="00857866">
        <w:rPr>
          <w:sz w:val="16"/>
          <w:szCs w:val="16"/>
        </w:rPr>
        <w:t>19</w:t>
      </w:r>
      <w:r w:rsidR="003C7ECD" w:rsidRPr="00857866">
        <w:rPr>
          <w:sz w:val="16"/>
          <w:szCs w:val="16"/>
        </w:rPr>
        <w:t xml:space="preserve">% </w:t>
      </w:r>
      <w:r w:rsidR="00D67914" w:rsidRPr="00857866">
        <w:rPr>
          <w:sz w:val="16"/>
          <w:szCs w:val="16"/>
        </w:rPr>
        <w:t>higher</w:t>
      </w:r>
      <w:r w:rsidR="00015F11" w:rsidRPr="00857866">
        <w:rPr>
          <w:sz w:val="16"/>
          <w:szCs w:val="16"/>
        </w:rPr>
        <w:t xml:space="preserve"> than </w:t>
      </w:r>
      <w:r w:rsidR="00D21CA7" w:rsidRPr="00857866">
        <w:rPr>
          <w:sz w:val="16"/>
          <w:szCs w:val="16"/>
        </w:rPr>
        <w:t>April</w:t>
      </w:r>
      <w:r w:rsidR="00D67914" w:rsidRPr="00857866">
        <w:rPr>
          <w:sz w:val="16"/>
          <w:szCs w:val="16"/>
        </w:rPr>
        <w:t> 202</w:t>
      </w:r>
      <w:r w:rsidR="00B91F6A" w:rsidRPr="00857866">
        <w:rPr>
          <w:sz w:val="16"/>
          <w:szCs w:val="16"/>
        </w:rPr>
        <w:t>5</w:t>
      </w:r>
      <w:r w:rsidR="003C7ECD" w:rsidRPr="00857866">
        <w:rPr>
          <w:sz w:val="16"/>
          <w:szCs w:val="16"/>
        </w:rPr>
        <w:t>.</w:t>
      </w:r>
    </w:p>
    <w:p w14:paraId="2157EF7E" w14:textId="173FA533" w:rsidR="00233755" w:rsidRPr="00857866" w:rsidRDefault="00233755" w:rsidP="006058E8">
      <w:pPr>
        <w:pStyle w:val="ListParagraph"/>
        <w:numPr>
          <w:ilvl w:val="0"/>
          <w:numId w:val="9"/>
        </w:numPr>
        <w:spacing w:before="40" w:after="40"/>
        <w:ind w:right="227" w:hanging="357"/>
        <w:contextualSpacing w:val="0"/>
        <w:jc w:val="both"/>
        <w:rPr>
          <w:sz w:val="16"/>
          <w:szCs w:val="16"/>
        </w:rPr>
        <w:sectPr w:rsidR="00233755" w:rsidRPr="00857866" w:rsidSect="00233755">
          <w:type w:val="continuous"/>
          <w:pgSz w:w="11907" w:h="16840" w:code="9"/>
          <w:pgMar w:top="1701" w:right="425" w:bottom="567" w:left="567" w:header="709" w:footer="709" w:gutter="0"/>
          <w:cols w:num="2" w:space="113"/>
          <w:docGrid w:linePitch="360"/>
        </w:sectPr>
      </w:pPr>
    </w:p>
    <w:p w14:paraId="458B6CBF" w14:textId="40EEF473"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Non-mineral commodity prices (index)</w:t>
      </w:r>
    </w:p>
    <w:p w14:paraId="10D7A92A" w14:textId="603EB21C" w:rsidR="00233755" w:rsidRPr="001D075F" w:rsidRDefault="006138CB" w:rsidP="00082DED">
      <w:pPr>
        <w:pStyle w:val="Heading4"/>
        <w:keepNext w:val="0"/>
        <w:keepLines w:val="0"/>
        <w:spacing w:before="0"/>
        <w:rPr>
          <w:b w:val="0"/>
          <w:bCs w:val="0"/>
          <w:i w:val="0"/>
          <w:iCs w:val="0"/>
        </w:rPr>
      </w:pPr>
      <w:r>
        <w:rPr>
          <w:b w:val="0"/>
          <w:bCs w:val="0"/>
          <w:i w:val="0"/>
          <w:iCs w:val="0"/>
          <w:noProof/>
        </w:rPr>
        <w:drawing>
          <wp:inline distT="0" distB="0" distL="0" distR="0" wp14:anchorId="694A2E81" wp14:editId="0884D706">
            <wp:extent cx="1710000" cy="2103866"/>
            <wp:effectExtent l="0" t="0" r="5080" b="0"/>
            <wp:docPr id="6809979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b w:val="0"/>
          <w:bCs w:val="0"/>
          <w:i w:val="0"/>
          <w:iCs w:val="0"/>
          <w:noProof/>
        </w:rPr>
        <w:drawing>
          <wp:inline distT="0" distB="0" distL="0" distR="0" wp14:anchorId="2757F0C4" wp14:editId="7401BD92">
            <wp:extent cx="1710000" cy="2108969"/>
            <wp:effectExtent l="0" t="0" r="5080" b="5715"/>
            <wp:docPr id="2708383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3C817890" w14:textId="16064721" w:rsidR="00233755" w:rsidRPr="00505196" w:rsidRDefault="00233755" w:rsidP="00233755">
      <w:pPr>
        <w:jc w:val="both"/>
        <w:rPr>
          <w:sz w:val="10"/>
          <w:szCs w:val="10"/>
        </w:rPr>
      </w:pPr>
      <w:r w:rsidRPr="00505196">
        <w:rPr>
          <w:sz w:val="10"/>
        </w:rPr>
        <w:t>Note – Index based on c</w:t>
      </w:r>
      <w:r w:rsidRPr="00505196">
        <w:rPr>
          <w:sz w:val="10"/>
          <w:szCs w:val="10"/>
        </w:rPr>
        <w:t xml:space="preserve">urrent prices in US </w:t>
      </w:r>
      <w:r w:rsidRPr="00857866">
        <w:rPr>
          <w:sz w:val="10"/>
          <w:szCs w:val="10"/>
        </w:rPr>
        <w:t xml:space="preserve">dollars. </w:t>
      </w:r>
      <w:r w:rsidR="00B35388" w:rsidRPr="00857866">
        <w:rPr>
          <w:sz w:val="10"/>
          <w:szCs w:val="10"/>
        </w:rPr>
        <w:t>April </w:t>
      </w:r>
      <w:r w:rsidR="00DE1F62" w:rsidRPr="00857866">
        <w:rPr>
          <w:sz w:val="10"/>
          <w:szCs w:val="10"/>
        </w:rPr>
        <w:t>2025</w:t>
      </w:r>
      <w:r w:rsidRPr="00857866">
        <w:rPr>
          <w:sz w:val="10"/>
          <w:szCs w:val="10"/>
        </w:rPr>
        <w:t xml:space="preserve"> = 100. (a) Crude oil, United Kingdom Brent price per barrel. (b) Japan liquefied natural gas import price per million British thermal </w:t>
      </w:r>
      <w:r w:rsidRPr="00505196">
        <w:rPr>
          <w:sz w:val="10"/>
          <w:szCs w:val="10"/>
        </w:rPr>
        <w:t>units on a cost, insurance, and freight basis. (c) United States hard red winter Gulf export price per tonne.</w:t>
      </w:r>
    </w:p>
    <w:p w14:paraId="475050AC" w14:textId="77777777" w:rsidR="009F4502" w:rsidRPr="009F4502" w:rsidRDefault="00233755" w:rsidP="009F4502">
      <w:pPr>
        <w:spacing w:before="40" w:after="40"/>
        <w:ind w:right="227"/>
        <w:jc w:val="both"/>
        <w:rPr>
          <w:sz w:val="2"/>
          <w:szCs w:val="2"/>
        </w:rPr>
      </w:pPr>
      <w:r w:rsidRPr="009F4502">
        <w:rPr>
          <w:sz w:val="10"/>
        </w:rPr>
        <w:t>Source: World Bank.</w:t>
      </w:r>
      <w:r w:rsidRPr="007B1AE5">
        <w:br w:type="column"/>
      </w:r>
    </w:p>
    <w:p w14:paraId="21C35F19" w14:textId="0DB91BCE" w:rsidR="00232085" w:rsidRPr="00857866" w:rsidRDefault="00026429" w:rsidP="006058E8">
      <w:pPr>
        <w:pStyle w:val="ListParagraph"/>
        <w:numPr>
          <w:ilvl w:val="0"/>
          <w:numId w:val="9"/>
        </w:numPr>
        <w:spacing w:before="40" w:after="40"/>
        <w:ind w:right="227" w:hanging="357"/>
        <w:contextualSpacing w:val="0"/>
        <w:jc w:val="both"/>
        <w:rPr>
          <w:sz w:val="16"/>
          <w:szCs w:val="16"/>
        </w:rPr>
      </w:pPr>
      <w:r w:rsidRPr="00857866">
        <w:rPr>
          <w:sz w:val="16"/>
          <w:szCs w:val="16"/>
        </w:rPr>
        <w:t>P</w:t>
      </w:r>
      <w:r w:rsidR="00232085" w:rsidRPr="00857866">
        <w:rPr>
          <w:sz w:val="16"/>
          <w:szCs w:val="16"/>
        </w:rPr>
        <w:t>rices for Western Australia’s main energy exports ha</w:t>
      </w:r>
      <w:r w:rsidR="0009590F" w:rsidRPr="00857866">
        <w:rPr>
          <w:sz w:val="16"/>
          <w:szCs w:val="16"/>
        </w:rPr>
        <w:t>d</w:t>
      </w:r>
      <w:r w:rsidR="00232085" w:rsidRPr="00857866">
        <w:rPr>
          <w:sz w:val="16"/>
          <w:szCs w:val="16"/>
        </w:rPr>
        <w:t xml:space="preserve"> </w:t>
      </w:r>
      <w:r w:rsidR="001C4882" w:rsidRPr="00857866">
        <w:rPr>
          <w:sz w:val="16"/>
          <w:szCs w:val="16"/>
        </w:rPr>
        <w:t xml:space="preserve">been trending down </w:t>
      </w:r>
      <w:r w:rsidR="003178F6" w:rsidRPr="00857866">
        <w:rPr>
          <w:sz w:val="16"/>
          <w:szCs w:val="16"/>
        </w:rPr>
        <w:t>as global markets settled after the disruption to supply from the onset of the Russia</w:t>
      </w:r>
      <w:r w:rsidR="003178F6" w:rsidRPr="00857866">
        <w:rPr>
          <w:sz w:val="16"/>
          <w:szCs w:val="16"/>
        </w:rPr>
        <w:noBreakHyphen/>
        <w:t xml:space="preserve">Ukraine conflict in 2022. The onset of conflict in the Middle East </w:t>
      </w:r>
      <w:r w:rsidR="00D21CA7" w:rsidRPr="00857866">
        <w:rPr>
          <w:sz w:val="16"/>
          <w:szCs w:val="16"/>
        </w:rPr>
        <w:t>i</w:t>
      </w:r>
      <w:r w:rsidR="00EE0286" w:rsidRPr="00857866">
        <w:rPr>
          <w:sz w:val="16"/>
          <w:szCs w:val="16"/>
        </w:rPr>
        <w:t xml:space="preserve">n 2026 </w:t>
      </w:r>
      <w:r w:rsidR="000962AC" w:rsidRPr="00857866">
        <w:rPr>
          <w:sz w:val="16"/>
          <w:szCs w:val="16"/>
        </w:rPr>
        <w:t xml:space="preserve">brought about another disruption in supply </w:t>
      </w:r>
      <w:r w:rsidR="00B12AD4" w:rsidRPr="00857866">
        <w:rPr>
          <w:sz w:val="16"/>
          <w:szCs w:val="16"/>
        </w:rPr>
        <w:t xml:space="preserve">to oil and LNG </w:t>
      </w:r>
      <w:r w:rsidR="000962AC" w:rsidRPr="00857866">
        <w:rPr>
          <w:sz w:val="16"/>
          <w:szCs w:val="16"/>
        </w:rPr>
        <w:t>and a sharp increase in prices</w:t>
      </w:r>
      <w:r w:rsidR="00A80EF0" w:rsidRPr="00857866">
        <w:rPr>
          <w:sz w:val="16"/>
          <w:szCs w:val="16"/>
        </w:rPr>
        <w:t>.</w:t>
      </w:r>
    </w:p>
    <w:p w14:paraId="5F241494" w14:textId="204CFF74" w:rsidR="00232085" w:rsidRPr="00857866" w:rsidRDefault="00232085" w:rsidP="006058E8">
      <w:pPr>
        <w:pStyle w:val="ListParagraph"/>
        <w:numPr>
          <w:ilvl w:val="0"/>
          <w:numId w:val="10"/>
        </w:numPr>
        <w:spacing w:before="40" w:after="40"/>
        <w:ind w:right="227" w:hanging="357"/>
        <w:contextualSpacing w:val="0"/>
        <w:jc w:val="both"/>
        <w:rPr>
          <w:sz w:val="16"/>
          <w:szCs w:val="16"/>
        </w:rPr>
      </w:pPr>
      <w:r w:rsidRPr="00857866">
        <w:rPr>
          <w:sz w:val="16"/>
          <w:szCs w:val="16"/>
        </w:rPr>
        <w:t xml:space="preserve">The average monthly </w:t>
      </w:r>
      <w:r w:rsidR="00EE0286" w:rsidRPr="00857866">
        <w:rPr>
          <w:sz w:val="16"/>
          <w:szCs w:val="16"/>
        </w:rPr>
        <w:t xml:space="preserve">Brent </w:t>
      </w:r>
      <w:r w:rsidRPr="00857866">
        <w:rPr>
          <w:sz w:val="16"/>
          <w:szCs w:val="16"/>
        </w:rPr>
        <w:t xml:space="preserve">crude oil price </w:t>
      </w:r>
      <w:r w:rsidR="00026429" w:rsidRPr="00857866">
        <w:rPr>
          <w:sz w:val="16"/>
          <w:szCs w:val="16"/>
        </w:rPr>
        <w:t>was</w:t>
      </w:r>
      <w:r w:rsidRPr="00857866">
        <w:rPr>
          <w:sz w:val="16"/>
          <w:szCs w:val="16"/>
        </w:rPr>
        <w:t xml:space="preserve"> US$</w:t>
      </w:r>
      <w:r w:rsidR="00D94421" w:rsidRPr="00857866">
        <w:rPr>
          <w:sz w:val="16"/>
          <w:szCs w:val="16"/>
        </w:rPr>
        <w:t>1</w:t>
      </w:r>
      <w:r w:rsidR="00EE0286" w:rsidRPr="00857866">
        <w:rPr>
          <w:sz w:val="16"/>
          <w:szCs w:val="16"/>
        </w:rPr>
        <w:t>20.4</w:t>
      </w:r>
      <w:r w:rsidRPr="00857866">
        <w:rPr>
          <w:sz w:val="16"/>
          <w:szCs w:val="16"/>
        </w:rPr>
        <w:t xml:space="preserve"> a barrel in </w:t>
      </w:r>
      <w:r w:rsidR="00EE0286" w:rsidRPr="00857866">
        <w:rPr>
          <w:sz w:val="16"/>
          <w:szCs w:val="16"/>
        </w:rPr>
        <w:t>April</w:t>
      </w:r>
      <w:r w:rsidR="00B91C82" w:rsidRPr="00857866">
        <w:rPr>
          <w:sz w:val="16"/>
          <w:szCs w:val="16"/>
        </w:rPr>
        <w:t> 2026</w:t>
      </w:r>
      <w:r w:rsidR="00B71FDD" w:rsidRPr="00857866">
        <w:rPr>
          <w:sz w:val="16"/>
          <w:szCs w:val="16"/>
        </w:rPr>
        <w:t xml:space="preserve">, </w:t>
      </w:r>
      <w:r w:rsidR="00655F8E" w:rsidRPr="00857866">
        <w:rPr>
          <w:sz w:val="16"/>
          <w:szCs w:val="16"/>
        </w:rPr>
        <w:t>78</w:t>
      </w:r>
      <w:r w:rsidR="004C374F" w:rsidRPr="00857866">
        <w:rPr>
          <w:sz w:val="16"/>
          <w:szCs w:val="16"/>
        </w:rPr>
        <w:t xml:space="preserve">% </w:t>
      </w:r>
      <w:r w:rsidR="00D94421" w:rsidRPr="00857866">
        <w:rPr>
          <w:sz w:val="16"/>
          <w:szCs w:val="16"/>
        </w:rPr>
        <w:t>higher</w:t>
      </w:r>
      <w:r w:rsidR="004C374F" w:rsidRPr="00857866">
        <w:rPr>
          <w:sz w:val="16"/>
          <w:szCs w:val="16"/>
        </w:rPr>
        <w:t xml:space="preserve"> than </w:t>
      </w:r>
      <w:r w:rsidR="00655F8E" w:rsidRPr="00857866">
        <w:rPr>
          <w:sz w:val="16"/>
          <w:szCs w:val="16"/>
        </w:rPr>
        <w:t>April</w:t>
      </w:r>
      <w:r w:rsidR="00B91C82" w:rsidRPr="00857866">
        <w:rPr>
          <w:sz w:val="16"/>
          <w:szCs w:val="16"/>
        </w:rPr>
        <w:t> 202</w:t>
      </w:r>
      <w:r w:rsidR="00655F8E" w:rsidRPr="00857866">
        <w:rPr>
          <w:sz w:val="16"/>
          <w:szCs w:val="16"/>
        </w:rPr>
        <w:t>5</w:t>
      </w:r>
      <w:r w:rsidR="004C374F" w:rsidRPr="00857866">
        <w:rPr>
          <w:sz w:val="16"/>
          <w:szCs w:val="16"/>
        </w:rPr>
        <w:t>.</w:t>
      </w:r>
    </w:p>
    <w:p w14:paraId="06364B16" w14:textId="634AB32C" w:rsidR="00232085" w:rsidRPr="00857866" w:rsidRDefault="0055273E" w:rsidP="006058E8">
      <w:pPr>
        <w:pStyle w:val="ListParagraph"/>
        <w:numPr>
          <w:ilvl w:val="0"/>
          <w:numId w:val="10"/>
        </w:numPr>
        <w:spacing w:before="40" w:after="40"/>
        <w:ind w:left="717" w:right="227" w:hanging="357"/>
        <w:contextualSpacing w:val="0"/>
        <w:jc w:val="both"/>
        <w:rPr>
          <w:sz w:val="16"/>
          <w:szCs w:val="16"/>
        </w:rPr>
      </w:pPr>
      <w:r w:rsidRPr="00857866">
        <w:rPr>
          <w:sz w:val="16"/>
          <w:szCs w:val="16"/>
        </w:rPr>
        <w:t xml:space="preserve">Prices for </w:t>
      </w:r>
      <w:r w:rsidR="00232085" w:rsidRPr="00857866">
        <w:rPr>
          <w:sz w:val="16"/>
          <w:szCs w:val="16"/>
        </w:rPr>
        <w:t xml:space="preserve">LNG </w:t>
      </w:r>
      <w:r w:rsidRPr="00857866">
        <w:rPr>
          <w:sz w:val="16"/>
          <w:szCs w:val="16"/>
        </w:rPr>
        <w:t>supplied through contracts, which account for most supply</w:t>
      </w:r>
      <w:r w:rsidR="00342ED6" w:rsidRPr="00857866">
        <w:rPr>
          <w:sz w:val="16"/>
          <w:szCs w:val="16"/>
        </w:rPr>
        <w:t xml:space="preserve"> to Asia</w:t>
      </w:r>
      <w:r w:rsidRPr="00857866">
        <w:rPr>
          <w:sz w:val="16"/>
          <w:szCs w:val="16"/>
        </w:rPr>
        <w:t>,</w:t>
      </w:r>
      <w:r w:rsidR="00232085" w:rsidRPr="00857866">
        <w:rPr>
          <w:sz w:val="16"/>
          <w:szCs w:val="16"/>
        </w:rPr>
        <w:t xml:space="preserve"> are largely linked to crude oil prices </w:t>
      </w:r>
      <w:r w:rsidR="006B32AD" w:rsidRPr="00857866">
        <w:rPr>
          <w:sz w:val="16"/>
          <w:szCs w:val="16"/>
        </w:rPr>
        <w:t>with a 3 to 4</w:t>
      </w:r>
      <w:r w:rsidR="006B32AD" w:rsidRPr="00857866">
        <w:rPr>
          <w:sz w:val="16"/>
          <w:szCs w:val="16"/>
        </w:rPr>
        <w:noBreakHyphen/>
        <w:t>month lag</w:t>
      </w:r>
      <w:r w:rsidR="001274C3" w:rsidRPr="00857866">
        <w:rPr>
          <w:sz w:val="16"/>
          <w:szCs w:val="16"/>
        </w:rPr>
        <w:t>, so LNG price</w:t>
      </w:r>
      <w:r w:rsidR="002F11C0" w:rsidRPr="00857866">
        <w:rPr>
          <w:sz w:val="16"/>
          <w:szCs w:val="16"/>
        </w:rPr>
        <w:t>s</w:t>
      </w:r>
      <w:r w:rsidR="0094627A" w:rsidRPr="00857866">
        <w:rPr>
          <w:sz w:val="16"/>
          <w:szCs w:val="16"/>
        </w:rPr>
        <w:t xml:space="preserve"> </w:t>
      </w:r>
      <w:r w:rsidR="00A2575A" w:rsidRPr="00857866">
        <w:rPr>
          <w:sz w:val="16"/>
          <w:szCs w:val="16"/>
        </w:rPr>
        <w:t>ha</w:t>
      </w:r>
      <w:r w:rsidR="002F11C0" w:rsidRPr="00857866">
        <w:rPr>
          <w:sz w:val="16"/>
          <w:szCs w:val="16"/>
        </w:rPr>
        <w:t>ve</w:t>
      </w:r>
      <w:r w:rsidR="00A2575A" w:rsidRPr="00857866">
        <w:rPr>
          <w:sz w:val="16"/>
          <w:szCs w:val="16"/>
        </w:rPr>
        <w:t xml:space="preserve"> yet to increase as much as oil price</w:t>
      </w:r>
      <w:r w:rsidR="002F11C0" w:rsidRPr="00857866">
        <w:rPr>
          <w:sz w:val="16"/>
          <w:szCs w:val="16"/>
        </w:rPr>
        <w:t>s</w:t>
      </w:r>
      <w:r w:rsidR="006B32AD" w:rsidRPr="00857866">
        <w:rPr>
          <w:sz w:val="16"/>
          <w:szCs w:val="16"/>
        </w:rPr>
        <w:t xml:space="preserve">. </w:t>
      </w:r>
      <w:r w:rsidR="00B4338E" w:rsidRPr="00857866">
        <w:rPr>
          <w:sz w:val="16"/>
          <w:szCs w:val="16"/>
        </w:rPr>
        <w:t>T</w:t>
      </w:r>
      <w:r w:rsidR="0085278F" w:rsidRPr="00857866">
        <w:rPr>
          <w:sz w:val="16"/>
          <w:szCs w:val="16"/>
        </w:rPr>
        <w:t xml:space="preserve">he </w:t>
      </w:r>
      <w:r w:rsidR="00A2575A" w:rsidRPr="00857866">
        <w:rPr>
          <w:sz w:val="16"/>
          <w:szCs w:val="16"/>
        </w:rPr>
        <w:t xml:space="preserve">Japan </w:t>
      </w:r>
      <w:r w:rsidR="00B8443F" w:rsidRPr="00857866">
        <w:rPr>
          <w:sz w:val="16"/>
          <w:szCs w:val="16"/>
        </w:rPr>
        <w:t xml:space="preserve">average monthly LNG </w:t>
      </w:r>
      <w:r w:rsidR="0085278F" w:rsidRPr="00857866">
        <w:rPr>
          <w:sz w:val="16"/>
          <w:szCs w:val="16"/>
        </w:rPr>
        <w:t xml:space="preserve">price </w:t>
      </w:r>
      <w:r w:rsidR="00232085" w:rsidRPr="00857866">
        <w:rPr>
          <w:sz w:val="16"/>
          <w:szCs w:val="16"/>
        </w:rPr>
        <w:t>was US$1</w:t>
      </w:r>
      <w:r w:rsidR="00EA7F31" w:rsidRPr="00857866">
        <w:rPr>
          <w:sz w:val="16"/>
          <w:szCs w:val="16"/>
        </w:rPr>
        <w:t>1.7</w:t>
      </w:r>
      <w:r w:rsidR="00C74A20" w:rsidRPr="00857866">
        <w:rPr>
          <w:sz w:val="16"/>
          <w:szCs w:val="16"/>
        </w:rPr>
        <w:t> </w:t>
      </w:r>
      <w:r w:rsidR="00232085" w:rsidRPr="00857866">
        <w:rPr>
          <w:sz w:val="16"/>
          <w:szCs w:val="16"/>
        </w:rPr>
        <w:t>per</w:t>
      </w:r>
      <w:r w:rsidR="00C74A20" w:rsidRPr="00857866">
        <w:rPr>
          <w:sz w:val="16"/>
          <w:szCs w:val="16"/>
        </w:rPr>
        <w:t> </w:t>
      </w:r>
      <w:proofErr w:type="spellStart"/>
      <w:r w:rsidR="00232085" w:rsidRPr="00857866">
        <w:rPr>
          <w:sz w:val="16"/>
          <w:szCs w:val="16"/>
        </w:rPr>
        <w:t>mmBT</w:t>
      </w:r>
      <w:r w:rsidR="00A844B8" w:rsidRPr="00857866">
        <w:rPr>
          <w:sz w:val="16"/>
          <w:szCs w:val="16"/>
        </w:rPr>
        <w:t>U</w:t>
      </w:r>
      <w:proofErr w:type="spellEnd"/>
      <w:r w:rsidR="00B4338E" w:rsidRPr="00857866">
        <w:rPr>
          <w:sz w:val="16"/>
          <w:szCs w:val="16"/>
        </w:rPr>
        <w:t xml:space="preserve"> in </w:t>
      </w:r>
      <w:r w:rsidR="00EA7F31" w:rsidRPr="00857866">
        <w:rPr>
          <w:sz w:val="16"/>
          <w:szCs w:val="16"/>
        </w:rPr>
        <w:t>April</w:t>
      </w:r>
      <w:r w:rsidR="00C50273" w:rsidRPr="00857866">
        <w:rPr>
          <w:sz w:val="16"/>
          <w:szCs w:val="16"/>
        </w:rPr>
        <w:t> 2026</w:t>
      </w:r>
      <w:r w:rsidR="00A844B8" w:rsidRPr="00857866">
        <w:rPr>
          <w:sz w:val="16"/>
          <w:szCs w:val="16"/>
        </w:rPr>
        <w:t xml:space="preserve">, </w:t>
      </w:r>
      <w:r w:rsidR="00EA7F31" w:rsidRPr="00857866">
        <w:rPr>
          <w:sz w:val="16"/>
          <w:szCs w:val="16"/>
        </w:rPr>
        <w:t>8</w:t>
      </w:r>
      <w:r w:rsidR="00A844B8" w:rsidRPr="00857866">
        <w:rPr>
          <w:sz w:val="16"/>
          <w:szCs w:val="16"/>
        </w:rPr>
        <w:t xml:space="preserve">% </w:t>
      </w:r>
      <w:r w:rsidR="00EA7F31" w:rsidRPr="00857866">
        <w:rPr>
          <w:sz w:val="16"/>
          <w:szCs w:val="16"/>
        </w:rPr>
        <w:t>lower</w:t>
      </w:r>
      <w:r w:rsidR="00C1460D" w:rsidRPr="00857866">
        <w:rPr>
          <w:sz w:val="16"/>
          <w:szCs w:val="16"/>
        </w:rPr>
        <w:t xml:space="preserve"> than</w:t>
      </w:r>
      <w:r w:rsidR="00A844B8" w:rsidRPr="00857866">
        <w:rPr>
          <w:sz w:val="16"/>
          <w:szCs w:val="16"/>
        </w:rPr>
        <w:t xml:space="preserve"> </w:t>
      </w:r>
      <w:r w:rsidR="00EA7F31" w:rsidRPr="00857866">
        <w:rPr>
          <w:sz w:val="16"/>
          <w:szCs w:val="16"/>
        </w:rPr>
        <w:t>April 2025</w:t>
      </w:r>
      <w:r w:rsidR="00A844B8" w:rsidRPr="00857866">
        <w:rPr>
          <w:sz w:val="16"/>
          <w:szCs w:val="16"/>
        </w:rPr>
        <w:t>.</w:t>
      </w:r>
    </w:p>
    <w:p w14:paraId="39109265" w14:textId="78F49616" w:rsidR="00745EE5" w:rsidRPr="00857866" w:rsidRDefault="00232085" w:rsidP="006058E8">
      <w:pPr>
        <w:pStyle w:val="ListParagraph"/>
        <w:numPr>
          <w:ilvl w:val="0"/>
          <w:numId w:val="9"/>
        </w:numPr>
        <w:spacing w:before="40" w:after="40"/>
        <w:ind w:left="357" w:right="227" w:hanging="357"/>
        <w:contextualSpacing w:val="0"/>
        <w:jc w:val="both"/>
        <w:rPr>
          <w:sz w:val="16"/>
          <w:szCs w:val="16"/>
        </w:rPr>
      </w:pPr>
      <w:r w:rsidRPr="00857866">
        <w:rPr>
          <w:sz w:val="16"/>
          <w:szCs w:val="16"/>
        </w:rPr>
        <w:t>Global wheat prices tend to move with actual and expected growing conditions. Trade policies and changes in input costs (especially for transport) can also affect wheat prices, which partly explains the similar movements between the wheat price and the oil price.</w:t>
      </w:r>
    </w:p>
    <w:p w14:paraId="08AE3543" w14:textId="21DBC59A" w:rsidR="00780A22" w:rsidRPr="00857866" w:rsidRDefault="00232085" w:rsidP="00745EE5">
      <w:pPr>
        <w:pStyle w:val="ListParagraph"/>
        <w:numPr>
          <w:ilvl w:val="0"/>
          <w:numId w:val="10"/>
        </w:numPr>
        <w:spacing w:before="40" w:after="40"/>
        <w:ind w:right="227" w:hanging="357"/>
        <w:contextualSpacing w:val="0"/>
        <w:jc w:val="both"/>
        <w:rPr>
          <w:sz w:val="16"/>
          <w:szCs w:val="16"/>
        </w:rPr>
      </w:pPr>
      <w:r w:rsidRPr="00857866">
        <w:rPr>
          <w:sz w:val="16"/>
          <w:szCs w:val="16"/>
        </w:rPr>
        <w:t xml:space="preserve">The average monthly price for wheat </w:t>
      </w:r>
      <w:r w:rsidR="00B56055" w:rsidRPr="00857866">
        <w:rPr>
          <w:sz w:val="16"/>
          <w:szCs w:val="16"/>
        </w:rPr>
        <w:t>was</w:t>
      </w:r>
      <w:r w:rsidR="001C5073" w:rsidRPr="00857866">
        <w:rPr>
          <w:sz w:val="16"/>
          <w:szCs w:val="16"/>
        </w:rPr>
        <w:t xml:space="preserve"> US$</w:t>
      </w:r>
      <w:r w:rsidR="00514B5F" w:rsidRPr="00857866">
        <w:rPr>
          <w:sz w:val="16"/>
          <w:szCs w:val="16"/>
        </w:rPr>
        <w:t>2</w:t>
      </w:r>
      <w:r w:rsidR="000A013B" w:rsidRPr="00857866">
        <w:rPr>
          <w:sz w:val="16"/>
          <w:szCs w:val="16"/>
        </w:rPr>
        <w:t>82.0</w:t>
      </w:r>
      <w:r w:rsidR="001C5073" w:rsidRPr="00857866">
        <w:rPr>
          <w:sz w:val="16"/>
          <w:szCs w:val="16"/>
        </w:rPr>
        <w:t xml:space="preserve"> a tonne </w:t>
      </w:r>
      <w:r w:rsidR="00B56055" w:rsidRPr="00857866">
        <w:rPr>
          <w:sz w:val="16"/>
          <w:szCs w:val="16"/>
        </w:rPr>
        <w:t>in</w:t>
      </w:r>
      <w:r w:rsidR="001C5073" w:rsidRPr="00857866">
        <w:rPr>
          <w:sz w:val="16"/>
          <w:szCs w:val="16"/>
        </w:rPr>
        <w:t xml:space="preserve"> </w:t>
      </w:r>
      <w:r w:rsidR="002D396C" w:rsidRPr="00857866">
        <w:rPr>
          <w:sz w:val="16"/>
          <w:szCs w:val="16"/>
        </w:rPr>
        <w:t>April</w:t>
      </w:r>
      <w:r w:rsidR="00B56055" w:rsidRPr="00857866">
        <w:rPr>
          <w:sz w:val="16"/>
          <w:szCs w:val="16"/>
        </w:rPr>
        <w:t> </w:t>
      </w:r>
      <w:r w:rsidR="001C5073" w:rsidRPr="00857866">
        <w:rPr>
          <w:sz w:val="16"/>
          <w:szCs w:val="16"/>
        </w:rPr>
        <w:t>202</w:t>
      </w:r>
      <w:r w:rsidR="006A335A" w:rsidRPr="00857866">
        <w:rPr>
          <w:sz w:val="16"/>
          <w:szCs w:val="16"/>
        </w:rPr>
        <w:t>6</w:t>
      </w:r>
      <w:r w:rsidR="00B56055" w:rsidRPr="00857866">
        <w:rPr>
          <w:sz w:val="16"/>
          <w:szCs w:val="16"/>
        </w:rPr>
        <w:t xml:space="preserve">, </w:t>
      </w:r>
      <w:r w:rsidR="002D396C" w:rsidRPr="00857866">
        <w:rPr>
          <w:sz w:val="16"/>
          <w:szCs w:val="16"/>
        </w:rPr>
        <w:t>13</w:t>
      </w:r>
      <w:r w:rsidR="00B56055" w:rsidRPr="00857866">
        <w:rPr>
          <w:sz w:val="16"/>
          <w:szCs w:val="16"/>
        </w:rPr>
        <w:t xml:space="preserve">% </w:t>
      </w:r>
      <w:r w:rsidR="00776002" w:rsidRPr="00857866">
        <w:rPr>
          <w:sz w:val="16"/>
          <w:szCs w:val="16"/>
        </w:rPr>
        <w:t>higher</w:t>
      </w:r>
      <w:r w:rsidR="00C46C18" w:rsidRPr="00857866">
        <w:rPr>
          <w:sz w:val="16"/>
          <w:szCs w:val="16"/>
        </w:rPr>
        <w:t xml:space="preserve"> than </w:t>
      </w:r>
      <w:r w:rsidR="002D396C" w:rsidRPr="00857866">
        <w:rPr>
          <w:sz w:val="16"/>
          <w:szCs w:val="16"/>
        </w:rPr>
        <w:t>April 2025</w:t>
      </w:r>
      <w:r w:rsidR="00780A22" w:rsidRPr="00857866">
        <w:rPr>
          <w:sz w:val="16"/>
          <w:szCs w:val="16"/>
        </w:rPr>
        <w:t>.</w:t>
      </w:r>
    </w:p>
    <w:p w14:paraId="57BEF3B8" w14:textId="7FAF74CE" w:rsidR="00114ED4" w:rsidRPr="00857866" w:rsidRDefault="00114ED4" w:rsidP="00745EE5">
      <w:pPr>
        <w:pStyle w:val="ListParagraph"/>
        <w:numPr>
          <w:ilvl w:val="0"/>
          <w:numId w:val="10"/>
        </w:numPr>
        <w:spacing w:before="40" w:after="40"/>
        <w:ind w:right="227" w:hanging="357"/>
        <w:contextualSpacing w:val="0"/>
        <w:jc w:val="both"/>
        <w:rPr>
          <w:sz w:val="16"/>
          <w:szCs w:val="16"/>
        </w:rPr>
        <w:sectPr w:rsidR="00114ED4" w:rsidRPr="00857866" w:rsidSect="00780A22">
          <w:type w:val="continuous"/>
          <w:pgSz w:w="11907" w:h="16840" w:code="9"/>
          <w:pgMar w:top="1701" w:right="425" w:bottom="567" w:left="567" w:header="709" w:footer="709" w:gutter="0"/>
          <w:cols w:num="2" w:space="113"/>
          <w:docGrid w:linePitch="360"/>
        </w:sectPr>
      </w:pPr>
    </w:p>
    <w:p w14:paraId="35D614D1" w14:textId="10F87891" w:rsidR="0085278F" w:rsidRDefault="00233755" w:rsidP="0085278F">
      <w:pPr>
        <w:pStyle w:val="Heading4"/>
        <w:rPr>
          <w:i w:val="0"/>
          <w:iCs w:val="0"/>
          <w:color w:val="00997A"/>
          <w:sz w:val="20"/>
          <w:szCs w:val="20"/>
        </w:rPr>
        <w:sectPr w:rsidR="0085278F" w:rsidSect="00233755">
          <w:type w:val="continuous"/>
          <w:pgSz w:w="11907" w:h="16840" w:code="9"/>
          <w:pgMar w:top="1701" w:right="425" w:bottom="567" w:left="567" w:header="709" w:footer="709" w:gutter="0"/>
          <w:cols w:num="2" w:space="113"/>
          <w:docGrid w:linePitch="360"/>
        </w:sectPr>
      </w:pPr>
      <w:r w:rsidRPr="00CF7CD6">
        <w:rPr>
          <w:i w:val="0"/>
          <w:iCs w:val="0"/>
          <w:color w:val="00997A"/>
          <w:sz w:val="20"/>
          <w:szCs w:val="20"/>
        </w:rPr>
        <w:t>Australian dollar exchange rates</w:t>
      </w:r>
    </w:p>
    <w:p w14:paraId="0CCEA99C" w14:textId="7FEC7B47" w:rsidR="00233755" w:rsidRPr="00BC52E7" w:rsidRDefault="00917627" w:rsidP="001047F8">
      <w:pPr>
        <w:pStyle w:val="Heading4"/>
        <w:keepNext w:val="0"/>
        <w:keepLines w:val="0"/>
        <w:spacing w:before="0"/>
        <w:rPr>
          <w:b w:val="0"/>
          <w:bCs w:val="0"/>
          <w:i w:val="0"/>
          <w:iCs w:val="0"/>
        </w:rPr>
      </w:pPr>
      <w:r>
        <w:rPr>
          <w:b w:val="0"/>
          <w:bCs w:val="0"/>
          <w:i w:val="0"/>
          <w:iCs w:val="0"/>
          <w:noProof/>
        </w:rPr>
        <w:drawing>
          <wp:inline distT="0" distB="0" distL="0" distR="0" wp14:anchorId="66F8E3FB" wp14:editId="7531D867">
            <wp:extent cx="3420000" cy="2112121"/>
            <wp:effectExtent l="0" t="0" r="9525" b="2540"/>
            <wp:docPr id="1185929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6F4D7360" w14:textId="19D7E89B" w:rsidR="00233755" w:rsidRDefault="00233755" w:rsidP="00233755">
      <w:pPr>
        <w:jc w:val="both"/>
        <w:rPr>
          <w:sz w:val="10"/>
          <w:szCs w:val="10"/>
        </w:rPr>
      </w:pPr>
      <w:r w:rsidRPr="0055360E">
        <w:rPr>
          <w:sz w:val="10"/>
        </w:rPr>
        <w:t>Note –</w:t>
      </w:r>
      <w:r w:rsidR="00703D45">
        <w:rPr>
          <w:sz w:val="10"/>
        </w:rPr>
        <w:t xml:space="preserve"> </w:t>
      </w:r>
      <w:r w:rsidR="00703D45" w:rsidRPr="00D77391">
        <w:rPr>
          <w:sz w:val="10"/>
          <w:szCs w:val="10"/>
        </w:rPr>
        <w:t>Values are for the last recorded day in each month</w:t>
      </w:r>
      <w:r w:rsidR="00703D45" w:rsidRPr="00B91466">
        <w:rPr>
          <w:color w:val="FF0000"/>
          <w:sz w:val="10"/>
          <w:szCs w:val="10"/>
        </w:rPr>
        <w:t>.</w:t>
      </w:r>
      <w:r w:rsidR="00184135">
        <w:rPr>
          <w:sz w:val="10"/>
        </w:rPr>
        <w:t xml:space="preserve"> </w:t>
      </w:r>
      <w:r w:rsidRPr="0055360E">
        <w:rPr>
          <w:sz w:val="10"/>
          <w:szCs w:val="10"/>
        </w:rPr>
        <w:t>Trade weighted index May 1970 = 100.0.</w:t>
      </w:r>
    </w:p>
    <w:p w14:paraId="09502270" w14:textId="77777777" w:rsidR="00233755" w:rsidRDefault="00233755" w:rsidP="00233755">
      <w:pPr>
        <w:jc w:val="both"/>
        <w:rPr>
          <w:sz w:val="10"/>
          <w:szCs w:val="10"/>
        </w:rPr>
      </w:pPr>
      <w:r w:rsidRPr="0055360E">
        <w:rPr>
          <w:sz w:val="10"/>
          <w:szCs w:val="10"/>
        </w:rPr>
        <w:t>Source: RBA.</w:t>
      </w:r>
    </w:p>
    <w:p w14:paraId="3C18E193" w14:textId="6D54D3B0" w:rsidR="00D22FB3" w:rsidRPr="006D6EB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794B6F" w:rsidRPr="006D6EB5">
        <w:rPr>
          <w:sz w:val="16"/>
          <w:szCs w:val="16"/>
        </w:rPr>
        <w:t>The</w:t>
      </w:r>
      <w:r w:rsidR="00D22FB3" w:rsidRPr="006D6EB5">
        <w:rPr>
          <w:sz w:val="16"/>
          <w:szCs w:val="16"/>
        </w:rPr>
        <w:t xml:space="preserve"> Australian dollar exchange rate is influenced by many factors, including the price of Australia’s main export commodities, and actual and expected differences in </w:t>
      </w:r>
      <w:r w:rsidR="00255899" w:rsidRPr="006D6EB5">
        <w:rPr>
          <w:sz w:val="16"/>
          <w:szCs w:val="16"/>
        </w:rPr>
        <w:t xml:space="preserve">global </w:t>
      </w:r>
      <w:r w:rsidR="00D22FB3" w:rsidRPr="006D6EB5">
        <w:rPr>
          <w:sz w:val="16"/>
          <w:szCs w:val="16"/>
        </w:rPr>
        <w:t>interest rates.</w:t>
      </w:r>
    </w:p>
    <w:p w14:paraId="6F49E59A" w14:textId="113117D0" w:rsidR="007A5E16" w:rsidRPr="00025A9D" w:rsidRDefault="00B26E3C" w:rsidP="007A5E16">
      <w:pPr>
        <w:pStyle w:val="ListParagraph"/>
        <w:numPr>
          <w:ilvl w:val="0"/>
          <w:numId w:val="9"/>
        </w:numPr>
        <w:spacing w:before="40" w:after="40"/>
        <w:ind w:left="357" w:right="227" w:hanging="357"/>
        <w:contextualSpacing w:val="0"/>
        <w:jc w:val="both"/>
        <w:rPr>
          <w:sz w:val="16"/>
          <w:szCs w:val="16"/>
        </w:rPr>
      </w:pPr>
      <w:r w:rsidRPr="00025A9D">
        <w:rPr>
          <w:sz w:val="16"/>
          <w:szCs w:val="16"/>
        </w:rPr>
        <w:t xml:space="preserve">The exchange rate is often quoted against the US dollar </w:t>
      </w:r>
      <w:r w:rsidR="00274AD6">
        <w:rPr>
          <w:sz w:val="16"/>
          <w:szCs w:val="16"/>
        </w:rPr>
        <w:t>because</w:t>
      </w:r>
      <w:r w:rsidRPr="00025A9D">
        <w:rPr>
          <w:sz w:val="16"/>
          <w:szCs w:val="16"/>
        </w:rPr>
        <w:t xml:space="preserve"> </w:t>
      </w:r>
      <w:r w:rsidR="00D12E71">
        <w:rPr>
          <w:sz w:val="16"/>
          <w:szCs w:val="16"/>
        </w:rPr>
        <w:t xml:space="preserve">it is </w:t>
      </w:r>
      <w:r w:rsidRPr="00025A9D">
        <w:rPr>
          <w:sz w:val="16"/>
          <w:szCs w:val="16"/>
        </w:rPr>
        <w:t>the most traded global currency</w:t>
      </w:r>
      <w:r w:rsidR="00CB518F" w:rsidRPr="00025A9D">
        <w:rPr>
          <w:sz w:val="16"/>
          <w:szCs w:val="16"/>
        </w:rPr>
        <w:t>.</w:t>
      </w:r>
      <w:r w:rsidRPr="00025A9D">
        <w:rPr>
          <w:sz w:val="16"/>
          <w:szCs w:val="16"/>
        </w:rPr>
        <w:t xml:space="preserve"> </w:t>
      </w:r>
      <w:r w:rsidR="00CB518F" w:rsidRPr="00025A9D">
        <w:rPr>
          <w:sz w:val="16"/>
          <w:szCs w:val="16"/>
        </w:rPr>
        <w:t>T</w:t>
      </w:r>
      <w:r w:rsidRPr="00025A9D">
        <w:rPr>
          <w:sz w:val="16"/>
          <w:szCs w:val="16"/>
        </w:rPr>
        <w:t>he trade</w:t>
      </w:r>
      <w:r w:rsidRPr="00025A9D">
        <w:rPr>
          <w:rFonts w:ascii="Cambria Math" w:hAnsi="Cambria Math" w:cs="Cambria Math"/>
          <w:sz w:val="16"/>
          <w:szCs w:val="16"/>
        </w:rPr>
        <w:t>‑</w:t>
      </w:r>
      <w:r w:rsidRPr="00025A9D">
        <w:rPr>
          <w:sz w:val="16"/>
          <w:szCs w:val="16"/>
        </w:rPr>
        <w:t>weighted index (TWI) provides a broader measure based on 17 major trading</w:t>
      </w:r>
      <w:r w:rsidRPr="00025A9D">
        <w:rPr>
          <w:rFonts w:ascii="Cambria Math" w:hAnsi="Cambria Math" w:cs="Cambria Math"/>
          <w:sz w:val="16"/>
          <w:szCs w:val="16"/>
        </w:rPr>
        <w:t>‑</w:t>
      </w:r>
      <w:r w:rsidRPr="00025A9D">
        <w:rPr>
          <w:sz w:val="16"/>
          <w:szCs w:val="16"/>
        </w:rPr>
        <w:t>partner currencies</w:t>
      </w:r>
      <w:r w:rsidR="007A5E16" w:rsidRPr="00025A9D">
        <w:rPr>
          <w:sz w:val="16"/>
          <w:szCs w:val="16"/>
        </w:rPr>
        <w:t>.</w:t>
      </w:r>
    </w:p>
    <w:p w14:paraId="3BA0E2BD" w14:textId="4D26D074" w:rsidR="00AD6CEA" w:rsidRPr="00857866" w:rsidRDefault="00D22FB3" w:rsidP="006058E8">
      <w:pPr>
        <w:pStyle w:val="ListParagraph"/>
        <w:numPr>
          <w:ilvl w:val="0"/>
          <w:numId w:val="9"/>
        </w:numPr>
        <w:spacing w:before="40" w:after="40"/>
        <w:ind w:left="357" w:right="227" w:hanging="357"/>
        <w:contextualSpacing w:val="0"/>
        <w:jc w:val="both"/>
        <w:rPr>
          <w:sz w:val="16"/>
          <w:szCs w:val="16"/>
        </w:rPr>
      </w:pPr>
      <w:r w:rsidRPr="00857866">
        <w:rPr>
          <w:sz w:val="16"/>
          <w:szCs w:val="16"/>
        </w:rPr>
        <w:t xml:space="preserve">The Australian dollar </w:t>
      </w:r>
      <w:r w:rsidR="009D013A" w:rsidRPr="00857866">
        <w:rPr>
          <w:sz w:val="16"/>
          <w:szCs w:val="16"/>
        </w:rPr>
        <w:t xml:space="preserve">has been volatile in early 2026 with </w:t>
      </w:r>
      <w:r w:rsidR="00873C12" w:rsidRPr="00857866">
        <w:rPr>
          <w:sz w:val="16"/>
          <w:szCs w:val="16"/>
        </w:rPr>
        <w:t>changes in expectations of interest rates and economic uncertainty have had varying effects on the currency</w:t>
      </w:r>
      <w:r w:rsidR="000D0C67" w:rsidRPr="00857866">
        <w:rPr>
          <w:sz w:val="16"/>
          <w:szCs w:val="16"/>
        </w:rPr>
        <w:t>.</w:t>
      </w:r>
    </w:p>
    <w:p w14:paraId="15AC184A" w14:textId="2794A4CF" w:rsidR="0041058F" w:rsidRPr="00857866" w:rsidRDefault="005A7E09" w:rsidP="00AD6CEA">
      <w:pPr>
        <w:pStyle w:val="ListParagraph"/>
        <w:numPr>
          <w:ilvl w:val="0"/>
          <w:numId w:val="10"/>
        </w:numPr>
        <w:spacing w:before="40" w:after="40"/>
        <w:ind w:left="717" w:right="227" w:hanging="357"/>
        <w:contextualSpacing w:val="0"/>
        <w:jc w:val="both"/>
        <w:rPr>
          <w:sz w:val="16"/>
          <w:szCs w:val="16"/>
        </w:rPr>
      </w:pPr>
      <w:r w:rsidRPr="00857866">
        <w:rPr>
          <w:sz w:val="16"/>
          <w:szCs w:val="16"/>
        </w:rPr>
        <w:t xml:space="preserve">The Australian dollar </w:t>
      </w:r>
      <w:r w:rsidR="00A8012B" w:rsidRPr="00857866">
        <w:rPr>
          <w:sz w:val="16"/>
          <w:szCs w:val="16"/>
        </w:rPr>
        <w:t>was</w:t>
      </w:r>
      <w:r w:rsidRPr="00857866">
        <w:rPr>
          <w:sz w:val="16"/>
          <w:szCs w:val="16"/>
        </w:rPr>
        <w:t xml:space="preserve"> </w:t>
      </w:r>
      <w:r w:rsidR="00A8012B" w:rsidRPr="00857866">
        <w:rPr>
          <w:sz w:val="16"/>
          <w:szCs w:val="16"/>
        </w:rPr>
        <w:t>71.1 </w:t>
      </w:r>
      <w:r w:rsidRPr="00857866">
        <w:rPr>
          <w:sz w:val="16"/>
          <w:szCs w:val="16"/>
        </w:rPr>
        <w:t xml:space="preserve">US cents at the end of </w:t>
      </w:r>
      <w:r w:rsidR="00A8012B" w:rsidRPr="00857866">
        <w:rPr>
          <w:sz w:val="16"/>
          <w:szCs w:val="16"/>
        </w:rPr>
        <w:t>April</w:t>
      </w:r>
      <w:r w:rsidR="005340F8" w:rsidRPr="00857866">
        <w:rPr>
          <w:sz w:val="16"/>
          <w:szCs w:val="16"/>
        </w:rPr>
        <w:t> </w:t>
      </w:r>
      <w:r w:rsidRPr="00857866">
        <w:rPr>
          <w:sz w:val="16"/>
          <w:szCs w:val="16"/>
        </w:rPr>
        <w:t>2026</w:t>
      </w:r>
      <w:r w:rsidR="00B12308" w:rsidRPr="00857866">
        <w:rPr>
          <w:sz w:val="16"/>
          <w:szCs w:val="16"/>
        </w:rPr>
        <w:t xml:space="preserve">, </w:t>
      </w:r>
      <w:r w:rsidR="00DB67CC" w:rsidRPr="00857866">
        <w:rPr>
          <w:sz w:val="16"/>
          <w:szCs w:val="16"/>
        </w:rPr>
        <w:t>3.9</w:t>
      </w:r>
      <w:r w:rsidRPr="00857866">
        <w:rPr>
          <w:sz w:val="16"/>
          <w:szCs w:val="16"/>
        </w:rPr>
        <w:t xml:space="preserve">% </w:t>
      </w:r>
      <w:r w:rsidR="00797AC6" w:rsidRPr="00857866">
        <w:rPr>
          <w:sz w:val="16"/>
          <w:szCs w:val="16"/>
        </w:rPr>
        <w:t>higher</w:t>
      </w:r>
      <w:r w:rsidRPr="00857866">
        <w:rPr>
          <w:sz w:val="16"/>
          <w:szCs w:val="16"/>
        </w:rPr>
        <w:t xml:space="preserve"> </w:t>
      </w:r>
      <w:r w:rsidR="00F249AB" w:rsidRPr="00857866">
        <w:rPr>
          <w:sz w:val="16"/>
          <w:szCs w:val="16"/>
        </w:rPr>
        <w:t xml:space="preserve">than </w:t>
      </w:r>
      <w:r w:rsidR="00797AC6" w:rsidRPr="00857866">
        <w:rPr>
          <w:sz w:val="16"/>
          <w:szCs w:val="16"/>
        </w:rPr>
        <w:t xml:space="preserve">at the end of March 2026 but </w:t>
      </w:r>
      <w:proofErr w:type="gramStart"/>
      <w:r w:rsidR="0063653F" w:rsidRPr="00857866">
        <w:rPr>
          <w:sz w:val="16"/>
          <w:szCs w:val="16"/>
        </w:rPr>
        <w:t>similar to</w:t>
      </w:r>
      <w:proofErr w:type="gramEnd"/>
      <w:r w:rsidR="0063653F" w:rsidRPr="00857866">
        <w:rPr>
          <w:sz w:val="16"/>
          <w:szCs w:val="16"/>
        </w:rPr>
        <w:t xml:space="preserve"> the rate at the end of February 2026 (71.3 US cents)</w:t>
      </w:r>
      <w:r w:rsidR="00A42CBD" w:rsidRPr="00857866">
        <w:rPr>
          <w:sz w:val="16"/>
          <w:szCs w:val="16"/>
        </w:rPr>
        <w:t>.</w:t>
      </w:r>
    </w:p>
    <w:p w14:paraId="076B3598" w14:textId="5AF6D5A8" w:rsidR="00233755" w:rsidRPr="00857866" w:rsidRDefault="00FC1995" w:rsidP="0035591A">
      <w:pPr>
        <w:pStyle w:val="ListParagraph"/>
        <w:numPr>
          <w:ilvl w:val="0"/>
          <w:numId w:val="10"/>
        </w:numPr>
        <w:spacing w:before="40" w:after="40"/>
        <w:ind w:left="717" w:right="227" w:hanging="357"/>
        <w:contextualSpacing w:val="0"/>
        <w:jc w:val="both"/>
        <w:rPr>
          <w:sz w:val="16"/>
          <w:szCs w:val="16"/>
        </w:rPr>
      </w:pPr>
      <w:r w:rsidRPr="00857866">
        <w:rPr>
          <w:sz w:val="16"/>
          <w:szCs w:val="16"/>
        </w:rPr>
        <w:t>Australia’s</w:t>
      </w:r>
      <w:r w:rsidR="00D22FB3" w:rsidRPr="00857866">
        <w:rPr>
          <w:sz w:val="16"/>
          <w:szCs w:val="16"/>
        </w:rPr>
        <w:t xml:space="preserve"> TWI </w:t>
      </w:r>
      <w:r w:rsidR="00356AF9" w:rsidRPr="00857866">
        <w:rPr>
          <w:sz w:val="16"/>
          <w:szCs w:val="16"/>
        </w:rPr>
        <w:t xml:space="preserve">at the end of </w:t>
      </w:r>
      <w:r w:rsidR="00623D74" w:rsidRPr="00857866">
        <w:rPr>
          <w:sz w:val="16"/>
          <w:szCs w:val="16"/>
        </w:rPr>
        <w:t>April</w:t>
      </w:r>
      <w:r w:rsidR="00D22FB3" w:rsidRPr="00857866">
        <w:rPr>
          <w:sz w:val="16"/>
          <w:szCs w:val="16"/>
        </w:rPr>
        <w:t> 202</w:t>
      </w:r>
      <w:r w:rsidR="000F2F62" w:rsidRPr="00857866">
        <w:rPr>
          <w:sz w:val="16"/>
          <w:szCs w:val="16"/>
        </w:rPr>
        <w:t>6</w:t>
      </w:r>
      <w:r w:rsidR="00D22FB3" w:rsidRPr="00857866">
        <w:rPr>
          <w:sz w:val="16"/>
          <w:szCs w:val="16"/>
        </w:rPr>
        <w:t xml:space="preserve"> </w:t>
      </w:r>
      <w:r w:rsidR="000F2F62" w:rsidRPr="00857866">
        <w:rPr>
          <w:sz w:val="16"/>
          <w:szCs w:val="16"/>
        </w:rPr>
        <w:t>was</w:t>
      </w:r>
      <w:r w:rsidR="00EC5F4D" w:rsidRPr="00857866">
        <w:rPr>
          <w:sz w:val="16"/>
          <w:szCs w:val="16"/>
        </w:rPr>
        <w:t xml:space="preserve"> </w:t>
      </w:r>
      <w:r w:rsidR="008B57BA" w:rsidRPr="00857866">
        <w:rPr>
          <w:sz w:val="16"/>
          <w:szCs w:val="16"/>
        </w:rPr>
        <w:t>3.1</w:t>
      </w:r>
      <w:r w:rsidR="000F2F62" w:rsidRPr="00857866">
        <w:rPr>
          <w:sz w:val="16"/>
          <w:szCs w:val="16"/>
        </w:rPr>
        <w:t>%</w:t>
      </w:r>
      <w:r w:rsidR="008E4DD2" w:rsidRPr="00857866">
        <w:rPr>
          <w:sz w:val="16"/>
          <w:szCs w:val="16"/>
        </w:rPr>
        <w:t xml:space="preserve"> </w:t>
      </w:r>
      <w:r w:rsidR="008B57BA" w:rsidRPr="00857866">
        <w:rPr>
          <w:sz w:val="16"/>
          <w:szCs w:val="16"/>
        </w:rPr>
        <w:t>higher</w:t>
      </w:r>
      <w:r w:rsidR="008E4DD2" w:rsidRPr="00857866">
        <w:rPr>
          <w:sz w:val="16"/>
          <w:szCs w:val="16"/>
        </w:rPr>
        <w:t xml:space="preserve"> than </w:t>
      </w:r>
      <w:r w:rsidR="008B57BA" w:rsidRPr="00857866">
        <w:rPr>
          <w:sz w:val="16"/>
          <w:szCs w:val="16"/>
        </w:rPr>
        <w:t>at the end of March 2026</w:t>
      </w:r>
      <w:r w:rsidR="006F39E8" w:rsidRPr="00857866">
        <w:rPr>
          <w:sz w:val="16"/>
          <w:szCs w:val="16"/>
        </w:rPr>
        <w:t xml:space="preserve"> and </w:t>
      </w:r>
      <w:r w:rsidR="00084025" w:rsidRPr="00857866">
        <w:rPr>
          <w:sz w:val="16"/>
          <w:szCs w:val="16"/>
        </w:rPr>
        <w:t xml:space="preserve">was </w:t>
      </w:r>
      <w:r w:rsidR="006F39E8" w:rsidRPr="00857866">
        <w:rPr>
          <w:sz w:val="16"/>
          <w:szCs w:val="16"/>
        </w:rPr>
        <w:t>the highest end</w:t>
      </w:r>
      <w:r w:rsidR="006F39E8" w:rsidRPr="00857866">
        <w:rPr>
          <w:sz w:val="16"/>
          <w:szCs w:val="16"/>
        </w:rPr>
        <w:noBreakHyphen/>
        <w:t>of</w:t>
      </w:r>
      <w:r w:rsidR="006F39E8" w:rsidRPr="00857866">
        <w:rPr>
          <w:sz w:val="16"/>
          <w:szCs w:val="16"/>
        </w:rPr>
        <w:noBreakHyphen/>
        <w:t xml:space="preserve">month </w:t>
      </w:r>
      <w:r w:rsidR="00084025" w:rsidRPr="00857866">
        <w:rPr>
          <w:sz w:val="16"/>
          <w:szCs w:val="16"/>
        </w:rPr>
        <w:t>rate since 2017.</w:t>
      </w:r>
    </w:p>
    <w:p w14:paraId="36F3C86F" w14:textId="77777777" w:rsidR="00233755" w:rsidRPr="00857866" w:rsidRDefault="00233755" w:rsidP="00233755">
      <w:pPr>
        <w:sectPr w:rsidR="00233755" w:rsidRPr="00857866" w:rsidSect="00233755">
          <w:type w:val="continuous"/>
          <w:pgSz w:w="11907" w:h="16840" w:code="9"/>
          <w:pgMar w:top="1701" w:right="425" w:bottom="567" w:left="567" w:header="709" w:footer="709" w:gutter="0"/>
          <w:cols w:num="2" w:space="113"/>
          <w:docGrid w:linePitch="360"/>
        </w:sectPr>
      </w:pPr>
    </w:p>
    <w:p w14:paraId="415D175A"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5" w:name="_Consumer_prices_and"/>
      <w:bookmarkEnd w:id="15"/>
      <w:r w:rsidRPr="008F7AA0">
        <w:rPr>
          <w:bCs/>
          <w:color w:val="004C3D"/>
          <w:sz w:val="24"/>
          <w:szCs w:val="24"/>
        </w:rPr>
        <w:lastRenderedPageBreak/>
        <w:t>Consumer prices and interest rates</w:t>
      </w:r>
    </w:p>
    <w:p w14:paraId="2B55A70C"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0FF6388D" w14:textId="43102DDE"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Consumer price index (change)</w:t>
      </w:r>
      <w:r w:rsidR="00AD0457" w:rsidRPr="00AD0457">
        <w:rPr>
          <w:i w:val="0"/>
          <w:iCs w:val="0"/>
          <w:color w:val="00997A"/>
          <w:sz w:val="20"/>
          <w:szCs w:val="20"/>
          <w:vertAlign w:val="superscript"/>
        </w:rPr>
        <w:t>(a</w:t>
      </w:r>
      <w:r w:rsidRPr="00AD0457">
        <w:rPr>
          <w:i w:val="0"/>
          <w:color w:val="00997A"/>
          <w:sz w:val="20"/>
          <w:szCs w:val="20"/>
          <w:vertAlign w:val="superscript"/>
        </w:rPr>
        <w:t>)</w:t>
      </w:r>
    </w:p>
    <w:p w14:paraId="73E42DBF" w14:textId="357B2DF4" w:rsidR="00233755" w:rsidRPr="007B1AE5" w:rsidRDefault="00110963" w:rsidP="00233755">
      <w:r>
        <w:rPr>
          <w:noProof/>
        </w:rPr>
        <w:drawing>
          <wp:inline distT="0" distB="0" distL="0" distR="0" wp14:anchorId="6EF2A7AF" wp14:editId="3035A26A">
            <wp:extent cx="3420000" cy="2103544"/>
            <wp:effectExtent l="0" t="0" r="0" b="0"/>
            <wp:docPr id="1544041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0000" cy="2103544"/>
                    </a:xfrm>
                    <a:prstGeom prst="rect">
                      <a:avLst/>
                    </a:prstGeom>
                    <a:noFill/>
                    <a:ln>
                      <a:noFill/>
                    </a:ln>
                  </pic:spPr>
                </pic:pic>
              </a:graphicData>
            </a:graphic>
          </wp:inline>
        </w:drawing>
      </w:r>
    </w:p>
    <w:p w14:paraId="13BBDEE4" w14:textId="00C80286"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price index. </w:t>
      </w:r>
      <w:r w:rsidR="00173CBB" w:rsidRPr="00173CBB">
        <w:rPr>
          <w:sz w:val="10"/>
          <w:szCs w:val="10"/>
        </w:rPr>
        <w:t>(a)</w:t>
      </w:r>
      <w:r w:rsidR="00173CBB">
        <w:rPr>
          <w:sz w:val="10"/>
          <w:szCs w:val="10"/>
        </w:rPr>
        <w:t> </w:t>
      </w:r>
      <w:r w:rsidR="00173CBB" w:rsidRPr="00173CBB">
        <w:rPr>
          <w:sz w:val="10"/>
          <w:szCs w:val="10"/>
        </w:rPr>
        <w:t>Annual movements prior to April</w:t>
      </w:r>
      <w:r w:rsidR="00173CBB">
        <w:rPr>
          <w:sz w:val="10"/>
          <w:szCs w:val="10"/>
        </w:rPr>
        <w:t> </w:t>
      </w:r>
      <w:r w:rsidR="00173CBB" w:rsidRPr="00173CBB">
        <w:rPr>
          <w:sz w:val="10"/>
          <w:szCs w:val="10"/>
        </w:rPr>
        <w:t>2025 are calculated by comparing each quarter to the same quarter in the previous year. From April</w:t>
      </w:r>
      <w:r w:rsidR="00173CBB">
        <w:rPr>
          <w:sz w:val="10"/>
          <w:szCs w:val="10"/>
        </w:rPr>
        <w:t> </w:t>
      </w:r>
      <w:r w:rsidR="00173CBB" w:rsidRPr="00173CBB">
        <w:rPr>
          <w:sz w:val="10"/>
          <w:szCs w:val="10"/>
        </w:rPr>
        <w:t xml:space="preserve">2025 these movements are calculated by comparing each month to the same month in the previous year. </w:t>
      </w:r>
      <w:r w:rsidRPr="00AF759E">
        <w:rPr>
          <w:sz w:val="10"/>
          <w:szCs w:val="10"/>
        </w:rPr>
        <w:t>(</w:t>
      </w:r>
      <w:r w:rsidR="00173CBB">
        <w:rPr>
          <w:sz w:val="10"/>
          <w:szCs w:val="10"/>
        </w:rPr>
        <w:t>b</w:t>
      </w:r>
      <w:r w:rsidRPr="00AF759E">
        <w:rPr>
          <w:sz w:val="10"/>
          <w:szCs w:val="10"/>
        </w:rPr>
        <w:t>)</w:t>
      </w:r>
      <w:r>
        <w:rPr>
          <w:sz w:val="10"/>
          <w:szCs w:val="10"/>
        </w:rPr>
        <w:t> </w:t>
      </w:r>
      <w:r w:rsidRPr="00AF759E">
        <w:rPr>
          <w:sz w:val="10"/>
          <w:szCs w:val="10"/>
        </w:rPr>
        <w:t>Weighted average of eight capital cities.</w:t>
      </w:r>
    </w:p>
    <w:p w14:paraId="4461DA89" w14:textId="77777777" w:rsidR="009F4502" w:rsidRPr="009F4502" w:rsidRDefault="00233755" w:rsidP="009F4502">
      <w:pPr>
        <w:spacing w:before="40" w:after="40"/>
        <w:ind w:right="227"/>
        <w:jc w:val="both"/>
        <w:rPr>
          <w:sz w:val="2"/>
          <w:szCs w:val="2"/>
        </w:rPr>
      </w:pPr>
      <w:r w:rsidRPr="009F4502">
        <w:rPr>
          <w:sz w:val="10"/>
        </w:rPr>
        <w:t>Source: Based on ABS data.</w:t>
      </w:r>
      <w:r w:rsidRPr="007B1AE5">
        <w:br w:type="column"/>
      </w:r>
    </w:p>
    <w:p w14:paraId="464355EF" w14:textId="390D7907" w:rsidR="00233755" w:rsidRPr="00D94C80" w:rsidRDefault="00075306" w:rsidP="00FB0A7D">
      <w:pPr>
        <w:pStyle w:val="ListParagraph"/>
        <w:numPr>
          <w:ilvl w:val="0"/>
          <w:numId w:val="9"/>
        </w:numPr>
        <w:spacing w:before="40" w:after="40"/>
        <w:ind w:left="426" w:right="85" w:hanging="426"/>
        <w:contextualSpacing w:val="0"/>
        <w:jc w:val="both"/>
        <w:rPr>
          <w:sz w:val="16"/>
          <w:szCs w:val="16"/>
        </w:rPr>
      </w:pPr>
      <w:r w:rsidRPr="00D94C80">
        <w:rPr>
          <w:sz w:val="16"/>
          <w:szCs w:val="16"/>
        </w:rPr>
        <w:t xml:space="preserve">After falling </w:t>
      </w:r>
      <w:r w:rsidR="00230C3A" w:rsidRPr="00D94C80">
        <w:rPr>
          <w:sz w:val="16"/>
          <w:szCs w:val="16"/>
        </w:rPr>
        <w:t xml:space="preserve">significantly from a high of </w:t>
      </w:r>
      <w:r w:rsidR="004316E0" w:rsidRPr="00D94C80">
        <w:rPr>
          <w:sz w:val="16"/>
          <w:szCs w:val="16"/>
        </w:rPr>
        <w:t xml:space="preserve">8.3% in the December quarter 2022, </w:t>
      </w:r>
      <w:r w:rsidR="00230C3A" w:rsidRPr="00D94C80">
        <w:rPr>
          <w:sz w:val="16"/>
          <w:szCs w:val="16"/>
        </w:rPr>
        <w:t>c</w:t>
      </w:r>
      <w:r w:rsidR="00233755" w:rsidRPr="00D94C80">
        <w:rPr>
          <w:sz w:val="16"/>
          <w:szCs w:val="16"/>
        </w:rPr>
        <w:t xml:space="preserve">onsumer price inflation in Perth </w:t>
      </w:r>
      <w:r w:rsidR="009051B7" w:rsidRPr="00D94C80">
        <w:rPr>
          <w:sz w:val="16"/>
          <w:szCs w:val="16"/>
        </w:rPr>
        <w:t>increased again</w:t>
      </w:r>
      <w:r w:rsidR="006D1A81" w:rsidRPr="00D94C80">
        <w:rPr>
          <w:sz w:val="16"/>
          <w:szCs w:val="16"/>
        </w:rPr>
        <w:t xml:space="preserve"> </w:t>
      </w:r>
      <w:r w:rsidR="004269A7" w:rsidRPr="00D94C80">
        <w:rPr>
          <w:sz w:val="16"/>
          <w:szCs w:val="16"/>
        </w:rPr>
        <w:t xml:space="preserve">in </w:t>
      </w:r>
      <w:r w:rsidR="00937F69" w:rsidRPr="00D94C80">
        <w:rPr>
          <w:sz w:val="16"/>
          <w:szCs w:val="16"/>
        </w:rPr>
        <w:t>mid</w:t>
      </w:r>
      <w:r w:rsidR="00937F69" w:rsidRPr="00D94C80">
        <w:rPr>
          <w:sz w:val="16"/>
          <w:szCs w:val="16"/>
        </w:rPr>
        <w:noBreakHyphen/>
      </w:r>
      <w:r w:rsidR="004269A7" w:rsidRPr="00D94C80">
        <w:rPr>
          <w:sz w:val="16"/>
          <w:szCs w:val="16"/>
        </w:rPr>
        <w:t>2025</w:t>
      </w:r>
      <w:r w:rsidR="006F41A2" w:rsidRPr="00D94C80">
        <w:rPr>
          <w:sz w:val="16"/>
          <w:szCs w:val="16"/>
        </w:rPr>
        <w:t>.</w:t>
      </w:r>
    </w:p>
    <w:p w14:paraId="20449901" w14:textId="2455740E" w:rsidR="00233755" w:rsidRPr="00857866" w:rsidRDefault="00233755" w:rsidP="00FB0A7D">
      <w:pPr>
        <w:pStyle w:val="ListParagraph"/>
        <w:numPr>
          <w:ilvl w:val="0"/>
          <w:numId w:val="9"/>
        </w:numPr>
        <w:spacing w:before="40" w:after="40"/>
        <w:ind w:left="426" w:right="85" w:hanging="426"/>
        <w:contextualSpacing w:val="0"/>
        <w:jc w:val="both"/>
        <w:rPr>
          <w:sz w:val="16"/>
          <w:szCs w:val="16"/>
        </w:rPr>
      </w:pPr>
      <w:r w:rsidRPr="00857866">
        <w:rPr>
          <w:sz w:val="16"/>
          <w:szCs w:val="16"/>
        </w:rPr>
        <w:t>Perth’s annual inflation rate, as measured by year</w:t>
      </w:r>
      <w:r w:rsidR="007833B6" w:rsidRPr="00857866">
        <w:rPr>
          <w:sz w:val="16"/>
          <w:szCs w:val="16"/>
        </w:rPr>
        <w:noBreakHyphen/>
      </w:r>
      <w:r w:rsidRPr="00857866">
        <w:rPr>
          <w:sz w:val="16"/>
          <w:szCs w:val="16"/>
        </w:rPr>
        <w:t>on</w:t>
      </w:r>
      <w:r w:rsidR="007833B6" w:rsidRPr="00857866">
        <w:rPr>
          <w:sz w:val="16"/>
          <w:szCs w:val="16"/>
        </w:rPr>
        <w:noBreakHyphen/>
      </w:r>
      <w:r w:rsidRPr="00857866">
        <w:rPr>
          <w:sz w:val="16"/>
          <w:szCs w:val="16"/>
        </w:rPr>
        <w:t xml:space="preserve">year growth in the consumer price index (CPI), was </w:t>
      </w:r>
      <w:r w:rsidR="00282D7B" w:rsidRPr="00857866">
        <w:rPr>
          <w:sz w:val="16"/>
          <w:szCs w:val="16"/>
        </w:rPr>
        <w:t>4.</w:t>
      </w:r>
      <w:r w:rsidR="009C6630" w:rsidRPr="00857866">
        <w:rPr>
          <w:sz w:val="16"/>
          <w:szCs w:val="16"/>
        </w:rPr>
        <w:t>6</w:t>
      </w:r>
      <w:r w:rsidRPr="00857866">
        <w:rPr>
          <w:sz w:val="16"/>
          <w:szCs w:val="16"/>
        </w:rPr>
        <w:t xml:space="preserve">% in </w:t>
      </w:r>
      <w:r w:rsidR="009C6630" w:rsidRPr="00857866">
        <w:rPr>
          <w:sz w:val="16"/>
          <w:szCs w:val="16"/>
        </w:rPr>
        <w:t>March</w:t>
      </w:r>
      <w:r w:rsidR="004114ED" w:rsidRPr="00857866">
        <w:rPr>
          <w:sz w:val="16"/>
          <w:szCs w:val="16"/>
        </w:rPr>
        <w:t> </w:t>
      </w:r>
      <w:r w:rsidRPr="00857866">
        <w:rPr>
          <w:sz w:val="16"/>
          <w:szCs w:val="16"/>
        </w:rPr>
        <w:t>202</w:t>
      </w:r>
      <w:r w:rsidR="00F65D4D" w:rsidRPr="00857866">
        <w:rPr>
          <w:sz w:val="16"/>
          <w:szCs w:val="16"/>
        </w:rPr>
        <w:t>6</w:t>
      </w:r>
      <w:r w:rsidRPr="00857866">
        <w:rPr>
          <w:sz w:val="16"/>
          <w:szCs w:val="16"/>
        </w:rPr>
        <w:t xml:space="preserve">, </w:t>
      </w:r>
      <w:r w:rsidR="00A550FD" w:rsidRPr="00857866">
        <w:rPr>
          <w:sz w:val="16"/>
          <w:szCs w:val="16"/>
        </w:rPr>
        <w:t>down from</w:t>
      </w:r>
      <w:r w:rsidRPr="00857866">
        <w:rPr>
          <w:sz w:val="16"/>
          <w:szCs w:val="16"/>
        </w:rPr>
        <w:t xml:space="preserve"> </w:t>
      </w:r>
      <w:r w:rsidR="00A550FD" w:rsidRPr="00857866">
        <w:rPr>
          <w:sz w:val="16"/>
          <w:szCs w:val="16"/>
        </w:rPr>
        <w:t xml:space="preserve">4.9% in </w:t>
      </w:r>
      <w:r w:rsidR="009C6630" w:rsidRPr="00857866">
        <w:rPr>
          <w:sz w:val="16"/>
          <w:szCs w:val="16"/>
        </w:rPr>
        <w:t>February</w:t>
      </w:r>
      <w:r w:rsidR="00465F6F" w:rsidRPr="00857866">
        <w:rPr>
          <w:sz w:val="16"/>
          <w:szCs w:val="16"/>
        </w:rPr>
        <w:t xml:space="preserve"> 2026</w:t>
      </w:r>
      <w:r w:rsidRPr="00857866">
        <w:rPr>
          <w:sz w:val="16"/>
          <w:szCs w:val="16"/>
        </w:rPr>
        <w:t>.</w:t>
      </w:r>
    </w:p>
    <w:p w14:paraId="798E57E3" w14:textId="2783FC60" w:rsidR="00233755" w:rsidRPr="00857866" w:rsidRDefault="00233755" w:rsidP="00FB0A7D">
      <w:pPr>
        <w:pStyle w:val="ListParagraph"/>
        <w:numPr>
          <w:ilvl w:val="0"/>
          <w:numId w:val="9"/>
        </w:numPr>
        <w:spacing w:before="40" w:after="40"/>
        <w:ind w:left="426" w:right="85" w:hanging="426"/>
        <w:contextualSpacing w:val="0"/>
        <w:jc w:val="both"/>
        <w:rPr>
          <w:sz w:val="16"/>
          <w:szCs w:val="16"/>
        </w:rPr>
      </w:pPr>
      <w:r w:rsidRPr="00857866">
        <w:rPr>
          <w:sz w:val="16"/>
          <w:szCs w:val="16"/>
        </w:rPr>
        <w:t xml:space="preserve">In </w:t>
      </w:r>
      <w:r w:rsidR="009C6630" w:rsidRPr="00857866">
        <w:rPr>
          <w:sz w:val="16"/>
          <w:szCs w:val="16"/>
        </w:rPr>
        <w:t>March</w:t>
      </w:r>
      <w:r w:rsidR="005D2B79" w:rsidRPr="00857866">
        <w:rPr>
          <w:sz w:val="16"/>
          <w:szCs w:val="16"/>
        </w:rPr>
        <w:t> </w:t>
      </w:r>
      <w:r w:rsidRPr="00857866">
        <w:rPr>
          <w:sz w:val="16"/>
          <w:szCs w:val="16"/>
        </w:rPr>
        <w:t>202</w:t>
      </w:r>
      <w:r w:rsidR="00A14E77" w:rsidRPr="00857866">
        <w:rPr>
          <w:sz w:val="16"/>
          <w:szCs w:val="16"/>
        </w:rPr>
        <w:t>6</w:t>
      </w:r>
      <w:r w:rsidRPr="00857866">
        <w:rPr>
          <w:sz w:val="16"/>
          <w:szCs w:val="16"/>
        </w:rPr>
        <w:t xml:space="preserve">, Australia’s annual inflation rate was </w:t>
      </w:r>
      <w:r w:rsidR="007F04FC" w:rsidRPr="00857866">
        <w:rPr>
          <w:sz w:val="16"/>
          <w:szCs w:val="16"/>
        </w:rPr>
        <w:t>4.6</w:t>
      </w:r>
      <w:r w:rsidRPr="00857866">
        <w:rPr>
          <w:sz w:val="16"/>
          <w:szCs w:val="16"/>
        </w:rPr>
        <w:t xml:space="preserve">%, </w:t>
      </w:r>
      <w:r w:rsidR="007F04FC" w:rsidRPr="00857866">
        <w:rPr>
          <w:sz w:val="16"/>
          <w:szCs w:val="16"/>
        </w:rPr>
        <w:t>up</w:t>
      </w:r>
      <w:r w:rsidR="00091BEF" w:rsidRPr="00857866">
        <w:rPr>
          <w:sz w:val="16"/>
          <w:szCs w:val="16"/>
        </w:rPr>
        <w:t xml:space="preserve"> </w:t>
      </w:r>
      <w:r w:rsidR="00AF487D" w:rsidRPr="00857866">
        <w:rPr>
          <w:sz w:val="16"/>
          <w:szCs w:val="16"/>
        </w:rPr>
        <w:t xml:space="preserve">from </w:t>
      </w:r>
      <w:r w:rsidR="008F24B7" w:rsidRPr="00857866">
        <w:rPr>
          <w:sz w:val="16"/>
          <w:szCs w:val="16"/>
        </w:rPr>
        <w:t>3.</w:t>
      </w:r>
      <w:r w:rsidR="007F04FC" w:rsidRPr="00857866">
        <w:rPr>
          <w:sz w:val="16"/>
          <w:szCs w:val="16"/>
        </w:rPr>
        <w:t>7</w:t>
      </w:r>
      <w:r w:rsidR="00091BEF" w:rsidRPr="00857866">
        <w:rPr>
          <w:sz w:val="16"/>
          <w:szCs w:val="16"/>
        </w:rPr>
        <w:t xml:space="preserve">% </w:t>
      </w:r>
      <w:r w:rsidR="007F04FC" w:rsidRPr="00857866">
        <w:rPr>
          <w:sz w:val="16"/>
          <w:szCs w:val="16"/>
        </w:rPr>
        <w:t>in</w:t>
      </w:r>
      <w:r w:rsidR="00AF487D" w:rsidRPr="00857866">
        <w:rPr>
          <w:sz w:val="16"/>
          <w:szCs w:val="16"/>
        </w:rPr>
        <w:t xml:space="preserve"> </w:t>
      </w:r>
      <w:r w:rsidR="007F04FC" w:rsidRPr="00857866">
        <w:rPr>
          <w:sz w:val="16"/>
          <w:szCs w:val="16"/>
        </w:rPr>
        <w:t>February</w:t>
      </w:r>
      <w:r w:rsidR="00AF487D" w:rsidRPr="00857866">
        <w:rPr>
          <w:sz w:val="16"/>
          <w:szCs w:val="16"/>
        </w:rPr>
        <w:t xml:space="preserve"> 2026</w:t>
      </w:r>
      <w:r w:rsidRPr="00857866">
        <w:rPr>
          <w:sz w:val="16"/>
          <w:szCs w:val="16"/>
        </w:rPr>
        <w:t>.</w:t>
      </w:r>
      <w:r w:rsidR="000B479E" w:rsidRPr="00857866">
        <w:rPr>
          <w:sz w:val="16"/>
          <w:szCs w:val="16"/>
        </w:rPr>
        <w:t xml:space="preserve"> The trimmed mean </w:t>
      </w:r>
      <w:r w:rsidR="00D0450E" w:rsidRPr="00857866">
        <w:rPr>
          <w:sz w:val="16"/>
          <w:szCs w:val="16"/>
        </w:rPr>
        <w:t xml:space="preserve">annual </w:t>
      </w:r>
      <w:r w:rsidR="005308AF" w:rsidRPr="00857866">
        <w:rPr>
          <w:sz w:val="16"/>
          <w:szCs w:val="16"/>
        </w:rPr>
        <w:t>inflation rate</w:t>
      </w:r>
      <w:r w:rsidR="008B3C56" w:rsidRPr="00857866">
        <w:rPr>
          <w:sz w:val="16"/>
          <w:szCs w:val="16"/>
        </w:rPr>
        <w:t>, which excludes items</w:t>
      </w:r>
      <w:r w:rsidR="003E4B15" w:rsidRPr="00857866">
        <w:rPr>
          <w:sz w:val="16"/>
          <w:szCs w:val="16"/>
        </w:rPr>
        <w:t xml:space="preserve"> with higher price volatility</w:t>
      </w:r>
      <w:r w:rsidR="008B3C56" w:rsidRPr="00857866">
        <w:rPr>
          <w:sz w:val="16"/>
          <w:szCs w:val="16"/>
        </w:rPr>
        <w:t>,</w:t>
      </w:r>
      <w:r w:rsidR="005308AF" w:rsidRPr="00857866">
        <w:rPr>
          <w:sz w:val="16"/>
          <w:szCs w:val="16"/>
        </w:rPr>
        <w:t xml:space="preserve"> was 3.</w:t>
      </w:r>
      <w:r w:rsidR="00E3153E" w:rsidRPr="00857866">
        <w:rPr>
          <w:sz w:val="16"/>
          <w:szCs w:val="16"/>
        </w:rPr>
        <w:t>3</w:t>
      </w:r>
      <w:r w:rsidR="002B64BE" w:rsidRPr="00857866">
        <w:rPr>
          <w:sz w:val="16"/>
          <w:szCs w:val="16"/>
        </w:rPr>
        <w:t xml:space="preserve">% in </w:t>
      </w:r>
      <w:r w:rsidR="00982D79" w:rsidRPr="00857866">
        <w:rPr>
          <w:sz w:val="16"/>
          <w:szCs w:val="16"/>
        </w:rPr>
        <w:t>March</w:t>
      </w:r>
      <w:r w:rsidR="002B64BE" w:rsidRPr="00857866">
        <w:rPr>
          <w:sz w:val="16"/>
          <w:szCs w:val="16"/>
        </w:rPr>
        <w:t xml:space="preserve"> 2026, </w:t>
      </w:r>
      <w:r w:rsidR="00E3153E" w:rsidRPr="00857866">
        <w:rPr>
          <w:sz w:val="16"/>
          <w:szCs w:val="16"/>
        </w:rPr>
        <w:t>unchanged from</w:t>
      </w:r>
      <w:r w:rsidR="002B64BE" w:rsidRPr="00857866">
        <w:rPr>
          <w:sz w:val="16"/>
          <w:szCs w:val="16"/>
        </w:rPr>
        <w:t xml:space="preserve"> </w:t>
      </w:r>
      <w:r w:rsidR="00025318" w:rsidRPr="00857866">
        <w:rPr>
          <w:sz w:val="16"/>
          <w:szCs w:val="16"/>
        </w:rPr>
        <w:t>February</w:t>
      </w:r>
      <w:r w:rsidR="002B64BE" w:rsidRPr="00857866">
        <w:rPr>
          <w:sz w:val="16"/>
          <w:szCs w:val="16"/>
        </w:rPr>
        <w:t> 202</w:t>
      </w:r>
      <w:r w:rsidR="00E3153E" w:rsidRPr="00857866">
        <w:rPr>
          <w:sz w:val="16"/>
          <w:szCs w:val="16"/>
        </w:rPr>
        <w:t>6</w:t>
      </w:r>
      <w:r w:rsidR="002B64BE" w:rsidRPr="00857866">
        <w:rPr>
          <w:sz w:val="16"/>
          <w:szCs w:val="16"/>
        </w:rPr>
        <w:t>.</w:t>
      </w:r>
    </w:p>
    <w:p w14:paraId="7DE8D7EB" w14:textId="4F0C05E6" w:rsidR="00684FFB" w:rsidRPr="00857866" w:rsidRDefault="00684FFB" w:rsidP="00684FFB">
      <w:pPr>
        <w:pStyle w:val="ListParagraph"/>
        <w:numPr>
          <w:ilvl w:val="0"/>
          <w:numId w:val="9"/>
        </w:numPr>
        <w:spacing w:before="40" w:after="40"/>
        <w:ind w:left="426" w:right="85" w:hanging="426"/>
        <w:contextualSpacing w:val="0"/>
        <w:jc w:val="both"/>
        <w:rPr>
          <w:sz w:val="16"/>
          <w:szCs w:val="16"/>
        </w:rPr>
      </w:pPr>
      <w:r w:rsidRPr="00857866">
        <w:rPr>
          <w:sz w:val="16"/>
          <w:szCs w:val="16"/>
        </w:rPr>
        <w:t xml:space="preserve">Perth’s annual CPI inflation has been above </w:t>
      </w:r>
      <w:r w:rsidR="00ED6516" w:rsidRPr="00857866">
        <w:rPr>
          <w:sz w:val="16"/>
          <w:szCs w:val="16"/>
        </w:rPr>
        <w:t xml:space="preserve">or equal to </w:t>
      </w:r>
      <w:r w:rsidRPr="00857866">
        <w:rPr>
          <w:sz w:val="16"/>
          <w:szCs w:val="16"/>
        </w:rPr>
        <w:t>Australia’s annual CPI</w:t>
      </w:r>
      <w:r w:rsidR="002A721B" w:rsidRPr="00857866">
        <w:rPr>
          <w:sz w:val="16"/>
          <w:szCs w:val="16"/>
        </w:rPr>
        <w:t> </w:t>
      </w:r>
      <w:r w:rsidRPr="00857866">
        <w:rPr>
          <w:sz w:val="16"/>
          <w:szCs w:val="16"/>
        </w:rPr>
        <w:t>inflation since mid</w:t>
      </w:r>
      <w:r w:rsidRPr="00857866">
        <w:rPr>
          <w:sz w:val="16"/>
          <w:szCs w:val="16"/>
        </w:rPr>
        <w:noBreakHyphen/>
        <w:t>2024 (</w:t>
      </w:r>
      <w:r w:rsidR="00743F09" w:rsidRPr="00857866">
        <w:rPr>
          <w:sz w:val="16"/>
          <w:szCs w:val="16"/>
        </w:rPr>
        <w:t>except for</w:t>
      </w:r>
      <w:r w:rsidRPr="00857866">
        <w:rPr>
          <w:sz w:val="16"/>
          <w:szCs w:val="16"/>
        </w:rPr>
        <w:t xml:space="preserve"> November 2025).</w:t>
      </w:r>
    </w:p>
    <w:p w14:paraId="64CE8A03" w14:textId="2A4060A7" w:rsidR="00233755" w:rsidRPr="00857866" w:rsidRDefault="00CF4D77" w:rsidP="00FB0A7D">
      <w:pPr>
        <w:pStyle w:val="ListParagraph"/>
        <w:numPr>
          <w:ilvl w:val="0"/>
          <w:numId w:val="9"/>
        </w:numPr>
        <w:spacing w:before="40" w:after="40"/>
        <w:ind w:left="426" w:right="85" w:hanging="426"/>
        <w:contextualSpacing w:val="0"/>
        <w:jc w:val="both"/>
        <w:rPr>
          <w:sz w:val="16"/>
          <w:szCs w:val="16"/>
        </w:rPr>
      </w:pPr>
      <w:r w:rsidRPr="00857866">
        <w:rPr>
          <w:sz w:val="16"/>
          <w:szCs w:val="16"/>
        </w:rPr>
        <w:t>The measure of Perth’s CPI in the WA</w:t>
      </w:r>
      <w:r w:rsidR="00743F09" w:rsidRPr="00857866">
        <w:rPr>
          <w:sz w:val="16"/>
          <w:szCs w:val="16"/>
        </w:rPr>
        <w:t> </w:t>
      </w:r>
      <w:r w:rsidRPr="00857866">
        <w:rPr>
          <w:sz w:val="16"/>
          <w:szCs w:val="16"/>
        </w:rPr>
        <w:t xml:space="preserve">Government </w:t>
      </w:r>
      <w:r w:rsidR="00211EAD" w:rsidRPr="00857866">
        <w:rPr>
          <w:sz w:val="16"/>
          <w:szCs w:val="16"/>
        </w:rPr>
        <w:t>Budget</w:t>
      </w:r>
      <w:r w:rsidR="00D16104" w:rsidRPr="00857866">
        <w:rPr>
          <w:sz w:val="16"/>
          <w:szCs w:val="16"/>
        </w:rPr>
        <w:t xml:space="preserve"> 202</w:t>
      </w:r>
      <w:r w:rsidR="00211EAD" w:rsidRPr="00857866">
        <w:rPr>
          <w:sz w:val="16"/>
          <w:szCs w:val="16"/>
        </w:rPr>
        <w:t>6</w:t>
      </w:r>
      <w:r w:rsidR="00211EAD" w:rsidRPr="00857866">
        <w:rPr>
          <w:sz w:val="16"/>
          <w:szCs w:val="16"/>
        </w:rPr>
        <w:noBreakHyphen/>
      </w:r>
      <w:r w:rsidR="00D16104" w:rsidRPr="00857866">
        <w:rPr>
          <w:sz w:val="16"/>
          <w:szCs w:val="16"/>
        </w:rPr>
        <w:t>2</w:t>
      </w:r>
      <w:r w:rsidR="00211EAD" w:rsidRPr="00857866">
        <w:rPr>
          <w:sz w:val="16"/>
          <w:szCs w:val="16"/>
        </w:rPr>
        <w:t>7</w:t>
      </w:r>
      <w:r w:rsidR="00D16104" w:rsidRPr="00857866">
        <w:rPr>
          <w:sz w:val="16"/>
          <w:szCs w:val="16"/>
        </w:rPr>
        <w:t xml:space="preserve"> </w:t>
      </w:r>
      <w:r w:rsidRPr="00857866">
        <w:rPr>
          <w:sz w:val="16"/>
          <w:szCs w:val="16"/>
        </w:rPr>
        <w:t>excludes the electricity sub</w:t>
      </w:r>
      <w:r w:rsidR="00743F09" w:rsidRPr="00857866">
        <w:rPr>
          <w:sz w:val="16"/>
          <w:szCs w:val="16"/>
        </w:rPr>
        <w:noBreakHyphen/>
      </w:r>
      <w:r w:rsidRPr="00857866">
        <w:rPr>
          <w:sz w:val="16"/>
          <w:szCs w:val="16"/>
        </w:rPr>
        <w:t xml:space="preserve">index, to smooth the effect of successive household electricity credits. On this basis, the WA Government </w:t>
      </w:r>
      <w:r w:rsidR="002251DA" w:rsidRPr="00857866">
        <w:rPr>
          <w:sz w:val="16"/>
          <w:szCs w:val="16"/>
        </w:rPr>
        <w:t>Budget 2026</w:t>
      </w:r>
      <w:r w:rsidR="002251DA" w:rsidRPr="00857866">
        <w:rPr>
          <w:sz w:val="16"/>
          <w:szCs w:val="16"/>
        </w:rPr>
        <w:noBreakHyphen/>
        <w:t>27</w:t>
      </w:r>
      <w:r w:rsidRPr="00857866">
        <w:rPr>
          <w:sz w:val="16"/>
          <w:szCs w:val="16"/>
        </w:rPr>
        <w:t xml:space="preserve"> forecasts Perth’s annual average CPI will </w:t>
      </w:r>
      <w:r w:rsidR="002251DA" w:rsidRPr="00857866">
        <w:rPr>
          <w:sz w:val="16"/>
          <w:szCs w:val="16"/>
        </w:rPr>
        <w:t>increase</w:t>
      </w:r>
      <w:r w:rsidRPr="00857866">
        <w:rPr>
          <w:sz w:val="16"/>
          <w:szCs w:val="16"/>
        </w:rPr>
        <w:t xml:space="preserve"> </w:t>
      </w:r>
      <w:r w:rsidR="000B0F4C" w:rsidRPr="00857866">
        <w:rPr>
          <w:sz w:val="16"/>
          <w:szCs w:val="16"/>
        </w:rPr>
        <w:t>3.</w:t>
      </w:r>
      <w:r w:rsidR="00566531" w:rsidRPr="00857866">
        <w:rPr>
          <w:sz w:val="16"/>
          <w:szCs w:val="16"/>
        </w:rPr>
        <w:t>75</w:t>
      </w:r>
      <w:r w:rsidRPr="00857866">
        <w:rPr>
          <w:sz w:val="16"/>
          <w:szCs w:val="16"/>
        </w:rPr>
        <w:t>% in 202</w:t>
      </w:r>
      <w:r w:rsidR="002251DA" w:rsidRPr="00857866">
        <w:rPr>
          <w:sz w:val="16"/>
          <w:szCs w:val="16"/>
        </w:rPr>
        <w:t>6</w:t>
      </w:r>
      <w:r w:rsidR="00B903BE" w:rsidRPr="00857866">
        <w:rPr>
          <w:sz w:val="16"/>
          <w:szCs w:val="16"/>
        </w:rPr>
        <w:t>-</w:t>
      </w:r>
      <w:r w:rsidRPr="00857866">
        <w:rPr>
          <w:sz w:val="16"/>
          <w:szCs w:val="16"/>
        </w:rPr>
        <w:t>2</w:t>
      </w:r>
      <w:r w:rsidR="002251DA" w:rsidRPr="00857866">
        <w:rPr>
          <w:sz w:val="16"/>
          <w:szCs w:val="16"/>
        </w:rPr>
        <w:t>7</w:t>
      </w:r>
      <w:r w:rsidR="00AC0CB7" w:rsidRPr="00857866">
        <w:rPr>
          <w:sz w:val="16"/>
          <w:szCs w:val="16"/>
        </w:rPr>
        <w:t xml:space="preserve"> and 2.75% in 202</w:t>
      </w:r>
      <w:r w:rsidR="002251DA" w:rsidRPr="00857866">
        <w:rPr>
          <w:sz w:val="16"/>
          <w:szCs w:val="16"/>
        </w:rPr>
        <w:t>7</w:t>
      </w:r>
      <w:r w:rsidR="00AC0CB7" w:rsidRPr="00857866">
        <w:rPr>
          <w:sz w:val="16"/>
          <w:szCs w:val="16"/>
        </w:rPr>
        <w:noBreakHyphen/>
        <w:t>2</w:t>
      </w:r>
      <w:r w:rsidR="002251DA" w:rsidRPr="00857866">
        <w:rPr>
          <w:sz w:val="16"/>
          <w:szCs w:val="16"/>
        </w:rPr>
        <w:t>8</w:t>
      </w:r>
      <w:r w:rsidRPr="00857866">
        <w:rPr>
          <w:sz w:val="16"/>
          <w:szCs w:val="16"/>
        </w:rPr>
        <w:t>.</w:t>
      </w:r>
    </w:p>
    <w:p w14:paraId="6291913F" w14:textId="77777777" w:rsidR="00233755" w:rsidRPr="00857866" w:rsidRDefault="00233755" w:rsidP="006058E8">
      <w:pPr>
        <w:pStyle w:val="ListParagraph"/>
        <w:numPr>
          <w:ilvl w:val="0"/>
          <w:numId w:val="9"/>
        </w:numPr>
        <w:jc w:val="both"/>
        <w:rPr>
          <w:sz w:val="16"/>
          <w:szCs w:val="16"/>
        </w:rPr>
        <w:sectPr w:rsidR="00233755" w:rsidRPr="00857866" w:rsidSect="00233755">
          <w:type w:val="continuous"/>
          <w:pgSz w:w="11907" w:h="16840" w:code="9"/>
          <w:pgMar w:top="1701" w:right="567" w:bottom="567" w:left="567" w:header="709" w:footer="709" w:gutter="0"/>
          <w:cols w:num="2" w:space="113"/>
          <w:docGrid w:linePitch="360"/>
        </w:sectPr>
      </w:pPr>
    </w:p>
    <w:p w14:paraId="057DF6E8" w14:textId="2955744E"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Consumer price index by component (contribution to change): </w:t>
      </w:r>
      <w:r w:rsidR="00025318" w:rsidRPr="006D6EB5">
        <w:rPr>
          <w:i w:val="0"/>
          <w:iCs w:val="0"/>
          <w:color w:val="00997A"/>
          <w:sz w:val="20"/>
          <w:szCs w:val="20"/>
        </w:rPr>
        <w:t>March</w:t>
      </w:r>
      <w:r w:rsidR="00F6315D" w:rsidRPr="006D6EB5">
        <w:rPr>
          <w:i w:val="0"/>
          <w:iCs w:val="0"/>
          <w:color w:val="00997A"/>
          <w:sz w:val="20"/>
          <w:szCs w:val="20"/>
        </w:rPr>
        <w:t> </w:t>
      </w:r>
      <w:r w:rsidRPr="006D6EB5">
        <w:rPr>
          <w:i w:val="0"/>
          <w:iCs w:val="0"/>
          <w:color w:val="00997A"/>
          <w:sz w:val="20"/>
          <w:szCs w:val="20"/>
        </w:rPr>
        <w:t>202</w:t>
      </w:r>
      <w:r w:rsidR="005D3364" w:rsidRPr="006D6EB5">
        <w:rPr>
          <w:i w:val="0"/>
          <w:iCs w:val="0"/>
          <w:color w:val="00997A"/>
          <w:sz w:val="20"/>
          <w:szCs w:val="20"/>
        </w:rPr>
        <w:t>6</w:t>
      </w:r>
    </w:p>
    <w:p w14:paraId="4C75CDAA" w14:textId="519EC79A" w:rsidR="00233755" w:rsidRPr="007B1AE5" w:rsidRDefault="004F260B" w:rsidP="00233755">
      <w:r>
        <w:rPr>
          <w:noProof/>
        </w:rPr>
        <w:drawing>
          <wp:inline distT="0" distB="0" distL="0" distR="0" wp14:anchorId="68AE9729" wp14:editId="3DE5C8B7">
            <wp:extent cx="3420000" cy="2099273"/>
            <wp:effectExtent l="0" t="0" r="0" b="0"/>
            <wp:docPr id="1467002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0000" cy="2099273"/>
                    </a:xfrm>
                    <a:prstGeom prst="rect">
                      <a:avLst/>
                    </a:prstGeom>
                    <a:noFill/>
                    <a:ln>
                      <a:noFill/>
                    </a:ln>
                  </pic:spPr>
                </pic:pic>
              </a:graphicData>
            </a:graphic>
          </wp:inline>
        </w:drawing>
      </w:r>
    </w:p>
    <w:p w14:paraId="5E5FD31D" w14:textId="776DDE1F"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w:t>
      </w:r>
      <w:r w:rsidRPr="003E33BA">
        <w:rPr>
          <w:sz w:val="10"/>
          <w:szCs w:val="10"/>
        </w:rPr>
        <w:t xml:space="preserve">price index. Year-on-year change in </w:t>
      </w:r>
      <w:r w:rsidR="009D58F9" w:rsidRPr="0002117F">
        <w:rPr>
          <w:sz w:val="10"/>
          <w:szCs w:val="10"/>
        </w:rPr>
        <w:t>monthly</w:t>
      </w:r>
      <w:r w:rsidRPr="0002117F">
        <w:rPr>
          <w:sz w:val="10"/>
          <w:szCs w:val="10"/>
        </w:rPr>
        <w:t xml:space="preserve"> </w:t>
      </w:r>
      <w:r w:rsidRPr="003E33BA">
        <w:rPr>
          <w:sz w:val="10"/>
          <w:szCs w:val="10"/>
        </w:rPr>
        <w:t>index. pp = </w:t>
      </w:r>
      <w:r w:rsidRPr="00AF759E">
        <w:rPr>
          <w:sz w:val="10"/>
          <w:szCs w:val="10"/>
        </w:rPr>
        <w:t>percentage points</w:t>
      </w:r>
      <w:r>
        <w:rPr>
          <w:sz w:val="10"/>
          <w:szCs w:val="10"/>
        </w:rPr>
        <w:t>.</w:t>
      </w:r>
      <w:r w:rsidRPr="00AF759E">
        <w:rPr>
          <w:sz w:val="10"/>
          <w:szCs w:val="10"/>
        </w:rPr>
        <w:t xml:space="preserve"> (a)</w:t>
      </w:r>
      <w:r w:rsidR="009D58F9">
        <w:rPr>
          <w:sz w:val="10"/>
          <w:szCs w:val="10"/>
        </w:rPr>
        <w:t> </w:t>
      </w:r>
      <w:r w:rsidRPr="00AF759E">
        <w:rPr>
          <w:sz w:val="10"/>
          <w:szCs w:val="10"/>
        </w:rPr>
        <w:t>Weighted average of eight capital cities</w:t>
      </w:r>
      <w:r>
        <w:rPr>
          <w:sz w:val="10"/>
          <w:szCs w:val="10"/>
        </w:rPr>
        <w:t>.</w:t>
      </w:r>
    </w:p>
    <w:p w14:paraId="1FDEF523" w14:textId="77777777" w:rsidR="00D55748" w:rsidRPr="00D55748" w:rsidRDefault="00233755" w:rsidP="00D55748">
      <w:pPr>
        <w:jc w:val="both"/>
        <w:rPr>
          <w:sz w:val="2"/>
          <w:szCs w:val="2"/>
        </w:rPr>
      </w:pPr>
      <w:r w:rsidRPr="00AF759E">
        <w:rPr>
          <w:sz w:val="10"/>
          <w:szCs w:val="10"/>
        </w:rPr>
        <w:t>Source: Based on ABS data.</w:t>
      </w:r>
      <w:r w:rsidRPr="007B1AE5">
        <w:br w:type="column"/>
      </w:r>
    </w:p>
    <w:p w14:paraId="462E227E" w14:textId="6C3FF435" w:rsidR="00233755" w:rsidRPr="00857866" w:rsidRDefault="008C3254" w:rsidP="006058E8">
      <w:pPr>
        <w:pStyle w:val="ListParagraph"/>
        <w:numPr>
          <w:ilvl w:val="0"/>
          <w:numId w:val="9"/>
        </w:numPr>
        <w:spacing w:before="40" w:after="40"/>
        <w:ind w:right="227" w:hanging="357"/>
        <w:contextualSpacing w:val="0"/>
        <w:jc w:val="both"/>
        <w:rPr>
          <w:sz w:val="16"/>
          <w:szCs w:val="16"/>
        </w:rPr>
      </w:pPr>
      <w:r w:rsidRPr="00857866">
        <w:rPr>
          <w:sz w:val="16"/>
          <w:szCs w:val="16"/>
        </w:rPr>
        <w:t>Housing</w:t>
      </w:r>
      <w:r w:rsidR="00233755" w:rsidRPr="00857866">
        <w:rPr>
          <w:sz w:val="16"/>
          <w:szCs w:val="16"/>
        </w:rPr>
        <w:t xml:space="preserve"> (up </w:t>
      </w:r>
      <w:r w:rsidR="00503885" w:rsidRPr="00857866">
        <w:rPr>
          <w:sz w:val="16"/>
          <w:szCs w:val="16"/>
        </w:rPr>
        <w:t>6.7</w:t>
      </w:r>
      <w:r w:rsidR="008C1900" w:rsidRPr="00857866">
        <w:rPr>
          <w:sz w:val="16"/>
          <w:szCs w:val="16"/>
        </w:rPr>
        <w:t xml:space="preserve">%) </w:t>
      </w:r>
      <w:r w:rsidR="004D6C03" w:rsidRPr="00857866">
        <w:rPr>
          <w:sz w:val="16"/>
          <w:szCs w:val="16"/>
        </w:rPr>
        <w:t xml:space="preserve">and transport (up 10.4%) </w:t>
      </w:r>
      <w:r w:rsidR="00233755" w:rsidRPr="00857866">
        <w:rPr>
          <w:sz w:val="16"/>
          <w:szCs w:val="16"/>
        </w:rPr>
        <w:t>made the largest contribution</w:t>
      </w:r>
      <w:r w:rsidR="004D6C03" w:rsidRPr="00857866">
        <w:rPr>
          <w:sz w:val="16"/>
          <w:szCs w:val="16"/>
        </w:rPr>
        <w:t>s</w:t>
      </w:r>
      <w:r w:rsidR="00233755" w:rsidRPr="00857866">
        <w:rPr>
          <w:sz w:val="16"/>
          <w:szCs w:val="16"/>
        </w:rPr>
        <w:t xml:space="preserve"> to the year</w:t>
      </w:r>
      <w:r w:rsidR="002F7DB4" w:rsidRPr="00857866">
        <w:rPr>
          <w:sz w:val="16"/>
          <w:szCs w:val="16"/>
        </w:rPr>
        <w:noBreakHyphen/>
      </w:r>
      <w:r w:rsidR="00233755" w:rsidRPr="00857866">
        <w:rPr>
          <w:sz w:val="16"/>
          <w:szCs w:val="16"/>
        </w:rPr>
        <w:t>on</w:t>
      </w:r>
      <w:r w:rsidR="002F7DB4" w:rsidRPr="00857866">
        <w:rPr>
          <w:sz w:val="16"/>
          <w:szCs w:val="16"/>
        </w:rPr>
        <w:noBreakHyphen/>
      </w:r>
      <w:r w:rsidR="00233755" w:rsidRPr="00857866">
        <w:rPr>
          <w:sz w:val="16"/>
          <w:szCs w:val="16"/>
        </w:rPr>
        <w:t xml:space="preserve">year </w:t>
      </w:r>
      <w:r w:rsidR="00D55748" w:rsidRPr="00857866">
        <w:rPr>
          <w:sz w:val="16"/>
          <w:szCs w:val="16"/>
        </w:rPr>
        <w:t>increase</w:t>
      </w:r>
      <w:r w:rsidR="00233755" w:rsidRPr="00857866">
        <w:rPr>
          <w:sz w:val="16"/>
          <w:szCs w:val="16"/>
        </w:rPr>
        <w:t xml:space="preserve"> in Perth’s CPI in </w:t>
      </w:r>
      <w:r w:rsidR="00205F50" w:rsidRPr="00857866">
        <w:rPr>
          <w:sz w:val="16"/>
          <w:szCs w:val="16"/>
        </w:rPr>
        <w:t>March</w:t>
      </w:r>
      <w:r w:rsidR="00FB0A7D" w:rsidRPr="00857866">
        <w:rPr>
          <w:sz w:val="16"/>
          <w:szCs w:val="16"/>
        </w:rPr>
        <w:t> </w:t>
      </w:r>
      <w:r w:rsidR="00233755" w:rsidRPr="00857866">
        <w:rPr>
          <w:sz w:val="16"/>
          <w:szCs w:val="16"/>
        </w:rPr>
        <w:t>202</w:t>
      </w:r>
      <w:r w:rsidR="008C7664" w:rsidRPr="00857866">
        <w:rPr>
          <w:sz w:val="16"/>
          <w:szCs w:val="16"/>
        </w:rPr>
        <w:t>6</w:t>
      </w:r>
      <w:r w:rsidR="00233755" w:rsidRPr="00857866">
        <w:rPr>
          <w:sz w:val="16"/>
          <w:szCs w:val="16"/>
        </w:rPr>
        <w:t>.</w:t>
      </w:r>
    </w:p>
    <w:p w14:paraId="6EE2F126" w14:textId="2CADECA2" w:rsidR="00E72249" w:rsidRPr="00857866" w:rsidRDefault="00E72249" w:rsidP="006058E8">
      <w:pPr>
        <w:pStyle w:val="ListParagraph"/>
        <w:numPr>
          <w:ilvl w:val="0"/>
          <w:numId w:val="9"/>
        </w:numPr>
        <w:spacing w:before="40" w:after="40"/>
        <w:ind w:right="227" w:hanging="357"/>
        <w:contextualSpacing w:val="0"/>
        <w:jc w:val="both"/>
        <w:rPr>
          <w:sz w:val="16"/>
          <w:szCs w:val="16"/>
        </w:rPr>
      </w:pPr>
      <w:r w:rsidRPr="00857866">
        <w:rPr>
          <w:sz w:val="16"/>
          <w:szCs w:val="16"/>
        </w:rPr>
        <w:t xml:space="preserve">The increase in the transport component of </w:t>
      </w:r>
      <w:r w:rsidR="00D44485" w:rsidRPr="00857866">
        <w:rPr>
          <w:sz w:val="16"/>
          <w:szCs w:val="16"/>
        </w:rPr>
        <w:t xml:space="preserve">Perth’s CPI was </w:t>
      </w:r>
      <w:r w:rsidR="00495893" w:rsidRPr="00857866">
        <w:rPr>
          <w:sz w:val="16"/>
          <w:szCs w:val="16"/>
        </w:rPr>
        <w:t xml:space="preserve">largely due to </w:t>
      </w:r>
      <w:r w:rsidR="00AD2465" w:rsidRPr="00857866">
        <w:rPr>
          <w:sz w:val="16"/>
          <w:szCs w:val="16"/>
        </w:rPr>
        <w:t xml:space="preserve">automotive fuel, </w:t>
      </w:r>
      <w:r w:rsidR="0007386A" w:rsidRPr="00857866">
        <w:rPr>
          <w:sz w:val="16"/>
          <w:szCs w:val="16"/>
        </w:rPr>
        <w:t xml:space="preserve">with </w:t>
      </w:r>
      <w:r w:rsidR="00573528" w:rsidRPr="00857866">
        <w:rPr>
          <w:sz w:val="16"/>
          <w:szCs w:val="16"/>
        </w:rPr>
        <w:t>higher</w:t>
      </w:r>
      <w:r w:rsidR="00B90C52" w:rsidRPr="00857866">
        <w:rPr>
          <w:sz w:val="16"/>
          <w:szCs w:val="16"/>
        </w:rPr>
        <w:t xml:space="preserve"> oil prices from the onset of conflict </w:t>
      </w:r>
      <w:r w:rsidR="0007386A" w:rsidRPr="00857866">
        <w:rPr>
          <w:sz w:val="16"/>
          <w:szCs w:val="16"/>
        </w:rPr>
        <w:t>in the Middle East leading to a 32.7% increase</w:t>
      </w:r>
      <w:r w:rsidR="00573528" w:rsidRPr="00857866">
        <w:rPr>
          <w:sz w:val="16"/>
          <w:szCs w:val="16"/>
        </w:rPr>
        <w:t xml:space="preserve"> in the price index for automotive fuel in March 2026.</w:t>
      </w:r>
    </w:p>
    <w:p w14:paraId="72EE043A" w14:textId="5E2B75AC" w:rsidR="00233755" w:rsidRPr="00857866" w:rsidRDefault="00233755" w:rsidP="006058E8">
      <w:pPr>
        <w:pStyle w:val="ListParagraph"/>
        <w:numPr>
          <w:ilvl w:val="0"/>
          <w:numId w:val="9"/>
        </w:numPr>
        <w:spacing w:before="40" w:after="40"/>
        <w:ind w:right="227" w:hanging="357"/>
        <w:contextualSpacing w:val="0"/>
        <w:jc w:val="both"/>
        <w:rPr>
          <w:sz w:val="16"/>
          <w:szCs w:val="16"/>
        </w:rPr>
      </w:pPr>
      <w:r w:rsidRPr="00857866">
        <w:rPr>
          <w:sz w:val="16"/>
          <w:szCs w:val="16"/>
        </w:rPr>
        <w:t xml:space="preserve">Other CPI components that </w:t>
      </w:r>
      <w:r w:rsidR="00543A0B" w:rsidRPr="00857866">
        <w:rPr>
          <w:sz w:val="16"/>
          <w:szCs w:val="16"/>
        </w:rPr>
        <w:t xml:space="preserve">made </w:t>
      </w:r>
      <w:r w:rsidR="007373DA" w:rsidRPr="00857866">
        <w:rPr>
          <w:sz w:val="16"/>
          <w:szCs w:val="16"/>
        </w:rPr>
        <w:t>sizeable</w:t>
      </w:r>
      <w:r w:rsidR="00543A0B" w:rsidRPr="00857866">
        <w:rPr>
          <w:sz w:val="16"/>
          <w:szCs w:val="16"/>
        </w:rPr>
        <w:t xml:space="preserve"> contributions</w:t>
      </w:r>
      <w:r w:rsidRPr="00857866">
        <w:rPr>
          <w:sz w:val="16"/>
          <w:szCs w:val="16"/>
        </w:rPr>
        <w:t xml:space="preserve"> to the </w:t>
      </w:r>
      <w:r w:rsidR="007373DA" w:rsidRPr="00857866">
        <w:rPr>
          <w:sz w:val="16"/>
          <w:szCs w:val="16"/>
        </w:rPr>
        <w:t>increase</w:t>
      </w:r>
      <w:r w:rsidRPr="00857866">
        <w:rPr>
          <w:sz w:val="16"/>
          <w:szCs w:val="16"/>
        </w:rPr>
        <w:t xml:space="preserve"> in Perth’s CPI in the year to </w:t>
      </w:r>
      <w:r w:rsidR="00F65FFD" w:rsidRPr="00857866">
        <w:rPr>
          <w:sz w:val="16"/>
          <w:szCs w:val="16"/>
        </w:rPr>
        <w:t>March</w:t>
      </w:r>
      <w:r w:rsidR="000E0FB7" w:rsidRPr="00857866">
        <w:rPr>
          <w:sz w:val="16"/>
          <w:szCs w:val="16"/>
        </w:rPr>
        <w:t> </w:t>
      </w:r>
      <w:r w:rsidRPr="00857866">
        <w:rPr>
          <w:sz w:val="16"/>
          <w:szCs w:val="16"/>
        </w:rPr>
        <w:t>202</w:t>
      </w:r>
      <w:r w:rsidR="00766DE4" w:rsidRPr="00857866">
        <w:rPr>
          <w:sz w:val="16"/>
          <w:szCs w:val="16"/>
        </w:rPr>
        <w:t>6</w:t>
      </w:r>
      <w:r w:rsidRPr="00857866">
        <w:rPr>
          <w:sz w:val="16"/>
          <w:szCs w:val="16"/>
        </w:rPr>
        <w:t xml:space="preserve"> included:</w:t>
      </w:r>
    </w:p>
    <w:p w14:paraId="58D666AB" w14:textId="1363E756" w:rsidR="00553577" w:rsidRPr="00857866" w:rsidRDefault="007373DA" w:rsidP="00553577">
      <w:pPr>
        <w:pStyle w:val="ListParagraph"/>
        <w:numPr>
          <w:ilvl w:val="0"/>
          <w:numId w:val="10"/>
        </w:numPr>
        <w:spacing w:before="40" w:after="40"/>
        <w:ind w:right="227" w:hanging="357"/>
        <w:contextualSpacing w:val="0"/>
        <w:jc w:val="both"/>
        <w:rPr>
          <w:sz w:val="16"/>
          <w:szCs w:val="16"/>
        </w:rPr>
      </w:pPr>
      <w:r w:rsidRPr="00857866">
        <w:rPr>
          <w:sz w:val="16"/>
          <w:szCs w:val="16"/>
        </w:rPr>
        <w:t>recreation and culture</w:t>
      </w:r>
      <w:r w:rsidR="00553577" w:rsidRPr="00857866">
        <w:rPr>
          <w:sz w:val="16"/>
          <w:szCs w:val="16"/>
        </w:rPr>
        <w:t xml:space="preserve"> (up </w:t>
      </w:r>
      <w:r w:rsidR="00B60C00" w:rsidRPr="00857866">
        <w:rPr>
          <w:sz w:val="16"/>
          <w:szCs w:val="16"/>
        </w:rPr>
        <w:t>4</w:t>
      </w:r>
      <w:r w:rsidR="00F65FFD" w:rsidRPr="00857866">
        <w:rPr>
          <w:sz w:val="16"/>
          <w:szCs w:val="16"/>
        </w:rPr>
        <w:t>.0</w:t>
      </w:r>
      <w:r w:rsidR="00553577" w:rsidRPr="00857866">
        <w:rPr>
          <w:sz w:val="16"/>
          <w:szCs w:val="16"/>
        </w:rPr>
        <w:t>%)</w:t>
      </w:r>
    </w:p>
    <w:p w14:paraId="302517B6" w14:textId="2DCE4403" w:rsidR="00233755" w:rsidRPr="00857866" w:rsidRDefault="007373DA" w:rsidP="006058E8">
      <w:pPr>
        <w:pStyle w:val="ListParagraph"/>
        <w:numPr>
          <w:ilvl w:val="0"/>
          <w:numId w:val="10"/>
        </w:numPr>
        <w:spacing w:before="40" w:after="40"/>
        <w:ind w:right="227" w:hanging="357"/>
        <w:contextualSpacing w:val="0"/>
        <w:jc w:val="both"/>
        <w:rPr>
          <w:sz w:val="16"/>
          <w:szCs w:val="16"/>
        </w:rPr>
      </w:pPr>
      <w:r w:rsidRPr="00857866">
        <w:rPr>
          <w:sz w:val="16"/>
          <w:szCs w:val="16"/>
        </w:rPr>
        <w:t>food and non</w:t>
      </w:r>
      <w:r w:rsidRPr="00857866">
        <w:rPr>
          <w:sz w:val="16"/>
          <w:szCs w:val="16"/>
        </w:rPr>
        <w:noBreakHyphen/>
        <w:t xml:space="preserve">alcoholic </w:t>
      </w:r>
      <w:r w:rsidR="00B60C00" w:rsidRPr="00857866">
        <w:rPr>
          <w:sz w:val="16"/>
          <w:szCs w:val="16"/>
        </w:rPr>
        <w:t>beverages</w:t>
      </w:r>
      <w:r w:rsidR="000E0FB7" w:rsidRPr="00857866">
        <w:rPr>
          <w:sz w:val="16"/>
          <w:szCs w:val="16"/>
        </w:rPr>
        <w:t xml:space="preserve"> </w:t>
      </w:r>
      <w:r w:rsidR="00233755" w:rsidRPr="00857866">
        <w:rPr>
          <w:sz w:val="16"/>
          <w:szCs w:val="16"/>
        </w:rPr>
        <w:t xml:space="preserve">(up </w:t>
      </w:r>
      <w:r w:rsidR="00B60C00" w:rsidRPr="00857866">
        <w:rPr>
          <w:sz w:val="16"/>
          <w:szCs w:val="16"/>
        </w:rPr>
        <w:t>2.9</w:t>
      </w:r>
      <w:r w:rsidR="00233755" w:rsidRPr="00857866">
        <w:rPr>
          <w:sz w:val="16"/>
          <w:szCs w:val="16"/>
        </w:rPr>
        <w:t>%)</w:t>
      </w:r>
      <w:r w:rsidR="00B60C00" w:rsidRPr="00857866">
        <w:rPr>
          <w:sz w:val="16"/>
          <w:szCs w:val="16"/>
        </w:rPr>
        <w:t>.</w:t>
      </w:r>
    </w:p>
    <w:p w14:paraId="44FA605E" w14:textId="2F6A8E65" w:rsidR="00233755" w:rsidRPr="00857866" w:rsidRDefault="00982DEF" w:rsidP="006058E8">
      <w:pPr>
        <w:pStyle w:val="ListParagraph"/>
        <w:numPr>
          <w:ilvl w:val="0"/>
          <w:numId w:val="9"/>
        </w:numPr>
        <w:spacing w:before="40" w:after="40"/>
        <w:ind w:right="227" w:hanging="357"/>
        <w:contextualSpacing w:val="0"/>
        <w:jc w:val="both"/>
        <w:rPr>
          <w:sz w:val="16"/>
          <w:szCs w:val="16"/>
        </w:rPr>
      </w:pPr>
      <w:r w:rsidRPr="00857866">
        <w:rPr>
          <w:sz w:val="16"/>
          <w:szCs w:val="16"/>
        </w:rPr>
        <w:t>Housing (up 6.5%) and t</w:t>
      </w:r>
      <w:r w:rsidR="00D8495E" w:rsidRPr="00857866">
        <w:rPr>
          <w:sz w:val="16"/>
          <w:szCs w:val="16"/>
        </w:rPr>
        <w:t>ransport</w:t>
      </w:r>
      <w:r w:rsidR="00233755" w:rsidRPr="00857866">
        <w:rPr>
          <w:sz w:val="16"/>
          <w:szCs w:val="16"/>
        </w:rPr>
        <w:t xml:space="preserve"> (up </w:t>
      </w:r>
      <w:r w:rsidR="00D8495E" w:rsidRPr="00857866">
        <w:rPr>
          <w:sz w:val="16"/>
          <w:szCs w:val="16"/>
        </w:rPr>
        <w:t>8.9</w:t>
      </w:r>
      <w:r w:rsidR="00233755" w:rsidRPr="00857866">
        <w:rPr>
          <w:sz w:val="16"/>
          <w:szCs w:val="16"/>
        </w:rPr>
        <w:t>%)</w:t>
      </w:r>
      <w:r w:rsidR="001C378E" w:rsidRPr="00857866">
        <w:rPr>
          <w:sz w:val="16"/>
          <w:szCs w:val="16"/>
        </w:rPr>
        <w:t xml:space="preserve"> also</w:t>
      </w:r>
      <w:r w:rsidR="00233755" w:rsidRPr="00857866">
        <w:rPr>
          <w:sz w:val="16"/>
          <w:szCs w:val="16"/>
        </w:rPr>
        <w:t xml:space="preserve"> made the largest contribution to Australia’s year</w:t>
      </w:r>
      <w:r w:rsidR="00F319A6" w:rsidRPr="00857866">
        <w:rPr>
          <w:sz w:val="16"/>
          <w:szCs w:val="16"/>
        </w:rPr>
        <w:noBreakHyphen/>
      </w:r>
      <w:r w:rsidR="00233755" w:rsidRPr="00857866">
        <w:rPr>
          <w:sz w:val="16"/>
          <w:szCs w:val="16"/>
        </w:rPr>
        <w:t>on</w:t>
      </w:r>
      <w:r w:rsidR="00F319A6" w:rsidRPr="00857866">
        <w:rPr>
          <w:sz w:val="16"/>
          <w:szCs w:val="16"/>
        </w:rPr>
        <w:noBreakHyphen/>
      </w:r>
      <w:r w:rsidR="00233755" w:rsidRPr="00857866">
        <w:rPr>
          <w:sz w:val="16"/>
          <w:szCs w:val="16"/>
        </w:rPr>
        <w:t>year</w:t>
      </w:r>
      <w:r w:rsidR="005A428A" w:rsidRPr="00857866">
        <w:rPr>
          <w:sz w:val="16"/>
          <w:szCs w:val="16"/>
        </w:rPr>
        <w:t xml:space="preserve"> CPI </w:t>
      </w:r>
      <w:r w:rsidR="00500568" w:rsidRPr="00857866">
        <w:rPr>
          <w:sz w:val="16"/>
          <w:szCs w:val="16"/>
        </w:rPr>
        <w:t xml:space="preserve">growth in </w:t>
      </w:r>
      <w:r w:rsidR="00D8495E" w:rsidRPr="00857866">
        <w:rPr>
          <w:sz w:val="16"/>
          <w:szCs w:val="16"/>
        </w:rPr>
        <w:t>March</w:t>
      </w:r>
      <w:r w:rsidR="00500568" w:rsidRPr="00857866">
        <w:rPr>
          <w:sz w:val="16"/>
          <w:szCs w:val="16"/>
        </w:rPr>
        <w:t> 2026</w:t>
      </w:r>
      <w:r w:rsidR="00347151" w:rsidRPr="00857866">
        <w:rPr>
          <w:sz w:val="16"/>
          <w:szCs w:val="16"/>
        </w:rPr>
        <w:t>.</w:t>
      </w:r>
      <w:r w:rsidRPr="00857866">
        <w:rPr>
          <w:sz w:val="16"/>
          <w:szCs w:val="16"/>
        </w:rPr>
        <w:t xml:space="preserve"> The increase in the </w:t>
      </w:r>
      <w:r w:rsidR="00574EC0" w:rsidRPr="00857866">
        <w:rPr>
          <w:sz w:val="16"/>
          <w:szCs w:val="16"/>
        </w:rPr>
        <w:t xml:space="preserve">price index for automotive fuel in March 2026 for Australia was </w:t>
      </w:r>
      <w:r w:rsidR="005D1AD4" w:rsidRPr="00857866">
        <w:rPr>
          <w:sz w:val="16"/>
          <w:szCs w:val="16"/>
        </w:rPr>
        <w:t>32.8%.</w:t>
      </w:r>
    </w:p>
    <w:p w14:paraId="544FC50C" w14:textId="77777777" w:rsidR="00233755" w:rsidRPr="00857866" w:rsidRDefault="00233755" w:rsidP="00233755">
      <w:pPr>
        <w:ind w:left="3"/>
        <w:rPr>
          <w:sz w:val="16"/>
          <w:szCs w:val="16"/>
        </w:rPr>
        <w:sectPr w:rsidR="00233755" w:rsidRPr="00857866" w:rsidSect="00233755">
          <w:type w:val="continuous"/>
          <w:pgSz w:w="11907" w:h="16840" w:code="9"/>
          <w:pgMar w:top="1701" w:right="425" w:bottom="567" w:left="567" w:header="709" w:footer="709" w:gutter="0"/>
          <w:cols w:num="2" w:space="113"/>
          <w:docGrid w:linePitch="360"/>
        </w:sectPr>
      </w:pPr>
    </w:p>
    <w:p w14:paraId="5C9E71F7" w14:textId="548E108F" w:rsidR="00D55748" w:rsidRPr="00CF7CD6" w:rsidRDefault="00233755" w:rsidP="00D55748">
      <w:pPr>
        <w:pStyle w:val="Heading4"/>
        <w:rPr>
          <w:i w:val="0"/>
          <w:iCs w:val="0"/>
          <w:color w:val="00997A"/>
          <w:sz w:val="20"/>
          <w:szCs w:val="20"/>
        </w:rPr>
        <w:sectPr w:rsidR="00D55748" w:rsidRPr="00CF7CD6" w:rsidSect="00D55748">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Monetary policy interest </w:t>
      </w:r>
      <w:r w:rsidR="006C5EE3">
        <w:rPr>
          <w:i w:val="0"/>
          <w:iCs w:val="0"/>
          <w:color w:val="00997A"/>
          <w:sz w:val="20"/>
          <w:szCs w:val="20"/>
        </w:rPr>
        <w:t>rates</w:t>
      </w:r>
    </w:p>
    <w:p w14:paraId="2FA73F7C" w14:textId="4B57EA6A" w:rsidR="00233755" w:rsidRPr="00BF5D04" w:rsidRDefault="00E8702B" w:rsidP="00233755">
      <w:r>
        <w:rPr>
          <w:noProof/>
        </w:rPr>
        <w:drawing>
          <wp:inline distT="0" distB="0" distL="0" distR="0" wp14:anchorId="33BF1814" wp14:editId="309DD770">
            <wp:extent cx="3420000" cy="2112121"/>
            <wp:effectExtent l="0" t="0" r="9525" b="2540"/>
            <wp:docPr id="12199194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E3B35F0" w14:textId="08F1FE5E" w:rsidR="00233755" w:rsidRPr="003E33BA" w:rsidRDefault="00233755" w:rsidP="00233755">
      <w:pPr>
        <w:jc w:val="both"/>
        <w:rPr>
          <w:sz w:val="10"/>
          <w:szCs w:val="10"/>
        </w:rPr>
      </w:pPr>
      <w:r w:rsidRPr="00DC4955">
        <w:rPr>
          <w:color w:val="000000" w:themeColor="text1"/>
          <w:sz w:val="10"/>
          <w:szCs w:val="10"/>
        </w:rPr>
        <w:t xml:space="preserve">(a) Federal </w:t>
      </w:r>
      <w:r w:rsidRPr="003E33BA">
        <w:rPr>
          <w:sz w:val="10"/>
          <w:szCs w:val="10"/>
        </w:rPr>
        <w:t>funds maximum target rate until December 2008 and the midpoint of the target range for the federal funds rate from January 2009 onwards. (b) Policy rate. (c) Bank rate. (d) Refinancing rate. (e) Cash rate.</w:t>
      </w:r>
    </w:p>
    <w:p w14:paraId="00911361" w14:textId="77777777" w:rsidR="00233755" w:rsidRPr="003E33BA" w:rsidRDefault="00233755" w:rsidP="00233755">
      <w:pPr>
        <w:jc w:val="both"/>
        <w:rPr>
          <w:sz w:val="10"/>
          <w:szCs w:val="10"/>
        </w:rPr>
      </w:pPr>
      <w:r w:rsidRPr="003E33BA">
        <w:rPr>
          <w:sz w:val="10"/>
          <w:szCs w:val="10"/>
        </w:rPr>
        <w:t>Source: RBA and Central Banks.</w:t>
      </w:r>
    </w:p>
    <w:p w14:paraId="39375167" w14:textId="7C71B744" w:rsidR="00233755" w:rsidRPr="00857866" w:rsidRDefault="00233755" w:rsidP="00414D8A">
      <w:pPr>
        <w:pStyle w:val="ListParagraph"/>
        <w:numPr>
          <w:ilvl w:val="0"/>
          <w:numId w:val="9"/>
        </w:numPr>
        <w:spacing w:before="40" w:after="40"/>
        <w:ind w:right="227"/>
        <w:jc w:val="both"/>
        <w:rPr>
          <w:sz w:val="16"/>
          <w:szCs w:val="16"/>
        </w:rPr>
      </w:pPr>
      <w:r w:rsidRPr="007B1AE5">
        <w:br w:type="column"/>
      </w:r>
      <w:r w:rsidRPr="00857866">
        <w:rPr>
          <w:sz w:val="16"/>
          <w:szCs w:val="16"/>
        </w:rPr>
        <w:t xml:space="preserve">Higher inflation led to </w:t>
      </w:r>
      <w:r w:rsidR="00F65732" w:rsidRPr="00857866">
        <w:rPr>
          <w:sz w:val="16"/>
          <w:szCs w:val="16"/>
        </w:rPr>
        <w:t>a tightening of monetary policy in</w:t>
      </w:r>
      <w:r w:rsidR="00E668C7" w:rsidRPr="00857866">
        <w:rPr>
          <w:sz w:val="16"/>
          <w:szCs w:val="16"/>
        </w:rPr>
        <w:t xml:space="preserve"> Australia</w:t>
      </w:r>
      <w:r w:rsidR="004417EA" w:rsidRPr="00857866">
        <w:rPr>
          <w:sz w:val="16"/>
          <w:szCs w:val="16"/>
        </w:rPr>
        <w:t xml:space="preserve"> in 2022 and 2023, with t</w:t>
      </w:r>
      <w:r w:rsidRPr="00857866">
        <w:rPr>
          <w:sz w:val="16"/>
          <w:szCs w:val="16"/>
        </w:rPr>
        <w:t xml:space="preserve">he Reserve Bank of Australia </w:t>
      </w:r>
      <w:r w:rsidR="00CD3834" w:rsidRPr="00857866">
        <w:rPr>
          <w:sz w:val="16"/>
          <w:szCs w:val="16"/>
        </w:rPr>
        <w:t xml:space="preserve">(RBA) </w:t>
      </w:r>
      <w:r w:rsidR="004417EA" w:rsidRPr="00857866">
        <w:rPr>
          <w:sz w:val="16"/>
          <w:szCs w:val="16"/>
        </w:rPr>
        <w:t xml:space="preserve">increasing </w:t>
      </w:r>
      <w:r w:rsidRPr="00857866">
        <w:rPr>
          <w:sz w:val="16"/>
          <w:szCs w:val="16"/>
        </w:rPr>
        <w:t xml:space="preserve">Australia’s </w:t>
      </w:r>
      <w:r w:rsidR="00924591" w:rsidRPr="00857866">
        <w:rPr>
          <w:sz w:val="16"/>
          <w:szCs w:val="16"/>
        </w:rPr>
        <w:t>cash</w:t>
      </w:r>
      <w:r w:rsidRPr="00857866">
        <w:rPr>
          <w:sz w:val="16"/>
          <w:szCs w:val="16"/>
        </w:rPr>
        <w:t xml:space="preserve"> rate from 0.10% to 4.35% between May 2022 and November 2023. </w:t>
      </w:r>
      <w:r w:rsidR="00856036" w:rsidRPr="00857866">
        <w:rPr>
          <w:sz w:val="16"/>
          <w:szCs w:val="16"/>
        </w:rPr>
        <w:t>Disinflation allowed t</w:t>
      </w:r>
      <w:r w:rsidRPr="00857866">
        <w:rPr>
          <w:sz w:val="16"/>
          <w:szCs w:val="16"/>
        </w:rPr>
        <w:t xml:space="preserve">he </w:t>
      </w:r>
      <w:r w:rsidR="00CD3834" w:rsidRPr="00857866">
        <w:rPr>
          <w:sz w:val="16"/>
          <w:szCs w:val="16"/>
        </w:rPr>
        <w:t>RBA</w:t>
      </w:r>
      <w:r w:rsidRPr="00857866">
        <w:rPr>
          <w:sz w:val="16"/>
          <w:szCs w:val="16"/>
        </w:rPr>
        <w:t xml:space="preserve"> </w:t>
      </w:r>
      <w:r w:rsidR="00856036" w:rsidRPr="00857866">
        <w:rPr>
          <w:sz w:val="16"/>
          <w:szCs w:val="16"/>
        </w:rPr>
        <w:t>to</w:t>
      </w:r>
      <w:r w:rsidRPr="00857866">
        <w:rPr>
          <w:sz w:val="16"/>
          <w:szCs w:val="16"/>
        </w:rPr>
        <w:t xml:space="preserve"> </w:t>
      </w:r>
      <w:r w:rsidR="00AE6B49" w:rsidRPr="00857866">
        <w:rPr>
          <w:sz w:val="16"/>
          <w:szCs w:val="16"/>
        </w:rPr>
        <w:t xml:space="preserve">reduce the </w:t>
      </w:r>
      <w:r w:rsidRPr="00857866">
        <w:rPr>
          <w:sz w:val="16"/>
          <w:szCs w:val="16"/>
        </w:rPr>
        <w:t xml:space="preserve">cash rate </w:t>
      </w:r>
      <w:r w:rsidR="00AE6B49" w:rsidRPr="00857866">
        <w:rPr>
          <w:sz w:val="16"/>
          <w:szCs w:val="16"/>
        </w:rPr>
        <w:t>by 25</w:t>
      </w:r>
      <w:r w:rsidR="00D74556" w:rsidRPr="00857866">
        <w:rPr>
          <w:sz w:val="16"/>
          <w:szCs w:val="16"/>
        </w:rPr>
        <w:t> </w:t>
      </w:r>
      <w:r w:rsidR="00AE6B49" w:rsidRPr="00857866">
        <w:rPr>
          <w:sz w:val="16"/>
          <w:szCs w:val="16"/>
        </w:rPr>
        <w:t xml:space="preserve">basis points three times </w:t>
      </w:r>
      <w:r w:rsidR="002136CC" w:rsidRPr="00857866">
        <w:rPr>
          <w:sz w:val="16"/>
          <w:szCs w:val="16"/>
        </w:rPr>
        <w:t xml:space="preserve">in </w:t>
      </w:r>
      <w:r w:rsidRPr="00857866">
        <w:rPr>
          <w:sz w:val="16"/>
          <w:szCs w:val="16"/>
        </w:rPr>
        <w:t>2025</w:t>
      </w:r>
      <w:r w:rsidR="002136CC" w:rsidRPr="00857866">
        <w:rPr>
          <w:sz w:val="16"/>
          <w:szCs w:val="16"/>
        </w:rPr>
        <w:t xml:space="preserve">, but </w:t>
      </w:r>
      <w:r w:rsidR="00856036" w:rsidRPr="00857866">
        <w:rPr>
          <w:sz w:val="16"/>
          <w:szCs w:val="16"/>
        </w:rPr>
        <w:t>with the</w:t>
      </w:r>
      <w:r w:rsidR="00BD5B4C" w:rsidRPr="00857866">
        <w:rPr>
          <w:sz w:val="16"/>
          <w:szCs w:val="16"/>
        </w:rPr>
        <w:t xml:space="preserve"> pick</w:t>
      </w:r>
      <w:r w:rsidR="00BD5B4C" w:rsidRPr="00857866">
        <w:rPr>
          <w:sz w:val="16"/>
          <w:szCs w:val="16"/>
        </w:rPr>
        <w:noBreakHyphen/>
        <w:t>up in inflation</w:t>
      </w:r>
      <w:r w:rsidR="00860A5A" w:rsidRPr="00857866">
        <w:rPr>
          <w:sz w:val="16"/>
          <w:szCs w:val="16"/>
        </w:rPr>
        <w:t xml:space="preserve"> </w:t>
      </w:r>
      <w:r w:rsidR="00764C1C" w:rsidRPr="00857866">
        <w:rPr>
          <w:sz w:val="16"/>
          <w:szCs w:val="16"/>
        </w:rPr>
        <w:t>from</w:t>
      </w:r>
      <w:r w:rsidR="00BD5B4C" w:rsidRPr="00857866">
        <w:rPr>
          <w:sz w:val="16"/>
          <w:szCs w:val="16"/>
        </w:rPr>
        <w:t xml:space="preserve"> </w:t>
      </w:r>
      <w:r w:rsidR="004309A5" w:rsidRPr="00857866">
        <w:rPr>
          <w:sz w:val="16"/>
          <w:szCs w:val="16"/>
        </w:rPr>
        <w:t xml:space="preserve">late </w:t>
      </w:r>
      <w:r w:rsidR="00BD5B4C" w:rsidRPr="00857866">
        <w:rPr>
          <w:sz w:val="16"/>
          <w:szCs w:val="16"/>
        </w:rPr>
        <w:t xml:space="preserve">2025, </w:t>
      </w:r>
      <w:r w:rsidR="00856036" w:rsidRPr="00857866">
        <w:rPr>
          <w:sz w:val="16"/>
          <w:szCs w:val="16"/>
        </w:rPr>
        <w:t xml:space="preserve">the RBA </w:t>
      </w:r>
      <w:r w:rsidR="00BD5B4C" w:rsidRPr="00857866">
        <w:rPr>
          <w:sz w:val="16"/>
          <w:szCs w:val="16"/>
        </w:rPr>
        <w:t>increased t</w:t>
      </w:r>
      <w:r w:rsidR="00860A5A" w:rsidRPr="00857866">
        <w:rPr>
          <w:sz w:val="16"/>
          <w:szCs w:val="16"/>
        </w:rPr>
        <w:t>he</w:t>
      </w:r>
      <w:r w:rsidR="0023576D" w:rsidRPr="00857866">
        <w:rPr>
          <w:sz w:val="16"/>
          <w:szCs w:val="16"/>
        </w:rPr>
        <w:t xml:space="preserve"> </w:t>
      </w:r>
      <w:r w:rsidR="00CD3834" w:rsidRPr="00857866">
        <w:rPr>
          <w:sz w:val="16"/>
          <w:szCs w:val="16"/>
        </w:rPr>
        <w:t>cash rate</w:t>
      </w:r>
      <w:r w:rsidRPr="00857866">
        <w:rPr>
          <w:sz w:val="16"/>
          <w:szCs w:val="16"/>
        </w:rPr>
        <w:t xml:space="preserve"> </w:t>
      </w:r>
      <w:r w:rsidR="00BD5B4C" w:rsidRPr="00857866">
        <w:rPr>
          <w:sz w:val="16"/>
          <w:szCs w:val="16"/>
        </w:rPr>
        <w:t>by 25</w:t>
      </w:r>
      <w:r w:rsidR="00B67387" w:rsidRPr="00857866">
        <w:rPr>
          <w:sz w:val="16"/>
          <w:szCs w:val="16"/>
        </w:rPr>
        <w:t> </w:t>
      </w:r>
      <w:r w:rsidR="00BD5B4C" w:rsidRPr="00857866">
        <w:rPr>
          <w:sz w:val="16"/>
          <w:szCs w:val="16"/>
        </w:rPr>
        <w:t>basis points in February</w:t>
      </w:r>
      <w:r w:rsidR="003D6420" w:rsidRPr="00857866">
        <w:rPr>
          <w:sz w:val="16"/>
          <w:szCs w:val="16"/>
        </w:rPr>
        <w:t>,</w:t>
      </w:r>
      <w:r w:rsidR="00D47ABE" w:rsidRPr="00857866">
        <w:rPr>
          <w:sz w:val="16"/>
          <w:szCs w:val="16"/>
        </w:rPr>
        <w:t xml:space="preserve"> March</w:t>
      </w:r>
      <w:r w:rsidR="003F3F90" w:rsidRPr="00857866">
        <w:rPr>
          <w:sz w:val="16"/>
          <w:szCs w:val="16"/>
        </w:rPr>
        <w:t xml:space="preserve"> and May </w:t>
      </w:r>
      <w:r w:rsidR="00BD5B4C" w:rsidRPr="00857866">
        <w:rPr>
          <w:sz w:val="16"/>
          <w:szCs w:val="16"/>
        </w:rPr>
        <w:t>2026</w:t>
      </w:r>
      <w:r w:rsidR="003F3F90" w:rsidRPr="00857866">
        <w:rPr>
          <w:sz w:val="16"/>
          <w:szCs w:val="16"/>
        </w:rPr>
        <w:t>,</w:t>
      </w:r>
      <w:r w:rsidR="00104254" w:rsidRPr="00857866">
        <w:rPr>
          <w:sz w:val="16"/>
          <w:szCs w:val="16"/>
        </w:rPr>
        <w:t xml:space="preserve"> </w:t>
      </w:r>
      <w:r w:rsidR="003F3F90" w:rsidRPr="00857866">
        <w:rPr>
          <w:sz w:val="16"/>
          <w:szCs w:val="16"/>
        </w:rPr>
        <w:t>returning the rate to 4.35%</w:t>
      </w:r>
      <w:r w:rsidRPr="00857866">
        <w:rPr>
          <w:sz w:val="16"/>
          <w:szCs w:val="16"/>
        </w:rPr>
        <w:t>.</w:t>
      </w:r>
    </w:p>
    <w:p w14:paraId="1A3ABCDA" w14:textId="782F5619" w:rsidR="00233755" w:rsidRPr="00857866" w:rsidRDefault="00233755" w:rsidP="006058E8">
      <w:pPr>
        <w:pStyle w:val="ListParagraph"/>
        <w:numPr>
          <w:ilvl w:val="0"/>
          <w:numId w:val="9"/>
        </w:numPr>
        <w:spacing w:before="40" w:after="40"/>
        <w:ind w:left="357" w:right="227" w:hanging="357"/>
        <w:contextualSpacing w:val="0"/>
        <w:jc w:val="both"/>
        <w:rPr>
          <w:sz w:val="16"/>
          <w:szCs w:val="16"/>
        </w:rPr>
      </w:pPr>
      <w:r w:rsidRPr="00857866">
        <w:rPr>
          <w:sz w:val="16"/>
          <w:szCs w:val="16"/>
        </w:rPr>
        <w:t xml:space="preserve">Monetary policy in the US, UK and Euro Area followed a similar trajectory to Australia in 2022 and 2023, but </w:t>
      </w:r>
      <w:r w:rsidR="00484136" w:rsidRPr="00857866">
        <w:rPr>
          <w:sz w:val="16"/>
          <w:szCs w:val="16"/>
        </w:rPr>
        <w:t xml:space="preserve">there has been </w:t>
      </w:r>
      <w:r w:rsidR="004B3BD6" w:rsidRPr="00857866">
        <w:rPr>
          <w:sz w:val="16"/>
          <w:szCs w:val="16"/>
        </w:rPr>
        <w:t>more</w:t>
      </w:r>
      <w:r w:rsidR="00484136" w:rsidRPr="00857866">
        <w:rPr>
          <w:sz w:val="16"/>
          <w:szCs w:val="16"/>
        </w:rPr>
        <w:t xml:space="preserve"> divergence </w:t>
      </w:r>
      <w:r w:rsidR="009566EB" w:rsidRPr="00857866">
        <w:rPr>
          <w:sz w:val="16"/>
          <w:szCs w:val="16"/>
        </w:rPr>
        <w:t xml:space="preserve">in </w:t>
      </w:r>
      <w:r w:rsidR="007A1797" w:rsidRPr="00857866">
        <w:rPr>
          <w:sz w:val="16"/>
          <w:szCs w:val="16"/>
        </w:rPr>
        <w:t xml:space="preserve">the </w:t>
      </w:r>
      <w:r w:rsidR="009566EB" w:rsidRPr="00857866">
        <w:rPr>
          <w:sz w:val="16"/>
          <w:szCs w:val="16"/>
        </w:rPr>
        <w:t>easing cycles</w:t>
      </w:r>
      <w:r w:rsidR="007A1797" w:rsidRPr="00857866">
        <w:rPr>
          <w:sz w:val="16"/>
          <w:szCs w:val="16"/>
        </w:rPr>
        <w:t xml:space="preserve"> across these markets</w:t>
      </w:r>
      <w:r w:rsidRPr="00857866">
        <w:rPr>
          <w:sz w:val="16"/>
          <w:szCs w:val="16"/>
        </w:rPr>
        <w:t>. Rate cuts in these markets have been:</w:t>
      </w:r>
    </w:p>
    <w:p w14:paraId="5A6BC844" w14:textId="62626228" w:rsidR="00233755" w:rsidRPr="00857866" w:rsidRDefault="00233755" w:rsidP="006058E8">
      <w:pPr>
        <w:pStyle w:val="ListParagraph"/>
        <w:numPr>
          <w:ilvl w:val="1"/>
          <w:numId w:val="9"/>
        </w:numPr>
        <w:spacing w:before="40" w:after="40"/>
        <w:ind w:right="227"/>
        <w:contextualSpacing w:val="0"/>
        <w:jc w:val="both"/>
        <w:rPr>
          <w:sz w:val="16"/>
          <w:szCs w:val="16"/>
        </w:rPr>
      </w:pPr>
      <w:r w:rsidRPr="00857866">
        <w:rPr>
          <w:sz w:val="16"/>
          <w:szCs w:val="16"/>
        </w:rPr>
        <w:t>European Central Bank: 2</w:t>
      </w:r>
      <w:r w:rsidR="002A1512" w:rsidRPr="00857866">
        <w:rPr>
          <w:sz w:val="16"/>
          <w:szCs w:val="16"/>
        </w:rPr>
        <w:t>35</w:t>
      </w:r>
      <w:r w:rsidRPr="00857866">
        <w:rPr>
          <w:sz w:val="16"/>
          <w:szCs w:val="16"/>
        </w:rPr>
        <w:t> basis point</w:t>
      </w:r>
      <w:r w:rsidR="001E7FA7" w:rsidRPr="00857866">
        <w:rPr>
          <w:sz w:val="16"/>
          <w:szCs w:val="16"/>
        </w:rPr>
        <w:t xml:space="preserve"> reduction</w:t>
      </w:r>
      <w:r w:rsidRPr="00857866">
        <w:rPr>
          <w:sz w:val="16"/>
          <w:szCs w:val="16"/>
        </w:rPr>
        <w:t xml:space="preserve"> from June 2024, with the policy rate at </w:t>
      </w:r>
      <w:r w:rsidR="007874B4" w:rsidRPr="00857866">
        <w:rPr>
          <w:sz w:val="16"/>
          <w:szCs w:val="16"/>
        </w:rPr>
        <w:t>2.15</w:t>
      </w:r>
      <w:r w:rsidRPr="00857866">
        <w:rPr>
          <w:sz w:val="16"/>
          <w:szCs w:val="16"/>
        </w:rPr>
        <w:t xml:space="preserve">% in </w:t>
      </w:r>
      <w:r w:rsidR="002942C3" w:rsidRPr="00857866">
        <w:rPr>
          <w:sz w:val="16"/>
          <w:szCs w:val="16"/>
        </w:rPr>
        <w:t>April </w:t>
      </w:r>
      <w:r w:rsidRPr="00857866">
        <w:rPr>
          <w:sz w:val="16"/>
          <w:szCs w:val="16"/>
        </w:rPr>
        <w:t>202</w:t>
      </w:r>
      <w:r w:rsidR="00F318BF" w:rsidRPr="00857866">
        <w:rPr>
          <w:sz w:val="16"/>
          <w:szCs w:val="16"/>
        </w:rPr>
        <w:t>6</w:t>
      </w:r>
    </w:p>
    <w:p w14:paraId="47B0EC00" w14:textId="309BE474" w:rsidR="00DF3C47" w:rsidRPr="00857866" w:rsidRDefault="00233755" w:rsidP="006B5DA6">
      <w:pPr>
        <w:pStyle w:val="ListParagraph"/>
        <w:numPr>
          <w:ilvl w:val="1"/>
          <w:numId w:val="9"/>
        </w:numPr>
        <w:spacing w:before="40" w:after="40"/>
        <w:ind w:right="227"/>
        <w:contextualSpacing w:val="0"/>
        <w:jc w:val="both"/>
        <w:rPr>
          <w:sz w:val="16"/>
          <w:szCs w:val="16"/>
        </w:rPr>
      </w:pPr>
      <w:r w:rsidRPr="00857866">
        <w:rPr>
          <w:sz w:val="16"/>
          <w:szCs w:val="16"/>
        </w:rPr>
        <w:t>Bank of England: 1</w:t>
      </w:r>
      <w:r w:rsidR="00CF701A" w:rsidRPr="00857866">
        <w:rPr>
          <w:sz w:val="16"/>
          <w:szCs w:val="16"/>
        </w:rPr>
        <w:t>50</w:t>
      </w:r>
      <w:r w:rsidRPr="00857866">
        <w:rPr>
          <w:sz w:val="16"/>
          <w:szCs w:val="16"/>
        </w:rPr>
        <w:t xml:space="preserve"> basis points from August 2024, with the policy rate at </w:t>
      </w:r>
      <w:r w:rsidR="00F73D0C" w:rsidRPr="00857866">
        <w:rPr>
          <w:sz w:val="16"/>
          <w:szCs w:val="16"/>
        </w:rPr>
        <w:t>3.75</w:t>
      </w:r>
      <w:r w:rsidRPr="00857866">
        <w:rPr>
          <w:sz w:val="16"/>
          <w:szCs w:val="16"/>
        </w:rPr>
        <w:t xml:space="preserve">% in </w:t>
      </w:r>
      <w:r w:rsidR="002942C3" w:rsidRPr="00857866">
        <w:rPr>
          <w:sz w:val="16"/>
          <w:szCs w:val="16"/>
        </w:rPr>
        <w:t>April</w:t>
      </w:r>
      <w:r w:rsidRPr="00857866">
        <w:rPr>
          <w:sz w:val="16"/>
          <w:szCs w:val="16"/>
        </w:rPr>
        <w:t> 202</w:t>
      </w:r>
      <w:r w:rsidR="00B169D9" w:rsidRPr="00857866">
        <w:rPr>
          <w:sz w:val="16"/>
          <w:szCs w:val="16"/>
        </w:rPr>
        <w:t>6</w:t>
      </w:r>
    </w:p>
    <w:p w14:paraId="2A57ECBC" w14:textId="17A17715" w:rsidR="00233755" w:rsidRPr="00857866" w:rsidRDefault="00233755" w:rsidP="006B5DA6">
      <w:pPr>
        <w:pStyle w:val="ListParagraph"/>
        <w:numPr>
          <w:ilvl w:val="1"/>
          <w:numId w:val="9"/>
        </w:numPr>
        <w:spacing w:before="40" w:after="40"/>
        <w:ind w:right="227"/>
        <w:contextualSpacing w:val="0"/>
        <w:jc w:val="both"/>
        <w:rPr>
          <w:sz w:val="16"/>
          <w:szCs w:val="16"/>
        </w:rPr>
      </w:pPr>
      <w:r w:rsidRPr="00857866">
        <w:rPr>
          <w:sz w:val="16"/>
          <w:szCs w:val="16"/>
        </w:rPr>
        <w:t>US Federal Reserve: 1</w:t>
      </w:r>
      <w:r w:rsidR="00CA4B2D" w:rsidRPr="00857866">
        <w:rPr>
          <w:sz w:val="16"/>
          <w:szCs w:val="16"/>
        </w:rPr>
        <w:t>75</w:t>
      </w:r>
      <w:r w:rsidRPr="00857866">
        <w:rPr>
          <w:sz w:val="16"/>
          <w:szCs w:val="16"/>
        </w:rPr>
        <w:t xml:space="preserve"> basis points from </w:t>
      </w:r>
      <w:r w:rsidR="00B56055" w:rsidRPr="00857866">
        <w:rPr>
          <w:sz w:val="16"/>
          <w:szCs w:val="16"/>
        </w:rPr>
        <w:t>September</w:t>
      </w:r>
      <w:r w:rsidRPr="00857866">
        <w:rPr>
          <w:sz w:val="16"/>
          <w:szCs w:val="16"/>
        </w:rPr>
        <w:t xml:space="preserve"> 2024, with the </w:t>
      </w:r>
      <w:r w:rsidR="006753BF" w:rsidRPr="00857866">
        <w:rPr>
          <w:sz w:val="16"/>
          <w:szCs w:val="16"/>
        </w:rPr>
        <w:t xml:space="preserve">midpoint of its </w:t>
      </w:r>
      <w:r w:rsidRPr="00857866">
        <w:rPr>
          <w:sz w:val="16"/>
          <w:szCs w:val="16"/>
        </w:rPr>
        <w:t xml:space="preserve">policy rate at </w:t>
      </w:r>
      <w:r w:rsidR="00CA3776" w:rsidRPr="00857866">
        <w:rPr>
          <w:sz w:val="16"/>
          <w:szCs w:val="16"/>
        </w:rPr>
        <w:t>3.</w:t>
      </w:r>
      <w:r w:rsidR="000B7E93" w:rsidRPr="00857866">
        <w:rPr>
          <w:sz w:val="16"/>
          <w:szCs w:val="16"/>
        </w:rPr>
        <w:t>62</w:t>
      </w:r>
      <w:r w:rsidR="009B2A54" w:rsidRPr="00857866">
        <w:rPr>
          <w:sz w:val="16"/>
          <w:szCs w:val="16"/>
        </w:rPr>
        <w:t>5</w:t>
      </w:r>
      <w:r w:rsidRPr="00857866">
        <w:rPr>
          <w:sz w:val="16"/>
          <w:szCs w:val="16"/>
        </w:rPr>
        <w:t xml:space="preserve">% in </w:t>
      </w:r>
      <w:r w:rsidR="002942C3" w:rsidRPr="00857866">
        <w:rPr>
          <w:sz w:val="16"/>
          <w:szCs w:val="16"/>
        </w:rPr>
        <w:t>April</w:t>
      </w:r>
      <w:r w:rsidRPr="00857866">
        <w:rPr>
          <w:sz w:val="16"/>
          <w:szCs w:val="16"/>
        </w:rPr>
        <w:t> 202</w:t>
      </w:r>
      <w:r w:rsidR="0098489D" w:rsidRPr="00857866">
        <w:rPr>
          <w:sz w:val="16"/>
          <w:szCs w:val="16"/>
        </w:rPr>
        <w:t>6</w:t>
      </w:r>
      <w:r w:rsidRPr="00857866">
        <w:rPr>
          <w:sz w:val="16"/>
          <w:szCs w:val="16"/>
        </w:rPr>
        <w:t>.</w:t>
      </w:r>
    </w:p>
    <w:p w14:paraId="0A21B10E" w14:textId="07FA9464" w:rsidR="00233755" w:rsidRPr="00857866" w:rsidRDefault="00233755" w:rsidP="006058E8">
      <w:pPr>
        <w:pStyle w:val="ListParagraph"/>
        <w:numPr>
          <w:ilvl w:val="0"/>
          <w:numId w:val="9"/>
        </w:numPr>
        <w:spacing w:before="40" w:after="40"/>
        <w:ind w:left="357" w:right="227" w:hanging="357"/>
        <w:contextualSpacing w:val="0"/>
        <w:jc w:val="both"/>
        <w:rPr>
          <w:sz w:val="16"/>
          <w:szCs w:val="16"/>
        </w:rPr>
      </w:pPr>
      <w:r w:rsidRPr="00857866">
        <w:rPr>
          <w:sz w:val="16"/>
          <w:szCs w:val="16"/>
        </w:rPr>
        <w:t xml:space="preserve">Japan has been an exception as its increase in inflation occurred later. The Bank of Japan increased interest rates for the first time in 17 years in March 2024 with </w:t>
      </w:r>
      <w:r w:rsidR="004141A0" w:rsidRPr="00857866">
        <w:rPr>
          <w:sz w:val="16"/>
          <w:szCs w:val="16"/>
        </w:rPr>
        <w:t>three more hikes</w:t>
      </w:r>
      <w:r w:rsidR="001F7AE0" w:rsidRPr="00857866">
        <w:rPr>
          <w:sz w:val="16"/>
          <w:szCs w:val="16"/>
        </w:rPr>
        <w:t xml:space="preserve"> in </w:t>
      </w:r>
      <w:r w:rsidRPr="00857866">
        <w:rPr>
          <w:sz w:val="16"/>
          <w:szCs w:val="16"/>
        </w:rPr>
        <w:t xml:space="preserve">2024 </w:t>
      </w:r>
      <w:r w:rsidR="00AF4A57" w:rsidRPr="00857866">
        <w:rPr>
          <w:sz w:val="16"/>
          <w:szCs w:val="16"/>
        </w:rPr>
        <w:t>and</w:t>
      </w:r>
      <w:r w:rsidR="006515DF" w:rsidRPr="00857866">
        <w:rPr>
          <w:sz w:val="16"/>
          <w:szCs w:val="16"/>
        </w:rPr>
        <w:t xml:space="preserve"> </w:t>
      </w:r>
      <w:r w:rsidRPr="00857866">
        <w:rPr>
          <w:sz w:val="16"/>
          <w:szCs w:val="16"/>
        </w:rPr>
        <w:t xml:space="preserve">2025. The policy rate </w:t>
      </w:r>
      <w:r w:rsidR="00FC3E24" w:rsidRPr="00857866">
        <w:rPr>
          <w:sz w:val="16"/>
          <w:szCs w:val="16"/>
        </w:rPr>
        <w:t>was</w:t>
      </w:r>
      <w:r w:rsidRPr="00857866">
        <w:rPr>
          <w:sz w:val="16"/>
          <w:szCs w:val="16"/>
        </w:rPr>
        <w:t xml:space="preserve"> 0.</w:t>
      </w:r>
      <w:r w:rsidR="006515DF" w:rsidRPr="00857866">
        <w:rPr>
          <w:sz w:val="16"/>
          <w:szCs w:val="16"/>
        </w:rPr>
        <w:t>7</w:t>
      </w:r>
      <w:r w:rsidRPr="00857866">
        <w:rPr>
          <w:sz w:val="16"/>
          <w:szCs w:val="16"/>
        </w:rPr>
        <w:t xml:space="preserve">5% in </w:t>
      </w:r>
      <w:r w:rsidR="002942C3" w:rsidRPr="00857866">
        <w:rPr>
          <w:sz w:val="16"/>
          <w:szCs w:val="16"/>
        </w:rPr>
        <w:t>April</w:t>
      </w:r>
      <w:r w:rsidR="005D20A9" w:rsidRPr="00857866">
        <w:rPr>
          <w:sz w:val="16"/>
          <w:szCs w:val="16"/>
        </w:rPr>
        <w:t> </w:t>
      </w:r>
      <w:r w:rsidRPr="00857866">
        <w:rPr>
          <w:sz w:val="16"/>
          <w:szCs w:val="16"/>
        </w:rPr>
        <w:t>202</w:t>
      </w:r>
      <w:r w:rsidR="006515DF" w:rsidRPr="00857866">
        <w:rPr>
          <w:sz w:val="16"/>
          <w:szCs w:val="16"/>
        </w:rPr>
        <w:t>6</w:t>
      </w:r>
      <w:r w:rsidRPr="00857866">
        <w:rPr>
          <w:sz w:val="16"/>
          <w:szCs w:val="16"/>
        </w:rPr>
        <w:t>.</w:t>
      </w:r>
    </w:p>
    <w:p w14:paraId="499227DF" w14:textId="77777777" w:rsidR="00233755" w:rsidRPr="00857866" w:rsidRDefault="00233755" w:rsidP="006058E8">
      <w:pPr>
        <w:pStyle w:val="ListParagraph"/>
        <w:numPr>
          <w:ilvl w:val="0"/>
          <w:numId w:val="9"/>
        </w:numPr>
        <w:spacing w:before="40" w:after="40"/>
        <w:ind w:left="357" w:right="227" w:hanging="357"/>
        <w:contextualSpacing w:val="0"/>
        <w:jc w:val="both"/>
        <w:rPr>
          <w:sz w:val="16"/>
          <w:szCs w:val="16"/>
        </w:rPr>
        <w:sectPr w:rsidR="00233755" w:rsidRPr="00857866" w:rsidSect="00233755">
          <w:type w:val="continuous"/>
          <w:pgSz w:w="11907" w:h="16840" w:code="9"/>
          <w:pgMar w:top="1701" w:right="425" w:bottom="567" w:left="567" w:header="709" w:footer="709" w:gutter="0"/>
          <w:cols w:num="2" w:space="113"/>
          <w:docGrid w:linePitch="360"/>
        </w:sectPr>
      </w:pPr>
    </w:p>
    <w:p w14:paraId="0710824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6" w:name="_Labour_market_–"/>
      <w:bookmarkEnd w:id="16"/>
      <w:r w:rsidRPr="008F7AA0">
        <w:rPr>
          <w:bCs/>
          <w:color w:val="004C3D"/>
          <w:sz w:val="24"/>
          <w:szCs w:val="24"/>
        </w:rPr>
        <w:lastRenderedPageBreak/>
        <w:t>Labour market – employment</w:t>
      </w:r>
    </w:p>
    <w:p w14:paraId="1F62F00E"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31A01224"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Employment and total monthly hours worked (change)</w:t>
      </w:r>
    </w:p>
    <w:p w14:paraId="64E4CCBD" w14:textId="4926F9C9" w:rsidR="00233755" w:rsidRPr="007B1AE5" w:rsidRDefault="00F66A0F" w:rsidP="00233755">
      <w:r>
        <w:rPr>
          <w:noProof/>
        </w:rPr>
        <w:drawing>
          <wp:inline distT="0" distB="0" distL="0" distR="0" wp14:anchorId="0F178A8E" wp14:editId="58F6CC59">
            <wp:extent cx="3420000" cy="2099268"/>
            <wp:effectExtent l="0" t="0" r="0" b="0"/>
            <wp:docPr id="518246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0000" cy="2099268"/>
                    </a:xfrm>
                    <a:prstGeom prst="rect">
                      <a:avLst/>
                    </a:prstGeom>
                    <a:noFill/>
                    <a:ln>
                      <a:noFill/>
                    </a:ln>
                  </pic:spPr>
                </pic:pic>
              </a:graphicData>
            </a:graphic>
          </wp:inline>
        </w:drawing>
      </w:r>
    </w:p>
    <w:p w14:paraId="388F4A7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12-month rolling average for employed persons</w:t>
      </w:r>
      <w:r>
        <w:rPr>
          <w:sz w:val="10"/>
          <w:szCs w:val="10"/>
        </w:rPr>
        <w:t xml:space="preserve"> and </w:t>
      </w:r>
      <w:r w:rsidRPr="00AF759E">
        <w:rPr>
          <w:sz w:val="10"/>
          <w:szCs w:val="10"/>
        </w:rPr>
        <w:t xml:space="preserve">total </w:t>
      </w:r>
      <w:r>
        <w:rPr>
          <w:sz w:val="10"/>
          <w:szCs w:val="10"/>
        </w:rPr>
        <w:t xml:space="preserve">monthly </w:t>
      </w:r>
      <w:r w:rsidRPr="00AF759E">
        <w:rPr>
          <w:sz w:val="10"/>
          <w:szCs w:val="10"/>
        </w:rPr>
        <w:t>hours worked. Year</w:t>
      </w:r>
      <w:r>
        <w:rPr>
          <w:sz w:val="10"/>
          <w:szCs w:val="10"/>
        </w:rPr>
        <w:noBreakHyphen/>
      </w:r>
      <w:r w:rsidRPr="00AF759E">
        <w:rPr>
          <w:sz w:val="10"/>
          <w:szCs w:val="10"/>
        </w:rPr>
        <w:t>on</w:t>
      </w:r>
      <w:r>
        <w:rPr>
          <w:sz w:val="10"/>
          <w:szCs w:val="10"/>
        </w:rPr>
        <w:noBreakHyphen/>
      </w:r>
      <w:r w:rsidRPr="00AF759E">
        <w:rPr>
          <w:sz w:val="10"/>
          <w:szCs w:val="10"/>
        </w:rPr>
        <w:t>year change in monthly series.</w:t>
      </w:r>
    </w:p>
    <w:p w14:paraId="6C27E4CF" w14:textId="77777777" w:rsidR="00233755" w:rsidRPr="00AF759E" w:rsidRDefault="00233755" w:rsidP="00233755">
      <w:pPr>
        <w:jc w:val="both"/>
        <w:rPr>
          <w:sz w:val="10"/>
          <w:szCs w:val="10"/>
        </w:rPr>
      </w:pPr>
      <w:r w:rsidRPr="00AF759E">
        <w:rPr>
          <w:sz w:val="10"/>
          <w:szCs w:val="10"/>
        </w:rPr>
        <w:t>Source: Based on ABS data.</w:t>
      </w:r>
    </w:p>
    <w:p w14:paraId="5181BA88" w14:textId="06658371" w:rsidR="00233755" w:rsidRPr="00857866"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857866">
        <w:rPr>
          <w:sz w:val="16"/>
          <w:szCs w:val="16"/>
        </w:rPr>
        <w:t>Employment growth in Western Australia has fallen from the very high rates reached during the economic recovery from the COVID</w:t>
      </w:r>
      <w:r w:rsidRPr="00857866">
        <w:rPr>
          <w:sz w:val="16"/>
          <w:szCs w:val="16"/>
        </w:rPr>
        <w:noBreakHyphen/>
        <w:t>19 pandemic but has been sustained at a relatively high level as high net overseas migration has resulted in a large increase in the working age population.</w:t>
      </w:r>
    </w:p>
    <w:p w14:paraId="78DDCB72" w14:textId="05EF12C4" w:rsidR="00233755" w:rsidRPr="00857866" w:rsidRDefault="00233755" w:rsidP="006058E8">
      <w:pPr>
        <w:pStyle w:val="ListParagraph"/>
        <w:numPr>
          <w:ilvl w:val="0"/>
          <w:numId w:val="9"/>
        </w:numPr>
        <w:spacing w:before="40" w:after="40"/>
        <w:ind w:left="357" w:right="227" w:hanging="357"/>
        <w:contextualSpacing w:val="0"/>
        <w:jc w:val="both"/>
        <w:rPr>
          <w:sz w:val="16"/>
          <w:szCs w:val="16"/>
        </w:rPr>
      </w:pPr>
      <w:bookmarkStart w:id="17" w:name="_Hlk175827850"/>
      <w:r w:rsidRPr="00857866">
        <w:rPr>
          <w:sz w:val="16"/>
          <w:szCs w:val="16"/>
        </w:rPr>
        <w:t xml:space="preserve">Western Australia’s annual average employment rose </w:t>
      </w:r>
      <w:r w:rsidR="0043066B" w:rsidRPr="00857866">
        <w:rPr>
          <w:sz w:val="16"/>
          <w:szCs w:val="16"/>
        </w:rPr>
        <w:t>1.6</w:t>
      </w:r>
      <w:r w:rsidRPr="00857866">
        <w:rPr>
          <w:sz w:val="16"/>
          <w:szCs w:val="16"/>
        </w:rPr>
        <w:t>% to 1</w:t>
      </w:r>
      <w:r w:rsidR="00661882" w:rsidRPr="00857866">
        <w:rPr>
          <w:sz w:val="16"/>
          <w:szCs w:val="16"/>
        </w:rPr>
        <w:t>.</w:t>
      </w:r>
      <w:r w:rsidR="00480B8C" w:rsidRPr="00857866">
        <w:rPr>
          <w:sz w:val="16"/>
          <w:szCs w:val="16"/>
        </w:rPr>
        <w:t>66</w:t>
      </w:r>
      <w:r w:rsidRPr="00857866">
        <w:rPr>
          <w:sz w:val="16"/>
          <w:szCs w:val="16"/>
        </w:rPr>
        <w:t xml:space="preserve"> million in </w:t>
      </w:r>
      <w:r w:rsidR="00E92B99" w:rsidRPr="00857866">
        <w:rPr>
          <w:sz w:val="16"/>
          <w:szCs w:val="16"/>
        </w:rPr>
        <w:t>March</w:t>
      </w:r>
      <w:r w:rsidRPr="00857866">
        <w:rPr>
          <w:sz w:val="16"/>
          <w:szCs w:val="16"/>
        </w:rPr>
        <w:t> 202</w:t>
      </w:r>
      <w:r w:rsidR="000C22DC" w:rsidRPr="00857866">
        <w:rPr>
          <w:sz w:val="16"/>
          <w:szCs w:val="16"/>
        </w:rPr>
        <w:t>6</w:t>
      </w:r>
      <w:r w:rsidRPr="00857866">
        <w:rPr>
          <w:sz w:val="16"/>
          <w:szCs w:val="16"/>
        </w:rPr>
        <w:t>.</w:t>
      </w:r>
    </w:p>
    <w:bookmarkEnd w:id="17"/>
    <w:p w14:paraId="6FD2BEA9" w14:textId="0C7F59F3" w:rsidR="00233755" w:rsidRPr="00857866" w:rsidRDefault="00CD3C52" w:rsidP="006058E8">
      <w:pPr>
        <w:pStyle w:val="ListParagraph"/>
        <w:numPr>
          <w:ilvl w:val="0"/>
          <w:numId w:val="9"/>
        </w:numPr>
        <w:spacing w:before="40" w:after="40"/>
        <w:ind w:left="357" w:right="227" w:hanging="357"/>
        <w:contextualSpacing w:val="0"/>
        <w:jc w:val="both"/>
        <w:rPr>
          <w:sz w:val="16"/>
          <w:szCs w:val="16"/>
        </w:rPr>
      </w:pPr>
      <w:r w:rsidRPr="00857866">
        <w:rPr>
          <w:sz w:val="16"/>
          <w:szCs w:val="16"/>
        </w:rPr>
        <w:t>The WA</w:t>
      </w:r>
      <w:r w:rsidR="00490EC6" w:rsidRPr="00857866">
        <w:rPr>
          <w:sz w:val="16"/>
          <w:szCs w:val="16"/>
        </w:rPr>
        <w:t> </w:t>
      </w:r>
      <w:r w:rsidRPr="00857866">
        <w:rPr>
          <w:sz w:val="16"/>
          <w:szCs w:val="16"/>
        </w:rPr>
        <w:t xml:space="preserve">Government </w:t>
      </w:r>
      <w:r w:rsidR="00A40966" w:rsidRPr="00857866">
        <w:rPr>
          <w:sz w:val="16"/>
          <w:szCs w:val="16"/>
        </w:rPr>
        <w:t>Budget 2026</w:t>
      </w:r>
      <w:r w:rsidR="00A40966" w:rsidRPr="00857866">
        <w:rPr>
          <w:sz w:val="16"/>
          <w:szCs w:val="16"/>
        </w:rPr>
        <w:noBreakHyphen/>
        <w:t xml:space="preserve">27 </w:t>
      </w:r>
      <w:r w:rsidR="00233755" w:rsidRPr="00857866">
        <w:rPr>
          <w:sz w:val="16"/>
          <w:szCs w:val="16"/>
        </w:rPr>
        <w:t>forecasts Western Australia’s annual average employment will increase by 1.</w:t>
      </w:r>
      <w:r w:rsidR="0099220A" w:rsidRPr="00857866">
        <w:rPr>
          <w:sz w:val="16"/>
          <w:szCs w:val="16"/>
        </w:rPr>
        <w:t>7</w:t>
      </w:r>
      <w:r w:rsidR="00233755" w:rsidRPr="00857866">
        <w:rPr>
          <w:sz w:val="16"/>
          <w:szCs w:val="16"/>
        </w:rPr>
        <w:t>5% in 202</w:t>
      </w:r>
      <w:r w:rsidR="00A40966" w:rsidRPr="00857866">
        <w:rPr>
          <w:sz w:val="16"/>
          <w:szCs w:val="16"/>
        </w:rPr>
        <w:t>6</w:t>
      </w:r>
      <w:r w:rsidR="00233755" w:rsidRPr="00857866">
        <w:rPr>
          <w:sz w:val="16"/>
          <w:szCs w:val="16"/>
        </w:rPr>
        <w:noBreakHyphen/>
        <w:t>2</w:t>
      </w:r>
      <w:r w:rsidR="00A40966" w:rsidRPr="00857866">
        <w:rPr>
          <w:sz w:val="16"/>
          <w:szCs w:val="16"/>
        </w:rPr>
        <w:t>7</w:t>
      </w:r>
      <w:r w:rsidR="00C52AE9" w:rsidRPr="00857866">
        <w:rPr>
          <w:sz w:val="16"/>
          <w:szCs w:val="16"/>
        </w:rPr>
        <w:t xml:space="preserve"> and 1.5% in 202</w:t>
      </w:r>
      <w:r w:rsidR="00A40966" w:rsidRPr="00857866">
        <w:rPr>
          <w:sz w:val="16"/>
          <w:szCs w:val="16"/>
        </w:rPr>
        <w:t>7</w:t>
      </w:r>
      <w:r w:rsidR="00C52AE9" w:rsidRPr="00857866">
        <w:rPr>
          <w:sz w:val="16"/>
          <w:szCs w:val="16"/>
        </w:rPr>
        <w:noBreakHyphen/>
        <w:t>2</w:t>
      </w:r>
      <w:r w:rsidR="00A40966" w:rsidRPr="00857866">
        <w:rPr>
          <w:sz w:val="16"/>
          <w:szCs w:val="16"/>
        </w:rPr>
        <w:t>8</w:t>
      </w:r>
      <w:r w:rsidR="00233755" w:rsidRPr="00857866">
        <w:rPr>
          <w:sz w:val="16"/>
          <w:szCs w:val="16"/>
        </w:rPr>
        <w:t>.</w:t>
      </w:r>
    </w:p>
    <w:p w14:paraId="4AA6B0C8" w14:textId="1A3965C9" w:rsidR="00233755" w:rsidRPr="00857866" w:rsidRDefault="008B59E8" w:rsidP="006058E8">
      <w:pPr>
        <w:pStyle w:val="ListParagraph"/>
        <w:numPr>
          <w:ilvl w:val="0"/>
          <w:numId w:val="9"/>
        </w:numPr>
        <w:spacing w:before="40" w:after="40"/>
        <w:ind w:left="357" w:right="227" w:hanging="357"/>
        <w:contextualSpacing w:val="0"/>
        <w:jc w:val="both"/>
        <w:rPr>
          <w:sz w:val="16"/>
          <w:szCs w:val="16"/>
        </w:rPr>
      </w:pPr>
      <w:bookmarkStart w:id="18" w:name="_Hlk175827856"/>
      <w:r w:rsidRPr="00857866">
        <w:rPr>
          <w:sz w:val="16"/>
          <w:szCs w:val="16"/>
        </w:rPr>
        <w:t>Annual average g</w:t>
      </w:r>
      <w:r w:rsidR="00233755" w:rsidRPr="00857866">
        <w:rPr>
          <w:sz w:val="16"/>
          <w:szCs w:val="16"/>
        </w:rPr>
        <w:t xml:space="preserve">rowth in hours worked has </w:t>
      </w:r>
      <w:r w:rsidR="005D20A9" w:rsidRPr="00857866">
        <w:rPr>
          <w:sz w:val="16"/>
          <w:szCs w:val="16"/>
        </w:rPr>
        <w:t>outpaced</w:t>
      </w:r>
      <w:r w:rsidR="00233755" w:rsidRPr="00857866">
        <w:rPr>
          <w:sz w:val="16"/>
          <w:szCs w:val="16"/>
        </w:rPr>
        <w:t xml:space="preserve"> employment growth </w:t>
      </w:r>
      <w:r w:rsidR="00196CFF" w:rsidRPr="00857866">
        <w:rPr>
          <w:sz w:val="16"/>
          <w:szCs w:val="16"/>
        </w:rPr>
        <w:t xml:space="preserve">over the past </w:t>
      </w:r>
      <w:r w:rsidR="00412155" w:rsidRPr="00857866">
        <w:rPr>
          <w:sz w:val="16"/>
          <w:szCs w:val="16"/>
        </w:rPr>
        <w:t>year</w:t>
      </w:r>
      <w:r w:rsidR="005D20A9" w:rsidRPr="00857866">
        <w:rPr>
          <w:sz w:val="16"/>
          <w:szCs w:val="16"/>
        </w:rPr>
        <w:t>.</w:t>
      </w:r>
      <w:r w:rsidR="00DF6549" w:rsidRPr="00857866">
        <w:rPr>
          <w:sz w:val="16"/>
          <w:szCs w:val="16"/>
        </w:rPr>
        <w:t xml:space="preserve"> </w:t>
      </w:r>
      <w:r w:rsidR="00233755" w:rsidRPr="00857866">
        <w:rPr>
          <w:sz w:val="16"/>
          <w:szCs w:val="16"/>
        </w:rPr>
        <w:t xml:space="preserve">Western Australia’s annual average monthly hours worked in all jobs rose </w:t>
      </w:r>
      <w:r w:rsidR="00853E89" w:rsidRPr="00857866">
        <w:rPr>
          <w:sz w:val="16"/>
          <w:szCs w:val="16"/>
        </w:rPr>
        <w:t>2.4</w:t>
      </w:r>
      <w:r w:rsidR="00233755" w:rsidRPr="00857866">
        <w:rPr>
          <w:sz w:val="16"/>
          <w:szCs w:val="16"/>
        </w:rPr>
        <w:t xml:space="preserve">% to </w:t>
      </w:r>
      <w:r w:rsidR="00902A40" w:rsidRPr="00857866">
        <w:rPr>
          <w:sz w:val="16"/>
          <w:szCs w:val="16"/>
        </w:rPr>
        <w:t>2</w:t>
      </w:r>
      <w:r w:rsidR="009B7B62" w:rsidRPr="00857866">
        <w:rPr>
          <w:sz w:val="16"/>
          <w:szCs w:val="16"/>
        </w:rPr>
        <w:t>35</w:t>
      </w:r>
      <w:r w:rsidR="00F94267" w:rsidRPr="00857866">
        <w:rPr>
          <w:sz w:val="16"/>
          <w:szCs w:val="16"/>
        </w:rPr>
        <w:t>.</w:t>
      </w:r>
      <w:r w:rsidR="009B7B62" w:rsidRPr="00857866">
        <w:rPr>
          <w:sz w:val="16"/>
          <w:szCs w:val="16"/>
        </w:rPr>
        <w:t>3</w:t>
      </w:r>
      <w:r w:rsidR="00233755" w:rsidRPr="00857866">
        <w:rPr>
          <w:sz w:val="16"/>
          <w:szCs w:val="16"/>
        </w:rPr>
        <w:t xml:space="preserve"> million hours in </w:t>
      </w:r>
      <w:r w:rsidR="009B7B62" w:rsidRPr="00857866">
        <w:rPr>
          <w:sz w:val="16"/>
          <w:szCs w:val="16"/>
        </w:rPr>
        <w:t>March</w:t>
      </w:r>
      <w:r w:rsidR="00233755" w:rsidRPr="00857866">
        <w:rPr>
          <w:sz w:val="16"/>
          <w:szCs w:val="16"/>
        </w:rPr>
        <w:t> 202</w:t>
      </w:r>
      <w:r w:rsidR="001604C0" w:rsidRPr="00857866">
        <w:rPr>
          <w:sz w:val="16"/>
          <w:szCs w:val="16"/>
        </w:rPr>
        <w:t>6</w:t>
      </w:r>
      <w:r w:rsidR="00233755" w:rsidRPr="00857866">
        <w:rPr>
          <w:sz w:val="16"/>
          <w:szCs w:val="16"/>
        </w:rPr>
        <w:t>.</w:t>
      </w:r>
    </w:p>
    <w:bookmarkEnd w:id="18"/>
    <w:p w14:paraId="77D8BAED" w14:textId="0941334E" w:rsidR="00233755" w:rsidRPr="00857866" w:rsidRDefault="00233755" w:rsidP="006058E8">
      <w:pPr>
        <w:pStyle w:val="ListParagraph"/>
        <w:numPr>
          <w:ilvl w:val="0"/>
          <w:numId w:val="9"/>
        </w:numPr>
        <w:spacing w:before="40" w:after="40"/>
        <w:ind w:left="357" w:right="227" w:hanging="357"/>
        <w:contextualSpacing w:val="0"/>
        <w:jc w:val="both"/>
        <w:rPr>
          <w:sz w:val="16"/>
          <w:szCs w:val="16"/>
        </w:rPr>
      </w:pPr>
      <w:r w:rsidRPr="00857866">
        <w:rPr>
          <w:sz w:val="16"/>
          <w:szCs w:val="16"/>
        </w:rPr>
        <w:t xml:space="preserve">With growth in hours worked </w:t>
      </w:r>
      <w:r w:rsidR="00DF6549" w:rsidRPr="00857866">
        <w:rPr>
          <w:sz w:val="16"/>
          <w:szCs w:val="16"/>
        </w:rPr>
        <w:t>higher than</w:t>
      </w:r>
      <w:r w:rsidRPr="00857866">
        <w:rPr>
          <w:sz w:val="16"/>
          <w:szCs w:val="16"/>
        </w:rPr>
        <w:t xml:space="preserve"> growth in employment, there was a </w:t>
      </w:r>
      <w:r w:rsidR="004065BF" w:rsidRPr="00857866">
        <w:rPr>
          <w:sz w:val="16"/>
          <w:szCs w:val="16"/>
        </w:rPr>
        <w:t>0.</w:t>
      </w:r>
      <w:r w:rsidR="00763FAF" w:rsidRPr="00857866">
        <w:rPr>
          <w:sz w:val="16"/>
          <w:szCs w:val="16"/>
        </w:rPr>
        <w:t>7</w:t>
      </w:r>
      <w:r w:rsidR="00F14A28" w:rsidRPr="00857866">
        <w:rPr>
          <w:sz w:val="16"/>
          <w:szCs w:val="16"/>
        </w:rPr>
        <w:t xml:space="preserve">% </w:t>
      </w:r>
      <w:r w:rsidRPr="00857866">
        <w:rPr>
          <w:sz w:val="16"/>
          <w:szCs w:val="16"/>
        </w:rPr>
        <w:t>increase in the annual average of hours worked per</w:t>
      </w:r>
      <w:r w:rsidR="008B59E8" w:rsidRPr="00857866">
        <w:rPr>
          <w:sz w:val="16"/>
          <w:szCs w:val="16"/>
        </w:rPr>
        <w:t> </w:t>
      </w:r>
      <w:r w:rsidRPr="00857866">
        <w:rPr>
          <w:sz w:val="16"/>
          <w:szCs w:val="16"/>
        </w:rPr>
        <w:t xml:space="preserve">employed person (per month) in </w:t>
      </w:r>
      <w:r w:rsidR="0008480F" w:rsidRPr="00857866">
        <w:rPr>
          <w:sz w:val="16"/>
          <w:szCs w:val="16"/>
        </w:rPr>
        <w:t>March</w:t>
      </w:r>
      <w:r w:rsidRPr="00857866">
        <w:rPr>
          <w:sz w:val="16"/>
          <w:szCs w:val="16"/>
        </w:rPr>
        <w:t> 202</w:t>
      </w:r>
      <w:r w:rsidR="008A19EB" w:rsidRPr="00857866">
        <w:rPr>
          <w:sz w:val="16"/>
          <w:szCs w:val="16"/>
        </w:rPr>
        <w:t>6</w:t>
      </w:r>
      <w:r w:rsidRPr="00857866">
        <w:rPr>
          <w:sz w:val="16"/>
          <w:szCs w:val="16"/>
        </w:rPr>
        <w:t xml:space="preserve"> to 14</w:t>
      </w:r>
      <w:r w:rsidR="008C5162" w:rsidRPr="00857866">
        <w:rPr>
          <w:sz w:val="16"/>
          <w:szCs w:val="16"/>
        </w:rPr>
        <w:t>2</w:t>
      </w:r>
      <w:r w:rsidR="00853E89" w:rsidRPr="00857866">
        <w:rPr>
          <w:sz w:val="16"/>
          <w:szCs w:val="16"/>
        </w:rPr>
        <w:t>.0</w:t>
      </w:r>
      <w:r w:rsidR="00F37B51" w:rsidRPr="00857866">
        <w:rPr>
          <w:sz w:val="16"/>
          <w:szCs w:val="16"/>
        </w:rPr>
        <w:t> </w:t>
      </w:r>
      <w:r w:rsidRPr="00857866">
        <w:rPr>
          <w:sz w:val="16"/>
          <w:szCs w:val="16"/>
        </w:rPr>
        <w:t>hours.</w:t>
      </w:r>
    </w:p>
    <w:p w14:paraId="508817DF" w14:textId="77777777" w:rsidR="00233755" w:rsidRPr="00857866" w:rsidRDefault="00233755" w:rsidP="006058E8">
      <w:pPr>
        <w:pStyle w:val="ListParagraph"/>
        <w:numPr>
          <w:ilvl w:val="0"/>
          <w:numId w:val="10"/>
        </w:numPr>
        <w:spacing w:before="40" w:after="40"/>
        <w:ind w:hanging="357"/>
        <w:contextualSpacing w:val="0"/>
        <w:jc w:val="both"/>
        <w:rPr>
          <w:sz w:val="16"/>
          <w:szCs w:val="16"/>
        </w:rPr>
        <w:sectPr w:rsidR="00233755" w:rsidRPr="00857866" w:rsidSect="00233755">
          <w:type w:val="continuous"/>
          <w:pgSz w:w="11907" w:h="16840" w:code="9"/>
          <w:pgMar w:top="1701" w:right="425" w:bottom="567" w:left="567" w:header="709" w:footer="709" w:gutter="0"/>
          <w:cols w:num="2" w:space="113"/>
          <w:docGrid w:linePitch="360"/>
        </w:sectPr>
      </w:pPr>
    </w:p>
    <w:p w14:paraId="1008B6EF" w14:textId="7A86B1CD"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Employment by industry (change):</w:t>
      </w:r>
      <w:r w:rsidR="00FD5EF3">
        <w:rPr>
          <w:i w:val="0"/>
          <w:iCs w:val="0"/>
          <w:color w:val="00997A"/>
          <w:sz w:val="20"/>
          <w:szCs w:val="20"/>
        </w:rPr>
        <w:t xml:space="preserve"> </w:t>
      </w:r>
      <w:r w:rsidR="00E2426A">
        <w:rPr>
          <w:i w:val="0"/>
          <w:color w:val="00997A"/>
          <w:sz w:val="20"/>
          <w:szCs w:val="20"/>
        </w:rPr>
        <w:t>March</w:t>
      </w:r>
      <w:r w:rsidR="00337744" w:rsidRPr="00E123C2">
        <w:rPr>
          <w:i w:val="0"/>
          <w:color w:val="00997A"/>
          <w:sz w:val="20"/>
          <w:szCs w:val="20"/>
        </w:rPr>
        <w:t xml:space="preserve"> </w:t>
      </w:r>
      <w:r w:rsidRPr="00CF7CD6">
        <w:rPr>
          <w:i w:val="0"/>
          <w:iCs w:val="0"/>
          <w:color w:val="00997A"/>
          <w:sz w:val="20"/>
          <w:szCs w:val="20"/>
        </w:rPr>
        <w:t>quarter 202</w:t>
      </w:r>
      <w:r w:rsidR="00E2426A">
        <w:rPr>
          <w:i w:val="0"/>
          <w:iCs w:val="0"/>
          <w:color w:val="00997A"/>
          <w:sz w:val="20"/>
          <w:szCs w:val="20"/>
        </w:rPr>
        <w:t>6</w:t>
      </w:r>
    </w:p>
    <w:p w14:paraId="55830151" w14:textId="763762D8" w:rsidR="00626E22" w:rsidRPr="007B1AE5" w:rsidRDefault="00E71758" w:rsidP="00626E22">
      <w:pPr>
        <w:rPr>
          <w:rFonts w:eastAsiaTheme="majorEastAsia"/>
        </w:rPr>
      </w:pPr>
      <w:r>
        <w:rPr>
          <w:rFonts w:eastAsiaTheme="majorEastAsia"/>
          <w:noProof/>
        </w:rPr>
        <w:drawing>
          <wp:inline distT="0" distB="0" distL="0" distR="0" wp14:anchorId="70075492" wp14:editId="05C14F21">
            <wp:extent cx="3420000" cy="2112121"/>
            <wp:effectExtent l="0" t="0" r="9525" b="2540"/>
            <wp:docPr id="19354238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7CFB675C" w14:textId="1DD660A3" w:rsidR="00233755" w:rsidRPr="00AF759E" w:rsidRDefault="00233755" w:rsidP="00233755">
      <w:pPr>
        <w:jc w:val="both"/>
        <w:rPr>
          <w:sz w:val="10"/>
          <w:szCs w:val="10"/>
        </w:rPr>
      </w:pPr>
      <w:r w:rsidRPr="000C0C45">
        <w:rPr>
          <w:sz w:val="10"/>
        </w:rPr>
        <w:t xml:space="preserve">Note – </w:t>
      </w:r>
      <w:r w:rsidRPr="00AF759E">
        <w:rPr>
          <w:sz w:val="10"/>
          <w:szCs w:val="10"/>
        </w:rPr>
        <w:t>Original series. Change between the sum of the latest four quarters and the sum of the same quarters of the previous year.</w:t>
      </w:r>
      <w:r w:rsidRPr="00CF411A">
        <w:rPr>
          <w:sz w:val="10"/>
          <w:szCs w:val="10"/>
        </w:rPr>
        <w:t xml:space="preserve"> </w:t>
      </w:r>
      <w:r w:rsidRPr="00AF759E">
        <w:rPr>
          <w:sz w:val="10"/>
          <w:szCs w:val="10"/>
        </w:rPr>
        <w:t xml:space="preserve">Data is collected for the middle month of each quarter </w:t>
      </w:r>
      <w:r>
        <w:rPr>
          <w:sz w:val="10"/>
          <w:szCs w:val="10"/>
        </w:rPr>
        <w:t>(</w:t>
      </w:r>
      <w:r w:rsidRPr="00AF759E">
        <w:rPr>
          <w:sz w:val="10"/>
          <w:szCs w:val="10"/>
        </w:rPr>
        <w:t>February, May, August and November</w:t>
      </w:r>
      <w:r>
        <w:rPr>
          <w:sz w:val="10"/>
          <w:szCs w:val="10"/>
        </w:rPr>
        <w:t>)</w:t>
      </w:r>
      <w:r w:rsidRPr="00AF759E">
        <w:rPr>
          <w:sz w:val="10"/>
          <w:szCs w:val="10"/>
        </w:rPr>
        <w:t>.</w:t>
      </w:r>
    </w:p>
    <w:p w14:paraId="53B9294F" w14:textId="77777777" w:rsidR="00233755" w:rsidRPr="00AF759E" w:rsidRDefault="00233755" w:rsidP="00233755">
      <w:pPr>
        <w:jc w:val="both"/>
        <w:rPr>
          <w:sz w:val="10"/>
          <w:szCs w:val="10"/>
        </w:rPr>
      </w:pPr>
      <w:r w:rsidRPr="00AF759E">
        <w:rPr>
          <w:sz w:val="10"/>
          <w:szCs w:val="10"/>
        </w:rPr>
        <w:t>Source: Based on ABS data.</w:t>
      </w:r>
    </w:p>
    <w:p w14:paraId="36BD7E75" w14:textId="05B93D9F" w:rsidR="00F439A9" w:rsidRPr="00037A77"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D47D98" w:rsidRPr="00037A77">
        <w:rPr>
          <w:sz w:val="16"/>
          <w:szCs w:val="16"/>
        </w:rPr>
        <w:t>Manufacturing</w:t>
      </w:r>
      <w:r w:rsidR="004B1F6A" w:rsidRPr="00037A77">
        <w:rPr>
          <w:sz w:val="16"/>
          <w:szCs w:val="16"/>
        </w:rPr>
        <w:t xml:space="preserve"> </w:t>
      </w:r>
      <w:r w:rsidR="003E3097" w:rsidRPr="00037A77">
        <w:rPr>
          <w:sz w:val="16"/>
          <w:szCs w:val="16"/>
        </w:rPr>
        <w:t>had the largest rise in average employment in Western Australia</w:t>
      </w:r>
      <w:r w:rsidR="00626E22" w:rsidRPr="00037A77">
        <w:rPr>
          <w:sz w:val="16"/>
          <w:szCs w:val="16"/>
        </w:rPr>
        <w:t xml:space="preserve"> in the four quarters to </w:t>
      </w:r>
      <w:r w:rsidR="00331844" w:rsidRPr="00037A77">
        <w:rPr>
          <w:sz w:val="16"/>
          <w:szCs w:val="16"/>
        </w:rPr>
        <w:t>March</w:t>
      </w:r>
      <w:r w:rsidR="0097506F" w:rsidRPr="00037A77">
        <w:rPr>
          <w:sz w:val="16"/>
          <w:szCs w:val="16"/>
        </w:rPr>
        <w:t> </w:t>
      </w:r>
      <w:r w:rsidR="00626E22" w:rsidRPr="00037A77">
        <w:rPr>
          <w:sz w:val="16"/>
          <w:szCs w:val="16"/>
        </w:rPr>
        <w:t>202</w:t>
      </w:r>
      <w:r w:rsidR="00331844" w:rsidRPr="00037A77">
        <w:rPr>
          <w:sz w:val="16"/>
          <w:szCs w:val="16"/>
        </w:rPr>
        <w:t>6</w:t>
      </w:r>
      <w:r w:rsidR="003E3097" w:rsidRPr="00037A77">
        <w:rPr>
          <w:sz w:val="16"/>
          <w:szCs w:val="16"/>
        </w:rPr>
        <w:t xml:space="preserve">, </w:t>
      </w:r>
      <w:r w:rsidR="00626E22" w:rsidRPr="00037A77">
        <w:rPr>
          <w:sz w:val="16"/>
          <w:szCs w:val="16"/>
        </w:rPr>
        <w:t xml:space="preserve">increasing by </w:t>
      </w:r>
      <w:r w:rsidR="004B1F6A" w:rsidRPr="00037A77">
        <w:rPr>
          <w:sz w:val="16"/>
          <w:szCs w:val="16"/>
        </w:rPr>
        <w:t>1</w:t>
      </w:r>
      <w:r w:rsidR="00D47D98" w:rsidRPr="00037A77">
        <w:rPr>
          <w:sz w:val="16"/>
          <w:szCs w:val="16"/>
        </w:rPr>
        <w:t>4</w:t>
      </w:r>
      <w:r w:rsidR="004B1F6A" w:rsidRPr="00037A77">
        <w:rPr>
          <w:sz w:val="16"/>
          <w:szCs w:val="16"/>
        </w:rPr>
        <w:t>,</w:t>
      </w:r>
      <w:r w:rsidR="00293553" w:rsidRPr="00037A77">
        <w:rPr>
          <w:sz w:val="16"/>
          <w:szCs w:val="16"/>
        </w:rPr>
        <w:t>851</w:t>
      </w:r>
      <w:r w:rsidR="003E3097" w:rsidRPr="00037A77">
        <w:rPr>
          <w:sz w:val="16"/>
          <w:szCs w:val="16"/>
        </w:rPr>
        <w:t>.</w:t>
      </w:r>
    </w:p>
    <w:p w14:paraId="5DFC2326" w14:textId="5519998D" w:rsidR="003E3097" w:rsidRPr="00037A77" w:rsidRDefault="007D3A3B" w:rsidP="006058E8">
      <w:pPr>
        <w:pStyle w:val="ListParagraph"/>
        <w:numPr>
          <w:ilvl w:val="0"/>
          <w:numId w:val="9"/>
        </w:numPr>
        <w:spacing w:before="40" w:after="40"/>
        <w:ind w:right="227" w:hanging="357"/>
        <w:contextualSpacing w:val="0"/>
        <w:jc w:val="both"/>
        <w:rPr>
          <w:sz w:val="16"/>
          <w:szCs w:val="16"/>
        </w:rPr>
      </w:pPr>
      <w:r w:rsidRPr="00037A77">
        <w:rPr>
          <w:sz w:val="16"/>
          <w:szCs w:val="16"/>
        </w:rPr>
        <w:t>Electricity, gas, water and waste services</w:t>
      </w:r>
      <w:r w:rsidR="004B1F6A" w:rsidRPr="00037A77">
        <w:rPr>
          <w:sz w:val="16"/>
          <w:szCs w:val="16"/>
        </w:rPr>
        <w:t xml:space="preserve"> </w:t>
      </w:r>
      <w:r w:rsidR="003E3097" w:rsidRPr="00037A77">
        <w:rPr>
          <w:sz w:val="16"/>
          <w:szCs w:val="16"/>
        </w:rPr>
        <w:t xml:space="preserve">(up </w:t>
      </w:r>
      <w:r w:rsidRPr="00037A77">
        <w:rPr>
          <w:sz w:val="16"/>
          <w:szCs w:val="16"/>
        </w:rPr>
        <w:t>1</w:t>
      </w:r>
      <w:r w:rsidR="00293553" w:rsidRPr="00037A77">
        <w:rPr>
          <w:sz w:val="16"/>
          <w:szCs w:val="16"/>
        </w:rPr>
        <w:t>4,269</w:t>
      </w:r>
      <w:r w:rsidR="00C72639" w:rsidRPr="00037A77">
        <w:rPr>
          <w:sz w:val="16"/>
          <w:szCs w:val="16"/>
        </w:rPr>
        <w:t>)</w:t>
      </w:r>
      <w:r w:rsidR="003E3097" w:rsidRPr="00037A77">
        <w:rPr>
          <w:sz w:val="16"/>
          <w:szCs w:val="16"/>
        </w:rPr>
        <w:t xml:space="preserve"> also had </w:t>
      </w:r>
      <w:r w:rsidR="00C72639" w:rsidRPr="00037A77">
        <w:rPr>
          <w:sz w:val="16"/>
          <w:szCs w:val="16"/>
        </w:rPr>
        <w:t xml:space="preserve">a </w:t>
      </w:r>
      <w:r w:rsidR="003E3097" w:rsidRPr="00037A77">
        <w:rPr>
          <w:sz w:val="16"/>
          <w:szCs w:val="16"/>
        </w:rPr>
        <w:t>large increase in average employment over the same period</w:t>
      </w:r>
      <w:r w:rsidR="00A1272F" w:rsidRPr="00037A77">
        <w:rPr>
          <w:sz w:val="16"/>
          <w:szCs w:val="16"/>
        </w:rPr>
        <w:t>, followed by retail trade</w:t>
      </w:r>
      <w:r w:rsidR="00383598" w:rsidRPr="00037A77">
        <w:rPr>
          <w:sz w:val="16"/>
          <w:szCs w:val="16"/>
        </w:rPr>
        <w:t xml:space="preserve"> (up </w:t>
      </w:r>
      <w:r w:rsidR="00AF4746" w:rsidRPr="00037A77">
        <w:rPr>
          <w:sz w:val="16"/>
          <w:szCs w:val="16"/>
        </w:rPr>
        <w:t>9,</w:t>
      </w:r>
      <w:r w:rsidR="00E2426A" w:rsidRPr="00037A77">
        <w:rPr>
          <w:sz w:val="16"/>
          <w:szCs w:val="16"/>
        </w:rPr>
        <w:t>103</w:t>
      </w:r>
      <w:r w:rsidR="00383598" w:rsidRPr="00037A77">
        <w:rPr>
          <w:sz w:val="16"/>
          <w:szCs w:val="16"/>
        </w:rPr>
        <w:t>).</w:t>
      </w:r>
    </w:p>
    <w:p w14:paraId="2CDD5BAC" w14:textId="3F8208D6" w:rsidR="003E3097" w:rsidRPr="006D6EB5" w:rsidRDefault="00240F4C" w:rsidP="006058E8">
      <w:pPr>
        <w:pStyle w:val="ListParagraph"/>
        <w:numPr>
          <w:ilvl w:val="0"/>
          <w:numId w:val="9"/>
        </w:numPr>
        <w:spacing w:before="40" w:after="40"/>
        <w:ind w:right="227" w:hanging="357"/>
        <w:contextualSpacing w:val="0"/>
        <w:jc w:val="both"/>
        <w:rPr>
          <w:sz w:val="16"/>
          <w:szCs w:val="16"/>
        </w:rPr>
      </w:pPr>
      <w:r w:rsidRPr="006D6EB5">
        <w:rPr>
          <w:sz w:val="16"/>
          <w:szCs w:val="16"/>
        </w:rPr>
        <w:t>Mining</w:t>
      </w:r>
      <w:r w:rsidR="003E3097" w:rsidRPr="006D6EB5">
        <w:rPr>
          <w:sz w:val="16"/>
          <w:szCs w:val="16"/>
        </w:rPr>
        <w:t xml:space="preserve"> had the largest fall in average employment in Western Australia</w:t>
      </w:r>
      <w:r w:rsidR="00DE0FD8" w:rsidRPr="006D6EB5">
        <w:rPr>
          <w:sz w:val="16"/>
          <w:szCs w:val="16"/>
        </w:rPr>
        <w:t xml:space="preserve"> in the four quarters to </w:t>
      </w:r>
      <w:r w:rsidR="00E2426A" w:rsidRPr="006D6EB5">
        <w:rPr>
          <w:sz w:val="16"/>
          <w:szCs w:val="16"/>
        </w:rPr>
        <w:t>March</w:t>
      </w:r>
      <w:r w:rsidR="00DE0FD8" w:rsidRPr="006D6EB5">
        <w:rPr>
          <w:sz w:val="16"/>
          <w:szCs w:val="16"/>
        </w:rPr>
        <w:t> 202</w:t>
      </w:r>
      <w:r w:rsidR="00E2426A" w:rsidRPr="006D6EB5">
        <w:rPr>
          <w:sz w:val="16"/>
          <w:szCs w:val="16"/>
        </w:rPr>
        <w:t>6</w:t>
      </w:r>
      <w:r w:rsidR="006F56DA" w:rsidRPr="006D6EB5">
        <w:rPr>
          <w:sz w:val="16"/>
          <w:szCs w:val="16"/>
        </w:rPr>
        <w:t>,</w:t>
      </w:r>
      <w:r w:rsidR="00626E22" w:rsidRPr="006D6EB5">
        <w:rPr>
          <w:sz w:val="16"/>
          <w:szCs w:val="16"/>
        </w:rPr>
        <w:t xml:space="preserve"> </w:t>
      </w:r>
      <w:r w:rsidR="006F56DA" w:rsidRPr="006D6EB5">
        <w:rPr>
          <w:sz w:val="16"/>
          <w:szCs w:val="16"/>
        </w:rPr>
        <w:t xml:space="preserve">falling by </w:t>
      </w:r>
      <w:r w:rsidRPr="006D6EB5">
        <w:rPr>
          <w:sz w:val="16"/>
          <w:szCs w:val="16"/>
        </w:rPr>
        <w:t>12,234</w:t>
      </w:r>
      <w:r w:rsidR="003E3097" w:rsidRPr="006D6EB5">
        <w:rPr>
          <w:sz w:val="16"/>
          <w:szCs w:val="16"/>
        </w:rPr>
        <w:t>,</w:t>
      </w:r>
      <w:r w:rsidR="000927C9" w:rsidRPr="006D6EB5">
        <w:rPr>
          <w:sz w:val="16"/>
          <w:szCs w:val="16"/>
        </w:rPr>
        <w:t xml:space="preserve"> </w:t>
      </w:r>
      <w:r w:rsidR="003E3097" w:rsidRPr="006D6EB5">
        <w:rPr>
          <w:sz w:val="16"/>
          <w:szCs w:val="16"/>
        </w:rPr>
        <w:t xml:space="preserve">followed by </w:t>
      </w:r>
      <w:r w:rsidR="00DE39AE" w:rsidRPr="006D6EB5">
        <w:rPr>
          <w:sz w:val="16"/>
          <w:szCs w:val="16"/>
        </w:rPr>
        <w:t>wholesale trade (</w:t>
      </w:r>
      <w:r w:rsidR="00E96264" w:rsidRPr="006D6EB5">
        <w:rPr>
          <w:sz w:val="16"/>
          <w:szCs w:val="16"/>
        </w:rPr>
        <w:t xml:space="preserve">9,781) and </w:t>
      </w:r>
      <w:r w:rsidRPr="006D6EB5">
        <w:rPr>
          <w:sz w:val="16"/>
          <w:szCs w:val="16"/>
        </w:rPr>
        <w:t>transport, postal and warehousing</w:t>
      </w:r>
      <w:r w:rsidR="00C1731A" w:rsidRPr="006D6EB5">
        <w:rPr>
          <w:sz w:val="16"/>
          <w:szCs w:val="16"/>
        </w:rPr>
        <w:t xml:space="preserve"> (down</w:t>
      </w:r>
      <w:r w:rsidR="00626E22" w:rsidRPr="006D6EB5">
        <w:rPr>
          <w:sz w:val="16"/>
          <w:szCs w:val="16"/>
        </w:rPr>
        <w:t> </w:t>
      </w:r>
      <w:r w:rsidRPr="006D6EB5">
        <w:rPr>
          <w:sz w:val="16"/>
          <w:szCs w:val="16"/>
        </w:rPr>
        <w:t>9</w:t>
      </w:r>
      <w:r w:rsidR="001E2C8E" w:rsidRPr="006D6EB5">
        <w:rPr>
          <w:sz w:val="16"/>
          <w:szCs w:val="16"/>
        </w:rPr>
        <w:t>,623</w:t>
      </w:r>
      <w:r w:rsidR="003E3097" w:rsidRPr="006D6EB5">
        <w:rPr>
          <w:sz w:val="16"/>
          <w:szCs w:val="16"/>
        </w:rPr>
        <w:t>)</w:t>
      </w:r>
      <w:r w:rsidR="00C1731A" w:rsidRPr="006D6EB5">
        <w:rPr>
          <w:sz w:val="16"/>
          <w:szCs w:val="16"/>
        </w:rPr>
        <w:t>.</w:t>
      </w:r>
    </w:p>
    <w:p w14:paraId="79D5A81A" w14:textId="43129A6B" w:rsidR="00233755" w:rsidRPr="006D6EB5" w:rsidRDefault="00233755" w:rsidP="006058E8">
      <w:pPr>
        <w:pStyle w:val="ListParagraph"/>
        <w:numPr>
          <w:ilvl w:val="0"/>
          <w:numId w:val="9"/>
        </w:numPr>
        <w:spacing w:before="40" w:after="40"/>
        <w:ind w:right="227" w:hanging="357"/>
        <w:contextualSpacing w:val="0"/>
        <w:jc w:val="both"/>
        <w:rPr>
          <w:sz w:val="16"/>
          <w:szCs w:val="16"/>
        </w:rPr>
        <w:sectPr w:rsidR="00233755" w:rsidRPr="006D6EB5" w:rsidSect="00233755">
          <w:type w:val="continuous"/>
          <w:pgSz w:w="11907" w:h="16840" w:code="9"/>
          <w:pgMar w:top="1701" w:right="425" w:bottom="567" w:left="567" w:header="709" w:footer="709" w:gutter="0"/>
          <w:cols w:num="2" w:space="113"/>
          <w:docGrid w:linePitch="360"/>
        </w:sectPr>
      </w:pPr>
    </w:p>
    <w:p w14:paraId="149EF269"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Participation rate</w:t>
      </w:r>
    </w:p>
    <w:p w14:paraId="30C652E1" w14:textId="1A520D92" w:rsidR="00233755" w:rsidRPr="007B1AE5" w:rsidRDefault="00DE5C1D" w:rsidP="00233755">
      <w:pPr>
        <w:rPr>
          <w:rFonts w:eastAsiaTheme="majorEastAsia"/>
        </w:rPr>
      </w:pPr>
      <w:r>
        <w:rPr>
          <w:rFonts w:eastAsiaTheme="majorEastAsia"/>
          <w:noProof/>
        </w:rPr>
        <w:drawing>
          <wp:inline distT="0" distB="0" distL="0" distR="0" wp14:anchorId="5FEA2792" wp14:editId="2F98FF40">
            <wp:extent cx="3420000" cy="2107010"/>
            <wp:effectExtent l="0" t="0" r="9525" b="7620"/>
            <wp:docPr id="19504646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366461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Monthly series.</w:t>
      </w:r>
    </w:p>
    <w:p w14:paraId="459B138E" w14:textId="77777777" w:rsidR="00233755" w:rsidRPr="00AF759E" w:rsidRDefault="00233755" w:rsidP="00233755">
      <w:pPr>
        <w:jc w:val="both"/>
        <w:rPr>
          <w:sz w:val="10"/>
          <w:szCs w:val="10"/>
        </w:rPr>
      </w:pPr>
      <w:r w:rsidRPr="00AF759E">
        <w:rPr>
          <w:sz w:val="10"/>
          <w:szCs w:val="10"/>
        </w:rPr>
        <w:t>Source: Based on ABS data.</w:t>
      </w:r>
    </w:p>
    <w:p w14:paraId="694A0174" w14:textId="2697519E" w:rsidR="00233755" w:rsidRPr="00857866"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857866">
        <w:rPr>
          <w:sz w:val="16"/>
          <w:szCs w:val="16"/>
        </w:rPr>
        <w:t xml:space="preserve">Western Australia’s participation rate was </w:t>
      </w:r>
      <w:r w:rsidR="00546366" w:rsidRPr="00857866">
        <w:rPr>
          <w:sz w:val="16"/>
          <w:szCs w:val="16"/>
        </w:rPr>
        <w:t>68</w:t>
      </w:r>
      <w:r w:rsidR="005F1CF0" w:rsidRPr="00857866">
        <w:rPr>
          <w:sz w:val="16"/>
          <w:szCs w:val="16"/>
        </w:rPr>
        <w:t>.</w:t>
      </w:r>
      <w:r w:rsidR="00E37063" w:rsidRPr="00857866">
        <w:rPr>
          <w:sz w:val="16"/>
          <w:szCs w:val="16"/>
        </w:rPr>
        <w:t>8</w:t>
      </w:r>
      <w:r w:rsidR="008A7F0E" w:rsidRPr="00857866">
        <w:rPr>
          <w:sz w:val="16"/>
          <w:szCs w:val="16"/>
        </w:rPr>
        <w:t>%</w:t>
      </w:r>
      <w:r w:rsidRPr="00857866">
        <w:rPr>
          <w:sz w:val="16"/>
          <w:szCs w:val="16"/>
        </w:rPr>
        <w:t xml:space="preserve"> in </w:t>
      </w:r>
      <w:r w:rsidR="00E37063" w:rsidRPr="00857866">
        <w:rPr>
          <w:sz w:val="16"/>
          <w:szCs w:val="16"/>
        </w:rPr>
        <w:t>March</w:t>
      </w:r>
      <w:r w:rsidRPr="00857866">
        <w:rPr>
          <w:sz w:val="16"/>
          <w:szCs w:val="16"/>
        </w:rPr>
        <w:t> 202</w:t>
      </w:r>
      <w:r w:rsidR="004B381C" w:rsidRPr="00857866">
        <w:rPr>
          <w:sz w:val="16"/>
          <w:szCs w:val="16"/>
        </w:rPr>
        <w:t>6</w:t>
      </w:r>
      <w:r w:rsidRPr="00857866">
        <w:rPr>
          <w:sz w:val="16"/>
          <w:szCs w:val="16"/>
        </w:rPr>
        <w:t xml:space="preserve">, </w:t>
      </w:r>
      <w:r w:rsidR="00973BA5" w:rsidRPr="00857866">
        <w:rPr>
          <w:sz w:val="16"/>
          <w:szCs w:val="16"/>
        </w:rPr>
        <w:t>up</w:t>
      </w:r>
      <w:r w:rsidR="00493100" w:rsidRPr="00857866">
        <w:rPr>
          <w:sz w:val="16"/>
          <w:szCs w:val="16"/>
        </w:rPr>
        <w:t xml:space="preserve"> from 6</w:t>
      </w:r>
      <w:r w:rsidR="004C7C17" w:rsidRPr="00857866">
        <w:rPr>
          <w:sz w:val="16"/>
          <w:szCs w:val="16"/>
        </w:rPr>
        <w:t>8</w:t>
      </w:r>
      <w:r w:rsidR="00DB4AC2" w:rsidRPr="00857866">
        <w:rPr>
          <w:sz w:val="16"/>
          <w:szCs w:val="16"/>
        </w:rPr>
        <w:t>.</w:t>
      </w:r>
      <w:r w:rsidR="00E37063" w:rsidRPr="00857866">
        <w:rPr>
          <w:sz w:val="16"/>
          <w:szCs w:val="16"/>
        </w:rPr>
        <w:t>7</w:t>
      </w:r>
      <w:r w:rsidR="008A7F0E" w:rsidRPr="00857866">
        <w:rPr>
          <w:sz w:val="16"/>
          <w:szCs w:val="16"/>
        </w:rPr>
        <w:t>%</w:t>
      </w:r>
      <w:r w:rsidRPr="00857866">
        <w:rPr>
          <w:sz w:val="16"/>
          <w:szCs w:val="16"/>
        </w:rPr>
        <w:t xml:space="preserve"> in </w:t>
      </w:r>
      <w:r w:rsidR="00DE55BE" w:rsidRPr="00857866">
        <w:rPr>
          <w:sz w:val="16"/>
          <w:szCs w:val="16"/>
        </w:rPr>
        <w:t>February</w:t>
      </w:r>
      <w:r w:rsidRPr="00857866">
        <w:rPr>
          <w:sz w:val="16"/>
          <w:szCs w:val="16"/>
        </w:rPr>
        <w:t> 202</w:t>
      </w:r>
      <w:r w:rsidR="004C7C17" w:rsidRPr="00857866">
        <w:rPr>
          <w:sz w:val="16"/>
          <w:szCs w:val="16"/>
        </w:rPr>
        <w:t>6</w:t>
      </w:r>
      <w:r w:rsidRPr="00857866">
        <w:rPr>
          <w:sz w:val="16"/>
          <w:szCs w:val="16"/>
        </w:rPr>
        <w:t>.</w:t>
      </w:r>
    </w:p>
    <w:p w14:paraId="5726BB4C" w14:textId="27028CCA" w:rsidR="00233755" w:rsidRPr="00857866" w:rsidRDefault="00233755" w:rsidP="006058E8">
      <w:pPr>
        <w:pStyle w:val="ListParagraph"/>
        <w:numPr>
          <w:ilvl w:val="0"/>
          <w:numId w:val="9"/>
        </w:numPr>
        <w:spacing w:before="40" w:after="40"/>
        <w:ind w:left="357" w:right="227" w:hanging="357"/>
        <w:contextualSpacing w:val="0"/>
        <w:jc w:val="both"/>
        <w:rPr>
          <w:sz w:val="16"/>
          <w:szCs w:val="16"/>
        </w:rPr>
      </w:pPr>
      <w:r w:rsidRPr="00857866">
        <w:rPr>
          <w:sz w:val="16"/>
          <w:szCs w:val="16"/>
        </w:rPr>
        <w:t xml:space="preserve">Australia’s participation rate was </w:t>
      </w:r>
      <w:r w:rsidR="007E360D" w:rsidRPr="00857866">
        <w:rPr>
          <w:sz w:val="16"/>
          <w:szCs w:val="16"/>
        </w:rPr>
        <w:t>6</w:t>
      </w:r>
      <w:r w:rsidR="001207B4" w:rsidRPr="00857866">
        <w:rPr>
          <w:sz w:val="16"/>
          <w:szCs w:val="16"/>
        </w:rPr>
        <w:t>6</w:t>
      </w:r>
      <w:r w:rsidR="007E360D" w:rsidRPr="00857866">
        <w:rPr>
          <w:sz w:val="16"/>
          <w:szCs w:val="16"/>
        </w:rPr>
        <w:t>.</w:t>
      </w:r>
      <w:r w:rsidR="00DE55BE" w:rsidRPr="00857866">
        <w:rPr>
          <w:sz w:val="16"/>
          <w:szCs w:val="16"/>
        </w:rPr>
        <w:t>8</w:t>
      </w:r>
      <w:r w:rsidRPr="00857866">
        <w:rPr>
          <w:sz w:val="16"/>
          <w:szCs w:val="16"/>
        </w:rPr>
        <w:t xml:space="preserve">% in </w:t>
      </w:r>
      <w:r w:rsidR="00DE55BE" w:rsidRPr="00857866">
        <w:rPr>
          <w:sz w:val="16"/>
          <w:szCs w:val="16"/>
        </w:rPr>
        <w:t>March</w:t>
      </w:r>
      <w:r w:rsidR="0039119E" w:rsidRPr="00857866">
        <w:rPr>
          <w:sz w:val="16"/>
          <w:szCs w:val="16"/>
        </w:rPr>
        <w:t> </w:t>
      </w:r>
      <w:r w:rsidRPr="00857866">
        <w:rPr>
          <w:sz w:val="16"/>
          <w:szCs w:val="16"/>
        </w:rPr>
        <w:t>202</w:t>
      </w:r>
      <w:r w:rsidR="00DB4AC2" w:rsidRPr="00857866">
        <w:rPr>
          <w:sz w:val="16"/>
          <w:szCs w:val="16"/>
        </w:rPr>
        <w:t>6</w:t>
      </w:r>
      <w:r w:rsidRPr="00857866">
        <w:rPr>
          <w:sz w:val="16"/>
          <w:szCs w:val="16"/>
        </w:rPr>
        <w:t xml:space="preserve">, </w:t>
      </w:r>
      <w:r w:rsidR="00803930" w:rsidRPr="00857866">
        <w:rPr>
          <w:sz w:val="16"/>
          <w:szCs w:val="16"/>
        </w:rPr>
        <w:t xml:space="preserve">down </w:t>
      </w:r>
      <w:r w:rsidR="006868EB" w:rsidRPr="00857866">
        <w:rPr>
          <w:sz w:val="16"/>
          <w:szCs w:val="16"/>
        </w:rPr>
        <w:t>from 66.</w:t>
      </w:r>
      <w:r w:rsidR="00DE55BE" w:rsidRPr="00857866">
        <w:rPr>
          <w:sz w:val="16"/>
          <w:szCs w:val="16"/>
        </w:rPr>
        <w:t>9</w:t>
      </w:r>
      <w:r w:rsidR="001B6892" w:rsidRPr="00857866">
        <w:rPr>
          <w:sz w:val="16"/>
          <w:szCs w:val="16"/>
        </w:rPr>
        <w:t xml:space="preserve">% in </w:t>
      </w:r>
      <w:r w:rsidR="00DE55BE" w:rsidRPr="00857866">
        <w:rPr>
          <w:sz w:val="16"/>
          <w:szCs w:val="16"/>
        </w:rPr>
        <w:t>February</w:t>
      </w:r>
      <w:r w:rsidR="001B6892" w:rsidRPr="00857866">
        <w:rPr>
          <w:sz w:val="16"/>
          <w:szCs w:val="16"/>
        </w:rPr>
        <w:t xml:space="preserve"> 2026</w:t>
      </w:r>
      <w:r w:rsidR="00493100" w:rsidRPr="00857866">
        <w:rPr>
          <w:sz w:val="16"/>
          <w:szCs w:val="16"/>
        </w:rPr>
        <w:t>.</w:t>
      </w:r>
    </w:p>
    <w:p w14:paraId="03EC2BA1" w14:textId="77777777" w:rsidR="00233755" w:rsidRPr="00857866" w:rsidRDefault="00233755" w:rsidP="006058E8">
      <w:pPr>
        <w:pStyle w:val="ListParagraph"/>
        <w:numPr>
          <w:ilvl w:val="0"/>
          <w:numId w:val="9"/>
        </w:numPr>
        <w:spacing w:before="40" w:after="40"/>
        <w:ind w:left="357" w:right="227" w:hanging="357"/>
        <w:contextualSpacing w:val="0"/>
        <w:jc w:val="both"/>
        <w:rPr>
          <w:sz w:val="16"/>
          <w:szCs w:val="16"/>
        </w:rPr>
      </w:pPr>
      <w:r w:rsidRPr="00857866">
        <w:rPr>
          <w:sz w:val="16"/>
          <w:szCs w:val="16"/>
        </w:rPr>
        <w:t>Western Australia’s participation rate has consistently been higher than Australia’s participation rate. The largest recorded difference was in October 2012 at 4.5 percentage points.</w:t>
      </w:r>
    </w:p>
    <w:p w14:paraId="16526AE0" w14:textId="499A0F32" w:rsidR="00233755" w:rsidRPr="00857866" w:rsidRDefault="00FD7697" w:rsidP="006058E8">
      <w:pPr>
        <w:pStyle w:val="ListParagraph"/>
        <w:numPr>
          <w:ilvl w:val="0"/>
          <w:numId w:val="9"/>
        </w:numPr>
        <w:spacing w:before="40" w:after="40"/>
        <w:ind w:left="357" w:right="227" w:hanging="357"/>
        <w:contextualSpacing w:val="0"/>
        <w:jc w:val="both"/>
        <w:rPr>
          <w:sz w:val="16"/>
          <w:szCs w:val="16"/>
        </w:rPr>
      </w:pPr>
      <w:r w:rsidRPr="00857866">
        <w:rPr>
          <w:sz w:val="16"/>
          <w:szCs w:val="16"/>
        </w:rPr>
        <w:t xml:space="preserve">The WA Government </w:t>
      </w:r>
      <w:r w:rsidR="00B10160" w:rsidRPr="00857866">
        <w:rPr>
          <w:sz w:val="16"/>
          <w:szCs w:val="16"/>
        </w:rPr>
        <w:t>Budget 2026</w:t>
      </w:r>
      <w:r w:rsidR="00B10160" w:rsidRPr="00857866">
        <w:rPr>
          <w:sz w:val="16"/>
          <w:szCs w:val="16"/>
        </w:rPr>
        <w:noBreakHyphen/>
        <w:t>27</w:t>
      </w:r>
      <w:r w:rsidRPr="00857866">
        <w:rPr>
          <w:sz w:val="16"/>
          <w:szCs w:val="16"/>
        </w:rPr>
        <w:t xml:space="preserve"> forecasts </w:t>
      </w:r>
      <w:r w:rsidR="00233755" w:rsidRPr="00857866">
        <w:rPr>
          <w:sz w:val="16"/>
          <w:szCs w:val="16"/>
        </w:rPr>
        <w:t>Western Australia’s participation rate will average 68.</w:t>
      </w:r>
      <w:r w:rsidR="0099220A" w:rsidRPr="00857866">
        <w:rPr>
          <w:sz w:val="16"/>
          <w:szCs w:val="16"/>
        </w:rPr>
        <w:t>6</w:t>
      </w:r>
      <w:r w:rsidR="00233755" w:rsidRPr="00857866">
        <w:rPr>
          <w:sz w:val="16"/>
          <w:szCs w:val="16"/>
        </w:rPr>
        <w:t>% in 202</w:t>
      </w:r>
      <w:r w:rsidR="00B10160" w:rsidRPr="00857866">
        <w:rPr>
          <w:sz w:val="16"/>
          <w:szCs w:val="16"/>
        </w:rPr>
        <w:t>6</w:t>
      </w:r>
      <w:r w:rsidR="00233755" w:rsidRPr="00857866">
        <w:rPr>
          <w:sz w:val="16"/>
          <w:szCs w:val="16"/>
        </w:rPr>
        <w:noBreakHyphen/>
        <w:t>2</w:t>
      </w:r>
      <w:r w:rsidR="00B10160" w:rsidRPr="00857866">
        <w:rPr>
          <w:sz w:val="16"/>
          <w:szCs w:val="16"/>
        </w:rPr>
        <w:t>7</w:t>
      </w:r>
      <w:r w:rsidR="00B61E68" w:rsidRPr="00857866">
        <w:rPr>
          <w:sz w:val="16"/>
          <w:szCs w:val="16"/>
        </w:rPr>
        <w:t xml:space="preserve"> and </w:t>
      </w:r>
      <w:r w:rsidR="00301C1E" w:rsidRPr="00857866">
        <w:rPr>
          <w:sz w:val="16"/>
          <w:szCs w:val="16"/>
        </w:rPr>
        <w:t>68.</w:t>
      </w:r>
      <w:r w:rsidR="0099220A" w:rsidRPr="00857866">
        <w:rPr>
          <w:sz w:val="16"/>
          <w:szCs w:val="16"/>
        </w:rPr>
        <w:t>4</w:t>
      </w:r>
      <w:r w:rsidR="00301C1E" w:rsidRPr="00857866">
        <w:rPr>
          <w:sz w:val="16"/>
          <w:szCs w:val="16"/>
        </w:rPr>
        <w:t>% in 202</w:t>
      </w:r>
      <w:r w:rsidR="00B10160" w:rsidRPr="00857866">
        <w:rPr>
          <w:sz w:val="16"/>
          <w:szCs w:val="16"/>
        </w:rPr>
        <w:t>7</w:t>
      </w:r>
      <w:r w:rsidR="00301C1E" w:rsidRPr="00857866">
        <w:rPr>
          <w:sz w:val="16"/>
          <w:szCs w:val="16"/>
        </w:rPr>
        <w:noBreakHyphen/>
        <w:t>2</w:t>
      </w:r>
      <w:r w:rsidR="00B10160" w:rsidRPr="00857866">
        <w:rPr>
          <w:sz w:val="16"/>
          <w:szCs w:val="16"/>
        </w:rPr>
        <w:t>8</w:t>
      </w:r>
      <w:r w:rsidR="00233755" w:rsidRPr="00857866">
        <w:rPr>
          <w:sz w:val="16"/>
          <w:szCs w:val="16"/>
        </w:rPr>
        <w:t>.</w:t>
      </w:r>
    </w:p>
    <w:p w14:paraId="72DACD5E" w14:textId="77777777" w:rsidR="00233755" w:rsidRPr="00857866" w:rsidRDefault="00233755" w:rsidP="00233755">
      <w:pPr>
        <w:rPr>
          <w:rFonts w:eastAsiaTheme="majorEastAsia"/>
        </w:rPr>
        <w:sectPr w:rsidR="00233755" w:rsidRPr="00857866" w:rsidSect="00233755">
          <w:type w:val="continuous"/>
          <w:pgSz w:w="11907" w:h="16840" w:code="9"/>
          <w:pgMar w:top="1701" w:right="425" w:bottom="567" w:left="567" w:header="709" w:footer="709" w:gutter="0"/>
          <w:cols w:num="2" w:space="113"/>
          <w:docGrid w:linePitch="360"/>
        </w:sectPr>
      </w:pPr>
    </w:p>
    <w:p w14:paraId="4F057F9D" w14:textId="731DA732"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9" w:name="_Labour_market_–_1"/>
      <w:bookmarkEnd w:id="19"/>
      <w:r w:rsidRPr="008F7AA0">
        <w:rPr>
          <w:bCs/>
          <w:color w:val="004C3D"/>
          <w:sz w:val="24"/>
          <w:szCs w:val="24"/>
        </w:rPr>
        <w:lastRenderedPageBreak/>
        <w:t>Labour market –</w:t>
      </w:r>
      <w:r w:rsidR="003C7A5E">
        <w:rPr>
          <w:bCs/>
          <w:color w:val="004C3D"/>
          <w:sz w:val="24"/>
          <w:szCs w:val="24"/>
        </w:rPr>
        <w:t xml:space="preserve"> </w:t>
      </w:r>
      <w:r w:rsidRPr="008F7AA0">
        <w:rPr>
          <w:bCs/>
          <w:color w:val="004C3D"/>
          <w:sz w:val="24"/>
          <w:szCs w:val="24"/>
        </w:rPr>
        <w:t>vacancies</w:t>
      </w:r>
      <w:r w:rsidR="003C7A5E">
        <w:rPr>
          <w:bCs/>
          <w:color w:val="004C3D"/>
          <w:sz w:val="24"/>
          <w:szCs w:val="24"/>
        </w:rPr>
        <w:t xml:space="preserve"> and spare capacity</w:t>
      </w:r>
    </w:p>
    <w:p w14:paraId="20FD9C9A"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3A87F9D1" w14:textId="77777777" w:rsidR="003C7A5E" w:rsidRPr="00CF7CD6" w:rsidRDefault="003C7A5E" w:rsidP="003C7A5E">
      <w:pPr>
        <w:pStyle w:val="Heading4"/>
        <w:spacing w:before="0"/>
        <w:rPr>
          <w:i w:val="0"/>
          <w:iCs w:val="0"/>
          <w:color w:val="00997A"/>
          <w:sz w:val="20"/>
          <w:szCs w:val="20"/>
        </w:rPr>
        <w:sectPr w:rsidR="003C7A5E" w:rsidRPr="00CF7CD6" w:rsidSect="003C7A5E">
          <w:type w:val="continuous"/>
          <w:pgSz w:w="11907" w:h="16840" w:code="9"/>
          <w:pgMar w:top="1701" w:right="425" w:bottom="567" w:left="567" w:header="709" w:footer="709" w:gutter="0"/>
          <w:cols w:space="708"/>
          <w:docGrid w:linePitch="360"/>
        </w:sectPr>
      </w:pPr>
      <w:r w:rsidRPr="00CF7CD6">
        <w:rPr>
          <w:i w:val="0"/>
          <w:iCs w:val="0"/>
          <w:color w:val="00997A"/>
          <w:sz w:val="20"/>
          <w:szCs w:val="20"/>
        </w:rPr>
        <w:t>Internet vacancies by occupation group</w:t>
      </w:r>
    </w:p>
    <w:p w14:paraId="0D879CCC" w14:textId="08740384" w:rsidR="003C7A5E" w:rsidRPr="00375C4D" w:rsidRDefault="00305A2B" w:rsidP="00375C4D">
      <w:pPr>
        <w:rPr>
          <w:rFonts w:eastAsiaTheme="majorEastAsia"/>
        </w:rPr>
      </w:pPr>
      <w:r>
        <w:rPr>
          <w:rFonts w:eastAsiaTheme="majorEastAsia"/>
          <w:noProof/>
        </w:rPr>
        <w:drawing>
          <wp:inline distT="0" distB="0" distL="0" distR="0" wp14:anchorId="7834D817" wp14:editId="532B5F4A">
            <wp:extent cx="3420000" cy="2105827"/>
            <wp:effectExtent l="0" t="0" r="9525" b="8890"/>
            <wp:docPr id="553089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2696F7BB" w14:textId="77777777" w:rsidR="003C7A5E" w:rsidRPr="00AF759E" w:rsidRDefault="003C7A5E" w:rsidP="003C7A5E">
      <w:pPr>
        <w:jc w:val="both"/>
        <w:rPr>
          <w:sz w:val="10"/>
          <w:szCs w:val="10"/>
        </w:rPr>
      </w:pPr>
      <w:r w:rsidRPr="000C0C45">
        <w:rPr>
          <w:sz w:val="10"/>
        </w:rPr>
        <w:t xml:space="preserve">Note – </w:t>
      </w:r>
      <w:r w:rsidRPr="00AF759E">
        <w:rPr>
          <w:sz w:val="10"/>
          <w:szCs w:val="10"/>
        </w:rPr>
        <w:t xml:space="preserve">Seasonally adjusted series. Online job advertisements on SEEK, CareerOne and Australian </w:t>
      </w:r>
      <w:proofErr w:type="spellStart"/>
      <w:r w:rsidRPr="00AF759E">
        <w:rPr>
          <w:sz w:val="10"/>
          <w:szCs w:val="10"/>
        </w:rPr>
        <w:t>JobSearch</w:t>
      </w:r>
      <w:proofErr w:type="spellEnd"/>
      <w:r w:rsidRPr="00AF759E">
        <w:rPr>
          <w:sz w:val="10"/>
          <w:szCs w:val="10"/>
        </w:rPr>
        <w:t>. Excludes job advertisements on other online job boards, employer web sites, newspapers, and word of mouth. (a) Community and personal services; clerical and administrative; sales; and other.</w:t>
      </w:r>
    </w:p>
    <w:p w14:paraId="08AA8E90" w14:textId="77777777" w:rsidR="003C7A5E" w:rsidRPr="00AF759E" w:rsidRDefault="003C7A5E" w:rsidP="003C7A5E">
      <w:pPr>
        <w:jc w:val="both"/>
        <w:rPr>
          <w:sz w:val="10"/>
          <w:szCs w:val="10"/>
        </w:rPr>
      </w:pPr>
      <w:r w:rsidRPr="00AF759E">
        <w:rPr>
          <w:sz w:val="10"/>
          <w:szCs w:val="10"/>
        </w:rPr>
        <w:t>Source: Jobs and Skills Australia</w:t>
      </w:r>
      <w:r>
        <w:rPr>
          <w:sz w:val="10"/>
          <w:szCs w:val="10"/>
        </w:rPr>
        <w:t>.</w:t>
      </w:r>
    </w:p>
    <w:p w14:paraId="38F0D428" w14:textId="2CB44275" w:rsidR="003C7A5E" w:rsidRPr="00857866" w:rsidRDefault="003C7A5E" w:rsidP="006058E8">
      <w:pPr>
        <w:pStyle w:val="ListParagraph"/>
        <w:numPr>
          <w:ilvl w:val="0"/>
          <w:numId w:val="9"/>
        </w:numPr>
        <w:spacing w:before="40" w:after="40"/>
        <w:ind w:right="227" w:hanging="357"/>
        <w:contextualSpacing w:val="0"/>
        <w:jc w:val="both"/>
        <w:rPr>
          <w:sz w:val="16"/>
          <w:szCs w:val="16"/>
        </w:rPr>
      </w:pPr>
      <w:r w:rsidRPr="007B1AE5">
        <w:br w:type="column"/>
      </w:r>
      <w:r w:rsidRPr="00857866">
        <w:rPr>
          <w:sz w:val="16"/>
          <w:szCs w:val="16"/>
        </w:rPr>
        <w:t xml:space="preserve">Western Australia had </w:t>
      </w:r>
      <w:r w:rsidR="001566E1" w:rsidRPr="00857866">
        <w:rPr>
          <w:sz w:val="16"/>
          <w:szCs w:val="16"/>
        </w:rPr>
        <w:t>2</w:t>
      </w:r>
      <w:r w:rsidR="008A488A" w:rsidRPr="00857866">
        <w:rPr>
          <w:sz w:val="16"/>
          <w:szCs w:val="16"/>
        </w:rPr>
        <w:t>7,485</w:t>
      </w:r>
      <w:r w:rsidRPr="00857866">
        <w:rPr>
          <w:sz w:val="16"/>
          <w:szCs w:val="16"/>
        </w:rPr>
        <w:t xml:space="preserve"> internet job advertisements in </w:t>
      </w:r>
      <w:r w:rsidR="008A488A" w:rsidRPr="00857866">
        <w:rPr>
          <w:sz w:val="16"/>
          <w:szCs w:val="16"/>
        </w:rPr>
        <w:t>March</w:t>
      </w:r>
      <w:r w:rsidRPr="00857866">
        <w:rPr>
          <w:sz w:val="16"/>
          <w:szCs w:val="16"/>
        </w:rPr>
        <w:t> 202</w:t>
      </w:r>
      <w:r w:rsidR="002454F6" w:rsidRPr="00857866">
        <w:rPr>
          <w:sz w:val="16"/>
          <w:szCs w:val="16"/>
        </w:rPr>
        <w:t>6</w:t>
      </w:r>
      <w:r w:rsidRPr="00857866">
        <w:rPr>
          <w:sz w:val="16"/>
          <w:szCs w:val="16"/>
        </w:rPr>
        <w:t xml:space="preserve">, </w:t>
      </w:r>
      <w:r w:rsidR="0028130D" w:rsidRPr="00857866">
        <w:rPr>
          <w:sz w:val="16"/>
          <w:szCs w:val="16"/>
        </w:rPr>
        <w:t>2.</w:t>
      </w:r>
      <w:r w:rsidR="00243037" w:rsidRPr="00857866">
        <w:rPr>
          <w:sz w:val="16"/>
          <w:szCs w:val="16"/>
        </w:rPr>
        <w:t>1</w:t>
      </w:r>
      <w:r w:rsidR="001D447B" w:rsidRPr="00857866">
        <w:rPr>
          <w:sz w:val="16"/>
          <w:szCs w:val="16"/>
        </w:rPr>
        <w:t xml:space="preserve">% </w:t>
      </w:r>
      <w:r w:rsidR="0028130D" w:rsidRPr="00857866">
        <w:rPr>
          <w:sz w:val="16"/>
          <w:szCs w:val="16"/>
        </w:rPr>
        <w:t>more</w:t>
      </w:r>
      <w:r w:rsidRPr="00857866">
        <w:rPr>
          <w:sz w:val="16"/>
          <w:szCs w:val="16"/>
        </w:rPr>
        <w:t xml:space="preserve"> than the previous month </w:t>
      </w:r>
      <w:r w:rsidR="0028130D" w:rsidRPr="00857866">
        <w:rPr>
          <w:sz w:val="16"/>
          <w:szCs w:val="16"/>
        </w:rPr>
        <w:t>and</w:t>
      </w:r>
      <w:r w:rsidRPr="00857866">
        <w:rPr>
          <w:sz w:val="16"/>
          <w:szCs w:val="16"/>
        </w:rPr>
        <w:t xml:space="preserve"> </w:t>
      </w:r>
      <w:r w:rsidR="0028130D" w:rsidRPr="00857866">
        <w:rPr>
          <w:sz w:val="16"/>
          <w:szCs w:val="16"/>
        </w:rPr>
        <w:t>5.</w:t>
      </w:r>
      <w:r w:rsidR="00190F08" w:rsidRPr="00857866">
        <w:rPr>
          <w:sz w:val="16"/>
          <w:szCs w:val="16"/>
        </w:rPr>
        <w:t>2</w:t>
      </w:r>
      <w:r w:rsidRPr="00857866">
        <w:rPr>
          <w:sz w:val="16"/>
          <w:szCs w:val="16"/>
        </w:rPr>
        <w:t xml:space="preserve">% </w:t>
      </w:r>
      <w:r w:rsidR="006C2985" w:rsidRPr="00857866">
        <w:rPr>
          <w:sz w:val="16"/>
          <w:szCs w:val="16"/>
        </w:rPr>
        <w:t>more</w:t>
      </w:r>
      <w:r w:rsidRPr="00857866">
        <w:rPr>
          <w:sz w:val="16"/>
          <w:szCs w:val="16"/>
        </w:rPr>
        <w:t xml:space="preserve"> than one year ago.</w:t>
      </w:r>
    </w:p>
    <w:p w14:paraId="23F00C86" w14:textId="72F129D0" w:rsidR="00E0686A" w:rsidRPr="00857866" w:rsidRDefault="00E0686A" w:rsidP="00E0686A">
      <w:pPr>
        <w:pStyle w:val="ListParagraph"/>
        <w:numPr>
          <w:ilvl w:val="0"/>
          <w:numId w:val="9"/>
        </w:numPr>
        <w:spacing w:before="40" w:after="40"/>
        <w:ind w:right="227" w:hanging="357"/>
        <w:contextualSpacing w:val="0"/>
        <w:jc w:val="both"/>
        <w:rPr>
          <w:sz w:val="16"/>
          <w:szCs w:val="16"/>
        </w:rPr>
      </w:pPr>
      <w:r w:rsidRPr="00857866">
        <w:rPr>
          <w:sz w:val="16"/>
          <w:szCs w:val="16"/>
        </w:rPr>
        <w:t xml:space="preserve">Between </w:t>
      </w:r>
      <w:r w:rsidR="00232262" w:rsidRPr="00857866">
        <w:rPr>
          <w:sz w:val="16"/>
          <w:szCs w:val="16"/>
        </w:rPr>
        <w:t>March</w:t>
      </w:r>
      <w:r w:rsidR="008B59E8" w:rsidRPr="00857866">
        <w:rPr>
          <w:sz w:val="16"/>
          <w:szCs w:val="16"/>
        </w:rPr>
        <w:t> </w:t>
      </w:r>
      <w:r w:rsidRPr="00857866">
        <w:rPr>
          <w:sz w:val="16"/>
          <w:szCs w:val="16"/>
        </w:rPr>
        <w:t>202</w:t>
      </w:r>
      <w:r w:rsidR="00BC25FB" w:rsidRPr="00857866">
        <w:rPr>
          <w:sz w:val="16"/>
          <w:szCs w:val="16"/>
        </w:rPr>
        <w:t>5</w:t>
      </w:r>
      <w:r w:rsidRPr="00857866">
        <w:rPr>
          <w:sz w:val="16"/>
          <w:szCs w:val="16"/>
        </w:rPr>
        <w:t xml:space="preserve"> and </w:t>
      </w:r>
      <w:r w:rsidR="00232262" w:rsidRPr="00857866">
        <w:rPr>
          <w:sz w:val="16"/>
          <w:szCs w:val="16"/>
        </w:rPr>
        <w:t>March</w:t>
      </w:r>
      <w:r w:rsidR="008B59E8" w:rsidRPr="00857866">
        <w:rPr>
          <w:sz w:val="16"/>
          <w:szCs w:val="16"/>
        </w:rPr>
        <w:t> </w:t>
      </w:r>
      <w:r w:rsidRPr="00857866">
        <w:rPr>
          <w:sz w:val="16"/>
          <w:szCs w:val="16"/>
        </w:rPr>
        <w:t>202</w:t>
      </w:r>
      <w:r w:rsidR="00BC25FB" w:rsidRPr="00857866">
        <w:rPr>
          <w:sz w:val="16"/>
          <w:szCs w:val="16"/>
        </w:rPr>
        <w:t>6</w:t>
      </w:r>
      <w:r w:rsidRPr="00857866">
        <w:rPr>
          <w:sz w:val="16"/>
          <w:szCs w:val="16"/>
        </w:rPr>
        <w:t xml:space="preserve">, internet job vacancies </w:t>
      </w:r>
      <w:r w:rsidR="00626E22" w:rsidRPr="00857866">
        <w:rPr>
          <w:sz w:val="16"/>
          <w:szCs w:val="16"/>
        </w:rPr>
        <w:t xml:space="preserve">in Western Australia </w:t>
      </w:r>
      <w:r w:rsidRPr="00857866">
        <w:rPr>
          <w:sz w:val="16"/>
          <w:szCs w:val="16"/>
        </w:rPr>
        <w:t>for:</w:t>
      </w:r>
    </w:p>
    <w:p w14:paraId="0FF86F70" w14:textId="3559910E" w:rsidR="00EF0E96" w:rsidRPr="00857866" w:rsidRDefault="00EF0E96" w:rsidP="002E7322">
      <w:pPr>
        <w:pStyle w:val="ListParagraph"/>
        <w:numPr>
          <w:ilvl w:val="0"/>
          <w:numId w:val="10"/>
        </w:numPr>
        <w:spacing w:before="40" w:after="40"/>
        <w:ind w:right="227" w:hanging="357"/>
        <w:contextualSpacing w:val="0"/>
        <w:jc w:val="both"/>
        <w:rPr>
          <w:sz w:val="16"/>
          <w:szCs w:val="16"/>
        </w:rPr>
      </w:pPr>
      <w:r w:rsidRPr="00857866">
        <w:rPr>
          <w:sz w:val="16"/>
          <w:szCs w:val="16"/>
        </w:rPr>
        <w:t xml:space="preserve">machinery operators, drivers and labourers rose </w:t>
      </w:r>
      <w:r w:rsidR="0083367B" w:rsidRPr="00857866">
        <w:rPr>
          <w:sz w:val="16"/>
          <w:szCs w:val="16"/>
        </w:rPr>
        <w:t>13.3</w:t>
      </w:r>
      <w:r w:rsidRPr="00857866">
        <w:rPr>
          <w:sz w:val="16"/>
          <w:szCs w:val="16"/>
        </w:rPr>
        <w:t>% to 4,</w:t>
      </w:r>
      <w:r w:rsidR="0083367B" w:rsidRPr="00857866">
        <w:rPr>
          <w:sz w:val="16"/>
          <w:szCs w:val="16"/>
        </w:rPr>
        <w:t>494</w:t>
      </w:r>
    </w:p>
    <w:p w14:paraId="713F2683" w14:textId="60975F2C" w:rsidR="00E960A8" w:rsidRPr="00857866" w:rsidRDefault="00E960A8" w:rsidP="002E7322">
      <w:pPr>
        <w:pStyle w:val="ListParagraph"/>
        <w:numPr>
          <w:ilvl w:val="0"/>
          <w:numId w:val="10"/>
        </w:numPr>
        <w:spacing w:before="40" w:after="40"/>
        <w:ind w:right="227" w:hanging="357"/>
        <w:contextualSpacing w:val="0"/>
        <w:jc w:val="both"/>
        <w:rPr>
          <w:sz w:val="16"/>
          <w:szCs w:val="16"/>
        </w:rPr>
      </w:pPr>
      <w:r w:rsidRPr="00857866">
        <w:rPr>
          <w:sz w:val="16"/>
          <w:szCs w:val="16"/>
        </w:rPr>
        <w:t xml:space="preserve">technicians and trades workers </w:t>
      </w:r>
      <w:r w:rsidR="004173A9" w:rsidRPr="00857866">
        <w:rPr>
          <w:sz w:val="16"/>
          <w:szCs w:val="16"/>
        </w:rPr>
        <w:t>rose</w:t>
      </w:r>
      <w:r w:rsidRPr="00857866">
        <w:rPr>
          <w:sz w:val="16"/>
          <w:szCs w:val="16"/>
        </w:rPr>
        <w:t xml:space="preserve"> </w:t>
      </w:r>
      <w:r w:rsidR="0083367B" w:rsidRPr="00857866">
        <w:rPr>
          <w:sz w:val="16"/>
          <w:szCs w:val="16"/>
        </w:rPr>
        <w:t>5.5</w:t>
      </w:r>
      <w:r w:rsidRPr="00857866">
        <w:rPr>
          <w:sz w:val="16"/>
          <w:szCs w:val="16"/>
        </w:rPr>
        <w:t>% to 5,</w:t>
      </w:r>
      <w:r w:rsidR="0083367B" w:rsidRPr="00857866">
        <w:rPr>
          <w:sz w:val="16"/>
          <w:szCs w:val="16"/>
        </w:rPr>
        <w:t>7</w:t>
      </w:r>
      <w:r w:rsidR="004A431A" w:rsidRPr="00857866">
        <w:rPr>
          <w:sz w:val="16"/>
          <w:szCs w:val="16"/>
        </w:rPr>
        <w:t>04</w:t>
      </w:r>
    </w:p>
    <w:p w14:paraId="16138BDF" w14:textId="354FAC4C" w:rsidR="001921C0" w:rsidRPr="00857866" w:rsidRDefault="001921C0" w:rsidP="001921C0">
      <w:pPr>
        <w:pStyle w:val="ListParagraph"/>
        <w:numPr>
          <w:ilvl w:val="0"/>
          <w:numId w:val="10"/>
        </w:numPr>
        <w:spacing w:before="40" w:after="40"/>
        <w:ind w:right="227" w:hanging="357"/>
        <w:contextualSpacing w:val="0"/>
        <w:jc w:val="both"/>
        <w:rPr>
          <w:sz w:val="16"/>
          <w:szCs w:val="16"/>
        </w:rPr>
      </w:pPr>
      <w:r w:rsidRPr="00857866">
        <w:rPr>
          <w:sz w:val="16"/>
          <w:szCs w:val="16"/>
        </w:rPr>
        <w:t xml:space="preserve">managers and professionals rose </w:t>
      </w:r>
      <w:r w:rsidR="004A431A" w:rsidRPr="00857866">
        <w:rPr>
          <w:sz w:val="16"/>
          <w:szCs w:val="16"/>
        </w:rPr>
        <w:t>4.5</w:t>
      </w:r>
      <w:r w:rsidRPr="00857866">
        <w:rPr>
          <w:sz w:val="16"/>
          <w:szCs w:val="16"/>
        </w:rPr>
        <w:t>% to 9,</w:t>
      </w:r>
      <w:r w:rsidR="004A431A" w:rsidRPr="00857866">
        <w:rPr>
          <w:sz w:val="16"/>
          <w:szCs w:val="16"/>
        </w:rPr>
        <w:t>747</w:t>
      </w:r>
    </w:p>
    <w:p w14:paraId="48FF47CA" w14:textId="472F5709" w:rsidR="004244E0" w:rsidRPr="00857866" w:rsidRDefault="004244E0" w:rsidP="004244E0">
      <w:pPr>
        <w:pStyle w:val="ListParagraph"/>
        <w:numPr>
          <w:ilvl w:val="0"/>
          <w:numId w:val="10"/>
        </w:numPr>
        <w:spacing w:before="40" w:after="40"/>
        <w:ind w:right="227" w:hanging="357"/>
        <w:contextualSpacing w:val="0"/>
        <w:jc w:val="both"/>
        <w:rPr>
          <w:sz w:val="16"/>
          <w:szCs w:val="16"/>
        </w:rPr>
      </w:pPr>
      <w:r w:rsidRPr="00857866">
        <w:rPr>
          <w:sz w:val="16"/>
          <w:szCs w:val="16"/>
        </w:rPr>
        <w:t xml:space="preserve">other occupations (including community and personal services, clerical and administrative and sales workers) </w:t>
      </w:r>
      <w:r w:rsidR="004A431A" w:rsidRPr="00857866">
        <w:rPr>
          <w:sz w:val="16"/>
          <w:szCs w:val="16"/>
        </w:rPr>
        <w:t>rose</w:t>
      </w:r>
      <w:r w:rsidRPr="00857866">
        <w:rPr>
          <w:sz w:val="16"/>
          <w:szCs w:val="16"/>
        </w:rPr>
        <w:t xml:space="preserve"> </w:t>
      </w:r>
      <w:r w:rsidR="004A431A" w:rsidRPr="00857866">
        <w:rPr>
          <w:sz w:val="16"/>
          <w:szCs w:val="16"/>
        </w:rPr>
        <w:t>0.1</w:t>
      </w:r>
      <w:r w:rsidRPr="00857866">
        <w:rPr>
          <w:sz w:val="16"/>
          <w:szCs w:val="16"/>
        </w:rPr>
        <w:t>% to 7,</w:t>
      </w:r>
      <w:r w:rsidR="004A431A" w:rsidRPr="00857866">
        <w:rPr>
          <w:sz w:val="16"/>
          <w:szCs w:val="16"/>
        </w:rPr>
        <w:t>439</w:t>
      </w:r>
      <w:r w:rsidRPr="00857866">
        <w:rPr>
          <w:sz w:val="16"/>
          <w:szCs w:val="16"/>
        </w:rPr>
        <w:t>.</w:t>
      </w:r>
    </w:p>
    <w:p w14:paraId="617070E9" w14:textId="73EEDDEB" w:rsidR="0065387B" w:rsidRPr="00857866" w:rsidRDefault="0065387B" w:rsidP="00E0686A">
      <w:pPr>
        <w:pStyle w:val="ListParagraph"/>
        <w:numPr>
          <w:ilvl w:val="0"/>
          <w:numId w:val="9"/>
        </w:numPr>
        <w:spacing w:before="40" w:after="40"/>
        <w:ind w:right="227" w:hanging="357"/>
        <w:contextualSpacing w:val="0"/>
        <w:jc w:val="both"/>
        <w:rPr>
          <w:sz w:val="16"/>
          <w:szCs w:val="16"/>
        </w:rPr>
      </w:pPr>
      <w:r w:rsidRPr="00857866">
        <w:rPr>
          <w:sz w:val="16"/>
          <w:szCs w:val="16"/>
        </w:rPr>
        <w:t xml:space="preserve">In </w:t>
      </w:r>
      <w:r w:rsidR="004A431A" w:rsidRPr="00857866">
        <w:rPr>
          <w:sz w:val="16"/>
          <w:szCs w:val="16"/>
        </w:rPr>
        <w:t>March</w:t>
      </w:r>
      <w:r w:rsidR="008B59E8" w:rsidRPr="00857866">
        <w:rPr>
          <w:sz w:val="16"/>
          <w:szCs w:val="16"/>
        </w:rPr>
        <w:t> </w:t>
      </w:r>
      <w:r w:rsidRPr="00857866">
        <w:rPr>
          <w:sz w:val="16"/>
          <w:szCs w:val="16"/>
        </w:rPr>
        <w:t>202</w:t>
      </w:r>
      <w:r w:rsidR="0057188B" w:rsidRPr="00857866">
        <w:rPr>
          <w:sz w:val="16"/>
          <w:szCs w:val="16"/>
        </w:rPr>
        <w:t>6</w:t>
      </w:r>
      <w:r w:rsidRPr="00857866">
        <w:rPr>
          <w:sz w:val="16"/>
          <w:szCs w:val="16"/>
        </w:rPr>
        <w:t xml:space="preserve">, </w:t>
      </w:r>
      <w:r w:rsidR="00E51DC0" w:rsidRPr="00857866">
        <w:rPr>
          <w:sz w:val="16"/>
          <w:szCs w:val="16"/>
        </w:rPr>
        <w:t xml:space="preserve">the highest number of </w:t>
      </w:r>
      <w:r w:rsidRPr="00857866">
        <w:rPr>
          <w:sz w:val="16"/>
          <w:szCs w:val="16"/>
        </w:rPr>
        <w:t xml:space="preserve">internet job vacancies </w:t>
      </w:r>
      <w:r w:rsidR="00626E22" w:rsidRPr="00857866">
        <w:rPr>
          <w:sz w:val="16"/>
          <w:szCs w:val="16"/>
        </w:rPr>
        <w:t xml:space="preserve">in Western Australia </w:t>
      </w:r>
      <w:r w:rsidR="00E51DC0" w:rsidRPr="00857866">
        <w:rPr>
          <w:sz w:val="16"/>
          <w:szCs w:val="16"/>
        </w:rPr>
        <w:t>were</w:t>
      </w:r>
      <w:r w:rsidRPr="00857866">
        <w:rPr>
          <w:sz w:val="16"/>
          <w:szCs w:val="16"/>
        </w:rPr>
        <w:t xml:space="preserve"> for:</w:t>
      </w:r>
    </w:p>
    <w:p w14:paraId="5A02312D" w14:textId="7F06F8EB" w:rsidR="00944158" w:rsidRPr="00857866" w:rsidRDefault="00D74556" w:rsidP="00944158">
      <w:pPr>
        <w:pStyle w:val="ListParagraph"/>
        <w:numPr>
          <w:ilvl w:val="0"/>
          <w:numId w:val="10"/>
        </w:numPr>
        <w:spacing w:before="40" w:after="40"/>
        <w:ind w:right="227" w:hanging="357"/>
        <w:contextualSpacing w:val="0"/>
        <w:jc w:val="both"/>
        <w:rPr>
          <w:sz w:val="16"/>
          <w:szCs w:val="16"/>
        </w:rPr>
      </w:pPr>
      <w:r w:rsidRPr="00857866">
        <w:rPr>
          <w:sz w:val="16"/>
          <w:szCs w:val="16"/>
        </w:rPr>
        <w:t>a</w:t>
      </w:r>
      <w:r w:rsidR="00944158" w:rsidRPr="00857866">
        <w:rPr>
          <w:sz w:val="16"/>
          <w:szCs w:val="16"/>
        </w:rPr>
        <w:t>utomotive and engineering trades workers (2,</w:t>
      </w:r>
      <w:r w:rsidR="00E22D43" w:rsidRPr="00857866">
        <w:rPr>
          <w:sz w:val="16"/>
          <w:szCs w:val="16"/>
        </w:rPr>
        <w:t>2</w:t>
      </w:r>
      <w:r w:rsidR="00D27BC3" w:rsidRPr="00857866">
        <w:rPr>
          <w:sz w:val="16"/>
          <w:szCs w:val="16"/>
        </w:rPr>
        <w:t>49</w:t>
      </w:r>
      <w:r w:rsidR="00944158" w:rsidRPr="00857866">
        <w:rPr>
          <w:sz w:val="16"/>
          <w:szCs w:val="16"/>
        </w:rPr>
        <w:t>)</w:t>
      </w:r>
    </w:p>
    <w:p w14:paraId="4537D06C" w14:textId="319E034A" w:rsidR="00DA24A1" w:rsidRPr="00857866" w:rsidRDefault="00D74556" w:rsidP="00DA24A1">
      <w:pPr>
        <w:pStyle w:val="ListParagraph"/>
        <w:numPr>
          <w:ilvl w:val="0"/>
          <w:numId w:val="10"/>
        </w:numPr>
        <w:spacing w:before="40" w:after="40"/>
        <w:ind w:right="227" w:hanging="357"/>
        <w:contextualSpacing w:val="0"/>
        <w:jc w:val="both"/>
        <w:rPr>
          <w:sz w:val="16"/>
          <w:szCs w:val="16"/>
        </w:rPr>
      </w:pPr>
      <w:r w:rsidRPr="00857866">
        <w:rPr>
          <w:sz w:val="16"/>
          <w:szCs w:val="16"/>
        </w:rPr>
        <w:t>g</w:t>
      </w:r>
      <w:r w:rsidR="00DA24A1" w:rsidRPr="00857866">
        <w:rPr>
          <w:sz w:val="16"/>
          <w:szCs w:val="16"/>
        </w:rPr>
        <w:t>eneral-inquiry clerks, call centre workers and receptionists (</w:t>
      </w:r>
      <w:r w:rsidR="00A35605" w:rsidRPr="00857866">
        <w:rPr>
          <w:sz w:val="16"/>
          <w:szCs w:val="16"/>
        </w:rPr>
        <w:t>1,7</w:t>
      </w:r>
      <w:r w:rsidR="00D27BC3" w:rsidRPr="00857866">
        <w:rPr>
          <w:sz w:val="16"/>
          <w:szCs w:val="16"/>
        </w:rPr>
        <w:t>79</w:t>
      </w:r>
      <w:r w:rsidR="00DA24A1" w:rsidRPr="00857866">
        <w:rPr>
          <w:sz w:val="16"/>
          <w:szCs w:val="16"/>
        </w:rPr>
        <w:t>)</w:t>
      </w:r>
    </w:p>
    <w:p w14:paraId="61BA3C12" w14:textId="77777777" w:rsidR="005E033D" w:rsidRPr="00857866" w:rsidRDefault="005E033D" w:rsidP="001D447B">
      <w:pPr>
        <w:pStyle w:val="ListParagraph"/>
        <w:numPr>
          <w:ilvl w:val="0"/>
          <w:numId w:val="10"/>
        </w:numPr>
        <w:spacing w:before="40" w:after="40"/>
        <w:ind w:right="227" w:hanging="357"/>
        <w:contextualSpacing w:val="0"/>
        <w:jc w:val="both"/>
        <w:rPr>
          <w:sz w:val="16"/>
          <w:szCs w:val="16"/>
        </w:rPr>
      </w:pPr>
      <w:r w:rsidRPr="00857866">
        <w:rPr>
          <w:sz w:val="16"/>
          <w:szCs w:val="16"/>
        </w:rPr>
        <w:t>engineers (1,164)</w:t>
      </w:r>
    </w:p>
    <w:p w14:paraId="229831A6" w14:textId="4A247989" w:rsidR="001D447B" w:rsidRPr="00857866" w:rsidRDefault="00D74556" w:rsidP="001D447B">
      <w:pPr>
        <w:pStyle w:val="ListParagraph"/>
        <w:numPr>
          <w:ilvl w:val="0"/>
          <w:numId w:val="10"/>
        </w:numPr>
        <w:spacing w:before="40" w:after="40"/>
        <w:ind w:right="227" w:hanging="357"/>
        <w:contextualSpacing w:val="0"/>
        <w:jc w:val="both"/>
        <w:rPr>
          <w:sz w:val="16"/>
          <w:szCs w:val="16"/>
        </w:rPr>
      </w:pPr>
      <w:r w:rsidRPr="00857866">
        <w:rPr>
          <w:sz w:val="16"/>
          <w:szCs w:val="16"/>
        </w:rPr>
        <w:t>s</w:t>
      </w:r>
      <w:r w:rsidR="001D447B" w:rsidRPr="00857866">
        <w:rPr>
          <w:sz w:val="16"/>
          <w:szCs w:val="16"/>
        </w:rPr>
        <w:t>ales assistants and salespersons (1,</w:t>
      </w:r>
      <w:r w:rsidR="001E38ED" w:rsidRPr="00857866">
        <w:rPr>
          <w:sz w:val="16"/>
          <w:szCs w:val="16"/>
        </w:rPr>
        <w:t>1</w:t>
      </w:r>
      <w:r w:rsidR="00E04545" w:rsidRPr="00857866">
        <w:rPr>
          <w:sz w:val="16"/>
          <w:szCs w:val="16"/>
        </w:rPr>
        <w:t>48</w:t>
      </w:r>
      <w:r w:rsidR="001D447B" w:rsidRPr="00857866">
        <w:rPr>
          <w:sz w:val="16"/>
          <w:szCs w:val="16"/>
        </w:rPr>
        <w:t>)</w:t>
      </w:r>
      <w:r w:rsidR="005E033D" w:rsidRPr="00857866">
        <w:rPr>
          <w:sz w:val="16"/>
          <w:szCs w:val="16"/>
        </w:rPr>
        <w:t>.</w:t>
      </w:r>
    </w:p>
    <w:p w14:paraId="34B255CF" w14:textId="67876E1E" w:rsidR="003C7A5E" w:rsidRPr="00857866" w:rsidRDefault="003C7A5E" w:rsidP="005E033D">
      <w:pPr>
        <w:spacing w:before="40" w:after="40"/>
        <w:ind w:left="363" w:right="227"/>
        <w:jc w:val="both"/>
        <w:rPr>
          <w:sz w:val="16"/>
          <w:szCs w:val="16"/>
        </w:rPr>
        <w:sectPr w:rsidR="003C7A5E" w:rsidRPr="00857866" w:rsidSect="003C7A5E">
          <w:type w:val="continuous"/>
          <w:pgSz w:w="11907" w:h="16840" w:code="9"/>
          <w:pgMar w:top="1701" w:right="425" w:bottom="567" w:left="567" w:header="709" w:footer="709" w:gutter="0"/>
          <w:cols w:num="2" w:space="113"/>
          <w:docGrid w:linePitch="360"/>
        </w:sectPr>
      </w:pPr>
    </w:p>
    <w:p w14:paraId="3C6D8F5F"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Underutilisation rate</w:t>
      </w:r>
    </w:p>
    <w:p w14:paraId="5221F7AB" w14:textId="7DD5B158" w:rsidR="00233755" w:rsidRPr="001B482D" w:rsidRDefault="00AE6557" w:rsidP="00233755">
      <w:r>
        <w:rPr>
          <w:noProof/>
        </w:rPr>
        <w:drawing>
          <wp:inline distT="0" distB="0" distL="0" distR="0" wp14:anchorId="7066223B" wp14:editId="74B5F22E">
            <wp:extent cx="3420000" cy="2107010"/>
            <wp:effectExtent l="0" t="0" r="9525" b="7620"/>
            <wp:docPr id="765960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7C2731E2" w14:textId="77777777" w:rsidR="00233755" w:rsidRPr="000815AB" w:rsidRDefault="00233755" w:rsidP="00233755">
      <w:pPr>
        <w:jc w:val="both"/>
        <w:rPr>
          <w:sz w:val="10"/>
          <w:szCs w:val="10"/>
        </w:rPr>
      </w:pPr>
      <w:r w:rsidRPr="000815AB">
        <w:rPr>
          <w:sz w:val="10"/>
        </w:rPr>
        <w:t xml:space="preserve">Note – </w:t>
      </w:r>
      <w:r w:rsidRPr="000815AB">
        <w:rPr>
          <w:sz w:val="10"/>
          <w:szCs w:val="10"/>
        </w:rPr>
        <w:t>Seasonally adjusted series. Monthly series. Underutilisation rate is the sum of the unemployment and underemployment rates. (a) Proportion of unemployed in the labour force (people without a job who are actively looking for work). (b) Proportion of underemployed in the labour force (workers wanting more hours).</w:t>
      </w:r>
    </w:p>
    <w:p w14:paraId="06B1B858" w14:textId="77777777" w:rsidR="00233755" w:rsidRPr="000815AB" w:rsidRDefault="00233755" w:rsidP="00233755">
      <w:pPr>
        <w:jc w:val="both"/>
        <w:rPr>
          <w:sz w:val="10"/>
          <w:szCs w:val="10"/>
        </w:rPr>
      </w:pPr>
      <w:r w:rsidRPr="000815AB">
        <w:rPr>
          <w:sz w:val="10"/>
          <w:szCs w:val="10"/>
        </w:rPr>
        <w:t>Source: Based on ABS data.</w:t>
      </w:r>
    </w:p>
    <w:p w14:paraId="6AF9CA94" w14:textId="27DFE0C6" w:rsidR="00233755" w:rsidRPr="00857866" w:rsidRDefault="00233755" w:rsidP="006058E8">
      <w:pPr>
        <w:pStyle w:val="ListParagraph"/>
        <w:numPr>
          <w:ilvl w:val="0"/>
          <w:numId w:val="9"/>
        </w:numPr>
        <w:spacing w:before="40" w:after="40"/>
        <w:ind w:left="357" w:right="227" w:hanging="357"/>
        <w:contextualSpacing w:val="0"/>
        <w:jc w:val="both"/>
        <w:rPr>
          <w:sz w:val="16"/>
          <w:szCs w:val="16"/>
        </w:rPr>
      </w:pPr>
      <w:r w:rsidRPr="00FF2DC3">
        <w:rPr>
          <w:color w:val="FF0000"/>
        </w:rPr>
        <w:br w:type="column"/>
      </w:r>
      <w:r w:rsidRPr="00857866">
        <w:rPr>
          <w:sz w:val="16"/>
          <w:szCs w:val="16"/>
        </w:rPr>
        <w:t xml:space="preserve">Western Australia’s underutilisation rate, which is the sum of the unemployment and underemployment rates, </w:t>
      </w:r>
      <w:r w:rsidR="00EB6253" w:rsidRPr="00857866">
        <w:rPr>
          <w:sz w:val="16"/>
          <w:szCs w:val="16"/>
        </w:rPr>
        <w:t>rose</w:t>
      </w:r>
      <w:r w:rsidR="008F1073" w:rsidRPr="00857866">
        <w:rPr>
          <w:sz w:val="16"/>
          <w:szCs w:val="16"/>
        </w:rPr>
        <w:t xml:space="preserve"> from </w:t>
      </w:r>
      <w:r w:rsidR="002E5B66" w:rsidRPr="00857866">
        <w:rPr>
          <w:sz w:val="16"/>
          <w:szCs w:val="16"/>
        </w:rPr>
        <w:t>9.</w:t>
      </w:r>
      <w:r w:rsidR="00290D04" w:rsidRPr="00857866">
        <w:rPr>
          <w:sz w:val="16"/>
          <w:szCs w:val="16"/>
        </w:rPr>
        <w:t>6</w:t>
      </w:r>
      <w:r w:rsidR="008F1073" w:rsidRPr="00857866">
        <w:rPr>
          <w:sz w:val="16"/>
          <w:szCs w:val="16"/>
        </w:rPr>
        <w:t xml:space="preserve">% in </w:t>
      </w:r>
      <w:r w:rsidR="00290D04" w:rsidRPr="00857866">
        <w:rPr>
          <w:sz w:val="16"/>
          <w:szCs w:val="16"/>
        </w:rPr>
        <w:t>February</w:t>
      </w:r>
      <w:r w:rsidR="00557DEA" w:rsidRPr="00857866">
        <w:rPr>
          <w:sz w:val="16"/>
          <w:szCs w:val="16"/>
        </w:rPr>
        <w:t> </w:t>
      </w:r>
      <w:r w:rsidR="008F1073" w:rsidRPr="00857866">
        <w:rPr>
          <w:sz w:val="16"/>
          <w:szCs w:val="16"/>
        </w:rPr>
        <w:t>202</w:t>
      </w:r>
      <w:r w:rsidR="00EB6253" w:rsidRPr="00857866">
        <w:rPr>
          <w:sz w:val="16"/>
          <w:szCs w:val="16"/>
        </w:rPr>
        <w:t>6</w:t>
      </w:r>
      <w:r w:rsidR="008F1073" w:rsidRPr="00857866">
        <w:rPr>
          <w:sz w:val="16"/>
          <w:szCs w:val="16"/>
        </w:rPr>
        <w:t xml:space="preserve"> to </w:t>
      </w:r>
      <w:r w:rsidR="00EB6253" w:rsidRPr="00857866">
        <w:rPr>
          <w:sz w:val="16"/>
          <w:szCs w:val="16"/>
        </w:rPr>
        <w:t>9.</w:t>
      </w:r>
      <w:r w:rsidR="001607A9" w:rsidRPr="00857866">
        <w:rPr>
          <w:sz w:val="16"/>
          <w:szCs w:val="16"/>
        </w:rPr>
        <w:t>8</w:t>
      </w:r>
      <w:r w:rsidR="008F1073" w:rsidRPr="00857866">
        <w:rPr>
          <w:sz w:val="16"/>
          <w:szCs w:val="16"/>
        </w:rPr>
        <w:t xml:space="preserve">% in </w:t>
      </w:r>
      <w:r w:rsidR="00290D04" w:rsidRPr="00857866">
        <w:rPr>
          <w:sz w:val="16"/>
          <w:szCs w:val="16"/>
        </w:rPr>
        <w:t>March</w:t>
      </w:r>
      <w:r w:rsidR="00213A2F" w:rsidRPr="00857866">
        <w:rPr>
          <w:sz w:val="16"/>
          <w:szCs w:val="16"/>
        </w:rPr>
        <w:t> </w:t>
      </w:r>
      <w:r w:rsidR="008F1073" w:rsidRPr="00857866">
        <w:rPr>
          <w:sz w:val="16"/>
          <w:szCs w:val="16"/>
        </w:rPr>
        <w:t>202</w:t>
      </w:r>
      <w:r w:rsidR="0012448F" w:rsidRPr="00857866">
        <w:rPr>
          <w:sz w:val="16"/>
          <w:szCs w:val="16"/>
        </w:rPr>
        <w:t>6</w:t>
      </w:r>
      <w:r w:rsidR="008F1073" w:rsidRPr="00857866">
        <w:rPr>
          <w:sz w:val="16"/>
          <w:szCs w:val="16"/>
        </w:rPr>
        <w:t>.</w:t>
      </w:r>
    </w:p>
    <w:p w14:paraId="0BDD7BF7" w14:textId="52BED908" w:rsidR="00233755" w:rsidRPr="00857866" w:rsidRDefault="00B2283B" w:rsidP="006058E8">
      <w:pPr>
        <w:pStyle w:val="ListParagraph"/>
        <w:numPr>
          <w:ilvl w:val="0"/>
          <w:numId w:val="9"/>
        </w:numPr>
        <w:spacing w:before="40" w:after="40"/>
        <w:ind w:left="357" w:right="227" w:hanging="357"/>
        <w:contextualSpacing w:val="0"/>
        <w:jc w:val="both"/>
        <w:rPr>
          <w:sz w:val="16"/>
          <w:szCs w:val="16"/>
        </w:rPr>
      </w:pPr>
      <w:r w:rsidRPr="00857866">
        <w:rPr>
          <w:sz w:val="16"/>
          <w:szCs w:val="16"/>
        </w:rPr>
        <w:t>T</w:t>
      </w:r>
      <w:r w:rsidR="00233755" w:rsidRPr="00857866">
        <w:rPr>
          <w:sz w:val="16"/>
          <w:szCs w:val="16"/>
        </w:rPr>
        <w:t xml:space="preserve">he </w:t>
      </w:r>
      <w:r w:rsidR="009B7843" w:rsidRPr="00857866">
        <w:rPr>
          <w:sz w:val="16"/>
          <w:szCs w:val="16"/>
        </w:rPr>
        <w:t xml:space="preserve">increase in </w:t>
      </w:r>
      <w:r w:rsidR="00233755" w:rsidRPr="00857866">
        <w:rPr>
          <w:sz w:val="16"/>
          <w:szCs w:val="16"/>
        </w:rPr>
        <w:t>Western Australia</w:t>
      </w:r>
      <w:r w:rsidR="009B7843" w:rsidRPr="00857866">
        <w:rPr>
          <w:sz w:val="16"/>
          <w:szCs w:val="16"/>
        </w:rPr>
        <w:t>’s underutilisation rate in</w:t>
      </w:r>
      <w:r w:rsidR="00C831AC" w:rsidRPr="00857866">
        <w:rPr>
          <w:sz w:val="16"/>
          <w:szCs w:val="16"/>
        </w:rPr>
        <w:t xml:space="preserve"> </w:t>
      </w:r>
      <w:r w:rsidR="00B50840" w:rsidRPr="00857866">
        <w:rPr>
          <w:sz w:val="16"/>
          <w:szCs w:val="16"/>
        </w:rPr>
        <w:t>March</w:t>
      </w:r>
      <w:r w:rsidR="009B7843" w:rsidRPr="00857866">
        <w:rPr>
          <w:sz w:val="16"/>
          <w:szCs w:val="16"/>
        </w:rPr>
        <w:t> </w:t>
      </w:r>
      <w:r w:rsidRPr="00857866">
        <w:rPr>
          <w:sz w:val="16"/>
          <w:szCs w:val="16"/>
        </w:rPr>
        <w:t>2026</w:t>
      </w:r>
      <w:r w:rsidR="00513DF8" w:rsidRPr="00857866">
        <w:rPr>
          <w:sz w:val="16"/>
          <w:szCs w:val="16"/>
        </w:rPr>
        <w:t xml:space="preserve"> was due to a</w:t>
      </w:r>
      <w:r w:rsidR="009F47C7" w:rsidRPr="00857866">
        <w:rPr>
          <w:sz w:val="16"/>
          <w:szCs w:val="16"/>
        </w:rPr>
        <w:t>n</w:t>
      </w:r>
      <w:r w:rsidR="006B2B20" w:rsidRPr="00857866">
        <w:rPr>
          <w:sz w:val="16"/>
          <w:szCs w:val="16"/>
        </w:rPr>
        <w:t xml:space="preserve"> increase </w:t>
      </w:r>
      <w:r w:rsidR="00513DF8" w:rsidRPr="00857866">
        <w:rPr>
          <w:sz w:val="16"/>
          <w:szCs w:val="16"/>
        </w:rPr>
        <w:t>in the un</w:t>
      </w:r>
      <w:r w:rsidR="009F47C7" w:rsidRPr="00857866">
        <w:rPr>
          <w:sz w:val="16"/>
          <w:szCs w:val="16"/>
        </w:rPr>
        <w:t>der</w:t>
      </w:r>
      <w:r w:rsidR="00513DF8" w:rsidRPr="00857866">
        <w:rPr>
          <w:sz w:val="16"/>
          <w:szCs w:val="16"/>
        </w:rPr>
        <w:t>employment rate.</w:t>
      </w:r>
    </w:p>
    <w:p w14:paraId="4AE9714C" w14:textId="40EDB785" w:rsidR="00233755" w:rsidRPr="00857866" w:rsidRDefault="00577348" w:rsidP="006058E8">
      <w:pPr>
        <w:pStyle w:val="ListParagraph"/>
        <w:numPr>
          <w:ilvl w:val="0"/>
          <w:numId w:val="10"/>
        </w:numPr>
        <w:spacing w:before="40" w:after="40"/>
        <w:ind w:right="227" w:hanging="357"/>
        <w:contextualSpacing w:val="0"/>
        <w:jc w:val="both"/>
        <w:rPr>
          <w:sz w:val="16"/>
          <w:szCs w:val="16"/>
        </w:rPr>
      </w:pPr>
      <w:r w:rsidRPr="00857866">
        <w:rPr>
          <w:sz w:val="16"/>
          <w:szCs w:val="16"/>
        </w:rPr>
        <w:t>T</w:t>
      </w:r>
      <w:r w:rsidR="00233755" w:rsidRPr="00857866">
        <w:rPr>
          <w:sz w:val="16"/>
          <w:szCs w:val="16"/>
        </w:rPr>
        <w:t xml:space="preserve">he unemployment rate was </w:t>
      </w:r>
      <w:r w:rsidR="009776BC" w:rsidRPr="00857866">
        <w:rPr>
          <w:sz w:val="16"/>
          <w:szCs w:val="16"/>
        </w:rPr>
        <w:t>4.2</w:t>
      </w:r>
      <w:r w:rsidR="008A7F0E" w:rsidRPr="00857866">
        <w:rPr>
          <w:sz w:val="16"/>
          <w:szCs w:val="16"/>
        </w:rPr>
        <w:t xml:space="preserve">% </w:t>
      </w:r>
      <w:r w:rsidR="00233755" w:rsidRPr="00857866">
        <w:rPr>
          <w:sz w:val="16"/>
          <w:szCs w:val="16"/>
        </w:rPr>
        <w:t xml:space="preserve">in </w:t>
      </w:r>
      <w:r w:rsidR="009776BC" w:rsidRPr="00857866">
        <w:rPr>
          <w:sz w:val="16"/>
          <w:szCs w:val="16"/>
        </w:rPr>
        <w:t>March</w:t>
      </w:r>
      <w:r w:rsidR="00233755" w:rsidRPr="00857866">
        <w:rPr>
          <w:sz w:val="16"/>
          <w:szCs w:val="16"/>
        </w:rPr>
        <w:t> 202</w:t>
      </w:r>
      <w:r w:rsidR="00CB3109" w:rsidRPr="00857866">
        <w:rPr>
          <w:sz w:val="16"/>
          <w:szCs w:val="16"/>
        </w:rPr>
        <w:t>6</w:t>
      </w:r>
      <w:r w:rsidR="00233755" w:rsidRPr="00857866">
        <w:rPr>
          <w:sz w:val="16"/>
          <w:szCs w:val="16"/>
        </w:rPr>
        <w:t xml:space="preserve">, </w:t>
      </w:r>
      <w:r w:rsidR="00DC0221" w:rsidRPr="00857866">
        <w:rPr>
          <w:sz w:val="16"/>
          <w:szCs w:val="16"/>
        </w:rPr>
        <w:t>unchanged</w:t>
      </w:r>
      <w:r w:rsidR="00592E91" w:rsidRPr="00857866">
        <w:rPr>
          <w:sz w:val="16"/>
          <w:szCs w:val="16"/>
        </w:rPr>
        <w:t xml:space="preserve"> </w:t>
      </w:r>
      <w:r w:rsidR="00233755" w:rsidRPr="00857866">
        <w:rPr>
          <w:sz w:val="16"/>
          <w:szCs w:val="16"/>
        </w:rPr>
        <w:t xml:space="preserve">from </w:t>
      </w:r>
      <w:r w:rsidR="00DC0221" w:rsidRPr="00857866">
        <w:rPr>
          <w:sz w:val="16"/>
          <w:szCs w:val="16"/>
        </w:rPr>
        <w:t>February</w:t>
      </w:r>
      <w:r w:rsidR="00233755" w:rsidRPr="00857866">
        <w:rPr>
          <w:sz w:val="16"/>
          <w:szCs w:val="16"/>
        </w:rPr>
        <w:t> 202</w:t>
      </w:r>
      <w:r w:rsidR="00AE6918" w:rsidRPr="00857866">
        <w:rPr>
          <w:sz w:val="16"/>
          <w:szCs w:val="16"/>
        </w:rPr>
        <w:t>6</w:t>
      </w:r>
    </w:p>
    <w:p w14:paraId="78AC3DC8" w14:textId="7E98DE38" w:rsidR="00233755" w:rsidRPr="00857866" w:rsidRDefault="00577348" w:rsidP="006058E8">
      <w:pPr>
        <w:pStyle w:val="ListParagraph"/>
        <w:numPr>
          <w:ilvl w:val="0"/>
          <w:numId w:val="10"/>
        </w:numPr>
        <w:spacing w:before="40" w:after="40"/>
        <w:ind w:right="227" w:hanging="357"/>
        <w:contextualSpacing w:val="0"/>
        <w:jc w:val="both"/>
        <w:rPr>
          <w:sz w:val="16"/>
          <w:szCs w:val="16"/>
        </w:rPr>
      </w:pPr>
      <w:r w:rsidRPr="00857866">
        <w:rPr>
          <w:sz w:val="16"/>
          <w:szCs w:val="16"/>
        </w:rPr>
        <w:t>T</w:t>
      </w:r>
      <w:r w:rsidR="00233755" w:rsidRPr="00857866">
        <w:rPr>
          <w:sz w:val="16"/>
          <w:szCs w:val="16"/>
        </w:rPr>
        <w:t xml:space="preserve">he underemployment rate was </w:t>
      </w:r>
      <w:r w:rsidR="00DC77B6" w:rsidRPr="00857866">
        <w:rPr>
          <w:sz w:val="16"/>
          <w:szCs w:val="16"/>
        </w:rPr>
        <w:t>5</w:t>
      </w:r>
      <w:r w:rsidR="00233755" w:rsidRPr="00857866">
        <w:rPr>
          <w:sz w:val="16"/>
          <w:szCs w:val="16"/>
        </w:rPr>
        <w:t>.</w:t>
      </w:r>
      <w:r w:rsidR="00B027DB" w:rsidRPr="00857866">
        <w:rPr>
          <w:sz w:val="16"/>
          <w:szCs w:val="16"/>
        </w:rPr>
        <w:t>6</w:t>
      </w:r>
      <w:r w:rsidR="00233755" w:rsidRPr="00857866">
        <w:rPr>
          <w:sz w:val="16"/>
          <w:szCs w:val="16"/>
        </w:rPr>
        <w:t xml:space="preserve">% in </w:t>
      </w:r>
      <w:r w:rsidR="00B027DB" w:rsidRPr="00857866">
        <w:rPr>
          <w:sz w:val="16"/>
          <w:szCs w:val="16"/>
        </w:rPr>
        <w:t>March</w:t>
      </w:r>
      <w:r w:rsidR="00233755" w:rsidRPr="00857866">
        <w:rPr>
          <w:sz w:val="16"/>
          <w:szCs w:val="16"/>
        </w:rPr>
        <w:t> 202</w:t>
      </w:r>
      <w:r w:rsidR="00463103" w:rsidRPr="00857866">
        <w:rPr>
          <w:sz w:val="16"/>
          <w:szCs w:val="16"/>
        </w:rPr>
        <w:t>6</w:t>
      </w:r>
      <w:r w:rsidR="00233755" w:rsidRPr="00857866">
        <w:rPr>
          <w:sz w:val="16"/>
          <w:szCs w:val="16"/>
        </w:rPr>
        <w:t xml:space="preserve">, </w:t>
      </w:r>
      <w:r w:rsidR="0042576E" w:rsidRPr="00857866">
        <w:rPr>
          <w:sz w:val="16"/>
          <w:szCs w:val="16"/>
        </w:rPr>
        <w:t xml:space="preserve">up </w:t>
      </w:r>
      <w:r w:rsidR="00AE6918" w:rsidRPr="00857866">
        <w:rPr>
          <w:sz w:val="16"/>
          <w:szCs w:val="16"/>
        </w:rPr>
        <w:t xml:space="preserve">from </w:t>
      </w:r>
      <w:r w:rsidR="0042576E" w:rsidRPr="00857866">
        <w:rPr>
          <w:sz w:val="16"/>
          <w:szCs w:val="16"/>
        </w:rPr>
        <w:t xml:space="preserve">5.4% </w:t>
      </w:r>
      <w:r w:rsidR="00233755" w:rsidRPr="00857866">
        <w:rPr>
          <w:sz w:val="16"/>
          <w:szCs w:val="16"/>
        </w:rPr>
        <w:t xml:space="preserve">in </w:t>
      </w:r>
      <w:r w:rsidR="00B027DB" w:rsidRPr="00857866">
        <w:rPr>
          <w:sz w:val="16"/>
          <w:szCs w:val="16"/>
        </w:rPr>
        <w:t>February</w:t>
      </w:r>
      <w:r w:rsidR="00233755" w:rsidRPr="00857866">
        <w:rPr>
          <w:sz w:val="16"/>
          <w:szCs w:val="16"/>
        </w:rPr>
        <w:t> 202</w:t>
      </w:r>
      <w:r w:rsidR="00AE6918" w:rsidRPr="00857866">
        <w:rPr>
          <w:sz w:val="16"/>
          <w:szCs w:val="16"/>
        </w:rPr>
        <w:t>6</w:t>
      </w:r>
      <w:r w:rsidR="00233755" w:rsidRPr="00857866">
        <w:rPr>
          <w:sz w:val="16"/>
          <w:szCs w:val="16"/>
        </w:rPr>
        <w:t>.</w:t>
      </w:r>
    </w:p>
    <w:p w14:paraId="466300B8" w14:textId="2492525E" w:rsidR="00233755" w:rsidRPr="00857866" w:rsidRDefault="003C7A5E" w:rsidP="006058E8">
      <w:pPr>
        <w:pStyle w:val="ListParagraph"/>
        <w:numPr>
          <w:ilvl w:val="0"/>
          <w:numId w:val="9"/>
        </w:numPr>
        <w:spacing w:before="40" w:after="40"/>
        <w:ind w:left="357" w:right="227" w:hanging="357"/>
        <w:contextualSpacing w:val="0"/>
        <w:jc w:val="both"/>
        <w:rPr>
          <w:sz w:val="16"/>
          <w:szCs w:val="16"/>
        </w:rPr>
      </w:pPr>
      <w:r w:rsidRPr="00857866">
        <w:rPr>
          <w:sz w:val="16"/>
          <w:szCs w:val="16"/>
        </w:rPr>
        <w:t xml:space="preserve">In </w:t>
      </w:r>
      <w:r w:rsidR="00F50B9C" w:rsidRPr="00857866">
        <w:rPr>
          <w:sz w:val="16"/>
          <w:szCs w:val="16"/>
        </w:rPr>
        <w:t>March</w:t>
      </w:r>
      <w:r w:rsidRPr="00857866">
        <w:rPr>
          <w:sz w:val="16"/>
          <w:szCs w:val="16"/>
        </w:rPr>
        <w:t> 202</w:t>
      </w:r>
      <w:r w:rsidR="00707482" w:rsidRPr="00857866">
        <w:rPr>
          <w:sz w:val="16"/>
          <w:szCs w:val="16"/>
        </w:rPr>
        <w:t>6</w:t>
      </w:r>
      <w:r w:rsidRPr="00857866">
        <w:rPr>
          <w:sz w:val="16"/>
          <w:szCs w:val="16"/>
        </w:rPr>
        <w:t>, there were 0.</w:t>
      </w:r>
      <w:r w:rsidR="003D57A4" w:rsidRPr="00857866">
        <w:rPr>
          <w:sz w:val="16"/>
          <w:szCs w:val="16"/>
        </w:rPr>
        <w:t>37</w:t>
      </w:r>
      <w:r w:rsidRPr="00857866">
        <w:rPr>
          <w:sz w:val="16"/>
          <w:szCs w:val="16"/>
        </w:rPr>
        <w:t xml:space="preserve"> internet job vacancies for every unemployed person in Western Australia. This ratio has declined from its peak of 0.68 in August 2022, although it remains higher than its low of 0.09 in May</w:t>
      </w:r>
      <w:r w:rsidR="0056721A" w:rsidRPr="00857866">
        <w:rPr>
          <w:sz w:val="16"/>
          <w:szCs w:val="16"/>
        </w:rPr>
        <w:t> </w:t>
      </w:r>
      <w:r w:rsidRPr="00857866">
        <w:rPr>
          <w:sz w:val="16"/>
          <w:szCs w:val="16"/>
        </w:rPr>
        <w:t>2020.</w:t>
      </w:r>
    </w:p>
    <w:p w14:paraId="5F1F7573" w14:textId="77777777" w:rsidR="00233755" w:rsidRPr="00857866" w:rsidRDefault="00233755" w:rsidP="006058E8">
      <w:pPr>
        <w:pStyle w:val="ListParagraph"/>
        <w:numPr>
          <w:ilvl w:val="0"/>
          <w:numId w:val="9"/>
        </w:numPr>
        <w:rPr>
          <w:sz w:val="16"/>
          <w:szCs w:val="16"/>
        </w:rPr>
        <w:sectPr w:rsidR="00233755" w:rsidRPr="00857866" w:rsidSect="00233755">
          <w:type w:val="continuous"/>
          <w:pgSz w:w="11907" w:h="16840" w:code="9"/>
          <w:pgMar w:top="1701" w:right="425" w:bottom="567" w:left="567" w:header="709" w:footer="709" w:gutter="0"/>
          <w:cols w:num="2" w:space="113"/>
          <w:docGrid w:linePitch="360"/>
        </w:sectPr>
      </w:pPr>
    </w:p>
    <w:p w14:paraId="51B0787D" w14:textId="41F89C34"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Unemployment</w:t>
      </w:r>
      <w:r w:rsidRPr="00CF7CD6">
        <w:rPr>
          <w:i w:val="0"/>
          <w:iCs w:val="0"/>
          <w:color w:val="00997A"/>
          <w:sz w:val="20"/>
          <w:szCs w:val="20"/>
          <w:vertAlign w:val="superscript"/>
        </w:rPr>
        <w:t>1</w:t>
      </w:r>
      <w:r w:rsidRPr="00CF7CD6">
        <w:rPr>
          <w:i w:val="0"/>
          <w:iCs w:val="0"/>
          <w:color w:val="00997A"/>
          <w:sz w:val="20"/>
          <w:szCs w:val="20"/>
        </w:rPr>
        <w:t xml:space="preserve"> to employment ratio by industry:</w:t>
      </w:r>
      <w:r w:rsidR="00F74530">
        <w:rPr>
          <w:i w:val="0"/>
          <w:iCs w:val="0"/>
          <w:color w:val="00997A"/>
          <w:sz w:val="20"/>
          <w:szCs w:val="20"/>
        </w:rPr>
        <w:t xml:space="preserve"> </w:t>
      </w:r>
      <w:r w:rsidR="00E34693">
        <w:rPr>
          <w:i w:val="0"/>
          <w:color w:val="00997A"/>
          <w:sz w:val="20"/>
          <w:szCs w:val="20"/>
        </w:rPr>
        <w:t>March</w:t>
      </w:r>
      <w:r w:rsidR="00F74530" w:rsidRPr="00A1718E">
        <w:rPr>
          <w:i w:val="0"/>
          <w:color w:val="00997A"/>
          <w:sz w:val="20"/>
          <w:szCs w:val="20"/>
        </w:rPr>
        <w:t xml:space="preserve"> </w:t>
      </w:r>
      <w:r w:rsidRPr="00CF7CD6">
        <w:rPr>
          <w:i w:val="0"/>
          <w:iCs w:val="0"/>
          <w:color w:val="00997A"/>
          <w:sz w:val="20"/>
          <w:szCs w:val="20"/>
        </w:rPr>
        <w:t>quarter 2025</w:t>
      </w:r>
    </w:p>
    <w:p w14:paraId="03FC575D" w14:textId="404965DA" w:rsidR="00001E89" w:rsidRDefault="00D04817" w:rsidP="00233755">
      <w:pPr>
        <w:jc w:val="both"/>
        <w:rPr>
          <w:rFonts w:eastAsiaTheme="majorEastAsia"/>
        </w:rPr>
      </w:pPr>
      <w:r>
        <w:rPr>
          <w:rFonts w:eastAsiaTheme="majorEastAsia"/>
          <w:noProof/>
        </w:rPr>
        <w:drawing>
          <wp:inline distT="0" distB="0" distL="0" distR="0" wp14:anchorId="79A22F52" wp14:editId="31F02208">
            <wp:extent cx="3420000" cy="2107010"/>
            <wp:effectExtent l="0" t="0" r="9525" b="7620"/>
            <wp:docPr id="4549199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CD05F86" w14:textId="60B467BB" w:rsidR="00233755" w:rsidRPr="003E33BA" w:rsidRDefault="00233755" w:rsidP="00233755">
      <w:pPr>
        <w:jc w:val="both"/>
        <w:rPr>
          <w:sz w:val="10"/>
          <w:szCs w:val="10"/>
        </w:rPr>
      </w:pPr>
      <w:r w:rsidRPr="003E33BA">
        <w:rPr>
          <w:sz w:val="10"/>
        </w:rPr>
        <w:t xml:space="preserve">Note – </w:t>
      </w:r>
      <w:r w:rsidRPr="003E33BA">
        <w:rPr>
          <w:sz w:val="10"/>
          <w:szCs w:val="10"/>
        </w:rPr>
        <w:t xml:space="preserve">Original series. Average of the latest four quarters. Data is collected for the middle month of each quarter (February, May, August and November). </w:t>
      </w:r>
      <w:r w:rsidRPr="003E33BA">
        <w:rPr>
          <w:sz w:val="10"/>
          <w:szCs w:val="10"/>
          <w:vertAlign w:val="superscript"/>
        </w:rPr>
        <w:t>1</w:t>
      </w:r>
      <w:r w:rsidRPr="003E33BA">
        <w:rPr>
          <w:sz w:val="10"/>
          <w:szCs w:val="10"/>
        </w:rPr>
        <w:t xml:space="preserve"> Unemployed </w:t>
      </w:r>
      <w:proofErr w:type="gramStart"/>
      <w:r w:rsidRPr="003E33BA">
        <w:rPr>
          <w:sz w:val="10"/>
          <w:szCs w:val="10"/>
        </w:rPr>
        <w:t>persons</w:t>
      </w:r>
      <w:proofErr w:type="gramEnd"/>
      <w:r w:rsidRPr="003E33BA">
        <w:rPr>
          <w:sz w:val="10"/>
          <w:szCs w:val="10"/>
        </w:rPr>
        <w:t xml:space="preserve"> by industry of last job.</w:t>
      </w:r>
    </w:p>
    <w:p w14:paraId="00ED5B0B" w14:textId="77777777" w:rsidR="00233755" w:rsidRPr="003E33BA" w:rsidRDefault="00233755" w:rsidP="00233755">
      <w:pPr>
        <w:jc w:val="both"/>
        <w:rPr>
          <w:sz w:val="10"/>
          <w:szCs w:val="10"/>
        </w:rPr>
      </w:pPr>
      <w:r w:rsidRPr="003E33BA">
        <w:rPr>
          <w:sz w:val="10"/>
          <w:szCs w:val="10"/>
        </w:rPr>
        <w:t>Source: Based on ABS data.</w:t>
      </w:r>
    </w:p>
    <w:p w14:paraId="2CCA73CA" w14:textId="1F339AD1" w:rsidR="00233755" w:rsidRPr="00DD08EA"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722F95" w:rsidRPr="00DD08EA">
        <w:rPr>
          <w:sz w:val="16"/>
          <w:szCs w:val="16"/>
        </w:rPr>
        <w:t>The</w:t>
      </w:r>
      <w:r w:rsidRPr="00DD08EA">
        <w:rPr>
          <w:sz w:val="16"/>
          <w:szCs w:val="16"/>
        </w:rPr>
        <w:t xml:space="preserve"> number of unemployed persons by industry of last job </w:t>
      </w:r>
      <w:r w:rsidR="00672861" w:rsidRPr="00DD08EA">
        <w:rPr>
          <w:sz w:val="16"/>
          <w:szCs w:val="16"/>
        </w:rPr>
        <w:t xml:space="preserve">provides an </w:t>
      </w:r>
      <w:r w:rsidRPr="00DD08EA">
        <w:rPr>
          <w:sz w:val="16"/>
          <w:szCs w:val="16"/>
        </w:rPr>
        <w:t>indicat</w:t>
      </w:r>
      <w:r w:rsidR="00672861" w:rsidRPr="00DD08EA">
        <w:rPr>
          <w:sz w:val="16"/>
          <w:szCs w:val="16"/>
        </w:rPr>
        <w:t>ion</w:t>
      </w:r>
      <w:r w:rsidRPr="00DD08EA">
        <w:rPr>
          <w:sz w:val="16"/>
          <w:szCs w:val="16"/>
        </w:rPr>
        <w:t xml:space="preserve"> of the potential pool of additional workers available for each industry. </w:t>
      </w:r>
      <w:r w:rsidR="00672861" w:rsidRPr="00DD08EA">
        <w:rPr>
          <w:sz w:val="16"/>
          <w:szCs w:val="16"/>
        </w:rPr>
        <w:t>As</w:t>
      </w:r>
      <w:r w:rsidRPr="00DD08EA">
        <w:rPr>
          <w:sz w:val="16"/>
          <w:szCs w:val="16"/>
        </w:rPr>
        <w:t xml:space="preserve"> the largest employing industries tend to have the largest number </w:t>
      </w:r>
      <w:r w:rsidR="00672861" w:rsidRPr="00DD08EA">
        <w:rPr>
          <w:sz w:val="16"/>
          <w:szCs w:val="16"/>
        </w:rPr>
        <w:t xml:space="preserve">of </w:t>
      </w:r>
      <w:r w:rsidRPr="00DD08EA">
        <w:rPr>
          <w:sz w:val="16"/>
          <w:szCs w:val="16"/>
        </w:rPr>
        <w:t>unemployed people who last worked in that industry, the ratio of unemployed to employed persons provides a better basis to compare industries.</w:t>
      </w:r>
      <w:bookmarkStart w:id="20" w:name="_Hlk175827894"/>
    </w:p>
    <w:p w14:paraId="6DC8C819" w14:textId="0CA59217" w:rsidR="00233755" w:rsidRPr="00DD08EA" w:rsidRDefault="00233755" w:rsidP="006058E8">
      <w:pPr>
        <w:pStyle w:val="ListParagraph"/>
        <w:numPr>
          <w:ilvl w:val="0"/>
          <w:numId w:val="9"/>
        </w:numPr>
        <w:spacing w:before="40" w:after="40"/>
        <w:ind w:right="227" w:hanging="357"/>
        <w:contextualSpacing w:val="0"/>
        <w:jc w:val="both"/>
        <w:rPr>
          <w:sz w:val="16"/>
          <w:szCs w:val="16"/>
        </w:rPr>
      </w:pPr>
      <w:r w:rsidRPr="00DD08EA">
        <w:rPr>
          <w:sz w:val="16"/>
          <w:szCs w:val="16"/>
        </w:rPr>
        <w:t xml:space="preserve">The industries with the highest average unemployment to employment ratios in the four quarters to </w:t>
      </w:r>
      <w:r w:rsidR="00BD7A8D" w:rsidRPr="00DD08EA">
        <w:rPr>
          <w:sz w:val="16"/>
          <w:szCs w:val="16"/>
        </w:rPr>
        <w:t>March</w:t>
      </w:r>
      <w:r w:rsidR="009C1933" w:rsidRPr="00DD08EA">
        <w:rPr>
          <w:sz w:val="16"/>
          <w:szCs w:val="16"/>
        </w:rPr>
        <w:t> </w:t>
      </w:r>
      <w:r w:rsidRPr="00DD08EA">
        <w:rPr>
          <w:sz w:val="16"/>
          <w:szCs w:val="16"/>
        </w:rPr>
        <w:t>202</w:t>
      </w:r>
      <w:r w:rsidR="00BD7A8D" w:rsidRPr="00DD08EA">
        <w:rPr>
          <w:sz w:val="16"/>
          <w:szCs w:val="16"/>
        </w:rPr>
        <w:t>6</w:t>
      </w:r>
      <w:r w:rsidRPr="00DD08EA">
        <w:rPr>
          <w:sz w:val="16"/>
          <w:szCs w:val="16"/>
        </w:rPr>
        <w:t xml:space="preserve"> were:</w:t>
      </w:r>
    </w:p>
    <w:p w14:paraId="4AB169DE" w14:textId="6EF2C8CE" w:rsidR="00233755" w:rsidRPr="00DD08EA" w:rsidRDefault="00233755" w:rsidP="006058E8">
      <w:pPr>
        <w:pStyle w:val="ListParagraph"/>
        <w:numPr>
          <w:ilvl w:val="0"/>
          <w:numId w:val="10"/>
        </w:numPr>
        <w:spacing w:before="40" w:after="40"/>
        <w:ind w:right="227" w:hanging="357"/>
        <w:contextualSpacing w:val="0"/>
        <w:jc w:val="both"/>
        <w:rPr>
          <w:sz w:val="16"/>
          <w:szCs w:val="16"/>
        </w:rPr>
      </w:pPr>
      <w:r w:rsidRPr="00DD08EA">
        <w:rPr>
          <w:sz w:val="16"/>
          <w:szCs w:val="16"/>
        </w:rPr>
        <w:t>accommodation and food services (0.0</w:t>
      </w:r>
      <w:r w:rsidR="002E16F4" w:rsidRPr="00DD08EA">
        <w:rPr>
          <w:sz w:val="16"/>
          <w:szCs w:val="16"/>
        </w:rPr>
        <w:t>6</w:t>
      </w:r>
      <w:r w:rsidR="00BD7A8D" w:rsidRPr="00DD08EA">
        <w:rPr>
          <w:sz w:val="16"/>
          <w:szCs w:val="16"/>
        </w:rPr>
        <w:t>1</w:t>
      </w:r>
      <w:r w:rsidRPr="00DD08EA">
        <w:rPr>
          <w:sz w:val="16"/>
          <w:szCs w:val="16"/>
        </w:rPr>
        <w:t>)</w:t>
      </w:r>
    </w:p>
    <w:p w14:paraId="12F8F7BC" w14:textId="4AC5C171" w:rsidR="00DE01D4" w:rsidRPr="00DD08EA" w:rsidRDefault="006E36B0" w:rsidP="00DE01D4">
      <w:pPr>
        <w:pStyle w:val="ListParagraph"/>
        <w:numPr>
          <w:ilvl w:val="0"/>
          <w:numId w:val="10"/>
        </w:numPr>
        <w:spacing w:before="40" w:after="40"/>
        <w:ind w:right="227" w:hanging="357"/>
        <w:contextualSpacing w:val="0"/>
        <w:jc w:val="both"/>
        <w:rPr>
          <w:sz w:val="16"/>
          <w:szCs w:val="16"/>
        </w:rPr>
      </w:pPr>
      <w:r w:rsidRPr="00DD08EA">
        <w:rPr>
          <w:sz w:val="16"/>
          <w:szCs w:val="16"/>
        </w:rPr>
        <w:t>retail trade</w:t>
      </w:r>
      <w:r w:rsidR="00DE01D4" w:rsidRPr="00DD08EA">
        <w:rPr>
          <w:sz w:val="16"/>
          <w:szCs w:val="16"/>
        </w:rPr>
        <w:t xml:space="preserve"> (0.0</w:t>
      </w:r>
      <w:r w:rsidRPr="00DD08EA">
        <w:rPr>
          <w:sz w:val="16"/>
          <w:szCs w:val="16"/>
        </w:rPr>
        <w:t>49</w:t>
      </w:r>
      <w:r w:rsidR="00DE01D4" w:rsidRPr="00DD08EA">
        <w:rPr>
          <w:sz w:val="16"/>
          <w:szCs w:val="16"/>
        </w:rPr>
        <w:t>)</w:t>
      </w:r>
    </w:p>
    <w:p w14:paraId="133758C5" w14:textId="679872E0" w:rsidR="00233755" w:rsidRPr="00DD08EA" w:rsidRDefault="006E36B0" w:rsidP="006058E8">
      <w:pPr>
        <w:pStyle w:val="ListParagraph"/>
        <w:numPr>
          <w:ilvl w:val="0"/>
          <w:numId w:val="10"/>
        </w:numPr>
        <w:spacing w:before="40" w:after="40"/>
        <w:ind w:right="227" w:hanging="357"/>
        <w:contextualSpacing w:val="0"/>
        <w:jc w:val="both"/>
        <w:rPr>
          <w:sz w:val="16"/>
          <w:szCs w:val="16"/>
        </w:rPr>
      </w:pPr>
      <w:r w:rsidRPr="00DD08EA">
        <w:rPr>
          <w:sz w:val="16"/>
          <w:szCs w:val="16"/>
        </w:rPr>
        <w:t>administra</w:t>
      </w:r>
      <w:r w:rsidR="00F053F4" w:rsidRPr="00DD08EA">
        <w:rPr>
          <w:sz w:val="16"/>
          <w:szCs w:val="16"/>
        </w:rPr>
        <w:t>tive and support services</w:t>
      </w:r>
      <w:r w:rsidR="00233755" w:rsidRPr="00DD08EA">
        <w:rPr>
          <w:sz w:val="16"/>
          <w:szCs w:val="16"/>
        </w:rPr>
        <w:t xml:space="preserve"> (0.0</w:t>
      </w:r>
      <w:r w:rsidR="009016BF" w:rsidRPr="00DD08EA">
        <w:rPr>
          <w:sz w:val="16"/>
          <w:szCs w:val="16"/>
        </w:rPr>
        <w:t>4</w:t>
      </w:r>
      <w:r w:rsidR="00E336F3" w:rsidRPr="00DD08EA">
        <w:rPr>
          <w:sz w:val="16"/>
          <w:szCs w:val="16"/>
        </w:rPr>
        <w:t>7</w:t>
      </w:r>
      <w:r w:rsidR="00233755" w:rsidRPr="00DD08EA">
        <w:rPr>
          <w:sz w:val="16"/>
          <w:szCs w:val="16"/>
        </w:rPr>
        <w:t>)</w:t>
      </w:r>
      <w:r w:rsidR="00557DEA" w:rsidRPr="00DD08EA">
        <w:rPr>
          <w:sz w:val="16"/>
          <w:szCs w:val="16"/>
        </w:rPr>
        <w:t>.</w:t>
      </w:r>
    </w:p>
    <w:bookmarkEnd w:id="20"/>
    <w:p w14:paraId="5A6C4BF7" w14:textId="0E893D45" w:rsidR="00233755" w:rsidRPr="00DD08EA" w:rsidRDefault="00233755" w:rsidP="006058E8">
      <w:pPr>
        <w:pStyle w:val="ListParagraph"/>
        <w:numPr>
          <w:ilvl w:val="0"/>
          <w:numId w:val="9"/>
        </w:numPr>
        <w:spacing w:before="40" w:after="40"/>
        <w:ind w:right="227" w:hanging="357"/>
        <w:contextualSpacing w:val="0"/>
        <w:jc w:val="both"/>
        <w:rPr>
          <w:sz w:val="16"/>
          <w:szCs w:val="16"/>
        </w:rPr>
      </w:pPr>
      <w:r w:rsidRPr="00DD08EA">
        <w:rPr>
          <w:sz w:val="16"/>
          <w:szCs w:val="16"/>
        </w:rPr>
        <w:t xml:space="preserve">The industries with the lowest average unemployment to employment ratios in the four quarters to </w:t>
      </w:r>
      <w:r w:rsidR="009016BF" w:rsidRPr="00DD08EA">
        <w:rPr>
          <w:sz w:val="16"/>
          <w:szCs w:val="16"/>
        </w:rPr>
        <w:t>December</w:t>
      </w:r>
      <w:r w:rsidRPr="00DD08EA">
        <w:rPr>
          <w:sz w:val="16"/>
          <w:szCs w:val="16"/>
        </w:rPr>
        <w:t xml:space="preserve"> 2025 were:</w:t>
      </w:r>
    </w:p>
    <w:p w14:paraId="699F4C05" w14:textId="2C1DC19D" w:rsidR="0042133D" w:rsidRPr="00DD08EA" w:rsidRDefault="00C20288" w:rsidP="0042133D">
      <w:pPr>
        <w:pStyle w:val="ListParagraph"/>
        <w:numPr>
          <w:ilvl w:val="0"/>
          <w:numId w:val="10"/>
        </w:numPr>
        <w:spacing w:before="40" w:after="40"/>
        <w:ind w:right="227" w:hanging="357"/>
        <w:contextualSpacing w:val="0"/>
        <w:jc w:val="both"/>
        <w:rPr>
          <w:sz w:val="16"/>
          <w:szCs w:val="16"/>
        </w:rPr>
      </w:pPr>
      <w:r w:rsidRPr="00DD08EA">
        <w:rPr>
          <w:sz w:val="16"/>
          <w:szCs w:val="16"/>
        </w:rPr>
        <w:t xml:space="preserve">public administration and safety </w:t>
      </w:r>
      <w:r w:rsidR="0042133D" w:rsidRPr="00DD08EA">
        <w:rPr>
          <w:sz w:val="16"/>
          <w:szCs w:val="16"/>
        </w:rPr>
        <w:t>(0.01</w:t>
      </w:r>
      <w:r w:rsidR="005E6BCF" w:rsidRPr="00DD08EA">
        <w:rPr>
          <w:sz w:val="16"/>
          <w:szCs w:val="16"/>
        </w:rPr>
        <w:t>1</w:t>
      </w:r>
      <w:r w:rsidR="0042133D" w:rsidRPr="00DD08EA">
        <w:rPr>
          <w:sz w:val="16"/>
          <w:szCs w:val="16"/>
        </w:rPr>
        <w:t>)</w:t>
      </w:r>
    </w:p>
    <w:p w14:paraId="4A4BCBBE" w14:textId="1FDCBE6E" w:rsidR="0042133D" w:rsidRPr="00DD08EA" w:rsidRDefault="005E6BCF" w:rsidP="0042133D">
      <w:pPr>
        <w:pStyle w:val="ListParagraph"/>
        <w:numPr>
          <w:ilvl w:val="0"/>
          <w:numId w:val="10"/>
        </w:numPr>
        <w:spacing w:before="40" w:after="40"/>
        <w:ind w:right="227" w:hanging="357"/>
        <w:contextualSpacing w:val="0"/>
        <w:jc w:val="both"/>
        <w:rPr>
          <w:sz w:val="16"/>
          <w:szCs w:val="16"/>
        </w:rPr>
      </w:pPr>
      <w:r w:rsidRPr="00DD08EA">
        <w:rPr>
          <w:sz w:val="16"/>
          <w:szCs w:val="16"/>
        </w:rPr>
        <w:t xml:space="preserve">health care and social assistance </w:t>
      </w:r>
      <w:r w:rsidR="0042133D" w:rsidRPr="00DD08EA">
        <w:rPr>
          <w:sz w:val="16"/>
          <w:szCs w:val="16"/>
        </w:rPr>
        <w:t>(0.01</w:t>
      </w:r>
      <w:r w:rsidR="00B024C1" w:rsidRPr="00DD08EA">
        <w:rPr>
          <w:sz w:val="16"/>
          <w:szCs w:val="16"/>
        </w:rPr>
        <w:t>2</w:t>
      </w:r>
      <w:r w:rsidR="0042133D" w:rsidRPr="00DD08EA">
        <w:rPr>
          <w:sz w:val="16"/>
          <w:szCs w:val="16"/>
        </w:rPr>
        <w:t>)</w:t>
      </w:r>
    </w:p>
    <w:p w14:paraId="2A045B52" w14:textId="7B317670" w:rsidR="00233755" w:rsidRPr="00B7647D" w:rsidRDefault="00B024C1" w:rsidP="00233755">
      <w:pPr>
        <w:pStyle w:val="ListParagraph"/>
        <w:numPr>
          <w:ilvl w:val="0"/>
          <w:numId w:val="10"/>
        </w:numPr>
        <w:spacing w:before="40" w:after="40"/>
        <w:ind w:right="227" w:hanging="357"/>
        <w:contextualSpacing w:val="0"/>
        <w:jc w:val="both"/>
        <w:rPr>
          <w:sz w:val="16"/>
          <w:szCs w:val="16"/>
        </w:rPr>
        <w:sectPr w:rsidR="00233755" w:rsidRPr="00B7647D" w:rsidSect="00233755">
          <w:type w:val="continuous"/>
          <w:pgSz w:w="11907" w:h="16840" w:code="9"/>
          <w:pgMar w:top="1701" w:right="425" w:bottom="567" w:left="567" w:header="709" w:footer="709" w:gutter="0"/>
          <w:cols w:num="2" w:space="113"/>
          <w:docGrid w:linePitch="360"/>
        </w:sectPr>
      </w:pPr>
      <w:r w:rsidRPr="00B7647D">
        <w:rPr>
          <w:sz w:val="16"/>
          <w:szCs w:val="16"/>
        </w:rPr>
        <w:t xml:space="preserve">transport, postal and warehousing </w:t>
      </w:r>
      <w:r w:rsidR="00DE01D4" w:rsidRPr="00B7647D">
        <w:rPr>
          <w:sz w:val="16"/>
          <w:szCs w:val="16"/>
        </w:rPr>
        <w:t>(0.01</w:t>
      </w:r>
      <w:r w:rsidR="00924294" w:rsidRPr="00B7647D">
        <w:rPr>
          <w:sz w:val="16"/>
          <w:szCs w:val="16"/>
        </w:rPr>
        <w:t>9)</w:t>
      </w:r>
      <w:r w:rsidR="00B43A52" w:rsidRPr="00B7647D">
        <w:rPr>
          <w:sz w:val="16"/>
          <w:szCs w:val="16"/>
        </w:rPr>
        <w:t>.</w:t>
      </w:r>
    </w:p>
    <w:p w14:paraId="04301FD3"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1" w:name="_Labour_market_–_2"/>
      <w:bookmarkEnd w:id="21"/>
      <w:r w:rsidRPr="008F7AA0">
        <w:rPr>
          <w:bCs/>
          <w:color w:val="004C3D"/>
          <w:sz w:val="24"/>
          <w:szCs w:val="24"/>
        </w:rPr>
        <w:lastRenderedPageBreak/>
        <w:t>Labour market – wages</w:t>
      </w:r>
    </w:p>
    <w:p w14:paraId="45419C9F"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012257BB"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Wage price index (change) and labour utilisation rate</w:t>
      </w:r>
    </w:p>
    <w:p w14:paraId="1D8C5DDA" w14:textId="054C3413" w:rsidR="00233755" w:rsidRPr="007B1AE5" w:rsidRDefault="004D167B" w:rsidP="00233755">
      <w:r>
        <w:rPr>
          <w:noProof/>
        </w:rPr>
        <w:drawing>
          <wp:inline distT="0" distB="0" distL="0" distR="0" wp14:anchorId="3304BE6F" wp14:editId="275FBE6E">
            <wp:extent cx="3420000" cy="2112121"/>
            <wp:effectExtent l="0" t="0" r="9525" b="2540"/>
            <wp:docPr id="8118236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2CF94186" w14:textId="77777777" w:rsidR="00233755" w:rsidRPr="00847561" w:rsidRDefault="00233755" w:rsidP="00233755">
      <w:pPr>
        <w:jc w:val="both"/>
        <w:rPr>
          <w:sz w:val="10"/>
          <w:szCs w:val="10"/>
        </w:rPr>
      </w:pPr>
      <w:r w:rsidRPr="000C0C45">
        <w:rPr>
          <w:sz w:val="10"/>
        </w:rPr>
        <w:t xml:space="preserve">Note – </w:t>
      </w:r>
      <w:r w:rsidRPr="00AF759E">
        <w:rPr>
          <w:sz w:val="10"/>
          <w:szCs w:val="10"/>
        </w:rPr>
        <w:t xml:space="preserve">Current </w:t>
      </w:r>
      <w:r w:rsidRPr="00847561">
        <w:rPr>
          <w:sz w:val="10"/>
          <w:szCs w:val="10"/>
        </w:rPr>
        <w:t xml:space="preserve">prices. Original series. Year-on-year change in quarterly wage price index. 2008-09 = 100.0. Right vertical axis does not start at zero. (a) The labour utilisation rate is the proportion of persons in the labour force </w:t>
      </w:r>
      <w:proofErr w:type="gramStart"/>
      <w:r w:rsidRPr="00847561">
        <w:rPr>
          <w:sz w:val="10"/>
          <w:szCs w:val="10"/>
        </w:rPr>
        <w:t>not underutilised</w:t>
      </w:r>
      <w:proofErr w:type="gramEnd"/>
      <w:r w:rsidRPr="00847561">
        <w:rPr>
          <w:sz w:val="10"/>
          <w:szCs w:val="10"/>
        </w:rPr>
        <w:t>.</w:t>
      </w:r>
    </w:p>
    <w:p w14:paraId="7153820A" w14:textId="77777777" w:rsidR="00233755" w:rsidRPr="00847561" w:rsidRDefault="00233755" w:rsidP="00233755">
      <w:pPr>
        <w:jc w:val="both"/>
        <w:rPr>
          <w:sz w:val="10"/>
          <w:szCs w:val="10"/>
        </w:rPr>
      </w:pPr>
      <w:r w:rsidRPr="00847561">
        <w:rPr>
          <w:sz w:val="10"/>
          <w:szCs w:val="10"/>
        </w:rPr>
        <w:t>Source: Based on ABS data.</w:t>
      </w:r>
    </w:p>
    <w:p w14:paraId="2BB09F59" w14:textId="714D8581" w:rsidR="00233755" w:rsidRPr="00E22363"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E22363">
        <w:rPr>
          <w:sz w:val="16"/>
          <w:szCs w:val="16"/>
        </w:rPr>
        <w:t>Wage growth in Western Australia generally corresponds with the rate of labour utilisation; that is, when the rate of labour utilisation is high and spare capacity is low, employers offer higher wages to attract and retain workers. However, the correlation between labour utilisation and wage growth has not been as strong in recent years.</w:t>
      </w:r>
    </w:p>
    <w:p w14:paraId="31DDF62B" w14:textId="34CFEC11" w:rsidR="00233755" w:rsidRPr="00680E1D" w:rsidRDefault="00233755" w:rsidP="006058E8">
      <w:pPr>
        <w:pStyle w:val="ListParagraph"/>
        <w:numPr>
          <w:ilvl w:val="0"/>
          <w:numId w:val="10"/>
        </w:numPr>
        <w:spacing w:before="40" w:after="40"/>
        <w:ind w:right="227" w:hanging="357"/>
        <w:contextualSpacing w:val="0"/>
        <w:jc w:val="both"/>
        <w:rPr>
          <w:sz w:val="16"/>
          <w:szCs w:val="16"/>
        </w:rPr>
      </w:pPr>
      <w:r w:rsidRPr="00680E1D">
        <w:rPr>
          <w:sz w:val="16"/>
          <w:szCs w:val="16"/>
        </w:rPr>
        <w:t>The labour utilisation rate increased sharply in the economic recovery from the COVID</w:t>
      </w:r>
      <w:r w:rsidRPr="00680E1D">
        <w:rPr>
          <w:sz w:val="16"/>
          <w:szCs w:val="16"/>
        </w:rPr>
        <w:noBreakHyphen/>
        <w:t>19 pandemic</w:t>
      </w:r>
      <w:r w:rsidR="00001E89" w:rsidRPr="00680E1D">
        <w:rPr>
          <w:sz w:val="16"/>
          <w:szCs w:val="16"/>
        </w:rPr>
        <w:t>,</w:t>
      </w:r>
      <w:r w:rsidRPr="00680E1D">
        <w:rPr>
          <w:sz w:val="16"/>
          <w:szCs w:val="16"/>
        </w:rPr>
        <w:t xml:space="preserve"> but it took some time for wage growth to respond.</w:t>
      </w:r>
    </w:p>
    <w:p w14:paraId="5E74820C" w14:textId="65DA42CE" w:rsidR="00233755" w:rsidRPr="00F2403E" w:rsidRDefault="00233755" w:rsidP="006058E8">
      <w:pPr>
        <w:pStyle w:val="ListParagraph"/>
        <w:numPr>
          <w:ilvl w:val="0"/>
          <w:numId w:val="9"/>
        </w:numPr>
        <w:spacing w:before="40" w:after="40"/>
        <w:ind w:left="357" w:right="227" w:hanging="357"/>
        <w:contextualSpacing w:val="0"/>
        <w:jc w:val="both"/>
        <w:rPr>
          <w:sz w:val="16"/>
          <w:szCs w:val="16"/>
        </w:rPr>
      </w:pPr>
      <w:bookmarkStart w:id="22" w:name="_Hlk175827918"/>
      <w:r w:rsidRPr="00F2403E">
        <w:rPr>
          <w:sz w:val="16"/>
          <w:szCs w:val="16"/>
        </w:rPr>
        <w:t>Wage growth in Western Australia, as measured by the year</w:t>
      </w:r>
      <w:r w:rsidRPr="00F2403E">
        <w:rPr>
          <w:sz w:val="16"/>
          <w:szCs w:val="16"/>
        </w:rPr>
        <w:noBreakHyphen/>
        <w:t>on</w:t>
      </w:r>
      <w:r w:rsidRPr="00F2403E">
        <w:rPr>
          <w:sz w:val="16"/>
          <w:szCs w:val="16"/>
        </w:rPr>
        <w:noBreakHyphen/>
        <w:t xml:space="preserve">year change in the wage price index (WPI), </w:t>
      </w:r>
      <w:r w:rsidR="00184C3D" w:rsidRPr="00F2403E">
        <w:rPr>
          <w:sz w:val="16"/>
          <w:szCs w:val="16"/>
        </w:rPr>
        <w:t>was 4.</w:t>
      </w:r>
      <w:r w:rsidR="00360923" w:rsidRPr="00F2403E">
        <w:rPr>
          <w:sz w:val="16"/>
          <w:szCs w:val="16"/>
        </w:rPr>
        <w:t>1</w:t>
      </w:r>
      <w:r w:rsidR="00184C3D" w:rsidRPr="00F2403E">
        <w:rPr>
          <w:sz w:val="16"/>
          <w:szCs w:val="16"/>
        </w:rPr>
        <w:t xml:space="preserve">% in the </w:t>
      </w:r>
      <w:r w:rsidR="00360923" w:rsidRPr="00F2403E">
        <w:rPr>
          <w:sz w:val="16"/>
          <w:szCs w:val="16"/>
        </w:rPr>
        <w:t>December</w:t>
      </w:r>
      <w:r w:rsidR="00184C3D" w:rsidRPr="00F2403E">
        <w:rPr>
          <w:sz w:val="16"/>
          <w:szCs w:val="16"/>
        </w:rPr>
        <w:t xml:space="preserve"> quarter 2025</w:t>
      </w:r>
      <w:r w:rsidR="00075E5D" w:rsidRPr="00F2403E">
        <w:rPr>
          <w:sz w:val="16"/>
          <w:szCs w:val="16"/>
        </w:rPr>
        <w:t>, up</w:t>
      </w:r>
      <w:r w:rsidR="00ED7867" w:rsidRPr="00F2403E">
        <w:rPr>
          <w:sz w:val="16"/>
          <w:szCs w:val="16"/>
        </w:rPr>
        <w:t xml:space="preserve"> from 3.</w:t>
      </w:r>
      <w:r w:rsidR="002B5550" w:rsidRPr="00F2403E">
        <w:rPr>
          <w:sz w:val="16"/>
          <w:szCs w:val="16"/>
        </w:rPr>
        <w:t>3</w:t>
      </w:r>
      <w:r w:rsidR="00ED7867" w:rsidRPr="00F2403E">
        <w:rPr>
          <w:sz w:val="16"/>
          <w:szCs w:val="16"/>
        </w:rPr>
        <w:t xml:space="preserve">% in the </w:t>
      </w:r>
      <w:r w:rsidR="002B5550" w:rsidRPr="00F2403E">
        <w:rPr>
          <w:sz w:val="16"/>
          <w:szCs w:val="16"/>
        </w:rPr>
        <w:t>December</w:t>
      </w:r>
      <w:r w:rsidR="00ED7867" w:rsidRPr="00F2403E">
        <w:rPr>
          <w:sz w:val="16"/>
          <w:szCs w:val="16"/>
        </w:rPr>
        <w:t xml:space="preserve"> quarter 202</w:t>
      </w:r>
      <w:r w:rsidR="002B5550" w:rsidRPr="00F2403E">
        <w:rPr>
          <w:sz w:val="16"/>
          <w:szCs w:val="16"/>
        </w:rPr>
        <w:t>4</w:t>
      </w:r>
      <w:r w:rsidR="008A5CDE" w:rsidRPr="00F2403E">
        <w:rPr>
          <w:sz w:val="16"/>
          <w:szCs w:val="16"/>
        </w:rPr>
        <w:t>.</w:t>
      </w:r>
    </w:p>
    <w:bookmarkEnd w:id="22"/>
    <w:p w14:paraId="36ADE392" w14:textId="054D533B" w:rsidR="00233755" w:rsidRPr="00857866" w:rsidRDefault="006764AC" w:rsidP="006058E8">
      <w:pPr>
        <w:pStyle w:val="ListParagraph"/>
        <w:numPr>
          <w:ilvl w:val="0"/>
          <w:numId w:val="9"/>
        </w:numPr>
        <w:ind w:right="227"/>
        <w:jc w:val="both"/>
        <w:rPr>
          <w:sz w:val="16"/>
          <w:szCs w:val="16"/>
        </w:rPr>
      </w:pPr>
      <w:r w:rsidRPr="00857866">
        <w:rPr>
          <w:sz w:val="16"/>
          <w:szCs w:val="16"/>
        </w:rPr>
        <w:t xml:space="preserve">The WA Government </w:t>
      </w:r>
      <w:r w:rsidR="00B10160" w:rsidRPr="00857866">
        <w:rPr>
          <w:sz w:val="16"/>
          <w:szCs w:val="16"/>
        </w:rPr>
        <w:t>Budget 2026</w:t>
      </w:r>
      <w:r w:rsidR="00B10160" w:rsidRPr="00857866">
        <w:rPr>
          <w:sz w:val="16"/>
          <w:szCs w:val="16"/>
        </w:rPr>
        <w:noBreakHyphen/>
        <w:t>27</w:t>
      </w:r>
      <w:r w:rsidRPr="00857866">
        <w:rPr>
          <w:sz w:val="16"/>
          <w:szCs w:val="16"/>
        </w:rPr>
        <w:t xml:space="preserve"> forecasts </w:t>
      </w:r>
      <w:r w:rsidR="00233755" w:rsidRPr="00857866">
        <w:rPr>
          <w:sz w:val="16"/>
          <w:szCs w:val="16"/>
        </w:rPr>
        <w:t xml:space="preserve">Western Australia’s annual average wages will </w:t>
      </w:r>
      <w:r w:rsidR="00B10160" w:rsidRPr="00857866">
        <w:rPr>
          <w:sz w:val="16"/>
          <w:szCs w:val="16"/>
        </w:rPr>
        <w:t>increase</w:t>
      </w:r>
      <w:r w:rsidR="00233755" w:rsidRPr="00857866">
        <w:rPr>
          <w:sz w:val="16"/>
          <w:szCs w:val="16"/>
        </w:rPr>
        <w:t xml:space="preserve"> 3.</w:t>
      </w:r>
      <w:r w:rsidR="001F1C08" w:rsidRPr="00857866">
        <w:rPr>
          <w:sz w:val="16"/>
          <w:szCs w:val="16"/>
        </w:rPr>
        <w:t>2</w:t>
      </w:r>
      <w:r w:rsidR="00233755" w:rsidRPr="00857866">
        <w:rPr>
          <w:sz w:val="16"/>
          <w:szCs w:val="16"/>
        </w:rPr>
        <w:t xml:space="preserve">5% in </w:t>
      </w:r>
      <w:r w:rsidR="007E598A" w:rsidRPr="00857866">
        <w:rPr>
          <w:sz w:val="16"/>
          <w:szCs w:val="16"/>
        </w:rPr>
        <w:t xml:space="preserve">both </w:t>
      </w:r>
      <w:r w:rsidR="00233755" w:rsidRPr="00857866">
        <w:rPr>
          <w:sz w:val="16"/>
          <w:szCs w:val="16"/>
        </w:rPr>
        <w:t>202</w:t>
      </w:r>
      <w:r w:rsidR="00B10160" w:rsidRPr="00857866">
        <w:rPr>
          <w:sz w:val="16"/>
          <w:szCs w:val="16"/>
        </w:rPr>
        <w:t>6</w:t>
      </w:r>
      <w:r w:rsidR="00233755" w:rsidRPr="00857866">
        <w:rPr>
          <w:sz w:val="16"/>
          <w:szCs w:val="16"/>
        </w:rPr>
        <w:t>-2</w:t>
      </w:r>
      <w:r w:rsidR="00B10160" w:rsidRPr="00857866">
        <w:rPr>
          <w:sz w:val="16"/>
          <w:szCs w:val="16"/>
        </w:rPr>
        <w:t>7</w:t>
      </w:r>
      <w:r w:rsidR="00B679BB" w:rsidRPr="00857866">
        <w:rPr>
          <w:sz w:val="16"/>
          <w:szCs w:val="16"/>
        </w:rPr>
        <w:t xml:space="preserve"> and 202</w:t>
      </w:r>
      <w:r w:rsidR="00B10160" w:rsidRPr="00857866">
        <w:rPr>
          <w:sz w:val="16"/>
          <w:szCs w:val="16"/>
        </w:rPr>
        <w:t>7</w:t>
      </w:r>
      <w:r w:rsidR="00B679BB" w:rsidRPr="00857866">
        <w:rPr>
          <w:sz w:val="16"/>
          <w:szCs w:val="16"/>
        </w:rPr>
        <w:noBreakHyphen/>
        <w:t>2</w:t>
      </w:r>
      <w:r w:rsidR="00B10160" w:rsidRPr="00857866">
        <w:rPr>
          <w:sz w:val="16"/>
          <w:szCs w:val="16"/>
        </w:rPr>
        <w:t>8</w:t>
      </w:r>
      <w:r w:rsidR="00233755" w:rsidRPr="00857866">
        <w:rPr>
          <w:sz w:val="16"/>
          <w:szCs w:val="16"/>
        </w:rPr>
        <w:t>.</w:t>
      </w:r>
    </w:p>
    <w:p w14:paraId="4A4CD8FF" w14:textId="3C1FBFF7" w:rsidR="00233755" w:rsidRPr="00F2403E" w:rsidRDefault="00001E89" w:rsidP="006058E8">
      <w:pPr>
        <w:pStyle w:val="ListParagraph"/>
        <w:numPr>
          <w:ilvl w:val="0"/>
          <w:numId w:val="9"/>
        </w:numPr>
        <w:ind w:right="227"/>
        <w:jc w:val="both"/>
        <w:rPr>
          <w:sz w:val="16"/>
          <w:szCs w:val="16"/>
        </w:rPr>
        <w:sectPr w:rsidR="00233755" w:rsidRPr="00F2403E" w:rsidSect="00233755">
          <w:type w:val="continuous"/>
          <w:pgSz w:w="11907" w:h="16840" w:code="9"/>
          <w:pgMar w:top="1701" w:right="425" w:bottom="567" w:left="567" w:header="709" w:footer="709" w:gutter="0"/>
          <w:cols w:num="2" w:space="113"/>
          <w:docGrid w:linePitch="360"/>
        </w:sectPr>
      </w:pPr>
      <w:r w:rsidRPr="00F2403E">
        <w:rPr>
          <w:sz w:val="16"/>
          <w:szCs w:val="16"/>
        </w:rPr>
        <w:t>Australia</w:t>
      </w:r>
      <w:r w:rsidR="00B81E14" w:rsidRPr="00F2403E">
        <w:rPr>
          <w:sz w:val="16"/>
          <w:szCs w:val="16"/>
        </w:rPr>
        <w:t>’s wage growth</w:t>
      </w:r>
      <w:r w:rsidR="00AB7A45" w:rsidRPr="00F2403E">
        <w:rPr>
          <w:sz w:val="16"/>
          <w:szCs w:val="16"/>
        </w:rPr>
        <w:t xml:space="preserve"> </w:t>
      </w:r>
      <w:r w:rsidR="0091579F" w:rsidRPr="00F2403E">
        <w:rPr>
          <w:sz w:val="16"/>
          <w:szCs w:val="16"/>
        </w:rPr>
        <w:t>was</w:t>
      </w:r>
      <w:r w:rsidR="008C79B9" w:rsidRPr="00F2403E">
        <w:rPr>
          <w:sz w:val="16"/>
          <w:szCs w:val="16"/>
        </w:rPr>
        <w:t xml:space="preserve"> 3.4%</w:t>
      </w:r>
      <w:r w:rsidR="00AB7A45" w:rsidRPr="00F2403E">
        <w:rPr>
          <w:sz w:val="16"/>
          <w:szCs w:val="16"/>
        </w:rPr>
        <w:t xml:space="preserve"> </w:t>
      </w:r>
      <w:r w:rsidR="008C79B9" w:rsidRPr="00F2403E">
        <w:rPr>
          <w:sz w:val="16"/>
          <w:szCs w:val="16"/>
        </w:rPr>
        <w:t xml:space="preserve">in the </w:t>
      </w:r>
      <w:r w:rsidR="00D30711" w:rsidRPr="00F2403E">
        <w:rPr>
          <w:sz w:val="16"/>
          <w:szCs w:val="16"/>
        </w:rPr>
        <w:t>December</w:t>
      </w:r>
      <w:r w:rsidR="0035004D" w:rsidRPr="00F2403E">
        <w:rPr>
          <w:sz w:val="16"/>
          <w:szCs w:val="16"/>
        </w:rPr>
        <w:t xml:space="preserve"> </w:t>
      </w:r>
      <w:r w:rsidR="00AB7A45" w:rsidRPr="00F2403E">
        <w:rPr>
          <w:sz w:val="16"/>
          <w:szCs w:val="16"/>
        </w:rPr>
        <w:t>quarter 2025</w:t>
      </w:r>
      <w:r w:rsidR="008C79B9" w:rsidRPr="00F2403E">
        <w:rPr>
          <w:sz w:val="16"/>
          <w:szCs w:val="16"/>
        </w:rPr>
        <w:t xml:space="preserve">, </w:t>
      </w:r>
      <w:r w:rsidR="00132525" w:rsidRPr="00F2403E">
        <w:rPr>
          <w:sz w:val="16"/>
          <w:szCs w:val="16"/>
        </w:rPr>
        <w:t>up</w:t>
      </w:r>
      <w:r w:rsidR="008C79B9" w:rsidRPr="00F2403E">
        <w:rPr>
          <w:sz w:val="16"/>
          <w:szCs w:val="16"/>
        </w:rPr>
        <w:t xml:space="preserve"> from </w:t>
      </w:r>
      <w:r w:rsidR="00132525" w:rsidRPr="00F2403E">
        <w:rPr>
          <w:sz w:val="16"/>
          <w:szCs w:val="16"/>
        </w:rPr>
        <w:t xml:space="preserve">3.2% in </w:t>
      </w:r>
      <w:r w:rsidR="008C79B9" w:rsidRPr="00F2403E">
        <w:rPr>
          <w:sz w:val="16"/>
          <w:szCs w:val="16"/>
        </w:rPr>
        <w:t xml:space="preserve">the </w:t>
      </w:r>
      <w:r w:rsidR="00132525" w:rsidRPr="00F2403E">
        <w:rPr>
          <w:sz w:val="16"/>
          <w:szCs w:val="16"/>
        </w:rPr>
        <w:t>December</w:t>
      </w:r>
      <w:r w:rsidR="008C79B9" w:rsidRPr="00F2403E">
        <w:rPr>
          <w:sz w:val="16"/>
          <w:szCs w:val="16"/>
        </w:rPr>
        <w:t xml:space="preserve"> quarter </w:t>
      </w:r>
      <w:r w:rsidR="008A5CDE" w:rsidRPr="00F2403E">
        <w:rPr>
          <w:sz w:val="16"/>
          <w:szCs w:val="16"/>
        </w:rPr>
        <w:t>2024</w:t>
      </w:r>
      <w:r w:rsidR="00AB7A45" w:rsidRPr="00F2403E">
        <w:rPr>
          <w:sz w:val="16"/>
          <w:szCs w:val="16"/>
        </w:rPr>
        <w:t>.</w:t>
      </w:r>
      <w:r w:rsidR="008A5CDE" w:rsidRPr="00F2403E">
        <w:rPr>
          <w:sz w:val="16"/>
          <w:szCs w:val="16"/>
        </w:rPr>
        <w:t xml:space="preserve"> </w:t>
      </w:r>
    </w:p>
    <w:p w14:paraId="012D8DBA"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Wage price index (nominal and real change)</w:t>
      </w:r>
    </w:p>
    <w:p w14:paraId="4BA2B8F0" w14:textId="1835CE03" w:rsidR="00233755" w:rsidRPr="007B1AE5" w:rsidRDefault="004E1937" w:rsidP="00233755">
      <w:r>
        <w:rPr>
          <w:noProof/>
        </w:rPr>
        <w:drawing>
          <wp:inline distT="0" distB="0" distL="0" distR="0" wp14:anchorId="34C1326F" wp14:editId="2686D9AB">
            <wp:extent cx="3420000" cy="2110413"/>
            <wp:effectExtent l="0" t="0" r="9525" b="4445"/>
            <wp:docPr id="637123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0000" cy="2110413"/>
                    </a:xfrm>
                    <a:prstGeom prst="rect">
                      <a:avLst/>
                    </a:prstGeom>
                    <a:noFill/>
                    <a:ln>
                      <a:noFill/>
                    </a:ln>
                  </pic:spPr>
                </pic:pic>
              </a:graphicData>
            </a:graphic>
          </wp:inline>
        </w:drawing>
      </w:r>
    </w:p>
    <w:p w14:paraId="3C9DBB03"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Nominal = index of current prices. Real = index of current prices deflated by all</w:t>
      </w:r>
      <w:r>
        <w:rPr>
          <w:sz w:val="10"/>
          <w:szCs w:val="10"/>
        </w:rPr>
        <w:noBreakHyphen/>
      </w:r>
      <w:r w:rsidRPr="00AF759E">
        <w:rPr>
          <w:sz w:val="10"/>
          <w:szCs w:val="10"/>
        </w:rPr>
        <w:t>groups consumer price index for Perth. Year-on-year change in quarterly index</w:t>
      </w:r>
      <w:r>
        <w:rPr>
          <w:sz w:val="10"/>
          <w:szCs w:val="10"/>
        </w:rPr>
        <w:t>es.</w:t>
      </w:r>
      <w:r w:rsidRPr="00AF759E">
        <w:rPr>
          <w:sz w:val="10"/>
          <w:szCs w:val="10"/>
        </w:rPr>
        <w:t xml:space="preserve"> (a)</w:t>
      </w:r>
      <w:r>
        <w:rPr>
          <w:sz w:val="10"/>
          <w:szCs w:val="10"/>
        </w:rPr>
        <w:t> Change in all</w:t>
      </w:r>
      <w:r>
        <w:rPr>
          <w:sz w:val="10"/>
          <w:szCs w:val="10"/>
        </w:rPr>
        <w:noBreakHyphen/>
      </w:r>
      <w:r w:rsidRPr="00AF759E">
        <w:rPr>
          <w:sz w:val="10"/>
          <w:szCs w:val="10"/>
        </w:rPr>
        <w:t xml:space="preserve">groups consumer price index for Perth </w:t>
      </w:r>
      <w:r>
        <w:rPr>
          <w:sz w:val="10"/>
          <w:szCs w:val="10"/>
        </w:rPr>
        <w:t>are multiplied by</w:t>
      </w:r>
      <w:r w:rsidRPr="00AF759E">
        <w:rPr>
          <w:sz w:val="10"/>
          <w:szCs w:val="10"/>
        </w:rPr>
        <w:t xml:space="preserve"> negative </w:t>
      </w:r>
      <w:r>
        <w:rPr>
          <w:sz w:val="10"/>
          <w:szCs w:val="10"/>
        </w:rPr>
        <w:t>one,</w:t>
      </w:r>
      <w:r w:rsidRPr="00AF759E">
        <w:rPr>
          <w:sz w:val="10"/>
          <w:szCs w:val="10"/>
        </w:rPr>
        <w:t xml:space="preserve"> given </w:t>
      </w:r>
      <w:r>
        <w:rPr>
          <w:sz w:val="10"/>
          <w:szCs w:val="10"/>
        </w:rPr>
        <w:t>inflation detracts from</w:t>
      </w:r>
      <w:r w:rsidRPr="00AF759E">
        <w:rPr>
          <w:sz w:val="10"/>
          <w:szCs w:val="10"/>
        </w:rPr>
        <w:t xml:space="preserve"> real wages</w:t>
      </w:r>
      <w:r>
        <w:rPr>
          <w:sz w:val="10"/>
          <w:szCs w:val="10"/>
        </w:rPr>
        <w:t>.</w:t>
      </w:r>
    </w:p>
    <w:p w14:paraId="0A1C2FA5" w14:textId="77777777" w:rsidR="00233755" w:rsidRPr="00AF759E" w:rsidRDefault="00233755" w:rsidP="00233755">
      <w:pPr>
        <w:jc w:val="both"/>
        <w:rPr>
          <w:sz w:val="10"/>
          <w:szCs w:val="10"/>
        </w:rPr>
      </w:pPr>
      <w:r w:rsidRPr="00AF759E">
        <w:rPr>
          <w:sz w:val="10"/>
          <w:szCs w:val="10"/>
        </w:rPr>
        <w:t>Source: Based on ABS data.</w:t>
      </w:r>
    </w:p>
    <w:p w14:paraId="765C8057" w14:textId="09100074" w:rsidR="00233755" w:rsidRPr="00500407"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C918C8" w:rsidRPr="00500407">
        <w:rPr>
          <w:sz w:val="16"/>
          <w:szCs w:val="16"/>
        </w:rPr>
        <w:t>Western Australia’s real wage</w:t>
      </w:r>
      <w:r w:rsidR="00001E89" w:rsidRPr="00500407">
        <w:rPr>
          <w:sz w:val="16"/>
          <w:szCs w:val="16"/>
        </w:rPr>
        <w:t>s</w:t>
      </w:r>
      <w:r w:rsidR="00C918C8" w:rsidRPr="00500407">
        <w:rPr>
          <w:sz w:val="16"/>
          <w:szCs w:val="16"/>
        </w:rPr>
        <w:t xml:space="preserve"> </w:t>
      </w:r>
      <w:r w:rsidR="00FB1564" w:rsidRPr="00500407">
        <w:rPr>
          <w:sz w:val="16"/>
          <w:szCs w:val="16"/>
        </w:rPr>
        <w:t xml:space="preserve">fell </w:t>
      </w:r>
      <w:r w:rsidR="008D16C8" w:rsidRPr="00500407">
        <w:rPr>
          <w:sz w:val="16"/>
          <w:szCs w:val="16"/>
        </w:rPr>
        <w:t>for 10 consecutive quarters between June</w:t>
      </w:r>
      <w:r w:rsidR="00537552" w:rsidRPr="00500407">
        <w:rPr>
          <w:sz w:val="16"/>
          <w:szCs w:val="16"/>
        </w:rPr>
        <w:t> </w:t>
      </w:r>
      <w:r w:rsidR="008D16C8" w:rsidRPr="00500407">
        <w:rPr>
          <w:sz w:val="16"/>
          <w:szCs w:val="16"/>
        </w:rPr>
        <w:t>2021 and September</w:t>
      </w:r>
      <w:r w:rsidR="00537552" w:rsidRPr="00500407">
        <w:rPr>
          <w:sz w:val="16"/>
          <w:szCs w:val="16"/>
        </w:rPr>
        <w:t> </w:t>
      </w:r>
      <w:r w:rsidR="008D16C8" w:rsidRPr="00500407">
        <w:rPr>
          <w:sz w:val="16"/>
          <w:szCs w:val="16"/>
        </w:rPr>
        <w:t xml:space="preserve">2023 </w:t>
      </w:r>
      <w:r w:rsidR="0097574B" w:rsidRPr="00500407">
        <w:rPr>
          <w:sz w:val="16"/>
          <w:szCs w:val="16"/>
        </w:rPr>
        <w:t xml:space="preserve">as </w:t>
      </w:r>
      <w:r w:rsidR="00FF5884" w:rsidRPr="00500407">
        <w:rPr>
          <w:sz w:val="16"/>
          <w:szCs w:val="16"/>
        </w:rPr>
        <w:t xml:space="preserve">the annual rate of </w:t>
      </w:r>
      <w:r w:rsidR="009B5958" w:rsidRPr="00500407">
        <w:rPr>
          <w:sz w:val="16"/>
          <w:szCs w:val="16"/>
        </w:rPr>
        <w:t xml:space="preserve">inflation </w:t>
      </w:r>
      <w:r w:rsidR="008D16C8" w:rsidRPr="00500407">
        <w:rPr>
          <w:sz w:val="16"/>
          <w:szCs w:val="16"/>
        </w:rPr>
        <w:t xml:space="preserve">outpaced </w:t>
      </w:r>
      <w:r w:rsidR="00372D89" w:rsidRPr="00500407">
        <w:rPr>
          <w:sz w:val="16"/>
          <w:szCs w:val="16"/>
        </w:rPr>
        <w:t xml:space="preserve">the annual rate of </w:t>
      </w:r>
      <w:r w:rsidR="00D94BEC" w:rsidRPr="00500407">
        <w:rPr>
          <w:sz w:val="16"/>
          <w:szCs w:val="16"/>
        </w:rPr>
        <w:t xml:space="preserve">nominal wage growth. </w:t>
      </w:r>
      <w:r w:rsidR="00AB307D" w:rsidRPr="00500407">
        <w:rPr>
          <w:sz w:val="16"/>
          <w:szCs w:val="16"/>
        </w:rPr>
        <w:t xml:space="preserve">As </w:t>
      </w:r>
      <w:r w:rsidR="00001E89" w:rsidRPr="00500407">
        <w:rPr>
          <w:sz w:val="16"/>
          <w:szCs w:val="16"/>
        </w:rPr>
        <w:t>inflation</w:t>
      </w:r>
      <w:r w:rsidR="0077036C" w:rsidRPr="00500407">
        <w:rPr>
          <w:sz w:val="16"/>
          <w:szCs w:val="16"/>
        </w:rPr>
        <w:t xml:space="preserve"> return</w:t>
      </w:r>
      <w:r w:rsidR="00AB307D" w:rsidRPr="00500407">
        <w:rPr>
          <w:sz w:val="16"/>
          <w:szCs w:val="16"/>
        </w:rPr>
        <w:t>ed</w:t>
      </w:r>
      <w:r w:rsidR="0077036C" w:rsidRPr="00500407">
        <w:rPr>
          <w:sz w:val="16"/>
          <w:szCs w:val="16"/>
        </w:rPr>
        <w:t xml:space="preserve"> to around its longer</w:t>
      </w:r>
      <w:r w:rsidR="0077036C" w:rsidRPr="00500407">
        <w:rPr>
          <w:sz w:val="16"/>
          <w:szCs w:val="16"/>
        </w:rPr>
        <w:noBreakHyphen/>
        <w:t xml:space="preserve">term average, </w:t>
      </w:r>
      <w:r w:rsidR="00611C55" w:rsidRPr="00500407">
        <w:rPr>
          <w:sz w:val="16"/>
          <w:szCs w:val="16"/>
        </w:rPr>
        <w:t>real wage</w:t>
      </w:r>
      <w:r w:rsidR="00001E89" w:rsidRPr="00500407">
        <w:rPr>
          <w:sz w:val="16"/>
          <w:szCs w:val="16"/>
        </w:rPr>
        <w:t>s</w:t>
      </w:r>
      <w:r w:rsidR="00611C55" w:rsidRPr="00500407">
        <w:rPr>
          <w:sz w:val="16"/>
          <w:szCs w:val="16"/>
        </w:rPr>
        <w:t xml:space="preserve"> </w:t>
      </w:r>
      <w:r w:rsidR="00AB307D" w:rsidRPr="00500407">
        <w:rPr>
          <w:sz w:val="16"/>
          <w:szCs w:val="16"/>
        </w:rPr>
        <w:t xml:space="preserve">increased for </w:t>
      </w:r>
      <w:r w:rsidR="007630EB" w:rsidRPr="00500407">
        <w:rPr>
          <w:sz w:val="16"/>
          <w:szCs w:val="16"/>
        </w:rPr>
        <w:t>a time, but the recent spike</w:t>
      </w:r>
      <w:r w:rsidR="008537DE" w:rsidRPr="00500407">
        <w:rPr>
          <w:sz w:val="16"/>
          <w:szCs w:val="16"/>
        </w:rPr>
        <w:t>s</w:t>
      </w:r>
      <w:r w:rsidR="007630EB" w:rsidRPr="00500407">
        <w:rPr>
          <w:sz w:val="16"/>
          <w:szCs w:val="16"/>
        </w:rPr>
        <w:t xml:space="preserve"> in inflation </w:t>
      </w:r>
      <w:r w:rsidR="00E63899" w:rsidRPr="00500407">
        <w:rPr>
          <w:sz w:val="16"/>
          <w:szCs w:val="16"/>
        </w:rPr>
        <w:t>have again constrained real wage growth</w:t>
      </w:r>
      <w:r w:rsidR="00611C55" w:rsidRPr="00500407">
        <w:rPr>
          <w:sz w:val="16"/>
          <w:szCs w:val="16"/>
        </w:rPr>
        <w:t>.</w:t>
      </w:r>
    </w:p>
    <w:p w14:paraId="07D2F613" w14:textId="20EFABC9" w:rsidR="00233755" w:rsidRPr="00500407" w:rsidRDefault="00233755" w:rsidP="006058E8">
      <w:pPr>
        <w:pStyle w:val="ListParagraph"/>
        <w:numPr>
          <w:ilvl w:val="0"/>
          <w:numId w:val="9"/>
        </w:numPr>
        <w:spacing w:before="40" w:after="40"/>
        <w:ind w:left="357" w:right="227" w:hanging="357"/>
        <w:contextualSpacing w:val="0"/>
        <w:jc w:val="both"/>
        <w:rPr>
          <w:sz w:val="16"/>
          <w:szCs w:val="16"/>
        </w:rPr>
      </w:pPr>
      <w:r w:rsidRPr="00500407">
        <w:rPr>
          <w:sz w:val="16"/>
          <w:szCs w:val="16"/>
        </w:rPr>
        <w:t xml:space="preserve">Real wages in Western Australia </w:t>
      </w:r>
      <w:r w:rsidR="005B0492" w:rsidRPr="00500407">
        <w:rPr>
          <w:sz w:val="16"/>
          <w:szCs w:val="16"/>
        </w:rPr>
        <w:t>rose</w:t>
      </w:r>
      <w:r w:rsidR="008D5979" w:rsidRPr="00500407">
        <w:rPr>
          <w:sz w:val="16"/>
          <w:szCs w:val="16"/>
        </w:rPr>
        <w:t xml:space="preserve"> </w:t>
      </w:r>
      <w:r w:rsidRPr="00500407">
        <w:rPr>
          <w:sz w:val="16"/>
          <w:szCs w:val="16"/>
        </w:rPr>
        <w:t>0</w:t>
      </w:r>
      <w:r w:rsidR="00DD2EF6" w:rsidRPr="00500407">
        <w:rPr>
          <w:sz w:val="16"/>
          <w:szCs w:val="16"/>
        </w:rPr>
        <w:t>.</w:t>
      </w:r>
      <w:r w:rsidR="00B60B26" w:rsidRPr="00500407">
        <w:rPr>
          <w:sz w:val="16"/>
          <w:szCs w:val="16"/>
        </w:rPr>
        <w:t>3</w:t>
      </w:r>
      <w:r w:rsidRPr="00500407">
        <w:rPr>
          <w:sz w:val="16"/>
          <w:szCs w:val="16"/>
        </w:rPr>
        <w:t xml:space="preserve">% in the </w:t>
      </w:r>
      <w:r w:rsidR="005B0492" w:rsidRPr="00500407">
        <w:rPr>
          <w:sz w:val="16"/>
          <w:szCs w:val="16"/>
        </w:rPr>
        <w:t>December</w:t>
      </w:r>
      <w:r w:rsidRPr="00500407">
        <w:rPr>
          <w:sz w:val="16"/>
          <w:szCs w:val="16"/>
        </w:rPr>
        <w:t xml:space="preserve"> quarter 2025</w:t>
      </w:r>
      <w:r w:rsidR="008D5979" w:rsidRPr="00500407">
        <w:rPr>
          <w:sz w:val="16"/>
          <w:szCs w:val="16"/>
        </w:rPr>
        <w:t>.</w:t>
      </w:r>
    </w:p>
    <w:p w14:paraId="0DED795D" w14:textId="47E5D58A" w:rsidR="00233755" w:rsidRPr="00500407" w:rsidRDefault="00233755" w:rsidP="006058E8">
      <w:pPr>
        <w:pStyle w:val="ListParagraph"/>
        <w:numPr>
          <w:ilvl w:val="0"/>
          <w:numId w:val="9"/>
        </w:numPr>
        <w:spacing w:before="40" w:after="40"/>
        <w:ind w:left="357" w:right="227" w:hanging="357"/>
        <w:contextualSpacing w:val="0"/>
        <w:jc w:val="both"/>
        <w:rPr>
          <w:sz w:val="16"/>
          <w:szCs w:val="16"/>
        </w:rPr>
        <w:sectPr w:rsidR="00233755" w:rsidRPr="00500407" w:rsidSect="00233755">
          <w:type w:val="continuous"/>
          <w:pgSz w:w="11907" w:h="16840" w:code="9"/>
          <w:pgMar w:top="1701" w:right="425" w:bottom="567" w:left="567" w:header="709" w:footer="709" w:gutter="0"/>
          <w:cols w:num="2" w:space="113"/>
          <w:docGrid w:linePitch="360"/>
        </w:sectPr>
      </w:pPr>
      <w:r w:rsidRPr="00500407">
        <w:rPr>
          <w:sz w:val="16"/>
          <w:szCs w:val="16"/>
        </w:rPr>
        <w:t xml:space="preserve">Real wages in Australia </w:t>
      </w:r>
      <w:r w:rsidR="00FE0206" w:rsidRPr="00500407">
        <w:rPr>
          <w:sz w:val="16"/>
          <w:szCs w:val="16"/>
        </w:rPr>
        <w:t>grew</w:t>
      </w:r>
      <w:r w:rsidRPr="00500407">
        <w:rPr>
          <w:sz w:val="16"/>
          <w:szCs w:val="16"/>
        </w:rPr>
        <w:t xml:space="preserve"> year-on-year </w:t>
      </w:r>
      <w:r w:rsidR="00ED768E" w:rsidRPr="00500407">
        <w:rPr>
          <w:sz w:val="16"/>
          <w:szCs w:val="16"/>
        </w:rPr>
        <w:t xml:space="preserve">over </w:t>
      </w:r>
      <w:r w:rsidR="00B95054" w:rsidRPr="00500407">
        <w:rPr>
          <w:sz w:val="16"/>
          <w:szCs w:val="16"/>
        </w:rPr>
        <w:t xml:space="preserve">8 consecutive quarters to </w:t>
      </w:r>
      <w:r w:rsidR="002B5929" w:rsidRPr="00500407">
        <w:rPr>
          <w:sz w:val="16"/>
          <w:szCs w:val="16"/>
        </w:rPr>
        <w:t xml:space="preserve">the </w:t>
      </w:r>
      <w:r w:rsidR="008C645F" w:rsidRPr="00500407">
        <w:rPr>
          <w:sz w:val="16"/>
          <w:szCs w:val="16"/>
        </w:rPr>
        <w:t>September</w:t>
      </w:r>
      <w:r w:rsidRPr="00500407">
        <w:rPr>
          <w:sz w:val="16"/>
          <w:szCs w:val="16"/>
        </w:rPr>
        <w:t xml:space="preserve"> quarter 2025</w:t>
      </w:r>
      <w:r w:rsidR="002B5929" w:rsidRPr="00500407">
        <w:rPr>
          <w:sz w:val="16"/>
          <w:szCs w:val="16"/>
        </w:rPr>
        <w:t xml:space="preserve"> but </w:t>
      </w:r>
      <w:r w:rsidR="00F865B5" w:rsidRPr="00500407">
        <w:rPr>
          <w:sz w:val="16"/>
          <w:szCs w:val="16"/>
        </w:rPr>
        <w:t>fell</w:t>
      </w:r>
      <w:r w:rsidR="00E47551" w:rsidRPr="00500407">
        <w:rPr>
          <w:sz w:val="16"/>
          <w:szCs w:val="16"/>
        </w:rPr>
        <w:t xml:space="preserve"> </w:t>
      </w:r>
      <w:r w:rsidR="00F865B5" w:rsidRPr="00500407">
        <w:rPr>
          <w:sz w:val="16"/>
          <w:szCs w:val="16"/>
        </w:rPr>
        <w:t xml:space="preserve">0.2% in the December </w:t>
      </w:r>
      <w:r w:rsidRPr="00500407">
        <w:rPr>
          <w:sz w:val="16"/>
          <w:szCs w:val="16"/>
        </w:rPr>
        <w:t>quarter 2025</w:t>
      </w:r>
      <w:r w:rsidR="00A81FC4" w:rsidRPr="00500407">
        <w:rPr>
          <w:sz w:val="16"/>
          <w:szCs w:val="16"/>
        </w:rPr>
        <w:t>.</w:t>
      </w:r>
    </w:p>
    <w:p w14:paraId="71B29E95" w14:textId="49671016" w:rsidR="009C1933" w:rsidRPr="00E00E8B" w:rsidRDefault="00233755" w:rsidP="009C1933">
      <w:pPr>
        <w:pStyle w:val="Heading4"/>
        <w:rPr>
          <w:i w:val="0"/>
          <w:iCs w:val="0"/>
          <w:color w:val="00997A"/>
          <w:sz w:val="20"/>
          <w:szCs w:val="20"/>
        </w:rPr>
        <w:sectPr w:rsidR="009C1933" w:rsidRPr="00E00E8B" w:rsidSect="009C1933">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Interstate comparison of average weekly </w:t>
      </w:r>
      <w:r w:rsidRPr="0075592D">
        <w:rPr>
          <w:i w:val="0"/>
          <w:iCs w:val="0"/>
          <w:color w:val="00997A"/>
          <w:sz w:val="20"/>
          <w:szCs w:val="20"/>
        </w:rPr>
        <w:t>earnings</w:t>
      </w:r>
      <w:r w:rsidR="000E5951">
        <w:rPr>
          <w:i w:val="0"/>
          <w:iCs w:val="0"/>
          <w:color w:val="00997A"/>
          <w:sz w:val="20"/>
          <w:szCs w:val="20"/>
          <w:vertAlign w:val="superscript"/>
        </w:rPr>
        <w:t>(a)</w:t>
      </w:r>
      <w:r w:rsidR="00E00E8B">
        <w:rPr>
          <w:i w:val="0"/>
          <w:iCs w:val="0"/>
          <w:color w:val="00997A"/>
          <w:sz w:val="20"/>
          <w:szCs w:val="20"/>
        </w:rPr>
        <w:t xml:space="preserve">: </w:t>
      </w:r>
      <w:r w:rsidR="00F64713" w:rsidRPr="00863ECB">
        <w:rPr>
          <w:i w:val="0"/>
          <w:color w:val="00997A"/>
          <w:sz w:val="20"/>
          <w:szCs w:val="20"/>
        </w:rPr>
        <w:t>Dec</w:t>
      </w:r>
      <w:r w:rsidR="004A267B" w:rsidRPr="00863ECB">
        <w:rPr>
          <w:i w:val="0"/>
          <w:color w:val="00997A"/>
          <w:sz w:val="20"/>
          <w:szCs w:val="20"/>
        </w:rPr>
        <w:t>ember</w:t>
      </w:r>
      <w:r w:rsidR="00062244" w:rsidRPr="00863ECB">
        <w:rPr>
          <w:i w:val="0"/>
          <w:color w:val="00997A"/>
          <w:sz w:val="20"/>
          <w:szCs w:val="20"/>
        </w:rPr>
        <w:t xml:space="preserve"> </w:t>
      </w:r>
      <w:r w:rsidR="00F64713" w:rsidRPr="00863ECB">
        <w:rPr>
          <w:i w:val="0"/>
          <w:color w:val="00997A"/>
          <w:sz w:val="20"/>
          <w:szCs w:val="20"/>
        </w:rPr>
        <w:t xml:space="preserve">quarter </w:t>
      </w:r>
      <w:r w:rsidR="00062244" w:rsidRPr="00863ECB">
        <w:rPr>
          <w:i w:val="0"/>
          <w:color w:val="00997A"/>
          <w:sz w:val="20"/>
          <w:szCs w:val="20"/>
        </w:rPr>
        <w:t>2</w:t>
      </w:r>
      <w:r w:rsidR="00E00E8B" w:rsidRPr="00863ECB">
        <w:rPr>
          <w:i w:val="0"/>
          <w:color w:val="00997A"/>
          <w:sz w:val="20"/>
          <w:szCs w:val="20"/>
        </w:rPr>
        <w:t>025</w:t>
      </w:r>
    </w:p>
    <w:p w14:paraId="471773B2" w14:textId="612B08E9" w:rsidR="009C1933" w:rsidRPr="009C1933" w:rsidRDefault="00D011A7" w:rsidP="009C1933">
      <w:r>
        <w:rPr>
          <w:noProof/>
        </w:rPr>
        <w:drawing>
          <wp:inline distT="0" distB="0" distL="0" distR="0" wp14:anchorId="0BE04D7F" wp14:editId="3AAC9B26">
            <wp:extent cx="3420000" cy="2112121"/>
            <wp:effectExtent l="0" t="0" r="9525" b="2540"/>
            <wp:docPr id="21128885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70FE512A" w14:textId="69F97FC6" w:rsidR="00233755" w:rsidRPr="00847561" w:rsidRDefault="00233755" w:rsidP="00233755">
      <w:pPr>
        <w:jc w:val="both"/>
        <w:rPr>
          <w:sz w:val="10"/>
          <w:szCs w:val="10"/>
        </w:rPr>
      </w:pPr>
      <w:r w:rsidRPr="00847561">
        <w:rPr>
          <w:sz w:val="10"/>
        </w:rPr>
        <w:t xml:space="preserve">Note – Seasonally adjusted </w:t>
      </w:r>
      <w:r w:rsidRPr="00847561">
        <w:rPr>
          <w:sz w:val="10"/>
          <w:szCs w:val="10"/>
        </w:rPr>
        <w:t>series</w:t>
      </w:r>
      <w:r w:rsidR="00EE1EF8">
        <w:rPr>
          <w:sz w:val="10"/>
          <w:szCs w:val="10"/>
        </w:rPr>
        <w:t xml:space="preserve"> </w:t>
      </w:r>
      <w:r w:rsidR="00EE1EF8" w:rsidRPr="00CC5E76">
        <w:rPr>
          <w:color w:val="000000" w:themeColor="text1"/>
          <w:sz w:val="10"/>
          <w:szCs w:val="10"/>
        </w:rPr>
        <w:t xml:space="preserve">except for private and </w:t>
      </w:r>
      <w:r w:rsidR="00BE502C" w:rsidRPr="00CC5E76">
        <w:rPr>
          <w:color w:val="000000" w:themeColor="text1"/>
          <w:sz w:val="10"/>
          <w:szCs w:val="10"/>
        </w:rPr>
        <w:t>public sectors (original series)</w:t>
      </w:r>
      <w:r w:rsidRPr="00CC5E76">
        <w:rPr>
          <w:color w:val="000000" w:themeColor="text1"/>
          <w:sz w:val="10"/>
          <w:szCs w:val="10"/>
        </w:rPr>
        <w:t xml:space="preserve">. </w:t>
      </w:r>
      <w:bookmarkStart w:id="23" w:name="_Hlk194483310"/>
      <w:r w:rsidRPr="00847561">
        <w:rPr>
          <w:sz w:val="10"/>
          <w:szCs w:val="10"/>
        </w:rPr>
        <w:t>Data is collected for the middle month of the June and December quarters (May and November).</w:t>
      </w:r>
      <w:bookmarkEnd w:id="23"/>
      <w:r w:rsidRPr="00847561">
        <w:rPr>
          <w:sz w:val="10"/>
          <w:szCs w:val="10"/>
        </w:rPr>
        <w:t xml:space="preserve"> </w:t>
      </w:r>
      <w:r w:rsidR="000E5951" w:rsidRPr="00AF759E">
        <w:rPr>
          <w:sz w:val="10"/>
          <w:szCs w:val="10"/>
        </w:rPr>
        <w:t>(a)</w:t>
      </w:r>
      <w:r w:rsidR="000E5951">
        <w:rPr>
          <w:sz w:val="10"/>
          <w:szCs w:val="10"/>
        </w:rPr>
        <w:t> </w:t>
      </w:r>
      <w:r w:rsidRPr="00847561">
        <w:rPr>
          <w:sz w:val="10"/>
          <w:szCs w:val="10"/>
        </w:rPr>
        <w:t>Full-time adult total earnings.</w:t>
      </w:r>
    </w:p>
    <w:p w14:paraId="677CAA12" w14:textId="77777777" w:rsidR="00233755" w:rsidRPr="00847561" w:rsidRDefault="00233755" w:rsidP="00233755">
      <w:pPr>
        <w:jc w:val="both"/>
        <w:rPr>
          <w:sz w:val="10"/>
          <w:szCs w:val="10"/>
        </w:rPr>
      </w:pPr>
      <w:r w:rsidRPr="00847561">
        <w:rPr>
          <w:sz w:val="10"/>
          <w:szCs w:val="10"/>
        </w:rPr>
        <w:t>Source: Based on ABS data.</w:t>
      </w:r>
    </w:p>
    <w:p w14:paraId="34957172" w14:textId="77CAD469" w:rsidR="00233755" w:rsidRPr="00933ECB"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BA5F92" w:rsidRPr="00933ECB">
        <w:rPr>
          <w:sz w:val="16"/>
          <w:szCs w:val="16"/>
        </w:rPr>
        <w:t>We</w:t>
      </w:r>
      <w:r w:rsidRPr="00933ECB">
        <w:rPr>
          <w:sz w:val="16"/>
          <w:szCs w:val="16"/>
        </w:rPr>
        <w:t>stern Australia</w:t>
      </w:r>
      <w:r w:rsidR="0077036C" w:rsidRPr="00933ECB">
        <w:rPr>
          <w:sz w:val="16"/>
          <w:szCs w:val="16"/>
        </w:rPr>
        <w:t>’s</w:t>
      </w:r>
      <w:r w:rsidRPr="00933ECB">
        <w:rPr>
          <w:sz w:val="16"/>
          <w:szCs w:val="16"/>
        </w:rPr>
        <w:t xml:space="preserve"> average weekly earnings</w:t>
      </w:r>
      <w:r w:rsidR="0077036C" w:rsidRPr="00933ECB">
        <w:rPr>
          <w:sz w:val="16"/>
          <w:szCs w:val="16"/>
        </w:rPr>
        <w:t xml:space="preserve"> are higher than the national average</w:t>
      </w:r>
      <w:r w:rsidRPr="00933ECB">
        <w:rPr>
          <w:sz w:val="16"/>
          <w:szCs w:val="16"/>
        </w:rPr>
        <w:t xml:space="preserve">, due in part to the relatively high </w:t>
      </w:r>
      <w:r w:rsidR="0077036C" w:rsidRPr="00933ECB">
        <w:rPr>
          <w:sz w:val="16"/>
          <w:szCs w:val="16"/>
        </w:rPr>
        <w:t>share</w:t>
      </w:r>
      <w:r w:rsidRPr="00933ECB">
        <w:rPr>
          <w:sz w:val="16"/>
          <w:szCs w:val="16"/>
        </w:rPr>
        <w:t xml:space="preserve"> of workers employed in the highly paid mining and mining services industries.</w:t>
      </w:r>
    </w:p>
    <w:p w14:paraId="642DF462" w14:textId="45DC48AA" w:rsidR="00233755" w:rsidRPr="00BD38DB" w:rsidRDefault="00233755" w:rsidP="006058E8">
      <w:pPr>
        <w:pStyle w:val="ListParagraph"/>
        <w:numPr>
          <w:ilvl w:val="0"/>
          <w:numId w:val="9"/>
        </w:numPr>
        <w:spacing w:before="40" w:after="40"/>
        <w:ind w:left="357" w:right="227" w:hanging="357"/>
        <w:contextualSpacing w:val="0"/>
        <w:jc w:val="both"/>
        <w:rPr>
          <w:sz w:val="16"/>
          <w:szCs w:val="16"/>
        </w:rPr>
      </w:pPr>
      <w:r w:rsidRPr="00BD38DB">
        <w:rPr>
          <w:sz w:val="16"/>
          <w:szCs w:val="16"/>
        </w:rPr>
        <w:t xml:space="preserve">In </w:t>
      </w:r>
      <w:r w:rsidR="00F64713" w:rsidRPr="00BD38DB">
        <w:rPr>
          <w:sz w:val="16"/>
          <w:szCs w:val="16"/>
        </w:rPr>
        <w:t>the Dec</w:t>
      </w:r>
      <w:r w:rsidR="005F2C23" w:rsidRPr="00BD38DB">
        <w:rPr>
          <w:sz w:val="16"/>
          <w:szCs w:val="16"/>
        </w:rPr>
        <w:t>ember</w:t>
      </w:r>
      <w:r w:rsidR="00F64713" w:rsidRPr="00BD38DB">
        <w:rPr>
          <w:sz w:val="16"/>
          <w:szCs w:val="16"/>
        </w:rPr>
        <w:t xml:space="preserve"> quarter </w:t>
      </w:r>
      <w:r w:rsidRPr="00BD38DB">
        <w:rPr>
          <w:sz w:val="16"/>
          <w:szCs w:val="16"/>
        </w:rPr>
        <w:t>202</w:t>
      </w:r>
      <w:r w:rsidR="008D5979" w:rsidRPr="00BD38DB">
        <w:rPr>
          <w:sz w:val="16"/>
          <w:szCs w:val="16"/>
        </w:rPr>
        <w:t>5</w:t>
      </w:r>
      <w:r w:rsidRPr="00BD38DB">
        <w:rPr>
          <w:sz w:val="16"/>
          <w:szCs w:val="16"/>
        </w:rPr>
        <w:t>, average weekly earnings in Western Australia were $2,</w:t>
      </w:r>
      <w:r w:rsidR="00F36053" w:rsidRPr="00BD38DB">
        <w:rPr>
          <w:sz w:val="16"/>
          <w:szCs w:val="16"/>
        </w:rPr>
        <w:t>304</w:t>
      </w:r>
      <w:r w:rsidRPr="00BD38DB">
        <w:rPr>
          <w:sz w:val="16"/>
          <w:szCs w:val="16"/>
        </w:rPr>
        <w:t>,</w:t>
      </w:r>
      <w:r w:rsidR="00A041F0" w:rsidRPr="00BD38DB">
        <w:rPr>
          <w:sz w:val="16"/>
          <w:szCs w:val="16"/>
        </w:rPr>
        <w:t xml:space="preserve"> </w:t>
      </w:r>
      <w:r w:rsidR="008D5979" w:rsidRPr="00BD38DB">
        <w:rPr>
          <w:sz w:val="16"/>
          <w:szCs w:val="16"/>
        </w:rPr>
        <w:t>8</w:t>
      </w:r>
      <w:r w:rsidR="0051661B" w:rsidRPr="00BD38DB">
        <w:rPr>
          <w:sz w:val="16"/>
          <w:szCs w:val="16"/>
        </w:rPr>
        <w:t>.4</w:t>
      </w:r>
      <w:r w:rsidRPr="00BD38DB">
        <w:rPr>
          <w:sz w:val="16"/>
          <w:szCs w:val="16"/>
        </w:rPr>
        <w:t>% higher than the national average of $2,</w:t>
      </w:r>
      <w:r w:rsidR="00F36053" w:rsidRPr="00BD38DB">
        <w:rPr>
          <w:sz w:val="16"/>
          <w:szCs w:val="16"/>
        </w:rPr>
        <w:t>126</w:t>
      </w:r>
      <w:r w:rsidRPr="00BD38DB">
        <w:rPr>
          <w:sz w:val="16"/>
          <w:szCs w:val="16"/>
        </w:rPr>
        <w:t>.</w:t>
      </w:r>
    </w:p>
    <w:p w14:paraId="7DC85F66" w14:textId="33170618" w:rsidR="00FF7D1C" w:rsidRPr="00BD38DB" w:rsidRDefault="00FF7D1C" w:rsidP="00FF7D1C">
      <w:pPr>
        <w:pStyle w:val="ListParagraph"/>
        <w:numPr>
          <w:ilvl w:val="0"/>
          <w:numId w:val="10"/>
        </w:numPr>
        <w:spacing w:before="40" w:after="40"/>
        <w:ind w:right="227" w:hanging="357"/>
        <w:contextualSpacing w:val="0"/>
        <w:jc w:val="both"/>
        <w:rPr>
          <w:sz w:val="16"/>
          <w:szCs w:val="16"/>
        </w:rPr>
      </w:pPr>
      <w:bookmarkStart w:id="24" w:name="_Hlk175827944"/>
      <w:r w:rsidRPr="00BD38DB">
        <w:rPr>
          <w:sz w:val="16"/>
          <w:szCs w:val="16"/>
        </w:rPr>
        <w:t>Average weekly earnings for males in Western Australia were $2,</w:t>
      </w:r>
      <w:r w:rsidR="009B5EC9" w:rsidRPr="00BD38DB">
        <w:rPr>
          <w:sz w:val="16"/>
          <w:szCs w:val="16"/>
        </w:rPr>
        <w:t>515</w:t>
      </w:r>
      <w:r w:rsidRPr="00BD38DB">
        <w:rPr>
          <w:sz w:val="16"/>
          <w:szCs w:val="16"/>
        </w:rPr>
        <w:t>, 1</w:t>
      </w:r>
      <w:r w:rsidR="00AB392A" w:rsidRPr="00BD38DB">
        <w:rPr>
          <w:sz w:val="16"/>
          <w:szCs w:val="16"/>
        </w:rPr>
        <w:t>1.6%</w:t>
      </w:r>
      <w:r w:rsidRPr="00BD38DB">
        <w:rPr>
          <w:sz w:val="16"/>
          <w:szCs w:val="16"/>
        </w:rPr>
        <w:t xml:space="preserve"> higher than the national average for males</w:t>
      </w:r>
      <w:r w:rsidR="00E25F5E" w:rsidRPr="00BD38DB">
        <w:rPr>
          <w:sz w:val="16"/>
          <w:szCs w:val="16"/>
        </w:rPr>
        <w:t>.</w:t>
      </w:r>
    </w:p>
    <w:p w14:paraId="0B00C059" w14:textId="6301C503" w:rsidR="00FF7D1C" w:rsidRPr="00BD38DB" w:rsidRDefault="00FF7D1C" w:rsidP="00FF7D1C">
      <w:pPr>
        <w:pStyle w:val="ListParagraph"/>
        <w:numPr>
          <w:ilvl w:val="0"/>
          <w:numId w:val="10"/>
        </w:numPr>
        <w:spacing w:before="40" w:after="40"/>
        <w:ind w:right="227" w:hanging="357"/>
        <w:contextualSpacing w:val="0"/>
        <w:jc w:val="both"/>
        <w:rPr>
          <w:sz w:val="16"/>
          <w:szCs w:val="16"/>
        </w:rPr>
      </w:pPr>
      <w:r w:rsidRPr="00BD38DB">
        <w:rPr>
          <w:sz w:val="16"/>
          <w:szCs w:val="16"/>
        </w:rPr>
        <w:t>Average weekly earnings for females in Western Australia were $1,9</w:t>
      </w:r>
      <w:r w:rsidR="009B5EC9" w:rsidRPr="00BD38DB">
        <w:rPr>
          <w:sz w:val="16"/>
          <w:szCs w:val="16"/>
        </w:rPr>
        <w:t>37</w:t>
      </w:r>
      <w:r w:rsidRPr="00BD38DB">
        <w:rPr>
          <w:sz w:val="16"/>
          <w:szCs w:val="16"/>
        </w:rPr>
        <w:t xml:space="preserve">, </w:t>
      </w:r>
      <w:r w:rsidR="00B171F1" w:rsidRPr="00BD38DB">
        <w:rPr>
          <w:sz w:val="16"/>
          <w:szCs w:val="16"/>
        </w:rPr>
        <w:t>0.5</w:t>
      </w:r>
      <w:r w:rsidRPr="00BD38DB">
        <w:rPr>
          <w:sz w:val="16"/>
          <w:szCs w:val="16"/>
        </w:rPr>
        <w:t>% higher than the national average for female</w:t>
      </w:r>
      <w:r w:rsidR="00470A21" w:rsidRPr="00BD38DB">
        <w:rPr>
          <w:sz w:val="16"/>
          <w:szCs w:val="16"/>
        </w:rPr>
        <w:t>s</w:t>
      </w:r>
      <w:r w:rsidR="00E25F5E" w:rsidRPr="00BD38DB">
        <w:rPr>
          <w:sz w:val="16"/>
          <w:szCs w:val="16"/>
        </w:rPr>
        <w:t>.</w:t>
      </w:r>
    </w:p>
    <w:p w14:paraId="01243A41" w14:textId="7CA47E6D" w:rsidR="005F1213" w:rsidRPr="00BD38DB" w:rsidRDefault="005F1213" w:rsidP="005F1213">
      <w:pPr>
        <w:pStyle w:val="ListParagraph"/>
        <w:numPr>
          <w:ilvl w:val="0"/>
          <w:numId w:val="9"/>
        </w:numPr>
        <w:spacing w:before="40" w:after="40"/>
        <w:ind w:left="357" w:right="227" w:hanging="357"/>
        <w:contextualSpacing w:val="0"/>
        <w:jc w:val="both"/>
        <w:rPr>
          <w:sz w:val="16"/>
          <w:szCs w:val="16"/>
        </w:rPr>
      </w:pPr>
      <w:r w:rsidRPr="00BD38DB">
        <w:rPr>
          <w:sz w:val="16"/>
          <w:szCs w:val="16"/>
        </w:rPr>
        <w:t xml:space="preserve">In </w:t>
      </w:r>
      <w:r w:rsidR="005D613F" w:rsidRPr="00BD38DB">
        <w:rPr>
          <w:sz w:val="16"/>
          <w:szCs w:val="16"/>
        </w:rPr>
        <w:t>the Dec</w:t>
      </w:r>
      <w:r w:rsidR="009B5EC9" w:rsidRPr="00BD38DB">
        <w:rPr>
          <w:sz w:val="16"/>
          <w:szCs w:val="16"/>
        </w:rPr>
        <w:t>ember</w:t>
      </w:r>
      <w:r w:rsidR="005D613F" w:rsidRPr="00BD38DB">
        <w:rPr>
          <w:sz w:val="16"/>
          <w:szCs w:val="16"/>
        </w:rPr>
        <w:t xml:space="preserve"> quarter </w:t>
      </w:r>
      <w:r w:rsidRPr="00BD38DB">
        <w:rPr>
          <w:sz w:val="16"/>
          <w:szCs w:val="16"/>
        </w:rPr>
        <w:t>2025, Western Australia’s average weekly earnings in the:</w:t>
      </w:r>
    </w:p>
    <w:p w14:paraId="65DB7646" w14:textId="2B30F559" w:rsidR="005F1213" w:rsidRPr="00BD38DB" w:rsidRDefault="001C02CF" w:rsidP="005F1213">
      <w:pPr>
        <w:pStyle w:val="ListParagraph"/>
        <w:numPr>
          <w:ilvl w:val="0"/>
          <w:numId w:val="10"/>
        </w:numPr>
        <w:spacing w:before="40" w:after="40"/>
        <w:ind w:right="227" w:hanging="357"/>
        <w:contextualSpacing w:val="0"/>
        <w:jc w:val="both"/>
        <w:rPr>
          <w:sz w:val="16"/>
          <w:szCs w:val="16"/>
        </w:rPr>
      </w:pPr>
      <w:r w:rsidRPr="00BD38DB">
        <w:rPr>
          <w:sz w:val="16"/>
          <w:szCs w:val="16"/>
        </w:rPr>
        <w:t>p</w:t>
      </w:r>
      <w:r w:rsidR="005F1213" w:rsidRPr="00BD38DB">
        <w:rPr>
          <w:sz w:val="16"/>
          <w:szCs w:val="16"/>
        </w:rPr>
        <w:t xml:space="preserve">rivate sector </w:t>
      </w:r>
      <w:r w:rsidR="0045210B" w:rsidRPr="00BD38DB">
        <w:rPr>
          <w:sz w:val="16"/>
          <w:szCs w:val="16"/>
        </w:rPr>
        <w:t>was</w:t>
      </w:r>
      <w:r w:rsidR="005F1213" w:rsidRPr="00BD38DB">
        <w:rPr>
          <w:sz w:val="16"/>
          <w:szCs w:val="16"/>
        </w:rPr>
        <w:t xml:space="preserve"> $2,</w:t>
      </w:r>
      <w:r w:rsidR="004E4B26" w:rsidRPr="00BD38DB">
        <w:rPr>
          <w:sz w:val="16"/>
          <w:szCs w:val="16"/>
        </w:rPr>
        <w:t>313</w:t>
      </w:r>
      <w:r w:rsidR="005F1213" w:rsidRPr="00BD38DB">
        <w:rPr>
          <w:sz w:val="16"/>
          <w:szCs w:val="16"/>
        </w:rPr>
        <w:t>, 1</w:t>
      </w:r>
      <w:r w:rsidR="0045210B" w:rsidRPr="00BD38DB">
        <w:rPr>
          <w:sz w:val="16"/>
          <w:szCs w:val="16"/>
        </w:rPr>
        <w:t>0.8</w:t>
      </w:r>
      <w:r w:rsidR="005F1213" w:rsidRPr="00BD38DB">
        <w:rPr>
          <w:sz w:val="16"/>
          <w:szCs w:val="16"/>
        </w:rPr>
        <w:t>% more than the national average</w:t>
      </w:r>
    </w:p>
    <w:p w14:paraId="719277CC" w14:textId="46B5423F" w:rsidR="001C02CF" w:rsidRPr="00BD38DB" w:rsidRDefault="001C02CF" w:rsidP="005F1213">
      <w:pPr>
        <w:pStyle w:val="ListParagraph"/>
        <w:numPr>
          <w:ilvl w:val="0"/>
          <w:numId w:val="10"/>
        </w:numPr>
        <w:spacing w:before="40" w:after="40"/>
        <w:ind w:right="227" w:hanging="357"/>
        <w:contextualSpacing w:val="0"/>
        <w:jc w:val="both"/>
        <w:rPr>
          <w:sz w:val="16"/>
          <w:szCs w:val="16"/>
        </w:rPr>
      </w:pPr>
      <w:r w:rsidRPr="00BD38DB">
        <w:rPr>
          <w:sz w:val="16"/>
          <w:szCs w:val="16"/>
        </w:rPr>
        <w:t xml:space="preserve">public sector </w:t>
      </w:r>
      <w:r w:rsidR="0045210B" w:rsidRPr="00BD38DB">
        <w:rPr>
          <w:sz w:val="16"/>
          <w:szCs w:val="16"/>
        </w:rPr>
        <w:t>was</w:t>
      </w:r>
      <w:r w:rsidRPr="00BD38DB">
        <w:rPr>
          <w:sz w:val="16"/>
          <w:szCs w:val="16"/>
        </w:rPr>
        <w:t xml:space="preserve"> </w:t>
      </w:r>
      <w:r w:rsidR="008C3FA6" w:rsidRPr="00BD38DB">
        <w:rPr>
          <w:sz w:val="16"/>
          <w:szCs w:val="16"/>
        </w:rPr>
        <w:t>$2,</w:t>
      </w:r>
      <w:r w:rsidR="004E4B26" w:rsidRPr="00BD38DB">
        <w:rPr>
          <w:sz w:val="16"/>
          <w:szCs w:val="16"/>
        </w:rPr>
        <w:t>265</w:t>
      </w:r>
      <w:r w:rsidR="005838CA" w:rsidRPr="00BD38DB">
        <w:rPr>
          <w:sz w:val="16"/>
          <w:szCs w:val="16"/>
        </w:rPr>
        <w:t>,</w:t>
      </w:r>
      <w:r w:rsidR="008720FC" w:rsidRPr="00BD38DB">
        <w:rPr>
          <w:sz w:val="16"/>
          <w:szCs w:val="16"/>
        </w:rPr>
        <w:t xml:space="preserve"> </w:t>
      </w:r>
      <w:r w:rsidR="002E70C2" w:rsidRPr="00BD38DB">
        <w:rPr>
          <w:sz w:val="16"/>
          <w:szCs w:val="16"/>
        </w:rPr>
        <w:t>0.9</w:t>
      </w:r>
      <w:r w:rsidR="008720FC" w:rsidRPr="00BD38DB">
        <w:rPr>
          <w:sz w:val="16"/>
          <w:szCs w:val="16"/>
        </w:rPr>
        <w:t>% less than the national average.</w:t>
      </w:r>
    </w:p>
    <w:p w14:paraId="0294A496" w14:textId="70F75FE0" w:rsidR="00017E2C" w:rsidRPr="00BD38DB" w:rsidRDefault="00017E2C" w:rsidP="001C02CF">
      <w:pPr>
        <w:pStyle w:val="ListParagraph"/>
        <w:spacing w:before="40" w:after="40"/>
        <w:ind w:left="357" w:right="227"/>
        <w:contextualSpacing w:val="0"/>
        <w:jc w:val="both"/>
        <w:rPr>
          <w:sz w:val="16"/>
          <w:szCs w:val="16"/>
        </w:rPr>
      </w:pPr>
    </w:p>
    <w:bookmarkEnd w:id="24"/>
    <w:p w14:paraId="4A1AE139"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43F2CA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5" w:name="_Population"/>
      <w:bookmarkEnd w:id="25"/>
      <w:r w:rsidRPr="008F7AA0">
        <w:rPr>
          <w:bCs/>
          <w:color w:val="004C3D"/>
          <w:sz w:val="24"/>
          <w:szCs w:val="24"/>
        </w:rPr>
        <w:lastRenderedPageBreak/>
        <w:t>Population</w:t>
      </w:r>
    </w:p>
    <w:p w14:paraId="06A03665"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4B53779D"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Estimated resident population (change)</w:t>
      </w:r>
    </w:p>
    <w:p w14:paraId="5C20A158" w14:textId="5C95A260" w:rsidR="00233755" w:rsidRPr="007B1AE5" w:rsidRDefault="00BB7369" w:rsidP="00233755">
      <w:r>
        <w:rPr>
          <w:noProof/>
        </w:rPr>
        <w:drawing>
          <wp:inline distT="0" distB="0" distL="0" distR="0" wp14:anchorId="38FEC524" wp14:editId="11518DBB">
            <wp:extent cx="3420000" cy="2110224"/>
            <wp:effectExtent l="0" t="0" r="9525" b="4445"/>
            <wp:docPr id="1174198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0000" cy="2110224"/>
                    </a:xfrm>
                    <a:prstGeom prst="rect">
                      <a:avLst/>
                    </a:prstGeom>
                    <a:noFill/>
                    <a:ln>
                      <a:noFill/>
                    </a:ln>
                  </pic:spPr>
                </pic:pic>
              </a:graphicData>
            </a:graphic>
          </wp:inline>
        </w:drawing>
      </w:r>
    </w:p>
    <w:p w14:paraId="6ADA889B"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Year-on-year change in quarterly series.</w:t>
      </w:r>
    </w:p>
    <w:p w14:paraId="5CB781C4" w14:textId="77777777" w:rsidR="00233755" w:rsidRPr="00AF759E" w:rsidRDefault="00233755" w:rsidP="00233755">
      <w:pPr>
        <w:jc w:val="both"/>
        <w:rPr>
          <w:sz w:val="10"/>
          <w:szCs w:val="10"/>
        </w:rPr>
      </w:pPr>
      <w:r w:rsidRPr="00AF759E">
        <w:rPr>
          <w:sz w:val="10"/>
          <w:szCs w:val="10"/>
        </w:rPr>
        <w:t>Source: Based on ABS data.</w:t>
      </w:r>
    </w:p>
    <w:p w14:paraId="06FA25EE" w14:textId="6E95F072" w:rsidR="00233755" w:rsidRPr="007309FC"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309FC">
        <w:rPr>
          <w:sz w:val="16"/>
          <w:szCs w:val="16"/>
        </w:rPr>
        <w:t xml:space="preserve">Western </w:t>
      </w:r>
      <w:r w:rsidRPr="00D113D0">
        <w:rPr>
          <w:sz w:val="16"/>
          <w:szCs w:val="16"/>
        </w:rPr>
        <w:t xml:space="preserve">Australia’s population </w:t>
      </w:r>
      <w:r w:rsidR="00557DEA" w:rsidRPr="00D113D0">
        <w:rPr>
          <w:sz w:val="16"/>
          <w:szCs w:val="16"/>
        </w:rPr>
        <w:t xml:space="preserve">growth </w:t>
      </w:r>
      <w:r w:rsidRPr="00D113D0">
        <w:rPr>
          <w:sz w:val="16"/>
          <w:szCs w:val="16"/>
        </w:rPr>
        <w:t xml:space="preserve">has </w:t>
      </w:r>
      <w:r w:rsidR="00557DEA" w:rsidRPr="00D113D0">
        <w:rPr>
          <w:sz w:val="16"/>
          <w:szCs w:val="16"/>
        </w:rPr>
        <w:t xml:space="preserve">slowed </w:t>
      </w:r>
      <w:r w:rsidR="00A37BC2" w:rsidRPr="00D113D0">
        <w:rPr>
          <w:sz w:val="16"/>
          <w:szCs w:val="16"/>
        </w:rPr>
        <w:t>since mid</w:t>
      </w:r>
      <w:r w:rsidR="00A37BC2" w:rsidRPr="00D113D0">
        <w:rPr>
          <w:sz w:val="16"/>
          <w:szCs w:val="16"/>
        </w:rPr>
        <w:noBreakHyphen/>
        <w:t>2023</w:t>
      </w:r>
      <w:r w:rsidR="00557DEA" w:rsidRPr="00D113D0">
        <w:rPr>
          <w:sz w:val="16"/>
          <w:szCs w:val="16"/>
        </w:rPr>
        <w:t xml:space="preserve">, but the rate of growth is still high </w:t>
      </w:r>
      <w:r w:rsidRPr="00D113D0">
        <w:rPr>
          <w:sz w:val="16"/>
          <w:szCs w:val="16"/>
        </w:rPr>
        <w:t xml:space="preserve">relative to both the years </w:t>
      </w:r>
      <w:r w:rsidR="00971859">
        <w:rPr>
          <w:sz w:val="16"/>
          <w:szCs w:val="16"/>
        </w:rPr>
        <w:t>leading to 2020</w:t>
      </w:r>
      <w:r w:rsidRPr="00D113D0">
        <w:rPr>
          <w:sz w:val="16"/>
          <w:szCs w:val="16"/>
        </w:rPr>
        <w:t xml:space="preserve"> and to the national </w:t>
      </w:r>
      <w:r w:rsidR="00557DEA" w:rsidRPr="00D113D0">
        <w:rPr>
          <w:sz w:val="16"/>
          <w:szCs w:val="16"/>
        </w:rPr>
        <w:t xml:space="preserve">growth </w:t>
      </w:r>
      <w:r w:rsidRPr="00D113D0">
        <w:rPr>
          <w:sz w:val="16"/>
          <w:szCs w:val="16"/>
        </w:rPr>
        <w:t>rate.</w:t>
      </w:r>
    </w:p>
    <w:p w14:paraId="458DDA40" w14:textId="39B0B183" w:rsidR="00233755" w:rsidRPr="00E200FA" w:rsidRDefault="00233755" w:rsidP="006058E8">
      <w:pPr>
        <w:pStyle w:val="ListParagraph"/>
        <w:numPr>
          <w:ilvl w:val="0"/>
          <w:numId w:val="9"/>
        </w:numPr>
        <w:spacing w:before="40" w:after="40"/>
        <w:ind w:right="227" w:hanging="357"/>
        <w:contextualSpacing w:val="0"/>
        <w:jc w:val="both"/>
        <w:rPr>
          <w:sz w:val="16"/>
          <w:szCs w:val="16"/>
        </w:rPr>
      </w:pPr>
      <w:r w:rsidRPr="007309FC">
        <w:rPr>
          <w:sz w:val="16"/>
          <w:szCs w:val="16"/>
        </w:rPr>
        <w:t>Western Australia’s population growth rate reached a high of 3.</w:t>
      </w:r>
      <w:r w:rsidR="005D43A4" w:rsidRPr="007309FC">
        <w:rPr>
          <w:sz w:val="16"/>
          <w:szCs w:val="16"/>
        </w:rPr>
        <w:t>6</w:t>
      </w:r>
      <w:r w:rsidRPr="007309FC">
        <w:rPr>
          <w:sz w:val="16"/>
          <w:szCs w:val="16"/>
        </w:rPr>
        <w:t xml:space="preserve">% in the year to the September quarter 2023 </w:t>
      </w:r>
      <w:r w:rsidRPr="00E200FA">
        <w:rPr>
          <w:sz w:val="16"/>
          <w:szCs w:val="16"/>
        </w:rPr>
        <w:t xml:space="preserve">but has </w:t>
      </w:r>
      <w:r w:rsidR="00B24B7E" w:rsidRPr="00E200FA">
        <w:rPr>
          <w:sz w:val="16"/>
          <w:szCs w:val="16"/>
        </w:rPr>
        <w:t>fallen</w:t>
      </w:r>
      <w:r w:rsidRPr="00E200FA">
        <w:rPr>
          <w:sz w:val="16"/>
          <w:szCs w:val="16"/>
        </w:rPr>
        <w:t xml:space="preserve"> in each of the past </w:t>
      </w:r>
      <w:r w:rsidR="00C11FED" w:rsidRPr="00E200FA">
        <w:rPr>
          <w:sz w:val="16"/>
          <w:szCs w:val="16"/>
        </w:rPr>
        <w:t>eight</w:t>
      </w:r>
      <w:r w:rsidRPr="00E200FA">
        <w:rPr>
          <w:sz w:val="16"/>
          <w:szCs w:val="16"/>
        </w:rPr>
        <w:t xml:space="preserve"> quarters to 2.</w:t>
      </w:r>
      <w:r w:rsidR="00835618" w:rsidRPr="00E200FA">
        <w:rPr>
          <w:sz w:val="16"/>
          <w:szCs w:val="16"/>
        </w:rPr>
        <w:t>2</w:t>
      </w:r>
      <w:r w:rsidRPr="00E200FA">
        <w:rPr>
          <w:sz w:val="16"/>
          <w:szCs w:val="16"/>
        </w:rPr>
        <w:t xml:space="preserve">% in the year to the </w:t>
      </w:r>
      <w:r w:rsidR="00686B18" w:rsidRPr="00E200FA">
        <w:rPr>
          <w:sz w:val="16"/>
          <w:szCs w:val="16"/>
        </w:rPr>
        <w:t>September</w:t>
      </w:r>
      <w:r w:rsidRPr="00E200FA">
        <w:rPr>
          <w:sz w:val="16"/>
          <w:szCs w:val="16"/>
        </w:rPr>
        <w:t xml:space="preserve"> quarter 202</w:t>
      </w:r>
      <w:r w:rsidR="00CE733E" w:rsidRPr="00E200FA">
        <w:rPr>
          <w:sz w:val="16"/>
          <w:szCs w:val="16"/>
        </w:rPr>
        <w:t>5</w:t>
      </w:r>
      <w:r w:rsidRPr="00E200FA">
        <w:rPr>
          <w:sz w:val="16"/>
          <w:szCs w:val="16"/>
        </w:rPr>
        <w:t>.</w:t>
      </w:r>
    </w:p>
    <w:p w14:paraId="6DFAAB54" w14:textId="6770AD97" w:rsidR="00233755" w:rsidRPr="00E200FA" w:rsidRDefault="00233755" w:rsidP="006058E8">
      <w:pPr>
        <w:pStyle w:val="ListParagraph"/>
        <w:numPr>
          <w:ilvl w:val="0"/>
          <w:numId w:val="9"/>
        </w:numPr>
        <w:spacing w:before="40" w:after="40"/>
        <w:ind w:right="227" w:hanging="357"/>
        <w:contextualSpacing w:val="0"/>
        <w:jc w:val="both"/>
        <w:rPr>
          <w:sz w:val="16"/>
          <w:szCs w:val="16"/>
        </w:rPr>
      </w:pPr>
      <w:r w:rsidRPr="00E200FA">
        <w:rPr>
          <w:sz w:val="16"/>
          <w:szCs w:val="16"/>
        </w:rPr>
        <w:t xml:space="preserve">Australia’s population growth rate in the year to the </w:t>
      </w:r>
      <w:r w:rsidR="00D847E0" w:rsidRPr="00E200FA">
        <w:rPr>
          <w:sz w:val="16"/>
          <w:szCs w:val="16"/>
        </w:rPr>
        <w:t>September</w:t>
      </w:r>
      <w:r w:rsidRPr="00E200FA">
        <w:rPr>
          <w:sz w:val="16"/>
          <w:szCs w:val="16"/>
        </w:rPr>
        <w:t xml:space="preserve"> quarter 202</w:t>
      </w:r>
      <w:r w:rsidR="00CE733E" w:rsidRPr="00E200FA">
        <w:rPr>
          <w:sz w:val="16"/>
          <w:szCs w:val="16"/>
        </w:rPr>
        <w:t>5</w:t>
      </w:r>
      <w:r w:rsidRPr="00E200FA">
        <w:rPr>
          <w:sz w:val="16"/>
          <w:szCs w:val="16"/>
        </w:rPr>
        <w:t xml:space="preserve"> was </w:t>
      </w:r>
      <w:r w:rsidR="00EA73E4" w:rsidRPr="00E200FA">
        <w:rPr>
          <w:sz w:val="16"/>
          <w:szCs w:val="16"/>
        </w:rPr>
        <w:t>1.6</w:t>
      </w:r>
      <w:r w:rsidRPr="00E200FA">
        <w:rPr>
          <w:sz w:val="16"/>
          <w:szCs w:val="16"/>
        </w:rPr>
        <w:t>%.</w:t>
      </w:r>
    </w:p>
    <w:p w14:paraId="448BACCD" w14:textId="08051AC2" w:rsidR="00233755" w:rsidRPr="00E200FA" w:rsidRDefault="00233755" w:rsidP="006058E8">
      <w:pPr>
        <w:pStyle w:val="ListParagraph"/>
        <w:numPr>
          <w:ilvl w:val="0"/>
          <w:numId w:val="9"/>
        </w:numPr>
        <w:spacing w:before="40" w:after="40"/>
        <w:ind w:right="227" w:hanging="357"/>
        <w:contextualSpacing w:val="0"/>
        <w:jc w:val="both"/>
        <w:rPr>
          <w:sz w:val="16"/>
          <w:szCs w:val="16"/>
        </w:rPr>
      </w:pPr>
      <w:r w:rsidRPr="00E200FA">
        <w:rPr>
          <w:sz w:val="16"/>
          <w:szCs w:val="16"/>
        </w:rPr>
        <w:t xml:space="preserve">Western Australia’s estimated residential population was </w:t>
      </w:r>
      <w:r w:rsidR="005D43A4" w:rsidRPr="00E200FA">
        <w:rPr>
          <w:sz w:val="16"/>
          <w:szCs w:val="16"/>
        </w:rPr>
        <w:t>3.</w:t>
      </w:r>
      <w:r w:rsidR="00356919" w:rsidRPr="00E200FA">
        <w:rPr>
          <w:sz w:val="16"/>
          <w:szCs w:val="16"/>
        </w:rPr>
        <w:t>0</w:t>
      </w:r>
      <w:r w:rsidR="00EA73E4" w:rsidRPr="00E200FA">
        <w:rPr>
          <w:sz w:val="16"/>
          <w:szCs w:val="16"/>
        </w:rPr>
        <w:t>6</w:t>
      </w:r>
      <w:r w:rsidRPr="00E200FA">
        <w:rPr>
          <w:sz w:val="16"/>
          <w:szCs w:val="16"/>
        </w:rPr>
        <w:t xml:space="preserve"> million in the </w:t>
      </w:r>
      <w:r w:rsidR="00EA73E4" w:rsidRPr="00E200FA">
        <w:rPr>
          <w:sz w:val="16"/>
          <w:szCs w:val="16"/>
        </w:rPr>
        <w:t>September</w:t>
      </w:r>
      <w:r w:rsidRPr="00E200FA">
        <w:rPr>
          <w:sz w:val="16"/>
          <w:szCs w:val="16"/>
        </w:rPr>
        <w:t xml:space="preserve"> quarter 202</w:t>
      </w:r>
      <w:r w:rsidR="00CE733E" w:rsidRPr="00E200FA">
        <w:rPr>
          <w:sz w:val="16"/>
          <w:szCs w:val="16"/>
        </w:rPr>
        <w:t>5</w:t>
      </w:r>
      <w:r w:rsidRPr="00E200FA">
        <w:rPr>
          <w:sz w:val="16"/>
          <w:szCs w:val="16"/>
        </w:rPr>
        <w:t>, accounting for 1</w:t>
      </w:r>
      <w:r w:rsidR="005D43A4" w:rsidRPr="00E200FA">
        <w:rPr>
          <w:sz w:val="16"/>
          <w:szCs w:val="16"/>
        </w:rPr>
        <w:t>1.0</w:t>
      </w:r>
      <w:r w:rsidRPr="00E200FA">
        <w:rPr>
          <w:sz w:val="16"/>
          <w:szCs w:val="16"/>
        </w:rPr>
        <w:t>% of Australia’s estimated resident population of 27.</w:t>
      </w:r>
      <w:r w:rsidR="00702F1D" w:rsidRPr="00E200FA">
        <w:rPr>
          <w:sz w:val="16"/>
          <w:szCs w:val="16"/>
        </w:rPr>
        <w:t>7</w:t>
      </w:r>
      <w:r w:rsidR="0042214F" w:rsidRPr="00E200FA">
        <w:rPr>
          <w:sz w:val="16"/>
          <w:szCs w:val="16"/>
        </w:rPr>
        <w:t>2</w:t>
      </w:r>
      <w:r w:rsidR="00557DEA" w:rsidRPr="00E200FA">
        <w:rPr>
          <w:sz w:val="16"/>
          <w:szCs w:val="16"/>
        </w:rPr>
        <w:t> </w:t>
      </w:r>
      <w:r w:rsidRPr="00E200FA">
        <w:rPr>
          <w:sz w:val="16"/>
          <w:szCs w:val="16"/>
        </w:rPr>
        <w:t>million.</w:t>
      </w:r>
    </w:p>
    <w:p w14:paraId="3D7114E8" w14:textId="26B61E74" w:rsidR="00233755" w:rsidRPr="00E200FA" w:rsidRDefault="00233755" w:rsidP="006058E8">
      <w:pPr>
        <w:pStyle w:val="ListParagraph"/>
        <w:numPr>
          <w:ilvl w:val="0"/>
          <w:numId w:val="9"/>
        </w:numPr>
        <w:spacing w:before="40" w:after="40"/>
        <w:ind w:right="227" w:hanging="357"/>
        <w:contextualSpacing w:val="0"/>
        <w:jc w:val="both"/>
        <w:rPr>
          <w:sz w:val="16"/>
          <w:szCs w:val="16"/>
        </w:rPr>
      </w:pPr>
      <w:r w:rsidRPr="00E200FA">
        <w:rPr>
          <w:sz w:val="16"/>
          <w:szCs w:val="16"/>
        </w:rPr>
        <w:t xml:space="preserve">In the year to the </w:t>
      </w:r>
      <w:r w:rsidR="00702F1D" w:rsidRPr="00E200FA">
        <w:rPr>
          <w:sz w:val="16"/>
          <w:szCs w:val="16"/>
        </w:rPr>
        <w:t>September</w:t>
      </w:r>
      <w:r w:rsidRPr="00E200FA">
        <w:rPr>
          <w:sz w:val="16"/>
          <w:szCs w:val="16"/>
        </w:rPr>
        <w:t xml:space="preserve"> quarter 202</w:t>
      </w:r>
      <w:r w:rsidR="00CE733E" w:rsidRPr="00E200FA">
        <w:rPr>
          <w:sz w:val="16"/>
          <w:szCs w:val="16"/>
        </w:rPr>
        <w:t>5</w:t>
      </w:r>
      <w:r w:rsidRPr="00E200FA">
        <w:rPr>
          <w:sz w:val="16"/>
          <w:szCs w:val="16"/>
        </w:rPr>
        <w:t xml:space="preserve">, Western Australia’s population grew by </w:t>
      </w:r>
      <w:r w:rsidR="00421B9D" w:rsidRPr="00E200FA">
        <w:rPr>
          <w:sz w:val="16"/>
          <w:szCs w:val="16"/>
        </w:rPr>
        <w:t>65,</w:t>
      </w:r>
      <w:r w:rsidR="00E121A0" w:rsidRPr="00E200FA">
        <w:rPr>
          <w:sz w:val="16"/>
          <w:szCs w:val="16"/>
        </w:rPr>
        <w:t>767</w:t>
      </w:r>
      <w:r w:rsidRPr="00E200FA">
        <w:rPr>
          <w:sz w:val="16"/>
          <w:szCs w:val="16"/>
        </w:rPr>
        <w:t xml:space="preserve"> with the increase comprising:</w:t>
      </w:r>
    </w:p>
    <w:p w14:paraId="363BD95B" w14:textId="20D23FA9" w:rsidR="00233755" w:rsidRPr="00E200FA" w:rsidRDefault="00233755" w:rsidP="006058E8">
      <w:pPr>
        <w:pStyle w:val="ListParagraph"/>
        <w:numPr>
          <w:ilvl w:val="0"/>
          <w:numId w:val="10"/>
        </w:numPr>
        <w:spacing w:before="40" w:after="40"/>
        <w:ind w:right="227" w:hanging="357"/>
        <w:contextualSpacing w:val="0"/>
        <w:jc w:val="both"/>
        <w:rPr>
          <w:sz w:val="16"/>
          <w:szCs w:val="16"/>
        </w:rPr>
      </w:pPr>
      <w:r w:rsidRPr="00E200FA">
        <w:rPr>
          <w:sz w:val="16"/>
          <w:szCs w:val="16"/>
        </w:rPr>
        <w:t xml:space="preserve">net overseas migration of </w:t>
      </w:r>
      <w:r w:rsidR="00AA0C95" w:rsidRPr="00E200FA">
        <w:rPr>
          <w:sz w:val="16"/>
          <w:szCs w:val="16"/>
        </w:rPr>
        <w:t>40,</w:t>
      </w:r>
      <w:r w:rsidR="00E121A0" w:rsidRPr="00E200FA">
        <w:rPr>
          <w:sz w:val="16"/>
          <w:szCs w:val="16"/>
        </w:rPr>
        <w:t>797</w:t>
      </w:r>
      <w:r w:rsidRPr="00E200FA">
        <w:rPr>
          <w:sz w:val="16"/>
          <w:szCs w:val="16"/>
        </w:rPr>
        <w:t xml:space="preserve"> (13.</w:t>
      </w:r>
      <w:r w:rsidR="00E121A0" w:rsidRPr="00E200FA">
        <w:rPr>
          <w:sz w:val="16"/>
          <w:szCs w:val="16"/>
        </w:rPr>
        <w:t>1</w:t>
      </w:r>
      <w:r w:rsidRPr="00E200FA">
        <w:rPr>
          <w:sz w:val="16"/>
          <w:szCs w:val="16"/>
        </w:rPr>
        <w:t>% of the Australian total)</w:t>
      </w:r>
    </w:p>
    <w:p w14:paraId="310E4011" w14:textId="3A8BFB93" w:rsidR="00233755" w:rsidRPr="00E200FA" w:rsidRDefault="00233755" w:rsidP="006058E8">
      <w:pPr>
        <w:pStyle w:val="ListParagraph"/>
        <w:numPr>
          <w:ilvl w:val="0"/>
          <w:numId w:val="10"/>
        </w:numPr>
        <w:spacing w:before="40" w:after="40"/>
        <w:ind w:right="227" w:hanging="357"/>
        <w:contextualSpacing w:val="0"/>
        <w:jc w:val="both"/>
        <w:rPr>
          <w:sz w:val="16"/>
          <w:szCs w:val="16"/>
        </w:rPr>
      </w:pPr>
      <w:r w:rsidRPr="00E200FA">
        <w:rPr>
          <w:sz w:val="16"/>
          <w:szCs w:val="16"/>
        </w:rPr>
        <w:t xml:space="preserve">natural increase of </w:t>
      </w:r>
      <w:r w:rsidR="00CE733E" w:rsidRPr="00E200FA">
        <w:rPr>
          <w:sz w:val="16"/>
          <w:szCs w:val="16"/>
        </w:rPr>
        <w:t>14,</w:t>
      </w:r>
      <w:r w:rsidR="00E121A0" w:rsidRPr="00E200FA">
        <w:rPr>
          <w:sz w:val="16"/>
          <w:szCs w:val="16"/>
        </w:rPr>
        <w:t>698</w:t>
      </w:r>
      <w:r w:rsidRPr="00E200FA">
        <w:rPr>
          <w:sz w:val="16"/>
          <w:szCs w:val="16"/>
        </w:rPr>
        <w:t xml:space="preserve"> (1</w:t>
      </w:r>
      <w:r w:rsidR="00CE733E" w:rsidRPr="00E200FA">
        <w:rPr>
          <w:sz w:val="16"/>
          <w:szCs w:val="16"/>
        </w:rPr>
        <w:t>3</w:t>
      </w:r>
      <w:r w:rsidR="0016614B" w:rsidRPr="00E200FA">
        <w:rPr>
          <w:sz w:val="16"/>
          <w:szCs w:val="16"/>
        </w:rPr>
        <w:t>.</w:t>
      </w:r>
      <w:r w:rsidR="00E121A0" w:rsidRPr="00E200FA">
        <w:rPr>
          <w:sz w:val="16"/>
          <w:szCs w:val="16"/>
        </w:rPr>
        <w:t>1</w:t>
      </w:r>
      <w:r w:rsidRPr="00E200FA">
        <w:rPr>
          <w:sz w:val="16"/>
          <w:szCs w:val="16"/>
        </w:rPr>
        <w:t>% of the Australian total)</w:t>
      </w:r>
    </w:p>
    <w:p w14:paraId="0ABC9502" w14:textId="71D13645" w:rsidR="00233755" w:rsidRPr="00E200FA" w:rsidRDefault="00233755" w:rsidP="006058E8">
      <w:pPr>
        <w:pStyle w:val="ListParagraph"/>
        <w:numPr>
          <w:ilvl w:val="0"/>
          <w:numId w:val="10"/>
        </w:numPr>
        <w:spacing w:before="40" w:after="40"/>
        <w:ind w:right="227" w:hanging="357"/>
        <w:contextualSpacing w:val="0"/>
        <w:jc w:val="both"/>
        <w:rPr>
          <w:sz w:val="16"/>
          <w:szCs w:val="16"/>
        </w:rPr>
      </w:pPr>
      <w:r w:rsidRPr="00E200FA">
        <w:rPr>
          <w:sz w:val="16"/>
          <w:szCs w:val="16"/>
        </w:rPr>
        <w:t xml:space="preserve">net interstate migration of </w:t>
      </w:r>
      <w:r w:rsidR="0016614B" w:rsidRPr="00E200FA">
        <w:rPr>
          <w:sz w:val="16"/>
          <w:szCs w:val="16"/>
        </w:rPr>
        <w:t>10,</w:t>
      </w:r>
      <w:r w:rsidR="00E121A0" w:rsidRPr="00E200FA">
        <w:rPr>
          <w:sz w:val="16"/>
          <w:szCs w:val="16"/>
        </w:rPr>
        <w:t>272.</w:t>
      </w:r>
    </w:p>
    <w:p w14:paraId="7FAD367A" w14:textId="5A7CE85D" w:rsidR="00233755" w:rsidRPr="00857866" w:rsidRDefault="00FA38C5" w:rsidP="006B5DA6">
      <w:pPr>
        <w:pStyle w:val="ListParagraph"/>
        <w:numPr>
          <w:ilvl w:val="0"/>
          <w:numId w:val="9"/>
        </w:numPr>
        <w:spacing w:before="40" w:after="40"/>
        <w:ind w:right="227" w:hanging="357"/>
        <w:contextualSpacing w:val="0"/>
        <w:jc w:val="both"/>
        <w:rPr>
          <w:sz w:val="16"/>
          <w:szCs w:val="16"/>
        </w:rPr>
      </w:pPr>
      <w:r w:rsidRPr="00857866">
        <w:rPr>
          <w:sz w:val="16"/>
          <w:szCs w:val="16"/>
        </w:rPr>
        <w:t>The WA</w:t>
      </w:r>
      <w:r w:rsidR="006F0A66" w:rsidRPr="00857866">
        <w:rPr>
          <w:sz w:val="16"/>
          <w:szCs w:val="16"/>
        </w:rPr>
        <w:t> </w:t>
      </w:r>
      <w:r w:rsidRPr="00857866">
        <w:rPr>
          <w:sz w:val="16"/>
          <w:szCs w:val="16"/>
        </w:rPr>
        <w:t xml:space="preserve">Government </w:t>
      </w:r>
      <w:r w:rsidR="00B10160" w:rsidRPr="00857866">
        <w:rPr>
          <w:sz w:val="16"/>
          <w:szCs w:val="16"/>
        </w:rPr>
        <w:t>Budget 2026</w:t>
      </w:r>
      <w:r w:rsidR="00B10160" w:rsidRPr="00857866">
        <w:rPr>
          <w:sz w:val="16"/>
          <w:szCs w:val="16"/>
        </w:rPr>
        <w:noBreakHyphen/>
        <w:t>27</w:t>
      </w:r>
      <w:r w:rsidRPr="00857866">
        <w:rPr>
          <w:sz w:val="16"/>
          <w:szCs w:val="16"/>
        </w:rPr>
        <w:t xml:space="preserve"> forecasts Western Australia’s </w:t>
      </w:r>
      <w:r w:rsidR="00233755" w:rsidRPr="00857866">
        <w:rPr>
          <w:sz w:val="16"/>
          <w:szCs w:val="16"/>
        </w:rPr>
        <w:t>population will grow by 1.</w:t>
      </w:r>
      <w:r w:rsidR="00F25613" w:rsidRPr="00857866">
        <w:rPr>
          <w:sz w:val="16"/>
          <w:szCs w:val="16"/>
        </w:rPr>
        <w:t>6</w:t>
      </w:r>
      <w:r w:rsidR="00233755" w:rsidRPr="00857866">
        <w:rPr>
          <w:sz w:val="16"/>
          <w:szCs w:val="16"/>
        </w:rPr>
        <w:t>% in 202</w:t>
      </w:r>
      <w:r w:rsidR="00B10160" w:rsidRPr="00857866">
        <w:rPr>
          <w:sz w:val="16"/>
          <w:szCs w:val="16"/>
        </w:rPr>
        <w:t>6</w:t>
      </w:r>
      <w:r w:rsidR="00233755" w:rsidRPr="00857866">
        <w:rPr>
          <w:sz w:val="16"/>
          <w:szCs w:val="16"/>
        </w:rPr>
        <w:noBreakHyphen/>
        <w:t>2</w:t>
      </w:r>
      <w:r w:rsidR="00B10160" w:rsidRPr="00857866">
        <w:rPr>
          <w:sz w:val="16"/>
          <w:szCs w:val="16"/>
        </w:rPr>
        <w:t>7</w:t>
      </w:r>
      <w:r w:rsidR="004E52AD" w:rsidRPr="00857866">
        <w:rPr>
          <w:sz w:val="16"/>
          <w:szCs w:val="16"/>
        </w:rPr>
        <w:t xml:space="preserve"> and 1.</w:t>
      </w:r>
      <w:r w:rsidR="00F25613" w:rsidRPr="00857866">
        <w:rPr>
          <w:sz w:val="16"/>
          <w:szCs w:val="16"/>
        </w:rPr>
        <w:t>5</w:t>
      </w:r>
      <w:r w:rsidR="004E52AD" w:rsidRPr="00857866">
        <w:rPr>
          <w:sz w:val="16"/>
          <w:szCs w:val="16"/>
        </w:rPr>
        <w:t>% in 202</w:t>
      </w:r>
      <w:r w:rsidR="00B10160" w:rsidRPr="00857866">
        <w:rPr>
          <w:sz w:val="16"/>
          <w:szCs w:val="16"/>
        </w:rPr>
        <w:t>7</w:t>
      </w:r>
      <w:r w:rsidR="004E52AD" w:rsidRPr="00857866">
        <w:rPr>
          <w:sz w:val="16"/>
          <w:szCs w:val="16"/>
        </w:rPr>
        <w:noBreakHyphen/>
        <w:t>2</w:t>
      </w:r>
      <w:r w:rsidR="00B10160" w:rsidRPr="00857866">
        <w:rPr>
          <w:sz w:val="16"/>
          <w:szCs w:val="16"/>
        </w:rPr>
        <w:t>8</w:t>
      </w:r>
      <w:r w:rsidR="00233755" w:rsidRPr="00857866">
        <w:rPr>
          <w:sz w:val="16"/>
          <w:szCs w:val="16"/>
        </w:rPr>
        <w:t>.</w:t>
      </w:r>
    </w:p>
    <w:p w14:paraId="330FF4D6" w14:textId="77777777" w:rsidR="00233755" w:rsidRPr="00857866" w:rsidRDefault="00233755" w:rsidP="006058E8">
      <w:pPr>
        <w:pStyle w:val="ListParagraph"/>
        <w:numPr>
          <w:ilvl w:val="0"/>
          <w:numId w:val="9"/>
        </w:numPr>
        <w:rPr>
          <w:sz w:val="16"/>
          <w:szCs w:val="16"/>
        </w:rPr>
        <w:sectPr w:rsidR="00233755" w:rsidRPr="00857866" w:rsidSect="00233755">
          <w:type w:val="continuous"/>
          <w:pgSz w:w="11907" w:h="16840" w:code="9"/>
          <w:pgMar w:top="1701" w:right="425" w:bottom="567" w:left="567" w:header="709" w:footer="709" w:gutter="0"/>
          <w:cols w:num="2" w:space="113"/>
          <w:docGrid w:linePitch="360"/>
        </w:sectPr>
      </w:pPr>
    </w:p>
    <w:p w14:paraId="06307BCE"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Net overseas migration</w:t>
      </w:r>
    </w:p>
    <w:p w14:paraId="0D0A3AF2" w14:textId="1883987F" w:rsidR="00233755" w:rsidRPr="007B1AE5" w:rsidRDefault="005E38F9" w:rsidP="00233755">
      <w:r>
        <w:rPr>
          <w:noProof/>
        </w:rPr>
        <w:drawing>
          <wp:inline distT="0" distB="0" distL="0" distR="0" wp14:anchorId="4525D194" wp14:editId="22BAE39F">
            <wp:extent cx="3420000" cy="2105366"/>
            <wp:effectExtent l="0" t="0" r="0" b="9525"/>
            <wp:docPr id="20642482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0000" cy="2105366"/>
                    </a:xfrm>
                    <a:prstGeom prst="rect">
                      <a:avLst/>
                    </a:prstGeom>
                    <a:noFill/>
                    <a:ln>
                      <a:noFill/>
                    </a:ln>
                  </pic:spPr>
                </pic:pic>
              </a:graphicData>
            </a:graphic>
          </wp:inline>
        </w:drawing>
      </w:r>
    </w:p>
    <w:p w14:paraId="5C8416BA"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w:t>
      </w:r>
      <w:r w:rsidRPr="00AF759E">
        <w:rPr>
          <w:sz w:val="10"/>
          <w:szCs w:val="10"/>
        </w:rPr>
        <w:t xml:space="preserve"> Quarterly series</w:t>
      </w:r>
      <w:r>
        <w:rPr>
          <w:sz w:val="10"/>
          <w:szCs w:val="10"/>
        </w:rPr>
        <w:t xml:space="preserve">. </w:t>
      </w:r>
      <w:r w:rsidRPr="00AF759E">
        <w:rPr>
          <w:sz w:val="10"/>
          <w:szCs w:val="10"/>
        </w:rPr>
        <w:t>Overseas arrivals less departures</w:t>
      </w:r>
      <w:r>
        <w:rPr>
          <w:sz w:val="10"/>
          <w:szCs w:val="10"/>
        </w:rPr>
        <w:t>.</w:t>
      </w:r>
    </w:p>
    <w:p w14:paraId="5268BBFB" w14:textId="77777777" w:rsidR="00233755" w:rsidRPr="00AF759E" w:rsidRDefault="00233755" w:rsidP="00233755">
      <w:pPr>
        <w:jc w:val="both"/>
        <w:rPr>
          <w:sz w:val="10"/>
          <w:szCs w:val="10"/>
        </w:rPr>
      </w:pPr>
      <w:r w:rsidRPr="00AF759E">
        <w:rPr>
          <w:sz w:val="10"/>
          <w:szCs w:val="10"/>
        </w:rPr>
        <w:t>Source: Based on ABS data.</w:t>
      </w:r>
    </w:p>
    <w:p w14:paraId="170060EE" w14:textId="77777777" w:rsidR="00233755" w:rsidRPr="00CE2DCA"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CE2DCA">
        <w:rPr>
          <w:sz w:val="16"/>
          <w:szCs w:val="16"/>
        </w:rPr>
        <w:t>Western Australia’s net overseas migration was significantly affected by the closing and then re</w:t>
      </w:r>
      <w:r w:rsidRPr="00CE2DCA">
        <w:rPr>
          <w:sz w:val="16"/>
          <w:szCs w:val="16"/>
        </w:rPr>
        <w:noBreakHyphen/>
        <w:t>opening of borders during the COVID</w:t>
      </w:r>
      <w:r w:rsidRPr="00CE2DCA">
        <w:rPr>
          <w:sz w:val="16"/>
          <w:szCs w:val="16"/>
        </w:rPr>
        <w:noBreakHyphen/>
        <w:t>19 pandemic.</w:t>
      </w:r>
    </w:p>
    <w:p w14:paraId="04934EA6" w14:textId="60CC240B" w:rsidR="00233755" w:rsidRPr="00974098" w:rsidRDefault="00233755" w:rsidP="006058E8">
      <w:pPr>
        <w:pStyle w:val="ListParagraph"/>
        <w:numPr>
          <w:ilvl w:val="0"/>
          <w:numId w:val="9"/>
        </w:numPr>
        <w:spacing w:before="40" w:after="40"/>
        <w:ind w:right="227" w:hanging="357"/>
        <w:contextualSpacing w:val="0"/>
        <w:jc w:val="both"/>
        <w:rPr>
          <w:sz w:val="16"/>
          <w:szCs w:val="16"/>
        </w:rPr>
      </w:pPr>
      <w:r w:rsidRPr="00974098">
        <w:rPr>
          <w:sz w:val="16"/>
          <w:szCs w:val="16"/>
        </w:rPr>
        <w:t xml:space="preserve">In the year to the </w:t>
      </w:r>
      <w:r w:rsidR="00BE16FF" w:rsidRPr="00974098">
        <w:rPr>
          <w:sz w:val="16"/>
          <w:szCs w:val="16"/>
        </w:rPr>
        <w:t>September</w:t>
      </w:r>
      <w:r w:rsidRPr="00974098">
        <w:rPr>
          <w:sz w:val="16"/>
          <w:szCs w:val="16"/>
        </w:rPr>
        <w:t xml:space="preserve"> quarter 202</w:t>
      </w:r>
      <w:r w:rsidR="00CE733E" w:rsidRPr="00974098">
        <w:rPr>
          <w:sz w:val="16"/>
          <w:szCs w:val="16"/>
        </w:rPr>
        <w:t>5</w:t>
      </w:r>
      <w:r w:rsidRPr="00974098">
        <w:rPr>
          <w:sz w:val="16"/>
          <w:szCs w:val="16"/>
        </w:rPr>
        <w:t xml:space="preserve">, Western Australia’s net overseas migration was </w:t>
      </w:r>
      <w:r w:rsidR="002A3505" w:rsidRPr="00974098">
        <w:rPr>
          <w:sz w:val="16"/>
          <w:szCs w:val="16"/>
        </w:rPr>
        <w:t>40</w:t>
      </w:r>
      <w:r w:rsidR="008E4492" w:rsidRPr="00974098">
        <w:rPr>
          <w:sz w:val="16"/>
          <w:szCs w:val="16"/>
        </w:rPr>
        <w:t>,</w:t>
      </w:r>
      <w:r w:rsidR="00BF4A59" w:rsidRPr="00974098">
        <w:rPr>
          <w:sz w:val="16"/>
          <w:szCs w:val="16"/>
        </w:rPr>
        <w:t>797</w:t>
      </w:r>
      <w:r w:rsidRPr="00974098">
        <w:rPr>
          <w:sz w:val="16"/>
          <w:szCs w:val="16"/>
        </w:rPr>
        <w:t xml:space="preserve">, </w:t>
      </w:r>
      <w:r w:rsidR="00215001" w:rsidRPr="00974098">
        <w:rPr>
          <w:sz w:val="16"/>
          <w:szCs w:val="16"/>
        </w:rPr>
        <w:t>21</w:t>
      </w:r>
      <w:r w:rsidR="006F5973" w:rsidRPr="00974098">
        <w:rPr>
          <w:sz w:val="16"/>
          <w:szCs w:val="16"/>
        </w:rPr>
        <w:t>.8</w:t>
      </w:r>
      <w:r w:rsidRPr="00974098">
        <w:rPr>
          <w:sz w:val="16"/>
          <w:szCs w:val="16"/>
        </w:rPr>
        <w:t xml:space="preserve">% less than in the year to the </w:t>
      </w:r>
      <w:r w:rsidR="00215001" w:rsidRPr="00974098">
        <w:rPr>
          <w:sz w:val="16"/>
          <w:szCs w:val="16"/>
        </w:rPr>
        <w:t>September</w:t>
      </w:r>
      <w:r w:rsidRPr="00974098">
        <w:rPr>
          <w:sz w:val="16"/>
          <w:szCs w:val="16"/>
        </w:rPr>
        <w:t xml:space="preserve"> quarter 202</w:t>
      </w:r>
      <w:r w:rsidR="00362005" w:rsidRPr="00974098">
        <w:rPr>
          <w:sz w:val="16"/>
          <w:szCs w:val="16"/>
        </w:rPr>
        <w:t>4</w:t>
      </w:r>
      <w:r w:rsidRPr="00974098">
        <w:rPr>
          <w:sz w:val="16"/>
          <w:szCs w:val="16"/>
        </w:rPr>
        <w:t>.</w:t>
      </w:r>
    </w:p>
    <w:p w14:paraId="223CF506" w14:textId="378F0B6D" w:rsidR="00233755" w:rsidRPr="00974098" w:rsidRDefault="00233755" w:rsidP="006058E8">
      <w:pPr>
        <w:pStyle w:val="ListParagraph"/>
        <w:numPr>
          <w:ilvl w:val="0"/>
          <w:numId w:val="9"/>
        </w:numPr>
        <w:spacing w:before="40" w:after="40"/>
        <w:ind w:right="227" w:hanging="357"/>
        <w:contextualSpacing w:val="0"/>
        <w:jc w:val="both"/>
        <w:rPr>
          <w:sz w:val="16"/>
          <w:szCs w:val="16"/>
        </w:rPr>
      </w:pPr>
      <w:r w:rsidRPr="00974098">
        <w:rPr>
          <w:sz w:val="16"/>
          <w:szCs w:val="16"/>
        </w:rPr>
        <w:t xml:space="preserve">Net overseas migration was </w:t>
      </w:r>
      <w:r w:rsidR="00520969" w:rsidRPr="00974098">
        <w:rPr>
          <w:sz w:val="16"/>
          <w:szCs w:val="16"/>
        </w:rPr>
        <w:t xml:space="preserve">11,437 </w:t>
      </w:r>
      <w:r w:rsidRPr="00974098">
        <w:rPr>
          <w:sz w:val="16"/>
          <w:szCs w:val="16"/>
        </w:rPr>
        <w:t xml:space="preserve">in the </w:t>
      </w:r>
      <w:r w:rsidR="00520969" w:rsidRPr="00974098">
        <w:rPr>
          <w:sz w:val="16"/>
          <w:szCs w:val="16"/>
        </w:rPr>
        <w:t>September</w:t>
      </w:r>
      <w:r w:rsidRPr="00974098">
        <w:rPr>
          <w:sz w:val="16"/>
          <w:szCs w:val="16"/>
        </w:rPr>
        <w:t xml:space="preserve"> quarter 202</w:t>
      </w:r>
      <w:r w:rsidR="00C80AB4" w:rsidRPr="00974098">
        <w:rPr>
          <w:sz w:val="16"/>
          <w:szCs w:val="16"/>
        </w:rPr>
        <w:t>5</w:t>
      </w:r>
      <w:r w:rsidRPr="00974098">
        <w:rPr>
          <w:sz w:val="16"/>
          <w:szCs w:val="16"/>
        </w:rPr>
        <w:t>, down from the record high of 20,995 in the March quarter 2023.</w:t>
      </w:r>
    </w:p>
    <w:p w14:paraId="21BACE82" w14:textId="1639DB12" w:rsidR="00233755" w:rsidRPr="00974098" w:rsidRDefault="00B05908" w:rsidP="00B05908">
      <w:pPr>
        <w:pStyle w:val="ListParagraph"/>
        <w:numPr>
          <w:ilvl w:val="0"/>
          <w:numId w:val="9"/>
        </w:numPr>
        <w:spacing w:before="40" w:after="40"/>
        <w:ind w:right="227" w:hanging="357"/>
        <w:contextualSpacing w:val="0"/>
        <w:jc w:val="both"/>
        <w:rPr>
          <w:sz w:val="16"/>
          <w:szCs w:val="16"/>
        </w:rPr>
      </w:pPr>
      <w:r w:rsidRPr="00974098">
        <w:rPr>
          <w:sz w:val="16"/>
          <w:szCs w:val="16"/>
        </w:rPr>
        <w:t xml:space="preserve">Western Australia’s share of Australia’s net overseas migration has fluctuated over time based on economic conditions in the State relative to other parts of Australia. In the </w:t>
      </w:r>
      <w:r w:rsidR="00DE7083" w:rsidRPr="00974098">
        <w:rPr>
          <w:sz w:val="16"/>
          <w:szCs w:val="16"/>
        </w:rPr>
        <w:t>year to</w:t>
      </w:r>
      <w:r w:rsidRPr="00974098">
        <w:rPr>
          <w:sz w:val="16"/>
          <w:szCs w:val="16"/>
        </w:rPr>
        <w:t xml:space="preserve"> the </w:t>
      </w:r>
      <w:r w:rsidR="00BC3C1E" w:rsidRPr="00974098">
        <w:rPr>
          <w:sz w:val="16"/>
          <w:szCs w:val="16"/>
        </w:rPr>
        <w:t>September</w:t>
      </w:r>
      <w:r w:rsidRPr="00974098">
        <w:rPr>
          <w:sz w:val="16"/>
          <w:szCs w:val="16"/>
        </w:rPr>
        <w:t xml:space="preserve"> quarter 2025, </w:t>
      </w:r>
      <w:r w:rsidR="00233755" w:rsidRPr="00974098">
        <w:rPr>
          <w:sz w:val="16"/>
          <w:szCs w:val="16"/>
        </w:rPr>
        <w:t xml:space="preserve">Western Australia’s share of Australia’s net overseas migration was </w:t>
      </w:r>
      <w:r w:rsidR="00903AC9" w:rsidRPr="00974098">
        <w:rPr>
          <w:sz w:val="16"/>
          <w:szCs w:val="16"/>
        </w:rPr>
        <w:t>13</w:t>
      </w:r>
      <w:r w:rsidR="00233755" w:rsidRPr="00974098">
        <w:rPr>
          <w:sz w:val="16"/>
          <w:szCs w:val="16"/>
        </w:rPr>
        <w:t>%, above the long</w:t>
      </w:r>
      <w:r w:rsidR="00233755" w:rsidRPr="00974098">
        <w:rPr>
          <w:sz w:val="16"/>
          <w:szCs w:val="16"/>
        </w:rPr>
        <w:noBreakHyphen/>
        <w:t>term average of around 12%.</w:t>
      </w:r>
    </w:p>
    <w:p w14:paraId="16910AED" w14:textId="77777777" w:rsidR="00233755" w:rsidRPr="005D66A4" w:rsidRDefault="00233755" w:rsidP="006058E8">
      <w:pPr>
        <w:pStyle w:val="ListParagraph"/>
        <w:numPr>
          <w:ilvl w:val="0"/>
          <w:numId w:val="10"/>
        </w:numPr>
        <w:spacing w:before="40" w:after="40"/>
        <w:ind w:hanging="357"/>
        <w:contextualSpacing w:val="0"/>
        <w:jc w:val="both"/>
        <w:rPr>
          <w:sz w:val="16"/>
          <w:szCs w:val="16"/>
        </w:rPr>
        <w:sectPr w:rsidR="00233755" w:rsidRPr="005D66A4" w:rsidSect="00233755">
          <w:type w:val="continuous"/>
          <w:pgSz w:w="11907" w:h="16840" w:code="9"/>
          <w:pgMar w:top="1701" w:right="425" w:bottom="567" w:left="567" w:header="709" w:footer="709" w:gutter="0"/>
          <w:cols w:num="2" w:space="113"/>
          <w:docGrid w:linePitch="360"/>
        </w:sectPr>
      </w:pPr>
    </w:p>
    <w:p w14:paraId="555CD454" w14:textId="1A3579A9" w:rsidR="00233755" w:rsidRPr="00CF7CD6" w:rsidRDefault="00343C86"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i w:val="0"/>
          <w:iCs w:val="0"/>
          <w:color w:val="00997A"/>
          <w:sz w:val="20"/>
          <w:szCs w:val="20"/>
        </w:rPr>
        <w:t>Net i</w:t>
      </w:r>
      <w:r w:rsidR="00233755" w:rsidRPr="00CF7CD6">
        <w:rPr>
          <w:i w:val="0"/>
          <w:iCs w:val="0"/>
          <w:color w:val="00997A"/>
          <w:sz w:val="20"/>
          <w:szCs w:val="20"/>
        </w:rPr>
        <w:t>nterstate migration</w:t>
      </w:r>
    </w:p>
    <w:p w14:paraId="654A7720" w14:textId="14C6F57E" w:rsidR="00233755" w:rsidRPr="007B1AE5" w:rsidRDefault="000B6886" w:rsidP="00233755">
      <w:pPr>
        <w:rPr>
          <w:rFonts w:eastAsiaTheme="majorEastAsia"/>
        </w:rPr>
      </w:pPr>
      <w:r>
        <w:rPr>
          <w:rFonts w:eastAsiaTheme="majorEastAsia"/>
          <w:noProof/>
        </w:rPr>
        <w:drawing>
          <wp:inline distT="0" distB="0" distL="0" distR="0" wp14:anchorId="3A146841" wp14:editId="77DD7EF6">
            <wp:extent cx="3420000" cy="2110223"/>
            <wp:effectExtent l="0" t="0" r="9525" b="4445"/>
            <wp:docPr id="16588470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0000" cy="2110223"/>
                    </a:xfrm>
                    <a:prstGeom prst="rect">
                      <a:avLst/>
                    </a:prstGeom>
                    <a:noFill/>
                    <a:ln>
                      <a:noFill/>
                    </a:ln>
                  </pic:spPr>
                </pic:pic>
              </a:graphicData>
            </a:graphic>
          </wp:inline>
        </w:drawing>
      </w:r>
    </w:p>
    <w:p w14:paraId="74C8F3F1"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Quarterly series.</w:t>
      </w:r>
    </w:p>
    <w:p w14:paraId="5C436547" w14:textId="77777777" w:rsidR="00233755" w:rsidRPr="00AF759E" w:rsidRDefault="00233755" w:rsidP="00233755">
      <w:pPr>
        <w:jc w:val="both"/>
        <w:rPr>
          <w:sz w:val="10"/>
          <w:szCs w:val="10"/>
        </w:rPr>
      </w:pPr>
      <w:r w:rsidRPr="00AF759E">
        <w:rPr>
          <w:sz w:val="10"/>
          <w:szCs w:val="10"/>
        </w:rPr>
        <w:t>Source: Based on ABS data.</w:t>
      </w:r>
    </w:p>
    <w:p w14:paraId="20913108" w14:textId="2A8652FD" w:rsidR="00233755" w:rsidRPr="00905FE9"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905FE9">
        <w:rPr>
          <w:sz w:val="16"/>
          <w:szCs w:val="16"/>
        </w:rPr>
        <w:t xml:space="preserve">Western Australia has had positive net interstate migration since </w:t>
      </w:r>
      <w:r w:rsidR="00741513" w:rsidRPr="00905FE9">
        <w:rPr>
          <w:sz w:val="16"/>
          <w:szCs w:val="16"/>
        </w:rPr>
        <w:t xml:space="preserve">early </w:t>
      </w:r>
      <w:r w:rsidRPr="00905FE9">
        <w:rPr>
          <w:sz w:val="16"/>
          <w:szCs w:val="16"/>
        </w:rPr>
        <w:t>2020. This followed 2</w:t>
      </w:r>
      <w:r w:rsidR="00741513" w:rsidRPr="00905FE9">
        <w:rPr>
          <w:sz w:val="16"/>
          <w:szCs w:val="16"/>
        </w:rPr>
        <w:t>6</w:t>
      </w:r>
      <w:r w:rsidRPr="00905FE9">
        <w:rPr>
          <w:sz w:val="16"/>
          <w:szCs w:val="16"/>
        </w:rPr>
        <w:t xml:space="preserve"> quarters of negative net interstate migration from the </w:t>
      </w:r>
      <w:r w:rsidR="00741513" w:rsidRPr="00905FE9">
        <w:rPr>
          <w:sz w:val="16"/>
          <w:szCs w:val="16"/>
        </w:rPr>
        <w:t>September</w:t>
      </w:r>
      <w:r w:rsidRPr="00905FE9">
        <w:rPr>
          <w:sz w:val="16"/>
          <w:szCs w:val="16"/>
        </w:rPr>
        <w:t xml:space="preserve"> quarter 201</w:t>
      </w:r>
      <w:r w:rsidR="00741513" w:rsidRPr="00905FE9">
        <w:rPr>
          <w:sz w:val="16"/>
          <w:szCs w:val="16"/>
        </w:rPr>
        <w:t>3</w:t>
      </w:r>
      <w:r w:rsidRPr="00905FE9">
        <w:rPr>
          <w:sz w:val="16"/>
          <w:szCs w:val="16"/>
        </w:rPr>
        <w:t xml:space="preserve"> to the </w:t>
      </w:r>
      <w:r w:rsidR="00741513" w:rsidRPr="00905FE9">
        <w:rPr>
          <w:sz w:val="16"/>
          <w:szCs w:val="16"/>
        </w:rPr>
        <w:t>December</w:t>
      </w:r>
      <w:r w:rsidRPr="00905FE9">
        <w:rPr>
          <w:sz w:val="16"/>
          <w:szCs w:val="16"/>
        </w:rPr>
        <w:t xml:space="preserve"> quarter 20</w:t>
      </w:r>
      <w:r w:rsidR="00741513" w:rsidRPr="00905FE9">
        <w:rPr>
          <w:sz w:val="16"/>
          <w:szCs w:val="16"/>
        </w:rPr>
        <w:t>19</w:t>
      </w:r>
      <w:r w:rsidRPr="00905FE9">
        <w:rPr>
          <w:sz w:val="16"/>
          <w:szCs w:val="16"/>
        </w:rPr>
        <w:t>.</w:t>
      </w:r>
    </w:p>
    <w:p w14:paraId="7D12CA62" w14:textId="41D2EA49" w:rsidR="00233755" w:rsidRPr="003022CF" w:rsidRDefault="00233755" w:rsidP="006058E8">
      <w:pPr>
        <w:pStyle w:val="ListParagraph"/>
        <w:numPr>
          <w:ilvl w:val="0"/>
          <w:numId w:val="9"/>
        </w:numPr>
        <w:spacing w:before="40" w:after="40"/>
        <w:ind w:right="227" w:hanging="357"/>
        <w:contextualSpacing w:val="0"/>
        <w:jc w:val="both"/>
        <w:rPr>
          <w:sz w:val="16"/>
          <w:szCs w:val="16"/>
        </w:rPr>
      </w:pPr>
      <w:r w:rsidRPr="003022CF">
        <w:rPr>
          <w:sz w:val="16"/>
          <w:szCs w:val="16"/>
        </w:rPr>
        <w:t xml:space="preserve">In the year to the </w:t>
      </w:r>
      <w:r w:rsidR="00A22C9B" w:rsidRPr="003022CF">
        <w:rPr>
          <w:sz w:val="16"/>
          <w:szCs w:val="16"/>
        </w:rPr>
        <w:t>September</w:t>
      </w:r>
      <w:r w:rsidRPr="003022CF">
        <w:rPr>
          <w:sz w:val="16"/>
          <w:szCs w:val="16"/>
        </w:rPr>
        <w:t xml:space="preserve"> quarter 202</w:t>
      </w:r>
      <w:r w:rsidR="00C80AB4" w:rsidRPr="003022CF">
        <w:rPr>
          <w:sz w:val="16"/>
          <w:szCs w:val="16"/>
        </w:rPr>
        <w:t>5</w:t>
      </w:r>
      <w:r w:rsidRPr="003022CF">
        <w:rPr>
          <w:sz w:val="16"/>
          <w:szCs w:val="16"/>
        </w:rPr>
        <w:t xml:space="preserve">, Western Australia’s net interstate migration was </w:t>
      </w:r>
      <w:r w:rsidR="00086FE4" w:rsidRPr="003022CF">
        <w:rPr>
          <w:sz w:val="16"/>
          <w:szCs w:val="16"/>
        </w:rPr>
        <w:t>10,2</w:t>
      </w:r>
      <w:r w:rsidR="003A3D5C" w:rsidRPr="003022CF">
        <w:rPr>
          <w:sz w:val="16"/>
          <w:szCs w:val="16"/>
        </w:rPr>
        <w:t>72</w:t>
      </w:r>
      <w:r w:rsidRPr="003022CF">
        <w:rPr>
          <w:sz w:val="16"/>
          <w:szCs w:val="16"/>
        </w:rPr>
        <w:t>, with:</w:t>
      </w:r>
    </w:p>
    <w:p w14:paraId="54EB0092" w14:textId="0E33E147" w:rsidR="00233755" w:rsidRPr="003022CF" w:rsidRDefault="003A3D5C" w:rsidP="006058E8">
      <w:pPr>
        <w:pStyle w:val="ListParagraph"/>
        <w:numPr>
          <w:ilvl w:val="0"/>
          <w:numId w:val="10"/>
        </w:numPr>
        <w:spacing w:before="40" w:after="40"/>
        <w:ind w:right="227" w:hanging="357"/>
        <w:contextualSpacing w:val="0"/>
        <w:jc w:val="both"/>
        <w:rPr>
          <w:sz w:val="16"/>
          <w:szCs w:val="16"/>
        </w:rPr>
      </w:pPr>
      <w:r w:rsidRPr="003022CF">
        <w:rPr>
          <w:sz w:val="16"/>
          <w:szCs w:val="16"/>
        </w:rPr>
        <w:t>36,566</w:t>
      </w:r>
      <w:r w:rsidR="00233755" w:rsidRPr="003022CF">
        <w:rPr>
          <w:sz w:val="16"/>
          <w:szCs w:val="16"/>
        </w:rPr>
        <w:t xml:space="preserve"> interstate arrivals</w:t>
      </w:r>
    </w:p>
    <w:p w14:paraId="5681BB54" w14:textId="720C4233" w:rsidR="00233755" w:rsidRPr="003022CF" w:rsidRDefault="00C80AB4" w:rsidP="006058E8">
      <w:pPr>
        <w:pStyle w:val="ListParagraph"/>
        <w:numPr>
          <w:ilvl w:val="0"/>
          <w:numId w:val="10"/>
        </w:numPr>
        <w:spacing w:before="40" w:after="40"/>
        <w:ind w:right="227" w:hanging="357"/>
        <w:contextualSpacing w:val="0"/>
        <w:jc w:val="both"/>
        <w:rPr>
          <w:sz w:val="16"/>
          <w:szCs w:val="16"/>
        </w:rPr>
      </w:pPr>
      <w:r w:rsidRPr="003022CF">
        <w:rPr>
          <w:sz w:val="16"/>
          <w:szCs w:val="16"/>
        </w:rPr>
        <w:t>26,</w:t>
      </w:r>
      <w:r w:rsidR="003A3D5C" w:rsidRPr="003022CF">
        <w:rPr>
          <w:sz w:val="16"/>
          <w:szCs w:val="16"/>
        </w:rPr>
        <w:t>294</w:t>
      </w:r>
      <w:r w:rsidR="00233755" w:rsidRPr="003022CF">
        <w:rPr>
          <w:sz w:val="16"/>
          <w:szCs w:val="16"/>
        </w:rPr>
        <w:t xml:space="preserve"> interstate departures.</w:t>
      </w:r>
    </w:p>
    <w:p w14:paraId="49FC5AA2" w14:textId="458C3448" w:rsidR="00233755" w:rsidRPr="003022CF" w:rsidRDefault="00233755" w:rsidP="006058E8">
      <w:pPr>
        <w:pStyle w:val="ListParagraph"/>
        <w:numPr>
          <w:ilvl w:val="0"/>
          <w:numId w:val="9"/>
        </w:numPr>
        <w:spacing w:before="40" w:after="40"/>
        <w:ind w:right="227" w:hanging="357"/>
        <w:contextualSpacing w:val="0"/>
        <w:jc w:val="both"/>
        <w:rPr>
          <w:sz w:val="16"/>
          <w:szCs w:val="16"/>
        </w:rPr>
      </w:pPr>
      <w:r w:rsidRPr="003022CF">
        <w:rPr>
          <w:sz w:val="16"/>
          <w:szCs w:val="16"/>
        </w:rPr>
        <w:t xml:space="preserve">Net interstate migration was </w:t>
      </w:r>
      <w:r w:rsidR="00741513" w:rsidRPr="003022CF">
        <w:rPr>
          <w:sz w:val="16"/>
          <w:szCs w:val="16"/>
        </w:rPr>
        <w:t>2,</w:t>
      </w:r>
      <w:r w:rsidR="003A3D5C" w:rsidRPr="003022CF">
        <w:rPr>
          <w:sz w:val="16"/>
          <w:szCs w:val="16"/>
        </w:rPr>
        <w:t>404</w:t>
      </w:r>
      <w:r w:rsidRPr="003022CF">
        <w:rPr>
          <w:sz w:val="16"/>
          <w:szCs w:val="16"/>
        </w:rPr>
        <w:t xml:space="preserve"> in the </w:t>
      </w:r>
      <w:r w:rsidR="003A3D5C" w:rsidRPr="003022CF">
        <w:rPr>
          <w:sz w:val="16"/>
          <w:szCs w:val="16"/>
        </w:rPr>
        <w:t>September</w:t>
      </w:r>
      <w:r w:rsidRPr="003022CF">
        <w:rPr>
          <w:sz w:val="16"/>
          <w:szCs w:val="16"/>
        </w:rPr>
        <w:t xml:space="preserve"> quarter 202</w:t>
      </w:r>
      <w:r w:rsidR="00C80AB4" w:rsidRPr="003022CF">
        <w:rPr>
          <w:sz w:val="16"/>
          <w:szCs w:val="16"/>
        </w:rPr>
        <w:t>5</w:t>
      </w:r>
      <w:r w:rsidRPr="003022CF">
        <w:rPr>
          <w:sz w:val="16"/>
          <w:szCs w:val="16"/>
        </w:rPr>
        <w:t xml:space="preserve">, </w:t>
      </w:r>
      <w:r w:rsidR="00A45ABD" w:rsidRPr="003022CF">
        <w:rPr>
          <w:sz w:val="16"/>
          <w:szCs w:val="16"/>
        </w:rPr>
        <w:t>higher</w:t>
      </w:r>
      <w:r w:rsidRPr="003022CF">
        <w:rPr>
          <w:sz w:val="16"/>
          <w:szCs w:val="16"/>
        </w:rPr>
        <w:t xml:space="preserve"> than the 2,</w:t>
      </w:r>
      <w:r w:rsidR="0033442D" w:rsidRPr="003022CF">
        <w:rPr>
          <w:sz w:val="16"/>
          <w:szCs w:val="16"/>
        </w:rPr>
        <w:t xml:space="preserve">238 </w:t>
      </w:r>
      <w:r w:rsidRPr="003022CF">
        <w:rPr>
          <w:sz w:val="16"/>
          <w:szCs w:val="16"/>
        </w:rPr>
        <w:t>in the previous quarter.</w:t>
      </w:r>
    </w:p>
    <w:p w14:paraId="712DDFE0"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7F28B3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6" w:name="_Housing"/>
      <w:bookmarkEnd w:id="26"/>
      <w:r w:rsidRPr="008F7AA0">
        <w:rPr>
          <w:bCs/>
          <w:color w:val="004C3D"/>
          <w:sz w:val="24"/>
          <w:szCs w:val="24"/>
        </w:rPr>
        <w:lastRenderedPageBreak/>
        <w:t>Housing</w:t>
      </w:r>
    </w:p>
    <w:p w14:paraId="7ED373C0"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110C847D"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Dwelling building activity</w:t>
      </w:r>
    </w:p>
    <w:p w14:paraId="28436D14" w14:textId="19AA07F3" w:rsidR="00233755" w:rsidRPr="007B1AE5" w:rsidRDefault="003076BF" w:rsidP="00233755">
      <w:r>
        <w:rPr>
          <w:noProof/>
        </w:rPr>
        <w:drawing>
          <wp:inline distT="0" distB="0" distL="0" distR="0" wp14:anchorId="5528BA2B" wp14:editId="4B9F0035">
            <wp:extent cx="3420000" cy="2107010"/>
            <wp:effectExtent l="0" t="0" r="9525" b="7620"/>
            <wp:docPr id="1852961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3DBC5E8D" w14:textId="38169FAE" w:rsidR="00233755" w:rsidRPr="00AC7274" w:rsidRDefault="00233755" w:rsidP="00233755">
      <w:pPr>
        <w:jc w:val="both"/>
        <w:rPr>
          <w:sz w:val="10"/>
          <w:szCs w:val="10"/>
        </w:rPr>
      </w:pPr>
      <w:r w:rsidRPr="00AC7274">
        <w:rPr>
          <w:sz w:val="10"/>
        </w:rPr>
        <w:t xml:space="preserve">Note – </w:t>
      </w:r>
      <w:r w:rsidRPr="00AC7274">
        <w:rPr>
          <w:sz w:val="10"/>
          <w:szCs w:val="10"/>
        </w:rPr>
        <w:t>Seasonally adjusted series for dwelling commencements and completions and original series for dwellings under construction. Quarterly series.</w:t>
      </w:r>
    </w:p>
    <w:p w14:paraId="7E84093B" w14:textId="77777777" w:rsidR="00233755" w:rsidRPr="00AC7274" w:rsidRDefault="00233755" w:rsidP="00233755">
      <w:pPr>
        <w:jc w:val="both"/>
        <w:rPr>
          <w:sz w:val="10"/>
          <w:szCs w:val="10"/>
        </w:rPr>
      </w:pPr>
      <w:r w:rsidRPr="00AC7274">
        <w:rPr>
          <w:sz w:val="10"/>
          <w:szCs w:val="10"/>
        </w:rPr>
        <w:t>Source: Based on ABS data.</w:t>
      </w:r>
    </w:p>
    <w:p w14:paraId="2A631D9D" w14:textId="2F4C2DF6" w:rsidR="00233755" w:rsidRPr="001647D8"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1647D8">
        <w:rPr>
          <w:sz w:val="16"/>
          <w:szCs w:val="16"/>
        </w:rPr>
        <w:t xml:space="preserve">The number of dwellings completed usually tracks the number of dwellings commenced with a lag as dwellings are built. Changes in the average time taken to complete builds will disrupt this relationship, as </w:t>
      </w:r>
      <w:r w:rsidR="004B1DD3" w:rsidRPr="001647D8">
        <w:rPr>
          <w:sz w:val="16"/>
          <w:szCs w:val="16"/>
        </w:rPr>
        <w:t xml:space="preserve">it </w:t>
      </w:r>
      <w:r w:rsidRPr="001647D8">
        <w:rPr>
          <w:sz w:val="16"/>
          <w:szCs w:val="16"/>
        </w:rPr>
        <w:t>has in recent years in Western Australia.</w:t>
      </w:r>
    </w:p>
    <w:p w14:paraId="3773C935" w14:textId="77777777" w:rsidR="00233755" w:rsidRPr="00EE4FC5" w:rsidRDefault="00233755" w:rsidP="006058E8">
      <w:pPr>
        <w:pStyle w:val="ListParagraph"/>
        <w:numPr>
          <w:ilvl w:val="0"/>
          <w:numId w:val="10"/>
        </w:numPr>
        <w:spacing w:before="40" w:after="40"/>
        <w:ind w:right="227" w:hanging="357"/>
        <w:contextualSpacing w:val="0"/>
        <w:jc w:val="both"/>
        <w:rPr>
          <w:sz w:val="16"/>
          <w:szCs w:val="16"/>
        </w:rPr>
      </w:pPr>
      <w:r w:rsidRPr="00EE4FC5">
        <w:rPr>
          <w:sz w:val="16"/>
          <w:szCs w:val="16"/>
        </w:rPr>
        <w:t>Stimulus measures introduced by the Australian and Western Australian Government in mid</w:t>
      </w:r>
      <w:r w:rsidRPr="00EE4FC5">
        <w:rPr>
          <w:sz w:val="16"/>
          <w:szCs w:val="16"/>
        </w:rPr>
        <w:noBreakHyphen/>
        <w:t>2020 contributed to a large increase in the number of dwelling units commenced.</w:t>
      </w:r>
    </w:p>
    <w:p w14:paraId="6FFAC06E" w14:textId="1BB7F88F" w:rsidR="00233755" w:rsidRPr="00EE4FC5" w:rsidRDefault="00233755" w:rsidP="006058E8">
      <w:pPr>
        <w:pStyle w:val="ListParagraph"/>
        <w:numPr>
          <w:ilvl w:val="0"/>
          <w:numId w:val="10"/>
        </w:numPr>
        <w:spacing w:before="40" w:after="40"/>
        <w:ind w:right="227" w:hanging="357"/>
        <w:contextualSpacing w:val="0"/>
        <w:jc w:val="both"/>
        <w:rPr>
          <w:sz w:val="16"/>
          <w:szCs w:val="16"/>
        </w:rPr>
      </w:pPr>
      <w:r w:rsidRPr="00EE4FC5">
        <w:rPr>
          <w:sz w:val="16"/>
          <w:szCs w:val="16"/>
        </w:rPr>
        <w:t xml:space="preserve">However, longer timeframes for construction meant there was not a corresponding increase in </w:t>
      </w:r>
      <w:r w:rsidR="00066399">
        <w:rPr>
          <w:sz w:val="16"/>
          <w:szCs w:val="16"/>
        </w:rPr>
        <w:t>completions</w:t>
      </w:r>
      <w:r w:rsidRPr="00EE4FC5">
        <w:rPr>
          <w:sz w:val="16"/>
          <w:szCs w:val="16"/>
        </w:rPr>
        <w:t xml:space="preserve">. This </w:t>
      </w:r>
      <w:r w:rsidR="00066399">
        <w:rPr>
          <w:sz w:val="16"/>
          <w:szCs w:val="16"/>
        </w:rPr>
        <w:t>led to</w:t>
      </w:r>
      <w:r w:rsidRPr="00EE4FC5">
        <w:rPr>
          <w:sz w:val="16"/>
          <w:szCs w:val="16"/>
        </w:rPr>
        <w:t xml:space="preserve"> a sharp increase in the number of dwellings under construction.</w:t>
      </w:r>
    </w:p>
    <w:p w14:paraId="01B5356D" w14:textId="77EDC394" w:rsidR="00233755" w:rsidRPr="00857866" w:rsidRDefault="00233755" w:rsidP="006058E8">
      <w:pPr>
        <w:pStyle w:val="ListParagraph"/>
        <w:numPr>
          <w:ilvl w:val="0"/>
          <w:numId w:val="9"/>
        </w:numPr>
        <w:spacing w:before="40" w:after="40"/>
        <w:ind w:left="357" w:right="227" w:hanging="357"/>
        <w:contextualSpacing w:val="0"/>
        <w:jc w:val="both"/>
        <w:rPr>
          <w:sz w:val="16"/>
          <w:szCs w:val="16"/>
        </w:rPr>
      </w:pPr>
      <w:r w:rsidRPr="00857866">
        <w:rPr>
          <w:sz w:val="16"/>
          <w:szCs w:val="16"/>
        </w:rPr>
        <w:t xml:space="preserve">The number of dwellings under construction </w:t>
      </w:r>
      <w:r w:rsidR="00447A32" w:rsidRPr="00857866">
        <w:rPr>
          <w:sz w:val="16"/>
          <w:szCs w:val="16"/>
        </w:rPr>
        <w:t>fell in 2023 and 2024</w:t>
      </w:r>
      <w:r w:rsidRPr="00857866">
        <w:rPr>
          <w:sz w:val="16"/>
          <w:szCs w:val="16"/>
        </w:rPr>
        <w:t xml:space="preserve"> as completions picked up. However, an increase in commence</w:t>
      </w:r>
      <w:r w:rsidR="008B5828" w:rsidRPr="00857866">
        <w:rPr>
          <w:sz w:val="16"/>
          <w:szCs w:val="16"/>
        </w:rPr>
        <w:t>ments</w:t>
      </w:r>
      <w:r w:rsidRPr="00857866">
        <w:rPr>
          <w:sz w:val="16"/>
          <w:szCs w:val="16"/>
        </w:rPr>
        <w:t xml:space="preserve"> </w:t>
      </w:r>
      <w:r w:rsidR="00087AD1" w:rsidRPr="00857866">
        <w:rPr>
          <w:sz w:val="16"/>
          <w:szCs w:val="16"/>
        </w:rPr>
        <w:t xml:space="preserve">and a fall in completions </w:t>
      </w:r>
      <w:r w:rsidRPr="00857866">
        <w:rPr>
          <w:sz w:val="16"/>
          <w:szCs w:val="16"/>
        </w:rPr>
        <w:t>has kept the number of dwellings under construction at a high level.</w:t>
      </w:r>
    </w:p>
    <w:p w14:paraId="1FCF34A5" w14:textId="2D3D542C" w:rsidR="00233755" w:rsidRPr="00857866" w:rsidRDefault="00233755" w:rsidP="006058E8">
      <w:pPr>
        <w:pStyle w:val="ListParagraph"/>
        <w:numPr>
          <w:ilvl w:val="0"/>
          <w:numId w:val="9"/>
        </w:numPr>
        <w:spacing w:before="40" w:after="40"/>
        <w:ind w:left="357" w:right="227" w:hanging="357"/>
        <w:contextualSpacing w:val="0"/>
        <w:jc w:val="both"/>
        <w:rPr>
          <w:sz w:val="16"/>
          <w:szCs w:val="16"/>
        </w:rPr>
      </w:pPr>
      <w:r w:rsidRPr="00857866">
        <w:rPr>
          <w:sz w:val="16"/>
          <w:szCs w:val="16"/>
        </w:rPr>
        <w:t xml:space="preserve">Between the </w:t>
      </w:r>
      <w:r w:rsidR="003F61B3" w:rsidRPr="00857866">
        <w:rPr>
          <w:sz w:val="16"/>
          <w:szCs w:val="16"/>
        </w:rPr>
        <w:t>December</w:t>
      </w:r>
      <w:r w:rsidRPr="00857866">
        <w:rPr>
          <w:sz w:val="16"/>
          <w:szCs w:val="16"/>
        </w:rPr>
        <w:t xml:space="preserve"> quarters of 202</w:t>
      </w:r>
      <w:r w:rsidR="003B43AB" w:rsidRPr="00857866">
        <w:rPr>
          <w:sz w:val="16"/>
          <w:szCs w:val="16"/>
        </w:rPr>
        <w:t>4</w:t>
      </w:r>
      <w:r w:rsidRPr="00857866">
        <w:rPr>
          <w:sz w:val="16"/>
          <w:szCs w:val="16"/>
        </w:rPr>
        <w:t xml:space="preserve"> and 202</w:t>
      </w:r>
      <w:r w:rsidR="003B43AB" w:rsidRPr="00857866">
        <w:rPr>
          <w:sz w:val="16"/>
          <w:szCs w:val="16"/>
        </w:rPr>
        <w:t>5</w:t>
      </w:r>
      <w:r w:rsidRPr="00857866">
        <w:rPr>
          <w:sz w:val="16"/>
          <w:szCs w:val="16"/>
        </w:rPr>
        <w:t xml:space="preserve">, </w:t>
      </w:r>
      <w:r w:rsidR="009543A0" w:rsidRPr="00857866">
        <w:rPr>
          <w:sz w:val="16"/>
          <w:szCs w:val="16"/>
        </w:rPr>
        <w:t xml:space="preserve">the number of dwelling units in </w:t>
      </w:r>
      <w:r w:rsidRPr="00857866">
        <w:rPr>
          <w:sz w:val="16"/>
          <w:szCs w:val="16"/>
        </w:rPr>
        <w:t xml:space="preserve">Western Australia </w:t>
      </w:r>
      <w:r w:rsidR="009543A0" w:rsidRPr="00857866">
        <w:rPr>
          <w:sz w:val="16"/>
          <w:szCs w:val="16"/>
        </w:rPr>
        <w:t>that were</w:t>
      </w:r>
      <w:r w:rsidRPr="00857866">
        <w:rPr>
          <w:sz w:val="16"/>
          <w:szCs w:val="16"/>
        </w:rPr>
        <w:t>:</w:t>
      </w:r>
    </w:p>
    <w:p w14:paraId="6B237190" w14:textId="59673DF2" w:rsidR="00233755" w:rsidRPr="00857866" w:rsidRDefault="00233755" w:rsidP="006058E8">
      <w:pPr>
        <w:pStyle w:val="ListParagraph"/>
        <w:numPr>
          <w:ilvl w:val="0"/>
          <w:numId w:val="10"/>
        </w:numPr>
        <w:spacing w:before="40" w:after="40"/>
        <w:ind w:right="227" w:hanging="357"/>
        <w:contextualSpacing w:val="0"/>
        <w:jc w:val="both"/>
        <w:rPr>
          <w:sz w:val="16"/>
          <w:szCs w:val="16"/>
        </w:rPr>
      </w:pPr>
      <w:r w:rsidRPr="00857866">
        <w:rPr>
          <w:sz w:val="16"/>
          <w:szCs w:val="16"/>
        </w:rPr>
        <w:t xml:space="preserve">commenced rose </w:t>
      </w:r>
      <w:r w:rsidR="00D67E0A" w:rsidRPr="00857866">
        <w:rPr>
          <w:sz w:val="16"/>
          <w:szCs w:val="16"/>
        </w:rPr>
        <w:t>22.3</w:t>
      </w:r>
      <w:r w:rsidRPr="00857866">
        <w:rPr>
          <w:sz w:val="16"/>
          <w:szCs w:val="16"/>
        </w:rPr>
        <w:t xml:space="preserve">% to </w:t>
      </w:r>
      <w:r w:rsidR="00D67E0A" w:rsidRPr="00857866">
        <w:rPr>
          <w:sz w:val="16"/>
          <w:szCs w:val="16"/>
        </w:rPr>
        <w:t>6,307</w:t>
      </w:r>
    </w:p>
    <w:p w14:paraId="49C88711" w14:textId="0BE03A66" w:rsidR="00233755" w:rsidRPr="00857866" w:rsidRDefault="00233755" w:rsidP="006058E8">
      <w:pPr>
        <w:pStyle w:val="ListParagraph"/>
        <w:numPr>
          <w:ilvl w:val="0"/>
          <w:numId w:val="10"/>
        </w:numPr>
        <w:spacing w:before="40" w:after="40"/>
        <w:ind w:right="227" w:hanging="357"/>
        <w:contextualSpacing w:val="0"/>
        <w:jc w:val="both"/>
        <w:rPr>
          <w:sz w:val="16"/>
          <w:szCs w:val="16"/>
        </w:rPr>
      </w:pPr>
      <w:r w:rsidRPr="00857866">
        <w:rPr>
          <w:sz w:val="16"/>
          <w:szCs w:val="16"/>
        </w:rPr>
        <w:t xml:space="preserve">completed </w:t>
      </w:r>
      <w:r w:rsidR="001C5481" w:rsidRPr="00857866">
        <w:rPr>
          <w:sz w:val="16"/>
          <w:szCs w:val="16"/>
        </w:rPr>
        <w:t>fell</w:t>
      </w:r>
      <w:r w:rsidR="00A7558A" w:rsidRPr="00857866">
        <w:rPr>
          <w:sz w:val="16"/>
          <w:szCs w:val="16"/>
        </w:rPr>
        <w:t xml:space="preserve"> </w:t>
      </w:r>
      <w:r w:rsidR="00584B28" w:rsidRPr="00857866">
        <w:rPr>
          <w:sz w:val="16"/>
          <w:szCs w:val="16"/>
        </w:rPr>
        <w:t>25.7</w:t>
      </w:r>
      <w:r w:rsidRPr="00857866">
        <w:rPr>
          <w:sz w:val="16"/>
          <w:szCs w:val="16"/>
        </w:rPr>
        <w:t xml:space="preserve">% to </w:t>
      </w:r>
      <w:r w:rsidR="00584B28" w:rsidRPr="00857866">
        <w:rPr>
          <w:sz w:val="16"/>
          <w:szCs w:val="16"/>
        </w:rPr>
        <w:t>4,441</w:t>
      </w:r>
    </w:p>
    <w:p w14:paraId="2CF2646E" w14:textId="2A543E2A" w:rsidR="00233755" w:rsidRPr="00857866" w:rsidRDefault="00233755" w:rsidP="006058E8">
      <w:pPr>
        <w:pStyle w:val="ListParagraph"/>
        <w:numPr>
          <w:ilvl w:val="0"/>
          <w:numId w:val="10"/>
        </w:numPr>
        <w:spacing w:before="40" w:after="40"/>
        <w:ind w:right="227" w:hanging="357"/>
        <w:contextualSpacing w:val="0"/>
        <w:jc w:val="both"/>
        <w:rPr>
          <w:sz w:val="16"/>
          <w:szCs w:val="16"/>
        </w:rPr>
      </w:pPr>
      <w:r w:rsidRPr="00857866">
        <w:rPr>
          <w:sz w:val="16"/>
          <w:szCs w:val="16"/>
        </w:rPr>
        <w:t xml:space="preserve">under construction </w:t>
      </w:r>
      <w:r w:rsidR="00CE0DEA" w:rsidRPr="00857866">
        <w:rPr>
          <w:sz w:val="16"/>
          <w:szCs w:val="16"/>
        </w:rPr>
        <w:t>rose</w:t>
      </w:r>
      <w:r w:rsidRPr="00857866">
        <w:rPr>
          <w:sz w:val="16"/>
          <w:szCs w:val="16"/>
        </w:rPr>
        <w:t xml:space="preserve"> </w:t>
      </w:r>
      <w:r w:rsidR="00584B28" w:rsidRPr="00857866">
        <w:rPr>
          <w:sz w:val="16"/>
          <w:szCs w:val="16"/>
        </w:rPr>
        <w:t>16.2</w:t>
      </w:r>
      <w:r w:rsidRPr="00857866">
        <w:rPr>
          <w:sz w:val="16"/>
          <w:szCs w:val="16"/>
        </w:rPr>
        <w:t xml:space="preserve">% to </w:t>
      </w:r>
      <w:r w:rsidR="00CE0DEA" w:rsidRPr="00857866">
        <w:rPr>
          <w:sz w:val="16"/>
          <w:szCs w:val="16"/>
        </w:rPr>
        <w:t>2</w:t>
      </w:r>
      <w:r w:rsidR="00584B28" w:rsidRPr="00857866">
        <w:rPr>
          <w:sz w:val="16"/>
          <w:szCs w:val="16"/>
        </w:rPr>
        <w:t>5,458</w:t>
      </w:r>
      <w:r w:rsidRPr="00857866">
        <w:rPr>
          <w:sz w:val="16"/>
          <w:szCs w:val="16"/>
        </w:rPr>
        <w:t>.</w:t>
      </w:r>
    </w:p>
    <w:p w14:paraId="6A038DD9" w14:textId="77777777" w:rsidR="00233755" w:rsidRPr="00857866" w:rsidRDefault="00233755" w:rsidP="006058E8">
      <w:pPr>
        <w:pStyle w:val="ListParagraph"/>
        <w:numPr>
          <w:ilvl w:val="0"/>
          <w:numId w:val="10"/>
        </w:numPr>
        <w:spacing w:before="40" w:after="40"/>
        <w:ind w:hanging="357"/>
        <w:contextualSpacing w:val="0"/>
        <w:jc w:val="both"/>
        <w:rPr>
          <w:sz w:val="16"/>
          <w:szCs w:val="16"/>
        </w:rPr>
        <w:sectPr w:rsidR="00233755" w:rsidRPr="00857866" w:rsidSect="00233755">
          <w:type w:val="continuous"/>
          <w:pgSz w:w="11907" w:h="16840" w:code="9"/>
          <w:pgMar w:top="1701" w:right="425" w:bottom="567" w:left="567" w:header="709" w:footer="709" w:gutter="0"/>
          <w:cols w:num="2" w:space="113"/>
          <w:docGrid w:linePitch="360"/>
        </w:sectPr>
      </w:pPr>
    </w:p>
    <w:p w14:paraId="2565BF63" w14:textId="0D187410" w:rsidR="00233755" w:rsidRPr="00CF7CD6" w:rsidRDefault="00233755" w:rsidP="00233755">
      <w:pPr>
        <w:pStyle w:val="Heading4"/>
        <w:tabs>
          <w:tab w:val="left" w:pos="9586"/>
        </w:tabs>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House and rental price indexes</w:t>
      </w:r>
      <w:r w:rsidR="001E53D4">
        <w:rPr>
          <w:i w:val="0"/>
          <w:iCs w:val="0"/>
          <w:color w:val="00997A"/>
          <w:sz w:val="20"/>
          <w:szCs w:val="20"/>
        </w:rPr>
        <w:t xml:space="preserve"> (change)</w:t>
      </w:r>
    </w:p>
    <w:p w14:paraId="4B6BEE9D" w14:textId="70030DD9" w:rsidR="00233755" w:rsidRPr="007B1AE5" w:rsidRDefault="003031AD" w:rsidP="00233755">
      <w:r>
        <w:rPr>
          <w:noProof/>
        </w:rPr>
        <w:drawing>
          <wp:inline distT="0" distB="0" distL="0" distR="0" wp14:anchorId="38D79F88" wp14:editId="046F6B1B">
            <wp:extent cx="1710000" cy="2099269"/>
            <wp:effectExtent l="0" t="0" r="5080" b="0"/>
            <wp:docPr id="253473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0000" cy="2099269"/>
                    </a:xfrm>
                    <a:prstGeom prst="rect">
                      <a:avLst/>
                    </a:prstGeom>
                    <a:noFill/>
                    <a:ln>
                      <a:noFill/>
                    </a:ln>
                  </pic:spPr>
                </pic:pic>
              </a:graphicData>
            </a:graphic>
          </wp:inline>
        </w:drawing>
      </w:r>
      <w:r w:rsidR="001835E6">
        <w:rPr>
          <w:noProof/>
        </w:rPr>
        <w:drawing>
          <wp:inline distT="0" distB="0" distL="0" distR="0" wp14:anchorId="36E67182" wp14:editId="592AD85F">
            <wp:extent cx="1710000" cy="2099268"/>
            <wp:effectExtent l="0" t="0" r="5080" b="0"/>
            <wp:docPr id="420694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0000" cy="2099268"/>
                    </a:xfrm>
                    <a:prstGeom prst="rect">
                      <a:avLst/>
                    </a:prstGeom>
                    <a:noFill/>
                    <a:ln>
                      <a:noFill/>
                    </a:ln>
                  </pic:spPr>
                </pic:pic>
              </a:graphicData>
            </a:graphic>
          </wp:inline>
        </w:drawing>
      </w:r>
    </w:p>
    <w:p w14:paraId="06ADD8FA" w14:textId="56D01F47" w:rsidR="00233755" w:rsidRPr="00BD38DB" w:rsidRDefault="00233755" w:rsidP="00233755">
      <w:pPr>
        <w:jc w:val="both"/>
        <w:rPr>
          <w:sz w:val="10"/>
          <w:szCs w:val="10"/>
        </w:rPr>
      </w:pPr>
      <w:r w:rsidRPr="00BD38DB">
        <w:rPr>
          <w:sz w:val="10"/>
        </w:rPr>
        <w:t xml:space="preserve">Note – </w:t>
      </w:r>
      <w:r w:rsidRPr="00BD38DB">
        <w:rPr>
          <w:sz w:val="10"/>
          <w:szCs w:val="10"/>
        </w:rPr>
        <w:t>Original series.</w:t>
      </w:r>
      <w:r w:rsidR="00553CF4" w:rsidRPr="00BD38DB">
        <w:rPr>
          <w:sz w:val="10"/>
          <w:szCs w:val="10"/>
        </w:rPr>
        <w:t xml:space="preserve"> </w:t>
      </w:r>
      <w:r w:rsidR="00990E1F" w:rsidRPr="00BD38DB">
        <w:rPr>
          <w:sz w:val="10"/>
          <w:szCs w:val="10"/>
        </w:rPr>
        <w:t>(</w:t>
      </w:r>
      <w:r w:rsidR="00FD3E23" w:rsidRPr="00BD38DB">
        <w:rPr>
          <w:sz w:val="10"/>
          <w:szCs w:val="10"/>
        </w:rPr>
        <w:t>a</w:t>
      </w:r>
      <w:r w:rsidR="00990E1F" w:rsidRPr="00BD38DB">
        <w:rPr>
          <w:sz w:val="10"/>
          <w:szCs w:val="10"/>
        </w:rPr>
        <w:t xml:space="preserve">) </w:t>
      </w:r>
      <w:r w:rsidR="00CB260B" w:rsidRPr="00BD38DB">
        <w:rPr>
          <w:sz w:val="10"/>
          <w:szCs w:val="10"/>
        </w:rPr>
        <w:t xml:space="preserve">Percentage change from same month of the previous year. </w:t>
      </w:r>
      <w:r w:rsidR="00990E1F" w:rsidRPr="00BD38DB">
        <w:rPr>
          <w:sz w:val="10"/>
          <w:szCs w:val="10"/>
        </w:rPr>
        <w:t>(</w:t>
      </w:r>
      <w:r w:rsidR="00FD3E23" w:rsidRPr="00BD38DB">
        <w:rPr>
          <w:sz w:val="10"/>
          <w:szCs w:val="10"/>
        </w:rPr>
        <w:t>b</w:t>
      </w:r>
      <w:r w:rsidR="00990E1F" w:rsidRPr="00BD38DB">
        <w:rPr>
          <w:sz w:val="10"/>
          <w:szCs w:val="10"/>
        </w:rPr>
        <w:t xml:space="preserve">) </w:t>
      </w:r>
      <w:r w:rsidR="007144E8" w:rsidRPr="00BD38DB">
        <w:rPr>
          <w:sz w:val="10"/>
          <w:szCs w:val="10"/>
        </w:rPr>
        <w:t xml:space="preserve">Percentage change from same month of previous years </w:t>
      </w:r>
      <w:r w:rsidR="00B43827" w:rsidRPr="00BD38DB">
        <w:rPr>
          <w:sz w:val="10"/>
          <w:szCs w:val="10"/>
        </w:rPr>
        <w:t>from July 2023. P</w:t>
      </w:r>
      <w:r w:rsidR="00BC0A35" w:rsidRPr="00BD38DB">
        <w:rPr>
          <w:sz w:val="10"/>
          <w:szCs w:val="10"/>
        </w:rPr>
        <w:t xml:space="preserve">rior to </w:t>
      </w:r>
      <w:r w:rsidR="00C877B1" w:rsidRPr="00BD38DB">
        <w:rPr>
          <w:sz w:val="10"/>
          <w:szCs w:val="10"/>
        </w:rPr>
        <w:t>July</w:t>
      </w:r>
      <w:r w:rsidR="00BC0A35" w:rsidRPr="00BD38DB">
        <w:rPr>
          <w:sz w:val="10"/>
          <w:szCs w:val="10"/>
        </w:rPr>
        <w:t> 202</w:t>
      </w:r>
      <w:r w:rsidR="00C877B1" w:rsidRPr="00BD38DB">
        <w:rPr>
          <w:sz w:val="10"/>
          <w:szCs w:val="10"/>
        </w:rPr>
        <w:t>3</w:t>
      </w:r>
      <w:r w:rsidR="00BC0A35" w:rsidRPr="00BD38DB">
        <w:rPr>
          <w:sz w:val="10"/>
          <w:szCs w:val="10"/>
        </w:rPr>
        <w:t xml:space="preserve"> </w:t>
      </w:r>
      <w:r w:rsidR="00453830" w:rsidRPr="00BD38DB">
        <w:rPr>
          <w:sz w:val="10"/>
          <w:szCs w:val="10"/>
        </w:rPr>
        <w:t>percentage change from same quarter of previous year.</w:t>
      </w:r>
      <w:r w:rsidR="00FD3E23" w:rsidRPr="00BD38DB">
        <w:rPr>
          <w:sz w:val="10"/>
          <w:szCs w:val="10"/>
        </w:rPr>
        <w:t xml:space="preserve"> (c) Weighted average of eight capital cities.</w:t>
      </w:r>
    </w:p>
    <w:p w14:paraId="56699D6D" w14:textId="77777777" w:rsidR="00233755" w:rsidRPr="000D6EF5" w:rsidRDefault="00233755" w:rsidP="00233755">
      <w:pPr>
        <w:jc w:val="both"/>
        <w:rPr>
          <w:sz w:val="10"/>
          <w:szCs w:val="10"/>
        </w:rPr>
      </w:pPr>
      <w:r w:rsidRPr="000D6EF5">
        <w:rPr>
          <w:sz w:val="10"/>
          <w:szCs w:val="10"/>
        </w:rPr>
        <w:t>Source: Based on ABS data.</w:t>
      </w:r>
    </w:p>
    <w:p w14:paraId="28949515" w14:textId="7AB5EFF3" w:rsidR="00380CE1" w:rsidRPr="00857866" w:rsidRDefault="00233755" w:rsidP="005A078E">
      <w:pPr>
        <w:pStyle w:val="ListParagraph"/>
        <w:numPr>
          <w:ilvl w:val="0"/>
          <w:numId w:val="9"/>
        </w:numPr>
        <w:spacing w:before="40" w:after="40"/>
        <w:ind w:left="357" w:right="227" w:hanging="357"/>
        <w:contextualSpacing w:val="0"/>
        <w:jc w:val="both"/>
        <w:rPr>
          <w:sz w:val="16"/>
          <w:szCs w:val="16"/>
        </w:rPr>
      </w:pPr>
      <w:r w:rsidRPr="00FC666D">
        <w:br w:type="column"/>
      </w:r>
      <w:r w:rsidR="00846165" w:rsidRPr="00857866">
        <w:rPr>
          <w:sz w:val="16"/>
          <w:szCs w:val="16"/>
        </w:rPr>
        <w:t>H</w:t>
      </w:r>
      <w:r w:rsidR="00702F68" w:rsidRPr="00857866">
        <w:rPr>
          <w:sz w:val="16"/>
          <w:szCs w:val="16"/>
        </w:rPr>
        <w:t xml:space="preserve">ousing </w:t>
      </w:r>
      <w:r w:rsidR="00846165" w:rsidRPr="00857866">
        <w:rPr>
          <w:sz w:val="16"/>
          <w:szCs w:val="16"/>
        </w:rPr>
        <w:t>costs</w:t>
      </w:r>
      <w:r w:rsidR="00702F68" w:rsidRPr="00857866">
        <w:rPr>
          <w:sz w:val="16"/>
          <w:szCs w:val="16"/>
        </w:rPr>
        <w:t xml:space="preserve"> </w:t>
      </w:r>
      <w:r w:rsidR="00846165" w:rsidRPr="00857866">
        <w:rPr>
          <w:sz w:val="16"/>
          <w:szCs w:val="16"/>
        </w:rPr>
        <w:t xml:space="preserve">in Perth </w:t>
      </w:r>
      <w:r w:rsidR="004704FF" w:rsidRPr="00857866">
        <w:rPr>
          <w:sz w:val="16"/>
          <w:szCs w:val="16"/>
        </w:rPr>
        <w:t xml:space="preserve">had </w:t>
      </w:r>
      <w:r w:rsidR="007B5F73" w:rsidRPr="00857866">
        <w:rPr>
          <w:sz w:val="16"/>
          <w:szCs w:val="16"/>
        </w:rPr>
        <w:t>appear</w:t>
      </w:r>
      <w:r w:rsidR="004704FF" w:rsidRPr="00857866">
        <w:rPr>
          <w:sz w:val="16"/>
          <w:szCs w:val="16"/>
        </w:rPr>
        <w:t>ed</w:t>
      </w:r>
      <w:r w:rsidR="007B5F73" w:rsidRPr="00857866">
        <w:rPr>
          <w:sz w:val="16"/>
          <w:szCs w:val="16"/>
        </w:rPr>
        <w:t xml:space="preserve"> to be</w:t>
      </w:r>
      <w:r w:rsidR="00EF62F9" w:rsidRPr="00857866">
        <w:rPr>
          <w:sz w:val="16"/>
          <w:szCs w:val="16"/>
        </w:rPr>
        <w:t xml:space="preserve"> </w:t>
      </w:r>
      <w:r w:rsidR="00702F68" w:rsidRPr="00857866">
        <w:rPr>
          <w:sz w:val="16"/>
          <w:szCs w:val="16"/>
        </w:rPr>
        <w:t>moderat</w:t>
      </w:r>
      <w:r w:rsidR="00EF62F9" w:rsidRPr="00857866">
        <w:rPr>
          <w:sz w:val="16"/>
          <w:szCs w:val="16"/>
        </w:rPr>
        <w:t xml:space="preserve">ing </w:t>
      </w:r>
      <w:r w:rsidR="00702F68" w:rsidRPr="00857866">
        <w:rPr>
          <w:sz w:val="16"/>
          <w:szCs w:val="16"/>
        </w:rPr>
        <w:t>after a</w:t>
      </w:r>
      <w:r w:rsidR="00EB23DA" w:rsidRPr="00857866">
        <w:rPr>
          <w:sz w:val="16"/>
          <w:szCs w:val="16"/>
        </w:rPr>
        <w:t xml:space="preserve"> large </w:t>
      </w:r>
      <w:r w:rsidR="00702F68" w:rsidRPr="00857866">
        <w:rPr>
          <w:sz w:val="16"/>
          <w:szCs w:val="16"/>
        </w:rPr>
        <w:t>upswing driven by population growth and constraints on new supply</w:t>
      </w:r>
      <w:r w:rsidR="00A74BE7" w:rsidRPr="00857866">
        <w:rPr>
          <w:sz w:val="16"/>
          <w:szCs w:val="16"/>
        </w:rPr>
        <w:t xml:space="preserve">, but </w:t>
      </w:r>
      <w:r w:rsidR="00907E8B" w:rsidRPr="00857866">
        <w:rPr>
          <w:sz w:val="16"/>
          <w:szCs w:val="16"/>
        </w:rPr>
        <w:t>renewed pressure on construction costs have begun to flow through to prices for new dwellings.</w:t>
      </w:r>
    </w:p>
    <w:p w14:paraId="58F49860" w14:textId="4417C1DA" w:rsidR="005A078E" w:rsidRPr="00857866" w:rsidRDefault="00702F68" w:rsidP="005A078E">
      <w:pPr>
        <w:pStyle w:val="ListParagraph"/>
        <w:numPr>
          <w:ilvl w:val="0"/>
          <w:numId w:val="9"/>
        </w:numPr>
        <w:spacing w:before="40" w:after="40"/>
        <w:ind w:left="357" w:right="227" w:hanging="357"/>
        <w:contextualSpacing w:val="0"/>
        <w:jc w:val="both"/>
        <w:rPr>
          <w:sz w:val="16"/>
          <w:szCs w:val="16"/>
        </w:rPr>
      </w:pPr>
      <w:r w:rsidRPr="00857866">
        <w:rPr>
          <w:sz w:val="16"/>
          <w:szCs w:val="16"/>
        </w:rPr>
        <w:t>New dwelling price</w:t>
      </w:r>
      <w:r w:rsidR="004276BF" w:rsidRPr="00857866">
        <w:rPr>
          <w:sz w:val="16"/>
          <w:szCs w:val="16"/>
        </w:rPr>
        <w:t xml:space="preserve"> growth </w:t>
      </w:r>
      <w:r w:rsidR="007E4D95" w:rsidRPr="00857866">
        <w:rPr>
          <w:sz w:val="16"/>
          <w:szCs w:val="16"/>
        </w:rPr>
        <w:t xml:space="preserve">in Perth </w:t>
      </w:r>
      <w:r w:rsidR="002B742C" w:rsidRPr="00857866">
        <w:rPr>
          <w:sz w:val="16"/>
          <w:szCs w:val="16"/>
        </w:rPr>
        <w:t>rose</w:t>
      </w:r>
      <w:r w:rsidRPr="00857866">
        <w:rPr>
          <w:sz w:val="16"/>
          <w:szCs w:val="16"/>
        </w:rPr>
        <w:t xml:space="preserve"> through 2024 to a peak</w:t>
      </w:r>
      <w:r w:rsidR="002A78F6" w:rsidRPr="00857866">
        <w:rPr>
          <w:sz w:val="16"/>
          <w:szCs w:val="16"/>
        </w:rPr>
        <w:t xml:space="preserve"> of 21% in July</w:t>
      </w:r>
      <w:r w:rsidR="00342D01" w:rsidRPr="00857866">
        <w:rPr>
          <w:sz w:val="16"/>
          <w:szCs w:val="16"/>
        </w:rPr>
        <w:t> </w:t>
      </w:r>
      <w:r w:rsidR="002A78F6" w:rsidRPr="00857866">
        <w:rPr>
          <w:sz w:val="16"/>
          <w:szCs w:val="16"/>
        </w:rPr>
        <w:t>2024</w:t>
      </w:r>
      <w:r w:rsidRPr="00857866">
        <w:rPr>
          <w:sz w:val="16"/>
          <w:szCs w:val="16"/>
        </w:rPr>
        <w:t>, then slowed to low single</w:t>
      </w:r>
      <w:r w:rsidRPr="00857866">
        <w:rPr>
          <w:rFonts w:ascii="Cambria Math" w:hAnsi="Cambria Math" w:cs="Cambria Math"/>
          <w:sz w:val="16"/>
          <w:szCs w:val="16"/>
        </w:rPr>
        <w:t>‑</w:t>
      </w:r>
      <w:r w:rsidRPr="00857866">
        <w:rPr>
          <w:sz w:val="16"/>
          <w:szCs w:val="16"/>
        </w:rPr>
        <w:t xml:space="preserve">digit rates. </w:t>
      </w:r>
      <w:r w:rsidR="005A078E" w:rsidRPr="00857866">
        <w:rPr>
          <w:sz w:val="16"/>
          <w:szCs w:val="16"/>
        </w:rPr>
        <w:t>In contrast, national new dwelling prices followed a much smoother path over this period.</w:t>
      </w:r>
      <w:r w:rsidR="00A74BE7" w:rsidRPr="00857866">
        <w:rPr>
          <w:sz w:val="16"/>
          <w:szCs w:val="16"/>
        </w:rPr>
        <w:t xml:space="preserve"> </w:t>
      </w:r>
      <w:r w:rsidR="00A55EE8" w:rsidRPr="00857866">
        <w:rPr>
          <w:sz w:val="16"/>
          <w:szCs w:val="16"/>
        </w:rPr>
        <w:t xml:space="preserve">Prices have </w:t>
      </w:r>
      <w:r w:rsidR="007E4D95" w:rsidRPr="00857866">
        <w:rPr>
          <w:sz w:val="16"/>
          <w:szCs w:val="16"/>
        </w:rPr>
        <w:t xml:space="preserve">been trending up in both Perth and nationally </w:t>
      </w:r>
      <w:r w:rsidR="007F1FBA" w:rsidRPr="00857866">
        <w:rPr>
          <w:sz w:val="16"/>
          <w:szCs w:val="16"/>
        </w:rPr>
        <w:t>since mid</w:t>
      </w:r>
      <w:r w:rsidR="007F1FBA" w:rsidRPr="00857866">
        <w:rPr>
          <w:sz w:val="16"/>
          <w:szCs w:val="16"/>
        </w:rPr>
        <w:noBreakHyphen/>
        <w:t>2025.</w:t>
      </w:r>
    </w:p>
    <w:p w14:paraId="685F9D08" w14:textId="37683541" w:rsidR="00410D89" w:rsidRPr="00857866" w:rsidRDefault="00410D89" w:rsidP="002454B8">
      <w:pPr>
        <w:pStyle w:val="ListParagraph"/>
        <w:numPr>
          <w:ilvl w:val="0"/>
          <w:numId w:val="10"/>
        </w:numPr>
        <w:spacing w:before="40" w:after="40"/>
        <w:ind w:right="227" w:hanging="357"/>
        <w:contextualSpacing w:val="0"/>
        <w:jc w:val="both"/>
        <w:rPr>
          <w:sz w:val="16"/>
          <w:szCs w:val="16"/>
        </w:rPr>
      </w:pPr>
      <w:r w:rsidRPr="00857866">
        <w:rPr>
          <w:sz w:val="16"/>
          <w:szCs w:val="16"/>
        </w:rPr>
        <w:t>The year</w:t>
      </w:r>
      <w:r w:rsidRPr="00857866">
        <w:rPr>
          <w:sz w:val="16"/>
          <w:szCs w:val="16"/>
        </w:rPr>
        <w:noBreakHyphen/>
        <w:t>on</w:t>
      </w:r>
      <w:r w:rsidRPr="00857866">
        <w:rPr>
          <w:sz w:val="16"/>
          <w:szCs w:val="16"/>
        </w:rPr>
        <w:noBreakHyphen/>
        <w:t xml:space="preserve">year change in prices for new dwellings purchased by owner-occupiers in Perth was </w:t>
      </w:r>
      <w:r w:rsidR="00673AC5" w:rsidRPr="00857866">
        <w:rPr>
          <w:sz w:val="16"/>
          <w:szCs w:val="16"/>
        </w:rPr>
        <w:t>6.</w:t>
      </w:r>
      <w:r w:rsidR="007E6539" w:rsidRPr="00857866">
        <w:rPr>
          <w:sz w:val="16"/>
          <w:szCs w:val="16"/>
        </w:rPr>
        <w:t>3</w:t>
      </w:r>
      <w:r w:rsidRPr="00857866">
        <w:rPr>
          <w:sz w:val="16"/>
          <w:szCs w:val="16"/>
        </w:rPr>
        <w:t xml:space="preserve">% in </w:t>
      </w:r>
      <w:r w:rsidR="007E6539" w:rsidRPr="00857866">
        <w:rPr>
          <w:sz w:val="16"/>
          <w:szCs w:val="16"/>
        </w:rPr>
        <w:t>March</w:t>
      </w:r>
      <w:r w:rsidRPr="00857866">
        <w:rPr>
          <w:sz w:val="16"/>
          <w:szCs w:val="16"/>
        </w:rPr>
        <w:t> 202</w:t>
      </w:r>
      <w:r w:rsidR="00932157" w:rsidRPr="00857866">
        <w:rPr>
          <w:sz w:val="16"/>
          <w:szCs w:val="16"/>
        </w:rPr>
        <w:t>6</w:t>
      </w:r>
      <w:r w:rsidR="002454B8" w:rsidRPr="00857866">
        <w:rPr>
          <w:sz w:val="16"/>
          <w:szCs w:val="16"/>
        </w:rPr>
        <w:t xml:space="preserve">, above the </w:t>
      </w:r>
      <w:r w:rsidR="007E6539" w:rsidRPr="00857866">
        <w:rPr>
          <w:sz w:val="16"/>
          <w:szCs w:val="16"/>
        </w:rPr>
        <w:t>4.5</w:t>
      </w:r>
      <w:r w:rsidR="002454B8" w:rsidRPr="00857866">
        <w:rPr>
          <w:sz w:val="16"/>
          <w:szCs w:val="16"/>
        </w:rPr>
        <w:t xml:space="preserve">% rise </w:t>
      </w:r>
      <w:r w:rsidR="00F173F7" w:rsidRPr="00857866">
        <w:rPr>
          <w:sz w:val="16"/>
          <w:szCs w:val="16"/>
        </w:rPr>
        <w:t>nationally</w:t>
      </w:r>
      <w:r w:rsidRPr="00857866">
        <w:rPr>
          <w:sz w:val="16"/>
          <w:szCs w:val="16"/>
        </w:rPr>
        <w:t>.</w:t>
      </w:r>
    </w:p>
    <w:p w14:paraId="7CF8A9BA" w14:textId="47CFA0FA" w:rsidR="008D07B4" w:rsidRPr="00857866" w:rsidRDefault="00702F68" w:rsidP="008D07B4">
      <w:pPr>
        <w:pStyle w:val="ListParagraph"/>
        <w:numPr>
          <w:ilvl w:val="0"/>
          <w:numId w:val="9"/>
        </w:numPr>
        <w:spacing w:before="40" w:after="40"/>
        <w:ind w:left="357" w:right="227" w:hanging="357"/>
        <w:contextualSpacing w:val="0"/>
        <w:jc w:val="both"/>
        <w:rPr>
          <w:sz w:val="16"/>
          <w:szCs w:val="16"/>
        </w:rPr>
      </w:pPr>
      <w:r w:rsidRPr="00857866">
        <w:rPr>
          <w:sz w:val="16"/>
          <w:szCs w:val="16"/>
        </w:rPr>
        <w:t>Rent</w:t>
      </w:r>
      <w:r w:rsidR="00B17018" w:rsidRPr="00857866">
        <w:rPr>
          <w:sz w:val="16"/>
          <w:szCs w:val="16"/>
        </w:rPr>
        <w:t>al price</w:t>
      </w:r>
      <w:r w:rsidRPr="00857866">
        <w:rPr>
          <w:sz w:val="16"/>
          <w:szCs w:val="16"/>
        </w:rPr>
        <w:t xml:space="preserve"> growth </w:t>
      </w:r>
      <w:r w:rsidR="00062E8F" w:rsidRPr="00857866">
        <w:rPr>
          <w:sz w:val="16"/>
          <w:szCs w:val="16"/>
        </w:rPr>
        <w:t xml:space="preserve">in Perth </w:t>
      </w:r>
      <w:r w:rsidR="00380CE1" w:rsidRPr="00857866">
        <w:rPr>
          <w:sz w:val="16"/>
          <w:szCs w:val="16"/>
        </w:rPr>
        <w:t xml:space="preserve">has </w:t>
      </w:r>
      <w:r w:rsidR="215D75B5" w:rsidRPr="00857866">
        <w:rPr>
          <w:sz w:val="16"/>
          <w:szCs w:val="16"/>
        </w:rPr>
        <w:t xml:space="preserve">eased </w:t>
      </w:r>
      <w:r w:rsidR="005B6722" w:rsidRPr="00857866">
        <w:rPr>
          <w:sz w:val="16"/>
          <w:szCs w:val="16"/>
        </w:rPr>
        <w:t>slightly</w:t>
      </w:r>
      <w:r w:rsidR="215D75B5" w:rsidRPr="00857866">
        <w:rPr>
          <w:sz w:val="16"/>
          <w:szCs w:val="16"/>
        </w:rPr>
        <w:t xml:space="preserve"> but </w:t>
      </w:r>
      <w:r w:rsidR="462CBCA0" w:rsidRPr="00857866">
        <w:rPr>
          <w:sz w:val="16"/>
          <w:szCs w:val="16"/>
        </w:rPr>
        <w:t>remain</w:t>
      </w:r>
      <w:r w:rsidR="41C700AE" w:rsidRPr="00857866">
        <w:rPr>
          <w:sz w:val="16"/>
          <w:szCs w:val="16"/>
        </w:rPr>
        <w:t>s</w:t>
      </w:r>
      <w:r w:rsidRPr="00857866">
        <w:rPr>
          <w:sz w:val="16"/>
          <w:szCs w:val="16"/>
        </w:rPr>
        <w:t xml:space="preserve"> elevated </w:t>
      </w:r>
      <w:r w:rsidR="46966DA8" w:rsidRPr="00857866">
        <w:rPr>
          <w:sz w:val="16"/>
          <w:szCs w:val="16"/>
        </w:rPr>
        <w:t>at</w:t>
      </w:r>
      <w:r w:rsidR="462CBCA0" w:rsidRPr="00857866">
        <w:rPr>
          <w:sz w:val="16"/>
          <w:szCs w:val="16"/>
        </w:rPr>
        <w:t xml:space="preserve"> </w:t>
      </w:r>
      <w:r w:rsidR="00A961F7" w:rsidRPr="00857866">
        <w:rPr>
          <w:sz w:val="16"/>
          <w:szCs w:val="16"/>
        </w:rPr>
        <w:t>around</w:t>
      </w:r>
      <w:r w:rsidRPr="00857866">
        <w:rPr>
          <w:sz w:val="16"/>
          <w:szCs w:val="16"/>
        </w:rPr>
        <w:t xml:space="preserve"> 6</w:t>
      </w:r>
      <w:r w:rsidR="00341A40" w:rsidRPr="00857866">
        <w:rPr>
          <w:sz w:val="16"/>
          <w:szCs w:val="16"/>
        </w:rPr>
        <w:t>%</w:t>
      </w:r>
      <w:r w:rsidRPr="00857866">
        <w:rPr>
          <w:sz w:val="16"/>
          <w:szCs w:val="16"/>
        </w:rPr>
        <w:t xml:space="preserve"> </w:t>
      </w:r>
      <w:r w:rsidR="21EB0BE1" w:rsidRPr="00857866">
        <w:rPr>
          <w:sz w:val="16"/>
          <w:szCs w:val="16"/>
        </w:rPr>
        <w:t>per annum</w:t>
      </w:r>
      <w:r w:rsidRPr="00857866">
        <w:rPr>
          <w:sz w:val="16"/>
          <w:szCs w:val="16"/>
        </w:rPr>
        <w:t>.</w:t>
      </w:r>
    </w:p>
    <w:p w14:paraId="0D87B3C3" w14:textId="7491D4BA" w:rsidR="00233755" w:rsidRPr="00857866" w:rsidRDefault="00944FF5" w:rsidP="000A072B">
      <w:pPr>
        <w:pStyle w:val="ListParagraph"/>
        <w:numPr>
          <w:ilvl w:val="0"/>
          <w:numId w:val="10"/>
        </w:numPr>
        <w:spacing w:before="40" w:after="40"/>
        <w:ind w:right="227" w:hanging="357"/>
        <w:contextualSpacing w:val="0"/>
        <w:jc w:val="both"/>
        <w:rPr>
          <w:sz w:val="16"/>
          <w:szCs w:val="16"/>
        </w:rPr>
      </w:pPr>
      <w:r w:rsidRPr="00857866">
        <w:rPr>
          <w:sz w:val="16"/>
          <w:szCs w:val="16"/>
        </w:rPr>
        <w:t>The year</w:t>
      </w:r>
      <w:r w:rsidRPr="00857866">
        <w:rPr>
          <w:sz w:val="16"/>
          <w:szCs w:val="16"/>
        </w:rPr>
        <w:noBreakHyphen/>
        <w:t>on</w:t>
      </w:r>
      <w:r w:rsidRPr="00857866">
        <w:rPr>
          <w:sz w:val="16"/>
          <w:szCs w:val="16"/>
        </w:rPr>
        <w:noBreakHyphen/>
        <w:t>year change in Perth’s rents was 6.</w:t>
      </w:r>
      <w:r w:rsidR="000607CF" w:rsidRPr="00857866">
        <w:rPr>
          <w:sz w:val="16"/>
          <w:szCs w:val="16"/>
        </w:rPr>
        <w:t>0</w:t>
      </w:r>
      <w:r w:rsidRPr="00857866">
        <w:rPr>
          <w:sz w:val="16"/>
          <w:szCs w:val="16"/>
        </w:rPr>
        <w:t xml:space="preserve">% in </w:t>
      </w:r>
      <w:r w:rsidR="00B117D3" w:rsidRPr="00857866">
        <w:rPr>
          <w:sz w:val="16"/>
          <w:szCs w:val="16"/>
        </w:rPr>
        <w:t>March</w:t>
      </w:r>
      <w:r w:rsidRPr="00857866">
        <w:rPr>
          <w:sz w:val="16"/>
          <w:szCs w:val="16"/>
        </w:rPr>
        <w:t> 20</w:t>
      </w:r>
      <w:r w:rsidR="00DC7A39" w:rsidRPr="00857866">
        <w:rPr>
          <w:sz w:val="16"/>
          <w:szCs w:val="16"/>
        </w:rPr>
        <w:t>26</w:t>
      </w:r>
      <w:r w:rsidRPr="00857866">
        <w:rPr>
          <w:sz w:val="16"/>
          <w:szCs w:val="16"/>
        </w:rPr>
        <w:t xml:space="preserve">, </w:t>
      </w:r>
      <w:r w:rsidR="00380A04" w:rsidRPr="00857866">
        <w:rPr>
          <w:sz w:val="16"/>
          <w:szCs w:val="16"/>
        </w:rPr>
        <w:t xml:space="preserve">above </w:t>
      </w:r>
      <w:r w:rsidR="00F83D68" w:rsidRPr="00857866">
        <w:rPr>
          <w:sz w:val="16"/>
          <w:szCs w:val="16"/>
        </w:rPr>
        <w:t xml:space="preserve">the </w:t>
      </w:r>
      <w:r w:rsidR="00652C26" w:rsidRPr="00857866">
        <w:rPr>
          <w:sz w:val="16"/>
          <w:szCs w:val="16"/>
        </w:rPr>
        <w:t>3.9%</w:t>
      </w:r>
      <w:r w:rsidR="00F81F99" w:rsidRPr="00857866">
        <w:rPr>
          <w:sz w:val="16"/>
          <w:szCs w:val="16"/>
        </w:rPr>
        <w:t xml:space="preserve"> </w:t>
      </w:r>
      <w:r w:rsidR="00380A04" w:rsidRPr="00857866">
        <w:rPr>
          <w:sz w:val="16"/>
          <w:szCs w:val="16"/>
        </w:rPr>
        <w:t>rise</w:t>
      </w:r>
      <w:r w:rsidR="000A072B" w:rsidRPr="00857866">
        <w:rPr>
          <w:sz w:val="16"/>
          <w:szCs w:val="16"/>
        </w:rPr>
        <w:t xml:space="preserve"> nationally</w:t>
      </w:r>
      <w:r w:rsidR="00E8371D" w:rsidRPr="00857866">
        <w:rPr>
          <w:sz w:val="16"/>
          <w:szCs w:val="16"/>
        </w:rPr>
        <w:t>.</w:t>
      </w:r>
    </w:p>
    <w:p w14:paraId="6909B109" w14:textId="2EABB5C5" w:rsidR="00026E7F" w:rsidRPr="00C23770" w:rsidRDefault="003F474B" w:rsidP="000A072B">
      <w:pPr>
        <w:pStyle w:val="ListParagraph"/>
        <w:numPr>
          <w:ilvl w:val="0"/>
          <w:numId w:val="10"/>
        </w:numPr>
        <w:spacing w:before="40" w:after="40"/>
        <w:ind w:right="227" w:hanging="357"/>
        <w:contextualSpacing w:val="0"/>
        <w:jc w:val="both"/>
        <w:rPr>
          <w:sz w:val="16"/>
          <w:szCs w:val="16"/>
        </w:rPr>
      </w:pPr>
      <w:r w:rsidRPr="00C23770">
        <w:rPr>
          <w:sz w:val="16"/>
          <w:szCs w:val="16"/>
        </w:rPr>
        <w:t xml:space="preserve">The cumulative change in Perth’s rents </w:t>
      </w:r>
      <w:r w:rsidR="00510273" w:rsidRPr="00C23770">
        <w:rPr>
          <w:sz w:val="16"/>
          <w:szCs w:val="16"/>
        </w:rPr>
        <w:t xml:space="preserve">between the end of 2022 and the end of 2025 was 27.2%, compared to </w:t>
      </w:r>
      <w:r w:rsidR="00D737E3" w:rsidRPr="00C23770">
        <w:rPr>
          <w:sz w:val="16"/>
          <w:szCs w:val="16"/>
        </w:rPr>
        <w:t>18.5% nationally.</w:t>
      </w:r>
    </w:p>
    <w:p w14:paraId="2A080872" w14:textId="77777777" w:rsidR="00233755" w:rsidRPr="00BE3CF1" w:rsidRDefault="00233755" w:rsidP="00233755">
      <w:pPr>
        <w:pStyle w:val="ListParagraph"/>
        <w:ind w:left="360"/>
        <w:rPr>
          <w:sz w:val="16"/>
          <w:szCs w:val="16"/>
        </w:rPr>
        <w:sectPr w:rsidR="00233755" w:rsidRPr="00BE3CF1" w:rsidSect="00233755">
          <w:type w:val="continuous"/>
          <w:pgSz w:w="11907" w:h="16840" w:code="9"/>
          <w:pgMar w:top="1701" w:right="425" w:bottom="567" w:left="567" w:header="709" w:footer="709" w:gutter="0"/>
          <w:cols w:num="2" w:space="113"/>
          <w:docGrid w:linePitch="360"/>
        </w:sectPr>
      </w:pPr>
    </w:p>
    <w:p w14:paraId="1138D7A2" w14:textId="5C348954"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Median price of established house transfers (unstratified)</w:t>
      </w:r>
      <w:r w:rsidR="000925B2" w:rsidRPr="000925B2">
        <w:rPr>
          <w:i w:val="0"/>
          <w:iCs w:val="0"/>
          <w:color w:val="00997A"/>
          <w:sz w:val="20"/>
          <w:szCs w:val="20"/>
          <w:vertAlign w:val="superscript"/>
        </w:rPr>
        <w:t>(a)</w:t>
      </w:r>
      <w:r w:rsidRPr="00CF7CD6">
        <w:rPr>
          <w:i w:val="0"/>
          <w:iCs w:val="0"/>
          <w:color w:val="00997A"/>
          <w:sz w:val="20"/>
          <w:szCs w:val="20"/>
        </w:rPr>
        <w:t>:</w:t>
      </w:r>
      <w:r w:rsidR="00E22AA9">
        <w:rPr>
          <w:i w:val="0"/>
          <w:iCs w:val="0"/>
          <w:color w:val="00997A"/>
          <w:sz w:val="20"/>
          <w:szCs w:val="20"/>
        </w:rPr>
        <w:t xml:space="preserve"> </w:t>
      </w:r>
      <w:r w:rsidR="00C8632F">
        <w:rPr>
          <w:i w:val="0"/>
          <w:iCs w:val="0"/>
          <w:color w:val="00997A"/>
          <w:sz w:val="20"/>
          <w:szCs w:val="20"/>
        </w:rPr>
        <w:t>December</w:t>
      </w:r>
      <w:r w:rsidRPr="00A23849">
        <w:rPr>
          <w:i w:val="0"/>
          <w:iCs w:val="0"/>
          <w:color w:val="00997A"/>
          <w:sz w:val="20"/>
          <w:szCs w:val="20"/>
        </w:rPr>
        <w:t xml:space="preserve"> </w:t>
      </w:r>
      <w:r w:rsidRPr="00CF7CD6">
        <w:rPr>
          <w:i w:val="0"/>
          <w:iCs w:val="0"/>
          <w:color w:val="00997A"/>
          <w:sz w:val="20"/>
          <w:szCs w:val="20"/>
        </w:rPr>
        <w:t>quarter 202</w:t>
      </w:r>
      <w:r w:rsidR="007578F9" w:rsidRPr="00CF7CD6">
        <w:rPr>
          <w:i w:val="0"/>
          <w:iCs w:val="0"/>
          <w:color w:val="00997A"/>
          <w:sz w:val="20"/>
          <w:szCs w:val="20"/>
        </w:rPr>
        <w:t>5</w:t>
      </w:r>
    </w:p>
    <w:p w14:paraId="4CB509A3" w14:textId="2B75517E" w:rsidR="00233755" w:rsidRPr="007B1AE5" w:rsidRDefault="00A401EA" w:rsidP="00233755">
      <w:pPr>
        <w:rPr>
          <w:rFonts w:eastAsiaTheme="majorEastAsia"/>
        </w:rPr>
      </w:pPr>
      <w:r>
        <w:rPr>
          <w:rFonts w:eastAsiaTheme="majorEastAsia"/>
          <w:noProof/>
        </w:rPr>
        <w:drawing>
          <wp:inline distT="0" distB="0" distL="0" distR="0" wp14:anchorId="66E473B1" wp14:editId="526D827A">
            <wp:extent cx="3420000" cy="2107010"/>
            <wp:effectExtent l="0" t="0" r="9525" b="7620"/>
            <wp:docPr id="245868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83F9D5C" w14:textId="6B75615D"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w:t>
      </w:r>
      <w:r w:rsidR="000925B2">
        <w:rPr>
          <w:sz w:val="10"/>
          <w:szCs w:val="10"/>
        </w:rPr>
        <w:t xml:space="preserve"> (a) </w:t>
      </w:r>
      <w:r w:rsidR="00017820" w:rsidRPr="00017820">
        <w:rPr>
          <w:sz w:val="10"/>
          <w:szCs w:val="10"/>
        </w:rPr>
        <w:t>No grouping (stratifying) or weighting is applied</w:t>
      </w:r>
      <w:r w:rsidR="00A041FC">
        <w:rPr>
          <w:sz w:val="10"/>
          <w:szCs w:val="10"/>
        </w:rPr>
        <w:t xml:space="preserve"> and</w:t>
      </w:r>
      <w:r w:rsidR="00E162AA">
        <w:rPr>
          <w:sz w:val="10"/>
          <w:szCs w:val="10"/>
        </w:rPr>
        <w:t xml:space="preserve"> as such there is no adjustment for changes in the quality of</w:t>
      </w:r>
      <w:r w:rsidR="008830B0">
        <w:rPr>
          <w:sz w:val="10"/>
          <w:szCs w:val="10"/>
        </w:rPr>
        <w:t xml:space="preserve"> houses transferred in different quarters.</w:t>
      </w:r>
    </w:p>
    <w:p w14:paraId="1B84C8E3" w14:textId="77777777" w:rsidR="00233755" w:rsidRPr="00AF759E" w:rsidRDefault="00233755" w:rsidP="00233755">
      <w:pPr>
        <w:jc w:val="both"/>
        <w:rPr>
          <w:sz w:val="10"/>
          <w:szCs w:val="10"/>
        </w:rPr>
      </w:pPr>
      <w:r w:rsidRPr="00AF759E">
        <w:rPr>
          <w:sz w:val="10"/>
          <w:szCs w:val="10"/>
        </w:rPr>
        <w:t>Source: Based on ABS data.</w:t>
      </w:r>
    </w:p>
    <w:p w14:paraId="501B669C" w14:textId="3AAEAE62" w:rsidR="00233755" w:rsidRPr="00C031F2"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3301E4" w:rsidRPr="00C031F2">
        <w:rPr>
          <w:sz w:val="16"/>
          <w:szCs w:val="16"/>
        </w:rPr>
        <w:t>House p</w:t>
      </w:r>
      <w:r w:rsidRPr="00C031F2">
        <w:rPr>
          <w:sz w:val="16"/>
          <w:szCs w:val="16"/>
        </w:rPr>
        <w:t xml:space="preserve">rices in Perth </w:t>
      </w:r>
      <w:r w:rsidR="00F81553" w:rsidRPr="00C031F2">
        <w:rPr>
          <w:sz w:val="16"/>
          <w:szCs w:val="16"/>
        </w:rPr>
        <w:t>and the rest of Western Australia have</w:t>
      </w:r>
      <w:r w:rsidR="00EC2398" w:rsidRPr="00C031F2">
        <w:rPr>
          <w:sz w:val="16"/>
          <w:szCs w:val="16"/>
        </w:rPr>
        <w:t xml:space="preserve"> </w:t>
      </w:r>
      <w:r w:rsidRPr="00C031F2">
        <w:rPr>
          <w:sz w:val="16"/>
          <w:szCs w:val="16"/>
        </w:rPr>
        <w:t xml:space="preserve">increased significantly </w:t>
      </w:r>
      <w:r w:rsidR="00606477" w:rsidRPr="00C031F2">
        <w:rPr>
          <w:sz w:val="16"/>
          <w:szCs w:val="16"/>
        </w:rPr>
        <w:t>in recent years</w:t>
      </w:r>
      <w:r w:rsidR="0040230C" w:rsidRPr="00C031F2">
        <w:rPr>
          <w:sz w:val="16"/>
          <w:szCs w:val="16"/>
        </w:rPr>
        <w:t>, with price</w:t>
      </w:r>
      <w:r w:rsidR="00321849" w:rsidRPr="00C031F2">
        <w:rPr>
          <w:sz w:val="16"/>
          <w:szCs w:val="16"/>
        </w:rPr>
        <w:t>s accelerating in late 2025.</w:t>
      </w:r>
    </w:p>
    <w:p w14:paraId="463C46B6" w14:textId="3683BAB7" w:rsidR="00233755" w:rsidRPr="00C031F2" w:rsidRDefault="00E744E8" w:rsidP="006058E8">
      <w:pPr>
        <w:pStyle w:val="ListParagraph"/>
        <w:numPr>
          <w:ilvl w:val="0"/>
          <w:numId w:val="10"/>
        </w:numPr>
        <w:spacing w:before="40" w:after="40"/>
        <w:ind w:right="227" w:hanging="357"/>
        <w:contextualSpacing w:val="0"/>
        <w:jc w:val="both"/>
        <w:rPr>
          <w:sz w:val="16"/>
          <w:szCs w:val="16"/>
        </w:rPr>
      </w:pPr>
      <w:r w:rsidRPr="00C031F2">
        <w:rPr>
          <w:sz w:val="16"/>
          <w:szCs w:val="16"/>
        </w:rPr>
        <w:t>The</w:t>
      </w:r>
      <w:r w:rsidR="00233755" w:rsidRPr="00C031F2">
        <w:rPr>
          <w:sz w:val="16"/>
          <w:szCs w:val="16"/>
        </w:rPr>
        <w:t xml:space="preserve"> median </w:t>
      </w:r>
      <w:r w:rsidRPr="00C031F2">
        <w:rPr>
          <w:sz w:val="16"/>
          <w:szCs w:val="16"/>
        </w:rPr>
        <w:t xml:space="preserve">price of </w:t>
      </w:r>
      <w:r w:rsidR="00233755" w:rsidRPr="00C031F2">
        <w:rPr>
          <w:sz w:val="16"/>
          <w:szCs w:val="16"/>
        </w:rPr>
        <w:t xml:space="preserve">established house </w:t>
      </w:r>
      <w:r w:rsidRPr="00C031F2">
        <w:rPr>
          <w:sz w:val="16"/>
          <w:szCs w:val="16"/>
        </w:rPr>
        <w:t>transfers</w:t>
      </w:r>
      <w:r w:rsidR="00B2771F" w:rsidRPr="00C031F2">
        <w:rPr>
          <w:sz w:val="16"/>
          <w:szCs w:val="16"/>
        </w:rPr>
        <w:t xml:space="preserve"> </w:t>
      </w:r>
      <w:r w:rsidR="001F6C84" w:rsidRPr="00C031F2">
        <w:rPr>
          <w:sz w:val="16"/>
          <w:szCs w:val="16"/>
        </w:rPr>
        <w:t>(unstratified)</w:t>
      </w:r>
      <w:r w:rsidR="001F6C84" w:rsidRPr="00C031F2">
        <w:rPr>
          <w:sz w:val="16"/>
          <w:szCs w:val="16"/>
          <w:vertAlign w:val="superscript"/>
        </w:rPr>
        <w:t>(a)</w:t>
      </w:r>
      <w:r w:rsidR="001F6C84" w:rsidRPr="00C031F2">
        <w:rPr>
          <w:sz w:val="16"/>
          <w:szCs w:val="16"/>
        </w:rPr>
        <w:t xml:space="preserve"> </w:t>
      </w:r>
      <w:r w:rsidR="00B2771F" w:rsidRPr="00C031F2">
        <w:rPr>
          <w:sz w:val="16"/>
          <w:szCs w:val="16"/>
        </w:rPr>
        <w:t>in Perth</w:t>
      </w:r>
      <w:r w:rsidR="00233755" w:rsidRPr="00C031F2">
        <w:rPr>
          <w:sz w:val="16"/>
          <w:szCs w:val="16"/>
        </w:rPr>
        <w:t xml:space="preserve"> was $</w:t>
      </w:r>
      <w:r w:rsidR="004E6474" w:rsidRPr="00C031F2">
        <w:rPr>
          <w:sz w:val="16"/>
          <w:szCs w:val="16"/>
        </w:rPr>
        <w:t>951</w:t>
      </w:r>
      <w:r w:rsidR="00233755" w:rsidRPr="00C031F2">
        <w:rPr>
          <w:sz w:val="16"/>
          <w:szCs w:val="16"/>
        </w:rPr>
        <w:t xml:space="preserve">,000 in the </w:t>
      </w:r>
      <w:r w:rsidR="004E6474" w:rsidRPr="00C031F2">
        <w:rPr>
          <w:sz w:val="16"/>
          <w:szCs w:val="16"/>
        </w:rPr>
        <w:t>December</w:t>
      </w:r>
      <w:r w:rsidR="00233755" w:rsidRPr="00C031F2">
        <w:rPr>
          <w:sz w:val="16"/>
          <w:szCs w:val="16"/>
        </w:rPr>
        <w:t xml:space="preserve"> quarter 202</w:t>
      </w:r>
      <w:r w:rsidR="008263A6" w:rsidRPr="00C031F2">
        <w:rPr>
          <w:sz w:val="16"/>
          <w:szCs w:val="16"/>
        </w:rPr>
        <w:t>5</w:t>
      </w:r>
      <w:r w:rsidR="00233755" w:rsidRPr="00C031F2">
        <w:rPr>
          <w:sz w:val="16"/>
          <w:szCs w:val="16"/>
        </w:rPr>
        <w:t xml:space="preserve">, </w:t>
      </w:r>
      <w:r w:rsidR="003701AB" w:rsidRPr="00C031F2">
        <w:rPr>
          <w:sz w:val="16"/>
          <w:szCs w:val="16"/>
        </w:rPr>
        <w:t>9.</w:t>
      </w:r>
      <w:r w:rsidR="00834C00" w:rsidRPr="00C031F2">
        <w:rPr>
          <w:sz w:val="16"/>
          <w:szCs w:val="16"/>
        </w:rPr>
        <w:t>2</w:t>
      </w:r>
      <w:r w:rsidR="00233755" w:rsidRPr="00C031F2">
        <w:rPr>
          <w:sz w:val="16"/>
          <w:szCs w:val="16"/>
        </w:rPr>
        <w:t xml:space="preserve">% </w:t>
      </w:r>
      <w:r w:rsidR="00834C00" w:rsidRPr="00C031F2">
        <w:rPr>
          <w:sz w:val="16"/>
          <w:szCs w:val="16"/>
        </w:rPr>
        <w:t>higher</w:t>
      </w:r>
      <w:r w:rsidR="00233755" w:rsidRPr="00C031F2">
        <w:rPr>
          <w:sz w:val="16"/>
          <w:szCs w:val="16"/>
        </w:rPr>
        <w:t xml:space="preserve"> than the previous quarter </w:t>
      </w:r>
      <w:r w:rsidR="00834C00" w:rsidRPr="00C031F2">
        <w:rPr>
          <w:sz w:val="16"/>
          <w:szCs w:val="16"/>
        </w:rPr>
        <w:t>and</w:t>
      </w:r>
      <w:r w:rsidR="00233755" w:rsidRPr="00C031F2">
        <w:rPr>
          <w:sz w:val="16"/>
          <w:szCs w:val="16"/>
        </w:rPr>
        <w:t xml:space="preserve"> </w:t>
      </w:r>
      <w:r w:rsidR="008263A6" w:rsidRPr="00C031F2">
        <w:rPr>
          <w:sz w:val="16"/>
          <w:szCs w:val="16"/>
        </w:rPr>
        <w:t>1</w:t>
      </w:r>
      <w:r w:rsidR="003701AB" w:rsidRPr="00C031F2">
        <w:rPr>
          <w:sz w:val="16"/>
          <w:szCs w:val="16"/>
        </w:rPr>
        <w:t>6.0</w:t>
      </w:r>
      <w:r w:rsidR="00233755" w:rsidRPr="00C031F2">
        <w:rPr>
          <w:sz w:val="16"/>
          <w:szCs w:val="16"/>
        </w:rPr>
        <w:t xml:space="preserve">% higher than the </w:t>
      </w:r>
      <w:r w:rsidR="003701AB" w:rsidRPr="00C031F2">
        <w:rPr>
          <w:sz w:val="16"/>
          <w:szCs w:val="16"/>
        </w:rPr>
        <w:t>December</w:t>
      </w:r>
      <w:r w:rsidR="00233755" w:rsidRPr="00C031F2">
        <w:rPr>
          <w:sz w:val="16"/>
          <w:szCs w:val="16"/>
        </w:rPr>
        <w:t xml:space="preserve"> quarter 202</w:t>
      </w:r>
      <w:r w:rsidR="008263A6" w:rsidRPr="00C031F2">
        <w:rPr>
          <w:sz w:val="16"/>
          <w:szCs w:val="16"/>
        </w:rPr>
        <w:t>4</w:t>
      </w:r>
      <w:r w:rsidR="00AE3E60" w:rsidRPr="00C031F2">
        <w:rPr>
          <w:sz w:val="16"/>
          <w:szCs w:val="16"/>
        </w:rPr>
        <w:t>.</w:t>
      </w:r>
    </w:p>
    <w:p w14:paraId="66D2794A" w14:textId="4CF56C51" w:rsidR="00233755" w:rsidRPr="00C031F2" w:rsidRDefault="00233755" w:rsidP="006058E8">
      <w:pPr>
        <w:pStyle w:val="ListParagraph"/>
        <w:numPr>
          <w:ilvl w:val="0"/>
          <w:numId w:val="10"/>
        </w:numPr>
        <w:spacing w:before="40" w:after="40"/>
        <w:ind w:right="227" w:hanging="357"/>
        <w:contextualSpacing w:val="0"/>
        <w:jc w:val="both"/>
        <w:rPr>
          <w:sz w:val="16"/>
          <w:szCs w:val="16"/>
        </w:rPr>
      </w:pPr>
      <w:r w:rsidRPr="00C031F2">
        <w:rPr>
          <w:sz w:val="16"/>
          <w:szCs w:val="16"/>
        </w:rPr>
        <w:t xml:space="preserve">The median </w:t>
      </w:r>
      <w:r w:rsidR="00B2771F" w:rsidRPr="00C031F2">
        <w:rPr>
          <w:sz w:val="16"/>
          <w:szCs w:val="16"/>
        </w:rPr>
        <w:t xml:space="preserve">price of </w:t>
      </w:r>
      <w:r w:rsidRPr="00C031F2">
        <w:rPr>
          <w:sz w:val="16"/>
          <w:szCs w:val="16"/>
        </w:rPr>
        <w:t xml:space="preserve">established house </w:t>
      </w:r>
      <w:r w:rsidR="00B2771F" w:rsidRPr="00C031F2">
        <w:rPr>
          <w:sz w:val="16"/>
          <w:szCs w:val="16"/>
        </w:rPr>
        <w:t>transfers</w:t>
      </w:r>
      <w:r w:rsidR="001F6C84" w:rsidRPr="00C031F2">
        <w:rPr>
          <w:sz w:val="16"/>
          <w:szCs w:val="16"/>
        </w:rPr>
        <w:t xml:space="preserve"> (unstratified)</w:t>
      </w:r>
      <w:r w:rsidR="001F6C84" w:rsidRPr="00C031F2">
        <w:rPr>
          <w:sz w:val="16"/>
          <w:szCs w:val="16"/>
          <w:vertAlign w:val="superscript"/>
        </w:rPr>
        <w:t>(a)</w:t>
      </w:r>
      <w:r w:rsidRPr="00C031F2">
        <w:rPr>
          <w:sz w:val="16"/>
          <w:szCs w:val="16"/>
        </w:rPr>
        <w:t xml:space="preserve"> in the rest of Western Australia was $</w:t>
      </w:r>
      <w:r w:rsidR="00A234D4" w:rsidRPr="00C031F2">
        <w:rPr>
          <w:sz w:val="16"/>
          <w:szCs w:val="16"/>
        </w:rPr>
        <w:t>622</w:t>
      </w:r>
      <w:r w:rsidRPr="00C031F2">
        <w:rPr>
          <w:sz w:val="16"/>
          <w:szCs w:val="16"/>
        </w:rPr>
        <w:t xml:space="preserve">,000 in the </w:t>
      </w:r>
      <w:r w:rsidR="00A234D4" w:rsidRPr="00C031F2">
        <w:rPr>
          <w:sz w:val="16"/>
          <w:szCs w:val="16"/>
        </w:rPr>
        <w:t>December</w:t>
      </w:r>
      <w:r w:rsidRPr="00C031F2">
        <w:rPr>
          <w:sz w:val="16"/>
          <w:szCs w:val="16"/>
        </w:rPr>
        <w:t xml:space="preserve"> quarter 202</w:t>
      </w:r>
      <w:r w:rsidR="008263A6" w:rsidRPr="00C031F2">
        <w:rPr>
          <w:sz w:val="16"/>
          <w:szCs w:val="16"/>
        </w:rPr>
        <w:t>5</w:t>
      </w:r>
      <w:r w:rsidRPr="00C031F2">
        <w:rPr>
          <w:sz w:val="16"/>
          <w:szCs w:val="16"/>
        </w:rPr>
        <w:t xml:space="preserve">, </w:t>
      </w:r>
      <w:r w:rsidR="005262E3" w:rsidRPr="00C031F2">
        <w:rPr>
          <w:sz w:val="16"/>
          <w:szCs w:val="16"/>
        </w:rPr>
        <w:t>7.7</w:t>
      </w:r>
      <w:r w:rsidRPr="00C031F2">
        <w:rPr>
          <w:sz w:val="16"/>
          <w:szCs w:val="16"/>
        </w:rPr>
        <w:t xml:space="preserve">% higher than the previous quarter and </w:t>
      </w:r>
      <w:r w:rsidR="008263A6" w:rsidRPr="00C031F2">
        <w:rPr>
          <w:sz w:val="16"/>
          <w:szCs w:val="16"/>
        </w:rPr>
        <w:t>1</w:t>
      </w:r>
      <w:r w:rsidR="005262E3" w:rsidRPr="00C031F2">
        <w:rPr>
          <w:sz w:val="16"/>
          <w:szCs w:val="16"/>
        </w:rPr>
        <w:t>9.6</w:t>
      </w:r>
      <w:r w:rsidRPr="00C031F2">
        <w:rPr>
          <w:sz w:val="16"/>
          <w:szCs w:val="16"/>
        </w:rPr>
        <w:t xml:space="preserve">% higher than the </w:t>
      </w:r>
      <w:r w:rsidR="005262E3" w:rsidRPr="00C031F2">
        <w:rPr>
          <w:sz w:val="16"/>
          <w:szCs w:val="16"/>
        </w:rPr>
        <w:t>December</w:t>
      </w:r>
      <w:r w:rsidRPr="00C031F2">
        <w:rPr>
          <w:sz w:val="16"/>
          <w:szCs w:val="16"/>
        </w:rPr>
        <w:t xml:space="preserve"> quarter 202</w:t>
      </w:r>
      <w:r w:rsidR="008263A6" w:rsidRPr="00C031F2">
        <w:rPr>
          <w:sz w:val="16"/>
          <w:szCs w:val="16"/>
        </w:rPr>
        <w:t>4</w:t>
      </w:r>
      <w:r w:rsidRPr="00C031F2">
        <w:rPr>
          <w:sz w:val="16"/>
          <w:szCs w:val="16"/>
        </w:rPr>
        <w:t>.</w:t>
      </w:r>
    </w:p>
    <w:p w14:paraId="338405CB" w14:textId="11ADF3E1" w:rsidR="00233755" w:rsidRPr="00857866" w:rsidRDefault="00990F87" w:rsidP="006058E8">
      <w:pPr>
        <w:pStyle w:val="ListParagraph"/>
        <w:numPr>
          <w:ilvl w:val="0"/>
          <w:numId w:val="9"/>
        </w:numPr>
        <w:spacing w:before="40" w:after="40"/>
        <w:ind w:left="357" w:right="227" w:hanging="357"/>
        <w:contextualSpacing w:val="0"/>
        <w:jc w:val="both"/>
        <w:rPr>
          <w:sz w:val="16"/>
          <w:szCs w:val="16"/>
        </w:rPr>
      </w:pPr>
      <w:r w:rsidRPr="00857866">
        <w:rPr>
          <w:sz w:val="16"/>
          <w:szCs w:val="16"/>
        </w:rPr>
        <w:t xml:space="preserve">The WA Government </w:t>
      </w:r>
      <w:r w:rsidR="00B10160" w:rsidRPr="00857866">
        <w:rPr>
          <w:sz w:val="16"/>
          <w:szCs w:val="16"/>
        </w:rPr>
        <w:t xml:space="preserve">Budget </w:t>
      </w:r>
      <w:r w:rsidRPr="00857866">
        <w:rPr>
          <w:sz w:val="16"/>
          <w:szCs w:val="16"/>
        </w:rPr>
        <w:t>202</w:t>
      </w:r>
      <w:r w:rsidR="00B10160" w:rsidRPr="00857866">
        <w:rPr>
          <w:sz w:val="16"/>
          <w:szCs w:val="16"/>
        </w:rPr>
        <w:t>6</w:t>
      </w:r>
      <w:r w:rsidRPr="00857866">
        <w:rPr>
          <w:sz w:val="16"/>
          <w:szCs w:val="16"/>
        </w:rPr>
        <w:t>-2</w:t>
      </w:r>
      <w:r w:rsidR="00B10160" w:rsidRPr="00857866">
        <w:rPr>
          <w:sz w:val="16"/>
          <w:szCs w:val="16"/>
        </w:rPr>
        <w:t>7</w:t>
      </w:r>
      <w:r w:rsidRPr="00857866">
        <w:rPr>
          <w:sz w:val="16"/>
          <w:szCs w:val="16"/>
        </w:rPr>
        <w:t xml:space="preserve"> forecasts </w:t>
      </w:r>
      <w:r w:rsidR="00233755" w:rsidRPr="00857866">
        <w:rPr>
          <w:sz w:val="16"/>
          <w:szCs w:val="16"/>
        </w:rPr>
        <w:t xml:space="preserve">Western Australia’s median house price will </w:t>
      </w:r>
      <w:r w:rsidR="00B10160" w:rsidRPr="00857866">
        <w:rPr>
          <w:sz w:val="16"/>
          <w:szCs w:val="16"/>
        </w:rPr>
        <w:t>increase</w:t>
      </w:r>
      <w:r w:rsidR="00233755" w:rsidRPr="00857866">
        <w:rPr>
          <w:sz w:val="16"/>
          <w:szCs w:val="16"/>
        </w:rPr>
        <w:t xml:space="preserve"> </w:t>
      </w:r>
      <w:r w:rsidR="002B72EE" w:rsidRPr="00857866">
        <w:rPr>
          <w:sz w:val="16"/>
          <w:szCs w:val="16"/>
        </w:rPr>
        <w:t>9.0</w:t>
      </w:r>
      <w:r w:rsidR="00233755" w:rsidRPr="00857866">
        <w:rPr>
          <w:sz w:val="16"/>
          <w:szCs w:val="16"/>
        </w:rPr>
        <w:t>% in 202</w:t>
      </w:r>
      <w:r w:rsidR="00B10160" w:rsidRPr="00857866">
        <w:rPr>
          <w:sz w:val="16"/>
          <w:szCs w:val="16"/>
        </w:rPr>
        <w:t>6</w:t>
      </w:r>
      <w:r w:rsidR="00233755" w:rsidRPr="00857866">
        <w:rPr>
          <w:sz w:val="16"/>
          <w:szCs w:val="16"/>
        </w:rPr>
        <w:noBreakHyphen/>
        <w:t>2</w:t>
      </w:r>
      <w:r w:rsidR="00B10160" w:rsidRPr="00857866">
        <w:rPr>
          <w:sz w:val="16"/>
          <w:szCs w:val="16"/>
        </w:rPr>
        <w:t xml:space="preserve">7 and </w:t>
      </w:r>
      <w:r w:rsidR="002B72EE" w:rsidRPr="00857866">
        <w:rPr>
          <w:sz w:val="16"/>
          <w:szCs w:val="16"/>
        </w:rPr>
        <w:t>4.6</w:t>
      </w:r>
      <w:r w:rsidR="00B10160" w:rsidRPr="00857866">
        <w:rPr>
          <w:sz w:val="16"/>
          <w:szCs w:val="16"/>
        </w:rPr>
        <w:t>% in 2027</w:t>
      </w:r>
      <w:r w:rsidR="00B10160" w:rsidRPr="00857866">
        <w:rPr>
          <w:sz w:val="16"/>
          <w:szCs w:val="16"/>
        </w:rPr>
        <w:noBreakHyphen/>
        <w:t>28</w:t>
      </w:r>
      <w:r w:rsidR="00233755" w:rsidRPr="00857866">
        <w:rPr>
          <w:sz w:val="16"/>
          <w:szCs w:val="16"/>
        </w:rPr>
        <w:t>.</w:t>
      </w:r>
    </w:p>
    <w:p w14:paraId="6ADF0486" w14:textId="77777777" w:rsidR="00233755" w:rsidRPr="00857866" w:rsidRDefault="00233755" w:rsidP="00233755">
      <w:pPr>
        <w:rPr>
          <w:rFonts w:eastAsiaTheme="majorEastAsia"/>
        </w:rPr>
        <w:sectPr w:rsidR="00233755" w:rsidRPr="00857866" w:rsidSect="00233755">
          <w:type w:val="continuous"/>
          <w:pgSz w:w="11907" w:h="16840" w:code="9"/>
          <w:pgMar w:top="1701" w:right="425" w:bottom="567" w:left="567" w:header="709" w:footer="709" w:gutter="0"/>
          <w:cols w:num="2" w:space="113"/>
          <w:docGrid w:linePitch="360"/>
        </w:sectPr>
      </w:pPr>
    </w:p>
    <w:p w14:paraId="08BD8956"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7" w:name="_Construction"/>
      <w:bookmarkEnd w:id="27"/>
      <w:r w:rsidRPr="008F7AA0">
        <w:rPr>
          <w:bCs/>
          <w:color w:val="004C3D"/>
          <w:sz w:val="24"/>
          <w:szCs w:val="24"/>
        </w:rPr>
        <w:lastRenderedPageBreak/>
        <w:t>Construction</w:t>
      </w:r>
    </w:p>
    <w:p w14:paraId="6A4A5712"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40FB3B89"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Private new capital expenditure</w:t>
      </w:r>
    </w:p>
    <w:p w14:paraId="0127C320" w14:textId="04F24B73" w:rsidR="00233755" w:rsidRPr="007B1AE5" w:rsidRDefault="003763A7" w:rsidP="00233755">
      <w:r>
        <w:rPr>
          <w:noProof/>
        </w:rPr>
        <w:drawing>
          <wp:inline distT="0" distB="0" distL="0" distR="0" wp14:anchorId="5B0660C1" wp14:editId="367384C3">
            <wp:extent cx="3420000" cy="2105827"/>
            <wp:effectExtent l="0" t="0" r="9525" b="8890"/>
            <wp:docPr id="564305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6D75599F"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 xml:space="preserve"> 4-quarter rolling sum. </w:t>
      </w:r>
      <w:r w:rsidRPr="00AF759E">
        <w:rPr>
          <w:sz w:val="10"/>
          <w:szCs w:val="10"/>
        </w:rPr>
        <w:t>(a) All industries other than mining; agriculture, forestry and fishing; public administration and safety; and superannuation funds.</w:t>
      </w:r>
    </w:p>
    <w:p w14:paraId="49FC0F0A" w14:textId="77777777" w:rsidR="00233755" w:rsidRPr="00AF759E" w:rsidRDefault="00233755" w:rsidP="00233755">
      <w:pPr>
        <w:jc w:val="both"/>
        <w:rPr>
          <w:sz w:val="10"/>
          <w:szCs w:val="10"/>
        </w:rPr>
      </w:pPr>
      <w:r w:rsidRPr="00AF759E">
        <w:rPr>
          <w:sz w:val="10"/>
          <w:szCs w:val="10"/>
        </w:rPr>
        <w:t>Source: Based on ABS data.</w:t>
      </w:r>
    </w:p>
    <w:p w14:paraId="7DC834B8" w14:textId="67F1CBAF" w:rsidR="005A110C" w:rsidRPr="00BD38DB"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902390" w:rsidRPr="00BD38DB">
        <w:rPr>
          <w:sz w:val="16"/>
          <w:szCs w:val="16"/>
        </w:rPr>
        <w:t>Private new c</w:t>
      </w:r>
      <w:r w:rsidR="00771A34" w:rsidRPr="00BD38DB">
        <w:rPr>
          <w:sz w:val="16"/>
          <w:szCs w:val="16"/>
        </w:rPr>
        <w:t>ap</w:t>
      </w:r>
      <w:r w:rsidR="00902390" w:rsidRPr="00BD38DB">
        <w:rPr>
          <w:sz w:val="16"/>
          <w:szCs w:val="16"/>
        </w:rPr>
        <w:t xml:space="preserve">ital </w:t>
      </w:r>
      <w:r w:rsidR="00771A34" w:rsidRPr="00BD38DB">
        <w:rPr>
          <w:sz w:val="16"/>
          <w:szCs w:val="16"/>
        </w:rPr>
        <w:t>ex</w:t>
      </w:r>
      <w:r w:rsidR="00902390" w:rsidRPr="00BD38DB">
        <w:rPr>
          <w:sz w:val="16"/>
          <w:szCs w:val="16"/>
        </w:rPr>
        <w:t xml:space="preserve">penditure, which comprises </w:t>
      </w:r>
      <w:r w:rsidR="00B77B6E" w:rsidRPr="00BD38DB">
        <w:rPr>
          <w:sz w:val="16"/>
          <w:szCs w:val="16"/>
        </w:rPr>
        <w:t>expenditure on non</w:t>
      </w:r>
      <w:r w:rsidR="00B77B6E" w:rsidRPr="00BD38DB">
        <w:rPr>
          <w:sz w:val="16"/>
          <w:szCs w:val="16"/>
        </w:rPr>
        <w:noBreakHyphen/>
        <w:t xml:space="preserve">dwelling </w:t>
      </w:r>
      <w:r w:rsidR="00C2342F" w:rsidRPr="00BD38DB">
        <w:rPr>
          <w:sz w:val="16"/>
          <w:szCs w:val="16"/>
        </w:rPr>
        <w:t xml:space="preserve">construction and machinery and equipment, </w:t>
      </w:r>
      <w:r w:rsidR="00611ACA" w:rsidRPr="00BD38DB">
        <w:rPr>
          <w:sz w:val="16"/>
          <w:szCs w:val="16"/>
        </w:rPr>
        <w:t>account</w:t>
      </w:r>
      <w:r w:rsidR="00A45942" w:rsidRPr="00BD38DB">
        <w:rPr>
          <w:sz w:val="16"/>
          <w:szCs w:val="16"/>
        </w:rPr>
        <w:t xml:space="preserve">ed </w:t>
      </w:r>
      <w:r w:rsidR="00611ACA" w:rsidRPr="00BD38DB">
        <w:rPr>
          <w:sz w:val="16"/>
          <w:szCs w:val="16"/>
        </w:rPr>
        <w:t xml:space="preserve">for </w:t>
      </w:r>
      <w:r w:rsidR="00641B0C" w:rsidRPr="00BD38DB">
        <w:rPr>
          <w:sz w:val="16"/>
          <w:szCs w:val="16"/>
        </w:rPr>
        <w:t>89</w:t>
      </w:r>
      <w:r w:rsidR="00611ACA" w:rsidRPr="00BD38DB">
        <w:rPr>
          <w:sz w:val="16"/>
          <w:szCs w:val="16"/>
        </w:rPr>
        <w:t>% of business investment in Western Australia</w:t>
      </w:r>
      <w:r w:rsidR="00641B0C" w:rsidRPr="00BD38DB">
        <w:rPr>
          <w:sz w:val="16"/>
          <w:szCs w:val="16"/>
        </w:rPr>
        <w:t xml:space="preserve"> in 2024-25</w:t>
      </w:r>
      <w:r w:rsidR="00611ACA" w:rsidRPr="00BD38DB">
        <w:rPr>
          <w:sz w:val="16"/>
          <w:szCs w:val="16"/>
        </w:rPr>
        <w:t>.</w:t>
      </w:r>
      <w:r w:rsidR="00C02F2E" w:rsidRPr="00BD38DB">
        <w:rPr>
          <w:sz w:val="16"/>
          <w:szCs w:val="16"/>
        </w:rPr>
        <w:t xml:space="preserve"> </w:t>
      </w:r>
      <w:r w:rsidR="0086441A" w:rsidRPr="00BD38DB">
        <w:rPr>
          <w:sz w:val="16"/>
          <w:szCs w:val="16"/>
        </w:rPr>
        <w:t>M</w:t>
      </w:r>
      <w:r w:rsidR="00946542" w:rsidRPr="00BD38DB">
        <w:rPr>
          <w:sz w:val="16"/>
          <w:szCs w:val="16"/>
        </w:rPr>
        <w:t xml:space="preserve">ining </w:t>
      </w:r>
      <w:r w:rsidR="00036236" w:rsidRPr="00BD38DB">
        <w:rPr>
          <w:sz w:val="16"/>
          <w:szCs w:val="16"/>
        </w:rPr>
        <w:t xml:space="preserve">accounts for most </w:t>
      </w:r>
      <w:r w:rsidR="00E72BF1" w:rsidRPr="00BD38DB">
        <w:rPr>
          <w:sz w:val="16"/>
          <w:szCs w:val="16"/>
        </w:rPr>
        <w:t>of Western Australia’s private new capital expenditure</w:t>
      </w:r>
      <w:r w:rsidR="008A4F2A" w:rsidRPr="00BD38DB">
        <w:rPr>
          <w:sz w:val="16"/>
          <w:szCs w:val="16"/>
        </w:rPr>
        <w:t xml:space="preserve">, </w:t>
      </w:r>
      <w:r w:rsidR="000B578E" w:rsidRPr="00BD38DB">
        <w:rPr>
          <w:sz w:val="16"/>
          <w:szCs w:val="16"/>
        </w:rPr>
        <w:t xml:space="preserve">with the share </w:t>
      </w:r>
      <w:r w:rsidR="00E92F0B" w:rsidRPr="00BD38DB">
        <w:rPr>
          <w:sz w:val="16"/>
          <w:szCs w:val="16"/>
        </w:rPr>
        <w:t xml:space="preserve">changing over time </w:t>
      </w:r>
      <w:r w:rsidR="0086441A" w:rsidRPr="00BD38DB">
        <w:rPr>
          <w:sz w:val="16"/>
          <w:szCs w:val="16"/>
        </w:rPr>
        <w:t>with cycles of investment in the mining industry.</w:t>
      </w:r>
    </w:p>
    <w:p w14:paraId="65D9D5C3" w14:textId="6511B4DD" w:rsidR="00233755" w:rsidRPr="00BD38DB" w:rsidRDefault="00233755" w:rsidP="006058E8">
      <w:pPr>
        <w:pStyle w:val="ListParagraph"/>
        <w:numPr>
          <w:ilvl w:val="0"/>
          <w:numId w:val="9"/>
        </w:numPr>
        <w:spacing w:before="40" w:after="40"/>
        <w:ind w:right="227" w:hanging="357"/>
        <w:contextualSpacing w:val="0"/>
        <w:jc w:val="both"/>
        <w:rPr>
          <w:sz w:val="16"/>
          <w:szCs w:val="16"/>
        </w:rPr>
      </w:pPr>
      <w:r w:rsidRPr="00BD38DB">
        <w:rPr>
          <w:sz w:val="16"/>
          <w:szCs w:val="16"/>
        </w:rPr>
        <w:t xml:space="preserve">In the year to the </w:t>
      </w:r>
      <w:r w:rsidR="00355E92" w:rsidRPr="00BD38DB">
        <w:rPr>
          <w:sz w:val="16"/>
          <w:szCs w:val="16"/>
        </w:rPr>
        <w:t>December</w:t>
      </w:r>
      <w:r w:rsidRPr="00BD38DB">
        <w:rPr>
          <w:sz w:val="16"/>
          <w:szCs w:val="16"/>
        </w:rPr>
        <w:t xml:space="preserve"> quarter 2025, the value of Western Australia’s new capital expenditure in the:</w:t>
      </w:r>
    </w:p>
    <w:p w14:paraId="70EA7F97" w14:textId="73547F43" w:rsidR="00233755" w:rsidRPr="00BD38DB" w:rsidRDefault="00233755" w:rsidP="006058E8">
      <w:pPr>
        <w:pStyle w:val="ListParagraph"/>
        <w:numPr>
          <w:ilvl w:val="0"/>
          <w:numId w:val="10"/>
        </w:numPr>
        <w:spacing w:before="40" w:after="40"/>
        <w:ind w:right="227" w:hanging="357"/>
        <w:contextualSpacing w:val="0"/>
        <w:jc w:val="both"/>
        <w:rPr>
          <w:sz w:val="16"/>
          <w:szCs w:val="16"/>
        </w:rPr>
      </w:pPr>
      <w:r w:rsidRPr="00BD38DB">
        <w:rPr>
          <w:sz w:val="16"/>
          <w:szCs w:val="16"/>
        </w:rPr>
        <w:t xml:space="preserve">mining industry rose </w:t>
      </w:r>
      <w:r w:rsidR="00944F20" w:rsidRPr="00BD38DB">
        <w:rPr>
          <w:sz w:val="16"/>
          <w:szCs w:val="16"/>
        </w:rPr>
        <w:t>6.0</w:t>
      </w:r>
      <w:r w:rsidRPr="00BD38DB">
        <w:rPr>
          <w:sz w:val="16"/>
          <w:szCs w:val="16"/>
        </w:rPr>
        <w:t>% to $</w:t>
      </w:r>
      <w:r w:rsidR="00EB713B" w:rsidRPr="00BD38DB" w:rsidDel="00B505A1">
        <w:rPr>
          <w:sz w:val="16"/>
          <w:szCs w:val="16"/>
        </w:rPr>
        <w:t>33</w:t>
      </w:r>
      <w:r w:rsidR="00EB713B" w:rsidRPr="00BD38DB" w:rsidDel="00043239">
        <w:rPr>
          <w:sz w:val="16"/>
          <w:szCs w:val="16"/>
        </w:rPr>
        <w:t>.</w:t>
      </w:r>
      <w:r w:rsidR="00345146" w:rsidRPr="00BD38DB">
        <w:rPr>
          <w:sz w:val="16"/>
          <w:szCs w:val="16"/>
        </w:rPr>
        <w:t>8</w:t>
      </w:r>
      <w:r w:rsidRPr="00BD38DB">
        <w:rPr>
          <w:sz w:val="16"/>
          <w:szCs w:val="16"/>
        </w:rPr>
        <w:t> billion</w:t>
      </w:r>
    </w:p>
    <w:p w14:paraId="6F2DB751" w14:textId="15FE9C42" w:rsidR="00233755" w:rsidRPr="00BD38DB" w:rsidRDefault="00233755" w:rsidP="006058E8">
      <w:pPr>
        <w:pStyle w:val="ListParagraph"/>
        <w:numPr>
          <w:ilvl w:val="0"/>
          <w:numId w:val="10"/>
        </w:numPr>
        <w:spacing w:before="40" w:after="40"/>
        <w:ind w:right="227" w:hanging="357"/>
        <w:contextualSpacing w:val="0"/>
        <w:jc w:val="both"/>
        <w:rPr>
          <w:sz w:val="16"/>
          <w:szCs w:val="16"/>
        </w:rPr>
      </w:pPr>
      <w:r w:rsidRPr="00BD38DB">
        <w:rPr>
          <w:sz w:val="16"/>
          <w:szCs w:val="16"/>
        </w:rPr>
        <w:t xml:space="preserve">non-mining industry rose </w:t>
      </w:r>
      <w:r w:rsidR="00C66518" w:rsidRPr="00BD38DB">
        <w:rPr>
          <w:sz w:val="16"/>
          <w:szCs w:val="16"/>
        </w:rPr>
        <w:t>20.7</w:t>
      </w:r>
      <w:r w:rsidRPr="00BD38DB">
        <w:rPr>
          <w:sz w:val="16"/>
          <w:szCs w:val="16"/>
        </w:rPr>
        <w:t>% to $</w:t>
      </w:r>
      <w:r w:rsidR="00345146" w:rsidRPr="00BD38DB">
        <w:rPr>
          <w:sz w:val="16"/>
          <w:szCs w:val="16"/>
        </w:rPr>
        <w:t>15.5</w:t>
      </w:r>
      <w:r w:rsidR="009462D5" w:rsidRPr="00BD38DB">
        <w:rPr>
          <w:sz w:val="16"/>
          <w:szCs w:val="16"/>
        </w:rPr>
        <w:t> </w:t>
      </w:r>
      <w:r w:rsidRPr="00BD38DB">
        <w:rPr>
          <w:sz w:val="16"/>
          <w:szCs w:val="16"/>
        </w:rPr>
        <w:t>billion.</w:t>
      </w:r>
    </w:p>
    <w:p w14:paraId="47DE9B2E" w14:textId="636088C9" w:rsidR="00233755" w:rsidRPr="00BD38DB" w:rsidRDefault="00233755" w:rsidP="006058E8">
      <w:pPr>
        <w:pStyle w:val="ListParagraph"/>
        <w:numPr>
          <w:ilvl w:val="0"/>
          <w:numId w:val="9"/>
        </w:numPr>
        <w:spacing w:before="40" w:after="40"/>
        <w:ind w:right="227" w:hanging="357"/>
        <w:contextualSpacing w:val="0"/>
        <w:jc w:val="both"/>
        <w:rPr>
          <w:sz w:val="16"/>
          <w:szCs w:val="16"/>
        </w:rPr>
      </w:pPr>
      <w:r w:rsidRPr="00BD38DB">
        <w:rPr>
          <w:sz w:val="16"/>
          <w:szCs w:val="16"/>
        </w:rPr>
        <w:t>Western Australia accounted for 24.</w:t>
      </w:r>
      <w:r w:rsidR="009053D8" w:rsidRPr="00BD38DB">
        <w:rPr>
          <w:sz w:val="16"/>
          <w:szCs w:val="16"/>
        </w:rPr>
        <w:t>9</w:t>
      </w:r>
      <w:r w:rsidRPr="00BD38DB">
        <w:rPr>
          <w:sz w:val="16"/>
          <w:szCs w:val="16"/>
        </w:rPr>
        <w:t xml:space="preserve">% of the value of Australia’s private new capital expenditure </w:t>
      </w:r>
      <w:r w:rsidR="23542104" w:rsidRPr="00BD38DB">
        <w:rPr>
          <w:sz w:val="16"/>
          <w:szCs w:val="16"/>
        </w:rPr>
        <w:t>in</w:t>
      </w:r>
      <w:r w:rsidRPr="00BD38DB">
        <w:rPr>
          <w:sz w:val="16"/>
          <w:szCs w:val="16"/>
        </w:rPr>
        <w:t xml:space="preserve"> 2025, including </w:t>
      </w:r>
      <w:r w:rsidR="00EB713B" w:rsidRPr="00BD38DB">
        <w:rPr>
          <w:sz w:val="16"/>
          <w:szCs w:val="16"/>
        </w:rPr>
        <w:t>62.</w:t>
      </w:r>
      <w:r w:rsidR="009053D8" w:rsidRPr="00BD38DB">
        <w:rPr>
          <w:sz w:val="16"/>
          <w:szCs w:val="16"/>
        </w:rPr>
        <w:t>2</w:t>
      </w:r>
      <w:r w:rsidRPr="00BD38DB">
        <w:rPr>
          <w:sz w:val="16"/>
          <w:szCs w:val="16"/>
        </w:rPr>
        <w:t xml:space="preserve">% of Australia’s mining industry new capital expenditure and </w:t>
      </w:r>
      <w:r w:rsidR="00EB713B" w:rsidRPr="00BD38DB">
        <w:rPr>
          <w:sz w:val="16"/>
          <w:szCs w:val="16"/>
        </w:rPr>
        <w:t>10.</w:t>
      </w:r>
      <w:r w:rsidR="00052C2E" w:rsidRPr="00BD38DB">
        <w:rPr>
          <w:sz w:val="16"/>
          <w:szCs w:val="16"/>
        </w:rPr>
        <w:t>8</w:t>
      </w:r>
      <w:r w:rsidRPr="00BD38DB">
        <w:rPr>
          <w:sz w:val="16"/>
          <w:szCs w:val="16"/>
        </w:rPr>
        <w:t>% of Australia’s non</w:t>
      </w:r>
      <w:r w:rsidR="0027048E" w:rsidRPr="00BD38DB">
        <w:rPr>
          <w:sz w:val="16"/>
          <w:szCs w:val="16"/>
        </w:rPr>
        <w:noBreakHyphen/>
      </w:r>
      <w:r w:rsidRPr="00BD38DB">
        <w:rPr>
          <w:sz w:val="16"/>
          <w:szCs w:val="16"/>
        </w:rPr>
        <w:t>mining industries new capital expenditure.</w:t>
      </w:r>
    </w:p>
    <w:p w14:paraId="4AB71D4F" w14:textId="7932F753" w:rsidR="00233755" w:rsidRPr="00BD38DB" w:rsidRDefault="00176F76" w:rsidP="00A2357B">
      <w:pPr>
        <w:pStyle w:val="ListParagraph"/>
        <w:numPr>
          <w:ilvl w:val="0"/>
          <w:numId w:val="9"/>
        </w:numPr>
        <w:spacing w:before="40" w:after="40"/>
        <w:ind w:right="227" w:hanging="357"/>
        <w:contextualSpacing w:val="0"/>
        <w:jc w:val="both"/>
        <w:rPr>
          <w:sz w:val="16"/>
          <w:szCs w:val="16"/>
        </w:rPr>
      </w:pPr>
      <w:r w:rsidRPr="00BD38DB">
        <w:rPr>
          <w:sz w:val="16"/>
          <w:szCs w:val="16"/>
        </w:rPr>
        <w:t xml:space="preserve">In real terms, Western Australia’s </w:t>
      </w:r>
      <w:r w:rsidR="001F12FE" w:rsidRPr="00BD38DB">
        <w:rPr>
          <w:sz w:val="16"/>
          <w:szCs w:val="16"/>
        </w:rPr>
        <w:t xml:space="preserve">private new capital expenditure </w:t>
      </w:r>
      <w:r w:rsidRPr="00BD38DB">
        <w:rPr>
          <w:sz w:val="16"/>
          <w:szCs w:val="16"/>
        </w:rPr>
        <w:t>increased</w:t>
      </w:r>
      <w:r w:rsidR="001F12FE" w:rsidRPr="00BD38DB">
        <w:rPr>
          <w:sz w:val="16"/>
          <w:szCs w:val="16"/>
        </w:rPr>
        <w:t xml:space="preserve"> </w:t>
      </w:r>
      <w:r w:rsidR="00DB5B4F" w:rsidRPr="00BD38DB">
        <w:rPr>
          <w:sz w:val="16"/>
          <w:szCs w:val="16"/>
        </w:rPr>
        <w:t>7.</w:t>
      </w:r>
      <w:r w:rsidR="00983BA1" w:rsidRPr="00BD38DB">
        <w:rPr>
          <w:sz w:val="16"/>
          <w:szCs w:val="16"/>
        </w:rPr>
        <w:t>3</w:t>
      </w:r>
      <w:r w:rsidR="001F12FE" w:rsidRPr="00BD38DB">
        <w:rPr>
          <w:sz w:val="16"/>
          <w:szCs w:val="16"/>
        </w:rPr>
        <w:t xml:space="preserve">% in the </w:t>
      </w:r>
      <w:r w:rsidRPr="00BD38DB">
        <w:rPr>
          <w:sz w:val="16"/>
          <w:szCs w:val="16"/>
        </w:rPr>
        <w:t xml:space="preserve">year to the </w:t>
      </w:r>
      <w:r w:rsidR="00DB5B4F" w:rsidRPr="00BD38DB">
        <w:rPr>
          <w:sz w:val="16"/>
          <w:szCs w:val="16"/>
        </w:rPr>
        <w:t>December</w:t>
      </w:r>
      <w:r w:rsidR="001F12FE" w:rsidRPr="00BD38DB">
        <w:rPr>
          <w:sz w:val="16"/>
          <w:szCs w:val="16"/>
        </w:rPr>
        <w:t xml:space="preserve"> quarter 2025</w:t>
      </w:r>
      <w:r w:rsidR="00233755" w:rsidRPr="00BD38DB">
        <w:rPr>
          <w:sz w:val="16"/>
          <w:szCs w:val="16"/>
        </w:rPr>
        <w:t>.</w:t>
      </w:r>
    </w:p>
    <w:p w14:paraId="6DEC345E" w14:textId="77777777" w:rsidR="00233755" w:rsidRPr="00390202" w:rsidRDefault="00233755" w:rsidP="006058E8">
      <w:pPr>
        <w:pStyle w:val="ListParagraph"/>
        <w:numPr>
          <w:ilvl w:val="0"/>
          <w:numId w:val="9"/>
        </w:numPr>
        <w:jc w:val="both"/>
        <w:rPr>
          <w:sz w:val="16"/>
          <w:szCs w:val="16"/>
        </w:rPr>
        <w:sectPr w:rsidR="00233755" w:rsidRPr="00390202" w:rsidSect="00233755">
          <w:type w:val="continuous"/>
          <w:pgSz w:w="11907" w:h="16840" w:code="9"/>
          <w:pgMar w:top="1701" w:right="425" w:bottom="567" w:left="567" w:header="709" w:footer="709" w:gutter="0"/>
          <w:cols w:num="2" w:space="113"/>
          <w:docGrid w:linePitch="360"/>
        </w:sectPr>
      </w:pPr>
    </w:p>
    <w:p w14:paraId="19A1DDBB" w14:textId="529F4F81" w:rsidR="00233755" w:rsidRPr="00CF7CD6" w:rsidRDefault="00440DF2"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i w:val="0"/>
          <w:iCs w:val="0"/>
          <w:color w:val="00997A"/>
          <w:sz w:val="20"/>
          <w:szCs w:val="20"/>
        </w:rPr>
        <w:t>Engineering construction activity</w:t>
      </w:r>
      <w:r w:rsidR="00FE37ED">
        <w:rPr>
          <w:i w:val="0"/>
          <w:iCs w:val="0"/>
          <w:color w:val="00997A"/>
          <w:sz w:val="20"/>
          <w:szCs w:val="20"/>
        </w:rPr>
        <w:t xml:space="preserve"> in the pipeline</w:t>
      </w:r>
    </w:p>
    <w:p w14:paraId="6B7211D0" w14:textId="4F40DF20" w:rsidR="00176F76" w:rsidRPr="007B1AE5" w:rsidRDefault="00BD4FAD" w:rsidP="00176F76">
      <w:r>
        <w:rPr>
          <w:noProof/>
        </w:rPr>
        <w:drawing>
          <wp:inline distT="0" distB="0" distL="0" distR="0" wp14:anchorId="655646D5" wp14:editId="2C9C644D">
            <wp:extent cx="3420000" cy="2111969"/>
            <wp:effectExtent l="0" t="0" r="0" b="3175"/>
            <wp:docPr id="18336964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0000" cy="2111969"/>
                    </a:xfrm>
                    <a:prstGeom prst="rect">
                      <a:avLst/>
                    </a:prstGeom>
                    <a:noFill/>
                    <a:ln>
                      <a:noFill/>
                    </a:ln>
                  </pic:spPr>
                </pic:pic>
              </a:graphicData>
            </a:graphic>
          </wp:inline>
        </w:drawing>
      </w:r>
    </w:p>
    <w:p w14:paraId="74822BCA" w14:textId="39A100D0" w:rsidR="00233755" w:rsidRPr="00152049" w:rsidRDefault="00233755" w:rsidP="00233755">
      <w:pPr>
        <w:jc w:val="both"/>
        <w:rPr>
          <w:sz w:val="10"/>
          <w:szCs w:val="10"/>
        </w:rPr>
      </w:pPr>
      <w:r w:rsidRPr="00BD38DB">
        <w:rPr>
          <w:sz w:val="10"/>
        </w:rPr>
        <w:t xml:space="preserve">Note – </w:t>
      </w:r>
      <w:r w:rsidRPr="00BD38DB">
        <w:rPr>
          <w:sz w:val="10"/>
          <w:szCs w:val="10"/>
        </w:rPr>
        <w:t xml:space="preserve">Current prices. </w:t>
      </w:r>
      <w:r w:rsidR="00AA4406" w:rsidRPr="00BD38DB">
        <w:rPr>
          <w:sz w:val="10"/>
          <w:szCs w:val="10"/>
        </w:rPr>
        <w:t>Original</w:t>
      </w:r>
      <w:r w:rsidRPr="00BD38DB">
        <w:rPr>
          <w:sz w:val="10"/>
          <w:szCs w:val="10"/>
        </w:rPr>
        <w:t xml:space="preserve"> series. </w:t>
      </w:r>
      <w:r w:rsidR="008B521E" w:rsidRPr="00BD38DB">
        <w:rPr>
          <w:sz w:val="10"/>
          <w:szCs w:val="10"/>
        </w:rPr>
        <w:t>Quarterly series</w:t>
      </w:r>
      <w:r w:rsidR="00224EC1" w:rsidRPr="00BD38DB">
        <w:rPr>
          <w:sz w:val="10"/>
          <w:szCs w:val="10"/>
        </w:rPr>
        <w:t>.</w:t>
      </w:r>
      <w:r w:rsidR="00966DB2" w:rsidRPr="00BD38DB">
        <w:rPr>
          <w:sz w:val="10"/>
          <w:szCs w:val="10"/>
        </w:rPr>
        <w:t xml:space="preserve"> </w:t>
      </w:r>
      <w:r w:rsidR="00966DB2" w:rsidRPr="00BD38DB">
        <w:rPr>
          <w:sz w:val="10"/>
        </w:rPr>
        <w:t>Work yet to be done.</w:t>
      </w:r>
      <w:r w:rsidRPr="00BD38DB" w:rsidDel="00FB05CF">
        <w:rPr>
          <w:sz w:val="10"/>
          <w:szCs w:val="10"/>
        </w:rPr>
        <w:t xml:space="preserve"> </w:t>
      </w:r>
      <w:r w:rsidRPr="00BD38DB">
        <w:rPr>
          <w:sz w:val="10"/>
          <w:szCs w:val="10"/>
        </w:rPr>
        <w:t>(</w:t>
      </w:r>
      <w:r w:rsidR="00224EC1" w:rsidRPr="00BD38DB">
        <w:rPr>
          <w:sz w:val="10"/>
          <w:szCs w:val="10"/>
        </w:rPr>
        <w:t>a</w:t>
      </w:r>
      <w:r w:rsidR="00B34E99" w:rsidRPr="00BD38DB">
        <w:rPr>
          <w:sz w:val="10"/>
          <w:szCs w:val="10"/>
        </w:rPr>
        <w:t>) Oil, gas, coal, bauxite, alumina and other mineral production, storage and distribution facilities; refineries; pumping stations; construction of mines; drilling wells; chemical plants; other industrial processing plants; and ovens</w:t>
      </w:r>
      <w:r w:rsidR="00224EC1" w:rsidRPr="00BD38DB">
        <w:rPr>
          <w:sz w:val="10"/>
          <w:szCs w:val="10"/>
        </w:rPr>
        <w:t>. (b) Water storage and supply, sewage and drainage. (c)</w:t>
      </w:r>
      <w:r w:rsidR="006155C5" w:rsidRPr="00BD38DB">
        <w:rPr>
          <w:sz w:val="10"/>
          <w:szCs w:val="10"/>
        </w:rPr>
        <w:t> </w:t>
      </w:r>
      <w:r w:rsidR="00224EC1" w:rsidRPr="00BD38DB">
        <w:rPr>
          <w:sz w:val="10"/>
          <w:szCs w:val="10"/>
        </w:rPr>
        <w:t xml:space="preserve">Roads, highways and subdivisions; and bridges, railways and harbours. (d) Electricity generation and transmission and pipelines. (e) Telecommunications; and recreations and other </w:t>
      </w:r>
      <w:r w:rsidR="00CF293D" w:rsidRPr="00BD38DB">
        <w:rPr>
          <w:sz w:val="10"/>
          <w:szCs w:val="10"/>
        </w:rPr>
        <w:t xml:space="preserve">structures. </w:t>
      </w:r>
      <w:r w:rsidR="00CF293D" w:rsidRPr="00152049">
        <w:rPr>
          <w:sz w:val="10"/>
          <w:szCs w:val="10"/>
        </w:rPr>
        <w:t>Source</w:t>
      </w:r>
      <w:r w:rsidRPr="00152049">
        <w:rPr>
          <w:sz w:val="10"/>
          <w:szCs w:val="10"/>
        </w:rPr>
        <w:t>: Based on ABS data.</w:t>
      </w:r>
    </w:p>
    <w:p w14:paraId="67A34E13" w14:textId="6FEC41B2" w:rsidR="004047BB" w:rsidRPr="006D7D94"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082819" w:rsidRPr="006D7D94">
        <w:rPr>
          <w:sz w:val="16"/>
          <w:szCs w:val="16"/>
        </w:rPr>
        <w:t>The value of engineering construction activity in the pipeline in Western Australia has fallen over the past year as the value of construction work completed over the past year has not been fully replaced by committed new activity.</w:t>
      </w:r>
    </w:p>
    <w:p w14:paraId="3044E2AE" w14:textId="55AC7F96" w:rsidR="00233755" w:rsidRPr="006D7D94" w:rsidRDefault="00082819" w:rsidP="00EC6E68">
      <w:pPr>
        <w:pStyle w:val="ListParagraph"/>
        <w:numPr>
          <w:ilvl w:val="0"/>
          <w:numId w:val="9"/>
        </w:numPr>
        <w:spacing w:before="40" w:after="40"/>
        <w:ind w:right="227" w:hanging="357"/>
        <w:contextualSpacing w:val="0"/>
        <w:jc w:val="both"/>
        <w:rPr>
          <w:sz w:val="16"/>
          <w:szCs w:val="16"/>
        </w:rPr>
      </w:pPr>
      <w:r w:rsidRPr="006D7D94">
        <w:rPr>
          <w:sz w:val="16"/>
          <w:szCs w:val="16"/>
        </w:rPr>
        <w:t xml:space="preserve">The value of engineering construction activity in the pipeline in Western Australia in the </w:t>
      </w:r>
      <w:r w:rsidR="00B14F24" w:rsidRPr="006D7D94">
        <w:rPr>
          <w:sz w:val="16"/>
          <w:szCs w:val="16"/>
        </w:rPr>
        <w:t>December</w:t>
      </w:r>
      <w:r w:rsidRPr="006D7D94">
        <w:rPr>
          <w:sz w:val="16"/>
          <w:szCs w:val="16"/>
        </w:rPr>
        <w:t xml:space="preserve"> quarter 2025 was $20.</w:t>
      </w:r>
      <w:r w:rsidR="00B14F24" w:rsidRPr="006D7D94">
        <w:rPr>
          <w:sz w:val="16"/>
          <w:szCs w:val="16"/>
        </w:rPr>
        <w:t>9</w:t>
      </w:r>
      <w:r w:rsidRPr="006D7D94">
        <w:rPr>
          <w:sz w:val="16"/>
          <w:szCs w:val="16"/>
        </w:rPr>
        <w:t> billion, 2</w:t>
      </w:r>
      <w:r w:rsidR="004A59B4" w:rsidRPr="006D7D94">
        <w:rPr>
          <w:sz w:val="16"/>
          <w:szCs w:val="16"/>
        </w:rPr>
        <w:t>2</w:t>
      </w:r>
      <w:r w:rsidRPr="006D7D94">
        <w:rPr>
          <w:sz w:val="16"/>
          <w:szCs w:val="16"/>
        </w:rPr>
        <w:t xml:space="preserve">.8% less than in the </w:t>
      </w:r>
      <w:r w:rsidR="004A59B4" w:rsidRPr="006D7D94">
        <w:rPr>
          <w:sz w:val="16"/>
          <w:szCs w:val="16"/>
        </w:rPr>
        <w:t>December</w:t>
      </w:r>
      <w:r w:rsidRPr="006D7D94">
        <w:rPr>
          <w:sz w:val="16"/>
          <w:szCs w:val="16"/>
        </w:rPr>
        <w:t xml:space="preserve"> quarter 2024.</w:t>
      </w:r>
    </w:p>
    <w:p w14:paraId="61448F12" w14:textId="0EC75977" w:rsidR="00082819" w:rsidRPr="006D7D94" w:rsidRDefault="00082819" w:rsidP="00082819">
      <w:pPr>
        <w:pStyle w:val="ListParagraph"/>
        <w:numPr>
          <w:ilvl w:val="0"/>
          <w:numId w:val="9"/>
        </w:numPr>
        <w:spacing w:before="40" w:after="40"/>
        <w:ind w:right="227" w:hanging="357"/>
        <w:contextualSpacing w:val="0"/>
        <w:jc w:val="both"/>
        <w:rPr>
          <w:sz w:val="16"/>
          <w:szCs w:val="16"/>
        </w:rPr>
      </w:pPr>
      <w:r w:rsidRPr="006D7D94">
        <w:rPr>
          <w:sz w:val="16"/>
          <w:szCs w:val="16"/>
        </w:rPr>
        <w:t xml:space="preserve">The </w:t>
      </w:r>
      <w:r w:rsidR="00233755" w:rsidRPr="006D7D94">
        <w:rPr>
          <w:sz w:val="16"/>
          <w:szCs w:val="16"/>
        </w:rPr>
        <w:t xml:space="preserve">value of </w:t>
      </w:r>
      <w:r w:rsidR="0048427B" w:rsidRPr="006D7D94">
        <w:rPr>
          <w:sz w:val="16"/>
          <w:szCs w:val="16"/>
        </w:rPr>
        <w:t xml:space="preserve">engineering construction activity </w:t>
      </w:r>
      <w:r w:rsidRPr="006D7D94">
        <w:rPr>
          <w:sz w:val="16"/>
          <w:szCs w:val="16"/>
        </w:rPr>
        <w:t>in the pipeline</w:t>
      </w:r>
      <w:r w:rsidR="0048427B" w:rsidRPr="006D7D94">
        <w:rPr>
          <w:sz w:val="16"/>
          <w:szCs w:val="16"/>
        </w:rPr>
        <w:t xml:space="preserve"> </w:t>
      </w:r>
      <w:r w:rsidR="00233755" w:rsidRPr="006D7D94">
        <w:rPr>
          <w:sz w:val="16"/>
          <w:szCs w:val="16"/>
        </w:rPr>
        <w:t xml:space="preserve">in Western Australia </w:t>
      </w:r>
      <w:r w:rsidRPr="006D7D94">
        <w:rPr>
          <w:sz w:val="16"/>
          <w:szCs w:val="16"/>
        </w:rPr>
        <w:t>for heavy industry fell by 3</w:t>
      </w:r>
      <w:r w:rsidR="002838C1" w:rsidRPr="006D7D94">
        <w:rPr>
          <w:sz w:val="16"/>
          <w:szCs w:val="16"/>
        </w:rPr>
        <w:t>0.3</w:t>
      </w:r>
      <w:r w:rsidRPr="006D7D94">
        <w:rPr>
          <w:sz w:val="16"/>
          <w:szCs w:val="16"/>
        </w:rPr>
        <w:t>% over</w:t>
      </w:r>
      <w:r w:rsidR="0048427B" w:rsidRPr="006D7D94">
        <w:rPr>
          <w:sz w:val="16"/>
          <w:szCs w:val="16"/>
        </w:rPr>
        <w:t xml:space="preserve"> the </w:t>
      </w:r>
      <w:r w:rsidRPr="006D7D94">
        <w:rPr>
          <w:sz w:val="16"/>
          <w:szCs w:val="16"/>
        </w:rPr>
        <w:t xml:space="preserve">past </w:t>
      </w:r>
      <w:r w:rsidR="004F3342" w:rsidRPr="006D7D94">
        <w:rPr>
          <w:sz w:val="16"/>
          <w:szCs w:val="16"/>
        </w:rPr>
        <w:t>year</w:t>
      </w:r>
      <w:r w:rsidRPr="006D7D94">
        <w:rPr>
          <w:sz w:val="16"/>
          <w:szCs w:val="16"/>
        </w:rPr>
        <w:t xml:space="preserve">, while for </w:t>
      </w:r>
      <w:r w:rsidR="009A2D42" w:rsidRPr="006D7D94">
        <w:rPr>
          <w:sz w:val="16"/>
          <w:szCs w:val="16"/>
        </w:rPr>
        <w:t>water</w:t>
      </w:r>
      <w:r w:rsidRPr="006D7D94">
        <w:rPr>
          <w:sz w:val="16"/>
          <w:szCs w:val="16"/>
        </w:rPr>
        <w:t xml:space="preserve"> it fell by </w:t>
      </w:r>
      <w:r w:rsidR="009A2D42" w:rsidRPr="006D7D94">
        <w:rPr>
          <w:sz w:val="16"/>
          <w:szCs w:val="16"/>
        </w:rPr>
        <w:t>29.7</w:t>
      </w:r>
      <w:r w:rsidRPr="006D7D94">
        <w:rPr>
          <w:sz w:val="16"/>
          <w:szCs w:val="16"/>
        </w:rPr>
        <w:t>%. This was due mainly</w:t>
      </w:r>
      <w:r w:rsidR="004F3342" w:rsidRPr="006D7D94">
        <w:rPr>
          <w:sz w:val="16"/>
          <w:szCs w:val="16"/>
        </w:rPr>
        <w:t xml:space="preserve"> to </w:t>
      </w:r>
      <w:r w:rsidRPr="006D7D94">
        <w:rPr>
          <w:sz w:val="16"/>
          <w:szCs w:val="16"/>
        </w:rPr>
        <w:t>construction activity being completed on high</w:t>
      </w:r>
      <w:r w:rsidRPr="006D7D94">
        <w:rPr>
          <w:sz w:val="16"/>
          <w:szCs w:val="16"/>
        </w:rPr>
        <w:noBreakHyphen/>
        <w:t>value resource projects and major public infrastructure.</w:t>
      </w:r>
    </w:p>
    <w:p w14:paraId="11DC798E" w14:textId="69E3476C" w:rsidR="00233755" w:rsidRPr="006D7D94" w:rsidRDefault="00082819" w:rsidP="004F3342">
      <w:pPr>
        <w:pStyle w:val="ListParagraph"/>
        <w:numPr>
          <w:ilvl w:val="0"/>
          <w:numId w:val="9"/>
        </w:numPr>
        <w:spacing w:before="40" w:after="40"/>
        <w:ind w:right="227" w:hanging="357"/>
        <w:contextualSpacing w:val="0"/>
        <w:jc w:val="both"/>
        <w:rPr>
          <w:sz w:val="16"/>
          <w:szCs w:val="16"/>
        </w:rPr>
      </w:pPr>
      <w:r w:rsidRPr="006D7D94">
        <w:rPr>
          <w:sz w:val="16"/>
          <w:szCs w:val="16"/>
        </w:rPr>
        <w:t xml:space="preserve">The value of construction activity in </w:t>
      </w:r>
      <w:r w:rsidR="004F3342" w:rsidRPr="006D7D94">
        <w:rPr>
          <w:sz w:val="16"/>
          <w:szCs w:val="16"/>
        </w:rPr>
        <w:t xml:space="preserve">the </w:t>
      </w:r>
      <w:r w:rsidRPr="006D7D94">
        <w:rPr>
          <w:sz w:val="16"/>
          <w:szCs w:val="16"/>
        </w:rPr>
        <w:t xml:space="preserve">pipeline in Western Australia for </w:t>
      </w:r>
      <w:r w:rsidR="00A64C62" w:rsidRPr="006D7D94">
        <w:rPr>
          <w:sz w:val="16"/>
          <w:szCs w:val="16"/>
        </w:rPr>
        <w:t>transport</w:t>
      </w:r>
      <w:r w:rsidRPr="006D7D94">
        <w:rPr>
          <w:sz w:val="16"/>
          <w:szCs w:val="16"/>
        </w:rPr>
        <w:t xml:space="preserve"> increased by </w:t>
      </w:r>
      <w:r w:rsidR="00A64C62" w:rsidRPr="006D7D94">
        <w:rPr>
          <w:sz w:val="16"/>
          <w:szCs w:val="16"/>
        </w:rPr>
        <w:t>21.3</w:t>
      </w:r>
      <w:r w:rsidRPr="006D7D94">
        <w:rPr>
          <w:sz w:val="16"/>
          <w:szCs w:val="16"/>
        </w:rPr>
        <w:t>% over the past year.</w:t>
      </w:r>
    </w:p>
    <w:p w14:paraId="522FE9B1" w14:textId="77777777" w:rsidR="00233755" w:rsidRPr="006A3A77" w:rsidRDefault="00233755" w:rsidP="006058E8">
      <w:pPr>
        <w:pStyle w:val="ListParagraph"/>
        <w:numPr>
          <w:ilvl w:val="0"/>
          <w:numId w:val="10"/>
        </w:numPr>
        <w:jc w:val="both"/>
        <w:rPr>
          <w:sz w:val="16"/>
          <w:szCs w:val="16"/>
        </w:rPr>
        <w:sectPr w:rsidR="00233755" w:rsidRPr="006A3A77" w:rsidSect="00233755">
          <w:type w:val="continuous"/>
          <w:pgSz w:w="11907" w:h="16840" w:code="9"/>
          <w:pgMar w:top="1701" w:right="425" w:bottom="567" w:left="567" w:header="709" w:footer="709" w:gutter="0"/>
          <w:cols w:num="2" w:space="113"/>
          <w:docGrid w:linePitch="360"/>
        </w:sectPr>
      </w:pPr>
    </w:p>
    <w:p w14:paraId="1325127B" w14:textId="44B9DF3B" w:rsidR="00233755" w:rsidRPr="00CF7CD6" w:rsidRDefault="007420A3" w:rsidP="00233755">
      <w:pPr>
        <w:pStyle w:val="Heading4"/>
        <w:spacing w:before="120"/>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i w:val="0"/>
          <w:iCs w:val="0"/>
          <w:color w:val="00997A"/>
          <w:sz w:val="20"/>
          <w:szCs w:val="20"/>
        </w:rPr>
        <w:t>Building</w:t>
      </w:r>
      <w:r w:rsidR="00440DF2">
        <w:rPr>
          <w:i w:val="0"/>
          <w:iCs w:val="0"/>
          <w:color w:val="00997A"/>
          <w:sz w:val="20"/>
          <w:szCs w:val="20"/>
        </w:rPr>
        <w:t xml:space="preserve"> activity in the pipeline</w:t>
      </w:r>
    </w:p>
    <w:p w14:paraId="1042B0BC" w14:textId="1ECBEA30" w:rsidR="00233755" w:rsidRPr="007B1AE5" w:rsidRDefault="00AE4DB8" w:rsidP="00233755">
      <w:pPr>
        <w:rPr>
          <w:rFonts w:eastAsiaTheme="majorEastAsia"/>
        </w:rPr>
      </w:pPr>
      <w:r>
        <w:rPr>
          <w:rFonts w:eastAsiaTheme="majorEastAsia"/>
          <w:noProof/>
        </w:rPr>
        <w:drawing>
          <wp:inline distT="0" distB="0" distL="0" distR="0" wp14:anchorId="0BC1E0EB" wp14:editId="5C85B663">
            <wp:extent cx="3420000" cy="2109365"/>
            <wp:effectExtent l="0" t="0" r="0" b="5715"/>
            <wp:docPr id="1256763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0000" cy="2109365"/>
                    </a:xfrm>
                    <a:prstGeom prst="rect">
                      <a:avLst/>
                    </a:prstGeom>
                    <a:noFill/>
                    <a:ln>
                      <a:noFill/>
                    </a:ln>
                  </pic:spPr>
                </pic:pic>
              </a:graphicData>
            </a:graphic>
          </wp:inline>
        </w:drawing>
      </w:r>
    </w:p>
    <w:p w14:paraId="59A63965" w14:textId="3E394D78" w:rsidR="00233755" w:rsidRPr="00AF759E" w:rsidRDefault="00233755" w:rsidP="00233755">
      <w:pPr>
        <w:jc w:val="both"/>
        <w:rPr>
          <w:sz w:val="10"/>
          <w:szCs w:val="10"/>
        </w:rPr>
      </w:pPr>
      <w:r w:rsidRPr="000C0C45">
        <w:rPr>
          <w:sz w:val="10"/>
        </w:rPr>
        <w:t xml:space="preserve">Note – </w:t>
      </w:r>
      <w:r w:rsidRPr="00AF759E">
        <w:rPr>
          <w:sz w:val="10"/>
          <w:szCs w:val="10"/>
        </w:rPr>
        <w:t xml:space="preserve">Current prices. Original series. Quarterly </w:t>
      </w:r>
      <w:r w:rsidRPr="00440DF2">
        <w:rPr>
          <w:color w:val="000000" w:themeColor="text1"/>
          <w:sz w:val="10"/>
          <w:szCs w:val="10"/>
        </w:rPr>
        <w:t>series.</w:t>
      </w:r>
      <w:r w:rsidR="00951EB2">
        <w:rPr>
          <w:color w:val="000000" w:themeColor="text1"/>
          <w:sz w:val="10"/>
          <w:szCs w:val="10"/>
        </w:rPr>
        <w:t xml:space="preserve"> </w:t>
      </w:r>
      <w:r w:rsidR="00951EB2" w:rsidRPr="00BD38DB">
        <w:rPr>
          <w:sz w:val="10"/>
        </w:rPr>
        <w:t>Work yet to be done.</w:t>
      </w:r>
      <w:r w:rsidR="00951EB2" w:rsidRPr="00BD38DB" w:rsidDel="00FB05CF">
        <w:rPr>
          <w:sz w:val="10"/>
          <w:szCs w:val="10"/>
        </w:rPr>
        <w:t xml:space="preserve"> </w:t>
      </w:r>
      <w:r w:rsidR="00114252" w:rsidRPr="00BD38DB">
        <w:rPr>
          <w:sz w:val="10"/>
          <w:szCs w:val="10"/>
        </w:rPr>
        <w:t xml:space="preserve">(a) Houses; semi-detached, row or terrace houses, townhouses; and apartments. (b) Retail and wholesale trade buildings; transport buildings; and offices. </w:t>
      </w:r>
      <w:r w:rsidR="000870B0" w:rsidRPr="00BD38DB">
        <w:rPr>
          <w:sz w:val="10"/>
          <w:szCs w:val="10"/>
        </w:rPr>
        <w:t xml:space="preserve">(c) Factories and other secondary buildings; warehouses; and agricultural and aquacultural buildings. (d) Education buildings; religion buildings; </w:t>
      </w:r>
      <w:r w:rsidR="0075148B" w:rsidRPr="00BD38DB">
        <w:rPr>
          <w:sz w:val="10"/>
          <w:szCs w:val="10"/>
        </w:rPr>
        <w:t>aged</w:t>
      </w:r>
      <w:r w:rsidR="000870B0" w:rsidRPr="00BD38DB">
        <w:rPr>
          <w:sz w:val="10"/>
          <w:szCs w:val="10"/>
        </w:rPr>
        <w:t xml:space="preserve"> care buildings; health buildings; entertainment and recreation buildings; and short-term accommodation </w:t>
      </w:r>
      <w:r w:rsidR="00CF293D" w:rsidRPr="00BD38DB">
        <w:rPr>
          <w:sz w:val="10"/>
          <w:szCs w:val="10"/>
        </w:rPr>
        <w:t xml:space="preserve">buildings. </w:t>
      </w:r>
      <w:r w:rsidR="00CF293D" w:rsidRPr="00AF759E">
        <w:rPr>
          <w:sz w:val="10"/>
          <w:szCs w:val="10"/>
        </w:rPr>
        <w:t>Source</w:t>
      </w:r>
      <w:r w:rsidRPr="00AF759E">
        <w:rPr>
          <w:sz w:val="10"/>
          <w:szCs w:val="10"/>
        </w:rPr>
        <w:t>: Based on ABS data.</w:t>
      </w:r>
    </w:p>
    <w:p w14:paraId="21FF040E" w14:textId="1BD6EF48" w:rsidR="007918A9" w:rsidRPr="009B4999"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48427B" w:rsidRPr="009B4999">
        <w:rPr>
          <w:sz w:val="16"/>
          <w:szCs w:val="16"/>
        </w:rPr>
        <w:t>The v</w:t>
      </w:r>
      <w:r w:rsidRPr="009B4999">
        <w:rPr>
          <w:sz w:val="16"/>
          <w:szCs w:val="16"/>
        </w:rPr>
        <w:t xml:space="preserve">alue of </w:t>
      </w:r>
      <w:r w:rsidR="00B0115C" w:rsidRPr="009B4999">
        <w:rPr>
          <w:sz w:val="16"/>
          <w:szCs w:val="16"/>
        </w:rPr>
        <w:t>building</w:t>
      </w:r>
      <w:r w:rsidRPr="009B4999">
        <w:rPr>
          <w:sz w:val="16"/>
          <w:szCs w:val="16"/>
        </w:rPr>
        <w:t xml:space="preserve"> activity in the pipeline </w:t>
      </w:r>
      <w:r w:rsidR="00300F54" w:rsidRPr="009B4999">
        <w:rPr>
          <w:sz w:val="16"/>
          <w:szCs w:val="16"/>
        </w:rPr>
        <w:t xml:space="preserve">in Western Australia </w:t>
      </w:r>
      <w:r w:rsidR="007918A9" w:rsidRPr="009B4999">
        <w:rPr>
          <w:sz w:val="16"/>
          <w:szCs w:val="16"/>
        </w:rPr>
        <w:t xml:space="preserve">has </w:t>
      </w:r>
      <w:r w:rsidR="00B0115C" w:rsidRPr="009B4999">
        <w:rPr>
          <w:sz w:val="16"/>
          <w:szCs w:val="16"/>
        </w:rPr>
        <w:t>risen</w:t>
      </w:r>
      <w:r w:rsidR="007918A9" w:rsidRPr="009B4999">
        <w:rPr>
          <w:sz w:val="16"/>
          <w:szCs w:val="16"/>
        </w:rPr>
        <w:t xml:space="preserve"> </w:t>
      </w:r>
      <w:r w:rsidR="00386999" w:rsidRPr="009B4999">
        <w:rPr>
          <w:sz w:val="16"/>
          <w:szCs w:val="16"/>
        </w:rPr>
        <w:t>substantially</w:t>
      </w:r>
      <w:r w:rsidR="71C1D345" w:rsidRPr="009B4999">
        <w:rPr>
          <w:sz w:val="16"/>
          <w:szCs w:val="16"/>
        </w:rPr>
        <w:t xml:space="preserve"> </w:t>
      </w:r>
      <w:r w:rsidR="007918A9" w:rsidRPr="009B4999">
        <w:rPr>
          <w:sz w:val="16"/>
          <w:szCs w:val="16"/>
        </w:rPr>
        <w:t xml:space="preserve">over the past year as the value of </w:t>
      </w:r>
      <w:r w:rsidR="00E10A6E" w:rsidRPr="009B4999">
        <w:rPr>
          <w:sz w:val="16"/>
          <w:szCs w:val="16"/>
        </w:rPr>
        <w:t xml:space="preserve">building </w:t>
      </w:r>
      <w:r w:rsidR="007918A9" w:rsidRPr="009B4999">
        <w:rPr>
          <w:sz w:val="16"/>
          <w:szCs w:val="16"/>
        </w:rPr>
        <w:t xml:space="preserve">work completed over the past year has been </w:t>
      </w:r>
      <w:r w:rsidR="00AD15F6" w:rsidRPr="009B4999">
        <w:rPr>
          <w:sz w:val="16"/>
          <w:szCs w:val="16"/>
        </w:rPr>
        <w:t>more than</w:t>
      </w:r>
      <w:r w:rsidR="00D74556" w:rsidRPr="009B4999">
        <w:rPr>
          <w:sz w:val="16"/>
          <w:szCs w:val="16"/>
        </w:rPr>
        <w:t xml:space="preserve"> </w:t>
      </w:r>
      <w:r w:rsidR="007918A9" w:rsidRPr="009B4999">
        <w:rPr>
          <w:sz w:val="16"/>
          <w:szCs w:val="16"/>
        </w:rPr>
        <w:t>replaced by</w:t>
      </w:r>
      <w:r w:rsidR="00CC740C" w:rsidRPr="009B4999">
        <w:rPr>
          <w:sz w:val="16"/>
          <w:szCs w:val="16"/>
        </w:rPr>
        <w:t xml:space="preserve"> committed </w:t>
      </w:r>
      <w:r w:rsidR="00EE6EEC" w:rsidRPr="009B4999">
        <w:rPr>
          <w:sz w:val="16"/>
          <w:szCs w:val="16"/>
        </w:rPr>
        <w:t>n</w:t>
      </w:r>
      <w:r w:rsidR="007918A9" w:rsidRPr="009B4999">
        <w:rPr>
          <w:sz w:val="16"/>
          <w:szCs w:val="16"/>
        </w:rPr>
        <w:t xml:space="preserve">ew </w:t>
      </w:r>
      <w:r w:rsidR="00EE6EEC" w:rsidRPr="009B4999">
        <w:rPr>
          <w:sz w:val="16"/>
          <w:szCs w:val="16"/>
        </w:rPr>
        <w:t xml:space="preserve">building </w:t>
      </w:r>
      <w:r w:rsidR="007918A9" w:rsidRPr="009B4999">
        <w:rPr>
          <w:sz w:val="16"/>
          <w:szCs w:val="16"/>
        </w:rPr>
        <w:t>activity.</w:t>
      </w:r>
    </w:p>
    <w:p w14:paraId="58F4BCC5" w14:textId="50C78FF6" w:rsidR="00233755" w:rsidRPr="00857866" w:rsidRDefault="007918A9" w:rsidP="006058E8">
      <w:pPr>
        <w:pStyle w:val="ListParagraph"/>
        <w:numPr>
          <w:ilvl w:val="0"/>
          <w:numId w:val="9"/>
        </w:numPr>
        <w:spacing w:before="40" w:after="40"/>
        <w:ind w:right="227" w:hanging="357"/>
        <w:contextualSpacing w:val="0"/>
        <w:jc w:val="both"/>
        <w:rPr>
          <w:sz w:val="16"/>
          <w:szCs w:val="16"/>
        </w:rPr>
      </w:pPr>
      <w:r w:rsidRPr="00857866">
        <w:rPr>
          <w:sz w:val="16"/>
          <w:szCs w:val="16"/>
        </w:rPr>
        <w:t xml:space="preserve">The value of </w:t>
      </w:r>
      <w:r w:rsidR="007C6885" w:rsidRPr="00857866">
        <w:rPr>
          <w:sz w:val="16"/>
          <w:szCs w:val="16"/>
        </w:rPr>
        <w:t xml:space="preserve">building </w:t>
      </w:r>
      <w:r w:rsidRPr="00857866">
        <w:rPr>
          <w:sz w:val="16"/>
          <w:szCs w:val="16"/>
        </w:rPr>
        <w:t xml:space="preserve">activity in the pipeline </w:t>
      </w:r>
      <w:r w:rsidR="00B63127" w:rsidRPr="00857866">
        <w:rPr>
          <w:sz w:val="16"/>
          <w:szCs w:val="16"/>
        </w:rPr>
        <w:t xml:space="preserve">in Western Australia </w:t>
      </w:r>
      <w:r w:rsidRPr="00857866">
        <w:rPr>
          <w:sz w:val="16"/>
          <w:szCs w:val="16"/>
        </w:rPr>
        <w:t xml:space="preserve">in the </w:t>
      </w:r>
      <w:r w:rsidR="00C80AF8" w:rsidRPr="00857866">
        <w:rPr>
          <w:sz w:val="16"/>
          <w:szCs w:val="16"/>
        </w:rPr>
        <w:t>December</w:t>
      </w:r>
      <w:r w:rsidRPr="00857866">
        <w:rPr>
          <w:sz w:val="16"/>
          <w:szCs w:val="16"/>
        </w:rPr>
        <w:t xml:space="preserve"> quarter 2025 was $</w:t>
      </w:r>
      <w:r w:rsidR="00DE7FFA" w:rsidRPr="00857866">
        <w:rPr>
          <w:sz w:val="16"/>
          <w:szCs w:val="16"/>
        </w:rPr>
        <w:t>1</w:t>
      </w:r>
      <w:r w:rsidR="00B86785" w:rsidRPr="00857866">
        <w:rPr>
          <w:sz w:val="16"/>
          <w:szCs w:val="16"/>
        </w:rPr>
        <w:t>3.9</w:t>
      </w:r>
      <w:r w:rsidRPr="00857866">
        <w:rPr>
          <w:sz w:val="16"/>
          <w:szCs w:val="16"/>
        </w:rPr>
        <w:t xml:space="preserve"> billion, </w:t>
      </w:r>
      <w:r w:rsidR="00580C87" w:rsidRPr="00857866">
        <w:rPr>
          <w:sz w:val="16"/>
          <w:szCs w:val="16"/>
        </w:rPr>
        <w:t>5</w:t>
      </w:r>
      <w:r w:rsidR="00F11F1D" w:rsidRPr="00857866">
        <w:rPr>
          <w:sz w:val="16"/>
          <w:szCs w:val="16"/>
        </w:rPr>
        <w:t>6</w:t>
      </w:r>
      <w:r w:rsidRPr="00857866">
        <w:rPr>
          <w:sz w:val="16"/>
          <w:szCs w:val="16"/>
        </w:rPr>
        <w:t xml:space="preserve">% </w:t>
      </w:r>
      <w:r w:rsidR="00DE7FFA" w:rsidRPr="00857866">
        <w:rPr>
          <w:sz w:val="16"/>
          <w:szCs w:val="16"/>
        </w:rPr>
        <w:t>more</w:t>
      </w:r>
      <w:r w:rsidRPr="00857866">
        <w:rPr>
          <w:sz w:val="16"/>
          <w:szCs w:val="16"/>
        </w:rPr>
        <w:t xml:space="preserve"> than in the </w:t>
      </w:r>
      <w:r w:rsidR="00CE2733" w:rsidRPr="00857866">
        <w:rPr>
          <w:sz w:val="16"/>
          <w:szCs w:val="16"/>
        </w:rPr>
        <w:t>December</w:t>
      </w:r>
      <w:r w:rsidRPr="00857866">
        <w:rPr>
          <w:sz w:val="16"/>
          <w:szCs w:val="16"/>
        </w:rPr>
        <w:t xml:space="preserve"> quarter 2024.</w:t>
      </w:r>
    </w:p>
    <w:p w14:paraId="22864332" w14:textId="2F3FD880" w:rsidR="00C90758" w:rsidRPr="00857866" w:rsidRDefault="00B63127" w:rsidP="008E4F88">
      <w:pPr>
        <w:pStyle w:val="ListParagraph"/>
        <w:numPr>
          <w:ilvl w:val="0"/>
          <w:numId w:val="9"/>
        </w:numPr>
        <w:spacing w:before="40" w:after="40"/>
        <w:ind w:right="227" w:hanging="357"/>
        <w:contextualSpacing w:val="0"/>
        <w:jc w:val="both"/>
        <w:rPr>
          <w:sz w:val="16"/>
          <w:szCs w:val="16"/>
        </w:rPr>
      </w:pPr>
      <w:r w:rsidRPr="00857866">
        <w:rPr>
          <w:sz w:val="16"/>
          <w:szCs w:val="16"/>
        </w:rPr>
        <w:t xml:space="preserve">The value of </w:t>
      </w:r>
      <w:r w:rsidR="00910EE7" w:rsidRPr="00857866">
        <w:rPr>
          <w:sz w:val="16"/>
          <w:szCs w:val="16"/>
        </w:rPr>
        <w:t xml:space="preserve">residential building </w:t>
      </w:r>
      <w:r w:rsidRPr="00857866">
        <w:rPr>
          <w:sz w:val="16"/>
          <w:szCs w:val="16"/>
        </w:rPr>
        <w:t xml:space="preserve">activity in the pipeline in Western Australia </w:t>
      </w:r>
      <w:r w:rsidR="00910EE7" w:rsidRPr="00857866">
        <w:rPr>
          <w:sz w:val="16"/>
          <w:szCs w:val="16"/>
        </w:rPr>
        <w:t xml:space="preserve">rose </w:t>
      </w:r>
      <w:r w:rsidR="00B86785" w:rsidRPr="00857866">
        <w:rPr>
          <w:sz w:val="16"/>
          <w:szCs w:val="16"/>
        </w:rPr>
        <w:t>44</w:t>
      </w:r>
      <w:r w:rsidRPr="00857866">
        <w:rPr>
          <w:sz w:val="16"/>
          <w:szCs w:val="16"/>
        </w:rPr>
        <w:t xml:space="preserve">% </w:t>
      </w:r>
      <w:r w:rsidR="00380D93" w:rsidRPr="00857866">
        <w:rPr>
          <w:sz w:val="16"/>
          <w:szCs w:val="16"/>
        </w:rPr>
        <w:t>to $7</w:t>
      </w:r>
      <w:r w:rsidR="00B86785" w:rsidRPr="00857866">
        <w:rPr>
          <w:sz w:val="16"/>
          <w:szCs w:val="16"/>
        </w:rPr>
        <w:t>.5</w:t>
      </w:r>
      <w:r w:rsidR="00570C39" w:rsidRPr="00857866">
        <w:rPr>
          <w:sz w:val="16"/>
          <w:szCs w:val="16"/>
        </w:rPr>
        <w:t> </w:t>
      </w:r>
      <w:r w:rsidR="00380D93" w:rsidRPr="00857866">
        <w:rPr>
          <w:sz w:val="16"/>
          <w:szCs w:val="16"/>
        </w:rPr>
        <w:t xml:space="preserve">billion </w:t>
      </w:r>
      <w:r w:rsidRPr="00857866">
        <w:rPr>
          <w:sz w:val="16"/>
          <w:szCs w:val="16"/>
        </w:rPr>
        <w:t>over the past year.</w:t>
      </w:r>
    </w:p>
    <w:p w14:paraId="44D76107" w14:textId="45A64D9C" w:rsidR="00566588" w:rsidRPr="00857866" w:rsidRDefault="0003666C" w:rsidP="0003666C">
      <w:pPr>
        <w:pStyle w:val="ListParagraph"/>
        <w:numPr>
          <w:ilvl w:val="0"/>
          <w:numId w:val="9"/>
        </w:numPr>
        <w:spacing w:before="40" w:after="40"/>
        <w:ind w:right="227" w:hanging="357"/>
        <w:contextualSpacing w:val="0"/>
        <w:jc w:val="both"/>
        <w:rPr>
          <w:sz w:val="16"/>
          <w:szCs w:val="16"/>
        </w:rPr>
      </w:pPr>
      <w:r w:rsidRPr="00857866">
        <w:rPr>
          <w:sz w:val="16"/>
          <w:szCs w:val="16"/>
        </w:rPr>
        <w:t xml:space="preserve">The value of non-residential building activity in the pipeline in Western Australia rose </w:t>
      </w:r>
      <w:r w:rsidR="00C428DF" w:rsidRPr="00857866">
        <w:rPr>
          <w:sz w:val="16"/>
          <w:szCs w:val="16"/>
        </w:rPr>
        <w:t>72</w:t>
      </w:r>
      <w:r w:rsidRPr="00857866">
        <w:rPr>
          <w:sz w:val="16"/>
          <w:szCs w:val="16"/>
        </w:rPr>
        <w:t>% to $</w:t>
      </w:r>
      <w:r w:rsidR="00C428DF" w:rsidRPr="00857866">
        <w:rPr>
          <w:sz w:val="16"/>
          <w:szCs w:val="16"/>
        </w:rPr>
        <w:t>6.3</w:t>
      </w:r>
      <w:r w:rsidR="00570C39" w:rsidRPr="00857866">
        <w:rPr>
          <w:sz w:val="16"/>
          <w:szCs w:val="16"/>
        </w:rPr>
        <w:t> </w:t>
      </w:r>
      <w:r w:rsidRPr="00857866">
        <w:rPr>
          <w:sz w:val="16"/>
          <w:szCs w:val="16"/>
        </w:rPr>
        <w:t>billion over the past year</w:t>
      </w:r>
      <w:r w:rsidR="00566588" w:rsidRPr="00857866">
        <w:rPr>
          <w:sz w:val="16"/>
          <w:szCs w:val="16"/>
        </w:rPr>
        <w:t xml:space="preserve">, </w:t>
      </w:r>
      <w:r w:rsidR="00AE3071" w:rsidRPr="00857866">
        <w:rPr>
          <w:sz w:val="16"/>
          <w:szCs w:val="16"/>
        </w:rPr>
        <w:t xml:space="preserve">mainly </w:t>
      </w:r>
      <w:r w:rsidR="00566588" w:rsidRPr="00857866">
        <w:rPr>
          <w:sz w:val="16"/>
          <w:szCs w:val="16"/>
        </w:rPr>
        <w:t>driven by:</w:t>
      </w:r>
    </w:p>
    <w:p w14:paraId="412FCD65" w14:textId="338CDE48" w:rsidR="00D30448" w:rsidRPr="00857866" w:rsidRDefault="00964590" w:rsidP="00AD5017">
      <w:pPr>
        <w:pStyle w:val="ListParagraph"/>
        <w:numPr>
          <w:ilvl w:val="0"/>
          <w:numId w:val="10"/>
        </w:numPr>
        <w:spacing w:before="40" w:after="40"/>
        <w:ind w:right="227" w:hanging="357"/>
        <w:contextualSpacing w:val="0"/>
        <w:jc w:val="both"/>
        <w:rPr>
          <w:sz w:val="16"/>
          <w:szCs w:val="16"/>
        </w:rPr>
      </w:pPr>
      <w:r w:rsidRPr="00857866">
        <w:rPr>
          <w:sz w:val="16"/>
          <w:szCs w:val="16"/>
        </w:rPr>
        <w:t>Health buildings</w:t>
      </w:r>
      <w:r w:rsidR="005B7EBA" w:rsidRPr="00857866">
        <w:rPr>
          <w:sz w:val="16"/>
          <w:szCs w:val="16"/>
        </w:rPr>
        <w:t xml:space="preserve"> up </w:t>
      </w:r>
      <w:r w:rsidR="00D132C1" w:rsidRPr="00857866">
        <w:rPr>
          <w:sz w:val="16"/>
          <w:szCs w:val="16"/>
        </w:rPr>
        <w:t>from</w:t>
      </w:r>
      <w:r w:rsidR="008E6AED" w:rsidRPr="00857866">
        <w:rPr>
          <w:sz w:val="16"/>
          <w:szCs w:val="16"/>
        </w:rPr>
        <w:t xml:space="preserve"> </w:t>
      </w:r>
      <w:r w:rsidR="00D132C1" w:rsidRPr="00857866">
        <w:rPr>
          <w:sz w:val="16"/>
          <w:szCs w:val="16"/>
        </w:rPr>
        <w:t>$430 million</w:t>
      </w:r>
      <w:r w:rsidR="00B5126B" w:rsidRPr="00857866">
        <w:rPr>
          <w:sz w:val="16"/>
          <w:szCs w:val="16"/>
        </w:rPr>
        <w:t xml:space="preserve"> to $</w:t>
      </w:r>
      <w:r w:rsidR="00674547" w:rsidRPr="00857866">
        <w:rPr>
          <w:sz w:val="16"/>
          <w:szCs w:val="16"/>
        </w:rPr>
        <w:t>2</w:t>
      </w:r>
      <w:r w:rsidR="000616C5" w:rsidRPr="00857866">
        <w:rPr>
          <w:sz w:val="16"/>
          <w:szCs w:val="16"/>
        </w:rPr>
        <w:t>.</w:t>
      </w:r>
      <w:r w:rsidR="00674547" w:rsidRPr="00857866">
        <w:rPr>
          <w:sz w:val="16"/>
          <w:szCs w:val="16"/>
        </w:rPr>
        <w:t>3</w:t>
      </w:r>
      <w:r w:rsidR="000616C5" w:rsidRPr="00857866">
        <w:rPr>
          <w:sz w:val="16"/>
          <w:szCs w:val="16"/>
        </w:rPr>
        <w:t> b</w:t>
      </w:r>
      <w:r w:rsidR="00B5126B" w:rsidRPr="00857866">
        <w:rPr>
          <w:sz w:val="16"/>
          <w:szCs w:val="16"/>
        </w:rPr>
        <w:t>illion</w:t>
      </w:r>
      <w:r w:rsidR="00201769" w:rsidRPr="00857866">
        <w:rPr>
          <w:sz w:val="16"/>
          <w:szCs w:val="16"/>
        </w:rPr>
        <w:t xml:space="preserve">, mainly due to the </w:t>
      </w:r>
      <w:r w:rsidR="0059302B" w:rsidRPr="00857866">
        <w:rPr>
          <w:sz w:val="16"/>
          <w:szCs w:val="16"/>
        </w:rPr>
        <w:t>New Women and Babies Hospital in Murdoch.</w:t>
      </w:r>
    </w:p>
    <w:p w14:paraId="18764400" w14:textId="49558464" w:rsidR="004C48E4" w:rsidRPr="00857866" w:rsidRDefault="00140919" w:rsidP="00AD5017">
      <w:pPr>
        <w:pStyle w:val="ListParagraph"/>
        <w:numPr>
          <w:ilvl w:val="0"/>
          <w:numId w:val="10"/>
        </w:numPr>
        <w:spacing w:before="40" w:after="40"/>
        <w:ind w:right="227" w:hanging="357"/>
        <w:contextualSpacing w:val="0"/>
        <w:jc w:val="both"/>
        <w:rPr>
          <w:sz w:val="16"/>
          <w:szCs w:val="16"/>
        </w:rPr>
      </w:pPr>
      <w:r w:rsidRPr="00857866">
        <w:rPr>
          <w:sz w:val="16"/>
          <w:szCs w:val="16"/>
        </w:rPr>
        <w:t>Retail and wholesale trade</w:t>
      </w:r>
      <w:r w:rsidR="008D4EAB" w:rsidRPr="00857866">
        <w:rPr>
          <w:sz w:val="16"/>
          <w:szCs w:val="16"/>
        </w:rPr>
        <w:t xml:space="preserve"> buildings up 1</w:t>
      </w:r>
      <w:r w:rsidR="00FF0C83" w:rsidRPr="00857866">
        <w:rPr>
          <w:sz w:val="16"/>
          <w:szCs w:val="16"/>
        </w:rPr>
        <w:t>37</w:t>
      </w:r>
      <w:r w:rsidR="008D4EAB" w:rsidRPr="00857866">
        <w:rPr>
          <w:sz w:val="16"/>
          <w:szCs w:val="16"/>
        </w:rPr>
        <w:t>% to $</w:t>
      </w:r>
      <w:r w:rsidR="00FF0C83" w:rsidRPr="00857866">
        <w:rPr>
          <w:sz w:val="16"/>
          <w:szCs w:val="16"/>
        </w:rPr>
        <w:t>412</w:t>
      </w:r>
      <w:r w:rsidR="00465C37" w:rsidRPr="00857866">
        <w:rPr>
          <w:sz w:val="16"/>
          <w:szCs w:val="16"/>
        </w:rPr>
        <w:t> </w:t>
      </w:r>
      <w:r w:rsidR="008D4EAB" w:rsidRPr="00857866">
        <w:rPr>
          <w:sz w:val="16"/>
          <w:szCs w:val="16"/>
        </w:rPr>
        <w:t>million</w:t>
      </w:r>
    </w:p>
    <w:p w14:paraId="089F63E1" w14:textId="35857502" w:rsidR="00233755" w:rsidRPr="00857866" w:rsidRDefault="002434FF" w:rsidP="00AD5017">
      <w:pPr>
        <w:pStyle w:val="ListParagraph"/>
        <w:numPr>
          <w:ilvl w:val="0"/>
          <w:numId w:val="10"/>
        </w:numPr>
        <w:spacing w:before="40" w:after="40"/>
        <w:ind w:right="227" w:hanging="357"/>
        <w:contextualSpacing w:val="0"/>
        <w:jc w:val="both"/>
        <w:rPr>
          <w:sz w:val="16"/>
          <w:szCs w:val="16"/>
        </w:rPr>
      </w:pPr>
      <w:r w:rsidRPr="00857866">
        <w:rPr>
          <w:sz w:val="16"/>
          <w:szCs w:val="16"/>
        </w:rPr>
        <w:t>Warehouses</w:t>
      </w:r>
      <w:r w:rsidR="004C48E4" w:rsidRPr="00857866">
        <w:rPr>
          <w:sz w:val="16"/>
          <w:szCs w:val="16"/>
        </w:rPr>
        <w:t xml:space="preserve"> up </w:t>
      </w:r>
      <w:r w:rsidR="002D0173" w:rsidRPr="00857866">
        <w:rPr>
          <w:sz w:val="16"/>
          <w:szCs w:val="16"/>
        </w:rPr>
        <w:t>58</w:t>
      </w:r>
      <w:r w:rsidR="005D044C" w:rsidRPr="00857866">
        <w:rPr>
          <w:sz w:val="16"/>
          <w:szCs w:val="16"/>
        </w:rPr>
        <w:t>% to $</w:t>
      </w:r>
      <w:r w:rsidR="002D0173" w:rsidRPr="00857866">
        <w:rPr>
          <w:sz w:val="16"/>
          <w:szCs w:val="16"/>
        </w:rPr>
        <w:t>178</w:t>
      </w:r>
      <w:r w:rsidR="00465C37" w:rsidRPr="00857866">
        <w:rPr>
          <w:sz w:val="16"/>
          <w:szCs w:val="16"/>
        </w:rPr>
        <w:t> </w:t>
      </w:r>
      <w:r w:rsidR="005D044C" w:rsidRPr="00857866">
        <w:rPr>
          <w:sz w:val="16"/>
          <w:szCs w:val="16"/>
        </w:rPr>
        <w:t>million</w:t>
      </w:r>
      <w:r w:rsidR="00B63127" w:rsidRPr="00857866">
        <w:rPr>
          <w:sz w:val="16"/>
          <w:szCs w:val="16"/>
        </w:rPr>
        <w:t>.</w:t>
      </w:r>
    </w:p>
    <w:p w14:paraId="65C775B2" w14:textId="77777777" w:rsidR="00233755" w:rsidRPr="00857866" w:rsidRDefault="00233755" w:rsidP="00233755">
      <w:pPr>
        <w:rPr>
          <w:rFonts w:eastAsiaTheme="majorEastAsia"/>
        </w:rPr>
        <w:sectPr w:rsidR="00233755" w:rsidRPr="00857866" w:rsidSect="00233755">
          <w:type w:val="continuous"/>
          <w:pgSz w:w="11907" w:h="16840" w:code="9"/>
          <w:pgMar w:top="1701" w:right="425" w:bottom="567" w:left="567" w:header="709" w:footer="709" w:gutter="0"/>
          <w:cols w:num="2" w:space="113"/>
          <w:docGrid w:linePitch="360"/>
        </w:sectPr>
      </w:pPr>
    </w:p>
    <w:p w14:paraId="2FFB080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8" w:name="_International_trade"/>
      <w:bookmarkStart w:id="29" w:name="_Regional_economic_conditions"/>
      <w:bookmarkEnd w:id="28"/>
      <w:bookmarkEnd w:id="29"/>
      <w:r w:rsidRPr="008F7AA0">
        <w:rPr>
          <w:bCs/>
          <w:color w:val="004C3D"/>
          <w:sz w:val="24"/>
          <w:szCs w:val="24"/>
        </w:rPr>
        <w:lastRenderedPageBreak/>
        <w:t>Regional labour markets and construction</w:t>
      </w:r>
    </w:p>
    <w:p w14:paraId="4C6FD0A1" w14:textId="77777777" w:rsidR="00233755" w:rsidRPr="00CF7CD6" w:rsidRDefault="00233755" w:rsidP="00233755">
      <w:pPr>
        <w:ind w:right="227"/>
        <w:jc w:val="right"/>
        <w:rPr>
          <w:rStyle w:val="Hyperlink"/>
          <w:b/>
          <w:bCs/>
          <w:sz w:val="16"/>
          <w:szCs w:val="16"/>
        </w:rPr>
        <w:sectPr w:rsidR="00233755" w:rsidRPr="00CF7CD6" w:rsidSect="00233755">
          <w:type w:val="continuous"/>
          <w:pgSz w:w="11907" w:h="16840" w:code="9"/>
          <w:pgMar w:top="1701" w:right="425" w:bottom="567" w:left="567" w:header="709" w:footer="709" w:gutter="0"/>
          <w:cols w:space="720"/>
          <w:docGrid w:linePitch="360"/>
        </w:sectPr>
      </w:pPr>
      <w:hyperlink w:anchor="_Contents" w:history="1">
        <w:r w:rsidRPr="00CF7CD6">
          <w:rPr>
            <w:rStyle w:val="Hyperlink"/>
            <w:b/>
            <w:bCs/>
            <w:sz w:val="16"/>
            <w:szCs w:val="16"/>
          </w:rPr>
          <w:t>Back to contents</w:t>
        </w:r>
      </w:hyperlink>
    </w:p>
    <w:p w14:paraId="78A39364" w14:textId="79983306"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Internet vacancies by region</w:t>
      </w:r>
    </w:p>
    <w:p w14:paraId="365A5A8A" w14:textId="4BF46F62" w:rsidR="00233755" w:rsidRPr="007B1AE5" w:rsidRDefault="00925C22" w:rsidP="00233755">
      <w:r>
        <w:rPr>
          <w:noProof/>
        </w:rPr>
        <w:drawing>
          <wp:inline distT="0" distB="0" distL="0" distR="0" wp14:anchorId="5107C02C" wp14:editId="55C0B2B9">
            <wp:extent cx="3420000" cy="2112121"/>
            <wp:effectExtent l="0" t="0" r="9525" b="2540"/>
            <wp:docPr id="1573849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35039AC" w14:textId="77777777" w:rsidR="00233755" w:rsidRPr="00AC7274" w:rsidRDefault="00233755" w:rsidP="00233755">
      <w:pPr>
        <w:jc w:val="both"/>
        <w:rPr>
          <w:sz w:val="10"/>
          <w:szCs w:val="10"/>
        </w:rPr>
      </w:pPr>
      <w:r w:rsidRPr="00AC7274">
        <w:rPr>
          <w:sz w:val="10"/>
        </w:rPr>
        <w:t xml:space="preserve">Note – </w:t>
      </w:r>
      <w:r w:rsidRPr="00AC7274">
        <w:rPr>
          <w:sz w:val="10"/>
          <w:szCs w:val="10"/>
        </w:rPr>
        <w:t>Original series. Monthly series. 3-month moving average. Custom Internet Vacancy Index regions.</w:t>
      </w:r>
    </w:p>
    <w:p w14:paraId="77C157A5" w14:textId="77777777" w:rsidR="00233755" w:rsidRPr="00AC7274" w:rsidRDefault="00233755" w:rsidP="00233755">
      <w:pPr>
        <w:jc w:val="both"/>
        <w:rPr>
          <w:sz w:val="10"/>
          <w:szCs w:val="10"/>
        </w:rPr>
      </w:pPr>
      <w:r w:rsidRPr="00AC7274">
        <w:rPr>
          <w:sz w:val="10"/>
          <w:szCs w:val="10"/>
        </w:rPr>
        <w:t>Source: Jobs and Skills Australia.</w:t>
      </w:r>
    </w:p>
    <w:p w14:paraId="3B12A4BA" w14:textId="7CC0FA34" w:rsidR="00233755" w:rsidRPr="00857866" w:rsidRDefault="00233755" w:rsidP="008E4F88">
      <w:pPr>
        <w:pStyle w:val="ListParagraph"/>
        <w:numPr>
          <w:ilvl w:val="0"/>
          <w:numId w:val="9"/>
        </w:numPr>
        <w:spacing w:before="40" w:after="40"/>
        <w:ind w:right="227" w:hanging="357"/>
        <w:contextualSpacing w:val="0"/>
        <w:jc w:val="both"/>
        <w:rPr>
          <w:sz w:val="16"/>
          <w:szCs w:val="16"/>
        </w:rPr>
      </w:pPr>
      <w:r w:rsidRPr="007B1AE5">
        <w:br w:type="column"/>
      </w:r>
      <w:bookmarkStart w:id="30" w:name="_Hlk194604205"/>
      <w:r w:rsidRPr="00857866">
        <w:rPr>
          <w:sz w:val="16"/>
          <w:szCs w:val="16"/>
        </w:rPr>
        <w:t>Internet job vacancies have been falling across Western</w:t>
      </w:r>
      <w:r w:rsidR="008B518E" w:rsidRPr="00857866">
        <w:rPr>
          <w:sz w:val="16"/>
          <w:szCs w:val="16"/>
        </w:rPr>
        <w:t xml:space="preserve"> </w:t>
      </w:r>
      <w:r w:rsidRPr="00857866">
        <w:rPr>
          <w:sz w:val="16"/>
          <w:szCs w:val="16"/>
        </w:rPr>
        <w:t>Australia’s regions, although they remain at relatively high levels.</w:t>
      </w:r>
      <w:r w:rsidR="0086153B" w:rsidRPr="00857866">
        <w:rPr>
          <w:sz w:val="16"/>
          <w:szCs w:val="16"/>
        </w:rPr>
        <w:t xml:space="preserve"> </w:t>
      </w:r>
      <w:r w:rsidRPr="00857866">
        <w:rPr>
          <w:sz w:val="16"/>
          <w:szCs w:val="16"/>
        </w:rPr>
        <w:t xml:space="preserve">Between </w:t>
      </w:r>
      <w:r w:rsidR="005C4DC5" w:rsidRPr="00857866">
        <w:rPr>
          <w:sz w:val="16"/>
          <w:szCs w:val="16"/>
        </w:rPr>
        <w:t>March</w:t>
      </w:r>
      <w:r w:rsidR="002B3DF5" w:rsidRPr="00857866">
        <w:rPr>
          <w:sz w:val="16"/>
          <w:szCs w:val="16"/>
        </w:rPr>
        <w:t> </w:t>
      </w:r>
      <w:r w:rsidRPr="00857866">
        <w:rPr>
          <w:sz w:val="16"/>
          <w:szCs w:val="16"/>
        </w:rPr>
        <w:t>202</w:t>
      </w:r>
      <w:r w:rsidR="002A27BA" w:rsidRPr="00857866">
        <w:rPr>
          <w:sz w:val="16"/>
          <w:szCs w:val="16"/>
        </w:rPr>
        <w:t>5</w:t>
      </w:r>
      <w:r w:rsidRPr="00857866">
        <w:rPr>
          <w:sz w:val="16"/>
          <w:szCs w:val="16"/>
        </w:rPr>
        <w:t xml:space="preserve"> and </w:t>
      </w:r>
      <w:r w:rsidR="005C4DC5" w:rsidRPr="00857866">
        <w:rPr>
          <w:sz w:val="16"/>
          <w:szCs w:val="16"/>
        </w:rPr>
        <w:t>March</w:t>
      </w:r>
      <w:r w:rsidR="000A382D" w:rsidRPr="00857866">
        <w:rPr>
          <w:sz w:val="16"/>
          <w:szCs w:val="16"/>
        </w:rPr>
        <w:t> </w:t>
      </w:r>
      <w:r w:rsidRPr="00857866">
        <w:rPr>
          <w:sz w:val="16"/>
          <w:szCs w:val="16"/>
        </w:rPr>
        <w:t>202</w:t>
      </w:r>
      <w:r w:rsidR="002A27BA" w:rsidRPr="00857866">
        <w:rPr>
          <w:sz w:val="16"/>
          <w:szCs w:val="16"/>
        </w:rPr>
        <w:t>6</w:t>
      </w:r>
      <w:r w:rsidRPr="00857866">
        <w:rPr>
          <w:sz w:val="16"/>
          <w:szCs w:val="16"/>
        </w:rPr>
        <w:t xml:space="preserve">, internet </w:t>
      </w:r>
      <w:r w:rsidR="00EF2CC9" w:rsidRPr="00857866">
        <w:rPr>
          <w:sz w:val="16"/>
          <w:szCs w:val="16"/>
        </w:rPr>
        <w:t xml:space="preserve">job </w:t>
      </w:r>
      <w:r w:rsidRPr="00857866">
        <w:rPr>
          <w:sz w:val="16"/>
          <w:szCs w:val="16"/>
        </w:rPr>
        <w:t>vacancies in the:</w:t>
      </w:r>
    </w:p>
    <w:p w14:paraId="414ECC5C" w14:textId="31B0A3C1" w:rsidR="001D0C0D" w:rsidRPr="00857866" w:rsidRDefault="001D0C0D" w:rsidP="001D0C0D">
      <w:pPr>
        <w:pStyle w:val="ListParagraph"/>
        <w:numPr>
          <w:ilvl w:val="1"/>
          <w:numId w:val="9"/>
        </w:numPr>
        <w:spacing w:before="40" w:after="40"/>
        <w:ind w:right="227"/>
        <w:contextualSpacing w:val="0"/>
        <w:jc w:val="both"/>
        <w:rPr>
          <w:sz w:val="16"/>
          <w:szCs w:val="16"/>
        </w:rPr>
      </w:pPr>
      <w:r w:rsidRPr="00857866">
        <w:rPr>
          <w:sz w:val="16"/>
          <w:szCs w:val="16"/>
        </w:rPr>
        <w:t xml:space="preserve">Goldfields &amp; Southern region rose </w:t>
      </w:r>
      <w:r w:rsidR="004E21A8" w:rsidRPr="00857866">
        <w:rPr>
          <w:sz w:val="16"/>
          <w:szCs w:val="16"/>
        </w:rPr>
        <w:t>0</w:t>
      </w:r>
      <w:r w:rsidR="0051455B" w:rsidRPr="00857866">
        <w:rPr>
          <w:sz w:val="16"/>
          <w:szCs w:val="16"/>
        </w:rPr>
        <w:t>.</w:t>
      </w:r>
      <w:r w:rsidR="004E21A8" w:rsidRPr="00857866">
        <w:rPr>
          <w:sz w:val="16"/>
          <w:szCs w:val="16"/>
        </w:rPr>
        <w:t>9</w:t>
      </w:r>
      <w:r w:rsidRPr="00857866">
        <w:rPr>
          <w:sz w:val="16"/>
          <w:szCs w:val="16"/>
        </w:rPr>
        <w:t>% to 1,</w:t>
      </w:r>
      <w:r w:rsidR="00081C73" w:rsidRPr="00857866">
        <w:rPr>
          <w:sz w:val="16"/>
          <w:szCs w:val="16"/>
        </w:rPr>
        <w:t>946</w:t>
      </w:r>
      <w:r w:rsidRPr="00857866">
        <w:rPr>
          <w:sz w:val="16"/>
          <w:szCs w:val="16"/>
        </w:rPr>
        <w:t>, with the largest increases in vacancies for machinery operators and drivers</w:t>
      </w:r>
    </w:p>
    <w:p w14:paraId="5A319D50" w14:textId="0F51F493" w:rsidR="00360B86" w:rsidRPr="00857866" w:rsidRDefault="00360B86" w:rsidP="00360B86">
      <w:pPr>
        <w:pStyle w:val="ListParagraph"/>
        <w:numPr>
          <w:ilvl w:val="1"/>
          <w:numId w:val="9"/>
        </w:numPr>
        <w:spacing w:before="40" w:after="40"/>
        <w:ind w:right="227"/>
        <w:contextualSpacing w:val="0"/>
        <w:jc w:val="both"/>
        <w:rPr>
          <w:sz w:val="16"/>
          <w:szCs w:val="16"/>
        </w:rPr>
      </w:pPr>
      <w:r w:rsidRPr="00857866">
        <w:rPr>
          <w:sz w:val="16"/>
          <w:szCs w:val="16"/>
        </w:rPr>
        <w:t xml:space="preserve">Pilbara &amp; Kimberley region rose </w:t>
      </w:r>
      <w:r w:rsidR="00DD2C67" w:rsidRPr="00857866">
        <w:rPr>
          <w:sz w:val="16"/>
          <w:szCs w:val="16"/>
        </w:rPr>
        <w:t>2.2</w:t>
      </w:r>
      <w:r w:rsidRPr="00857866">
        <w:rPr>
          <w:sz w:val="16"/>
          <w:szCs w:val="16"/>
        </w:rPr>
        <w:t xml:space="preserve">% to </w:t>
      </w:r>
      <w:r w:rsidR="00DD2C67" w:rsidRPr="00857866">
        <w:rPr>
          <w:sz w:val="16"/>
          <w:szCs w:val="16"/>
        </w:rPr>
        <w:t>2,061</w:t>
      </w:r>
      <w:r w:rsidRPr="00857866">
        <w:rPr>
          <w:sz w:val="16"/>
          <w:szCs w:val="16"/>
        </w:rPr>
        <w:t xml:space="preserve">, with the largest </w:t>
      </w:r>
      <w:r w:rsidR="008F4149" w:rsidRPr="00857866">
        <w:rPr>
          <w:sz w:val="16"/>
          <w:szCs w:val="16"/>
        </w:rPr>
        <w:t>increase</w:t>
      </w:r>
      <w:r w:rsidR="00491A49" w:rsidRPr="00857866">
        <w:rPr>
          <w:sz w:val="16"/>
          <w:szCs w:val="16"/>
        </w:rPr>
        <w:t>s</w:t>
      </w:r>
      <w:r w:rsidRPr="00857866">
        <w:rPr>
          <w:sz w:val="16"/>
          <w:szCs w:val="16"/>
        </w:rPr>
        <w:t xml:space="preserve"> in vacancies for </w:t>
      </w:r>
      <w:r w:rsidR="00061F92" w:rsidRPr="00857866">
        <w:rPr>
          <w:sz w:val="16"/>
          <w:szCs w:val="16"/>
        </w:rPr>
        <w:t>professionals</w:t>
      </w:r>
    </w:p>
    <w:p w14:paraId="483DCB55" w14:textId="3DADA6B2" w:rsidR="001A21B8" w:rsidRPr="00857866" w:rsidRDefault="00360B86" w:rsidP="001A21B8">
      <w:pPr>
        <w:pStyle w:val="ListParagraph"/>
        <w:numPr>
          <w:ilvl w:val="1"/>
          <w:numId w:val="9"/>
        </w:numPr>
        <w:spacing w:before="40" w:after="40"/>
        <w:ind w:right="227"/>
        <w:contextualSpacing w:val="0"/>
        <w:jc w:val="both"/>
        <w:rPr>
          <w:sz w:val="16"/>
          <w:szCs w:val="16"/>
        </w:rPr>
      </w:pPr>
      <w:proofErr w:type="gramStart"/>
      <w:r w:rsidRPr="00857866">
        <w:rPr>
          <w:sz w:val="16"/>
          <w:szCs w:val="16"/>
        </w:rPr>
        <w:t>South West</w:t>
      </w:r>
      <w:proofErr w:type="gramEnd"/>
      <w:r w:rsidR="00233755" w:rsidRPr="00857866">
        <w:rPr>
          <w:sz w:val="16"/>
          <w:szCs w:val="16"/>
        </w:rPr>
        <w:t xml:space="preserve"> </w:t>
      </w:r>
      <w:r w:rsidR="001A21B8" w:rsidRPr="00857866">
        <w:rPr>
          <w:sz w:val="16"/>
          <w:szCs w:val="16"/>
        </w:rPr>
        <w:t xml:space="preserve">region fell </w:t>
      </w:r>
      <w:r w:rsidR="005B6226" w:rsidRPr="00857866">
        <w:rPr>
          <w:sz w:val="16"/>
          <w:szCs w:val="16"/>
        </w:rPr>
        <w:t>1.3</w:t>
      </w:r>
      <w:r w:rsidR="001A21B8" w:rsidRPr="00857866">
        <w:rPr>
          <w:sz w:val="16"/>
          <w:szCs w:val="16"/>
        </w:rPr>
        <w:t>% to 1,</w:t>
      </w:r>
      <w:r w:rsidR="00C2361A" w:rsidRPr="00857866">
        <w:rPr>
          <w:sz w:val="16"/>
          <w:szCs w:val="16"/>
        </w:rPr>
        <w:t>367</w:t>
      </w:r>
      <w:r w:rsidR="001A21B8" w:rsidRPr="00857866">
        <w:rPr>
          <w:sz w:val="16"/>
          <w:szCs w:val="16"/>
        </w:rPr>
        <w:t xml:space="preserve">, with the largest falls in </w:t>
      </w:r>
      <w:r w:rsidR="00FA5080" w:rsidRPr="00857866">
        <w:rPr>
          <w:sz w:val="16"/>
          <w:szCs w:val="16"/>
        </w:rPr>
        <w:t>vacancies for technicians and</w:t>
      </w:r>
      <w:r w:rsidR="001A21B8" w:rsidRPr="00857866">
        <w:rPr>
          <w:sz w:val="16"/>
          <w:szCs w:val="16"/>
        </w:rPr>
        <w:t xml:space="preserve"> trades workers.</w:t>
      </w:r>
    </w:p>
    <w:p w14:paraId="594AE982" w14:textId="5577F6A2" w:rsidR="00233755" w:rsidRPr="00857866" w:rsidRDefault="00E77D8A">
      <w:pPr>
        <w:pStyle w:val="ListParagraph"/>
        <w:numPr>
          <w:ilvl w:val="0"/>
          <w:numId w:val="9"/>
        </w:numPr>
        <w:spacing w:before="40" w:after="40"/>
        <w:ind w:right="227"/>
        <w:contextualSpacing w:val="0"/>
        <w:jc w:val="both"/>
        <w:rPr>
          <w:sz w:val="16"/>
          <w:szCs w:val="16"/>
        </w:rPr>
      </w:pPr>
      <w:r w:rsidRPr="00857866">
        <w:rPr>
          <w:sz w:val="16"/>
          <w:szCs w:val="16"/>
        </w:rPr>
        <w:t xml:space="preserve">In </w:t>
      </w:r>
      <w:r w:rsidR="008707B8" w:rsidRPr="00857866">
        <w:rPr>
          <w:sz w:val="16"/>
          <w:szCs w:val="16"/>
        </w:rPr>
        <w:t>March</w:t>
      </w:r>
      <w:r w:rsidR="000A382D" w:rsidRPr="00857866">
        <w:rPr>
          <w:sz w:val="16"/>
          <w:szCs w:val="16"/>
        </w:rPr>
        <w:t> </w:t>
      </w:r>
      <w:r w:rsidRPr="00857866">
        <w:rPr>
          <w:sz w:val="16"/>
          <w:szCs w:val="16"/>
        </w:rPr>
        <w:t>202</w:t>
      </w:r>
      <w:r w:rsidR="00CD1377" w:rsidRPr="00857866">
        <w:rPr>
          <w:sz w:val="16"/>
          <w:szCs w:val="16"/>
        </w:rPr>
        <w:t>6</w:t>
      </w:r>
      <w:r w:rsidRPr="00857866">
        <w:rPr>
          <w:sz w:val="16"/>
          <w:szCs w:val="16"/>
        </w:rPr>
        <w:t xml:space="preserve">, </w:t>
      </w:r>
      <w:r w:rsidR="00CF156B" w:rsidRPr="00857866">
        <w:rPr>
          <w:sz w:val="16"/>
          <w:szCs w:val="16"/>
        </w:rPr>
        <w:t>the highest number</w:t>
      </w:r>
      <w:r w:rsidR="005D23EF" w:rsidRPr="00857866">
        <w:rPr>
          <w:sz w:val="16"/>
          <w:szCs w:val="16"/>
        </w:rPr>
        <w:t>s</w:t>
      </w:r>
      <w:r w:rsidR="00CF156B" w:rsidRPr="00857866">
        <w:rPr>
          <w:sz w:val="16"/>
          <w:szCs w:val="16"/>
        </w:rPr>
        <w:t xml:space="preserve"> of </w:t>
      </w:r>
      <w:r w:rsidR="0001173C" w:rsidRPr="00857866">
        <w:rPr>
          <w:sz w:val="16"/>
          <w:szCs w:val="16"/>
        </w:rPr>
        <w:t>vacancies</w:t>
      </w:r>
      <w:r w:rsidR="00785816" w:rsidRPr="00857866">
        <w:rPr>
          <w:sz w:val="16"/>
          <w:szCs w:val="16"/>
        </w:rPr>
        <w:t xml:space="preserve"> in the</w:t>
      </w:r>
      <w:r w:rsidR="0001173C" w:rsidRPr="00857866">
        <w:rPr>
          <w:sz w:val="16"/>
          <w:szCs w:val="16"/>
        </w:rPr>
        <w:t>:</w:t>
      </w:r>
    </w:p>
    <w:p w14:paraId="12035C6E" w14:textId="620E6AAD" w:rsidR="001D0C0D" w:rsidRPr="00857866" w:rsidRDefault="001D0C0D" w:rsidP="001D0C0D">
      <w:pPr>
        <w:pStyle w:val="ListParagraph"/>
        <w:numPr>
          <w:ilvl w:val="1"/>
          <w:numId w:val="9"/>
        </w:numPr>
        <w:spacing w:before="40" w:after="40"/>
        <w:ind w:right="227"/>
        <w:contextualSpacing w:val="0"/>
        <w:jc w:val="both"/>
        <w:rPr>
          <w:sz w:val="16"/>
          <w:szCs w:val="16"/>
        </w:rPr>
      </w:pPr>
      <w:r w:rsidRPr="00857866">
        <w:rPr>
          <w:sz w:val="16"/>
          <w:szCs w:val="16"/>
        </w:rPr>
        <w:t>Goldfields &amp; Southern region were for technicians and trade workers (4</w:t>
      </w:r>
      <w:r w:rsidR="000E7A5D" w:rsidRPr="00857866">
        <w:rPr>
          <w:sz w:val="16"/>
          <w:szCs w:val="16"/>
        </w:rPr>
        <w:t>32</w:t>
      </w:r>
      <w:r w:rsidRPr="00857866">
        <w:rPr>
          <w:sz w:val="16"/>
          <w:szCs w:val="16"/>
        </w:rPr>
        <w:t>) and professionals (</w:t>
      </w:r>
      <w:r w:rsidR="00F00BA9" w:rsidRPr="00857866">
        <w:rPr>
          <w:sz w:val="16"/>
          <w:szCs w:val="16"/>
        </w:rPr>
        <w:t>422</w:t>
      </w:r>
      <w:r w:rsidRPr="00857866">
        <w:rPr>
          <w:sz w:val="16"/>
          <w:szCs w:val="16"/>
        </w:rPr>
        <w:t>)</w:t>
      </w:r>
    </w:p>
    <w:p w14:paraId="0D40E5E1" w14:textId="7B9A16D3" w:rsidR="00360B86" w:rsidRPr="00857866" w:rsidRDefault="00360B86" w:rsidP="00360B86">
      <w:pPr>
        <w:pStyle w:val="ListParagraph"/>
        <w:numPr>
          <w:ilvl w:val="1"/>
          <w:numId w:val="9"/>
        </w:numPr>
        <w:spacing w:before="40" w:after="40"/>
        <w:ind w:right="227"/>
        <w:contextualSpacing w:val="0"/>
        <w:jc w:val="both"/>
        <w:rPr>
          <w:sz w:val="16"/>
          <w:szCs w:val="16"/>
        </w:rPr>
      </w:pPr>
      <w:r w:rsidRPr="00857866">
        <w:rPr>
          <w:sz w:val="16"/>
          <w:szCs w:val="16"/>
        </w:rPr>
        <w:t>Pilbara &amp; Kimberley region were for technicians and trade workers (</w:t>
      </w:r>
      <w:r w:rsidR="00F37D22" w:rsidRPr="00857866">
        <w:rPr>
          <w:sz w:val="16"/>
          <w:szCs w:val="16"/>
        </w:rPr>
        <w:t>548</w:t>
      </w:r>
      <w:r w:rsidRPr="00857866">
        <w:rPr>
          <w:sz w:val="16"/>
          <w:szCs w:val="16"/>
        </w:rPr>
        <w:t>) and professionals (4</w:t>
      </w:r>
      <w:r w:rsidR="00F37D22" w:rsidRPr="00857866">
        <w:rPr>
          <w:sz w:val="16"/>
          <w:szCs w:val="16"/>
        </w:rPr>
        <w:t>69</w:t>
      </w:r>
      <w:r w:rsidRPr="00857866">
        <w:rPr>
          <w:sz w:val="16"/>
          <w:szCs w:val="16"/>
        </w:rPr>
        <w:t>)</w:t>
      </w:r>
    </w:p>
    <w:p w14:paraId="1246ECF2" w14:textId="3DDDFBBD" w:rsidR="0081533A" w:rsidRPr="00857866" w:rsidRDefault="0081533A" w:rsidP="0081533A">
      <w:pPr>
        <w:pStyle w:val="ListParagraph"/>
        <w:numPr>
          <w:ilvl w:val="1"/>
          <w:numId w:val="9"/>
        </w:numPr>
        <w:spacing w:before="40" w:after="40"/>
        <w:ind w:right="227"/>
        <w:contextualSpacing w:val="0"/>
        <w:jc w:val="both"/>
        <w:rPr>
          <w:sz w:val="16"/>
          <w:szCs w:val="16"/>
        </w:rPr>
      </w:pPr>
      <w:proofErr w:type="gramStart"/>
      <w:r w:rsidRPr="00857866">
        <w:rPr>
          <w:sz w:val="16"/>
          <w:szCs w:val="16"/>
        </w:rPr>
        <w:t>South West</w:t>
      </w:r>
      <w:proofErr w:type="gramEnd"/>
      <w:r w:rsidRPr="00857866">
        <w:rPr>
          <w:sz w:val="16"/>
          <w:szCs w:val="16"/>
        </w:rPr>
        <w:t xml:space="preserve"> region </w:t>
      </w:r>
      <w:proofErr w:type="gramStart"/>
      <w:r w:rsidRPr="00857866">
        <w:rPr>
          <w:sz w:val="16"/>
          <w:szCs w:val="16"/>
        </w:rPr>
        <w:t>were</w:t>
      </w:r>
      <w:proofErr w:type="gramEnd"/>
      <w:r w:rsidRPr="00857866">
        <w:rPr>
          <w:sz w:val="16"/>
          <w:szCs w:val="16"/>
        </w:rPr>
        <w:t xml:space="preserve"> for </w:t>
      </w:r>
      <w:r w:rsidR="00F030C7" w:rsidRPr="00857866">
        <w:rPr>
          <w:sz w:val="16"/>
          <w:szCs w:val="16"/>
        </w:rPr>
        <w:t>professionals</w:t>
      </w:r>
      <w:r w:rsidRPr="00857866">
        <w:rPr>
          <w:sz w:val="16"/>
          <w:szCs w:val="16"/>
        </w:rPr>
        <w:t xml:space="preserve"> (</w:t>
      </w:r>
      <w:r w:rsidR="00021B28" w:rsidRPr="00857866">
        <w:rPr>
          <w:sz w:val="16"/>
          <w:szCs w:val="16"/>
        </w:rPr>
        <w:t>303</w:t>
      </w:r>
      <w:r w:rsidRPr="00857866">
        <w:rPr>
          <w:sz w:val="16"/>
          <w:szCs w:val="16"/>
        </w:rPr>
        <w:t xml:space="preserve">) and </w:t>
      </w:r>
      <w:r w:rsidR="00584911" w:rsidRPr="00857866">
        <w:rPr>
          <w:sz w:val="16"/>
          <w:szCs w:val="16"/>
        </w:rPr>
        <w:t>technicians and trade workers</w:t>
      </w:r>
      <w:r w:rsidRPr="00857866">
        <w:rPr>
          <w:sz w:val="16"/>
          <w:szCs w:val="16"/>
        </w:rPr>
        <w:t xml:space="preserve"> (</w:t>
      </w:r>
      <w:r w:rsidR="00584911" w:rsidRPr="00857866">
        <w:rPr>
          <w:sz w:val="16"/>
          <w:szCs w:val="16"/>
        </w:rPr>
        <w:t>2</w:t>
      </w:r>
      <w:r w:rsidR="00223B60" w:rsidRPr="00857866">
        <w:rPr>
          <w:sz w:val="16"/>
          <w:szCs w:val="16"/>
        </w:rPr>
        <w:t>49</w:t>
      </w:r>
      <w:r w:rsidRPr="00857866">
        <w:rPr>
          <w:sz w:val="16"/>
          <w:szCs w:val="16"/>
        </w:rPr>
        <w:t>)</w:t>
      </w:r>
      <w:r w:rsidR="009C0E82" w:rsidRPr="00857866">
        <w:rPr>
          <w:sz w:val="16"/>
          <w:szCs w:val="16"/>
        </w:rPr>
        <w:t>.</w:t>
      </w:r>
    </w:p>
    <w:bookmarkEnd w:id="30"/>
    <w:p w14:paraId="5AD286A8" w14:textId="50B7EF05" w:rsidR="00567061" w:rsidRPr="00857866" w:rsidRDefault="00567061" w:rsidP="00217B9F">
      <w:pPr>
        <w:pStyle w:val="ListParagraph"/>
        <w:numPr>
          <w:ilvl w:val="1"/>
          <w:numId w:val="9"/>
        </w:numPr>
        <w:spacing w:before="40" w:after="40"/>
        <w:ind w:right="227"/>
        <w:contextualSpacing w:val="0"/>
        <w:jc w:val="both"/>
        <w:rPr>
          <w:sz w:val="16"/>
          <w:szCs w:val="16"/>
        </w:rPr>
        <w:sectPr w:rsidR="00567061" w:rsidRPr="00857866" w:rsidSect="00233755">
          <w:type w:val="continuous"/>
          <w:pgSz w:w="11907" w:h="16840" w:code="9"/>
          <w:pgMar w:top="1701" w:right="425" w:bottom="567" w:left="567" w:header="709" w:footer="709" w:gutter="0"/>
          <w:cols w:num="2" w:space="113"/>
          <w:docGrid w:linePitch="360"/>
        </w:sectPr>
      </w:pPr>
    </w:p>
    <w:p w14:paraId="5984C128"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Unemployment rate by region</w:t>
      </w:r>
    </w:p>
    <w:p w14:paraId="54F30B79" w14:textId="5764C0DE" w:rsidR="00233755" w:rsidRPr="007B1AE5" w:rsidRDefault="00C3575D" w:rsidP="00233755">
      <w:r>
        <w:rPr>
          <w:noProof/>
        </w:rPr>
        <w:drawing>
          <wp:inline distT="0" distB="0" distL="0" distR="0" wp14:anchorId="3EBE0BF7" wp14:editId="2236DF93">
            <wp:extent cx="3420000" cy="2105827"/>
            <wp:effectExtent l="0" t="0" r="9525" b="8890"/>
            <wp:docPr id="916893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0B0C0909" w14:textId="77777777" w:rsidR="00233755" w:rsidRPr="00635C58" w:rsidRDefault="00233755" w:rsidP="00233755">
      <w:pPr>
        <w:jc w:val="both"/>
        <w:rPr>
          <w:sz w:val="10"/>
        </w:rPr>
      </w:pPr>
      <w:r w:rsidRPr="00635C58">
        <w:rPr>
          <w:sz w:val="10"/>
        </w:rPr>
        <w:t>Note – Smoothed seasonally adjusted series. Development commission regions.</w:t>
      </w:r>
    </w:p>
    <w:p w14:paraId="67C35D35" w14:textId="77777777" w:rsidR="00233755" w:rsidRDefault="00233755" w:rsidP="00233755">
      <w:pPr>
        <w:jc w:val="both"/>
        <w:rPr>
          <w:sz w:val="10"/>
          <w:szCs w:val="10"/>
        </w:rPr>
      </w:pPr>
      <w:r w:rsidRPr="00635C58">
        <w:rPr>
          <w:sz w:val="10"/>
        </w:rPr>
        <w:t>Source: Jobs and Skills Australia</w:t>
      </w:r>
      <w:r w:rsidRPr="00AF759E">
        <w:rPr>
          <w:sz w:val="10"/>
          <w:szCs w:val="10"/>
        </w:rPr>
        <w:t>.</w:t>
      </w:r>
    </w:p>
    <w:p w14:paraId="2220081D" w14:textId="7B7C591F" w:rsidR="00233755" w:rsidRPr="005F2EFD"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bookmarkStart w:id="31" w:name="_Hlk194604257"/>
      <w:r w:rsidR="004615E7" w:rsidRPr="005F2EFD">
        <w:rPr>
          <w:sz w:val="16"/>
          <w:szCs w:val="16"/>
        </w:rPr>
        <w:t>T</w:t>
      </w:r>
      <w:r w:rsidRPr="005F2EFD">
        <w:rPr>
          <w:sz w:val="16"/>
          <w:szCs w:val="16"/>
        </w:rPr>
        <w:t xml:space="preserve">he unemployment rate </w:t>
      </w:r>
      <w:r w:rsidR="00AE1726">
        <w:rPr>
          <w:sz w:val="16"/>
          <w:szCs w:val="16"/>
        </w:rPr>
        <w:t>remained relatively low</w:t>
      </w:r>
      <w:r w:rsidRPr="005F2EFD">
        <w:rPr>
          <w:sz w:val="16"/>
          <w:szCs w:val="16"/>
        </w:rPr>
        <w:t xml:space="preserve"> across </w:t>
      </w:r>
      <w:r w:rsidR="007D24D7" w:rsidRPr="005F2EFD">
        <w:rPr>
          <w:sz w:val="16"/>
          <w:szCs w:val="16"/>
        </w:rPr>
        <w:t xml:space="preserve">most of </w:t>
      </w:r>
      <w:r w:rsidRPr="005F2EFD">
        <w:rPr>
          <w:sz w:val="16"/>
          <w:szCs w:val="16"/>
        </w:rPr>
        <w:t xml:space="preserve">Western Australia’s regions in the </w:t>
      </w:r>
      <w:r w:rsidR="004D42ED">
        <w:rPr>
          <w:sz w:val="16"/>
          <w:szCs w:val="16"/>
        </w:rPr>
        <w:t>December</w:t>
      </w:r>
      <w:r w:rsidRPr="005F2EFD">
        <w:rPr>
          <w:sz w:val="16"/>
          <w:szCs w:val="16"/>
        </w:rPr>
        <w:t xml:space="preserve"> quarter 202</w:t>
      </w:r>
      <w:r w:rsidR="001A127C" w:rsidRPr="005F2EFD">
        <w:rPr>
          <w:sz w:val="16"/>
          <w:szCs w:val="16"/>
        </w:rPr>
        <w:t>5</w:t>
      </w:r>
      <w:r w:rsidRPr="005F2EFD">
        <w:rPr>
          <w:sz w:val="16"/>
          <w:szCs w:val="16"/>
        </w:rPr>
        <w:t xml:space="preserve">, </w:t>
      </w:r>
      <w:proofErr w:type="gramStart"/>
      <w:r w:rsidRPr="005F2EFD">
        <w:rPr>
          <w:sz w:val="16"/>
          <w:szCs w:val="16"/>
        </w:rPr>
        <w:t>with the exception of</w:t>
      </w:r>
      <w:proofErr w:type="gramEnd"/>
      <w:r w:rsidRPr="005F2EFD">
        <w:rPr>
          <w:sz w:val="16"/>
          <w:szCs w:val="16"/>
        </w:rPr>
        <w:t xml:space="preserve"> the Kimberley region.</w:t>
      </w:r>
    </w:p>
    <w:p w14:paraId="349B02F0" w14:textId="1D27349D" w:rsidR="00C14F0E" w:rsidRPr="002B5E9F" w:rsidRDefault="00233755" w:rsidP="006058E8">
      <w:pPr>
        <w:pStyle w:val="ListParagraph"/>
        <w:numPr>
          <w:ilvl w:val="0"/>
          <w:numId w:val="9"/>
        </w:numPr>
        <w:spacing w:before="40" w:after="40"/>
        <w:ind w:right="227" w:hanging="357"/>
        <w:contextualSpacing w:val="0"/>
        <w:jc w:val="both"/>
        <w:rPr>
          <w:sz w:val="16"/>
          <w:szCs w:val="16"/>
        </w:rPr>
      </w:pPr>
      <w:r w:rsidRPr="002B5E9F">
        <w:rPr>
          <w:sz w:val="16"/>
          <w:szCs w:val="16"/>
        </w:rPr>
        <w:t>The</w:t>
      </w:r>
      <w:r w:rsidR="005834A0" w:rsidRPr="002B5E9F">
        <w:rPr>
          <w:sz w:val="16"/>
          <w:szCs w:val="16"/>
        </w:rPr>
        <w:t>re</w:t>
      </w:r>
      <w:r w:rsidRPr="002B5E9F">
        <w:rPr>
          <w:sz w:val="16"/>
          <w:szCs w:val="16"/>
        </w:rPr>
        <w:t xml:space="preserve"> </w:t>
      </w:r>
      <w:r w:rsidR="005834A0" w:rsidRPr="002B5E9F">
        <w:rPr>
          <w:sz w:val="16"/>
          <w:szCs w:val="16"/>
        </w:rPr>
        <w:t xml:space="preserve">were </w:t>
      </w:r>
      <w:r w:rsidR="00B21A94" w:rsidRPr="002B5E9F">
        <w:rPr>
          <w:sz w:val="16"/>
          <w:szCs w:val="16"/>
        </w:rPr>
        <w:t>increases</w:t>
      </w:r>
      <w:r w:rsidR="00FA1530" w:rsidRPr="002B5E9F">
        <w:rPr>
          <w:sz w:val="16"/>
          <w:szCs w:val="16"/>
        </w:rPr>
        <w:t xml:space="preserve"> to</w:t>
      </w:r>
      <w:r w:rsidR="005834A0" w:rsidRPr="002B5E9F">
        <w:rPr>
          <w:sz w:val="16"/>
          <w:szCs w:val="16"/>
        </w:rPr>
        <w:t xml:space="preserve"> </w:t>
      </w:r>
      <w:r w:rsidR="00B21A94" w:rsidRPr="002B5E9F">
        <w:rPr>
          <w:sz w:val="16"/>
          <w:szCs w:val="16"/>
        </w:rPr>
        <w:t xml:space="preserve">the </w:t>
      </w:r>
      <w:r w:rsidRPr="002B5E9F">
        <w:rPr>
          <w:sz w:val="16"/>
          <w:szCs w:val="16"/>
        </w:rPr>
        <w:t>unemployment rate</w:t>
      </w:r>
      <w:r w:rsidR="005834A0" w:rsidRPr="002B5E9F">
        <w:rPr>
          <w:sz w:val="16"/>
          <w:szCs w:val="16"/>
        </w:rPr>
        <w:t>s</w:t>
      </w:r>
      <w:r w:rsidRPr="002B5E9F">
        <w:rPr>
          <w:sz w:val="16"/>
          <w:szCs w:val="16"/>
        </w:rPr>
        <w:t xml:space="preserve"> </w:t>
      </w:r>
      <w:r w:rsidR="005834A0" w:rsidRPr="002B5E9F">
        <w:rPr>
          <w:sz w:val="16"/>
          <w:szCs w:val="16"/>
        </w:rPr>
        <w:t>across</w:t>
      </w:r>
      <w:r w:rsidR="001E4304" w:rsidRPr="002B5E9F">
        <w:rPr>
          <w:sz w:val="16"/>
          <w:szCs w:val="16"/>
        </w:rPr>
        <w:t xml:space="preserve"> </w:t>
      </w:r>
      <w:proofErr w:type="gramStart"/>
      <w:r w:rsidR="00B21A94" w:rsidRPr="002B5E9F">
        <w:rPr>
          <w:sz w:val="16"/>
          <w:szCs w:val="16"/>
        </w:rPr>
        <w:t>all of</w:t>
      </w:r>
      <w:proofErr w:type="gramEnd"/>
      <w:r w:rsidR="00B21A94" w:rsidRPr="002B5E9F">
        <w:rPr>
          <w:sz w:val="16"/>
          <w:szCs w:val="16"/>
        </w:rPr>
        <w:t xml:space="preserve"> </w:t>
      </w:r>
      <w:r w:rsidRPr="002B5E9F">
        <w:rPr>
          <w:sz w:val="16"/>
          <w:szCs w:val="16"/>
        </w:rPr>
        <w:t xml:space="preserve">Western Australia’s regions in the </w:t>
      </w:r>
      <w:r w:rsidR="00B21A94" w:rsidRPr="002B5E9F">
        <w:rPr>
          <w:sz w:val="16"/>
          <w:szCs w:val="16"/>
        </w:rPr>
        <w:t>December</w:t>
      </w:r>
      <w:r w:rsidRPr="002B5E9F">
        <w:rPr>
          <w:sz w:val="16"/>
          <w:szCs w:val="16"/>
        </w:rPr>
        <w:t xml:space="preserve"> quarter 202</w:t>
      </w:r>
      <w:r w:rsidR="001E4304" w:rsidRPr="002B5E9F">
        <w:rPr>
          <w:sz w:val="16"/>
          <w:szCs w:val="16"/>
        </w:rPr>
        <w:t>5</w:t>
      </w:r>
      <w:r w:rsidR="006B561D" w:rsidRPr="002B5E9F">
        <w:rPr>
          <w:sz w:val="16"/>
          <w:szCs w:val="16"/>
        </w:rPr>
        <w:t xml:space="preserve">, with the largest increase being in the </w:t>
      </w:r>
      <w:r w:rsidR="0064652A" w:rsidRPr="002B5E9F">
        <w:rPr>
          <w:sz w:val="16"/>
          <w:szCs w:val="16"/>
        </w:rPr>
        <w:t xml:space="preserve">Wheatbelt (up 0.5 percentage points) </w:t>
      </w:r>
      <w:r w:rsidR="006B561D" w:rsidRPr="002B5E9F">
        <w:rPr>
          <w:sz w:val="16"/>
          <w:szCs w:val="16"/>
        </w:rPr>
        <w:t>Kimberley (up 0.5 percentage points)</w:t>
      </w:r>
      <w:r w:rsidR="0064652A" w:rsidRPr="002B5E9F">
        <w:rPr>
          <w:sz w:val="16"/>
          <w:szCs w:val="16"/>
        </w:rPr>
        <w:t xml:space="preserve"> and Great Southern (up 0.4 percentage points).</w:t>
      </w:r>
    </w:p>
    <w:p w14:paraId="622E9C16" w14:textId="1A404E79" w:rsidR="00233755" w:rsidRPr="005F2EFD" w:rsidRDefault="000A382D" w:rsidP="006058E8">
      <w:pPr>
        <w:pStyle w:val="ListParagraph"/>
        <w:numPr>
          <w:ilvl w:val="0"/>
          <w:numId w:val="9"/>
        </w:numPr>
        <w:spacing w:before="40" w:after="40"/>
        <w:ind w:left="357" w:right="227" w:hanging="357"/>
        <w:contextualSpacing w:val="0"/>
        <w:jc w:val="both"/>
        <w:rPr>
          <w:sz w:val="16"/>
          <w:szCs w:val="16"/>
        </w:rPr>
      </w:pPr>
      <w:r w:rsidRPr="005F2EFD">
        <w:rPr>
          <w:sz w:val="16"/>
          <w:szCs w:val="16"/>
        </w:rPr>
        <w:t>Although t</w:t>
      </w:r>
      <w:r w:rsidR="00A622D0" w:rsidRPr="005F2EFD">
        <w:rPr>
          <w:sz w:val="16"/>
          <w:szCs w:val="16"/>
        </w:rPr>
        <w:t>he Kimberley has the highest unemployment rate of Western Australia’s regions</w:t>
      </w:r>
      <w:r w:rsidRPr="005F2EFD">
        <w:rPr>
          <w:sz w:val="16"/>
          <w:szCs w:val="16"/>
        </w:rPr>
        <w:t>,</w:t>
      </w:r>
      <w:r w:rsidR="00A622D0" w:rsidRPr="005F2EFD">
        <w:rPr>
          <w:sz w:val="16"/>
          <w:szCs w:val="16"/>
        </w:rPr>
        <w:t xml:space="preserve"> </w:t>
      </w:r>
      <w:r w:rsidRPr="005F2EFD">
        <w:rPr>
          <w:sz w:val="16"/>
          <w:szCs w:val="16"/>
        </w:rPr>
        <w:t>its</w:t>
      </w:r>
      <w:r w:rsidR="00A622D0" w:rsidRPr="005F2EFD">
        <w:rPr>
          <w:sz w:val="16"/>
          <w:szCs w:val="16"/>
        </w:rPr>
        <w:t xml:space="preserve"> unemployment rate in the </w:t>
      </w:r>
      <w:r w:rsidR="0064652A">
        <w:rPr>
          <w:sz w:val="16"/>
          <w:szCs w:val="16"/>
        </w:rPr>
        <w:t>December</w:t>
      </w:r>
      <w:r w:rsidR="00A622D0" w:rsidRPr="005F2EFD">
        <w:rPr>
          <w:sz w:val="16"/>
          <w:szCs w:val="16"/>
        </w:rPr>
        <w:t xml:space="preserve"> quarter 2025 </w:t>
      </w:r>
      <w:r w:rsidRPr="005F2EFD">
        <w:rPr>
          <w:sz w:val="16"/>
          <w:szCs w:val="16"/>
        </w:rPr>
        <w:t>(</w:t>
      </w:r>
      <w:r w:rsidR="00560E66" w:rsidRPr="005F2EFD">
        <w:rPr>
          <w:sz w:val="16"/>
          <w:szCs w:val="16"/>
        </w:rPr>
        <w:t>10.</w:t>
      </w:r>
      <w:r w:rsidR="0064652A">
        <w:rPr>
          <w:sz w:val="16"/>
          <w:szCs w:val="16"/>
        </w:rPr>
        <w:t>8</w:t>
      </w:r>
      <w:r w:rsidRPr="005F2EFD">
        <w:rPr>
          <w:sz w:val="16"/>
          <w:szCs w:val="16"/>
        </w:rPr>
        <w:t xml:space="preserve">%) </w:t>
      </w:r>
      <w:r w:rsidR="00A622D0" w:rsidRPr="005F2EFD">
        <w:rPr>
          <w:sz w:val="16"/>
          <w:szCs w:val="16"/>
        </w:rPr>
        <w:t xml:space="preserve">was much lower than </w:t>
      </w:r>
      <w:r w:rsidRPr="005F2EFD">
        <w:rPr>
          <w:sz w:val="16"/>
          <w:szCs w:val="16"/>
        </w:rPr>
        <w:t xml:space="preserve">it was </w:t>
      </w:r>
      <w:r w:rsidR="00A622D0" w:rsidRPr="005F2EFD">
        <w:rPr>
          <w:sz w:val="16"/>
          <w:szCs w:val="16"/>
        </w:rPr>
        <w:t>prior to the COVID</w:t>
      </w:r>
      <w:r w:rsidR="00A622D0" w:rsidRPr="005F2EFD">
        <w:rPr>
          <w:sz w:val="16"/>
          <w:szCs w:val="16"/>
        </w:rPr>
        <w:noBreakHyphen/>
        <w:t>19 pandemic (1</w:t>
      </w:r>
      <w:r w:rsidR="006A35BD">
        <w:rPr>
          <w:sz w:val="16"/>
          <w:szCs w:val="16"/>
        </w:rPr>
        <w:t>5.1</w:t>
      </w:r>
      <w:r w:rsidR="00A622D0" w:rsidRPr="005F2EFD">
        <w:rPr>
          <w:sz w:val="16"/>
          <w:szCs w:val="16"/>
        </w:rPr>
        <w:t>% in the December quarter 2019).</w:t>
      </w:r>
    </w:p>
    <w:bookmarkEnd w:id="31"/>
    <w:p w14:paraId="3126E384" w14:textId="77777777" w:rsidR="00233755" w:rsidRPr="001E4304" w:rsidRDefault="00233755" w:rsidP="001E4304">
      <w:pPr>
        <w:jc w:val="both"/>
        <w:rPr>
          <w:sz w:val="16"/>
          <w:szCs w:val="16"/>
        </w:rPr>
        <w:sectPr w:rsidR="00233755" w:rsidRPr="001E4304" w:rsidSect="00233755">
          <w:type w:val="continuous"/>
          <w:pgSz w:w="11907" w:h="16840" w:code="9"/>
          <w:pgMar w:top="1701" w:right="425" w:bottom="567" w:left="567" w:header="709" w:footer="709" w:gutter="0"/>
          <w:cols w:num="2" w:space="113"/>
          <w:docGrid w:linePitch="360"/>
        </w:sectPr>
      </w:pPr>
    </w:p>
    <w:p w14:paraId="3BF30B88" w14:textId="41174C65" w:rsidR="00233755" w:rsidRPr="00CF7CD6" w:rsidRDefault="00233755" w:rsidP="00233755">
      <w:pPr>
        <w:pStyle w:val="Heading4"/>
        <w:spacing w:before="120"/>
        <w:rPr>
          <w:i w:val="0"/>
          <w:iCs w:val="0"/>
          <w:color w:val="00997A"/>
          <w:sz w:val="20"/>
          <w:szCs w:val="20"/>
        </w:rPr>
      </w:pPr>
      <w:r w:rsidRPr="00CF7CD6">
        <w:rPr>
          <w:i w:val="0"/>
          <w:iCs w:val="0"/>
          <w:color w:val="00997A"/>
          <w:sz w:val="20"/>
          <w:szCs w:val="20"/>
        </w:rPr>
        <w:t>Building approvals per capita by region: 202</w:t>
      </w:r>
      <w:r w:rsidR="00DF5C5D">
        <w:rPr>
          <w:i w:val="0"/>
          <w:iCs w:val="0"/>
          <w:color w:val="00997A"/>
          <w:sz w:val="20"/>
          <w:szCs w:val="20"/>
        </w:rPr>
        <w:t>4</w:t>
      </w:r>
      <w:r w:rsidRPr="00CF7CD6">
        <w:rPr>
          <w:i w:val="0"/>
          <w:iCs w:val="0"/>
          <w:color w:val="00997A"/>
          <w:sz w:val="20"/>
          <w:szCs w:val="20"/>
        </w:rPr>
        <w:t>-2</w:t>
      </w:r>
      <w:r w:rsidR="00DF5C5D">
        <w:rPr>
          <w:i w:val="0"/>
          <w:iCs w:val="0"/>
          <w:color w:val="00997A"/>
          <w:sz w:val="20"/>
          <w:szCs w:val="20"/>
        </w:rPr>
        <w:t>5</w:t>
      </w:r>
    </w:p>
    <w:p w14:paraId="760E2C4E" w14:textId="77777777" w:rsidR="00233755" w:rsidRPr="003F304B" w:rsidRDefault="00233755" w:rsidP="00233755">
      <w:pPr>
        <w:sectPr w:rsidR="00233755" w:rsidRPr="003F304B" w:rsidSect="00233755">
          <w:type w:val="continuous"/>
          <w:pgSz w:w="11907" w:h="16840" w:code="9"/>
          <w:pgMar w:top="1701" w:right="425" w:bottom="567" w:left="567" w:header="709" w:footer="709" w:gutter="0"/>
          <w:cols w:space="720"/>
          <w:docGrid w:linePitch="360"/>
        </w:sectPr>
      </w:pPr>
    </w:p>
    <w:p w14:paraId="18C6AC9E" w14:textId="0428B5AD" w:rsidR="00233755" w:rsidRPr="007B1AE5" w:rsidRDefault="007943EF" w:rsidP="00233755">
      <w:pPr>
        <w:rPr>
          <w:rFonts w:eastAsiaTheme="majorEastAsia"/>
        </w:rPr>
      </w:pPr>
      <w:r>
        <w:rPr>
          <w:rFonts w:eastAsiaTheme="majorEastAsia"/>
          <w:noProof/>
        </w:rPr>
        <w:drawing>
          <wp:inline distT="0" distB="0" distL="0" distR="0" wp14:anchorId="4B8BA254" wp14:editId="77BF59FA">
            <wp:extent cx="3420000" cy="2105827"/>
            <wp:effectExtent l="0" t="0" r="9525" b="8890"/>
            <wp:docPr id="6801389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18D8DBAE" w14:textId="71A48D88" w:rsidR="00233755" w:rsidRPr="00CE11AC" w:rsidRDefault="00233755" w:rsidP="00233755">
      <w:pPr>
        <w:jc w:val="both"/>
        <w:rPr>
          <w:color w:val="000000" w:themeColor="text1"/>
          <w:sz w:val="10"/>
          <w:szCs w:val="10"/>
        </w:rPr>
      </w:pPr>
      <w:r w:rsidRPr="00CE11AC">
        <w:rPr>
          <w:color w:val="000000" w:themeColor="text1"/>
          <w:sz w:val="10"/>
        </w:rPr>
        <w:t xml:space="preserve">Note – </w:t>
      </w:r>
      <w:r w:rsidRPr="00CE11AC">
        <w:rPr>
          <w:color w:val="000000" w:themeColor="text1"/>
          <w:sz w:val="10"/>
          <w:szCs w:val="10"/>
        </w:rPr>
        <w:t xml:space="preserve">Current prices. Original series. Monthly series. </w:t>
      </w:r>
      <w:r w:rsidRPr="00CE11AC">
        <w:rPr>
          <w:color w:val="000000" w:themeColor="text1"/>
          <w:sz w:val="10"/>
        </w:rPr>
        <w:t>Development commission regions.</w:t>
      </w:r>
      <w:r w:rsidRPr="00CE11AC">
        <w:rPr>
          <w:color w:val="000000" w:themeColor="text1"/>
          <w:sz w:val="10"/>
          <w:szCs w:val="10"/>
        </w:rPr>
        <w:t xml:space="preserve"> (a) Residential building approvals for the construction of houses and apartments. (b) Non-residential building approvals for the construction of commercial buildings (retail/wholesale trade, transport, offices), industrial buildings (factories, warehouses, agriculture) and other non-residential buildings (education, religion, health, entertainment/recreation, short-term accommodation).</w:t>
      </w:r>
    </w:p>
    <w:p w14:paraId="5270511E" w14:textId="77777777" w:rsidR="00233755" w:rsidRPr="00AC7274" w:rsidRDefault="00233755" w:rsidP="00233755">
      <w:pPr>
        <w:jc w:val="both"/>
        <w:rPr>
          <w:sz w:val="10"/>
          <w:szCs w:val="10"/>
        </w:rPr>
      </w:pPr>
      <w:r w:rsidRPr="00AC7274">
        <w:rPr>
          <w:sz w:val="10"/>
          <w:szCs w:val="10"/>
        </w:rPr>
        <w:t>Source: Based on ABS data.</w:t>
      </w:r>
    </w:p>
    <w:p w14:paraId="39E4BA80" w14:textId="16DFFA22" w:rsidR="00233755" w:rsidRPr="00843F1D" w:rsidRDefault="00233755" w:rsidP="006058E8">
      <w:pPr>
        <w:pStyle w:val="ListParagraph"/>
        <w:numPr>
          <w:ilvl w:val="0"/>
          <w:numId w:val="9"/>
        </w:numPr>
        <w:spacing w:before="40" w:after="40"/>
        <w:ind w:left="0" w:right="227" w:hanging="284"/>
        <w:contextualSpacing w:val="0"/>
        <w:jc w:val="both"/>
        <w:rPr>
          <w:sz w:val="16"/>
          <w:szCs w:val="16"/>
        </w:rPr>
      </w:pPr>
      <w:r w:rsidRPr="007B1AE5">
        <w:br w:type="column"/>
      </w:r>
      <w:bookmarkStart w:id="32" w:name="_Hlk194604338"/>
      <w:r w:rsidRPr="004D3686">
        <w:rPr>
          <w:sz w:val="16"/>
          <w:szCs w:val="16"/>
        </w:rPr>
        <w:t>The labour-intensive nature of the building industry means large parts of a region’s workforce are active when building activity is high. Building approvals can therefore provide a good indication of broader economic conditions across regional economies.</w:t>
      </w:r>
    </w:p>
    <w:p w14:paraId="16D388BC" w14:textId="19F164BD" w:rsidR="00233755" w:rsidRPr="004D3686" w:rsidRDefault="007C7002" w:rsidP="006058E8">
      <w:pPr>
        <w:pStyle w:val="ListParagraph"/>
        <w:numPr>
          <w:ilvl w:val="1"/>
          <w:numId w:val="9"/>
        </w:numPr>
        <w:spacing w:before="40" w:after="40"/>
        <w:ind w:left="284" w:right="227" w:hanging="284"/>
        <w:contextualSpacing w:val="0"/>
        <w:jc w:val="both"/>
        <w:rPr>
          <w:sz w:val="16"/>
          <w:szCs w:val="16"/>
        </w:rPr>
      </w:pPr>
      <w:r w:rsidRPr="004D3686">
        <w:rPr>
          <w:sz w:val="16"/>
          <w:szCs w:val="16"/>
        </w:rPr>
        <w:t>Comparing</w:t>
      </w:r>
      <w:r w:rsidR="00233755" w:rsidRPr="004D3686">
        <w:rPr>
          <w:sz w:val="16"/>
          <w:szCs w:val="16"/>
        </w:rPr>
        <w:t xml:space="preserve"> building approvals on a </w:t>
      </w:r>
      <w:r w:rsidR="006B18CE" w:rsidRPr="004D3686">
        <w:rPr>
          <w:sz w:val="16"/>
          <w:szCs w:val="16"/>
        </w:rPr>
        <w:t>per</w:t>
      </w:r>
      <w:r w:rsidRPr="004D3686">
        <w:rPr>
          <w:sz w:val="16"/>
          <w:szCs w:val="16"/>
        </w:rPr>
        <w:t> </w:t>
      </w:r>
      <w:r w:rsidR="006B18CE" w:rsidRPr="004D3686">
        <w:rPr>
          <w:sz w:val="16"/>
          <w:szCs w:val="16"/>
        </w:rPr>
        <w:t>capita basis account</w:t>
      </w:r>
      <w:r w:rsidRPr="004D3686">
        <w:rPr>
          <w:sz w:val="16"/>
          <w:szCs w:val="16"/>
        </w:rPr>
        <w:t>s</w:t>
      </w:r>
      <w:r w:rsidR="00233755" w:rsidRPr="004D3686">
        <w:rPr>
          <w:sz w:val="16"/>
          <w:szCs w:val="16"/>
        </w:rPr>
        <w:t xml:space="preserve"> for differences in regional populations and provides an indication of relative demand across regions.</w:t>
      </w:r>
    </w:p>
    <w:p w14:paraId="4C314BAB" w14:textId="75347996" w:rsidR="00233755" w:rsidRPr="00B23324" w:rsidRDefault="00233755" w:rsidP="006058E8">
      <w:pPr>
        <w:pStyle w:val="ListParagraph"/>
        <w:numPr>
          <w:ilvl w:val="0"/>
          <w:numId w:val="9"/>
        </w:numPr>
        <w:spacing w:before="40" w:after="40"/>
        <w:ind w:left="0" w:right="227" w:hanging="284"/>
        <w:contextualSpacing w:val="0"/>
        <w:jc w:val="both"/>
        <w:rPr>
          <w:sz w:val="16"/>
          <w:szCs w:val="16"/>
        </w:rPr>
      </w:pPr>
      <w:r w:rsidRPr="00B23324">
        <w:rPr>
          <w:sz w:val="16"/>
          <w:szCs w:val="16"/>
        </w:rPr>
        <w:t>In 202</w:t>
      </w:r>
      <w:r w:rsidR="009C3409" w:rsidRPr="00B23324">
        <w:rPr>
          <w:sz w:val="16"/>
          <w:szCs w:val="16"/>
        </w:rPr>
        <w:t>4</w:t>
      </w:r>
      <w:r w:rsidRPr="00B23324">
        <w:rPr>
          <w:sz w:val="16"/>
          <w:szCs w:val="16"/>
        </w:rPr>
        <w:t>-2</w:t>
      </w:r>
      <w:r w:rsidR="009C3409" w:rsidRPr="00B23324">
        <w:rPr>
          <w:sz w:val="16"/>
          <w:szCs w:val="16"/>
        </w:rPr>
        <w:t>5</w:t>
      </w:r>
      <w:r w:rsidRPr="00B23324">
        <w:rPr>
          <w:sz w:val="16"/>
          <w:szCs w:val="16"/>
        </w:rPr>
        <w:t>, the value of residential building approvals per capita was highest in the Peel region ($</w:t>
      </w:r>
      <w:r w:rsidR="00EF1935" w:rsidRPr="00B23324">
        <w:rPr>
          <w:sz w:val="16"/>
          <w:szCs w:val="16"/>
        </w:rPr>
        <w:t>6,</w:t>
      </w:r>
      <w:r w:rsidR="00F0451E" w:rsidRPr="00B23324">
        <w:rPr>
          <w:sz w:val="16"/>
          <w:szCs w:val="16"/>
        </w:rPr>
        <w:t>338</w:t>
      </w:r>
      <w:r w:rsidRPr="00B23324">
        <w:rPr>
          <w:sz w:val="16"/>
          <w:szCs w:val="16"/>
        </w:rPr>
        <w:t xml:space="preserve">), followed by the </w:t>
      </w:r>
      <w:proofErr w:type="gramStart"/>
      <w:r w:rsidR="00F0451E" w:rsidRPr="00B23324">
        <w:rPr>
          <w:sz w:val="16"/>
          <w:szCs w:val="16"/>
        </w:rPr>
        <w:t>South West</w:t>
      </w:r>
      <w:proofErr w:type="gramEnd"/>
      <w:r w:rsidR="00F0451E" w:rsidRPr="00B23324">
        <w:rPr>
          <w:sz w:val="16"/>
          <w:szCs w:val="16"/>
        </w:rPr>
        <w:t xml:space="preserve"> </w:t>
      </w:r>
      <w:r w:rsidRPr="00B23324">
        <w:rPr>
          <w:sz w:val="16"/>
          <w:szCs w:val="16"/>
        </w:rPr>
        <w:t>($</w:t>
      </w:r>
      <w:r w:rsidR="00F0451E" w:rsidRPr="00B23324">
        <w:rPr>
          <w:sz w:val="16"/>
          <w:szCs w:val="16"/>
        </w:rPr>
        <w:t>4,</w:t>
      </w:r>
      <w:r w:rsidR="00C66696" w:rsidRPr="00B23324">
        <w:rPr>
          <w:sz w:val="16"/>
          <w:szCs w:val="16"/>
        </w:rPr>
        <w:t>927</w:t>
      </w:r>
      <w:r w:rsidRPr="00B23324">
        <w:rPr>
          <w:sz w:val="16"/>
          <w:szCs w:val="16"/>
        </w:rPr>
        <w:t xml:space="preserve">) and </w:t>
      </w:r>
      <w:r w:rsidR="00C66696" w:rsidRPr="00B23324">
        <w:rPr>
          <w:sz w:val="16"/>
          <w:szCs w:val="16"/>
        </w:rPr>
        <w:t>Gascoyne</w:t>
      </w:r>
      <w:r w:rsidRPr="00B23324">
        <w:rPr>
          <w:sz w:val="16"/>
          <w:szCs w:val="16"/>
        </w:rPr>
        <w:t xml:space="preserve"> region ($</w:t>
      </w:r>
      <w:r w:rsidR="00C66696" w:rsidRPr="00B23324">
        <w:rPr>
          <w:sz w:val="16"/>
          <w:szCs w:val="16"/>
        </w:rPr>
        <w:t>4,216</w:t>
      </w:r>
      <w:r w:rsidRPr="00B23324">
        <w:rPr>
          <w:sz w:val="16"/>
          <w:szCs w:val="16"/>
        </w:rPr>
        <w:t>).</w:t>
      </w:r>
    </w:p>
    <w:p w14:paraId="1A30C1E1" w14:textId="3D552E13" w:rsidR="00233755" w:rsidRPr="00B23324" w:rsidRDefault="00233755" w:rsidP="006058E8">
      <w:pPr>
        <w:pStyle w:val="ListParagraph"/>
        <w:numPr>
          <w:ilvl w:val="0"/>
          <w:numId w:val="9"/>
        </w:numPr>
        <w:spacing w:before="40" w:after="40"/>
        <w:ind w:left="0" w:right="227" w:hanging="284"/>
        <w:contextualSpacing w:val="0"/>
        <w:jc w:val="both"/>
        <w:rPr>
          <w:sz w:val="16"/>
          <w:szCs w:val="16"/>
        </w:rPr>
      </w:pPr>
      <w:r w:rsidRPr="00B23324">
        <w:rPr>
          <w:sz w:val="16"/>
          <w:szCs w:val="16"/>
        </w:rPr>
        <w:t>The value of non-residential building approvals per</w:t>
      </w:r>
      <w:r w:rsidR="008C3472" w:rsidRPr="00B23324">
        <w:rPr>
          <w:sz w:val="16"/>
          <w:szCs w:val="16"/>
        </w:rPr>
        <w:t> </w:t>
      </w:r>
      <w:r w:rsidRPr="00B23324">
        <w:rPr>
          <w:sz w:val="16"/>
          <w:szCs w:val="16"/>
        </w:rPr>
        <w:t>capita was high</w:t>
      </w:r>
      <w:r w:rsidR="00EA1509" w:rsidRPr="00B23324">
        <w:rPr>
          <w:sz w:val="16"/>
          <w:szCs w:val="16"/>
        </w:rPr>
        <w:t>est</w:t>
      </w:r>
      <w:r w:rsidRPr="00B23324">
        <w:rPr>
          <w:sz w:val="16"/>
          <w:szCs w:val="16"/>
        </w:rPr>
        <w:t xml:space="preserve"> in the </w:t>
      </w:r>
      <w:r w:rsidR="00105707" w:rsidRPr="00B23324">
        <w:rPr>
          <w:sz w:val="16"/>
          <w:szCs w:val="16"/>
        </w:rPr>
        <w:t xml:space="preserve">Pilbara region </w:t>
      </w:r>
      <w:r w:rsidR="008C67D5" w:rsidRPr="00B23324">
        <w:rPr>
          <w:sz w:val="16"/>
          <w:szCs w:val="16"/>
        </w:rPr>
        <w:t xml:space="preserve">($11,206) </w:t>
      </w:r>
      <w:r w:rsidRPr="00B23324">
        <w:rPr>
          <w:sz w:val="16"/>
          <w:szCs w:val="16"/>
        </w:rPr>
        <w:t>in 202</w:t>
      </w:r>
      <w:r w:rsidR="008C67D5" w:rsidRPr="00B23324">
        <w:rPr>
          <w:sz w:val="16"/>
          <w:szCs w:val="16"/>
        </w:rPr>
        <w:t>4</w:t>
      </w:r>
      <w:r w:rsidRPr="00B23324">
        <w:rPr>
          <w:sz w:val="16"/>
          <w:szCs w:val="16"/>
        </w:rPr>
        <w:t>-2</w:t>
      </w:r>
      <w:r w:rsidR="008C67D5" w:rsidRPr="00B23324">
        <w:rPr>
          <w:sz w:val="16"/>
          <w:szCs w:val="16"/>
        </w:rPr>
        <w:t>5</w:t>
      </w:r>
      <w:r w:rsidRPr="00B23324">
        <w:rPr>
          <w:sz w:val="16"/>
          <w:szCs w:val="16"/>
        </w:rPr>
        <w:t>, reflecting the industrial and commercial buildings needed to support the region’s large mining industry</w:t>
      </w:r>
      <w:r w:rsidR="00B21EB0" w:rsidRPr="00B23324">
        <w:rPr>
          <w:sz w:val="16"/>
          <w:szCs w:val="16"/>
        </w:rPr>
        <w:t xml:space="preserve">, followed by the Gascoyne region </w:t>
      </w:r>
      <w:r w:rsidR="00C47AE5" w:rsidRPr="00B23324">
        <w:rPr>
          <w:sz w:val="16"/>
          <w:szCs w:val="16"/>
        </w:rPr>
        <w:t>($9,102).</w:t>
      </w:r>
    </w:p>
    <w:bookmarkEnd w:id="32"/>
    <w:p w14:paraId="5B8A97A6" w14:textId="77777777" w:rsidR="00233755" w:rsidRPr="005A57BE" w:rsidRDefault="00233755" w:rsidP="006058E8">
      <w:pPr>
        <w:pStyle w:val="ListParagraph"/>
        <w:numPr>
          <w:ilvl w:val="0"/>
          <w:numId w:val="9"/>
        </w:numPr>
        <w:spacing w:before="40" w:after="40"/>
        <w:ind w:left="0" w:right="227" w:hanging="357"/>
        <w:contextualSpacing w:val="0"/>
        <w:jc w:val="both"/>
        <w:rPr>
          <w:color w:val="FF0000"/>
          <w:sz w:val="16"/>
          <w:szCs w:val="16"/>
        </w:rPr>
        <w:sectPr w:rsidR="00233755" w:rsidRPr="005A57BE" w:rsidSect="00233755">
          <w:type w:val="continuous"/>
          <w:pgSz w:w="11907" w:h="16840" w:code="9"/>
          <w:pgMar w:top="1701" w:right="425" w:bottom="567" w:left="567" w:header="709" w:footer="709" w:gutter="0"/>
          <w:cols w:num="2" w:space="720"/>
          <w:docGrid w:linePitch="360"/>
        </w:sectPr>
      </w:pPr>
    </w:p>
    <w:p w14:paraId="6EE89D02" w14:textId="439E4579"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33" w:name="_International_trade_1"/>
      <w:bookmarkEnd w:id="33"/>
      <w:r w:rsidRPr="008F7AA0">
        <w:rPr>
          <w:bCs/>
          <w:color w:val="004C3D"/>
          <w:sz w:val="24"/>
          <w:szCs w:val="24"/>
        </w:rPr>
        <w:lastRenderedPageBreak/>
        <w:t>International trade</w:t>
      </w:r>
    </w:p>
    <w:p w14:paraId="6CDC5088" w14:textId="45281966"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5B0A6685" w14:textId="0B42618D"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Exports of goods</w:t>
      </w:r>
    </w:p>
    <w:p w14:paraId="390BD28F" w14:textId="4C71D283" w:rsidR="00233755" w:rsidRPr="007B1AE5" w:rsidRDefault="001802ED" w:rsidP="00233755">
      <w:r>
        <w:rPr>
          <w:noProof/>
        </w:rPr>
        <w:drawing>
          <wp:inline distT="0" distB="0" distL="0" distR="0" wp14:anchorId="655F07F1" wp14:editId="7831EEF2">
            <wp:extent cx="3420000" cy="2112121"/>
            <wp:effectExtent l="0" t="0" r="9525" b="2540"/>
            <wp:docPr id="560491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1599946A"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Free on board. Original series. 12</w:t>
      </w:r>
      <w:r>
        <w:rPr>
          <w:sz w:val="10"/>
          <w:szCs w:val="10"/>
        </w:rPr>
        <w:noBreakHyphen/>
      </w:r>
      <w:r w:rsidRPr="00AF759E">
        <w:rPr>
          <w:sz w:val="10"/>
          <w:szCs w:val="10"/>
        </w:rPr>
        <w:t xml:space="preserve">month rolling </w:t>
      </w:r>
      <w:r>
        <w:rPr>
          <w:sz w:val="10"/>
          <w:szCs w:val="10"/>
        </w:rPr>
        <w:t>sum</w:t>
      </w:r>
      <w:r w:rsidRPr="00AF759E">
        <w:rPr>
          <w:sz w:val="10"/>
          <w:szCs w:val="10"/>
        </w:rPr>
        <w:t>.</w:t>
      </w:r>
    </w:p>
    <w:p w14:paraId="3FDF5F87" w14:textId="77777777" w:rsidR="00233755" w:rsidRPr="00AF759E" w:rsidRDefault="00233755" w:rsidP="00233755">
      <w:pPr>
        <w:jc w:val="both"/>
        <w:rPr>
          <w:sz w:val="10"/>
          <w:szCs w:val="10"/>
        </w:rPr>
      </w:pPr>
      <w:r w:rsidRPr="00AF759E">
        <w:rPr>
          <w:sz w:val="10"/>
          <w:szCs w:val="10"/>
        </w:rPr>
        <w:t>Source: Based on ABS data.</w:t>
      </w:r>
    </w:p>
    <w:p w14:paraId="7760A0A5" w14:textId="666A0F7E" w:rsidR="00233755" w:rsidRPr="006B18CE"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6B18CE">
        <w:rPr>
          <w:sz w:val="16"/>
          <w:szCs w:val="16"/>
        </w:rPr>
        <w:t>The value of Western Australia’s exports increased</w:t>
      </w:r>
      <w:r w:rsidR="0036381E" w:rsidRPr="006B18CE">
        <w:rPr>
          <w:sz w:val="16"/>
          <w:szCs w:val="16"/>
        </w:rPr>
        <w:t xml:space="preserve"> significantly between 2016 and 2023</w:t>
      </w:r>
      <w:r w:rsidRPr="006B18CE">
        <w:rPr>
          <w:sz w:val="16"/>
          <w:szCs w:val="16"/>
        </w:rPr>
        <w:t>, driven by high prices for iron ore, liquefied natural gas, battery and critical minerals and grains. With the prices for these commodities returning to longer</w:t>
      </w:r>
      <w:r w:rsidRPr="006B18CE">
        <w:rPr>
          <w:sz w:val="16"/>
          <w:szCs w:val="16"/>
        </w:rPr>
        <w:noBreakHyphen/>
        <w:t>term averages, the value of Western Australia’s exports has fallen from its peak.</w:t>
      </w:r>
    </w:p>
    <w:p w14:paraId="50FFDBA4" w14:textId="7E91237B" w:rsidR="00233755" w:rsidRPr="00857866" w:rsidRDefault="00233755" w:rsidP="006058E8">
      <w:pPr>
        <w:pStyle w:val="ListParagraph"/>
        <w:numPr>
          <w:ilvl w:val="0"/>
          <w:numId w:val="9"/>
        </w:numPr>
        <w:spacing w:before="40" w:after="40"/>
        <w:ind w:left="357" w:right="227" w:hanging="357"/>
        <w:contextualSpacing w:val="0"/>
        <w:jc w:val="both"/>
        <w:rPr>
          <w:sz w:val="16"/>
          <w:szCs w:val="16"/>
        </w:rPr>
      </w:pPr>
      <w:r w:rsidRPr="00857866">
        <w:rPr>
          <w:sz w:val="16"/>
          <w:szCs w:val="16"/>
        </w:rPr>
        <w:t>Western Australia exported $</w:t>
      </w:r>
      <w:r w:rsidR="009949DC" w:rsidRPr="00857866">
        <w:rPr>
          <w:sz w:val="16"/>
          <w:szCs w:val="16"/>
        </w:rPr>
        <w:t>2</w:t>
      </w:r>
      <w:r w:rsidR="00155337" w:rsidRPr="00857866">
        <w:rPr>
          <w:sz w:val="16"/>
          <w:szCs w:val="16"/>
        </w:rPr>
        <w:t>3</w:t>
      </w:r>
      <w:r w:rsidR="00413D8B" w:rsidRPr="00857866">
        <w:rPr>
          <w:sz w:val="16"/>
          <w:szCs w:val="16"/>
        </w:rPr>
        <w:t>6</w:t>
      </w:r>
      <w:r w:rsidR="003C7A92" w:rsidRPr="00857866">
        <w:rPr>
          <w:sz w:val="16"/>
          <w:szCs w:val="16"/>
        </w:rPr>
        <w:t>.</w:t>
      </w:r>
      <w:r w:rsidR="00413D8B" w:rsidRPr="00857866">
        <w:rPr>
          <w:sz w:val="16"/>
          <w:szCs w:val="16"/>
        </w:rPr>
        <w:t>8</w:t>
      </w:r>
      <w:r w:rsidR="00872E26" w:rsidRPr="00857866">
        <w:rPr>
          <w:sz w:val="16"/>
          <w:szCs w:val="16"/>
        </w:rPr>
        <w:t> </w:t>
      </w:r>
      <w:r w:rsidRPr="00857866">
        <w:rPr>
          <w:sz w:val="16"/>
          <w:szCs w:val="16"/>
        </w:rPr>
        <w:t>billion of goods in</w:t>
      </w:r>
      <w:r w:rsidR="00470197" w:rsidRPr="00857866">
        <w:rPr>
          <w:sz w:val="16"/>
          <w:szCs w:val="16"/>
        </w:rPr>
        <w:t xml:space="preserve"> </w:t>
      </w:r>
      <w:r w:rsidR="009B4AA7" w:rsidRPr="00857866">
        <w:rPr>
          <w:sz w:val="16"/>
          <w:szCs w:val="16"/>
        </w:rPr>
        <w:t xml:space="preserve">the year to </w:t>
      </w:r>
      <w:r w:rsidR="00413D8B" w:rsidRPr="00857866">
        <w:rPr>
          <w:sz w:val="16"/>
          <w:szCs w:val="16"/>
        </w:rPr>
        <w:t>March</w:t>
      </w:r>
      <w:r w:rsidR="009B4AA7" w:rsidRPr="00857866">
        <w:rPr>
          <w:sz w:val="16"/>
          <w:szCs w:val="16"/>
        </w:rPr>
        <w:t> </w:t>
      </w:r>
      <w:r w:rsidRPr="00857866">
        <w:rPr>
          <w:sz w:val="16"/>
          <w:szCs w:val="16"/>
        </w:rPr>
        <w:t>202</w:t>
      </w:r>
      <w:r w:rsidR="003C047A" w:rsidRPr="00857866">
        <w:rPr>
          <w:sz w:val="16"/>
          <w:szCs w:val="16"/>
        </w:rPr>
        <w:t>6</w:t>
      </w:r>
      <w:r w:rsidRPr="00857866">
        <w:rPr>
          <w:sz w:val="16"/>
          <w:szCs w:val="16"/>
        </w:rPr>
        <w:t xml:space="preserve">, </w:t>
      </w:r>
      <w:r w:rsidR="00413D8B" w:rsidRPr="00857866">
        <w:rPr>
          <w:sz w:val="16"/>
          <w:szCs w:val="16"/>
        </w:rPr>
        <w:t>2.0</w:t>
      </w:r>
      <w:r w:rsidR="00993D98" w:rsidRPr="00857866">
        <w:rPr>
          <w:sz w:val="16"/>
          <w:szCs w:val="16"/>
        </w:rPr>
        <w:t xml:space="preserve">% </w:t>
      </w:r>
      <w:r w:rsidR="00A25992" w:rsidRPr="00857866">
        <w:rPr>
          <w:sz w:val="16"/>
          <w:szCs w:val="16"/>
        </w:rPr>
        <w:t>more</w:t>
      </w:r>
      <w:r w:rsidRPr="00857866">
        <w:rPr>
          <w:sz w:val="16"/>
          <w:szCs w:val="16"/>
        </w:rPr>
        <w:t xml:space="preserve"> than in </w:t>
      </w:r>
      <w:r w:rsidR="003C2C2C" w:rsidRPr="00857866">
        <w:rPr>
          <w:sz w:val="16"/>
          <w:szCs w:val="16"/>
        </w:rPr>
        <w:t xml:space="preserve">the year to </w:t>
      </w:r>
      <w:r w:rsidR="00413D8B" w:rsidRPr="00857866">
        <w:rPr>
          <w:sz w:val="16"/>
          <w:szCs w:val="16"/>
        </w:rPr>
        <w:t>March</w:t>
      </w:r>
      <w:r w:rsidR="009B4AA7" w:rsidRPr="00857866">
        <w:rPr>
          <w:sz w:val="16"/>
          <w:szCs w:val="16"/>
        </w:rPr>
        <w:t> </w:t>
      </w:r>
      <w:r w:rsidRPr="00857866">
        <w:rPr>
          <w:sz w:val="16"/>
          <w:szCs w:val="16"/>
        </w:rPr>
        <w:t>202</w:t>
      </w:r>
      <w:r w:rsidR="003C047A" w:rsidRPr="00857866">
        <w:rPr>
          <w:sz w:val="16"/>
          <w:szCs w:val="16"/>
        </w:rPr>
        <w:t>5</w:t>
      </w:r>
      <w:r w:rsidRPr="00857866">
        <w:rPr>
          <w:sz w:val="16"/>
          <w:szCs w:val="16"/>
        </w:rPr>
        <w:t>.</w:t>
      </w:r>
    </w:p>
    <w:p w14:paraId="029A0C9B" w14:textId="10D2A34F" w:rsidR="00233755" w:rsidRPr="00857866" w:rsidRDefault="00233755" w:rsidP="006058E8">
      <w:pPr>
        <w:pStyle w:val="ListParagraph"/>
        <w:numPr>
          <w:ilvl w:val="0"/>
          <w:numId w:val="9"/>
        </w:numPr>
        <w:spacing w:before="40" w:after="40"/>
        <w:ind w:left="357" w:right="227" w:hanging="357"/>
        <w:contextualSpacing w:val="0"/>
        <w:jc w:val="both"/>
        <w:rPr>
          <w:sz w:val="16"/>
          <w:szCs w:val="16"/>
        </w:rPr>
      </w:pPr>
      <w:r w:rsidRPr="00857866">
        <w:rPr>
          <w:sz w:val="16"/>
          <w:szCs w:val="16"/>
        </w:rPr>
        <w:t xml:space="preserve">In </w:t>
      </w:r>
      <w:r w:rsidR="00801B3F" w:rsidRPr="00857866">
        <w:rPr>
          <w:sz w:val="16"/>
          <w:szCs w:val="16"/>
        </w:rPr>
        <w:t xml:space="preserve">the year to </w:t>
      </w:r>
      <w:r w:rsidR="0024459C" w:rsidRPr="00857866">
        <w:rPr>
          <w:sz w:val="16"/>
          <w:szCs w:val="16"/>
        </w:rPr>
        <w:t>March</w:t>
      </w:r>
      <w:r w:rsidR="00801B3F" w:rsidRPr="00857866">
        <w:rPr>
          <w:sz w:val="16"/>
          <w:szCs w:val="16"/>
        </w:rPr>
        <w:t> </w:t>
      </w:r>
      <w:r w:rsidRPr="00857866">
        <w:rPr>
          <w:sz w:val="16"/>
          <w:szCs w:val="16"/>
        </w:rPr>
        <w:t>202</w:t>
      </w:r>
      <w:r w:rsidR="00801B3F" w:rsidRPr="00857866">
        <w:rPr>
          <w:sz w:val="16"/>
          <w:szCs w:val="16"/>
        </w:rPr>
        <w:t>6</w:t>
      </w:r>
      <w:r w:rsidRPr="00857866">
        <w:rPr>
          <w:sz w:val="16"/>
          <w:szCs w:val="16"/>
        </w:rPr>
        <w:t>, the value of exports of:</w:t>
      </w:r>
    </w:p>
    <w:p w14:paraId="6AE24A9B" w14:textId="4533D1EE" w:rsidR="00233755" w:rsidRPr="00857866" w:rsidRDefault="00233755" w:rsidP="006058E8">
      <w:pPr>
        <w:pStyle w:val="ListParagraph"/>
        <w:numPr>
          <w:ilvl w:val="0"/>
          <w:numId w:val="10"/>
        </w:numPr>
        <w:spacing w:before="40" w:after="40"/>
        <w:ind w:right="227" w:hanging="357"/>
        <w:contextualSpacing w:val="0"/>
        <w:jc w:val="both"/>
        <w:rPr>
          <w:sz w:val="16"/>
          <w:szCs w:val="16"/>
        </w:rPr>
      </w:pPr>
      <w:r w:rsidRPr="00857866">
        <w:rPr>
          <w:sz w:val="16"/>
          <w:szCs w:val="16"/>
        </w:rPr>
        <w:t>iron ore was $</w:t>
      </w:r>
      <w:r w:rsidR="00241460" w:rsidRPr="00857866">
        <w:rPr>
          <w:sz w:val="16"/>
          <w:szCs w:val="16"/>
        </w:rPr>
        <w:t>1</w:t>
      </w:r>
      <w:r w:rsidR="0024459C" w:rsidRPr="00857866">
        <w:rPr>
          <w:sz w:val="16"/>
          <w:szCs w:val="16"/>
        </w:rPr>
        <w:t>18.2</w:t>
      </w:r>
      <w:r w:rsidR="00616D76" w:rsidRPr="00857866">
        <w:rPr>
          <w:sz w:val="16"/>
          <w:szCs w:val="16"/>
        </w:rPr>
        <w:t> </w:t>
      </w:r>
      <w:r w:rsidRPr="00857866">
        <w:rPr>
          <w:sz w:val="16"/>
          <w:szCs w:val="16"/>
        </w:rPr>
        <w:t xml:space="preserve">billion, </w:t>
      </w:r>
      <w:r w:rsidR="0024459C" w:rsidRPr="00857866">
        <w:rPr>
          <w:sz w:val="16"/>
          <w:szCs w:val="16"/>
        </w:rPr>
        <w:t>0.6</w:t>
      </w:r>
      <w:r w:rsidRPr="00857866">
        <w:rPr>
          <w:sz w:val="16"/>
          <w:szCs w:val="16"/>
        </w:rPr>
        <w:t xml:space="preserve">% </w:t>
      </w:r>
      <w:r w:rsidR="00802523" w:rsidRPr="00857866">
        <w:rPr>
          <w:sz w:val="16"/>
          <w:szCs w:val="16"/>
        </w:rPr>
        <w:t>more</w:t>
      </w:r>
      <w:r w:rsidRPr="00857866">
        <w:rPr>
          <w:sz w:val="16"/>
          <w:szCs w:val="16"/>
        </w:rPr>
        <w:t xml:space="preserve"> than in</w:t>
      </w:r>
      <w:r w:rsidR="00802523" w:rsidRPr="00857866">
        <w:rPr>
          <w:sz w:val="16"/>
          <w:szCs w:val="16"/>
        </w:rPr>
        <w:t xml:space="preserve"> the year to </w:t>
      </w:r>
      <w:r w:rsidR="0024459C" w:rsidRPr="00857866">
        <w:rPr>
          <w:sz w:val="16"/>
          <w:szCs w:val="16"/>
        </w:rPr>
        <w:t>March</w:t>
      </w:r>
      <w:r w:rsidR="00801B3F" w:rsidRPr="00857866">
        <w:rPr>
          <w:sz w:val="16"/>
          <w:szCs w:val="16"/>
        </w:rPr>
        <w:t> </w:t>
      </w:r>
      <w:r w:rsidRPr="00857866">
        <w:rPr>
          <w:sz w:val="16"/>
          <w:szCs w:val="16"/>
        </w:rPr>
        <w:t>202</w:t>
      </w:r>
      <w:r w:rsidR="00802523" w:rsidRPr="00857866">
        <w:rPr>
          <w:sz w:val="16"/>
          <w:szCs w:val="16"/>
        </w:rPr>
        <w:t>5</w:t>
      </w:r>
    </w:p>
    <w:p w14:paraId="06551446" w14:textId="2FB43565" w:rsidR="00233755" w:rsidRPr="00857866" w:rsidRDefault="008C3472" w:rsidP="006058E8">
      <w:pPr>
        <w:pStyle w:val="ListParagraph"/>
        <w:numPr>
          <w:ilvl w:val="0"/>
          <w:numId w:val="10"/>
        </w:numPr>
        <w:spacing w:before="40" w:after="40"/>
        <w:ind w:right="227" w:hanging="357"/>
        <w:contextualSpacing w:val="0"/>
        <w:jc w:val="both"/>
        <w:rPr>
          <w:sz w:val="16"/>
          <w:szCs w:val="16"/>
        </w:rPr>
      </w:pPr>
      <w:r w:rsidRPr="00857866">
        <w:rPr>
          <w:sz w:val="16"/>
          <w:szCs w:val="16"/>
        </w:rPr>
        <w:t>all other commodities</w:t>
      </w:r>
      <w:r w:rsidR="00233755" w:rsidRPr="00857866">
        <w:rPr>
          <w:sz w:val="16"/>
          <w:szCs w:val="16"/>
        </w:rPr>
        <w:t xml:space="preserve"> </w:t>
      </w:r>
      <w:proofErr w:type="gramStart"/>
      <w:r w:rsidR="00233755" w:rsidRPr="00857866">
        <w:rPr>
          <w:sz w:val="16"/>
          <w:szCs w:val="16"/>
        </w:rPr>
        <w:t>was</w:t>
      </w:r>
      <w:proofErr w:type="gramEnd"/>
      <w:r w:rsidR="00233755" w:rsidRPr="00857866">
        <w:rPr>
          <w:sz w:val="16"/>
          <w:szCs w:val="16"/>
        </w:rPr>
        <w:t xml:space="preserve"> $</w:t>
      </w:r>
      <w:r w:rsidR="00FB6883" w:rsidRPr="00857866">
        <w:rPr>
          <w:sz w:val="16"/>
          <w:szCs w:val="16"/>
        </w:rPr>
        <w:t>1</w:t>
      </w:r>
      <w:r w:rsidR="00155337" w:rsidRPr="00857866">
        <w:rPr>
          <w:sz w:val="16"/>
          <w:szCs w:val="16"/>
        </w:rPr>
        <w:t>18.</w:t>
      </w:r>
      <w:r w:rsidR="0024459C" w:rsidRPr="00857866">
        <w:rPr>
          <w:sz w:val="16"/>
          <w:szCs w:val="16"/>
        </w:rPr>
        <w:t>7</w:t>
      </w:r>
      <w:r w:rsidR="00233755" w:rsidRPr="00857866">
        <w:rPr>
          <w:sz w:val="16"/>
          <w:szCs w:val="16"/>
        </w:rPr>
        <w:t> billion</w:t>
      </w:r>
      <w:r w:rsidR="00391643" w:rsidRPr="00857866">
        <w:rPr>
          <w:sz w:val="16"/>
          <w:szCs w:val="16"/>
        </w:rPr>
        <w:t xml:space="preserve">, </w:t>
      </w:r>
      <w:r w:rsidR="0024459C" w:rsidRPr="00857866">
        <w:rPr>
          <w:sz w:val="16"/>
          <w:szCs w:val="16"/>
        </w:rPr>
        <w:t>3.4</w:t>
      </w:r>
      <w:r w:rsidR="00233755" w:rsidRPr="00857866">
        <w:rPr>
          <w:sz w:val="16"/>
          <w:szCs w:val="16"/>
        </w:rPr>
        <w:t xml:space="preserve">% </w:t>
      </w:r>
      <w:r w:rsidR="00583B4E" w:rsidRPr="00857866">
        <w:rPr>
          <w:sz w:val="16"/>
          <w:szCs w:val="16"/>
        </w:rPr>
        <w:t xml:space="preserve">more </w:t>
      </w:r>
      <w:r w:rsidR="00233755" w:rsidRPr="00857866">
        <w:rPr>
          <w:sz w:val="16"/>
          <w:szCs w:val="16"/>
        </w:rPr>
        <w:t>than in</w:t>
      </w:r>
      <w:r w:rsidR="00802523" w:rsidRPr="00857866">
        <w:rPr>
          <w:sz w:val="16"/>
          <w:szCs w:val="16"/>
        </w:rPr>
        <w:t xml:space="preserve"> the year to </w:t>
      </w:r>
      <w:r w:rsidR="00D55883" w:rsidRPr="00857866">
        <w:rPr>
          <w:sz w:val="16"/>
          <w:szCs w:val="16"/>
        </w:rPr>
        <w:t>March</w:t>
      </w:r>
      <w:r w:rsidR="00155337" w:rsidRPr="00857866">
        <w:rPr>
          <w:sz w:val="16"/>
          <w:szCs w:val="16"/>
        </w:rPr>
        <w:t> </w:t>
      </w:r>
      <w:r w:rsidR="00233755" w:rsidRPr="00857866">
        <w:rPr>
          <w:sz w:val="16"/>
          <w:szCs w:val="16"/>
        </w:rPr>
        <w:t>202</w:t>
      </w:r>
      <w:r w:rsidR="00802523" w:rsidRPr="00857866">
        <w:rPr>
          <w:sz w:val="16"/>
          <w:szCs w:val="16"/>
        </w:rPr>
        <w:t>5</w:t>
      </w:r>
      <w:r w:rsidR="007C7002" w:rsidRPr="00857866">
        <w:rPr>
          <w:sz w:val="16"/>
          <w:szCs w:val="16"/>
        </w:rPr>
        <w:t>.</w:t>
      </w:r>
    </w:p>
    <w:p w14:paraId="08F7847F" w14:textId="77777777" w:rsidR="00233755" w:rsidRPr="00B36A1B" w:rsidRDefault="00233755" w:rsidP="006058E8">
      <w:pPr>
        <w:pStyle w:val="ListParagraph"/>
        <w:numPr>
          <w:ilvl w:val="0"/>
          <w:numId w:val="9"/>
        </w:numPr>
        <w:spacing w:before="40" w:after="40"/>
        <w:ind w:left="357" w:right="227" w:hanging="357"/>
        <w:contextualSpacing w:val="0"/>
        <w:jc w:val="both"/>
        <w:rPr>
          <w:sz w:val="16"/>
          <w:szCs w:val="16"/>
        </w:rPr>
      </w:pPr>
      <w:r w:rsidRPr="00DC4955">
        <w:rPr>
          <w:color w:val="000000" w:themeColor="text1"/>
          <w:sz w:val="16"/>
          <w:szCs w:val="16"/>
        </w:rPr>
        <w:t xml:space="preserve">The peak value of Western </w:t>
      </w:r>
      <w:r w:rsidRPr="00B36A1B">
        <w:rPr>
          <w:sz w:val="16"/>
          <w:szCs w:val="16"/>
        </w:rPr>
        <w:t>Australia’s exports over a 12</w:t>
      </w:r>
      <w:r w:rsidRPr="00B36A1B">
        <w:rPr>
          <w:sz w:val="16"/>
          <w:szCs w:val="16"/>
        </w:rPr>
        <w:noBreakHyphen/>
        <w:t>month period was $272.1 billion in April 2023. The peak value of Western Australia’s iron ore exports over a 12</w:t>
      </w:r>
      <w:r w:rsidRPr="00B36A1B">
        <w:rPr>
          <w:sz w:val="16"/>
          <w:szCs w:val="16"/>
        </w:rPr>
        <w:noBreakHyphen/>
        <w:t>month period was $162.2 billion in September 2021.</w:t>
      </w:r>
    </w:p>
    <w:p w14:paraId="1AA29F0E" w14:textId="77777777" w:rsidR="00233755" w:rsidRPr="00C161D9" w:rsidRDefault="00233755" w:rsidP="006058E8">
      <w:pPr>
        <w:pStyle w:val="ListParagraph"/>
        <w:numPr>
          <w:ilvl w:val="0"/>
          <w:numId w:val="9"/>
        </w:numPr>
        <w:rPr>
          <w:sz w:val="16"/>
          <w:szCs w:val="16"/>
        </w:rPr>
        <w:sectPr w:rsidR="00233755" w:rsidRPr="00C161D9" w:rsidSect="00233755">
          <w:type w:val="continuous"/>
          <w:pgSz w:w="11907" w:h="16840" w:code="9"/>
          <w:pgMar w:top="1701" w:right="425" w:bottom="567" w:left="567" w:header="709" w:footer="709" w:gutter="0"/>
          <w:cols w:num="2" w:space="113"/>
          <w:docGrid w:linePitch="360"/>
        </w:sectPr>
      </w:pPr>
    </w:p>
    <w:p w14:paraId="6BBCA849"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Imports of goods</w:t>
      </w:r>
    </w:p>
    <w:p w14:paraId="3F90EE4F" w14:textId="61B1FA19" w:rsidR="00233755" w:rsidRPr="007B1AE5" w:rsidRDefault="006A09AA" w:rsidP="00233755">
      <w:r>
        <w:rPr>
          <w:noProof/>
        </w:rPr>
        <w:drawing>
          <wp:inline distT="0" distB="0" distL="0" distR="0" wp14:anchorId="0B950AD8" wp14:editId="06316157">
            <wp:extent cx="3420000" cy="2107010"/>
            <wp:effectExtent l="0" t="0" r="9525" b="7620"/>
            <wp:docPr id="841785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361314DB" w14:textId="77777777" w:rsidR="00233755" w:rsidRPr="003E33BA" w:rsidRDefault="00233755" w:rsidP="00233755">
      <w:pPr>
        <w:jc w:val="both"/>
        <w:rPr>
          <w:sz w:val="10"/>
          <w:szCs w:val="10"/>
        </w:rPr>
      </w:pPr>
      <w:r w:rsidRPr="003E33BA">
        <w:rPr>
          <w:sz w:val="10"/>
        </w:rPr>
        <w:t xml:space="preserve">Note – </w:t>
      </w:r>
      <w:r w:rsidRPr="003E33BA">
        <w:rPr>
          <w:sz w:val="10"/>
          <w:szCs w:val="10"/>
        </w:rPr>
        <w:t>Current prices. Customs value. Original series. 12-month rolling sum. The large increase in the value of imports in 2017 was due largely to the arrival of the Prelude floating LNG plant. (a) Includes road vehicles. (b) Petroleum, petroleum products and other mineral fuels. (c) For further refining at the Perth Mint</w:t>
      </w:r>
      <w:r w:rsidRPr="0088348E">
        <w:rPr>
          <w:color w:val="FF0000"/>
          <w:sz w:val="10"/>
          <w:szCs w:val="10"/>
        </w:rPr>
        <w:t>.</w:t>
      </w:r>
    </w:p>
    <w:p w14:paraId="1513EC54" w14:textId="77777777" w:rsidR="00233755" w:rsidRPr="003E33BA" w:rsidRDefault="00233755" w:rsidP="00233755">
      <w:pPr>
        <w:jc w:val="both"/>
        <w:rPr>
          <w:sz w:val="10"/>
          <w:szCs w:val="10"/>
        </w:rPr>
      </w:pPr>
      <w:r w:rsidRPr="003E33BA">
        <w:rPr>
          <w:sz w:val="10"/>
          <w:szCs w:val="10"/>
        </w:rPr>
        <w:t>Source: Based on ABS data.</w:t>
      </w:r>
    </w:p>
    <w:p w14:paraId="385E1308" w14:textId="391D64F0" w:rsidR="00233755" w:rsidRPr="00857866"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1D5C62" w:rsidRPr="00857866">
        <w:rPr>
          <w:sz w:val="16"/>
          <w:szCs w:val="16"/>
        </w:rPr>
        <w:t>Higher prices and increased demand for a range of goods have kept the total value of Western Australia’s imports at a high level</w:t>
      </w:r>
      <w:r w:rsidR="00EE4A9A" w:rsidRPr="00857866">
        <w:rPr>
          <w:sz w:val="16"/>
          <w:szCs w:val="16"/>
        </w:rPr>
        <w:t xml:space="preserve"> </w:t>
      </w:r>
      <w:r w:rsidR="00555A68" w:rsidRPr="00857866">
        <w:rPr>
          <w:sz w:val="16"/>
          <w:szCs w:val="16"/>
        </w:rPr>
        <w:t>over the past few years</w:t>
      </w:r>
      <w:r w:rsidR="001D5C62" w:rsidRPr="00857866">
        <w:rPr>
          <w:sz w:val="16"/>
          <w:szCs w:val="16"/>
        </w:rPr>
        <w:t xml:space="preserve">. </w:t>
      </w:r>
      <w:r w:rsidR="00555A68" w:rsidRPr="00857866">
        <w:rPr>
          <w:sz w:val="16"/>
          <w:szCs w:val="16"/>
        </w:rPr>
        <w:t>The importation of high</w:t>
      </w:r>
      <w:r w:rsidR="00555A68" w:rsidRPr="00857866">
        <w:rPr>
          <w:sz w:val="16"/>
          <w:szCs w:val="16"/>
        </w:rPr>
        <w:noBreakHyphen/>
        <w:t xml:space="preserve">value equipment for the construction of the second train of the Pluto LNG project </w:t>
      </w:r>
      <w:r w:rsidR="00DA58CD" w:rsidRPr="00857866">
        <w:rPr>
          <w:sz w:val="16"/>
          <w:szCs w:val="16"/>
        </w:rPr>
        <w:t xml:space="preserve">in early 2026 </w:t>
      </w:r>
      <w:r w:rsidR="00555A68" w:rsidRPr="00857866">
        <w:rPr>
          <w:sz w:val="16"/>
          <w:szCs w:val="16"/>
        </w:rPr>
        <w:t xml:space="preserve">also resulted in a </w:t>
      </w:r>
      <w:r w:rsidR="00DA58CD" w:rsidRPr="00857866">
        <w:rPr>
          <w:sz w:val="16"/>
          <w:szCs w:val="16"/>
        </w:rPr>
        <w:t xml:space="preserve">significant increase in </w:t>
      </w:r>
      <w:r w:rsidR="00555A68" w:rsidRPr="00857866">
        <w:rPr>
          <w:sz w:val="16"/>
          <w:szCs w:val="16"/>
        </w:rPr>
        <w:t xml:space="preserve">the </w:t>
      </w:r>
      <w:r w:rsidRPr="00857866">
        <w:rPr>
          <w:sz w:val="16"/>
          <w:szCs w:val="16"/>
        </w:rPr>
        <w:t>value of Western</w:t>
      </w:r>
      <w:r w:rsidR="00DA58CD" w:rsidRPr="00857866">
        <w:rPr>
          <w:sz w:val="16"/>
          <w:szCs w:val="16"/>
        </w:rPr>
        <w:t> </w:t>
      </w:r>
      <w:r w:rsidRPr="00857866">
        <w:rPr>
          <w:sz w:val="16"/>
          <w:szCs w:val="16"/>
        </w:rPr>
        <w:t>Australia’s imports</w:t>
      </w:r>
      <w:r w:rsidR="00DA58CD" w:rsidRPr="00857866">
        <w:rPr>
          <w:sz w:val="16"/>
          <w:szCs w:val="16"/>
        </w:rPr>
        <w:t>.</w:t>
      </w:r>
    </w:p>
    <w:p w14:paraId="0C0CDC72" w14:textId="1F4B4CE5" w:rsidR="00233755" w:rsidRPr="00857866" w:rsidRDefault="00233755" w:rsidP="006058E8">
      <w:pPr>
        <w:pStyle w:val="ListParagraph"/>
        <w:numPr>
          <w:ilvl w:val="0"/>
          <w:numId w:val="9"/>
        </w:numPr>
        <w:spacing w:before="40" w:after="40"/>
        <w:ind w:left="357" w:right="227" w:hanging="357"/>
        <w:contextualSpacing w:val="0"/>
        <w:jc w:val="both"/>
        <w:rPr>
          <w:sz w:val="16"/>
          <w:szCs w:val="16"/>
        </w:rPr>
      </w:pPr>
      <w:r w:rsidRPr="00857866">
        <w:rPr>
          <w:sz w:val="16"/>
          <w:szCs w:val="16"/>
        </w:rPr>
        <w:t>Western Australia imported $</w:t>
      </w:r>
      <w:r w:rsidR="007C14AF" w:rsidRPr="00857866">
        <w:rPr>
          <w:sz w:val="16"/>
          <w:szCs w:val="16"/>
        </w:rPr>
        <w:t>6</w:t>
      </w:r>
      <w:r w:rsidR="00062F7E" w:rsidRPr="00857866">
        <w:rPr>
          <w:sz w:val="16"/>
          <w:szCs w:val="16"/>
        </w:rPr>
        <w:t>2.2</w:t>
      </w:r>
      <w:r w:rsidRPr="00857866">
        <w:rPr>
          <w:sz w:val="16"/>
          <w:szCs w:val="16"/>
        </w:rPr>
        <w:t xml:space="preserve"> billion of goods in </w:t>
      </w:r>
      <w:r w:rsidR="00872E26" w:rsidRPr="00857866">
        <w:rPr>
          <w:sz w:val="16"/>
          <w:szCs w:val="16"/>
        </w:rPr>
        <w:t xml:space="preserve">the year to </w:t>
      </w:r>
      <w:r w:rsidR="00062F7E" w:rsidRPr="00857866">
        <w:rPr>
          <w:sz w:val="16"/>
          <w:szCs w:val="16"/>
        </w:rPr>
        <w:t>March</w:t>
      </w:r>
      <w:r w:rsidR="00B90BAF" w:rsidRPr="00857866">
        <w:rPr>
          <w:sz w:val="16"/>
          <w:szCs w:val="16"/>
        </w:rPr>
        <w:t> 2026</w:t>
      </w:r>
      <w:r w:rsidRPr="00857866">
        <w:rPr>
          <w:sz w:val="16"/>
          <w:szCs w:val="16"/>
        </w:rPr>
        <w:t xml:space="preserve">, </w:t>
      </w:r>
      <w:r w:rsidR="00062F7E" w:rsidRPr="00857866">
        <w:rPr>
          <w:sz w:val="16"/>
          <w:szCs w:val="16"/>
        </w:rPr>
        <w:t>20.5</w:t>
      </w:r>
      <w:r w:rsidR="0086153B" w:rsidRPr="00857866">
        <w:rPr>
          <w:sz w:val="16"/>
          <w:szCs w:val="16"/>
        </w:rPr>
        <w:t>%</w:t>
      </w:r>
      <w:r w:rsidRPr="00857866">
        <w:rPr>
          <w:sz w:val="16"/>
          <w:szCs w:val="16"/>
        </w:rPr>
        <w:t xml:space="preserve"> </w:t>
      </w:r>
      <w:r w:rsidR="00CD5879" w:rsidRPr="00857866">
        <w:rPr>
          <w:sz w:val="16"/>
          <w:szCs w:val="16"/>
        </w:rPr>
        <w:t>more</w:t>
      </w:r>
      <w:r w:rsidR="00C56358" w:rsidRPr="00857866">
        <w:rPr>
          <w:sz w:val="16"/>
          <w:szCs w:val="16"/>
        </w:rPr>
        <w:t xml:space="preserve"> than in</w:t>
      </w:r>
      <w:r w:rsidR="000846F3" w:rsidRPr="00857866">
        <w:rPr>
          <w:sz w:val="16"/>
          <w:szCs w:val="16"/>
        </w:rPr>
        <w:t xml:space="preserve"> </w:t>
      </w:r>
      <w:r w:rsidR="00B90BAF" w:rsidRPr="00857866">
        <w:rPr>
          <w:sz w:val="16"/>
          <w:szCs w:val="16"/>
        </w:rPr>
        <w:t xml:space="preserve">the year to </w:t>
      </w:r>
      <w:r w:rsidR="00D7426B" w:rsidRPr="00857866">
        <w:rPr>
          <w:sz w:val="16"/>
          <w:szCs w:val="16"/>
        </w:rPr>
        <w:t>March</w:t>
      </w:r>
      <w:r w:rsidR="00B90BAF" w:rsidRPr="00857866">
        <w:rPr>
          <w:sz w:val="16"/>
          <w:szCs w:val="16"/>
        </w:rPr>
        <w:t> </w:t>
      </w:r>
      <w:r w:rsidRPr="00857866">
        <w:rPr>
          <w:sz w:val="16"/>
          <w:szCs w:val="16"/>
        </w:rPr>
        <w:t>202</w:t>
      </w:r>
      <w:r w:rsidR="00B90BAF" w:rsidRPr="00857866">
        <w:rPr>
          <w:sz w:val="16"/>
          <w:szCs w:val="16"/>
        </w:rPr>
        <w:t>5</w:t>
      </w:r>
      <w:r w:rsidRPr="00857866">
        <w:rPr>
          <w:sz w:val="16"/>
          <w:szCs w:val="16"/>
        </w:rPr>
        <w:t>.</w:t>
      </w:r>
    </w:p>
    <w:p w14:paraId="6471C047" w14:textId="1686C6BC" w:rsidR="00233755" w:rsidRPr="00857866" w:rsidRDefault="00233755" w:rsidP="006058E8">
      <w:pPr>
        <w:pStyle w:val="ListParagraph"/>
        <w:numPr>
          <w:ilvl w:val="0"/>
          <w:numId w:val="9"/>
        </w:numPr>
        <w:spacing w:before="40" w:after="40"/>
        <w:ind w:left="357" w:right="227" w:hanging="357"/>
        <w:contextualSpacing w:val="0"/>
        <w:jc w:val="both"/>
        <w:rPr>
          <w:sz w:val="16"/>
          <w:szCs w:val="16"/>
        </w:rPr>
      </w:pPr>
      <w:r w:rsidRPr="00857866">
        <w:rPr>
          <w:sz w:val="16"/>
          <w:szCs w:val="16"/>
        </w:rPr>
        <w:t xml:space="preserve">In </w:t>
      </w:r>
      <w:r w:rsidR="007D38B7" w:rsidRPr="00857866">
        <w:rPr>
          <w:sz w:val="16"/>
          <w:szCs w:val="16"/>
        </w:rPr>
        <w:t>the year to</w:t>
      </w:r>
      <w:r w:rsidRPr="00857866">
        <w:rPr>
          <w:sz w:val="16"/>
          <w:szCs w:val="16"/>
        </w:rPr>
        <w:t xml:space="preserve"> </w:t>
      </w:r>
      <w:r w:rsidR="00D7426B" w:rsidRPr="00857866">
        <w:rPr>
          <w:sz w:val="16"/>
          <w:szCs w:val="16"/>
        </w:rPr>
        <w:t>March</w:t>
      </w:r>
      <w:r w:rsidR="00F775E2" w:rsidRPr="00857866">
        <w:rPr>
          <w:sz w:val="16"/>
          <w:szCs w:val="16"/>
        </w:rPr>
        <w:t> </w:t>
      </w:r>
      <w:r w:rsidRPr="00857866">
        <w:rPr>
          <w:sz w:val="16"/>
          <w:szCs w:val="16"/>
        </w:rPr>
        <w:t>202</w:t>
      </w:r>
      <w:r w:rsidR="00EB46DB" w:rsidRPr="00857866">
        <w:rPr>
          <w:sz w:val="16"/>
          <w:szCs w:val="16"/>
        </w:rPr>
        <w:t>6</w:t>
      </w:r>
      <w:r w:rsidRPr="00857866">
        <w:rPr>
          <w:sz w:val="16"/>
          <w:szCs w:val="16"/>
        </w:rPr>
        <w:t>, the value of imports of:</w:t>
      </w:r>
    </w:p>
    <w:p w14:paraId="7AEA4CD7" w14:textId="16433D46" w:rsidR="00233755" w:rsidRPr="00857866" w:rsidRDefault="00233755" w:rsidP="006058E8">
      <w:pPr>
        <w:pStyle w:val="ListParagraph"/>
        <w:numPr>
          <w:ilvl w:val="0"/>
          <w:numId w:val="10"/>
        </w:numPr>
        <w:spacing w:before="40" w:after="40"/>
        <w:ind w:right="227" w:hanging="357"/>
        <w:contextualSpacing w:val="0"/>
        <w:jc w:val="both"/>
        <w:rPr>
          <w:sz w:val="16"/>
          <w:szCs w:val="16"/>
        </w:rPr>
      </w:pPr>
      <w:r w:rsidRPr="00857866">
        <w:rPr>
          <w:sz w:val="16"/>
          <w:szCs w:val="16"/>
        </w:rPr>
        <w:t>machinery and transport equipment was $</w:t>
      </w:r>
      <w:r w:rsidR="00DA27FE" w:rsidRPr="00857866">
        <w:rPr>
          <w:sz w:val="16"/>
          <w:szCs w:val="16"/>
        </w:rPr>
        <w:t>2</w:t>
      </w:r>
      <w:r w:rsidR="00D7426B" w:rsidRPr="00857866">
        <w:rPr>
          <w:sz w:val="16"/>
          <w:szCs w:val="16"/>
        </w:rPr>
        <w:t>5.2</w:t>
      </w:r>
      <w:r w:rsidRPr="00857866">
        <w:rPr>
          <w:sz w:val="16"/>
          <w:szCs w:val="16"/>
        </w:rPr>
        <w:t> billion,</w:t>
      </w:r>
      <w:r w:rsidR="00D7426B" w:rsidRPr="00857866">
        <w:rPr>
          <w:sz w:val="16"/>
          <w:szCs w:val="16"/>
        </w:rPr>
        <w:t>21.5</w:t>
      </w:r>
      <w:r w:rsidR="006A5AF1" w:rsidRPr="00857866">
        <w:rPr>
          <w:sz w:val="16"/>
          <w:szCs w:val="16"/>
        </w:rPr>
        <w:t xml:space="preserve">% </w:t>
      </w:r>
      <w:r w:rsidR="00B14711" w:rsidRPr="00857866">
        <w:rPr>
          <w:sz w:val="16"/>
          <w:szCs w:val="16"/>
        </w:rPr>
        <w:t>more</w:t>
      </w:r>
      <w:r w:rsidR="006A5AF1" w:rsidRPr="00857866">
        <w:rPr>
          <w:sz w:val="16"/>
          <w:szCs w:val="16"/>
        </w:rPr>
        <w:t xml:space="preserve"> than </w:t>
      </w:r>
      <w:r w:rsidR="008F1BD0" w:rsidRPr="00857866">
        <w:rPr>
          <w:sz w:val="16"/>
          <w:szCs w:val="16"/>
        </w:rPr>
        <w:t xml:space="preserve">in </w:t>
      </w:r>
      <w:r w:rsidR="003C2C2C" w:rsidRPr="00857866">
        <w:rPr>
          <w:sz w:val="16"/>
          <w:szCs w:val="16"/>
        </w:rPr>
        <w:t xml:space="preserve">the year to </w:t>
      </w:r>
      <w:r w:rsidR="00D7426B" w:rsidRPr="00857866">
        <w:rPr>
          <w:sz w:val="16"/>
          <w:szCs w:val="16"/>
        </w:rPr>
        <w:t>March</w:t>
      </w:r>
      <w:r w:rsidR="00F775E2" w:rsidRPr="00857866">
        <w:rPr>
          <w:sz w:val="16"/>
          <w:szCs w:val="16"/>
        </w:rPr>
        <w:t> </w:t>
      </w:r>
      <w:r w:rsidR="00EB46DB" w:rsidRPr="00857866">
        <w:rPr>
          <w:sz w:val="16"/>
          <w:szCs w:val="16"/>
        </w:rPr>
        <w:t>2025</w:t>
      </w:r>
    </w:p>
    <w:p w14:paraId="0992C746" w14:textId="04FD3705" w:rsidR="00233755" w:rsidRPr="00857866" w:rsidRDefault="00233755" w:rsidP="006058E8">
      <w:pPr>
        <w:pStyle w:val="ListParagraph"/>
        <w:numPr>
          <w:ilvl w:val="0"/>
          <w:numId w:val="10"/>
        </w:numPr>
        <w:spacing w:before="40" w:after="40"/>
        <w:ind w:right="227" w:hanging="357"/>
        <w:contextualSpacing w:val="0"/>
        <w:jc w:val="both"/>
        <w:rPr>
          <w:sz w:val="16"/>
          <w:szCs w:val="16"/>
        </w:rPr>
      </w:pPr>
      <w:r w:rsidRPr="00857866">
        <w:rPr>
          <w:sz w:val="16"/>
          <w:szCs w:val="16"/>
        </w:rPr>
        <w:t>petroleum was $</w:t>
      </w:r>
      <w:r w:rsidR="006F7C27" w:rsidRPr="00857866">
        <w:rPr>
          <w:sz w:val="16"/>
          <w:szCs w:val="16"/>
        </w:rPr>
        <w:t>10.1</w:t>
      </w:r>
      <w:r w:rsidRPr="00857866">
        <w:rPr>
          <w:sz w:val="16"/>
          <w:szCs w:val="16"/>
        </w:rPr>
        <w:t xml:space="preserve"> billion, </w:t>
      </w:r>
      <w:r w:rsidR="006F7C27" w:rsidRPr="00857866">
        <w:rPr>
          <w:sz w:val="16"/>
          <w:szCs w:val="16"/>
        </w:rPr>
        <w:t>2.3</w:t>
      </w:r>
      <w:r w:rsidRPr="00857866">
        <w:rPr>
          <w:sz w:val="16"/>
          <w:szCs w:val="16"/>
        </w:rPr>
        <w:t xml:space="preserve">% less than in </w:t>
      </w:r>
      <w:r w:rsidR="003C2C2C" w:rsidRPr="00857866">
        <w:rPr>
          <w:sz w:val="16"/>
          <w:szCs w:val="16"/>
        </w:rPr>
        <w:t xml:space="preserve">the year to </w:t>
      </w:r>
      <w:r w:rsidR="006F7C27" w:rsidRPr="00857866">
        <w:rPr>
          <w:sz w:val="16"/>
          <w:szCs w:val="16"/>
        </w:rPr>
        <w:t>March</w:t>
      </w:r>
      <w:r w:rsidR="00C838EA" w:rsidRPr="00857866">
        <w:rPr>
          <w:sz w:val="16"/>
          <w:szCs w:val="16"/>
        </w:rPr>
        <w:t> </w:t>
      </w:r>
      <w:r w:rsidR="00370D2B" w:rsidRPr="00857866">
        <w:rPr>
          <w:sz w:val="16"/>
          <w:szCs w:val="16"/>
        </w:rPr>
        <w:t>2025</w:t>
      </w:r>
    </w:p>
    <w:p w14:paraId="5EF382F2" w14:textId="219CD4E1" w:rsidR="00233755" w:rsidRPr="00857866" w:rsidRDefault="00233755" w:rsidP="006058E8">
      <w:pPr>
        <w:pStyle w:val="ListParagraph"/>
        <w:numPr>
          <w:ilvl w:val="0"/>
          <w:numId w:val="10"/>
        </w:numPr>
        <w:spacing w:before="40" w:after="40"/>
        <w:ind w:right="227" w:hanging="357"/>
        <w:contextualSpacing w:val="0"/>
        <w:jc w:val="both"/>
        <w:rPr>
          <w:sz w:val="16"/>
          <w:szCs w:val="16"/>
        </w:rPr>
      </w:pPr>
      <w:r w:rsidRPr="00857866">
        <w:rPr>
          <w:sz w:val="16"/>
          <w:szCs w:val="16"/>
        </w:rPr>
        <w:t>non</w:t>
      </w:r>
      <w:r w:rsidR="00C838EA" w:rsidRPr="00857866">
        <w:rPr>
          <w:sz w:val="16"/>
          <w:szCs w:val="16"/>
        </w:rPr>
        <w:noBreakHyphen/>
      </w:r>
      <w:r w:rsidRPr="00857866">
        <w:rPr>
          <w:sz w:val="16"/>
          <w:szCs w:val="16"/>
        </w:rPr>
        <w:t>monetary gold was $</w:t>
      </w:r>
      <w:r w:rsidR="00C712ED" w:rsidRPr="00857866">
        <w:rPr>
          <w:sz w:val="16"/>
          <w:szCs w:val="16"/>
        </w:rPr>
        <w:t>9</w:t>
      </w:r>
      <w:r w:rsidR="00C838EA" w:rsidRPr="00857866">
        <w:rPr>
          <w:sz w:val="16"/>
          <w:szCs w:val="16"/>
        </w:rPr>
        <w:t>.</w:t>
      </w:r>
      <w:r w:rsidR="00B03221" w:rsidRPr="00857866">
        <w:rPr>
          <w:sz w:val="16"/>
          <w:szCs w:val="16"/>
        </w:rPr>
        <w:t>3</w:t>
      </w:r>
      <w:r w:rsidRPr="00857866">
        <w:rPr>
          <w:sz w:val="16"/>
          <w:szCs w:val="16"/>
        </w:rPr>
        <w:t xml:space="preserve"> billion, </w:t>
      </w:r>
      <w:r w:rsidR="009552C5" w:rsidRPr="00857866">
        <w:rPr>
          <w:sz w:val="16"/>
          <w:szCs w:val="16"/>
        </w:rPr>
        <w:t>1</w:t>
      </w:r>
      <w:r w:rsidR="00C712ED" w:rsidRPr="00857866">
        <w:rPr>
          <w:sz w:val="16"/>
          <w:szCs w:val="16"/>
        </w:rPr>
        <w:t>81</w:t>
      </w:r>
      <w:r w:rsidRPr="00857866">
        <w:rPr>
          <w:sz w:val="16"/>
          <w:szCs w:val="16"/>
        </w:rPr>
        <w:t xml:space="preserve">% </w:t>
      </w:r>
      <w:r w:rsidR="0086153B" w:rsidRPr="00857866">
        <w:rPr>
          <w:sz w:val="16"/>
          <w:szCs w:val="16"/>
        </w:rPr>
        <w:t>more</w:t>
      </w:r>
      <w:r w:rsidRPr="00857866">
        <w:rPr>
          <w:sz w:val="16"/>
          <w:szCs w:val="16"/>
        </w:rPr>
        <w:t xml:space="preserve"> than in </w:t>
      </w:r>
      <w:r w:rsidR="003C2C2C" w:rsidRPr="00857866">
        <w:rPr>
          <w:sz w:val="16"/>
          <w:szCs w:val="16"/>
        </w:rPr>
        <w:t xml:space="preserve">the year to </w:t>
      </w:r>
      <w:r w:rsidR="00C712ED" w:rsidRPr="00857866">
        <w:rPr>
          <w:sz w:val="16"/>
          <w:szCs w:val="16"/>
        </w:rPr>
        <w:t>March</w:t>
      </w:r>
      <w:r w:rsidR="00C838EA" w:rsidRPr="00857866">
        <w:rPr>
          <w:sz w:val="16"/>
          <w:szCs w:val="16"/>
        </w:rPr>
        <w:t> </w:t>
      </w:r>
      <w:r w:rsidRPr="00857866">
        <w:rPr>
          <w:sz w:val="16"/>
          <w:szCs w:val="16"/>
        </w:rPr>
        <w:t>202</w:t>
      </w:r>
      <w:r w:rsidR="009552C5" w:rsidRPr="00857866">
        <w:rPr>
          <w:sz w:val="16"/>
          <w:szCs w:val="16"/>
        </w:rPr>
        <w:t>5</w:t>
      </w:r>
    </w:p>
    <w:p w14:paraId="3EF378CC" w14:textId="12CF08A5" w:rsidR="00233755" w:rsidRPr="00857866" w:rsidRDefault="00233755" w:rsidP="006058E8">
      <w:pPr>
        <w:pStyle w:val="ListParagraph"/>
        <w:numPr>
          <w:ilvl w:val="0"/>
          <w:numId w:val="10"/>
        </w:numPr>
        <w:spacing w:before="40" w:after="40"/>
        <w:ind w:right="227" w:hanging="357"/>
        <w:contextualSpacing w:val="0"/>
        <w:jc w:val="both"/>
        <w:rPr>
          <w:sz w:val="16"/>
          <w:szCs w:val="16"/>
        </w:rPr>
      </w:pPr>
      <w:r w:rsidRPr="00857866">
        <w:rPr>
          <w:sz w:val="16"/>
          <w:szCs w:val="16"/>
        </w:rPr>
        <w:t xml:space="preserve">chemicals </w:t>
      </w:r>
      <w:proofErr w:type="gramStart"/>
      <w:r w:rsidRPr="00857866">
        <w:rPr>
          <w:sz w:val="16"/>
          <w:szCs w:val="16"/>
        </w:rPr>
        <w:t>was</w:t>
      </w:r>
      <w:proofErr w:type="gramEnd"/>
      <w:r w:rsidRPr="00857866">
        <w:rPr>
          <w:sz w:val="16"/>
          <w:szCs w:val="16"/>
        </w:rPr>
        <w:t xml:space="preserve"> $</w:t>
      </w:r>
      <w:r w:rsidR="00827805" w:rsidRPr="00857866">
        <w:rPr>
          <w:sz w:val="16"/>
          <w:szCs w:val="16"/>
        </w:rPr>
        <w:t>4.</w:t>
      </w:r>
      <w:r w:rsidR="00D23863" w:rsidRPr="00857866">
        <w:rPr>
          <w:sz w:val="16"/>
          <w:szCs w:val="16"/>
        </w:rPr>
        <w:t>1</w:t>
      </w:r>
      <w:r w:rsidRPr="00857866">
        <w:rPr>
          <w:sz w:val="16"/>
          <w:szCs w:val="16"/>
        </w:rPr>
        <w:t xml:space="preserve"> billion, </w:t>
      </w:r>
      <w:r w:rsidR="009F3BD8" w:rsidRPr="00857866">
        <w:rPr>
          <w:sz w:val="16"/>
          <w:szCs w:val="16"/>
        </w:rPr>
        <w:t>8.5</w:t>
      </w:r>
      <w:r w:rsidRPr="00857866">
        <w:rPr>
          <w:sz w:val="16"/>
          <w:szCs w:val="16"/>
        </w:rPr>
        <w:t xml:space="preserve">% </w:t>
      </w:r>
      <w:r w:rsidR="00641808" w:rsidRPr="00857866">
        <w:rPr>
          <w:sz w:val="16"/>
          <w:szCs w:val="16"/>
        </w:rPr>
        <w:t>more</w:t>
      </w:r>
      <w:r w:rsidRPr="00857866">
        <w:rPr>
          <w:sz w:val="16"/>
          <w:szCs w:val="16"/>
        </w:rPr>
        <w:t xml:space="preserve"> than in </w:t>
      </w:r>
      <w:r w:rsidR="003C2C2C" w:rsidRPr="00857866">
        <w:rPr>
          <w:sz w:val="16"/>
          <w:szCs w:val="16"/>
        </w:rPr>
        <w:t xml:space="preserve">the year to </w:t>
      </w:r>
      <w:r w:rsidR="009F3BD8" w:rsidRPr="00857866">
        <w:rPr>
          <w:sz w:val="16"/>
          <w:szCs w:val="16"/>
        </w:rPr>
        <w:t>March</w:t>
      </w:r>
      <w:r w:rsidR="00C838EA" w:rsidRPr="00857866">
        <w:rPr>
          <w:sz w:val="16"/>
          <w:szCs w:val="16"/>
        </w:rPr>
        <w:t> </w:t>
      </w:r>
      <w:r w:rsidRPr="00857866">
        <w:rPr>
          <w:sz w:val="16"/>
          <w:szCs w:val="16"/>
        </w:rPr>
        <w:t>202</w:t>
      </w:r>
      <w:r w:rsidR="00A842C5" w:rsidRPr="00857866">
        <w:rPr>
          <w:sz w:val="16"/>
          <w:szCs w:val="16"/>
        </w:rPr>
        <w:t>5</w:t>
      </w:r>
    </w:p>
    <w:p w14:paraId="1D6DFFC1" w14:textId="0AD08031" w:rsidR="00233755" w:rsidRPr="00857866" w:rsidRDefault="00233755" w:rsidP="006058E8">
      <w:pPr>
        <w:pStyle w:val="ListParagraph"/>
        <w:numPr>
          <w:ilvl w:val="0"/>
          <w:numId w:val="10"/>
        </w:numPr>
        <w:spacing w:before="40" w:after="40"/>
        <w:ind w:right="227" w:hanging="357"/>
        <w:contextualSpacing w:val="0"/>
        <w:jc w:val="both"/>
        <w:rPr>
          <w:sz w:val="16"/>
          <w:szCs w:val="16"/>
        </w:rPr>
      </w:pPr>
      <w:r w:rsidRPr="00857866">
        <w:rPr>
          <w:sz w:val="16"/>
          <w:szCs w:val="16"/>
        </w:rPr>
        <w:t xml:space="preserve">food and live animals </w:t>
      </w:r>
      <w:proofErr w:type="gramStart"/>
      <w:r w:rsidRPr="00857866">
        <w:rPr>
          <w:sz w:val="16"/>
          <w:szCs w:val="16"/>
        </w:rPr>
        <w:t>was</w:t>
      </w:r>
      <w:proofErr w:type="gramEnd"/>
      <w:r w:rsidRPr="00857866">
        <w:rPr>
          <w:sz w:val="16"/>
          <w:szCs w:val="16"/>
        </w:rPr>
        <w:t xml:space="preserve"> $1.2 billion, </w:t>
      </w:r>
      <w:r w:rsidR="00ED2E87" w:rsidRPr="00857866">
        <w:rPr>
          <w:sz w:val="16"/>
          <w:szCs w:val="16"/>
        </w:rPr>
        <w:t>5.8</w:t>
      </w:r>
      <w:r w:rsidRPr="00857866">
        <w:rPr>
          <w:sz w:val="16"/>
          <w:szCs w:val="16"/>
        </w:rPr>
        <w:t>% more than in</w:t>
      </w:r>
      <w:r w:rsidR="003C2C2C" w:rsidRPr="00857866">
        <w:rPr>
          <w:sz w:val="16"/>
          <w:szCs w:val="16"/>
        </w:rPr>
        <w:t xml:space="preserve"> the year to</w:t>
      </w:r>
      <w:r w:rsidRPr="00857866">
        <w:rPr>
          <w:sz w:val="16"/>
          <w:szCs w:val="16"/>
        </w:rPr>
        <w:t xml:space="preserve"> </w:t>
      </w:r>
      <w:r w:rsidR="00ED2E87" w:rsidRPr="00857866">
        <w:rPr>
          <w:sz w:val="16"/>
          <w:szCs w:val="16"/>
        </w:rPr>
        <w:t>March</w:t>
      </w:r>
      <w:r w:rsidR="00C135B9" w:rsidRPr="00857866">
        <w:rPr>
          <w:sz w:val="16"/>
          <w:szCs w:val="16"/>
        </w:rPr>
        <w:t> </w:t>
      </w:r>
      <w:r w:rsidRPr="00857866">
        <w:rPr>
          <w:sz w:val="16"/>
          <w:szCs w:val="16"/>
        </w:rPr>
        <w:t>202</w:t>
      </w:r>
      <w:r w:rsidR="006F300A" w:rsidRPr="00857866">
        <w:rPr>
          <w:sz w:val="16"/>
          <w:szCs w:val="16"/>
        </w:rPr>
        <w:t>5</w:t>
      </w:r>
      <w:r w:rsidRPr="00857866">
        <w:rPr>
          <w:sz w:val="16"/>
          <w:szCs w:val="16"/>
        </w:rPr>
        <w:t>.</w:t>
      </w:r>
    </w:p>
    <w:p w14:paraId="1FF95A32" w14:textId="77777777" w:rsidR="00233755" w:rsidRPr="00857866" w:rsidRDefault="00233755" w:rsidP="006058E8">
      <w:pPr>
        <w:pStyle w:val="ListParagraph"/>
        <w:numPr>
          <w:ilvl w:val="0"/>
          <w:numId w:val="9"/>
        </w:numPr>
        <w:rPr>
          <w:sz w:val="16"/>
          <w:szCs w:val="16"/>
        </w:rPr>
        <w:sectPr w:rsidR="00233755" w:rsidRPr="00857866" w:rsidSect="00233755">
          <w:type w:val="continuous"/>
          <w:pgSz w:w="11907" w:h="16840" w:code="9"/>
          <w:pgMar w:top="1701" w:right="425" w:bottom="567" w:left="567" w:header="709" w:footer="709" w:gutter="0"/>
          <w:cols w:num="2" w:space="113"/>
          <w:docGrid w:linePitch="360"/>
        </w:sectPr>
      </w:pPr>
    </w:p>
    <w:p w14:paraId="3C05E3CA" w14:textId="6471AF88"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Shipping freight rates</w:t>
      </w:r>
    </w:p>
    <w:p w14:paraId="49009BFE" w14:textId="0A42582E" w:rsidR="00233755" w:rsidRPr="007B1AE5" w:rsidRDefault="00CB6BFF" w:rsidP="00233755">
      <w:pPr>
        <w:rPr>
          <w:rFonts w:eastAsiaTheme="majorEastAsia"/>
        </w:rPr>
      </w:pPr>
      <w:r>
        <w:rPr>
          <w:rFonts w:eastAsiaTheme="majorEastAsia"/>
          <w:noProof/>
        </w:rPr>
        <w:drawing>
          <wp:inline distT="0" distB="0" distL="0" distR="0" wp14:anchorId="496EB80B" wp14:editId="0FC69FF8">
            <wp:extent cx="3420000" cy="2107010"/>
            <wp:effectExtent l="0" t="0" r="9525" b="7620"/>
            <wp:docPr id="183585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376D306C" w14:textId="0EB2D4C8" w:rsidR="00233755" w:rsidRPr="0036381E" w:rsidRDefault="00233755" w:rsidP="0057784C">
      <w:pPr>
        <w:jc w:val="both"/>
        <w:rPr>
          <w:sz w:val="10"/>
          <w:szCs w:val="10"/>
        </w:rPr>
      </w:pPr>
      <w:r w:rsidRPr="000C0C45">
        <w:rPr>
          <w:sz w:val="10"/>
        </w:rPr>
        <w:t xml:space="preserve">Note – </w:t>
      </w:r>
      <w:r w:rsidRPr="00AF759E">
        <w:rPr>
          <w:sz w:val="10"/>
          <w:szCs w:val="10"/>
        </w:rPr>
        <w:t xml:space="preserve">Current prices. Original series. </w:t>
      </w:r>
      <w:r w:rsidR="00B91466" w:rsidRPr="00D77391">
        <w:rPr>
          <w:sz w:val="10"/>
          <w:szCs w:val="10"/>
        </w:rPr>
        <w:t>Values are for the last recorded day in each month</w:t>
      </w:r>
      <w:r w:rsidRPr="00B91466">
        <w:rPr>
          <w:color w:val="FF0000"/>
          <w:sz w:val="10"/>
          <w:szCs w:val="10"/>
        </w:rPr>
        <w:t>.</w:t>
      </w:r>
      <w:r>
        <w:rPr>
          <w:sz w:val="10"/>
          <w:szCs w:val="10"/>
        </w:rPr>
        <w:t xml:space="preserve"> </w:t>
      </w:r>
      <w:r w:rsidRPr="00590783">
        <w:rPr>
          <w:sz w:val="10"/>
          <w:szCs w:val="10"/>
        </w:rPr>
        <w:t xml:space="preserve">The </w:t>
      </w:r>
      <w:r>
        <w:rPr>
          <w:sz w:val="10"/>
          <w:szCs w:val="10"/>
        </w:rPr>
        <w:t>Baltic Dry Index</w:t>
      </w:r>
      <w:r w:rsidRPr="00590783">
        <w:rPr>
          <w:sz w:val="10"/>
          <w:szCs w:val="10"/>
        </w:rPr>
        <w:t xml:space="preserve"> is a composite of three sizes of cargo ships measured by deadweight (</w:t>
      </w:r>
      <w:proofErr w:type="spellStart"/>
      <w:r w:rsidRPr="00590783">
        <w:rPr>
          <w:sz w:val="10"/>
          <w:szCs w:val="10"/>
        </w:rPr>
        <w:t>DWt</w:t>
      </w:r>
      <w:proofErr w:type="spellEnd"/>
      <w:r w:rsidRPr="00590783">
        <w:rPr>
          <w:sz w:val="10"/>
          <w:szCs w:val="10"/>
        </w:rPr>
        <w:t>) tonnage (or weight of cargo excluding the weight of the ship).</w:t>
      </w:r>
    </w:p>
    <w:p w14:paraId="72E76E35" w14:textId="77777777" w:rsidR="00233755" w:rsidRPr="00AF759E" w:rsidRDefault="00233755" w:rsidP="0057784C">
      <w:pPr>
        <w:jc w:val="both"/>
        <w:rPr>
          <w:sz w:val="10"/>
          <w:szCs w:val="10"/>
        </w:rPr>
      </w:pPr>
      <w:r w:rsidRPr="00AF759E">
        <w:rPr>
          <w:sz w:val="10"/>
          <w:szCs w:val="10"/>
        </w:rPr>
        <w:t xml:space="preserve">Source: </w:t>
      </w:r>
      <w:r>
        <w:rPr>
          <w:sz w:val="10"/>
          <w:szCs w:val="10"/>
        </w:rPr>
        <w:t>Trading Economics</w:t>
      </w:r>
      <w:r w:rsidRPr="00AF759E">
        <w:rPr>
          <w:sz w:val="10"/>
          <w:szCs w:val="10"/>
        </w:rPr>
        <w:t>.</w:t>
      </w:r>
    </w:p>
    <w:p w14:paraId="48CDFE8A" w14:textId="7EAA960A" w:rsidR="00A3230F" w:rsidRPr="00451E6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00401AF4">
        <w:rPr>
          <w:color w:val="000000" w:themeColor="text1"/>
          <w:sz w:val="16"/>
          <w:szCs w:val="16"/>
        </w:rPr>
        <w:t xml:space="preserve">The </w:t>
      </w:r>
      <w:r w:rsidR="009C4999">
        <w:rPr>
          <w:color w:val="000000" w:themeColor="text1"/>
          <w:sz w:val="16"/>
          <w:szCs w:val="16"/>
        </w:rPr>
        <w:t>B</w:t>
      </w:r>
      <w:r w:rsidR="007C7002" w:rsidRPr="00451E6E">
        <w:rPr>
          <w:color w:val="000000" w:themeColor="text1"/>
          <w:sz w:val="16"/>
          <w:szCs w:val="16"/>
        </w:rPr>
        <w:t>altic Dry Index (BDI) and containerized freight index (CFI) are useful indicators for global trade as 90% of the world’s goods trade occurs via maritime transport.</w:t>
      </w:r>
    </w:p>
    <w:p w14:paraId="138A0D1E" w14:textId="086C96A6" w:rsidR="00A3230F" w:rsidRPr="00451E6E" w:rsidRDefault="007C7002" w:rsidP="006058E8">
      <w:pPr>
        <w:pStyle w:val="ListParagraph"/>
        <w:numPr>
          <w:ilvl w:val="0"/>
          <w:numId w:val="10"/>
        </w:numPr>
        <w:spacing w:before="40" w:after="40"/>
        <w:ind w:right="227" w:hanging="357"/>
        <w:contextualSpacing w:val="0"/>
        <w:jc w:val="both"/>
        <w:rPr>
          <w:color w:val="000000" w:themeColor="text1"/>
          <w:sz w:val="16"/>
          <w:szCs w:val="16"/>
        </w:rPr>
      </w:pPr>
      <w:r w:rsidRPr="00451E6E">
        <w:rPr>
          <w:color w:val="000000" w:themeColor="text1"/>
          <w:sz w:val="16"/>
          <w:szCs w:val="16"/>
        </w:rPr>
        <w:t>The BDI measures the cost of shipping raw materials over 20</w:t>
      </w:r>
      <w:r w:rsidR="00B96555">
        <w:rPr>
          <w:color w:val="000000" w:themeColor="text1"/>
          <w:sz w:val="16"/>
          <w:szCs w:val="16"/>
        </w:rPr>
        <w:t> </w:t>
      </w:r>
      <w:r w:rsidRPr="00451E6E">
        <w:rPr>
          <w:color w:val="000000" w:themeColor="text1"/>
          <w:sz w:val="16"/>
          <w:szCs w:val="16"/>
        </w:rPr>
        <w:t>sea routes</w:t>
      </w:r>
      <w:r w:rsidR="00A3230F" w:rsidRPr="00451E6E">
        <w:rPr>
          <w:color w:val="000000" w:themeColor="text1"/>
          <w:sz w:val="16"/>
          <w:szCs w:val="16"/>
        </w:rPr>
        <w:t>.</w:t>
      </w:r>
    </w:p>
    <w:p w14:paraId="4DA4E16B" w14:textId="7E796E51" w:rsidR="007C7002" w:rsidRPr="00451E6E" w:rsidRDefault="00A3230F" w:rsidP="006058E8">
      <w:pPr>
        <w:pStyle w:val="ListParagraph"/>
        <w:numPr>
          <w:ilvl w:val="0"/>
          <w:numId w:val="10"/>
        </w:numPr>
        <w:spacing w:before="40" w:after="40"/>
        <w:ind w:right="227" w:hanging="357"/>
        <w:contextualSpacing w:val="0"/>
        <w:jc w:val="both"/>
        <w:rPr>
          <w:color w:val="000000" w:themeColor="text1"/>
          <w:sz w:val="16"/>
          <w:szCs w:val="16"/>
        </w:rPr>
      </w:pPr>
      <w:r w:rsidRPr="00451E6E">
        <w:rPr>
          <w:color w:val="000000" w:themeColor="text1"/>
          <w:sz w:val="16"/>
          <w:szCs w:val="16"/>
        </w:rPr>
        <w:t>T</w:t>
      </w:r>
      <w:r w:rsidR="007C7002" w:rsidRPr="00451E6E">
        <w:rPr>
          <w:color w:val="000000" w:themeColor="text1"/>
          <w:sz w:val="16"/>
          <w:szCs w:val="16"/>
        </w:rPr>
        <w:t>he CFI measures the cost of transporting goods in containers from China’s major ports.</w:t>
      </w:r>
    </w:p>
    <w:p w14:paraId="0891B883" w14:textId="68DF4E94" w:rsidR="007C7002" w:rsidRPr="00451E6E" w:rsidRDefault="00A3230F" w:rsidP="006058E8">
      <w:pPr>
        <w:pStyle w:val="ListParagraph"/>
        <w:numPr>
          <w:ilvl w:val="0"/>
          <w:numId w:val="9"/>
        </w:numPr>
        <w:spacing w:before="40" w:after="40"/>
        <w:ind w:left="357" w:right="227" w:hanging="357"/>
        <w:contextualSpacing w:val="0"/>
        <w:jc w:val="both"/>
        <w:rPr>
          <w:color w:val="000000" w:themeColor="text1"/>
          <w:sz w:val="16"/>
          <w:szCs w:val="16"/>
        </w:rPr>
      </w:pPr>
      <w:r w:rsidRPr="00451E6E">
        <w:rPr>
          <w:color w:val="000000" w:themeColor="text1"/>
          <w:sz w:val="16"/>
          <w:szCs w:val="16"/>
        </w:rPr>
        <w:t>Both t</w:t>
      </w:r>
      <w:r w:rsidR="00233755" w:rsidRPr="00451E6E">
        <w:rPr>
          <w:color w:val="000000" w:themeColor="text1"/>
          <w:sz w:val="16"/>
          <w:szCs w:val="16"/>
        </w:rPr>
        <w:t xml:space="preserve">he BDI </w:t>
      </w:r>
      <w:r w:rsidRPr="00451E6E">
        <w:rPr>
          <w:color w:val="000000" w:themeColor="text1"/>
          <w:sz w:val="16"/>
          <w:szCs w:val="16"/>
        </w:rPr>
        <w:t xml:space="preserve">and CFI </w:t>
      </w:r>
      <w:r w:rsidR="00233755" w:rsidRPr="00451E6E">
        <w:rPr>
          <w:color w:val="000000" w:themeColor="text1"/>
          <w:sz w:val="16"/>
          <w:szCs w:val="16"/>
        </w:rPr>
        <w:t xml:space="preserve">increased rapidly from mid-2020 to </w:t>
      </w:r>
      <w:r w:rsidRPr="00451E6E">
        <w:rPr>
          <w:color w:val="000000" w:themeColor="text1"/>
          <w:sz w:val="16"/>
          <w:szCs w:val="16"/>
        </w:rPr>
        <w:t>late</w:t>
      </w:r>
      <w:r w:rsidRPr="00451E6E">
        <w:rPr>
          <w:color w:val="000000" w:themeColor="text1"/>
          <w:sz w:val="16"/>
          <w:szCs w:val="16"/>
        </w:rPr>
        <w:noBreakHyphen/>
      </w:r>
      <w:r w:rsidR="00233755" w:rsidRPr="00451E6E">
        <w:rPr>
          <w:color w:val="000000" w:themeColor="text1"/>
          <w:sz w:val="16"/>
          <w:szCs w:val="16"/>
        </w:rPr>
        <w:t>2021 as the global econom</w:t>
      </w:r>
      <w:r w:rsidR="007C7002" w:rsidRPr="00451E6E">
        <w:rPr>
          <w:color w:val="000000" w:themeColor="text1"/>
          <w:sz w:val="16"/>
          <w:szCs w:val="16"/>
        </w:rPr>
        <w:t>ic</w:t>
      </w:r>
      <w:r w:rsidR="00233755" w:rsidRPr="00451E6E">
        <w:rPr>
          <w:color w:val="000000" w:themeColor="text1"/>
          <w:sz w:val="16"/>
          <w:szCs w:val="16"/>
        </w:rPr>
        <w:t xml:space="preserve"> recover</w:t>
      </w:r>
      <w:r w:rsidR="007C7002" w:rsidRPr="00451E6E">
        <w:rPr>
          <w:color w:val="000000" w:themeColor="text1"/>
          <w:sz w:val="16"/>
          <w:szCs w:val="16"/>
        </w:rPr>
        <w:t>y</w:t>
      </w:r>
      <w:r w:rsidR="00233755" w:rsidRPr="00451E6E">
        <w:rPr>
          <w:color w:val="000000" w:themeColor="text1"/>
          <w:sz w:val="16"/>
          <w:szCs w:val="16"/>
        </w:rPr>
        <w:t xml:space="preserve"> from the COVID</w:t>
      </w:r>
      <w:r w:rsidR="007C7002" w:rsidRPr="00451E6E">
        <w:rPr>
          <w:color w:val="000000" w:themeColor="text1"/>
          <w:sz w:val="16"/>
          <w:szCs w:val="16"/>
        </w:rPr>
        <w:noBreakHyphen/>
      </w:r>
      <w:r w:rsidR="00233755" w:rsidRPr="00451E6E">
        <w:rPr>
          <w:color w:val="000000" w:themeColor="text1"/>
          <w:sz w:val="16"/>
          <w:szCs w:val="16"/>
        </w:rPr>
        <w:t>19 pandemic</w:t>
      </w:r>
      <w:r w:rsidR="007C7002" w:rsidRPr="00451E6E">
        <w:rPr>
          <w:color w:val="000000" w:themeColor="text1"/>
          <w:sz w:val="16"/>
          <w:szCs w:val="16"/>
        </w:rPr>
        <w:t xml:space="preserve"> led to</w:t>
      </w:r>
      <w:r w:rsidR="00233755" w:rsidRPr="00451E6E">
        <w:rPr>
          <w:color w:val="000000" w:themeColor="text1"/>
          <w:sz w:val="16"/>
          <w:szCs w:val="16"/>
        </w:rPr>
        <w:t xml:space="preserve"> increasing demand for raw materials</w:t>
      </w:r>
      <w:r w:rsidRPr="00451E6E">
        <w:rPr>
          <w:color w:val="000000" w:themeColor="text1"/>
          <w:sz w:val="16"/>
          <w:szCs w:val="16"/>
        </w:rPr>
        <w:t xml:space="preserve"> and goods and disruptions in supply chains led to higher freight rates</w:t>
      </w:r>
      <w:r w:rsidR="00233755" w:rsidRPr="00451E6E">
        <w:rPr>
          <w:color w:val="000000" w:themeColor="text1"/>
          <w:sz w:val="16"/>
          <w:szCs w:val="16"/>
        </w:rPr>
        <w:t>.</w:t>
      </w:r>
    </w:p>
    <w:p w14:paraId="3040A9B9" w14:textId="59175AE4" w:rsidR="00233755" w:rsidRPr="008E1E5F" w:rsidRDefault="00233755" w:rsidP="00FB5E9C">
      <w:pPr>
        <w:pStyle w:val="ListParagraph"/>
        <w:numPr>
          <w:ilvl w:val="0"/>
          <w:numId w:val="9"/>
        </w:numPr>
        <w:spacing w:before="40" w:after="40"/>
        <w:ind w:right="227"/>
        <w:contextualSpacing w:val="0"/>
        <w:jc w:val="both"/>
        <w:rPr>
          <w:sz w:val="16"/>
          <w:szCs w:val="16"/>
        </w:rPr>
      </w:pPr>
      <w:r w:rsidRPr="008E1E5F">
        <w:rPr>
          <w:sz w:val="16"/>
          <w:szCs w:val="16"/>
        </w:rPr>
        <w:t>The BDI fell to pre</w:t>
      </w:r>
      <w:r w:rsidRPr="008E1E5F">
        <w:rPr>
          <w:sz w:val="16"/>
          <w:szCs w:val="16"/>
        </w:rPr>
        <w:noBreakHyphen/>
      </w:r>
      <w:r w:rsidR="00706361" w:rsidRPr="008E1E5F">
        <w:rPr>
          <w:sz w:val="16"/>
          <w:szCs w:val="16"/>
        </w:rPr>
        <w:t>20</w:t>
      </w:r>
      <w:r w:rsidR="0067088A" w:rsidRPr="008E1E5F">
        <w:rPr>
          <w:sz w:val="16"/>
          <w:szCs w:val="16"/>
        </w:rPr>
        <w:t>20</w:t>
      </w:r>
      <w:r w:rsidR="00706361" w:rsidRPr="008E1E5F">
        <w:rPr>
          <w:sz w:val="16"/>
          <w:szCs w:val="16"/>
        </w:rPr>
        <w:t xml:space="preserve"> </w:t>
      </w:r>
      <w:r w:rsidRPr="008E1E5F">
        <w:rPr>
          <w:sz w:val="16"/>
          <w:szCs w:val="16"/>
        </w:rPr>
        <w:t>levels in mid</w:t>
      </w:r>
      <w:r w:rsidRPr="008E1E5F">
        <w:rPr>
          <w:sz w:val="16"/>
          <w:szCs w:val="16"/>
        </w:rPr>
        <w:noBreakHyphen/>
        <w:t xml:space="preserve">2022 and has been volatile since. </w:t>
      </w:r>
      <w:r w:rsidR="00C9510F" w:rsidRPr="008E1E5F">
        <w:rPr>
          <w:sz w:val="16"/>
          <w:szCs w:val="16"/>
        </w:rPr>
        <w:t>The BDI</w:t>
      </w:r>
      <w:r w:rsidRPr="008E1E5F">
        <w:rPr>
          <w:sz w:val="16"/>
          <w:szCs w:val="16"/>
        </w:rPr>
        <w:t xml:space="preserve"> </w:t>
      </w:r>
      <w:r w:rsidR="004C42DF" w:rsidRPr="008E1E5F">
        <w:rPr>
          <w:sz w:val="16"/>
          <w:szCs w:val="16"/>
        </w:rPr>
        <w:t>h</w:t>
      </w:r>
      <w:r w:rsidR="00B91466" w:rsidRPr="008E1E5F">
        <w:rPr>
          <w:sz w:val="16"/>
          <w:szCs w:val="16"/>
        </w:rPr>
        <w:t xml:space="preserve">as </w:t>
      </w:r>
      <w:r w:rsidR="004C42DF" w:rsidRPr="008E1E5F">
        <w:rPr>
          <w:sz w:val="16"/>
          <w:szCs w:val="16"/>
        </w:rPr>
        <w:t xml:space="preserve">trended up </w:t>
      </w:r>
      <w:r w:rsidR="00105A0C" w:rsidRPr="008E1E5F">
        <w:rPr>
          <w:sz w:val="16"/>
          <w:szCs w:val="16"/>
        </w:rPr>
        <w:t>from</w:t>
      </w:r>
      <w:r w:rsidR="004C42DF" w:rsidRPr="008E1E5F">
        <w:rPr>
          <w:sz w:val="16"/>
          <w:szCs w:val="16"/>
        </w:rPr>
        <w:t xml:space="preserve"> </w:t>
      </w:r>
      <w:r w:rsidR="7EF2F11C" w:rsidRPr="008E1E5F">
        <w:rPr>
          <w:sz w:val="16"/>
          <w:szCs w:val="16"/>
        </w:rPr>
        <w:t xml:space="preserve">the </w:t>
      </w:r>
      <w:r w:rsidR="007C518F" w:rsidRPr="008E1E5F">
        <w:rPr>
          <w:sz w:val="16"/>
          <w:szCs w:val="16"/>
        </w:rPr>
        <w:t>start</w:t>
      </w:r>
      <w:r w:rsidR="7EF2F11C" w:rsidRPr="008E1E5F">
        <w:rPr>
          <w:sz w:val="16"/>
          <w:szCs w:val="16"/>
        </w:rPr>
        <w:t xml:space="preserve"> of </w:t>
      </w:r>
      <w:r w:rsidR="004C42DF" w:rsidRPr="008E1E5F">
        <w:rPr>
          <w:sz w:val="16"/>
          <w:szCs w:val="16"/>
        </w:rPr>
        <w:t xml:space="preserve">2025, reaching </w:t>
      </w:r>
      <w:r w:rsidR="002E23C8" w:rsidRPr="008E1E5F">
        <w:rPr>
          <w:sz w:val="16"/>
          <w:szCs w:val="16"/>
        </w:rPr>
        <w:t>2,686</w:t>
      </w:r>
      <w:r w:rsidR="00B91466" w:rsidRPr="008E1E5F">
        <w:rPr>
          <w:sz w:val="16"/>
          <w:szCs w:val="16"/>
        </w:rPr>
        <w:t xml:space="preserve"> </w:t>
      </w:r>
      <w:r w:rsidR="0096056D" w:rsidRPr="008E1E5F">
        <w:rPr>
          <w:sz w:val="16"/>
          <w:szCs w:val="16"/>
        </w:rPr>
        <w:t>at the end of</w:t>
      </w:r>
      <w:r w:rsidR="00B91466" w:rsidRPr="008E1E5F">
        <w:rPr>
          <w:sz w:val="16"/>
          <w:szCs w:val="16"/>
        </w:rPr>
        <w:t xml:space="preserve"> </w:t>
      </w:r>
      <w:r w:rsidR="002E23C8" w:rsidRPr="008E1E5F">
        <w:rPr>
          <w:sz w:val="16"/>
          <w:szCs w:val="16"/>
        </w:rPr>
        <w:t>April</w:t>
      </w:r>
      <w:r w:rsidR="00A60825" w:rsidRPr="008E1E5F">
        <w:rPr>
          <w:sz w:val="16"/>
          <w:szCs w:val="16"/>
        </w:rPr>
        <w:t> </w:t>
      </w:r>
      <w:r w:rsidR="00B91466" w:rsidRPr="008E1E5F">
        <w:rPr>
          <w:sz w:val="16"/>
          <w:szCs w:val="16"/>
        </w:rPr>
        <w:t>202</w:t>
      </w:r>
      <w:r w:rsidR="00881C54" w:rsidRPr="008E1E5F">
        <w:rPr>
          <w:sz w:val="16"/>
          <w:szCs w:val="16"/>
        </w:rPr>
        <w:t>6</w:t>
      </w:r>
      <w:r w:rsidR="00113CE2" w:rsidRPr="008E1E5F">
        <w:rPr>
          <w:sz w:val="16"/>
          <w:szCs w:val="16"/>
        </w:rPr>
        <w:t xml:space="preserve"> due to higher demand for raw materials</w:t>
      </w:r>
      <w:r w:rsidR="00B91466" w:rsidRPr="008E1E5F">
        <w:rPr>
          <w:sz w:val="16"/>
          <w:szCs w:val="16"/>
        </w:rPr>
        <w:t>.</w:t>
      </w:r>
    </w:p>
    <w:p w14:paraId="59DB6A5D" w14:textId="0775DAE4" w:rsidR="00233755" w:rsidRPr="005F2EFD" w:rsidRDefault="00466351" w:rsidP="006058E8">
      <w:pPr>
        <w:pStyle w:val="ListParagraph"/>
        <w:numPr>
          <w:ilvl w:val="0"/>
          <w:numId w:val="9"/>
        </w:numPr>
        <w:spacing w:before="40" w:after="40"/>
        <w:ind w:left="357" w:right="227" w:hanging="357"/>
        <w:contextualSpacing w:val="0"/>
        <w:jc w:val="both"/>
        <w:rPr>
          <w:sz w:val="16"/>
          <w:szCs w:val="16"/>
        </w:rPr>
      </w:pPr>
      <w:r w:rsidRPr="008E1E5F">
        <w:rPr>
          <w:sz w:val="16"/>
          <w:szCs w:val="16"/>
        </w:rPr>
        <w:t>The CFI experienced another rise from mid</w:t>
      </w:r>
      <w:r w:rsidRPr="008E1E5F">
        <w:rPr>
          <w:sz w:val="16"/>
          <w:szCs w:val="16"/>
        </w:rPr>
        <w:noBreakHyphen/>
        <w:t>2023 to mid</w:t>
      </w:r>
      <w:r w:rsidRPr="008E1E5F">
        <w:rPr>
          <w:sz w:val="16"/>
          <w:szCs w:val="16"/>
        </w:rPr>
        <w:noBreakHyphen/>
        <w:t>2024 but has trended down since and was 1,</w:t>
      </w:r>
      <w:r w:rsidR="002311FD" w:rsidRPr="008E1E5F">
        <w:rPr>
          <w:sz w:val="16"/>
          <w:szCs w:val="16"/>
        </w:rPr>
        <w:t>911</w:t>
      </w:r>
      <w:r w:rsidR="00942120" w:rsidRPr="008E1E5F">
        <w:rPr>
          <w:sz w:val="16"/>
          <w:szCs w:val="16"/>
        </w:rPr>
        <w:t xml:space="preserve"> </w:t>
      </w:r>
      <w:r w:rsidR="0096056D" w:rsidRPr="008E1E5F">
        <w:rPr>
          <w:sz w:val="16"/>
          <w:szCs w:val="16"/>
        </w:rPr>
        <w:t>at the end of</w:t>
      </w:r>
      <w:r w:rsidRPr="008E1E5F">
        <w:rPr>
          <w:sz w:val="16"/>
          <w:szCs w:val="16"/>
        </w:rPr>
        <w:t xml:space="preserve"> </w:t>
      </w:r>
      <w:r w:rsidR="002311FD" w:rsidRPr="008E1E5F">
        <w:rPr>
          <w:sz w:val="16"/>
          <w:szCs w:val="16"/>
        </w:rPr>
        <w:t>April</w:t>
      </w:r>
      <w:r w:rsidR="00942120" w:rsidRPr="008E1E5F">
        <w:rPr>
          <w:sz w:val="16"/>
          <w:szCs w:val="16"/>
        </w:rPr>
        <w:t> </w:t>
      </w:r>
      <w:r w:rsidRPr="008E1E5F">
        <w:rPr>
          <w:sz w:val="16"/>
          <w:szCs w:val="16"/>
        </w:rPr>
        <w:t xml:space="preserve">2026. The </w:t>
      </w:r>
      <w:r w:rsidRPr="005F2EFD">
        <w:rPr>
          <w:sz w:val="16"/>
          <w:szCs w:val="16"/>
        </w:rPr>
        <w:t>decline has been due to slowing consumer demand in North America and Europe and improved vessel availability.</w:t>
      </w:r>
    </w:p>
    <w:p w14:paraId="518C4C13"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E4F4A06" w14:textId="77777777" w:rsidR="00233755" w:rsidRPr="009446B5" w:rsidRDefault="00233755" w:rsidP="00233755">
      <w:pPr>
        <w:pStyle w:val="Heading2"/>
        <w:numPr>
          <w:ilvl w:val="0"/>
          <w:numId w:val="0"/>
        </w:numPr>
        <w:spacing w:before="0" w:after="120"/>
        <w:rPr>
          <w:color w:val="004C3D"/>
          <w:sz w:val="24"/>
          <w:szCs w:val="24"/>
        </w:rPr>
      </w:pPr>
      <w:bookmarkStart w:id="34" w:name="_Western_Australia_–"/>
      <w:bookmarkEnd w:id="34"/>
      <w:r w:rsidRPr="009446B5">
        <w:rPr>
          <w:color w:val="004C3D"/>
          <w:sz w:val="24"/>
          <w:szCs w:val="24"/>
        </w:rPr>
        <w:lastRenderedPageBreak/>
        <w:t>Western Australia – Economic structure and industries</w:t>
      </w:r>
    </w:p>
    <w:p w14:paraId="12D788D9" w14:textId="77777777" w:rsidR="00233755" w:rsidRPr="00DB3199" w:rsidRDefault="00233755" w:rsidP="00233755">
      <w:pPr>
        <w:spacing w:after="120" w:line="240" w:lineRule="auto"/>
        <w:ind w:right="227"/>
        <w:jc w:val="both"/>
        <w:rPr>
          <w:rFonts w:ascii="Arial" w:hAnsi="Arial" w:cs="Arial"/>
          <w:sz w:val="20"/>
          <w:szCs w:val="20"/>
        </w:rPr>
      </w:pPr>
      <w:r w:rsidRPr="00DB3199">
        <w:rPr>
          <w:rFonts w:ascii="Arial" w:hAnsi="Arial" w:cs="Arial"/>
          <w:sz w:val="20"/>
          <w:szCs w:val="20"/>
        </w:rPr>
        <w:t>The Western Australian economy has been shaped over time by the physical and geographical attributes of the State: its large land mass and coastline, extensive mineral and petroleum resources, and the distance between the State’s major population centres and other Australian and overseas cities. Over recent decades, Western Australia’s economy has also been shaped by national and global developments, notably domestic economic reforms and global policies such as trade liberalisation that encouraged the growth of industries in which the State has a comparative advantage. At the same time, economic development in China and other Asian countries with limited mineral and petroleum resources led to an increase in demand for the State’s export commodities, predominantly iron ore</w:t>
      </w:r>
      <w:r>
        <w:rPr>
          <w:rFonts w:ascii="Arial" w:hAnsi="Arial" w:cs="Arial"/>
          <w:sz w:val="20"/>
          <w:szCs w:val="20"/>
        </w:rPr>
        <w:t xml:space="preserve"> and</w:t>
      </w:r>
      <w:r w:rsidRPr="00DB3199">
        <w:rPr>
          <w:rFonts w:ascii="Arial" w:hAnsi="Arial" w:cs="Arial"/>
          <w:sz w:val="20"/>
          <w:szCs w:val="20"/>
        </w:rPr>
        <w:t xml:space="preserve"> liquefied natural gas</w:t>
      </w:r>
      <w:r>
        <w:rPr>
          <w:rFonts w:ascii="Arial" w:hAnsi="Arial" w:cs="Arial"/>
          <w:sz w:val="20"/>
          <w:szCs w:val="20"/>
        </w:rPr>
        <w:t>.</w:t>
      </w:r>
    </w:p>
    <w:p w14:paraId="71A996F0" w14:textId="77777777" w:rsidR="00233755" w:rsidRPr="00DB3199" w:rsidRDefault="00233755" w:rsidP="00233755">
      <w:pPr>
        <w:spacing w:after="120" w:line="240" w:lineRule="auto"/>
        <w:ind w:right="227"/>
        <w:jc w:val="both"/>
        <w:rPr>
          <w:rFonts w:ascii="Arial" w:hAnsi="Arial" w:cs="Arial"/>
          <w:sz w:val="20"/>
          <w:szCs w:val="20"/>
        </w:rPr>
      </w:pPr>
      <w:r w:rsidRPr="00DB3199">
        <w:rPr>
          <w:rFonts w:ascii="Arial" w:hAnsi="Arial" w:cs="Arial"/>
          <w:sz w:val="20"/>
          <w:szCs w:val="20"/>
        </w:rPr>
        <w:t>These forces created a mining expansion in Western Australia that can be roughly broken down into three phases: an initial phase from the mid</w:t>
      </w:r>
      <w:r w:rsidRPr="00DB3199">
        <w:rPr>
          <w:rFonts w:ascii="Arial" w:hAnsi="Arial" w:cs="Arial"/>
          <w:sz w:val="20"/>
          <w:szCs w:val="20"/>
        </w:rPr>
        <w:noBreakHyphen/>
        <w:t>to</w:t>
      </w:r>
      <w:r w:rsidRPr="00DB3199">
        <w:rPr>
          <w:rFonts w:ascii="Arial" w:hAnsi="Arial" w:cs="Arial"/>
          <w:sz w:val="20"/>
          <w:szCs w:val="20"/>
        </w:rPr>
        <w:noBreakHyphen/>
        <w:t>late 2000s when higher demand led to an increase in commodity prices; an investment phase from the late</w:t>
      </w:r>
      <w:r w:rsidRPr="00DB3199">
        <w:rPr>
          <w:rFonts w:ascii="Arial" w:hAnsi="Arial" w:cs="Arial"/>
          <w:sz w:val="20"/>
          <w:szCs w:val="20"/>
        </w:rPr>
        <w:noBreakHyphen/>
        <w:t>2000s to mid</w:t>
      </w:r>
      <w:r w:rsidRPr="00DB3199">
        <w:rPr>
          <w:rFonts w:ascii="Arial" w:hAnsi="Arial" w:cs="Arial"/>
          <w:sz w:val="20"/>
          <w:szCs w:val="20"/>
        </w:rPr>
        <w:noBreakHyphen/>
        <w:t>2010s that was the supply response to higher demand and prices, and involved the construction of many large</w:t>
      </w:r>
      <w:r w:rsidRPr="00DB3199">
        <w:rPr>
          <w:rFonts w:ascii="Arial" w:hAnsi="Arial" w:cs="Arial"/>
          <w:sz w:val="20"/>
          <w:szCs w:val="20"/>
        </w:rPr>
        <w:noBreakHyphen/>
        <w:t>scale resource projects; and a production phase from the mid</w:t>
      </w:r>
      <w:r w:rsidRPr="00DB3199">
        <w:rPr>
          <w:rFonts w:ascii="Arial" w:hAnsi="Arial" w:cs="Arial"/>
          <w:sz w:val="20"/>
          <w:szCs w:val="20"/>
        </w:rPr>
        <w:noBreakHyphen/>
        <w:t>2010s after those projects become operational. The scale of new activity the mining expansion generated in Western Australia significantly changed the structure of the economy. In summary, the striking features of Western Australia’s current economic structure are the relatively high share of merchandise exports in its gross state product, the large share of these exports that go to China, and the mining industry’s high share of investment and gross state product.</w:t>
      </w:r>
    </w:p>
    <w:p w14:paraId="1CED09A5" w14:textId="44DC585D" w:rsidR="00233755" w:rsidRPr="00DC2ED1" w:rsidRDefault="00233755" w:rsidP="00233755">
      <w:pPr>
        <w:spacing w:after="120" w:line="240" w:lineRule="auto"/>
        <w:ind w:right="227"/>
        <w:jc w:val="both"/>
        <w:rPr>
          <w:sz w:val="20"/>
          <w:szCs w:val="20"/>
        </w:rPr>
      </w:pPr>
      <w:r w:rsidRPr="00EF6CF7">
        <w:rPr>
          <w:sz w:val="20"/>
          <w:szCs w:val="20"/>
        </w:rPr>
        <w:t xml:space="preserve">The mining expansion contributed to a sustained period </w:t>
      </w:r>
      <w:r w:rsidR="006B58BD">
        <w:rPr>
          <w:sz w:val="20"/>
          <w:szCs w:val="20"/>
        </w:rPr>
        <w:t>of</w:t>
      </w:r>
      <w:r w:rsidR="00AC3E9A">
        <w:rPr>
          <w:sz w:val="20"/>
          <w:szCs w:val="20"/>
        </w:rPr>
        <w:t xml:space="preserve"> Western Australia’s economic growth </w:t>
      </w:r>
      <w:r w:rsidR="006B58BD">
        <w:rPr>
          <w:sz w:val="20"/>
          <w:szCs w:val="20"/>
        </w:rPr>
        <w:t>being</w:t>
      </w:r>
      <w:r w:rsidR="00AC3E9A">
        <w:rPr>
          <w:sz w:val="20"/>
          <w:szCs w:val="20"/>
        </w:rPr>
        <w:t xml:space="preserve"> above the </w:t>
      </w:r>
      <w:r w:rsidRPr="00EF6CF7">
        <w:rPr>
          <w:sz w:val="20"/>
          <w:szCs w:val="20"/>
        </w:rPr>
        <w:t xml:space="preserve">national </w:t>
      </w:r>
      <w:r w:rsidR="00AC3E9A">
        <w:rPr>
          <w:sz w:val="20"/>
          <w:szCs w:val="20"/>
        </w:rPr>
        <w:t>average</w:t>
      </w:r>
      <w:r w:rsidRPr="00EF6CF7">
        <w:rPr>
          <w:sz w:val="20"/>
          <w:szCs w:val="20"/>
        </w:rPr>
        <w:t xml:space="preserve">. However, the impact of Western Australia’s economic growth on household incomes has changed through the phases of the mining expansion. The investment phase required a significant domestic workforce, which boosted </w:t>
      </w:r>
      <w:r w:rsidR="006218DC">
        <w:rPr>
          <w:sz w:val="20"/>
          <w:szCs w:val="20"/>
        </w:rPr>
        <w:t>employment</w:t>
      </w:r>
      <w:r w:rsidRPr="00EF6CF7">
        <w:rPr>
          <w:sz w:val="20"/>
          <w:szCs w:val="20"/>
        </w:rPr>
        <w:t xml:space="preserve"> and wages, but once projects became operational</w:t>
      </w:r>
      <w:r w:rsidR="001946EC">
        <w:rPr>
          <w:sz w:val="20"/>
          <w:szCs w:val="20"/>
        </w:rPr>
        <w:t xml:space="preserve"> the workforce requirements </w:t>
      </w:r>
      <w:r w:rsidR="007A6336">
        <w:rPr>
          <w:sz w:val="20"/>
          <w:szCs w:val="20"/>
        </w:rPr>
        <w:t>were lower</w:t>
      </w:r>
      <w:r w:rsidRPr="00EF6CF7">
        <w:rPr>
          <w:sz w:val="20"/>
          <w:szCs w:val="20"/>
        </w:rPr>
        <w:t>. With the capital for mining projects being largely owned outside the State, and while commodity prices are high enough to generate substantial profits, a higher proportion of the income from Western Australia’s economic output now flows outside of the State</w:t>
      </w:r>
      <w:r w:rsidRPr="00691BA5">
        <w:rPr>
          <w:sz w:val="20"/>
          <w:szCs w:val="20"/>
        </w:rPr>
        <w:t xml:space="preserve">. </w:t>
      </w:r>
      <w:r w:rsidRPr="00DC2ED1">
        <w:rPr>
          <w:sz w:val="20"/>
          <w:szCs w:val="20"/>
        </w:rPr>
        <w:t>So, while in 202</w:t>
      </w:r>
      <w:r w:rsidR="00333E2E">
        <w:rPr>
          <w:sz w:val="20"/>
          <w:szCs w:val="20"/>
        </w:rPr>
        <w:t>4</w:t>
      </w:r>
      <w:r w:rsidRPr="00DC2ED1">
        <w:rPr>
          <w:sz w:val="20"/>
          <w:szCs w:val="20"/>
        </w:rPr>
        <w:noBreakHyphen/>
        <w:t>2</w:t>
      </w:r>
      <w:r w:rsidR="00333E2E">
        <w:rPr>
          <w:sz w:val="20"/>
          <w:szCs w:val="20"/>
        </w:rPr>
        <w:t>5</w:t>
      </w:r>
      <w:r w:rsidRPr="00DC2ED1">
        <w:rPr>
          <w:sz w:val="20"/>
          <w:szCs w:val="20"/>
        </w:rPr>
        <w:t xml:space="preserve"> Western Australia’s gross state product per capita was 5</w:t>
      </w:r>
      <w:r w:rsidR="00333E2E">
        <w:rPr>
          <w:sz w:val="20"/>
          <w:szCs w:val="20"/>
        </w:rPr>
        <w:t>0</w:t>
      </w:r>
      <w:r w:rsidRPr="00DC2ED1">
        <w:rPr>
          <w:sz w:val="20"/>
          <w:szCs w:val="20"/>
        </w:rPr>
        <w:t xml:space="preserve"> per cent higher than the Australian average, gross disposable household income per capita was only </w:t>
      </w:r>
      <w:r w:rsidR="00333E2E">
        <w:rPr>
          <w:sz w:val="20"/>
          <w:szCs w:val="20"/>
        </w:rPr>
        <w:t>11</w:t>
      </w:r>
      <w:r w:rsidRPr="00DC2ED1">
        <w:rPr>
          <w:sz w:val="20"/>
          <w:szCs w:val="20"/>
        </w:rPr>
        <w:t> per cent higher than the Australian average.</w:t>
      </w:r>
    </w:p>
    <w:p w14:paraId="4C97CBAB" w14:textId="56A79317" w:rsidR="00233755" w:rsidRPr="00EF6CF7" w:rsidRDefault="00233755" w:rsidP="00233755">
      <w:pPr>
        <w:spacing w:after="120" w:line="240" w:lineRule="auto"/>
        <w:ind w:right="227"/>
        <w:jc w:val="both"/>
        <w:rPr>
          <w:sz w:val="20"/>
          <w:szCs w:val="20"/>
        </w:rPr>
      </w:pPr>
      <w:r w:rsidRPr="00EF6CF7">
        <w:rPr>
          <w:sz w:val="20"/>
          <w:szCs w:val="20"/>
        </w:rPr>
        <w:t xml:space="preserve">The mining industry will likely continue to make the largest contribution to Western Australia’s economic output of any industry for decades to come. However, the main driving force of the mining expansion – growth in China’s steel production from economic development and urbanisation – is receding, </w:t>
      </w:r>
      <w:r>
        <w:rPr>
          <w:sz w:val="20"/>
          <w:szCs w:val="20"/>
        </w:rPr>
        <w:t>and</w:t>
      </w:r>
      <w:r w:rsidRPr="00EF6CF7">
        <w:rPr>
          <w:sz w:val="20"/>
          <w:szCs w:val="20"/>
        </w:rPr>
        <w:t xml:space="preserve"> mining cannot be expected to contribute to </w:t>
      </w:r>
      <w:r>
        <w:rPr>
          <w:sz w:val="20"/>
          <w:szCs w:val="20"/>
        </w:rPr>
        <w:t xml:space="preserve">Western Australia’s </w:t>
      </w:r>
      <w:r w:rsidRPr="00EF6CF7">
        <w:rPr>
          <w:sz w:val="20"/>
          <w:szCs w:val="20"/>
        </w:rPr>
        <w:t xml:space="preserve">economic growth in the same way it has for the past two decades. With the mining industry now accounting for a higher share of Western Australia’s gross state product, the State’s economy is also more </w:t>
      </w:r>
      <w:r w:rsidR="00702BF5">
        <w:rPr>
          <w:sz w:val="20"/>
          <w:szCs w:val="20"/>
        </w:rPr>
        <w:t>exposed</w:t>
      </w:r>
      <w:r w:rsidRPr="00EF6CF7">
        <w:rPr>
          <w:sz w:val="20"/>
          <w:szCs w:val="20"/>
        </w:rPr>
        <w:t xml:space="preserve"> to </w:t>
      </w:r>
      <w:r>
        <w:rPr>
          <w:sz w:val="20"/>
          <w:szCs w:val="20"/>
        </w:rPr>
        <w:t>changes</w:t>
      </w:r>
      <w:r w:rsidRPr="00EF6CF7">
        <w:rPr>
          <w:sz w:val="20"/>
          <w:szCs w:val="20"/>
        </w:rPr>
        <w:t xml:space="preserve"> in commodity prices. Western Australia’s economy must also adapt to other </w:t>
      </w:r>
      <w:r>
        <w:rPr>
          <w:sz w:val="20"/>
          <w:szCs w:val="20"/>
        </w:rPr>
        <w:t>long</w:t>
      </w:r>
      <w:r>
        <w:rPr>
          <w:sz w:val="20"/>
          <w:szCs w:val="20"/>
        </w:rPr>
        <w:noBreakHyphen/>
        <w:t>term trends</w:t>
      </w:r>
      <w:r w:rsidRPr="00EF6CF7">
        <w:rPr>
          <w:sz w:val="20"/>
          <w:szCs w:val="20"/>
        </w:rPr>
        <w:t xml:space="preserve">, including climate change, and technological changes such as the increasing </w:t>
      </w:r>
      <w:r>
        <w:rPr>
          <w:sz w:val="20"/>
          <w:szCs w:val="20"/>
        </w:rPr>
        <w:t>use</w:t>
      </w:r>
      <w:r w:rsidRPr="00EF6CF7">
        <w:rPr>
          <w:sz w:val="20"/>
          <w:szCs w:val="20"/>
        </w:rPr>
        <w:t xml:space="preserve"> of AI and automation.</w:t>
      </w:r>
    </w:p>
    <w:p w14:paraId="29BB48C8" w14:textId="77777777" w:rsidR="0013525D" w:rsidRDefault="00233755" w:rsidP="00233755">
      <w:pPr>
        <w:spacing w:after="120" w:line="240" w:lineRule="auto"/>
        <w:ind w:right="227"/>
        <w:jc w:val="both"/>
        <w:rPr>
          <w:rFonts w:cstheme="minorHAnsi"/>
          <w:sz w:val="20"/>
          <w:szCs w:val="20"/>
        </w:rPr>
      </w:pPr>
      <w:r w:rsidRPr="00EF6CF7">
        <w:rPr>
          <w:rFonts w:cstheme="minorHAnsi"/>
          <w:sz w:val="20"/>
          <w:szCs w:val="20"/>
        </w:rPr>
        <w:t xml:space="preserve">In recognition of these challenges, in 2019 the Western Australian Government released </w:t>
      </w:r>
      <w:hyperlink r:id="rId56" w:history="1">
        <w:r w:rsidRPr="00AF15ED">
          <w:rPr>
            <w:rStyle w:val="Hyperlink"/>
            <w:rFonts w:cstheme="minorHAnsi"/>
            <w:i/>
            <w:iCs/>
            <w:sz w:val="20"/>
            <w:szCs w:val="20"/>
          </w:rPr>
          <w:t>Diversify WA</w:t>
        </w:r>
      </w:hyperlink>
      <w:r w:rsidRPr="002C7CC0">
        <w:rPr>
          <w:rFonts w:cstheme="minorHAnsi"/>
          <w:sz w:val="20"/>
          <w:szCs w:val="20"/>
        </w:rPr>
        <w:t xml:space="preserve">, </w:t>
      </w:r>
      <w:r w:rsidRPr="00EF6CF7">
        <w:rPr>
          <w:rFonts w:cstheme="minorHAnsi"/>
          <w:sz w:val="20"/>
          <w:szCs w:val="20"/>
        </w:rPr>
        <w:t xml:space="preserve">a framework that identified priority sectors for strategic development that match Western Australia’s </w:t>
      </w:r>
      <w:r>
        <w:rPr>
          <w:rFonts w:cstheme="minorHAnsi"/>
          <w:sz w:val="20"/>
          <w:szCs w:val="20"/>
        </w:rPr>
        <w:t xml:space="preserve">perceived </w:t>
      </w:r>
      <w:r w:rsidRPr="00EF6CF7">
        <w:rPr>
          <w:rFonts w:cstheme="minorHAnsi"/>
          <w:sz w:val="20"/>
          <w:szCs w:val="20"/>
        </w:rPr>
        <w:t xml:space="preserve">strengths with global trends. This was followed in 2023 by the release of </w:t>
      </w:r>
      <w:hyperlink r:id="rId57" w:history="1">
        <w:r w:rsidRPr="00920105">
          <w:rPr>
            <w:rStyle w:val="Hyperlink"/>
            <w:rFonts w:cstheme="minorHAnsi"/>
            <w:i/>
            <w:iCs/>
            <w:sz w:val="20"/>
            <w:szCs w:val="20"/>
          </w:rPr>
          <w:t>Future State: Accelerating Diversify WA</w:t>
        </w:r>
      </w:hyperlink>
      <w:r w:rsidRPr="002C7CC0">
        <w:rPr>
          <w:rFonts w:cstheme="minorHAnsi"/>
          <w:sz w:val="20"/>
          <w:szCs w:val="20"/>
        </w:rPr>
        <w:t xml:space="preserve">, </w:t>
      </w:r>
      <w:r w:rsidRPr="00EF6CF7">
        <w:rPr>
          <w:rFonts w:cstheme="minorHAnsi"/>
          <w:sz w:val="20"/>
          <w:szCs w:val="20"/>
        </w:rPr>
        <w:t xml:space="preserve">which focuses on the most significant opportunities </w:t>
      </w:r>
      <w:r>
        <w:rPr>
          <w:rFonts w:cstheme="minorHAnsi"/>
          <w:sz w:val="20"/>
          <w:szCs w:val="20"/>
        </w:rPr>
        <w:t>for</w:t>
      </w:r>
      <w:r w:rsidRPr="00EF6CF7">
        <w:rPr>
          <w:rFonts w:cstheme="minorHAnsi"/>
          <w:sz w:val="20"/>
          <w:szCs w:val="20"/>
        </w:rPr>
        <w:t xml:space="preserve"> international investment to Western Australia.</w:t>
      </w:r>
    </w:p>
    <w:p w14:paraId="766D38F5" w14:textId="15AE9086" w:rsidR="00233755" w:rsidRDefault="00233755" w:rsidP="00233755">
      <w:pPr>
        <w:spacing w:after="120" w:line="240" w:lineRule="auto"/>
        <w:ind w:right="227"/>
        <w:jc w:val="both"/>
        <w:rPr>
          <w:rFonts w:cstheme="minorHAnsi"/>
          <w:sz w:val="20"/>
          <w:szCs w:val="20"/>
        </w:rPr>
      </w:pPr>
      <w:r w:rsidRPr="00F4318F">
        <w:rPr>
          <w:rFonts w:cstheme="minorHAnsi"/>
          <w:sz w:val="20"/>
          <w:szCs w:val="20"/>
        </w:rPr>
        <w:t>The outcomes from economic diversification have to date been mixed</w:t>
      </w:r>
      <w:r w:rsidR="00AB2065" w:rsidRPr="00930A47">
        <w:rPr>
          <w:rFonts w:cstheme="minorHAnsi"/>
          <w:sz w:val="20"/>
          <w:szCs w:val="20"/>
        </w:rPr>
        <w:t>.</w:t>
      </w:r>
      <w:r w:rsidRPr="00930A47">
        <w:rPr>
          <w:rFonts w:cstheme="minorHAnsi"/>
          <w:sz w:val="20"/>
          <w:szCs w:val="20"/>
        </w:rPr>
        <w:t xml:space="preserve"> </w:t>
      </w:r>
      <w:r w:rsidR="00AB2065" w:rsidRPr="00930A47">
        <w:rPr>
          <w:rFonts w:cstheme="minorHAnsi"/>
          <w:sz w:val="20"/>
          <w:szCs w:val="20"/>
        </w:rPr>
        <w:t>A</w:t>
      </w:r>
      <w:r w:rsidR="00785816" w:rsidRPr="00930A47">
        <w:rPr>
          <w:rFonts w:cstheme="minorHAnsi"/>
          <w:sz w:val="20"/>
          <w:szCs w:val="20"/>
        </w:rPr>
        <w:t>lthough</w:t>
      </w:r>
      <w:r w:rsidRPr="00930A47">
        <w:rPr>
          <w:rFonts w:cstheme="minorHAnsi"/>
          <w:sz w:val="20"/>
          <w:szCs w:val="20"/>
        </w:rPr>
        <w:t xml:space="preserve"> there has been growth in some of the priority sectors, this has not </w:t>
      </w:r>
      <w:r w:rsidR="003C30D1" w:rsidRPr="00930A47">
        <w:rPr>
          <w:rFonts w:cstheme="minorHAnsi"/>
          <w:sz w:val="20"/>
          <w:szCs w:val="20"/>
        </w:rPr>
        <w:t xml:space="preserve">necessarily </w:t>
      </w:r>
      <w:r w:rsidRPr="00930A47">
        <w:rPr>
          <w:rFonts w:cstheme="minorHAnsi"/>
          <w:sz w:val="20"/>
          <w:szCs w:val="20"/>
        </w:rPr>
        <w:t>translated to growth in real per capita household incomes. The key reason for this has been an absence of productivity growt</w:t>
      </w:r>
      <w:r w:rsidR="00450B71" w:rsidRPr="00930A47">
        <w:rPr>
          <w:rFonts w:cstheme="minorHAnsi"/>
          <w:sz w:val="20"/>
          <w:szCs w:val="20"/>
        </w:rPr>
        <w:t>h as the increase in the State’s population</w:t>
      </w:r>
      <w:r w:rsidR="00954C5F" w:rsidRPr="00930A47">
        <w:rPr>
          <w:rFonts w:cstheme="minorHAnsi"/>
          <w:sz w:val="20"/>
          <w:szCs w:val="20"/>
        </w:rPr>
        <w:t xml:space="preserve">, </w:t>
      </w:r>
      <w:r w:rsidR="00450B71" w:rsidRPr="00930A47">
        <w:rPr>
          <w:rFonts w:cstheme="minorHAnsi"/>
          <w:sz w:val="20"/>
          <w:szCs w:val="20"/>
        </w:rPr>
        <w:t>in part driven by a desire to grow some of the priority sectors</w:t>
      </w:r>
      <w:r w:rsidR="00954C5F" w:rsidRPr="00930A47">
        <w:rPr>
          <w:rFonts w:cstheme="minorHAnsi"/>
          <w:sz w:val="20"/>
          <w:szCs w:val="20"/>
        </w:rPr>
        <w:t>,</w:t>
      </w:r>
      <w:r w:rsidR="00450B71" w:rsidRPr="00930A47">
        <w:rPr>
          <w:rFonts w:cstheme="minorHAnsi"/>
          <w:sz w:val="20"/>
          <w:szCs w:val="20"/>
        </w:rPr>
        <w:t xml:space="preserve"> has not been matched with an increase in investment, leading to capital shallowing</w:t>
      </w:r>
      <w:r w:rsidRPr="00930A47">
        <w:rPr>
          <w:rFonts w:cstheme="minorHAnsi"/>
          <w:sz w:val="20"/>
          <w:szCs w:val="20"/>
        </w:rPr>
        <w:t>.</w:t>
      </w:r>
      <w:r w:rsidR="00771FD4" w:rsidRPr="00930A47">
        <w:rPr>
          <w:rFonts w:cstheme="minorHAnsi"/>
          <w:sz w:val="20"/>
          <w:szCs w:val="20"/>
        </w:rPr>
        <w:t xml:space="preserve"> As mining is by far the State’s most productive industry (as measured by output per hour of work), if there is a long</w:t>
      </w:r>
      <w:r w:rsidR="00771FD4" w:rsidRPr="00930A47">
        <w:rPr>
          <w:rFonts w:cstheme="minorHAnsi"/>
          <w:sz w:val="20"/>
          <w:szCs w:val="20"/>
        </w:rPr>
        <w:noBreakHyphen/>
        <w:t xml:space="preserve">term reduction in the mining industry’s share of the economy, then </w:t>
      </w:r>
      <w:r w:rsidR="00785816" w:rsidRPr="00930A47">
        <w:rPr>
          <w:rFonts w:cstheme="minorHAnsi"/>
          <w:sz w:val="20"/>
          <w:szCs w:val="20"/>
        </w:rPr>
        <w:t>a significant increase in</w:t>
      </w:r>
      <w:r w:rsidRPr="00930A47">
        <w:rPr>
          <w:rFonts w:cstheme="minorHAnsi"/>
          <w:sz w:val="20"/>
          <w:szCs w:val="20"/>
        </w:rPr>
        <w:t xml:space="preserve"> productivity growth across the economy </w:t>
      </w:r>
      <w:r w:rsidR="00785816" w:rsidRPr="00930A47">
        <w:rPr>
          <w:rFonts w:cstheme="minorHAnsi"/>
          <w:sz w:val="20"/>
          <w:szCs w:val="20"/>
        </w:rPr>
        <w:t>will be</w:t>
      </w:r>
      <w:r w:rsidR="00126B8D" w:rsidRPr="00930A47">
        <w:rPr>
          <w:rFonts w:cstheme="minorHAnsi"/>
          <w:sz w:val="20"/>
          <w:szCs w:val="20"/>
        </w:rPr>
        <w:t xml:space="preserve"> needed </w:t>
      </w:r>
      <w:r w:rsidRPr="00930A47">
        <w:rPr>
          <w:rFonts w:cstheme="minorHAnsi"/>
          <w:sz w:val="20"/>
          <w:szCs w:val="20"/>
        </w:rPr>
        <w:t xml:space="preserve">to sustain increases in </w:t>
      </w:r>
      <w:r w:rsidR="003E333D">
        <w:rPr>
          <w:rFonts w:cstheme="minorHAnsi"/>
          <w:sz w:val="20"/>
          <w:szCs w:val="20"/>
        </w:rPr>
        <w:t xml:space="preserve">real </w:t>
      </w:r>
      <w:r w:rsidRPr="00930A47">
        <w:rPr>
          <w:rFonts w:cstheme="minorHAnsi"/>
          <w:sz w:val="20"/>
          <w:szCs w:val="20"/>
        </w:rPr>
        <w:t>per capita incomes.</w:t>
      </w:r>
    </w:p>
    <w:p w14:paraId="572F070A" w14:textId="77777777" w:rsidR="00233755" w:rsidRPr="00EF6CF7" w:rsidRDefault="00233755" w:rsidP="00233755">
      <w:pPr>
        <w:spacing w:after="120" w:line="240" w:lineRule="auto"/>
        <w:ind w:right="227"/>
        <w:jc w:val="both"/>
        <w:rPr>
          <w:rFonts w:cstheme="minorHAnsi"/>
          <w:sz w:val="20"/>
          <w:szCs w:val="20"/>
        </w:rPr>
      </w:pPr>
    </w:p>
    <w:p w14:paraId="422DE42C" w14:textId="77777777" w:rsidR="00233755" w:rsidRPr="00536854" w:rsidRDefault="00233755" w:rsidP="00233755">
      <w:pPr>
        <w:spacing w:before="40" w:after="40"/>
        <w:ind w:right="227"/>
        <w:rPr>
          <w:sz w:val="16"/>
          <w:szCs w:val="16"/>
        </w:rPr>
        <w:sectPr w:rsidR="00233755" w:rsidRPr="00536854" w:rsidSect="00233755">
          <w:type w:val="continuous"/>
          <w:pgSz w:w="11907" w:h="16840" w:code="9"/>
          <w:pgMar w:top="1701" w:right="425" w:bottom="567" w:left="567" w:header="709" w:footer="709" w:gutter="0"/>
          <w:cols w:space="720"/>
          <w:docGrid w:linePitch="360"/>
        </w:sectPr>
      </w:pPr>
    </w:p>
    <w:p w14:paraId="75974825" w14:textId="2BCB0625" w:rsidR="00233755" w:rsidRPr="009446B5" w:rsidRDefault="00233755" w:rsidP="00233755">
      <w:pPr>
        <w:pStyle w:val="Heading3"/>
        <w:spacing w:before="0" w:after="120"/>
        <w:rPr>
          <w:color w:val="004C3D"/>
          <w:sz w:val="24"/>
          <w:szCs w:val="24"/>
        </w:rPr>
        <w:sectPr w:rsidR="00233755" w:rsidRPr="009446B5" w:rsidSect="00233755">
          <w:type w:val="continuous"/>
          <w:pgSz w:w="11907" w:h="16840" w:code="9"/>
          <w:pgMar w:top="1701" w:right="425" w:bottom="567" w:left="567" w:header="709" w:footer="709" w:gutter="0"/>
          <w:cols w:space="720"/>
          <w:docGrid w:linePitch="360"/>
        </w:sectPr>
      </w:pPr>
      <w:bookmarkStart w:id="35" w:name="_Contents_of_economic"/>
      <w:bookmarkEnd w:id="35"/>
      <w:r w:rsidRPr="009446B5">
        <w:rPr>
          <w:color w:val="004C3D"/>
          <w:sz w:val="24"/>
          <w:szCs w:val="24"/>
        </w:rPr>
        <w:t xml:space="preserve">Economic structure and industries – </w:t>
      </w:r>
      <w:r w:rsidR="009446B5" w:rsidRPr="009446B5">
        <w:rPr>
          <w:color w:val="004C3D"/>
          <w:sz w:val="24"/>
          <w:szCs w:val="24"/>
        </w:rPr>
        <w:t>c</w:t>
      </w:r>
      <w:r w:rsidRPr="009446B5">
        <w:rPr>
          <w:color w:val="004C3D"/>
          <w:sz w:val="24"/>
          <w:szCs w:val="24"/>
        </w:rPr>
        <w:t>ontents</w:t>
      </w:r>
    </w:p>
    <w:p w14:paraId="47B79D51" w14:textId="77777777" w:rsidR="00233755" w:rsidRPr="00AC781A" w:rsidRDefault="00233755" w:rsidP="00ED6FF3">
      <w:pPr>
        <w:spacing w:after="120" w:line="240" w:lineRule="auto"/>
        <w:rPr>
          <w:b/>
          <w:bCs/>
          <w:sz w:val="20"/>
          <w:szCs w:val="20"/>
        </w:rPr>
      </w:pPr>
      <w:hyperlink w:anchor="_Gross_state_product" w:history="1">
        <w:r w:rsidRPr="00AC781A">
          <w:rPr>
            <w:rStyle w:val="Hyperlink"/>
            <w:b/>
            <w:bCs/>
            <w:sz w:val="20"/>
            <w:szCs w:val="20"/>
          </w:rPr>
          <w:t>Gross state product</w:t>
        </w:r>
      </w:hyperlink>
    </w:p>
    <w:p w14:paraId="6A1AF93A" w14:textId="77777777" w:rsidR="00233755" w:rsidRPr="00AC781A" w:rsidRDefault="00233755" w:rsidP="00ED6FF3">
      <w:pPr>
        <w:spacing w:after="120" w:line="240" w:lineRule="auto"/>
        <w:rPr>
          <w:b/>
          <w:bCs/>
          <w:sz w:val="20"/>
          <w:szCs w:val="20"/>
        </w:rPr>
      </w:pPr>
      <w:hyperlink w:anchor="_Per_capita_incomes" w:history="1">
        <w:r w:rsidRPr="00AC781A">
          <w:rPr>
            <w:rStyle w:val="Hyperlink"/>
            <w:b/>
            <w:bCs/>
            <w:sz w:val="20"/>
            <w:szCs w:val="20"/>
          </w:rPr>
          <w:t>Per capita incomes</w:t>
        </w:r>
      </w:hyperlink>
    </w:p>
    <w:p w14:paraId="27D806E1" w14:textId="77777777" w:rsidR="00233755" w:rsidRPr="00AC781A" w:rsidRDefault="00233755" w:rsidP="00ED6FF3">
      <w:pPr>
        <w:spacing w:after="120" w:line="240" w:lineRule="auto"/>
        <w:rPr>
          <w:b/>
          <w:bCs/>
          <w:sz w:val="20"/>
          <w:szCs w:val="20"/>
        </w:rPr>
      </w:pPr>
      <w:hyperlink w:anchor="_International_trade_(annual)" w:history="1">
        <w:r w:rsidRPr="00AC781A">
          <w:rPr>
            <w:rStyle w:val="Hyperlink"/>
            <w:b/>
            <w:bCs/>
            <w:sz w:val="20"/>
            <w:szCs w:val="20"/>
          </w:rPr>
          <w:t>International trade (annual)</w:t>
        </w:r>
      </w:hyperlink>
    </w:p>
    <w:p w14:paraId="258CB34A" w14:textId="77777777" w:rsidR="00233755" w:rsidRPr="00AC781A" w:rsidRDefault="00233755" w:rsidP="00ED6FF3">
      <w:pPr>
        <w:spacing w:after="120" w:line="240" w:lineRule="auto"/>
        <w:rPr>
          <w:b/>
          <w:bCs/>
          <w:sz w:val="20"/>
          <w:szCs w:val="20"/>
        </w:rPr>
      </w:pPr>
      <w:hyperlink w:anchor="_Productivity" w:history="1">
        <w:r w:rsidRPr="00AC781A">
          <w:rPr>
            <w:rStyle w:val="Hyperlink"/>
            <w:b/>
            <w:bCs/>
            <w:sz w:val="20"/>
            <w:szCs w:val="20"/>
          </w:rPr>
          <w:t>Productivity</w:t>
        </w:r>
      </w:hyperlink>
    </w:p>
    <w:p w14:paraId="21C6F7A6" w14:textId="77777777" w:rsidR="00233755" w:rsidRPr="00A9784F" w:rsidRDefault="00233755" w:rsidP="00ED6FF3">
      <w:pPr>
        <w:spacing w:after="120" w:line="240" w:lineRule="auto"/>
      </w:pPr>
      <w:hyperlink w:anchor="_Environment" w:history="1">
        <w:r w:rsidRPr="00AC781A">
          <w:rPr>
            <w:rStyle w:val="Hyperlink"/>
            <w:b/>
            <w:bCs/>
            <w:sz w:val="20"/>
            <w:szCs w:val="20"/>
          </w:rPr>
          <w:t>Industry gross value added</w:t>
        </w:r>
      </w:hyperlink>
    </w:p>
    <w:p w14:paraId="69176602" w14:textId="77777777" w:rsidR="00233755" w:rsidRPr="00AC781A" w:rsidRDefault="00233755" w:rsidP="00ED6FF3">
      <w:pPr>
        <w:spacing w:after="120" w:line="240" w:lineRule="auto"/>
        <w:rPr>
          <w:b/>
          <w:bCs/>
          <w:sz w:val="20"/>
          <w:szCs w:val="20"/>
        </w:rPr>
      </w:pPr>
      <w:hyperlink w:anchor="_Industry_investment" w:history="1">
        <w:r w:rsidRPr="00AC781A">
          <w:rPr>
            <w:rStyle w:val="Hyperlink"/>
            <w:b/>
            <w:bCs/>
            <w:sz w:val="20"/>
            <w:szCs w:val="20"/>
          </w:rPr>
          <w:t>Industry investment</w:t>
        </w:r>
      </w:hyperlink>
    </w:p>
    <w:p w14:paraId="41B1383D" w14:textId="77777777" w:rsidR="00233755" w:rsidRDefault="00233755" w:rsidP="00ED6FF3">
      <w:pPr>
        <w:spacing w:after="120" w:line="240" w:lineRule="auto"/>
      </w:pPr>
      <w:hyperlink w:anchor="_Industry_employment" w:history="1">
        <w:r w:rsidRPr="00AC781A">
          <w:rPr>
            <w:rStyle w:val="Hyperlink"/>
            <w:b/>
            <w:bCs/>
            <w:sz w:val="20"/>
            <w:szCs w:val="20"/>
          </w:rPr>
          <w:t>Industry employment</w:t>
        </w:r>
      </w:hyperlink>
    </w:p>
    <w:p w14:paraId="16C26F15" w14:textId="77777777" w:rsidR="001272D7" w:rsidRPr="00AC781A" w:rsidRDefault="00233755" w:rsidP="001272D7">
      <w:pPr>
        <w:spacing w:after="120" w:line="240" w:lineRule="auto"/>
        <w:rPr>
          <w:b/>
          <w:bCs/>
          <w:sz w:val="20"/>
          <w:szCs w:val="20"/>
        </w:rPr>
      </w:pPr>
      <w:r w:rsidRPr="00AC781A">
        <w:rPr>
          <w:b/>
          <w:bCs/>
          <w:sz w:val="20"/>
          <w:szCs w:val="20"/>
        </w:rPr>
        <w:br w:type="column"/>
      </w:r>
      <w:hyperlink w:anchor="_Gender_indicators_1" w:history="1">
        <w:r w:rsidR="001272D7" w:rsidRPr="00006823">
          <w:rPr>
            <w:rStyle w:val="Hyperlink"/>
            <w:b/>
            <w:bCs/>
            <w:sz w:val="20"/>
            <w:szCs w:val="20"/>
          </w:rPr>
          <w:t>Gender indicators</w:t>
        </w:r>
      </w:hyperlink>
    </w:p>
    <w:p w14:paraId="666F245D" w14:textId="3C2C316D" w:rsidR="00233755" w:rsidRDefault="00233755" w:rsidP="00ED6FF3">
      <w:pPr>
        <w:spacing w:after="120" w:line="240" w:lineRule="auto"/>
        <w:rPr>
          <w:b/>
          <w:bCs/>
          <w:sz w:val="20"/>
          <w:szCs w:val="20"/>
        </w:rPr>
      </w:pPr>
      <w:hyperlink w:anchor="_Aboriginal_Indicators" w:history="1">
        <w:r w:rsidRPr="00120C9F">
          <w:rPr>
            <w:rStyle w:val="Hyperlink"/>
            <w:b/>
            <w:bCs/>
            <w:sz w:val="20"/>
            <w:szCs w:val="20"/>
          </w:rPr>
          <w:t>Aboriginal indicators</w:t>
        </w:r>
      </w:hyperlink>
    </w:p>
    <w:p w14:paraId="57992F02" w14:textId="4B7CCD15" w:rsidR="00F268DA" w:rsidRPr="00AC781A" w:rsidRDefault="00F268DA" w:rsidP="00F268DA">
      <w:pPr>
        <w:spacing w:after="120" w:line="240" w:lineRule="auto"/>
        <w:rPr>
          <w:b/>
          <w:bCs/>
          <w:sz w:val="20"/>
          <w:szCs w:val="20"/>
        </w:rPr>
      </w:pPr>
      <w:hyperlink w:anchor="_Environment_2" w:history="1">
        <w:r w:rsidRPr="00AC781A">
          <w:rPr>
            <w:rStyle w:val="Hyperlink"/>
            <w:b/>
            <w:bCs/>
            <w:sz w:val="20"/>
            <w:szCs w:val="20"/>
          </w:rPr>
          <w:t>En</w:t>
        </w:r>
        <w:r>
          <w:rPr>
            <w:rStyle w:val="Hyperlink"/>
            <w:b/>
            <w:bCs/>
            <w:sz w:val="20"/>
            <w:szCs w:val="20"/>
          </w:rPr>
          <w:t>ergy</w:t>
        </w:r>
      </w:hyperlink>
    </w:p>
    <w:p w14:paraId="50D2E45E" w14:textId="770F6307" w:rsidR="00233755" w:rsidRPr="00AC781A" w:rsidRDefault="00233755" w:rsidP="00ED6FF3">
      <w:pPr>
        <w:spacing w:after="120" w:line="240" w:lineRule="auto"/>
        <w:rPr>
          <w:b/>
          <w:bCs/>
          <w:sz w:val="20"/>
          <w:szCs w:val="20"/>
        </w:rPr>
      </w:pPr>
      <w:hyperlink w:anchor="_Environment_3" w:history="1">
        <w:r w:rsidRPr="00AC781A">
          <w:rPr>
            <w:rStyle w:val="Hyperlink"/>
            <w:b/>
            <w:bCs/>
            <w:sz w:val="20"/>
            <w:szCs w:val="20"/>
          </w:rPr>
          <w:t>Environment</w:t>
        </w:r>
      </w:hyperlink>
    </w:p>
    <w:p w14:paraId="458FC928" w14:textId="77777777" w:rsidR="00233755" w:rsidRPr="00AC781A" w:rsidRDefault="00233755" w:rsidP="00ED6FF3">
      <w:pPr>
        <w:spacing w:after="120" w:line="240" w:lineRule="auto"/>
        <w:rPr>
          <w:b/>
          <w:bCs/>
          <w:sz w:val="20"/>
          <w:szCs w:val="20"/>
        </w:rPr>
      </w:pPr>
      <w:hyperlink w:anchor="_Mining_and_energy" w:history="1">
        <w:r w:rsidRPr="00AC781A">
          <w:rPr>
            <w:rStyle w:val="Hyperlink"/>
            <w:b/>
            <w:bCs/>
            <w:sz w:val="20"/>
            <w:szCs w:val="20"/>
          </w:rPr>
          <w:t>Minin</w:t>
        </w:r>
        <w:bookmarkStart w:id="36" w:name="_Hlt215148475"/>
        <w:r w:rsidRPr="00AC781A">
          <w:rPr>
            <w:rStyle w:val="Hyperlink"/>
            <w:b/>
            <w:bCs/>
            <w:sz w:val="20"/>
            <w:szCs w:val="20"/>
          </w:rPr>
          <w:t>g</w:t>
        </w:r>
        <w:bookmarkEnd w:id="36"/>
        <w:r w:rsidRPr="00AC781A">
          <w:rPr>
            <w:rStyle w:val="Hyperlink"/>
            <w:b/>
            <w:bCs/>
            <w:sz w:val="20"/>
            <w:szCs w:val="20"/>
          </w:rPr>
          <w:t xml:space="preserve"> and energy industries</w:t>
        </w:r>
      </w:hyperlink>
    </w:p>
    <w:p w14:paraId="3824E9A9" w14:textId="3AB76F3B" w:rsidR="00233755" w:rsidRPr="00AC781A" w:rsidRDefault="00233755" w:rsidP="00ED6FF3">
      <w:pPr>
        <w:spacing w:after="120" w:line="240" w:lineRule="auto"/>
        <w:rPr>
          <w:b/>
          <w:bCs/>
          <w:sz w:val="20"/>
          <w:szCs w:val="20"/>
        </w:rPr>
      </w:pPr>
      <w:hyperlink w:anchor="_Primary_industries_and" w:history="1">
        <w:r w:rsidRPr="00AC781A">
          <w:rPr>
            <w:rStyle w:val="Hyperlink"/>
            <w:b/>
            <w:bCs/>
            <w:sz w:val="20"/>
            <w:szCs w:val="20"/>
          </w:rPr>
          <w:t>Primary industries</w:t>
        </w:r>
        <w:r w:rsidR="00F01D73">
          <w:rPr>
            <w:rStyle w:val="Hyperlink"/>
            <w:b/>
            <w:bCs/>
            <w:sz w:val="20"/>
            <w:szCs w:val="20"/>
          </w:rPr>
          <w:t>, manufacturing</w:t>
        </w:r>
        <w:r w:rsidRPr="00AC781A">
          <w:rPr>
            <w:rStyle w:val="Hyperlink"/>
            <w:b/>
            <w:bCs/>
            <w:sz w:val="20"/>
            <w:szCs w:val="20"/>
          </w:rPr>
          <w:t xml:space="preserve"> and defence</w:t>
        </w:r>
      </w:hyperlink>
    </w:p>
    <w:p w14:paraId="7B24C1F9" w14:textId="6910796D" w:rsidR="00233755" w:rsidRPr="00AC781A" w:rsidRDefault="00233755" w:rsidP="00ED6FF3">
      <w:pPr>
        <w:spacing w:after="120" w:line="240" w:lineRule="auto"/>
        <w:rPr>
          <w:b/>
          <w:bCs/>
          <w:sz w:val="20"/>
          <w:szCs w:val="20"/>
        </w:rPr>
      </w:pPr>
      <w:hyperlink w:anchor="_Tourism,_international_education" w:history="1">
        <w:r w:rsidRPr="00103ECF">
          <w:rPr>
            <w:rStyle w:val="Hyperlink"/>
            <w:b/>
            <w:bCs/>
            <w:sz w:val="20"/>
            <w:szCs w:val="20"/>
          </w:rPr>
          <w:t>Touris</w:t>
        </w:r>
        <w:bookmarkStart w:id="37" w:name="_Hlt225952618"/>
        <w:r w:rsidRPr="00103ECF">
          <w:rPr>
            <w:rStyle w:val="Hyperlink"/>
            <w:b/>
            <w:bCs/>
            <w:sz w:val="20"/>
            <w:szCs w:val="20"/>
          </w:rPr>
          <w:t>m</w:t>
        </w:r>
        <w:bookmarkEnd w:id="37"/>
        <w:r w:rsidR="00103ECF" w:rsidRPr="00103ECF">
          <w:rPr>
            <w:rStyle w:val="Hyperlink"/>
            <w:b/>
            <w:bCs/>
            <w:sz w:val="20"/>
            <w:szCs w:val="20"/>
          </w:rPr>
          <w:t>,</w:t>
        </w:r>
        <w:r w:rsidRPr="00103ECF">
          <w:rPr>
            <w:rStyle w:val="Hyperlink"/>
            <w:b/>
            <w:bCs/>
            <w:sz w:val="20"/>
            <w:szCs w:val="20"/>
          </w:rPr>
          <w:t xml:space="preserve"> international education</w:t>
        </w:r>
        <w:r w:rsidR="00103ECF" w:rsidRPr="00103ECF">
          <w:rPr>
            <w:rStyle w:val="Hyperlink"/>
            <w:b/>
            <w:bCs/>
            <w:sz w:val="20"/>
            <w:szCs w:val="20"/>
          </w:rPr>
          <w:t xml:space="preserve"> and cultural industries</w:t>
        </w:r>
      </w:hyperlink>
    </w:p>
    <w:p w14:paraId="4C325588" w14:textId="77777777" w:rsidR="00233755" w:rsidRPr="00AC781A" w:rsidRDefault="00233755" w:rsidP="00ED6FF3">
      <w:pPr>
        <w:spacing w:after="120" w:line="240" w:lineRule="auto"/>
        <w:rPr>
          <w:b/>
          <w:bCs/>
          <w:sz w:val="20"/>
          <w:szCs w:val="20"/>
        </w:rPr>
      </w:pPr>
      <w:hyperlink w:anchor="_Regions" w:history="1">
        <w:r w:rsidRPr="00AC781A">
          <w:rPr>
            <w:rStyle w:val="Hyperlink"/>
            <w:b/>
            <w:bCs/>
            <w:sz w:val="20"/>
            <w:szCs w:val="20"/>
          </w:rPr>
          <w:t>Regions</w:t>
        </w:r>
      </w:hyperlink>
    </w:p>
    <w:p w14:paraId="420827C9"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4DEB1AA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38" w:name="_Gross_state_product"/>
      <w:bookmarkEnd w:id="38"/>
      <w:r w:rsidRPr="008F7AA0">
        <w:rPr>
          <w:bCs/>
          <w:color w:val="004C3D"/>
          <w:sz w:val="24"/>
          <w:szCs w:val="24"/>
        </w:rPr>
        <w:lastRenderedPageBreak/>
        <w:t>Gross state product</w:t>
      </w:r>
    </w:p>
    <w:p w14:paraId="4F69F080"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E3C400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broad component</w:t>
      </w:r>
    </w:p>
    <w:p w14:paraId="587245F5" w14:textId="5CA0CCBD" w:rsidR="00233755" w:rsidRPr="007B1AE5" w:rsidRDefault="003A6AFD" w:rsidP="00233755">
      <w:r>
        <w:rPr>
          <w:noProof/>
        </w:rPr>
        <w:drawing>
          <wp:inline distT="0" distB="0" distL="0" distR="0" wp14:anchorId="37937F72" wp14:editId="0BDC658E">
            <wp:extent cx="3420000" cy="2100731"/>
            <wp:effectExtent l="0" t="0" r="9525" b="0"/>
            <wp:docPr id="1452949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32F29EEC"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Household and general government final consumption expenditure, and gross fixed capital formation. (b) Exports less imports of goods and services. Changes in </w:t>
      </w:r>
      <w:r>
        <w:rPr>
          <w:sz w:val="10"/>
          <w:szCs w:val="10"/>
        </w:rPr>
        <w:t xml:space="preserve">state final demand </w:t>
      </w:r>
      <w:r w:rsidRPr="00AF759E">
        <w:rPr>
          <w:sz w:val="10"/>
          <w:szCs w:val="10"/>
        </w:rPr>
        <w:t>can be exaggerated by large swings in business investment without adjusting for the associated changes in imports.</w:t>
      </w:r>
    </w:p>
    <w:p w14:paraId="20C79230" w14:textId="77777777" w:rsidR="00233755" w:rsidRPr="00AF759E" w:rsidRDefault="00233755" w:rsidP="003C6DDF">
      <w:pPr>
        <w:jc w:val="both"/>
        <w:rPr>
          <w:sz w:val="10"/>
          <w:szCs w:val="10"/>
        </w:rPr>
      </w:pPr>
      <w:r w:rsidRPr="00AF759E">
        <w:rPr>
          <w:sz w:val="10"/>
          <w:szCs w:val="10"/>
        </w:rPr>
        <w:t>Source: Based on ABS data.</w:t>
      </w:r>
    </w:p>
    <w:p w14:paraId="233FF5BC" w14:textId="7356EE71" w:rsidR="00233755" w:rsidRPr="00F43D94"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F43D94">
        <w:rPr>
          <w:sz w:val="16"/>
          <w:szCs w:val="16"/>
        </w:rPr>
        <w:t>The nominal value of Western Australia’s gross state product (GSP) in 202</w:t>
      </w:r>
      <w:r w:rsidR="009B09D6" w:rsidRPr="00F43D94">
        <w:rPr>
          <w:sz w:val="16"/>
          <w:szCs w:val="16"/>
        </w:rPr>
        <w:t>4</w:t>
      </w:r>
      <w:r w:rsidRPr="00F43D94">
        <w:rPr>
          <w:sz w:val="16"/>
          <w:szCs w:val="16"/>
        </w:rPr>
        <w:noBreakHyphen/>
        <w:t>2</w:t>
      </w:r>
      <w:r w:rsidR="009B09D6" w:rsidRPr="00F43D94">
        <w:rPr>
          <w:sz w:val="16"/>
          <w:szCs w:val="16"/>
        </w:rPr>
        <w:t>5</w:t>
      </w:r>
      <w:r w:rsidRPr="00F43D94">
        <w:rPr>
          <w:sz w:val="16"/>
          <w:szCs w:val="16"/>
        </w:rPr>
        <w:t xml:space="preserve"> was $45</w:t>
      </w:r>
      <w:r w:rsidR="00E77520" w:rsidRPr="00F43D94">
        <w:rPr>
          <w:sz w:val="16"/>
          <w:szCs w:val="16"/>
        </w:rPr>
        <w:t>8</w:t>
      </w:r>
      <w:r w:rsidRPr="00F43D94">
        <w:rPr>
          <w:sz w:val="16"/>
          <w:szCs w:val="16"/>
        </w:rPr>
        <w:t>.</w:t>
      </w:r>
      <w:r w:rsidR="00E77520" w:rsidRPr="00F43D94">
        <w:rPr>
          <w:sz w:val="16"/>
          <w:szCs w:val="16"/>
        </w:rPr>
        <w:t>8</w:t>
      </w:r>
      <w:r w:rsidRPr="00F43D94">
        <w:rPr>
          <w:sz w:val="16"/>
          <w:szCs w:val="16"/>
        </w:rPr>
        <w:t> billion.</w:t>
      </w:r>
      <w:r w:rsidR="001505A5" w:rsidRPr="00F43D94">
        <w:rPr>
          <w:sz w:val="16"/>
          <w:szCs w:val="16"/>
        </w:rPr>
        <w:t xml:space="preserve"> This value </w:t>
      </w:r>
      <w:r w:rsidR="00673931" w:rsidRPr="00F43D94">
        <w:rPr>
          <w:sz w:val="16"/>
          <w:szCs w:val="16"/>
        </w:rPr>
        <w:t>comprises</w:t>
      </w:r>
      <w:r w:rsidR="001505A5" w:rsidRPr="00F43D94">
        <w:rPr>
          <w:sz w:val="16"/>
          <w:szCs w:val="16"/>
        </w:rPr>
        <w:t>:</w:t>
      </w:r>
    </w:p>
    <w:p w14:paraId="3C0788A7" w14:textId="5F9A8874"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state final demand</w:t>
      </w:r>
      <w:r w:rsidR="004B2DA7" w:rsidRPr="00F43D94">
        <w:rPr>
          <w:sz w:val="16"/>
          <w:szCs w:val="16"/>
        </w:rPr>
        <w:t>, which measures total consumption and investment,</w:t>
      </w:r>
      <w:r w:rsidRPr="00F43D94">
        <w:rPr>
          <w:sz w:val="16"/>
          <w:szCs w:val="16"/>
        </w:rPr>
        <w:t xml:space="preserve"> </w:t>
      </w:r>
      <w:r w:rsidR="00342CAD" w:rsidRPr="00F43D94">
        <w:rPr>
          <w:sz w:val="16"/>
          <w:szCs w:val="16"/>
        </w:rPr>
        <w:t>of</w:t>
      </w:r>
      <w:r w:rsidRPr="00F43D94">
        <w:rPr>
          <w:sz w:val="16"/>
          <w:szCs w:val="16"/>
        </w:rPr>
        <w:t xml:space="preserve"> $3</w:t>
      </w:r>
      <w:r w:rsidR="000B2FA4" w:rsidRPr="00F43D94">
        <w:rPr>
          <w:sz w:val="16"/>
          <w:szCs w:val="16"/>
        </w:rPr>
        <w:t>28.1</w:t>
      </w:r>
      <w:r w:rsidRPr="00F43D94">
        <w:rPr>
          <w:sz w:val="16"/>
          <w:szCs w:val="16"/>
        </w:rPr>
        <w:t xml:space="preserve"> billion, </w:t>
      </w:r>
      <w:r w:rsidR="0035561A" w:rsidRPr="00F43D94">
        <w:rPr>
          <w:sz w:val="16"/>
          <w:szCs w:val="16"/>
        </w:rPr>
        <w:t>72</w:t>
      </w:r>
      <w:r w:rsidRPr="00F43D94">
        <w:rPr>
          <w:sz w:val="16"/>
          <w:szCs w:val="16"/>
        </w:rPr>
        <w:t>% of GSP expenditure</w:t>
      </w:r>
    </w:p>
    <w:p w14:paraId="081238A0" w14:textId="0E894494"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 xml:space="preserve">net </w:t>
      </w:r>
      <w:r w:rsidR="006569C8" w:rsidRPr="00F43D94">
        <w:rPr>
          <w:sz w:val="16"/>
          <w:szCs w:val="16"/>
        </w:rPr>
        <w:t>(international)</w:t>
      </w:r>
      <w:r w:rsidRPr="00F43D94">
        <w:rPr>
          <w:sz w:val="16"/>
          <w:szCs w:val="16"/>
        </w:rPr>
        <w:t xml:space="preserve"> exports of goods and services </w:t>
      </w:r>
      <w:r w:rsidR="00342CAD" w:rsidRPr="00F43D94">
        <w:rPr>
          <w:sz w:val="16"/>
          <w:szCs w:val="16"/>
        </w:rPr>
        <w:t>of</w:t>
      </w:r>
      <w:r w:rsidRPr="00F43D94">
        <w:rPr>
          <w:sz w:val="16"/>
          <w:szCs w:val="16"/>
        </w:rPr>
        <w:t xml:space="preserve"> $1</w:t>
      </w:r>
      <w:r w:rsidR="00360CF5" w:rsidRPr="00F43D94">
        <w:rPr>
          <w:sz w:val="16"/>
          <w:szCs w:val="16"/>
        </w:rPr>
        <w:t>70.5</w:t>
      </w:r>
      <w:r w:rsidRPr="00F43D94">
        <w:rPr>
          <w:sz w:val="16"/>
          <w:szCs w:val="16"/>
        </w:rPr>
        <w:t xml:space="preserve"> billion, </w:t>
      </w:r>
      <w:r w:rsidR="00360CF5" w:rsidRPr="00F43D94">
        <w:rPr>
          <w:sz w:val="16"/>
          <w:szCs w:val="16"/>
        </w:rPr>
        <w:t>37</w:t>
      </w:r>
      <w:r w:rsidRPr="00F43D94">
        <w:rPr>
          <w:sz w:val="16"/>
          <w:szCs w:val="16"/>
        </w:rPr>
        <w:t>% of GSP expenditure</w:t>
      </w:r>
      <w:r w:rsidR="00A97F2D" w:rsidRPr="00F43D94">
        <w:rPr>
          <w:sz w:val="16"/>
          <w:szCs w:val="16"/>
        </w:rPr>
        <w:t>.</w:t>
      </w:r>
    </w:p>
    <w:p w14:paraId="3E131051" w14:textId="46C0B3D9" w:rsidR="00233755" w:rsidRPr="00F43D94" w:rsidRDefault="002F4F8B" w:rsidP="006C52EE">
      <w:pPr>
        <w:pStyle w:val="ListParagraph"/>
        <w:numPr>
          <w:ilvl w:val="0"/>
          <w:numId w:val="10"/>
        </w:numPr>
        <w:spacing w:before="40" w:after="40"/>
        <w:ind w:right="227" w:hanging="357"/>
        <w:contextualSpacing w:val="0"/>
        <w:jc w:val="both"/>
        <w:rPr>
          <w:sz w:val="16"/>
          <w:szCs w:val="16"/>
        </w:rPr>
      </w:pPr>
      <w:r w:rsidRPr="00F43D94">
        <w:rPr>
          <w:sz w:val="16"/>
          <w:szCs w:val="16"/>
        </w:rPr>
        <w:t>n</w:t>
      </w:r>
      <w:r w:rsidR="00233755" w:rsidRPr="00F43D94">
        <w:rPr>
          <w:sz w:val="16"/>
          <w:szCs w:val="16"/>
        </w:rPr>
        <w:t>et interstate trade and other items</w:t>
      </w:r>
      <w:r w:rsidR="006C52EE" w:rsidRPr="00F43D94">
        <w:rPr>
          <w:sz w:val="16"/>
          <w:szCs w:val="16"/>
        </w:rPr>
        <w:t>, which</w:t>
      </w:r>
      <w:r w:rsidR="00233755" w:rsidRPr="00F43D94">
        <w:rPr>
          <w:sz w:val="16"/>
          <w:szCs w:val="16"/>
        </w:rPr>
        <w:t xml:space="preserve"> detracted $</w:t>
      </w:r>
      <w:r w:rsidR="00627E9C" w:rsidRPr="00F43D94">
        <w:rPr>
          <w:sz w:val="16"/>
          <w:szCs w:val="16"/>
        </w:rPr>
        <w:t>39.8</w:t>
      </w:r>
      <w:r w:rsidR="00233755" w:rsidRPr="00F43D94">
        <w:rPr>
          <w:sz w:val="16"/>
          <w:szCs w:val="16"/>
        </w:rPr>
        <w:t> billion (</w:t>
      </w:r>
      <w:r w:rsidR="007616BF" w:rsidRPr="00F43D94">
        <w:rPr>
          <w:sz w:val="16"/>
          <w:szCs w:val="16"/>
        </w:rPr>
        <w:t>9</w:t>
      </w:r>
      <w:r w:rsidR="00233755" w:rsidRPr="00F43D94">
        <w:rPr>
          <w:sz w:val="16"/>
          <w:szCs w:val="16"/>
        </w:rPr>
        <w:t>%) from GSP.</w:t>
      </w:r>
    </w:p>
    <w:p w14:paraId="7C65C41F" w14:textId="0CEC299D" w:rsidR="00233755" w:rsidRPr="00F479D0" w:rsidRDefault="00B91466" w:rsidP="006058E8">
      <w:pPr>
        <w:pStyle w:val="ListParagraph"/>
        <w:numPr>
          <w:ilvl w:val="0"/>
          <w:numId w:val="9"/>
        </w:numPr>
        <w:spacing w:before="40" w:after="40"/>
        <w:ind w:right="227" w:hanging="357"/>
        <w:contextualSpacing w:val="0"/>
        <w:jc w:val="both"/>
        <w:rPr>
          <w:color w:val="000000" w:themeColor="text1"/>
          <w:sz w:val="16"/>
          <w:szCs w:val="16"/>
        </w:rPr>
      </w:pPr>
      <w:r w:rsidRPr="00F479D0">
        <w:rPr>
          <w:color w:val="000000" w:themeColor="text1"/>
          <w:sz w:val="16"/>
          <w:szCs w:val="16"/>
        </w:rPr>
        <w:t>M</w:t>
      </w:r>
      <w:r w:rsidR="00233755" w:rsidRPr="00F479D0">
        <w:rPr>
          <w:color w:val="000000" w:themeColor="text1"/>
          <w:sz w:val="16"/>
          <w:szCs w:val="16"/>
        </w:rPr>
        <w:t xml:space="preserve">ining industry </w:t>
      </w:r>
      <w:r w:rsidRPr="00F479D0">
        <w:rPr>
          <w:color w:val="000000" w:themeColor="text1"/>
          <w:sz w:val="16"/>
          <w:szCs w:val="16"/>
        </w:rPr>
        <w:t xml:space="preserve">cycles </w:t>
      </w:r>
      <w:r w:rsidR="00233755" w:rsidRPr="00F479D0">
        <w:rPr>
          <w:color w:val="000000" w:themeColor="text1"/>
          <w:sz w:val="16"/>
          <w:szCs w:val="16"/>
        </w:rPr>
        <w:t>have had a significant effect on the balance of state final demand and net exports in Western Australia’s GSP.</w:t>
      </w:r>
    </w:p>
    <w:p w14:paraId="19D9A8E5" w14:textId="77777777" w:rsidR="00A97F2D" w:rsidRPr="00F479D0"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F479D0">
        <w:rPr>
          <w:color w:val="000000" w:themeColor="text1"/>
          <w:sz w:val="16"/>
          <w:szCs w:val="16"/>
        </w:rPr>
        <w:t>Investments in mining projects led to a large increase in state final demand from the early 2000s to the mid</w:t>
      </w:r>
      <w:r w:rsidRPr="00F479D0">
        <w:rPr>
          <w:color w:val="000000" w:themeColor="text1"/>
          <w:sz w:val="16"/>
          <w:szCs w:val="16"/>
        </w:rPr>
        <w:noBreakHyphen/>
        <w:t>2010s.</w:t>
      </w:r>
    </w:p>
    <w:p w14:paraId="6FE285CD" w14:textId="7A324742" w:rsidR="00A97F2D" w:rsidRPr="00F479D0" w:rsidRDefault="00233755" w:rsidP="008E4F88">
      <w:pPr>
        <w:pStyle w:val="ListParagraph"/>
        <w:numPr>
          <w:ilvl w:val="0"/>
          <w:numId w:val="10"/>
        </w:numPr>
        <w:spacing w:before="40" w:after="40"/>
        <w:ind w:right="227" w:hanging="357"/>
        <w:contextualSpacing w:val="0"/>
        <w:jc w:val="both"/>
        <w:rPr>
          <w:color w:val="000000" w:themeColor="text1"/>
          <w:sz w:val="16"/>
          <w:szCs w:val="16"/>
        </w:rPr>
      </w:pPr>
      <w:r w:rsidRPr="00F479D0">
        <w:rPr>
          <w:color w:val="000000" w:themeColor="text1"/>
          <w:sz w:val="16"/>
          <w:szCs w:val="16"/>
        </w:rPr>
        <w:t>The newly installed capacity from this investment then contributed to high growth in net exports from the mid</w:t>
      </w:r>
      <w:r w:rsidRPr="00F479D0">
        <w:rPr>
          <w:color w:val="000000" w:themeColor="text1"/>
          <w:sz w:val="16"/>
          <w:szCs w:val="16"/>
        </w:rPr>
        <w:noBreakHyphen/>
        <w:t>2010s</w:t>
      </w:r>
      <w:r w:rsidR="00A97F2D" w:rsidRPr="00F479D0">
        <w:rPr>
          <w:color w:val="000000" w:themeColor="text1"/>
          <w:sz w:val="16"/>
          <w:szCs w:val="16"/>
        </w:rPr>
        <w:t>, but a</w:t>
      </w:r>
      <w:r w:rsidRPr="00F479D0">
        <w:rPr>
          <w:color w:val="000000" w:themeColor="text1"/>
          <w:sz w:val="16"/>
          <w:szCs w:val="16"/>
        </w:rPr>
        <w:t>s projects were completed and the pipeline of new projects became smaller, the value of state final demand contracted.</w:t>
      </w:r>
    </w:p>
    <w:p w14:paraId="167B749B" w14:textId="28B6DD26" w:rsidR="00233755" w:rsidRPr="00F479D0" w:rsidRDefault="00233755" w:rsidP="008E4F88">
      <w:pPr>
        <w:pStyle w:val="ListParagraph"/>
        <w:numPr>
          <w:ilvl w:val="0"/>
          <w:numId w:val="10"/>
        </w:numPr>
        <w:spacing w:before="40" w:after="40"/>
        <w:ind w:right="227" w:hanging="357"/>
        <w:contextualSpacing w:val="0"/>
        <w:jc w:val="both"/>
        <w:rPr>
          <w:color w:val="000000" w:themeColor="text1"/>
          <w:sz w:val="16"/>
          <w:szCs w:val="16"/>
        </w:rPr>
      </w:pPr>
      <w:r w:rsidRPr="00F479D0">
        <w:rPr>
          <w:color w:val="000000" w:themeColor="text1"/>
          <w:sz w:val="16"/>
          <w:szCs w:val="16"/>
        </w:rPr>
        <w:t xml:space="preserve">State final demand has </w:t>
      </w:r>
      <w:r w:rsidR="00A97F2D" w:rsidRPr="00F479D0">
        <w:rPr>
          <w:color w:val="000000" w:themeColor="text1"/>
          <w:sz w:val="16"/>
          <w:szCs w:val="16"/>
        </w:rPr>
        <w:t>recovered</w:t>
      </w:r>
      <w:r w:rsidRPr="00F479D0">
        <w:rPr>
          <w:color w:val="000000" w:themeColor="text1"/>
          <w:sz w:val="16"/>
          <w:szCs w:val="16"/>
        </w:rPr>
        <w:t xml:space="preserve"> in recent years</w:t>
      </w:r>
      <w:r w:rsidR="00A97F2D" w:rsidRPr="00F479D0">
        <w:rPr>
          <w:color w:val="000000" w:themeColor="text1"/>
          <w:sz w:val="16"/>
          <w:szCs w:val="16"/>
        </w:rPr>
        <w:t xml:space="preserve">, </w:t>
      </w:r>
      <w:r w:rsidR="003849ED" w:rsidRPr="00F479D0">
        <w:rPr>
          <w:color w:val="000000" w:themeColor="text1"/>
          <w:sz w:val="16"/>
          <w:szCs w:val="16"/>
        </w:rPr>
        <w:t xml:space="preserve">while </w:t>
      </w:r>
      <w:r w:rsidR="00F9402A" w:rsidRPr="00F479D0">
        <w:rPr>
          <w:color w:val="000000" w:themeColor="text1"/>
          <w:sz w:val="16"/>
          <w:szCs w:val="16"/>
        </w:rPr>
        <w:t xml:space="preserve">a moderation in commodity prices </w:t>
      </w:r>
      <w:r w:rsidR="00567FB6" w:rsidRPr="00F479D0">
        <w:rPr>
          <w:color w:val="000000" w:themeColor="text1"/>
          <w:sz w:val="16"/>
          <w:szCs w:val="16"/>
        </w:rPr>
        <w:t xml:space="preserve">has </w:t>
      </w:r>
      <w:r w:rsidR="00107023" w:rsidRPr="00F479D0">
        <w:rPr>
          <w:color w:val="000000" w:themeColor="text1"/>
          <w:sz w:val="16"/>
          <w:szCs w:val="16"/>
        </w:rPr>
        <w:t>led</w:t>
      </w:r>
      <w:r w:rsidR="00567FB6" w:rsidRPr="00F479D0">
        <w:rPr>
          <w:color w:val="000000" w:themeColor="text1"/>
          <w:sz w:val="16"/>
          <w:szCs w:val="16"/>
        </w:rPr>
        <w:t xml:space="preserve"> to a fall in </w:t>
      </w:r>
      <w:r w:rsidR="003849ED" w:rsidRPr="00F479D0">
        <w:rPr>
          <w:color w:val="000000" w:themeColor="text1"/>
          <w:sz w:val="16"/>
          <w:szCs w:val="16"/>
        </w:rPr>
        <w:t>net exports</w:t>
      </w:r>
      <w:r w:rsidRPr="00F479D0">
        <w:rPr>
          <w:color w:val="000000" w:themeColor="text1"/>
          <w:sz w:val="16"/>
          <w:szCs w:val="16"/>
        </w:rPr>
        <w:t>.</w:t>
      </w:r>
    </w:p>
    <w:p w14:paraId="19352532" w14:textId="77777777" w:rsidR="00233755" w:rsidRPr="00EB1814" w:rsidRDefault="00233755" w:rsidP="006058E8">
      <w:pPr>
        <w:pStyle w:val="ListParagraph"/>
        <w:numPr>
          <w:ilvl w:val="0"/>
          <w:numId w:val="9"/>
        </w:numPr>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26E09C33" w14:textId="77777777" w:rsidR="00233755" w:rsidRPr="009446B5" w:rsidRDefault="00233755" w:rsidP="00233755">
      <w:pPr>
        <w:pStyle w:val="Heading4"/>
        <w:tabs>
          <w:tab w:val="left" w:pos="6411"/>
        </w:tabs>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component (share)</w:t>
      </w:r>
    </w:p>
    <w:p w14:paraId="11D50A60" w14:textId="08B235BC" w:rsidR="00233755" w:rsidRPr="007B1AE5" w:rsidRDefault="006871C7" w:rsidP="00233755">
      <w:r>
        <w:rPr>
          <w:noProof/>
        </w:rPr>
        <w:drawing>
          <wp:inline distT="0" distB="0" distL="0" distR="0" wp14:anchorId="7EB49057" wp14:editId="3AB8752A">
            <wp:extent cx="3420000" cy="2112121"/>
            <wp:effectExtent l="0" t="0" r="9525" b="2540"/>
            <wp:docPr id="799574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4FBC10B" w14:textId="77777777" w:rsidR="00233755" w:rsidRPr="00AF759E" w:rsidRDefault="00233755" w:rsidP="003C6DDF">
      <w:pPr>
        <w:jc w:val="both"/>
        <w:rPr>
          <w:sz w:val="10"/>
          <w:szCs w:val="10"/>
        </w:rPr>
      </w:pPr>
      <w:bookmarkStart w:id="39" w:name="_Hlk156309051"/>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3929975E" w14:textId="77777777" w:rsidR="00233755" w:rsidRPr="00AF759E" w:rsidRDefault="00233755" w:rsidP="003C6DDF">
      <w:pPr>
        <w:jc w:val="both"/>
        <w:rPr>
          <w:sz w:val="10"/>
          <w:szCs w:val="10"/>
        </w:rPr>
      </w:pPr>
      <w:r w:rsidRPr="00AF759E">
        <w:rPr>
          <w:sz w:val="10"/>
          <w:szCs w:val="10"/>
        </w:rPr>
        <w:t>Source: Based on ABS data.</w:t>
      </w:r>
    </w:p>
    <w:bookmarkEnd w:id="39"/>
    <w:p w14:paraId="0BA0B8DC" w14:textId="5B7F160A"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B137AF">
        <w:rPr>
          <w:color w:val="000000" w:themeColor="text1"/>
          <w:sz w:val="16"/>
          <w:szCs w:val="16"/>
        </w:rPr>
        <w:t xml:space="preserve">The share of net exports of goods and services </w:t>
      </w:r>
      <w:r w:rsidR="00A8795F" w:rsidRPr="00B137AF">
        <w:rPr>
          <w:color w:val="000000" w:themeColor="text1"/>
          <w:sz w:val="16"/>
          <w:szCs w:val="16"/>
        </w:rPr>
        <w:t xml:space="preserve">in Western Australia’s GSP </w:t>
      </w:r>
      <w:r w:rsidRPr="00B137AF">
        <w:rPr>
          <w:color w:val="000000" w:themeColor="text1"/>
          <w:sz w:val="16"/>
          <w:szCs w:val="16"/>
        </w:rPr>
        <w:t>increased from 2</w:t>
      </w:r>
      <w:r w:rsidR="000304EF" w:rsidRPr="00B137AF">
        <w:rPr>
          <w:color w:val="000000" w:themeColor="text1"/>
          <w:sz w:val="16"/>
          <w:szCs w:val="16"/>
        </w:rPr>
        <w:t>2</w:t>
      </w:r>
      <w:r w:rsidRPr="00B137AF">
        <w:rPr>
          <w:color w:val="000000" w:themeColor="text1"/>
          <w:sz w:val="16"/>
          <w:szCs w:val="16"/>
        </w:rPr>
        <w:t>% in 199</w:t>
      </w:r>
      <w:r w:rsidR="000304EF" w:rsidRPr="00B137AF">
        <w:rPr>
          <w:color w:val="000000" w:themeColor="text1"/>
          <w:sz w:val="16"/>
          <w:szCs w:val="16"/>
        </w:rPr>
        <w:t>4</w:t>
      </w:r>
      <w:r w:rsidRPr="00B137AF">
        <w:rPr>
          <w:color w:val="000000" w:themeColor="text1"/>
          <w:sz w:val="16"/>
          <w:szCs w:val="16"/>
        </w:rPr>
        <w:noBreakHyphen/>
        <w:t>9</w:t>
      </w:r>
      <w:r w:rsidR="000304EF" w:rsidRPr="00B137AF">
        <w:rPr>
          <w:color w:val="000000" w:themeColor="text1"/>
          <w:sz w:val="16"/>
          <w:szCs w:val="16"/>
        </w:rPr>
        <w:t>5</w:t>
      </w:r>
      <w:r w:rsidRPr="00B137AF">
        <w:rPr>
          <w:color w:val="000000" w:themeColor="text1"/>
          <w:sz w:val="16"/>
          <w:szCs w:val="16"/>
        </w:rPr>
        <w:t xml:space="preserve"> </w:t>
      </w:r>
      <w:r w:rsidR="0097351C" w:rsidRPr="00B137AF">
        <w:rPr>
          <w:color w:val="000000" w:themeColor="text1"/>
          <w:sz w:val="16"/>
          <w:szCs w:val="16"/>
        </w:rPr>
        <w:t>to</w:t>
      </w:r>
      <w:r w:rsidRPr="00B137AF">
        <w:rPr>
          <w:color w:val="000000" w:themeColor="text1"/>
          <w:sz w:val="16"/>
          <w:szCs w:val="16"/>
        </w:rPr>
        <w:t xml:space="preserve"> a peak of 52% in 2020</w:t>
      </w:r>
      <w:r w:rsidRPr="00B137AF">
        <w:rPr>
          <w:color w:val="000000" w:themeColor="text1"/>
          <w:sz w:val="16"/>
          <w:szCs w:val="16"/>
        </w:rPr>
        <w:noBreakHyphen/>
        <w:t>21 during the COVID-19 pandemic when goods exports remained strong while services imports fell.</w:t>
      </w:r>
      <w:r w:rsidR="00822D33" w:rsidRPr="00B137AF">
        <w:rPr>
          <w:color w:val="000000" w:themeColor="text1"/>
          <w:sz w:val="16"/>
          <w:szCs w:val="16"/>
        </w:rPr>
        <w:t xml:space="preserve"> The recovery in services imports and a moderation in commodity prices </w:t>
      </w:r>
      <w:r w:rsidR="00D60803" w:rsidRPr="00B137AF">
        <w:rPr>
          <w:color w:val="000000" w:themeColor="text1"/>
          <w:sz w:val="16"/>
          <w:szCs w:val="16"/>
        </w:rPr>
        <w:t>led to the share falling to 37% in 2024</w:t>
      </w:r>
      <w:r w:rsidR="00D60803" w:rsidRPr="00B137AF">
        <w:rPr>
          <w:color w:val="000000" w:themeColor="text1"/>
          <w:sz w:val="16"/>
          <w:szCs w:val="16"/>
        </w:rPr>
        <w:noBreakHyphen/>
        <w:t>25.</w:t>
      </w:r>
    </w:p>
    <w:p w14:paraId="2FE07CE1" w14:textId="0D20B1A5"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 xml:space="preserve">The share of private investment </w:t>
      </w:r>
      <w:r w:rsidR="00D33FB1" w:rsidRPr="00B137AF">
        <w:rPr>
          <w:color w:val="000000" w:themeColor="text1"/>
          <w:sz w:val="16"/>
          <w:szCs w:val="16"/>
        </w:rPr>
        <w:t xml:space="preserve">in Western Australia’s GSP </w:t>
      </w:r>
      <w:r w:rsidRPr="00B137AF">
        <w:rPr>
          <w:color w:val="000000" w:themeColor="text1"/>
          <w:sz w:val="16"/>
          <w:szCs w:val="16"/>
        </w:rPr>
        <w:t>has been influenced by cycles of mining investment. The share peaked at 36% in 2012</w:t>
      </w:r>
      <w:r w:rsidRPr="00B137AF">
        <w:rPr>
          <w:color w:val="000000" w:themeColor="text1"/>
          <w:sz w:val="16"/>
          <w:szCs w:val="16"/>
        </w:rPr>
        <w:noBreakHyphen/>
        <w:t xml:space="preserve">13 when construction activity on multiple iron ore and liquefied natural gas projects was at its height but fell to </w:t>
      </w:r>
      <w:r w:rsidR="00FF7A9B" w:rsidRPr="00B137AF">
        <w:rPr>
          <w:color w:val="000000" w:themeColor="text1"/>
          <w:sz w:val="16"/>
          <w:szCs w:val="16"/>
        </w:rPr>
        <w:t>under 20%</w:t>
      </w:r>
      <w:r w:rsidRPr="00B137AF">
        <w:rPr>
          <w:color w:val="000000" w:themeColor="text1"/>
          <w:sz w:val="16"/>
          <w:szCs w:val="16"/>
        </w:rPr>
        <w:t xml:space="preserve"> as the mining expansion moved from its construction to the operation phase and output from these projects contributed to net exports.</w:t>
      </w:r>
    </w:p>
    <w:p w14:paraId="4726D6EA" w14:textId="79A48096" w:rsidR="00492F93"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 xml:space="preserve">While household consumption in Western Australia </w:t>
      </w:r>
      <w:r w:rsidR="00025BC5" w:rsidRPr="00B137AF">
        <w:rPr>
          <w:color w:val="000000" w:themeColor="text1"/>
          <w:sz w:val="16"/>
          <w:szCs w:val="16"/>
        </w:rPr>
        <w:t>has</w:t>
      </w:r>
      <w:r w:rsidRPr="00B137AF">
        <w:rPr>
          <w:color w:val="000000" w:themeColor="text1"/>
          <w:sz w:val="16"/>
          <w:szCs w:val="16"/>
        </w:rPr>
        <w:t xml:space="preserve"> grown over time, </w:t>
      </w:r>
      <w:r w:rsidR="00025BC5" w:rsidRPr="00B137AF">
        <w:rPr>
          <w:color w:val="000000" w:themeColor="text1"/>
          <w:sz w:val="16"/>
          <w:szCs w:val="16"/>
        </w:rPr>
        <w:t>its</w:t>
      </w:r>
      <w:r w:rsidRPr="00B137AF">
        <w:rPr>
          <w:color w:val="000000" w:themeColor="text1"/>
          <w:sz w:val="16"/>
          <w:szCs w:val="16"/>
        </w:rPr>
        <w:t xml:space="preserve"> share of the economy has fallen as net exports have grown at a faster rate. The share of household consumption </w:t>
      </w:r>
      <w:r w:rsidR="00D33FB1" w:rsidRPr="00B137AF">
        <w:rPr>
          <w:color w:val="000000" w:themeColor="text1"/>
          <w:sz w:val="16"/>
          <w:szCs w:val="16"/>
        </w:rPr>
        <w:t xml:space="preserve">in Western Australia’s GSP </w:t>
      </w:r>
      <w:r w:rsidRPr="00B137AF">
        <w:rPr>
          <w:color w:val="000000" w:themeColor="text1"/>
          <w:sz w:val="16"/>
          <w:szCs w:val="16"/>
        </w:rPr>
        <w:t>fell from 5</w:t>
      </w:r>
      <w:r w:rsidR="00025BC5" w:rsidRPr="00B137AF">
        <w:rPr>
          <w:color w:val="000000" w:themeColor="text1"/>
          <w:sz w:val="16"/>
          <w:szCs w:val="16"/>
        </w:rPr>
        <w:t>2</w:t>
      </w:r>
      <w:r w:rsidRPr="00B137AF">
        <w:rPr>
          <w:color w:val="000000" w:themeColor="text1"/>
          <w:sz w:val="16"/>
          <w:szCs w:val="16"/>
        </w:rPr>
        <w:t>% in 199</w:t>
      </w:r>
      <w:r w:rsidR="00025BC5" w:rsidRPr="00B137AF">
        <w:rPr>
          <w:color w:val="000000" w:themeColor="text1"/>
          <w:sz w:val="16"/>
          <w:szCs w:val="16"/>
        </w:rPr>
        <w:t>4</w:t>
      </w:r>
      <w:r w:rsidRPr="00B137AF">
        <w:rPr>
          <w:color w:val="000000" w:themeColor="text1"/>
          <w:sz w:val="16"/>
          <w:szCs w:val="16"/>
        </w:rPr>
        <w:noBreakHyphen/>
        <w:t>9</w:t>
      </w:r>
      <w:r w:rsidR="00025BC5" w:rsidRPr="00B137AF">
        <w:rPr>
          <w:color w:val="000000" w:themeColor="text1"/>
          <w:sz w:val="16"/>
          <w:szCs w:val="16"/>
        </w:rPr>
        <w:t>5</w:t>
      </w:r>
      <w:r w:rsidRPr="00B137AF">
        <w:rPr>
          <w:color w:val="000000" w:themeColor="text1"/>
          <w:sz w:val="16"/>
          <w:szCs w:val="16"/>
        </w:rPr>
        <w:t xml:space="preserve"> to 3</w:t>
      </w:r>
      <w:r w:rsidR="00025BC5" w:rsidRPr="00B137AF">
        <w:rPr>
          <w:color w:val="000000" w:themeColor="text1"/>
          <w:sz w:val="16"/>
          <w:szCs w:val="16"/>
        </w:rPr>
        <w:t>5</w:t>
      </w:r>
      <w:r w:rsidRPr="00B137AF">
        <w:rPr>
          <w:color w:val="000000" w:themeColor="text1"/>
          <w:sz w:val="16"/>
          <w:szCs w:val="16"/>
        </w:rPr>
        <w:t>% in 202</w:t>
      </w:r>
      <w:r w:rsidR="00025BC5" w:rsidRPr="00B137AF">
        <w:rPr>
          <w:color w:val="000000" w:themeColor="text1"/>
          <w:sz w:val="16"/>
          <w:szCs w:val="16"/>
        </w:rPr>
        <w:t>4</w:t>
      </w:r>
      <w:r w:rsidRPr="00B137AF">
        <w:rPr>
          <w:color w:val="000000" w:themeColor="text1"/>
          <w:sz w:val="16"/>
          <w:szCs w:val="16"/>
        </w:rPr>
        <w:noBreakHyphen/>
        <w:t>2</w:t>
      </w:r>
      <w:r w:rsidR="00025BC5" w:rsidRPr="00B137AF">
        <w:rPr>
          <w:color w:val="000000" w:themeColor="text1"/>
          <w:sz w:val="16"/>
          <w:szCs w:val="16"/>
        </w:rPr>
        <w:t>5.</w:t>
      </w:r>
    </w:p>
    <w:p w14:paraId="52239CFA" w14:textId="0004899E" w:rsidR="00233755" w:rsidRPr="00B137AF" w:rsidRDefault="00025BC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T</w:t>
      </w:r>
      <w:r w:rsidR="00233755" w:rsidRPr="00B137AF">
        <w:rPr>
          <w:color w:val="000000" w:themeColor="text1"/>
          <w:sz w:val="16"/>
          <w:szCs w:val="16"/>
        </w:rPr>
        <w:t xml:space="preserve">he share of public final demand </w:t>
      </w:r>
      <w:r w:rsidR="00D33FB1" w:rsidRPr="00B137AF">
        <w:rPr>
          <w:color w:val="000000" w:themeColor="text1"/>
          <w:sz w:val="16"/>
          <w:szCs w:val="16"/>
        </w:rPr>
        <w:t xml:space="preserve">in Western Australia’s GSP </w:t>
      </w:r>
      <w:r w:rsidR="00492F93" w:rsidRPr="00B137AF">
        <w:rPr>
          <w:color w:val="000000" w:themeColor="text1"/>
          <w:sz w:val="16"/>
          <w:szCs w:val="16"/>
        </w:rPr>
        <w:t>has been relatively stable</w:t>
      </w:r>
      <w:r w:rsidR="007A08DD" w:rsidRPr="00B137AF">
        <w:rPr>
          <w:color w:val="000000" w:themeColor="text1"/>
          <w:sz w:val="16"/>
          <w:szCs w:val="16"/>
        </w:rPr>
        <w:t>; it was</w:t>
      </w:r>
      <w:r w:rsidR="00233755" w:rsidRPr="00B137AF">
        <w:rPr>
          <w:color w:val="000000" w:themeColor="text1"/>
          <w:sz w:val="16"/>
          <w:szCs w:val="16"/>
        </w:rPr>
        <w:t xml:space="preserve"> </w:t>
      </w:r>
      <w:r w:rsidR="007A08DD" w:rsidRPr="00B137AF">
        <w:rPr>
          <w:color w:val="000000" w:themeColor="text1"/>
          <w:sz w:val="16"/>
          <w:szCs w:val="16"/>
        </w:rPr>
        <w:t>20</w:t>
      </w:r>
      <w:r w:rsidR="00233755" w:rsidRPr="00B137AF">
        <w:rPr>
          <w:color w:val="000000" w:themeColor="text1"/>
          <w:sz w:val="16"/>
          <w:szCs w:val="16"/>
        </w:rPr>
        <w:t>% in 199</w:t>
      </w:r>
      <w:r w:rsidR="007A08DD" w:rsidRPr="00B137AF">
        <w:rPr>
          <w:color w:val="000000" w:themeColor="text1"/>
          <w:sz w:val="16"/>
          <w:szCs w:val="16"/>
        </w:rPr>
        <w:t>4</w:t>
      </w:r>
      <w:r w:rsidR="00233755" w:rsidRPr="00B137AF">
        <w:rPr>
          <w:color w:val="000000" w:themeColor="text1"/>
          <w:sz w:val="16"/>
          <w:szCs w:val="16"/>
        </w:rPr>
        <w:noBreakHyphen/>
        <w:t>9</w:t>
      </w:r>
      <w:r w:rsidR="007A08DD" w:rsidRPr="00B137AF">
        <w:rPr>
          <w:color w:val="000000" w:themeColor="text1"/>
          <w:sz w:val="16"/>
          <w:szCs w:val="16"/>
        </w:rPr>
        <w:t>5</w:t>
      </w:r>
      <w:r w:rsidR="00233755" w:rsidRPr="00B137AF">
        <w:rPr>
          <w:color w:val="000000" w:themeColor="text1"/>
          <w:sz w:val="16"/>
          <w:szCs w:val="16"/>
        </w:rPr>
        <w:t xml:space="preserve"> </w:t>
      </w:r>
      <w:r w:rsidR="007A08DD" w:rsidRPr="00B137AF">
        <w:rPr>
          <w:color w:val="000000" w:themeColor="text1"/>
          <w:sz w:val="16"/>
          <w:szCs w:val="16"/>
        </w:rPr>
        <w:t>and</w:t>
      </w:r>
      <w:r w:rsidR="00233755" w:rsidRPr="00B137AF">
        <w:rPr>
          <w:color w:val="000000" w:themeColor="text1"/>
          <w:sz w:val="16"/>
          <w:szCs w:val="16"/>
        </w:rPr>
        <w:t xml:space="preserve"> 1</w:t>
      </w:r>
      <w:r w:rsidR="007A08DD" w:rsidRPr="00B137AF">
        <w:rPr>
          <w:color w:val="000000" w:themeColor="text1"/>
          <w:sz w:val="16"/>
          <w:szCs w:val="16"/>
        </w:rPr>
        <w:t>9</w:t>
      </w:r>
      <w:r w:rsidR="00233755" w:rsidRPr="00B137AF">
        <w:rPr>
          <w:color w:val="000000" w:themeColor="text1"/>
          <w:sz w:val="16"/>
          <w:szCs w:val="16"/>
        </w:rPr>
        <w:t>% in 202</w:t>
      </w:r>
      <w:r w:rsidR="007A08DD" w:rsidRPr="00B137AF">
        <w:rPr>
          <w:color w:val="000000" w:themeColor="text1"/>
          <w:sz w:val="16"/>
          <w:szCs w:val="16"/>
        </w:rPr>
        <w:t>4</w:t>
      </w:r>
      <w:r w:rsidR="00233755" w:rsidRPr="00B137AF">
        <w:rPr>
          <w:color w:val="000000" w:themeColor="text1"/>
          <w:sz w:val="16"/>
          <w:szCs w:val="16"/>
        </w:rPr>
        <w:noBreakHyphen/>
        <w:t>2</w:t>
      </w:r>
      <w:r w:rsidR="007A08DD" w:rsidRPr="00B137AF">
        <w:rPr>
          <w:color w:val="000000" w:themeColor="text1"/>
          <w:sz w:val="16"/>
          <w:szCs w:val="16"/>
        </w:rPr>
        <w:t>5</w:t>
      </w:r>
      <w:r w:rsidR="00233755" w:rsidRPr="00B137AF">
        <w:rPr>
          <w:color w:val="000000" w:themeColor="text1"/>
          <w:sz w:val="16"/>
          <w:szCs w:val="16"/>
        </w:rPr>
        <w:t>.</w:t>
      </w:r>
    </w:p>
    <w:p w14:paraId="3B4A0979" w14:textId="77777777" w:rsidR="00233755" w:rsidRPr="00EB1814" w:rsidRDefault="00233755" w:rsidP="006058E8">
      <w:pPr>
        <w:pStyle w:val="ListParagraph"/>
        <w:numPr>
          <w:ilvl w:val="0"/>
          <w:numId w:val="9"/>
        </w:numPr>
        <w:jc w:val="both"/>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225A3AF4" w14:textId="6930B63E"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Comparison of gross state</w:t>
      </w:r>
      <w:r w:rsidR="003C6582">
        <w:rPr>
          <w:i w:val="0"/>
          <w:iCs w:val="0"/>
          <w:color w:val="00997A"/>
          <w:sz w:val="20"/>
          <w:szCs w:val="20"/>
        </w:rPr>
        <w:t xml:space="preserve"> and </w:t>
      </w:r>
      <w:r w:rsidRPr="009446B5">
        <w:rPr>
          <w:i w:val="0"/>
          <w:iCs w:val="0"/>
          <w:color w:val="00997A"/>
          <w:sz w:val="20"/>
          <w:szCs w:val="20"/>
        </w:rPr>
        <w:t>domestic product of component (share): 202</w:t>
      </w:r>
      <w:r w:rsidR="00790123">
        <w:rPr>
          <w:i w:val="0"/>
          <w:iCs w:val="0"/>
          <w:color w:val="00997A"/>
          <w:sz w:val="20"/>
          <w:szCs w:val="20"/>
        </w:rPr>
        <w:t>4</w:t>
      </w:r>
      <w:r w:rsidRPr="009446B5">
        <w:rPr>
          <w:i w:val="0"/>
          <w:iCs w:val="0"/>
          <w:color w:val="00997A"/>
          <w:sz w:val="20"/>
          <w:szCs w:val="20"/>
        </w:rPr>
        <w:noBreakHyphen/>
        <w:t>2</w:t>
      </w:r>
      <w:r w:rsidR="00790123">
        <w:rPr>
          <w:i w:val="0"/>
          <w:iCs w:val="0"/>
          <w:color w:val="00997A"/>
          <w:sz w:val="20"/>
          <w:szCs w:val="20"/>
        </w:rPr>
        <w:t>5</w:t>
      </w:r>
    </w:p>
    <w:p w14:paraId="7A946DDE" w14:textId="10AAC03C" w:rsidR="00233755" w:rsidRPr="007B1AE5" w:rsidRDefault="00BD0750" w:rsidP="00233755">
      <w:r>
        <w:rPr>
          <w:noProof/>
        </w:rPr>
        <w:drawing>
          <wp:inline distT="0" distB="0" distL="0" distR="0" wp14:anchorId="05463612" wp14:editId="771B7E96">
            <wp:extent cx="3420000" cy="2107010"/>
            <wp:effectExtent l="0" t="0" r="9525" b="7620"/>
            <wp:docPr id="1748491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B47C593"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7B736FD7" w14:textId="77777777" w:rsidR="00233755" w:rsidRPr="00AF759E" w:rsidRDefault="00233755" w:rsidP="003C6DDF">
      <w:pPr>
        <w:jc w:val="both"/>
        <w:rPr>
          <w:sz w:val="10"/>
          <w:szCs w:val="10"/>
        </w:rPr>
      </w:pPr>
      <w:r w:rsidRPr="00AF759E">
        <w:rPr>
          <w:sz w:val="10"/>
          <w:szCs w:val="10"/>
        </w:rPr>
        <w:t>Source: Based on ABS data.</w:t>
      </w:r>
    </w:p>
    <w:p w14:paraId="16968A56" w14:textId="1ED7B23D" w:rsidR="00233755" w:rsidRPr="00D22D3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22D39">
        <w:rPr>
          <w:sz w:val="16"/>
          <w:szCs w:val="16"/>
        </w:rPr>
        <w:t>The changes in Western Australia’s economy over the past 30 years means it now has an economic structure that is quite different to the rest of Australia.</w:t>
      </w:r>
    </w:p>
    <w:p w14:paraId="2845C934" w14:textId="2B9D252B"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Household consumption accounted for 5</w:t>
      </w:r>
      <w:r w:rsidR="00BD0750" w:rsidRPr="00B137AF">
        <w:rPr>
          <w:color w:val="000000" w:themeColor="text1"/>
          <w:sz w:val="16"/>
          <w:szCs w:val="16"/>
        </w:rPr>
        <w:t>2</w:t>
      </w:r>
      <w:r w:rsidRPr="00B137AF">
        <w:rPr>
          <w:color w:val="000000" w:themeColor="text1"/>
          <w:sz w:val="16"/>
          <w:szCs w:val="16"/>
        </w:rPr>
        <w:t>% of Australia’s gross domestic product (GDP) in 202</w:t>
      </w:r>
      <w:r w:rsidR="00790123" w:rsidRPr="00B137AF">
        <w:rPr>
          <w:color w:val="000000" w:themeColor="text1"/>
          <w:sz w:val="16"/>
          <w:szCs w:val="16"/>
        </w:rPr>
        <w:t>4</w:t>
      </w:r>
      <w:r w:rsidRPr="00B137AF">
        <w:rPr>
          <w:color w:val="000000" w:themeColor="text1"/>
          <w:sz w:val="16"/>
          <w:szCs w:val="16"/>
        </w:rPr>
        <w:noBreakHyphen/>
        <w:t>2</w:t>
      </w:r>
      <w:r w:rsidR="00790123" w:rsidRPr="00B137AF">
        <w:rPr>
          <w:color w:val="000000" w:themeColor="text1"/>
          <w:sz w:val="16"/>
          <w:szCs w:val="16"/>
        </w:rPr>
        <w:t>5</w:t>
      </w:r>
      <w:r w:rsidRPr="00B137AF">
        <w:rPr>
          <w:color w:val="000000" w:themeColor="text1"/>
          <w:sz w:val="16"/>
          <w:szCs w:val="16"/>
        </w:rPr>
        <w:t>, much higher than its share of Western Australia’s GSP in 202</w:t>
      </w:r>
      <w:r w:rsidR="007B5E45" w:rsidRPr="00B137AF">
        <w:rPr>
          <w:color w:val="000000" w:themeColor="text1"/>
          <w:sz w:val="16"/>
          <w:szCs w:val="16"/>
        </w:rPr>
        <w:t>4</w:t>
      </w:r>
      <w:r w:rsidRPr="00B137AF">
        <w:rPr>
          <w:color w:val="000000" w:themeColor="text1"/>
          <w:sz w:val="16"/>
          <w:szCs w:val="16"/>
        </w:rPr>
        <w:noBreakHyphen/>
        <w:t>2</w:t>
      </w:r>
      <w:r w:rsidR="007B5E45" w:rsidRPr="00B137AF">
        <w:rPr>
          <w:color w:val="000000" w:themeColor="text1"/>
          <w:sz w:val="16"/>
          <w:szCs w:val="16"/>
        </w:rPr>
        <w:t>5</w:t>
      </w:r>
      <w:r w:rsidR="00DB1DCA" w:rsidRPr="00B137AF">
        <w:rPr>
          <w:color w:val="000000" w:themeColor="text1"/>
          <w:sz w:val="16"/>
          <w:szCs w:val="16"/>
        </w:rPr>
        <w:t xml:space="preserve"> (</w:t>
      </w:r>
      <w:r w:rsidRPr="00B137AF">
        <w:rPr>
          <w:color w:val="000000" w:themeColor="text1"/>
          <w:sz w:val="16"/>
          <w:szCs w:val="16"/>
        </w:rPr>
        <w:t xml:space="preserve">but </w:t>
      </w:r>
      <w:r w:rsidR="00DB1DCA" w:rsidRPr="00B137AF">
        <w:rPr>
          <w:color w:val="000000" w:themeColor="text1"/>
          <w:sz w:val="16"/>
          <w:szCs w:val="16"/>
        </w:rPr>
        <w:t>the same as</w:t>
      </w:r>
      <w:r w:rsidRPr="00B137AF">
        <w:rPr>
          <w:color w:val="000000" w:themeColor="text1"/>
          <w:sz w:val="16"/>
          <w:szCs w:val="16"/>
        </w:rPr>
        <w:t xml:space="preserve"> the share of Western Australia’s GSP in 199</w:t>
      </w:r>
      <w:r w:rsidR="00DB1DCA" w:rsidRPr="00B137AF">
        <w:rPr>
          <w:color w:val="000000" w:themeColor="text1"/>
          <w:sz w:val="16"/>
          <w:szCs w:val="16"/>
        </w:rPr>
        <w:t>4</w:t>
      </w:r>
      <w:r w:rsidRPr="00B137AF">
        <w:rPr>
          <w:color w:val="000000" w:themeColor="text1"/>
          <w:sz w:val="16"/>
          <w:szCs w:val="16"/>
        </w:rPr>
        <w:noBreakHyphen/>
        <w:t>9</w:t>
      </w:r>
      <w:r w:rsidR="00DB1DCA" w:rsidRPr="00B137AF">
        <w:rPr>
          <w:color w:val="000000" w:themeColor="text1"/>
          <w:sz w:val="16"/>
          <w:szCs w:val="16"/>
        </w:rPr>
        <w:t>5)</w:t>
      </w:r>
      <w:r w:rsidRPr="00B137AF">
        <w:rPr>
          <w:color w:val="000000" w:themeColor="text1"/>
          <w:sz w:val="16"/>
          <w:szCs w:val="16"/>
        </w:rPr>
        <w:t>.</w:t>
      </w:r>
    </w:p>
    <w:p w14:paraId="1844A011" w14:textId="45A84FE4"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As Western Australia accounts for a high share of Australia’s exports, the GDP share of net exports for Australia (</w:t>
      </w:r>
      <w:r w:rsidR="007B5E45" w:rsidRPr="00B137AF">
        <w:rPr>
          <w:color w:val="000000" w:themeColor="text1"/>
          <w:sz w:val="16"/>
          <w:szCs w:val="16"/>
        </w:rPr>
        <w:t>1</w:t>
      </w:r>
      <w:r w:rsidRPr="00B137AF">
        <w:rPr>
          <w:color w:val="000000" w:themeColor="text1"/>
          <w:sz w:val="16"/>
          <w:szCs w:val="16"/>
        </w:rPr>
        <w:t>% in 202</w:t>
      </w:r>
      <w:r w:rsidR="007B5E45" w:rsidRPr="00B137AF">
        <w:rPr>
          <w:color w:val="000000" w:themeColor="text1"/>
          <w:sz w:val="16"/>
          <w:szCs w:val="16"/>
        </w:rPr>
        <w:t>4</w:t>
      </w:r>
      <w:r w:rsidRPr="00B137AF">
        <w:rPr>
          <w:color w:val="000000" w:themeColor="text1"/>
          <w:sz w:val="16"/>
          <w:szCs w:val="16"/>
        </w:rPr>
        <w:noBreakHyphen/>
        <w:t>2</w:t>
      </w:r>
      <w:r w:rsidR="007B5E45" w:rsidRPr="00B137AF">
        <w:rPr>
          <w:color w:val="000000" w:themeColor="text1"/>
          <w:sz w:val="16"/>
          <w:szCs w:val="16"/>
        </w:rPr>
        <w:t>5</w:t>
      </w:r>
      <w:r w:rsidRPr="00B137AF">
        <w:rPr>
          <w:color w:val="000000" w:themeColor="text1"/>
          <w:sz w:val="16"/>
          <w:szCs w:val="16"/>
        </w:rPr>
        <w:t>), is much lower compared to its share of Western Australia’s GSP.</w:t>
      </w:r>
    </w:p>
    <w:p w14:paraId="1BBD6D4A" w14:textId="4A9E9235"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The GDP share of public final demand (2</w:t>
      </w:r>
      <w:r w:rsidR="00AE5C05" w:rsidRPr="00B137AF">
        <w:rPr>
          <w:color w:val="000000" w:themeColor="text1"/>
          <w:sz w:val="16"/>
          <w:szCs w:val="16"/>
        </w:rPr>
        <w:t>9</w:t>
      </w:r>
      <w:r w:rsidRPr="00B137AF">
        <w:rPr>
          <w:color w:val="000000" w:themeColor="text1"/>
          <w:sz w:val="16"/>
          <w:szCs w:val="16"/>
        </w:rPr>
        <w:t>% in 202</w:t>
      </w:r>
      <w:r w:rsidR="00AE5C05" w:rsidRPr="00B137AF">
        <w:rPr>
          <w:color w:val="000000" w:themeColor="text1"/>
          <w:sz w:val="16"/>
          <w:szCs w:val="16"/>
        </w:rPr>
        <w:t>4</w:t>
      </w:r>
      <w:r w:rsidRPr="00B137AF">
        <w:rPr>
          <w:color w:val="000000" w:themeColor="text1"/>
          <w:sz w:val="16"/>
          <w:szCs w:val="16"/>
        </w:rPr>
        <w:noBreakHyphen/>
        <w:t>2</w:t>
      </w:r>
      <w:r w:rsidR="00AE5C05" w:rsidRPr="00B137AF">
        <w:rPr>
          <w:color w:val="000000" w:themeColor="text1"/>
          <w:sz w:val="16"/>
          <w:szCs w:val="16"/>
        </w:rPr>
        <w:t>5</w:t>
      </w:r>
      <w:r w:rsidRPr="00B137AF">
        <w:rPr>
          <w:color w:val="000000" w:themeColor="text1"/>
          <w:sz w:val="16"/>
          <w:szCs w:val="16"/>
        </w:rPr>
        <w:t xml:space="preserve">) </w:t>
      </w:r>
      <w:r w:rsidR="00AE5C05" w:rsidRPr="00B137AF">
        <w:rPr>
          <w:color w:val="000000" w:themeColor="text1"/>
          <w:sz w:val="16"/>
          <w:szCs w:val="16"/>
        </w:rPr>
        <w:t>is</w:t>
      </w:r>
      <w:r w:rsidRPr="00B137AF">
        <w:rPr>
          <w:color w:val="000000" w:themeColor="text1"/>
          <w:sz w:val="16"/>
          <w:szCs w:val="16"/>
        </w:rPr>
        <w:t xml:space="preserve"> higher compared to </w:t>
      </w:r>
      <w:r w:rsidR="00AE5C05" w:rsidRPr="00B137AF">
        <w:rPr>
          <w:color w:val="000000" w:themeColor="text1"/>
          <w:sz w:val="16"/>
          <w:szCs w:val="16"/>
        </w:rPr>
        <w:t>its</w:t>
      </w:r>
      <w:r w:rsidRPr="00B137AF">
        <w:rPr>
          <w:color w:val="000000" w:themeColor="text1"/>
          <w:sz w:val="16"/>
          <w:szCs w:val="16"/>
        </w:rPr>
        <w:t xml:space="preserve"> share of Western Australia’s GSP, although this is partly explained by the high share of net exports in Western Australia’s GSP.</w:t>
      </w:r>
    </w:p>
    <w:p w14:paraId="4D1683CD"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73CB3A18"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0" w:name="_Per_capita_incomes"/>
      <w:bookmarkEnd w:id="40"/>
      <w:r w:rsidRPr="008F7AA0">
        <w:rPr>
          <w:bCs/>
          <w:color w:val="004C3D"/>
          <w:sz w:val="24"/>
          <w:szCs w:val="24"/>
        </w:rPr>
        <w:lastRenderedPageBreak/>
        <w:t>Per capita incomes</w:t>
      </w:r>
    </w:p>
    <w:p w14:paraId="568096C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1E24B459" w14:textId="44F05E7C"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w:t>
      </w:r>
      <w:r w:rsidR="00AF0021">
        <w:rPr>
          <w:i w:val="0"/>
          <w:iCs w:val="0"/>
          <w:color w:val="00997A"/>
          <w:sz w:val="20"/>
          <w:szCs w:val="20"/>
        </w:rPr>
        <w:t xml:space="preserve"> and </w:t>
      </w:r>
      <w:r w:rsidRPr="009446B5">
        <w:rPr>
          <w:i w:val="0"/>
          <w:iCs w:val="0"/>
          <w:color w:val="00997A"/>
          <w:sz w:val="20"/>
          <w:szCs w:val="20"/>
        </w:rPr>
        <w:t>domestic product per capita</w:t>
      </w:r>
    </w:p>
    <w:p w14:paraId="01277754" w14:textId="68212715" w:rsidR="00233755" w:rsidRPr="007B1AE5" w:rsidRDefault="009729C6" w:rsidP="00233755">
      <w:r>
        <w:rPr>
          <w:noProof/>
        </w:rPr>
        <w:drawing>
          <wp:inline distT="0" distB="0" distL="0" distR="0" wp14:anchorId="652B0FAB" wp14:editId="47FD1F2B">
            <wp:extent cx="3420000" cy="2107010"/>
            <wp:effectExtent l="0" t="0" r="9525" b="7620"/>
            <wp:docPr id="6081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2197F72"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073B1F85" w14:textId="77777777" w:rsidR="00233755" w:rsidRPr="00AF759E" w:rsidRDefault="00233755" w:rsidP="003C6DDF">
      <w:pPr>
        <w:jc w:val="both"/>
        <w:rPr>
          <w:sz w:val="10"/>
          <w:szCs w:val="10"/>
        </w:rPr>
      </w:pPr>
      <w:r w:rsidRPr="00AF759E">
        <w:rPr>
          <w:sz w:val="10"/>
          <w:szCs w:val="10"/>
        </w:rPr>
        <w:t>Source: Based on ABS data.</w:t>
      </w:r>
    </w:p>
    <w:p w14:paraId="0234EDDD" w14:textId="34C45C10"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E16878">
        <w:rPr>
          <w:sz w:val="16"/>
          <w:szCs w:val="16"/>
        </w:rPr>
        <w:t>Western Australia’s nominal GSP has grown at a faster rate than Australia’s nominal GSP over the past 20 years</w:t>
      </w:r>
      <w:r w:rsidR="00A93D3F">
        <w:rPr>
          <w:sz w:val="16"/>
          <w:szCs w:val="16"/>
        </w:rPr>
        <w:t xml:space="preserve">. </w:t>
      </w:r>
      <w:r w:rsidR="00A93D3F" w:rsidRPr="008F446D">
        <w:rPr>
          <w:sz w:val="16"/>
          <w:szCs w:val="16"/>
        </w:rPr>
        <w:t>This has resulted</w:t>
      </w:r>
      <w:r w:rsidRPr="008F446D">
        <w:rPr>
          <w:sz w:val="16"/>
          <w:szCs w:val="16"/>
        </w:rPr>
        <w:t xml:space="preserve"> in a large gap between Western Australia’s GSP per capita and Australia’s GDP per capita</w:t>
      </w:r>
      <w:r w:rsidR="00A93D3F" w:rsidRPr="008F446D">
        <w:rPr>
          <w:sz w:val="16"/>
          <w:szCs w:val="16"/>
        </w:rPr>
        <w:t xml:space="preserve">, </w:t>
      </w:r>
      <w:r w:rsidR="00A93D3F" w:rsidRPr="00476D0F">
        <w:rPr>
          <w:color w:val="000000" w:themeColor="text1"/>
          <w:sz w:val="16"/>
          <w:szCs w:val="16"/>
        </w:rPr>
        <w:t xml:space="preserve">although the gap has narrowed </w:t>
      </w:r>
      <w:r w:rsidR="002B056E" w:rsidRPr="00476D0F">
        <w:rPr>
          <w:color w:val="000000" w:themeColor="text1"/>
          <w:sz w:val="16"/>
          <w:szCs w:val="16"/>
        </w:rPr>
        <w:t>somewhat since 2022</w:t>
      </w:r>
      <w:r w:rsidR="002B056E" w:rsidRPr="00476D0F">
        <w:rPr>
          <w:color w:val="000000" w:themeColor="text1"/>
          <w:sz w:val="16"/>
          <w:szCs w:val="16"/>
        </w:rPr>
        <w:noBreakHyphen/>
        <w:t>23</w:t>
      </w:r>
      <w:r w:rsidRPr="00476D0F">
        <w:rPr>
          <w:color w:val="000000" w:themeColor="text1"/>
          <w:sz w:val="16"/>
          <w:szCs w:val="16"/>
        </w:rPr>
        <w:t>.</w:t>
      </w:r>
    </w:p>
    <w:p w14:paraId="4395E1C5" w14:textId="09E0551E"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 xml:space="preserve">In </w:t>
      </w:r>
      <w:r w:rsidR="3DFC8905" w:rsidRPr="00476D0F">
        <w:rPr>
          <w:color w:val="000000" w:themeColor="text1"/>
          <w:sz w:val="16"/>
          <w:szCs w:val="16"/>
        </w:rPr>
        <w:t>200</w:t>
      </w:r>
      <w:r w:rsidR="27414096" w:rsidRPr="00476D0F">
        <w:rPr>
          <w:color w:val="000000" w:themeColor="text1"/>
          <w:sz w:val="16"/>
          <w:szCs w:val="16"/>
        </w:rPr>
        <w:t>4</w:t>
      </w:r>
      <w:r w:rsidR="0069624E">
        <w:rPr>
          <w:color w:val="000000" w:themeColor="text1"/>
          <w:sz w:val="16"/>
          <w:szCs w:val="16"/>
        </w:rPr>
        <w:t>-</w:t>
      </w:r>
      <w:r w:rsidR="3DFC8905" w:rsidRPr="00476D0F">
        <w:rPr>
          <w:color w:val="000000" w:themeColor="text1"/>
          <w:sz w:val="16"/>
          <w:szCs w:val="16"/>
        </w:rPr>
        <w:t>0</w:t>
      </w:r>
      <w:r w:rsidR="27414096" w:rsidRPr="00476D0F">
        <w:rPr>
          <w:color w:val="000000" w:themeColor="text1"/>
          <w:sz w:val="16"/>
          <w:szCs w:val="16"/>
        </w:rPr>
        <w:t>5</w:t>
      </w:r>
      <w:r w:rsidRPr="00476D0F">
        <w:rPr>
          <w:color w:val="000000" w:themeColor="text1"/>
          <w:sz w:val="16"/>
          <w:szCs w:val="16"/>
        </w:rPr>
        <w:t>, Western Australia’s GSP was $</w:t>
      </w:r>
      <w:r w:rsidR="00885439" w:rsidRPr="00476D0F">
        <w:rPr>
          <w:color w:val="000000" w:themeColor="text1"/>
          <w:sz w:val="16"/>
          <w:szCs w:val="16"/>
        </w:rPr>
        <w:t>105.9</w:t>
      </w:r>
      <w:r w:rsidRPr="00476D0F">
        <w:rPr>
          <w:color w:val="000000" w:themeColor="text1"/>
          <w:sz w:val="16"/>
          <w:szCs w:val="16"/>
        </w:rPr>
        <w:t> billion, which was 11</w:t>
      </w:r>
      <w:r w:rsidRPr="00476D0F" w:rsidDel="00B715D2">
        <w:rPr>
          <w:color w:val="000000" w:themeColor="text1"/>
          <w:sz w:val="16"/>
          <w:szCs w:val="16"/>
        </w:rPr>
        <w:t>.</w:t>
      </w:r>
      <w:r w:rsidR="00470565" w:rsidRPr="00476D0F">
        <w:rPr>
          <w:color w:val="000000" w:themeColor="text1"/>
          <w:sz w:val="16"/>
          <w:szCs w:val="16"/>
        </w:rPr>
        <w:t>4</w:t>
      </w:r>
      <w:r w:rsidRPr="00476D0F">
        <w:rPr>
          <w:color w:val="000000" w:themeColor="text1"/>
          <w:sz w:val="16"/>
          <w:szCs w:val="16"/>
        </w:rPr>
        <w:t> </w:t>
      </w:r>
      <w:r w:rsidR="38A14E5B" w:rsidRPr="00476D0F">
        <w:rPr>
          <w:color w:val="000000" w:themeColor="text1"/>
          <w:sz w:val="16"/>
          <w:szCs w:val="16"/>
        </w:rPr>
        <w:t>%</w:t>
      </w:r>
      <w:r w:rsidRPr="00476D0F">
        <w:rPr>
          <w:color w:val="000000" w:themeColor="text1"/>
          <w:sz w:val="16"/>
          <w:szCs w:val="16"/>
        </w:rPr>
        <w:t xml:space="preserve"> of Australia’s GDP. In </w:t>
      </w:r>
      <w:r w:rsidR="3DFC8905" w:rsidRPr="00476D0F">
        <w:rPr>
          <w:color w:val="000000" w:themeColor="text1"/>
          <w:sz w:val="16"/>
          <w:szCs w:val="16"/>
        </w:rPr>
        <w:t>202</w:t>
      </w:r>
      <w:r w:rsidR="27414096" w:rsidRPr="00476D0F">
        <w:rPr>
          <w:color w:val="000000" w:themeColor="text1"/>
          <w:sz w:val="16"/>
          <w:szCs w:val="16"/>
        </w:rPr>
        <w:t>4</w:t>
      </w:r>
      <w:r w:rsidR="009A02E1">
        <w:rPr>
          <w:color w:val="000000" w:themeColor="text1"/>
          <w:sz w:val="16"/>
          <w:szCs w:val="16"/>
        </w:rPr>
        <w:noBreakHyphen/>
      </w:r>
      <w:r w:rsidR="3DFC8905" w:rsidRPr="00476D0F">
        <w:rPr>
          <w:color w:val="000000" w:themeColor="text1"/>
          <w:sz w:val="16"/>
          <w:szCs w:val="16"/>
        </w:rPr>
        <w:t>2</w:t>
      </w:r>
      <w:r w:rsidR="27414096" w:rsidRPr="00476D0F">
        <w:rPr>
          <w:color w:val="000000" w:themeColor="text1"/>
          <w:sz w:val="16"/>
          <w:szCs w:val="16"/>
        </w:rPr>
        <w:t>5</w:t>
      </w:r>
      <w:r w:rsidRPr="00476D0F">
        <w:rPr>
          <w:color w:val="000000" w:themeColor="text1"/>
          <w:sz w:val="16"/>
          <w:szCs w:val="16"/>
        </w:rPr>
        <w:t>, Western Australia’s GSP was $45</w:t>
      </w:r>
      <w:r w:rsidR="001E076F" w:rsidRPr="00476D0F">
        <w:rPr>
          <w:color w:val="000000" w:themeColor="text1"/>
          <w:sz w:val="16"/>
          <w:szCs w:val="16"/>
        </w:rPr>
        <w:t>8</w:t>
      </w:r>
      <w:r w:rsidRPr="00476D0F">
        <w:rPr>
          <w:color w:val="000000" w:themeColor="text1"/>
          <w:sz w:val="16"/>
          <w:szCs w:val="16"/>
        </w:rPr>
        <w:t>.</w:t>
      </w:r>
      <w:r w:rsidR="001E076F" w:rsidRPr="00476D0F">
        <w:rPr>
          <w:color w:val="000000" w:themeColor="text1"/>
          <w:sz w:val="16"/>
          <w:szCs w:val="16"/>
        </w:rPr>
        <w:t>8</w:t>
      </w:r>
      <w:r w:rsidRPr="00476D0F">
        <w:rPr>
          <w:color w:val="000000" w:themeColor="text1"/>
          <w:sz w:val="16"/>
          <w:szCs w:val="16"/>
        </w:rPr>
        <w:t xml:space="preserve"> billion, and its share of Australia’s GDP </w:t>
      </w:r>
      <w:r w:rsidR="001E076F" w:rsidRPr="00476D0F">
        <w:rPr>
          <w:color w:val="000000" w:themeColor="text1"/>
          <w:sz w:val="16"/>
          <w:szCs w:val="16"/>
        </w:rPr>
        <w:t>was</w:t>
      </w:r>
      <w:r w:rsidRPr="00476D0F">
        <w:rPr>
          <w:color w:val="000000" w:themeColor="text1"/>
          <w:sz w:val="16"/>
          <w:szCs w:val="16"/>
        </w:rPr>
        <w:t xml:space="preserve"> </w:t>
      </w:r>
      <w:r w:rsidR="008F446D" w:rsidRPr="00476D0F">
        <w:rPr>
          <w:color w:val="000000" w:themeColor="text1"/>
          <w:sz w:val="16"/>
          <w:szCs w:val="16"/>
        </w:rPr>
        <w:t>16.5</w:t>
      </w:r>
      <w:r w:rsidRPr="00476D0F">
        <w:rPr>
          <w:color w:val="000000" w:themeColor="text1"/>
          <w:sz w:val="16"/>
          <w:szCs w:val="16"/>
        </w:rPr>
        <w:t>%.</w:t>
      </w:r>
    </w:p>
    <w:p w14:paraId="68031C08" w14:textId="6C716400"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In 200</w:t>
      </w:r>
      <w:r w:rsidR="00C40734" w:rsidRPr="00476D0F">
        <w:rPr>
          <w:color w:val="000000" w:themeColor="text1"/>
          <w:sz w:val="16"/>
          <w:szCs w:val="16"/>
        </w:rPr>
        <w:t>4</w:t>
      </w:r>
      <w:r w:rsidRPr="00476D0F">
        <w:rPr>
          <w:color w:val="000000" w:themeColor="text1"/>
          <w:sz w:val="16"/>
          <w:szCs w:val="16"/>
        </w:rPr>
        <w:noBreakHyphen/>
        <w:t>0</w:t>
      </w:r>
      <w:r w:rsidR="00C40734" w:rsidRPr="00476D0F">
        <w:rPr>
          <w:color w:val="000000" w:themeColor="text1"/>
          <w:sz w:val="16"/>
          <w:szCs w:val="16"/>
        </w:rPr>
        <w:t>5</w:t>
      </w:r>
      <w:r w:rsidRPr="00476D0F">
        <w:rPr>
          <w:color w:val="000000" w:themeColor="text1"/>
          <w:sz w:val="16"/>
          <w:szCs w:val="16"/>
        </w:rPr>
        <w:t>, Western Australia’s GSP per capita was $</w:t>
      </w:r>
      <w:r w:rsidR="00C40734" w:rsidRPr="00476D0F">
        <w:rPr>
          <w:color w:val="000000" w:themeColor="text1"/>
          <w:sz w:val="16"/>
          <w:szCs w:val="16"/>
        </w:rPr>
        <w:t>53,113</w:t>
      </w:r>
      <w:r w:rsidRPr="00476D0F">
        <w:rPr>
          <w:color w:val="000000" w:themeColor="text1"/>
          <w:sz w:val="16"/>
          <w:szCs w:val="16"/>
        </w:rPr>
        <w:t>, which was 1</w:t>
      </w:r>
      <w:r w:rsidR="00655F77" w:rsidRPr="00476D0F">
        <w:rPr>
          <w:color w:val="000000" w:themeColor="text1"/>
          <w:sz w:val="16"/>
          <w:szCs w:val="16"/>
        </w:rPr>
        <w:t>5</w:t>
      </w:r>
      <w:r w:rsidRPr="00476D0F">
        <w:rPr>
          <w:color w:val="000000" w:themeColor="text1"/>
          <w:sz w:val="16"/>
          <w:szCs w:val="16"/>
        </w:rPr>
        <w:t>% higher than Australia’s GDP per capita of $</w:t>
      </w:r>
      <w:r w:rsidR="00655F77" w:rsidRPr="00476D0F">
        <w:rPr>
          <w:color w:val="000000" w:themeColor="text1"/>
          <w:sz w:val="16"/>
          <w:szCs w:val="16"/>
        </w:rPr>
        <w:t>46,246</w:t>
      </w:r>
      <w:r w:rsidRPr="00476D0F">
        <w:rPr>
          <w:color w:val="000000" w:themeColor="text1"/>
          <w:sz w:val="16"/>
          <w:szCs w:val="16"/>
        </w:rPr>
        <w:t>. In 202</w:t>
      </w:r>
      <w:r w:rsidR="00655F77" w:rsidRPr="00476D0F">
        <w:rPr>
          <w:color w:val="000000" w:themeColor="text1"/>
          <w:sz w:val="16"/>
          <w:szCs w:val="16"/>
        </w:rPr>
        <w:t>4</w:t>
      </w:r>
      <w:r w:rsidRPr="00476D0F">
        <w:rPr>
          <w:color w:val="000000" w:themeColor="text1"/>
          <w:sz w:val="16"/>
          <w:szCs w:val="16"/>
        </w:rPr>
        <w:noBreakHyphen/>
        <w:t>2</w:t>
      </w:r>
      <w:r w:rsidR="00655F77" w:rsidRPr="00476D0F">
        <w:rPr>
          <w:color w:val="000000" w:themeColor="text1"/>
          <w:sz w:val="16"/>
          <w:szCs w:val="16"/>
        </w:rPr>
        <w:t>5</w:t>
      </w:r>
      <w:r w:rsidRPr="00476D0F">
        <w:rPr>
          <w:color w:val="000000" w:themeColor="text1"/>
          <w:sz w:val="16"/>
          <w:szCs w:val="16"/>
        </w:rPr>
        <w:t>, Western Australia’s GSP per capita was $15</w:t>
      </w:r>
      <w:r w:rsidR="0068326A" w:rsidRPr="00476D0F">
        <w:rPr>
          <w:color w:val="000000" w:themeColor="text1"/>
          <w:sz w:val="16"/>
          <w:szCs w:val="16"/>
        </w:rPr>
        <w:t>2</w:t>
      </w:r>
      <w:r w:rsidRPr="00476D0F">
        <w:rPr>
          <w:color w:val="000000" w:themeColor="text1"/>
          <w:sz w:val="16"/>
          <w:szCs w:val="16"/>
        </w:rPr>
        <w:t>,</w:t>
      </w:r>
      <w:r w:rsidR="0068326A" w:rsidRPr="00476D0F">
        <w:rPr>
          <w:color w:val="000000" w:themeColor="text1"/>
          <w:sz w:val="16"/>
          <w:szCs w:val="16"/>
        </w:rPr>
        <w:t>502</w:t>
      </w:r>
      <w:r w:rsidRPr="00476D0F">
        <w:rPr>
          <w:color w:val="000000" w:themeColor="text1"/>
          <w:sz w:val="16"/>
          <w:szCs w:val="16"/>
        </w:rPr>
        <w:t>, 5</w:t>
      </w:r>
      <w:r w:rsidR="0068326A" w:rsidRPr="00476D0F">
        <w:rPr>
          <w:color w:val="000000" w:themeColor="text1"/>
          <w:sz w:val="16"/>
          <w:szCs w:val="16"/>
        </w:rPr>
        <w:t>0</w:t>
      </w:r>
      <w:r w:rsidRPr="00476D0F">
        <w:rPr>
          <w:color w:val="000000" w:themeColor="text1"/>
          <w:sz w:val="16"/>
          <w:szCs w:val="16"/>
        </w:rPr>
        <w:t>% higher Australia’s GDP per capita of $</w:t>
      </w:r>
      <w:r w:rsidR="0068326A" w:rsidRPr="00476D0F">
        <w:rPr>
          <w:color w:val="000000" w:themeColor="text1"/>
          <w:sz w:val="16"/>
          <w:szCs w:val="16"/>
        </w:rPr>
        <w:t>101</w:t>
      </w:r>
      <w:r w:rsidRPr="00476D0F">
        <w:rPr>
          <w:color w:val="000000" w:themeColor="text1"/>
          <w:sz w:val="16"/>
          <w:szCs w:val="16"/>
        </w:rPr>
        <w:t>,</w:t>
      </w:r>
      <w:r w:rsidR="0068326A" w:rsidRPr="00476D0F">
        <w:rPr>
          <w:color w:val="000000" w:themeColor="text1"/>
          <w:sz w:val="16"/>
          <w:szCs w:val="16"/>
        </w:rPr>
        <w:t>438</w:t>
      </w:r>
      <w:r w:rsidRPr="00476D0F">
        <w:rPr>
          <w:color w:val="000000" w:themeColor="text1"/>
          <w:sz w:val="16"/>
          <w:szCs w:val="16"/>
        </w:rPr>
        <w:t>.</w:t>
      </w:r>
    </w:p>
    <w:p w14:paraId="5A574B1A" w14:textId="77777777" w:rsidR="00233755" w:rsidRPr="00EB1814" w:rsidRDefault="00233755" w:rsidP="006058E8">
      <w:pPr>
        <w:pStyle w:val="ListParagraph"/>
        <w:numPr>
          <w:ilvl w:val="0"/>
          <w:numId w:val="9"/>
        </w:numPr>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61E9095F"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factor income</w:t>
      </w:r>
    </w:p>
    <w:p w14:paraId="4419750D" w14:textId="1CEFF4E0" w:rsidR="00233755" w:rsidRPr="007B1AE5" w:rsidRDefault="00477869" w:rsidP="00233755">
      <w:r>
        <w:rPr>
          <w:noProof/>
        </w:rPr>
        <w:drawing>
          <wp:inline distT="0" distB="0" distL="0" distR="0" wp14:anchorId="33B0B142" wp14:editId="5106F86E">
            <wp:extent cx="3420000" cy="2107010"/>
            <wp:effectExtent l="0" t="0" r="9525" b="7620"/>
            <wp:docPr id="1678600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FAC5103"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Compensation of employees. (b) Gross operating surplus and gross mixed income. (c) </w:t>
      </w:r>
      <w:bookmarkStart w:id="41" w:name="_Hlk158802591"/>
      <w:r w:rsidRPr="00AF759E">
        <w:rPr>
          <w:sz w:val="10"/>
          <w:szCs w:val="10"/>
        </w:rPr>
        <w:t>Ownership of dwellings; taxes less subsidies on production and imports; and statistical discrepancy</w:t>
      </w:r>
      <w:bookmarkEnd w:id="41"/>
      <w:r w:rsidRPr="00AF759E">
        <w:rPr>
          <w:sz w:val="10"/>
          <w:szCs w:val="10"/>
        </w:rPr>
        <w:t>.</w:t>
      </w:r>
    </w:p>
    <w:p w14:paraId="30AC9909" w14:textId="77777777" w:rsidR="00233755" w:rsidRPr="00AF759E" w:rsidRDefault="00233755" w:rsidP="003C6DDF">
      <w:pPr>
        <w:jc w:val="both"/>
        <w:rPr>
          <w:sz w:val="10"/>
          <w:szCs w:val="10"/>
        </w:rPr>
      </w:pPr>
      <w:r w:rsidRPr="00AF759E">
        <w:rPr>
          <w:sz w:val="10"/>
          <w:szCs w:val="10"/>
        </w:rPr>
        <w:t>Source: Based on ABS data.</w:t>
      </w:r>
    </w:p>
    <w:p w14:paraId="6877C9E8" w14:textId="77777777" w:rsidR="00233755" w:rsidRPr="00985428" w:rsidRDefault="00233755" w:rsidP="006058E8">
      <w:pPr>
        <w:pStyle w:val="ListParagraph"/>
        <w:numPr>
          <w:ilvl w:val="0"/>
          <w:numId w:val="9"/>
        </w:numPr>
        <w:ind w:right="227"/>
        <w:jc w:val="both"/>
        <w:rPr>
          <w:sz w:val="16"/>
          <w:szCs w:val="16"/>
        </w:rPr>
      </w:pPr>
      <w:r w:rsidRPr="007B1AE5">
        <w:br w:type="column"/>
      </w:r>
      <w:r w:rsidRPr="00985428">
        <w:rPr>
          <w:sz w:val="16"/>
          <w:szCs w:val="16"/>
        </w:rPr>
        <w:t>The growth of the mining industry in Western Australia has had a significant effect on the distribution of GSP across factor incomes (the returns to labour and capital).</w:t>
      </w:r>
    </w:p>
    <w:p w14:paraId="5689A8BD" w14:textId="77777777" w:rsidR="00233755" w:rsidRPr="00E85D2B" w:rsidRDefault="00233755" w:rsidP="006058E8">
      <w:pPr>
        <w:pStyle w:val="ListParagraph"/>
        <w:numPr>
          <w:ilvl w:val="0"/>
          <w:numId w:val="10"/>
        </w:numPr>
        <w:spacing w:before="40" w:after="40"/>
        <w:ind w:right="227" w:hanging="357"/>
        <w:contextualSpacing w:val="0"/>
        <w:jc w:val="both"/>
        <w:rPr>
          <w:sz w:val="16"/>
          <w:szCs w:val="16"/>
        </w:rPr>
      </w:pPr>
      <w:r w:rsidRPr="00E85D2B">
        <w:rPr>
          <w:sz w:val="16"/>
          <w:szCs w:val="16"/>
        </w:rPr>
        <w:t>Higher commodity prices in the mid</w:t>
      </w:r>
      <w:r w:rsidRPr="00E85D2B">
        <w:rPr>
          <w:sz w:val="16"/>
          <w:szCs w:val="16"/>
        </w:rPr>
        <w:noBreakHyphen/>
        <w:t>2000s led to profits assuming a greater share of Western Australia’s GSP.</w:t>
      </w:r>
    </w:p>
    <w:p w14:paraId="7A1B443B" w14:textId="77777777" w:rsidR="00233755" w:rsidRPr="003D52CE" w:rsidRDefault="00233755" w:rsidP="006058E8">
      <w:pPr>
        <w:pStyle w:val="ListParagraph"/>
        <w:numPr>
          <w:ilvl w:val="0"/>
          <w:numId w:val="10"/>
        </w:numPr>
        <w:spacing w:before="40" w:after="40"/>
        <w:ind w:right="227" w:hanging="357"/>
        <w:contextualSpacing w:val="0"/>
        <w:jc w:val="both"/>
        <w:rPr>
          <w:sz w:val="16"/>
          <w:szCs w:val="16"/>
        </w:rPr>
      </w:pPr>
      <w:r w:rsidRPr="003D52CE">
        <w:rPr>
          <w:sz w:val="16"/>
          <w:szCs w:val="16"/>
        </w:rPr>
        <w:t>The high labour demand from the construction of multiple major projects in the early to mid</w:t>
      </w:r>
      <w:r w:rsidRPr="003D52CE">
        <w:rPr>
          <w:sz w:val="16"/>
          <w:szCs w:val="16"/>
        </w:rPr>
        <w:noBreakHyphen/>
        <w:t>2010s contributed to the share of wages and salaries in Western Australia’s GSP increasing back to 46% in 2015</w:t>
      </w:r>
      <w:r w:rsidRPr="003D52CE">
        <w:rPr>
          <w:sz w:val="16"/>
          <w:szCs w:val="16"/>
        </w:rPr>
        <w:noBreakHyphen/>
        <w:t>16.</w:t>
      </w:r>
    </w:p>
    <w:p w14:paraId="03158904" w14:textId="77777777" w:rsidR="00233755" w:rsidRPr="004651E9" w:rsidRDefault="00233755" w:rsidP="006058E8">
      <w:pPr>
        <w:pStyle w:val="ListParagraph"/>
        <w:numPr>
          <w:ilvl w:val="0"/>
          <w:numId w:val="10"/>
        </w:numPr>
        <w:spacing w:before="40" w:after="40"/>
        <w:ind w:right="227" w:hanging="357"/>
        <w:contextualSpacing w:val="0"/>
        <w:jc w:val="both"/>
        <w:rPr>
          <w:sz w:val="16"/>
          <w:szCs w:val="16"/>
        </w:rPr>
      </w:pPr>
      <w:r w:rsidRPr="004651E9">
        <w:rPr>
          <w:sz w:val="16"/>
          <w:szCs w:val="16"/>
        </w:rPr>
        <w:t>The combination of these projects moving into a far less labour</w:t>
      </w:r>
      <w:r w:rsidRPr="004651E9">
        <w:rPr>
          <w:sz w:val="16"/>
          <w:szCs w:val="16"/>
        </w:rPr>
        <w:noBreakHyphen/>
        <w:t>intensive operational phase and high commodity prices led to profits again assuming a greater share of Western Australia’s GSP.</w:t>
      </w:r>
    </w:p>
    <w:p w14:paraId="6C362269" w14:textId="2DD363CD" w:rsidR="00233755" w:rsidRPr="00476D0F" w:rsidRDefault="00233755" w:rsidP="006058E8">
      <w:pPr>
        <w:pStyle w:val="ListParagraph"/>
        <w:numPr>
          <w:ilvl w:val="0"/>
          <w:numId w:val="9"/>
        </w:numPr>
        <w:ind w:right="227"/>
        <w:jc w:val="both"/>
        <w:rPr>
          <w:color w:val="000000" w:themeColor="text1"/>
          <w:sz w:val="16"/>
          <w:szCs w:val="16"/>
        </w:rPr>
      </w:pPr>
      <w:r w:rsidRPr="00476D0F">
        <w:rPr>
          <w:color w:val="000000" w:themeColor="text1"/>
          <w:sz w:val="16"/>
          <w:szCs w:val="16"/>
        </w:rPr>
        <w:t>In 202</w:t>
      </w:r>
      <w:r w:rsidR="004651E9" w:rsidRPr="00476D0F">
        <w:rPr>
          <w:color w:val="000000" w:themeColor="text1"/>
          <w:sz w:val="16"/>
          <w:szCs w:val="16"/>
        </w:rPr>
        <w:t>4</w:t>
      </w:r>
      <w:r w:rsidRPr="00476D0F">
        <w:rPr>
          <w:color w:val="000000" w:themeColor="text1"/>
          <w:sz w:val="16"/>
          <w:szCs w:val="16"/>
        </w:rPr>
        <w:noBreakHyphen/>
        <w:t>2</w:t>
      </w:r>
      <w:r w:rsidR="004651E9" w:rsidRPr="00476D0F">
        <w:rPr>
          <w:color w:val="000000" w:themeColor="text1"/>
          <w:sz w:val="16"/>
          <w:szCs w:val="16"/>
        </w:rPr>
        <w:t>5</w:t>
      </w:r>
      <w:r w:rsidRPr="00476D0F">
        <w:rPr>
          <w:color w:val="000000" w:themeColor="text1"/>
          <w:sz w:val="16"/>
          <w:szCs w:val="16"/>
        </w:rPr>
        <w:t>:</w:t>
      </w:r>
    </w:p>
    <w:p w14:paraId="73D30CAE" w14:textId="330CF69C" w:rsidR="00233755" w:rsidRPr="00476D0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476D0F">
        <w:rPr>
          <w:color w:val="000000" w:themeColor="text1"/>
          <w:sz w:val="16"/>
          <w:szCs w:val="16"/>
        </w:rPr>
        <w:t>Wages and salaries were $1</w:t>
      </w:r>
      <w:r w:rsidR="002B5894" w:rsidRPr="00476D0F">
        <w:rPr>
          <w:color w:val="000000" w:themeColor="text1"/>
          <w:sz w:val="16"/>
          <w:szCs w:val="16"/>
        </w:rPr>
        <w:t>74.1</w:t>
      </w:r>
      <w:r w:rsidRPr="00476D0F">
        <w:rPr>
          <w:color w:val="000000" w:themeColor="text1"/>
          <w:sz w:val="16"/>
          <w:szCs w:val="16"/>
        </w:rPr>
        <w:t> billion (3</w:t>
      </w:r>
      <w:r w:rsidR="002B5894" w:rsidRPr="00476D0F">
        <w:rPr>
          <w:color w:val="000000" w:themeColor="text1"/>
          <w:sz w:val="16"/>
          <w:szCs w:val="16"/>
        </w:rPr>
        <w:t>8</w:t>
      </w:r>
      <w:r w:rsidRPr="00476D0F">
        <w:rPr>
          <w:color w:val="000000" w:themeColor="text1"/>
          <w:sz w:val="16"/>
          <w:szCs w:val="16"/>
        </w:rPr>
        <w:t>% of GSP)</w:t>
      </w:r>
    </w:p>
    <w:p w14:paraId="029A6DC5" w14:textId="18FFC396" w:rsidR="00233755" w:rsidRPr="00476D0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476D0F">
        <w:rPr>
          <w:color w:val="000000" w:themeColor="text1"/>
          <w:sz w:val="16"/>
          <w:szCs w:val="16"/>
        </w:rPr>
        <w:t>Profits were $2</w:t>
      </w:r>
      <w:r w:rsidR="00A66DEA" w:rsidRPr="00476D0F">
        <w:rPr>
          <w:color w:val="000000" w:themeColor="text1"/>
          <w:sz w:val="16"/>
          <w:szCs w:val="16"/>
        </w:rPr>
        <w:t>58.0</w:t>
      </w:r>
      <w:r w:rsidRPr="00476D0F">
        <w:rPr>
          <w:color w:val="000000" w:themeColor="text1"/>
          <w:sz w:val="16"/>
          <w:szCs w:val="16"/>
        </w:rPr>
        <w:t> billion (5</w:t>
      </w:r>
      <w:r w:rsidR="00A66DEA" w:rsidRPr="00476D0F">
        <w:rPr>
          <w:color w:val="000000" w:themeColor="text1"/>
          <w:sz w:val="16"/>
          <w:szCs w:val="16"/>
        </w:rPr>
        <w:t>6</w:t>
      </w:r>
      <w:r w:rsidRPr="00476D0F">
        <w:rPr>
          <w:color w:val="000000" w:themeColor="text1"/>
          <w:sz w:val="16"/>
          <w:szCs w:val="16"/>
        </w:rPr>
        <w:t>% of GSP)</w:t>
      </w:r>
    </w:p>
    <w:p w14:paraId="7971CA19" w14:textId="5D6F61B7" w:rsidR="00233755" w:rsidRPr="00476D0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476D0F">
        <w:rPr>
          <w:color w:val="000000" w:themeColor="text1"/>
          <w:sz w:val="16"/>
          <w:szCs w:val="16"/>
        </w:rPr>
        <w:t>The ‘Other’ category (ownership of dwellings; taxes less subsidies on production and imports; and statistical discrepancy) was $2</w:t>
      </w:r>
      <w:r w:rsidR="00140309" w:rsidRPr="00476D0F">
        <w:rPr>
          <w:color w:val="000000" w:themeColor="text1"/>
          <w:sz w:val="16"/>
          <w:szCs w:val="16"/>
        </w:rPr>
        <w:t>6.7</w:t>
      </w:r>
      <w:r w:rsidRPr="00476D0F">
        <w:rPr>
          <w:color w:val="000000" w:themeColor="text1"/>
          <w:sz w:val="16"/>
          <w:szCs w:val="16"/>
        </w:rPr>
        <w:t> billion (6% of GSP).</w:t>
      </w:r>
    </w:p>
    <w:p w14:paraId="1D630F62" w14:textId="77777777" w:rsidR="00233755" w:rsidRPr="00EB1814" w:rsidRDefault="00233755" w:rsidP="006058E8">
      <w:pPr>
        <w:pStyle w:val="ListParagraph"/>
        <w:numPr>
          <w:ilvl w:val="0"/>
          <w:numId w:val="9"/>
        </w:numPr>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7C51D52D"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household disposable income per capita</w:t>
      </w:r>
    </w:p>
    <w:p w14:paraId="6A6C107D" w14:textId="49691143" w:rsidR="00233755" w:rsidRPr="007B1AE5" w:rsidRDefault="00E620D7" w:rsidP="00233755">
      <w:r>
        <w:rPr>
          <w:noProof/>
        </w:rPr>
        <w:drawing>
          <wp:inline distT="0" distB="0" distL="0" distR="0" wp14:anchorId="5C1C1D9C" wp14:editId="42B09871">
            <wp:extent cx="3420000" cy="2112121"/>
            <wp:effectExtent l="0" t="0" r="9525" b="2540"/>
            <wp:docPr id="4557168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EC1700A"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6DF4074C" w14:textId="77777777" w:rsidR="00233755" w:rsidRPr="00AF759E" w:rsidRDefault="00233755" w:rsidP="003C6DDF">
      <w:pPr>
        <w:jc w:val="both"/>
        <w:rPr>
          <w:sz w:val="10"/>
          <w:szCs w:val="10"/>
        </w:rPr>
      </w:pPr>
      <w:r w:rsidRPr="00AF759E">
        <w:rPr>
          <w:sz w:val="10"/>
          <w:szCs w:val="10"/>
        </w:rPr>
        <w:t>Source: Based on ABS data.</w:t>
      </w:r>
    </w:p>
    <w:p w14:paraId="45C8DC61" w14:textId="77777777" w:rsidR="00233755" w:rsidRPr="001A5954" w:rsidRDefault="00233755" w:rsidP="006058E8">
      <w:pPr>
        <w:pStyle w:val="ListParagraph"/>
        <w:numPr>
          <w:ilvl w:val="0"/>
          <w:numId w:val="9"/>
        </w:numPr>
        <w:ind w:right="227"/>
        <w:jc w:val="both"/>
        <w:rPr>
          <w:sz w:val="16"/>
          <w:szCs w:val="16"/>
        </w:rPr>
      </w:pPr>
      <w:r w:rsidRPr="007B1AE5">
        <w:br w:type="column"/>
      </w:r>
      <w:r w:rsidRPr="001A5954">
        <w:rPr>
          <w:sz w:val="16"/>
          <w:szCs w:val="16"/>
        </w:rPr>
        <w:t>A high share of the capital that has generated large profits in recent years in Western Australia is owned outside the State. This means that a significant portion of the additional income from Western Australia’s recent GSP growth has flowed outside the State. As such, the difference in gross household disposable income per capita between Western Australia and Australia is a lot smaller than it is for gross state/domestic product per capita.</w:t>
      </w:r>
    </w:p>
    <w:p w14:paraId="45BB5320" w14:textId="2A762D9D" w:rsidR="00233755" w:rsidRPr="00D11167" w:rsidRDefault="00233755" w:rsidP="006058E8">
      <w:pPr>
        <w:pStyle w:val="ListParagraph"/>
        <w:numPr>
          <w:ilvl w:val="0"/>
          <w:numId w:val="9"/>
        </w:numPr>
        <w:spacing w:before="40" w:after="40"/>
        <w:ind w:left="357" w:right="227" w:hanging="357"/>
        <w:contextualSpacing w:val="0"/>
        <w:jc w:val="both"/>
        <w:rPr>
          <w:sz w:val="16"/>
          <w:szCs w:val="16"/>
        </w:rPr>
      </w:pPr>
      <w:r w:rsidRPr="00D11167">
        <w:rPr>
          <w:sz w:val="16"/>
          <w:szCs w:val="16"/>
        </w:rPr>
        <w:t>Western Australia’s gross household disposable income per capita tracked largely in line with the national average from 1993</w:t>
      </w:r>
      <w:r w:rsidRPr="00D11167">
        <w:rPr>
          <w:sz w:val="16"/>
          <w:szCs w:val="16"/>
        </w:rPr>
        <w:noBreakHyphen/>
        <w:t>94 to 2001-02 but has been higher than the national average since 2002</w:t>
      </w:r>
      <w:r w:rsidR="00D0122E">
        <w:rPr>
          <w:sz w:val="16"/>
          <w:szCs w:val="16"/>
        </w:rPr>
        <w:noBreakHyphen/>
      </w:r>
      <w:r w:rsidRPr="00D11167">
        <w:rPr>
          <w:sz w:val="16"/>
          <w:szCs w:val="16"/>
        </w:rPr>
        <w:t>03.</w:t>
      </w:r>
    </w:p>
    <w:p w14:paraId="3E70BCF4" w14:textId="567AAC6C"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003D8F">
        <w:rPr>
          <w:sz w:val="16"/>
          <w:szCs w:val="16"/>
        </w:rPr>
        <w:t>The gap was highest in 2013</w:t>
      </w:r>
      <w:r w:rsidRPr="00003D8F">
        <w:rPr>
          <w:sz w:val="16"/>
          <w:szCs w:val="16"/>
        </w:rPr>
        <w:noBreakHyphen/>
        <w:t xml:space="preserve">14, during the construction phase of the mining expansion, when </w:t>
      </w:r>
      <w:r w:rsidRPr="00476D0F">
        <w:rPr>
          <w:color w:val="000000" w:themeColor="text1"/>
          <w:sz w:val="16"/>
          <w:szCs w:val="16"/>
        </w:rPr>
        <w:t>Western Australia’s gross household disposable income per capita was $55,</w:t>
      </w:r>
      <w:r w:rsidR="0052386F" w:rsidRPr="00476D0F">
        <w:rPr>
          <w:color w:val="000000" w:themeColor="text1"/>
          <w:sz w:val="16"/>
          <w:szCs w:val="16"/>
        </w:rPr>
        <w:t>271</w:t>
      </w:r>
      <w:r w:rsidRPr="00476D0F">
        <w:rPr>
          <w:color w:val="000000" w:themeColor="text1"/>
          <w:sz w:val="16"/>
          <w:szCs w:val="16"/>
        </w:rPr>
        <w:t>, 23% higher than the national figure of $44,</w:t>
      </w:r>
      <w:r w:rsidR="00003D8F" w:rsidRPr="00476D0F">
        <w:rPr>
          <w:color w:val="000000" w:themeColor="text1"/>
          <w:sz w:val="16"/>
          <w:szCs w:val="16"/>
        </w:rPr>
        <w:t>914</w:t>
      </w:r>
      <w:r w:rsidRPr="00476D0F">
        <w:rPr>
          <w:color w:val="000000" w:themeColor="text1"/>
          <w:sz w:val="16"/>
          <w:szCs w:val="16"/>
        </w:rPr>
        <w:t>. The gap closed in the transition to the operational phase but has widened slightly in recent years.</w:t>
      </w:r>
    </w:p>
    <w:p w14:paraId="060DBDAD" w14:textId="37749EBA" w:rsidR="00233755" w:rsidRPr="00476D0F" w:rsidRDefault="00233755" w:rsidP="006058E8">
      <w:pPr>
        <w:pStyle w:val="ListParagraph"/>
        <w:numPr>
          <w:ilvl w:val="0"/>
          <w:numId w:val="9"/>
        </w:numPr>
        <w:ind w:right="227"/>
        <w:jc w:val="both"/>
        <w:rPr>
          <w:color w:val="000000" w:themeColor="text1"/>
          <w:sz w:val="16"/>
          <w:szCs w:val="16"/>
        </w:rPr>
      </w:pPr>
      <w:r w:rsidRPr="00476D0F">
        <w:rPr>
          <w:color w:val="000000" w:themeColor="text1"/>
          <w:sz w:val="16"/>
          <w:szCs w:val="16"/>
        </w:rPr>
        <w:t>In 202</w:t>
      </w:r>
      <w:r w:rsidR="00B55A7A" w:rsidRPr="00476D0F">
        <w:rPr>
          <w:color w:val="000000" w:themeColor="text1"/>
          <w:sz w:val="16"/>
          <w:szCs w:val="16"/>
        </w:rPr>
        <w:t>4</w:t>
      </w:r>
      <w:r w:rsidRPr="00476D0F">
        <w:rPr>
          <w:color w:val="000000" w:themeColor="text1"/>
          <w:sz w:val="16"/>
          <w:szCs w:val="16"/>
        </w:rPr>
        <w:noBreakHyphen/>
        <w:t>2</w:t>
      </w:r>
      <w:r w:rsidR="00B55A7A" w:rsidRPr="00476D0F">
        <w:rPr>
          <w:color w:val="000000" w:themeColor="text1"/>
          <w:sz w:val="16"/>
          <w:szCs w:val="16"/>
        </w:rPr>
        <w:t>5</w:t>
      </w:r>
      <w:r w:rsidRPr="00476D0F">
        <w:rPr>
          <w:color w:val="000000" w:themeColor="text1"/>
          <w:sz w:val="16"/>
          <w:szCs w:val="16"/>
        </w:rPr>
        <w:t>, Western Australia’s gross household disposable income per capita was $6</w:t>
      </w:r>
      <w:r w:rsidR="00B55A7A" w:rsidRPr="00476D0F">
        <w:rPr>
          <w:color w:val="000000" w:themeColor="text1"/>
          <w:sz w:val="16"/>
          <w:szCs w:val="16"/>
        </w:rPr>
        <w:t>9</w:t>
      </w:r>
      <w:r w:rsidRPr="00476D0F">
        <w:rPr>
          <w:color w:val="000000" w:themeColor="text1"/>
          <w:sz w:val="16"/>
          <w:szCs w:val="16"/>
        </w:rPr>
        <w:t>,</w:t>
      </w:r>
      <w:r w:rsidR="00B55A7A" w:rsidRPr="00476D0F">
        <w:rPr>
          <w:color w:val="000000" w:themeColor="text1"/>
          <w:sz w:val="16"/>
          <w:szCs w:val="16"/>
        </w:rPr>
        <w:t>515</w:t>
      </w:r>
      <w:r w:rsidRPr="00476D0F">
        <w:rPr>
          <w:color w:val="000000" w:themeColor="text1"/>
          <w:sz w:val="16"/>
          <w:szCs w:val="16"/>
        </w:rPr>
        <w:t xml:space="preserve">, </w:t>
      </w:r>
      <w:r w:rsidR="00B55A7A" w:rsidRPr="00476D0F">
        <w:rPr>
          <w:color w:val="000000" w:themeColor="text1"/>
          <w:sz w:val="16"/>
          <w:szCs w:val="16"/>
        </w:rPr>
        <w:t>11</w:t>
      </w:r>
      <w:r w:rsidRPr="00476D0F">
        <w:rPr>
          <w:color w:val="000000" w:themeColor="text1"/>
          <w:sz w:val="16"/>
          <w:szCs w:val="16"/>
        </w:rPr>
        <w:t>% higher than the national figure of $</w:t>
      </w:r>
      <w:r w:rsidR="00B55A7A" w:rsidRPr="00476D0F">
        <w:rPr>
          <w:color w:val="000000" w:themeColor="text1"/>
          <w:sz w:val="16"/>
          <w:szCs w:val="16"/>
        </w:rPr>
        <w:t>62,628</w:t>
      </w:r>
      <w:r w:rsidRPr="00476D0F">
        <w:rPr>
          <w:color w:val="000000" w:themeColor="text1"/>
          <w:sz w:val="16"/>
          <w:szCs w:val="16"/>
        </w:rPr>
        <w:t>.</w:t>
      </w:r>
    </w:p>
    <w:p w14:paraId="583251F0" w14:textId="77777777" w:rsidR="00233755" w:rsidRPr="00A02E80" w:rsidRDefault="00233755" w:rsidP="00233755">
      <w:pPr>
        <w:rPr>
          <w:sz w:val="16"/>
          <w:szCs w:val="16"/>
        </w:rPr>
        <w:sectPr w:rsidR="00233755" w:rsidRPr="00A02E80" w:rsidSect="00233755">
          <w:type w:val="continuous"/>
          <w:pgSz w:w="11907" w:h="16840" w:code="9"/>
          <w:pgMar w:top="1701" w:right="425" w:bottom="567" w:left="567" w:header="709" w:footer="709" w:gutter="0"/>
          <w:cols w:num="2" w:space="113"/>
          <w:docGrid w:linePitch="360"/>
        </w:sectPr>
      </w:pPr>
    </w:p>
    <w:p w14:paraId="1D7E57F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2" w:name="_International_trade_(annual)"/>
      <w:bookmarkEnd w:id="42"/>
      <w:r w:rsidRPr="008F7AA0">
        <w:rPr>
          <w:bCs/>
          <w:color w:val="004C3D"/>
          <w:sz w:val="24"/>
          <w:szCs w:val="24"/>
        </w:rPr>
        <w:lastRenderedPageBreak/>
        <w:t>International trade (annual)</w:t>
      </w:r>
    </w:p>
    <w:p w14:paraId="1300F779"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722898B"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and imports of goods</w:t>
      </w:r>
    </w:p>
    <w:p w14:paraId="73034FE4" w14:textId="16738494" w:rsidR="00233755" w:rsidRPr="007B1AE5" w:rsidRDefault="00496F25" w:rsidP="00233755">
      <w:r>
        <w:rPr>
          <w:noProof/>
        </w:rPr>
        <w:drawing>
          <wp:inline distT="0" distB="0" distL="0" distR="0" wp14:anchorId="4CCF758F" wp14:editId="4950B66D">
            <wp:extent cx="3420000" cy="2107010"/>
            <wp:effectExtent l="0" t="0" r="9525" b="7620"/>
            <wp:docPr id="7151286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11CD915"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Imports of goods are displayed as negative values </w:t>
      </w:r>
      <w:proofErr w:type="gramStart"/>
      <w:r w:rsidRPr="00AF759E">
        <w:rPr>
          <w:sz w:val="10"/>
          <w:szCs w:val="10"/>
        </w:rPr>
        <w:t>given</w:t>
      </w:r>
      <w:proofErr w:type="gramEnd"/>
      <w:r w:rsidRPr="00AF759E">
        <w:rPr>
          <w:sz w:val="10"/>
          <w:szCs w:val="10"/>
        </w:rPr>
        <w:t xml:space="preserve"> they detract from gross state product.</w:t>
      </w:r>
    </w:p>
    <w:p w14:paraId="2AC0F331" w14:textId="77777777" w:rsidR="00233755" w:rsidRPr="00AF759E" w:rsidRDefault="00233755" w:rsidP="003C6DDF">
      <w:pPr>
        <w:jc w:val="both"/>
        <w:rPr>
          <w:sz w:val="10"/>
          <w:szCs w:val="10"/>
        </w:rPr>
      </w:pPr>
      <w:r w:rsidRPr="00AF759E">
        <w:rPr>
          <w:sz w:val="10"/>
          <w:szCs w:val="10"/>
        </w:rPr>
        <w:t>Source: Based on ABS data.</w:t>
      </w:r>
    </w:p>
    <w:p w14:paraId="473E5C3E" w14:textId="33610613" w:rsidR="00233755" w:rsidRPr="00496F2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496F25">
        <w:rPr>
          <w:sz w:val="16"/>
          <w:szCs w:val="16"/>
        </w:rPr>
        <w:t>Western Australia has a very large surplus in goods trade. High</w:t>
      </w:r>
      <w:r w:rsidRPr="00496F25">
        <w:rPr>
          <w:sz w:val="16"/>
          <w:szCs w:val="16"/>
        </w:rPr>
        <w:noBreakHyphen/>
        <w:t xml:space="preserve">volume production of minerals, energy and agricultural commodities generates significant revenue and the small domestic market for these commodities means </w:t>
      </w:r>
      <w:r w:rsidR="00496F25" w:rsidRPr="00496F25">
        <w:rPr>
          <w:sz w:val="16"/>
          <w:szCs w:val="16"/>
        </w:rPr>
        <w:t>nearly all</w:t>
      </w:r>
      <w:r w:rsidRPr="00496F25">
        <w:rPr>
          <w:sz w:val="16"/>
          <w:szCs w:val="16"/>
        </w:rPr>
        <w:t xml:space="preserve"> that revenue is </w:t>
      </w:r>
      <w:r w:rsidR="00496F25" w:rsidRPr="00496F25">
        <w:rPr>
          <w:sz w:val="16"/>
          <w:szCs w:val="16"/>
        </w:rPr>
        <w:t xml:space="preserve">derived </w:t>
      </w:r>
      <w:r w:rsidRPr="00496F25">
        <w:rPr>
          <w:sz w:val="16"/>
          <w:szCs w:val="16"/>
        </w:rPr>
        <w:t>through exports.</w:t>
      </w:r>
    </w:p>
    <w:p w14:paraId="3E658E44" w14:textId="44288073"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Between 199</w:t>
      </w:r>
      <w:r w:rsidR="00696097" w:rsidRPr="00476D0F">
        <w:rPr>
          <w:color w:val="000000" w:themeColor="text1"/>
          <w:sz w:val="16"/>
          <w:szCs w:val="16"/>
        </w:rPr>
        <w:t>4</w:t>
      </w:r>
      <w:r w:rsidRPr="00476D0F">
        <w:rPr>
          <w:color w:val="000000" w:themeColor="text1"/>
          <w:sz w:val="16"/>
          <w:szCs w:val="16"/>
        </w:rPr>
        <w:noBreakHyphen/>
        <w:t>9</w:t>
      </w:r>
      <w:r w:rsidR="00193DE3" w:rsidRPr="00476D0F">
        <w:rPr>
          <w:color w:val="000000" w:themeColor="text1"/>
          <w:sz w:val="16"/>
          <w:szCs w:val="16"/>
        </w:rPr>
        <w:t>5</w:t>
      </w:r>
      <w:r w:rsidRPr="00476D0F">
        <w:rPr>
          <w:color w:val="000000" w:themeColor="text1"/>
          <w:sz w:val="16"/>
          <w:szCs w:val="16"/>
        </w:rPr>
        <w:t xml:space="preserve"> and 202</w:t>
      </w:r>
      <w:r w:rsidR="00193DE3" w:rsidRPr="00476D0F">
        <w:rPr>
          <w:color w:val="000000" w:themeColor="text1"/>
          <w:sz w:val="16"/>
          <w:szCs w:val="16"/>
        </w:rPr>
        <w:t>4</w:t>
      </w:r>
      <w:r w:rsidRPr="00476D0F">
        <w:rPr>
          <w:color w:val="000000" w:themeColor="text1"/>
          <w:sz w:val="16"/>
          <w:szCs w:val="16"/>
        </w:rPr>
        <w:noBreakHyphen/>
        <w:t>2</w:t>
      </w:r>
      <w:r w:rsidR="00193DE3" w:rsidRPr="00476D0F">
        <w:rPr>
          <w:color w:val="000000" w:themeColor="text1"/>
          <w:sz w:val="16"/>
          <w:szCs w:val="16"/>
        </w:rPr>
        <w:t>5</w:t>
      </w:r>
      <w:r w:rsidRPr="00476D0F">
        <w:rPr>
          <w:color w:val="000000" w:themeColor="text1"/>
          <w:sz w:val="16"/>
          <w:szCs w:val="16"/>
        </w:rPr>
        <w:t xml:space="preserve">, the value of Western Australia’s goods exports increased at an average annual rate of </w:t>
      </w:r>
      <w:r w:rsidR="00347899" w:rsidRPr="00476D0F">
        <w:rPr>
          <w:color w:val="000000" w:themeColor="text1"/>
          <w:sz w:val="16"/>
          <w:szCs w:val="16"/>
        </w:rPr>
        <w:t>9</w:t>
      </w:r>
      <w:r w:rsidRPr="00476D0F">
        <w:rPr>
          <w:color w:val="000000" w:themeColor="text1"/>
          <w:sz w:val="16"/>
          <w:szCs w:val="16"/>
        </w:rPr>
        <w:t>%, driven by significant growth of mineral and petroleum exports.</w:t>
      </w:r>
    </w:p>
    <w:p w14:paraId="590F9514" w14:textId="743C054F"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The value of Western Australia’s goods exports was $2</w:t>
      </w:r>
      <w:r w:rsidR="00557011" w:rsidRPr="00476D0F">
        <w:rPr>
          <w:color w:val="000000" w:themeColor="text1"/>
          <w:sz w:val="16"/>
          <w:szCs w:val="16"/>
        </w:rPr>
        <w:t>34.4</w:t>
      </w:r>
      <w:r w:rsidRPr="00476D0F">
        <w:rPr>
          <w:color w:val="000000" w:themeColor="text1"/>
          <w:sz w:val="16"/>
          <w:szCs w:val="16"/>
        </w:rPr>
        <w:t> billion in 202</w:t>
      </w:r>
      <w:r w:rsidR="00557011" w:rsidRPr="00476D0F">
        <w:rPr>
          <w:color w:val="000000" w:themeColor="text1"/>
          <w:sz w:val="16"/>
          <w:szCs w:val="16"/>
        </w:rPr>
        <w:t>4</w:t>
      </w:r>
      <w:r w:rsidRPr="00476D0F">
        <w:rPr>
          <w:color w:val="000000" w:themeColor="text1"/>
          <w:sz w:val="16"/>
          <w:szCs w:val="16"/>
        </w:rPr>
        <w:noBreakHyphen/>
        <w:t>2</w:t>
      </w:r>
      <w:r w:rsidR="00557011" w:rsidRPr="00476D0F">
        <w:rPr>
          <w:color w:val="000000" w:themeColor="text1"/>
          <w:sz w:val="16"/>
          <w:szCs w:val="16"/>
        </w:rPr>
        <w:t>5</w:t>
      </w:r>
      <w:r w:rsidRPr="00476D0F">
        <w:rPr>
          <w:color w:val="000000" w:themeColor="text1"/>
          <w:sz w:val="16"/>
          <w:szCs w:val="16"/>
        </w:rPr>
        <w:t>.</w:t>
      </w:r>
    </w:p>
    <w:p w14:paraId="633FEFBD" w14:textId="6D654E87"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Between 199</w:t>
      </w:r>
      <w:r w:rsidR="001F787F" w:rsidRPr="00476D0F">
        <w:rPr>
          <w:color w:val="000000" w:themeColor="text1"/>
          <w:sz w:val="16"/>
          <w:szCs w:val="16"/>
        </w:rPr>
        <w:t>4</w:t>
      </w:r>
      <w:r w:rsidRPr="00476D0F">
        <w:rPr>
          <w:color w:val="000000" w:themeColor="text1"/>
          <w:sz w:val="16"/>
          <w:szCs w:val="16"/>
        </w:rPr>
        <w:noBreakHyphen/>
        <w:t>9</w:t>
      </w:r>
      <w:r w:rsidR="001F787F" w:rsidRPr="00476D0F">
        <w:rPr>
          <w:color w:val="000000" w:themeColor="text1"/>
          <w:sz w:val="16"/>
          <w:szCs w:val="16"/>
        </w:rPr>
        <w:t>5</w:t>
      </w:r>
      <w:r w:rsidRPr="00476D0F">
        <w:rPr>
          <w:color w:val="000000" w:themeColor="text1"/>
          <w:sz w:val="16"/>
          <w:szCs w:val="16"/>
        </w:rPr>
        <w:t xml:space="preserve"> and 202</w:t>
      </w:r>
      <w:r w:rsidR="001F787F" w:rsidRPr="00476D0F">
        <w:rPr>
          <w:color w:val="000000" w:themeColor="text1"/>
          <w:sz w:val="16"/>
          <w:szCs w:val="16"/>
        </w:rPr>
        <w:t>4</w:t>
      </w:r>
      <w:r w:rsidRPr="00476D0F">
        <w:rPr>
          <w:color w:val="000000" w:themeColor="text1"/>
          <w:sz w:val="16"/>
          <w:szCs w:val="16"/>
        </w:rPr>
        <w:noBreakHyphen/>
        <w:t>2</w:t>
      </w:r>
      <w:r w:rsidR="001F787F" w:rsidRPr="00476D0F">
        <w:rPr>
          <w:color w:val="000000" w:themeColor="text1"/>
          <w:sz w:val="16"/>
          <w:szCs w:val="16"/>
        </w:rPr>
        <w:t>5</w:t>
      </w:r>
      <w:r w:rsidRPr="00476D0F">
        <w:rPr>
          <w:color w:val="000000" w:themeColor="text1"/>
          <w:sz w:val="16"/>
          <w:szCs w:val="16"/>
        </w:rPr>
        <w:t xml:space="preserve"> the value of Western Australia’s goods imports increased at an average annual rate of </w:t>
      </w:r>
      <w:r w:rsidR="001F787F" w:rsidRPr="00476D0F">
        <w:rPr>
          <w:color w:val="000000" w:themeColor="text1"/>
          <w:sz w:val="16"/>
          <w:szCs w:val="16"/>
        </w:rPr>
        <w:t>8</w:t>
      </w:r>
      <w:r w:rsidRPr="00476D0F">
        <w:rPr>
          <w:color w:val="000000" w:themeColor="text1"/>
          <w:sz w:val="16"/>
          <w:szCs w:val="16"/>
        </w:rPr>
        <w:t>%.</w:t>
      </w:r>
    </w:p>
    <w:p w14:paraId="26DD074B" w14:textId="65F699B2"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The value of Western Australia’s goods imports was $55.</w:t>
      </w:r>
      <w:r w:rsidR="001F787F" w:rsidRPr="00476D0F">
        <w:rPr>
          <w:color w:val="000000" w:themeColor="text1"/>
          <w:sz w:val="16"/>
          <w:szCs w:val="16"/>
        </w:rPr>
        <w:t>2</w:t>
      </w:r>
      <w:r w:rsidRPr="00476D0F">
        <w:rPr>
          <w:color w:val="000000" w:themeColor="text1"/>
          <w:sz w:val="16"/>
          <w:szCs w:val="16"/>
        </w:rPr>
        <w:t> billion in 202</w:t>
      </w:r>
      <w:r w:rsidR="001F787F" w:rsidRPr="00476D0F">
        <w:rPr>
          <w:color w:val="000000" w:themeColor="text1"/>
          <w:sz w:val="16"/>
          <w:szCs w:val="16"/>
        </w:rPr>
        <w:t>4</w:t>
      </w:r>
      <w:r w:rsidRPr="00476D0F">
        <w:rPr>
          <w:color w:val="000000" w:themeColor="text1"/>
          <w:sz w:val="16"/>
          <w:szCs w:val="16"/>
        </w:rPr>
        <w:noBreakHyphen/>
        <w:t>2</w:t>
      </w:r>
      <w:r w:rsidR="001F787F" w:rsidRPr="00476D0F">
        <w:rPr>
          <w:color w:val="000000" w:themeColor="text1"/>
          <w:sz w:val="16"/>
          <w:szCs w:val="16"/>
        </w:rPr>
        <w:t>5</w:t>
      </w:r>
      <w:r w:rsidRPr="00476D0F">
        <w:rPr>
          <w:color w:val="000000" w:themeColor="text1"/>
          <w:sz w:val="16"/>
          <w:szCs w:val="16"/>
        </w:rPr>
        <w:t>.</w:t>
      </w:r>
    </w:p>
    <w:p w14:paraId="086D95BA" w14:textId="77777777" w:rsidR="00233755" w:rsidRPr="00FC65EB" w:rsidRDefault="00233755" w:rsidP="006058E8">
      <w:pPr>
        <w:pStyle w:val="ListParagraph"/>
        <w:numPr>
          <w:ilvl w:val="0"/>
          <w:numId w:val="9"/>
        </w:numPr>
        <w:ind w:right="227"/>
        <w:jc w:val="both"/>
        <w:rPr>
          <w:sz w:val="16"/>
          <w:szCs w:val="16"/>
        </w:rPr>
        <w:sectPr w:rsidR="00233755" w:rsidRPr="00FC65EB" w:rsidSect="00233755">
          <w:type w:val="continuous"/>
          <w:pgSz w:w="11907" w:h="16840" w:code="9"/>
          <w:pgMar w:top="1701" w:right="425" w:bottom="567" w:left="567" w:header="709" w:footer="709" w:gutter="0"/>
          <w:cols w:num="2" w:space="113"/>
          <w:docGrid w:linePitch="360"/>
        </w:sectPr>
      </w:pPr>
    </w:p>
    <w:p w14:paraId="6F15AD00"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and imports of services</w:t>
      </w:r>
    </w:p>
    <w:p w14:paraId="2D9ACE30" w14:textId="5088127B" w:rsidR="00233755" w:rsidRPr="007B1AE5" w:rsidRDefault="000E18E9" w:rsidP="00233755">
      <w:r>
        <w:rPr>
          <w:noProof/>
        </w:rPr>
        <w:drawing>
          <wp:inline distT="0" distB="0" distL="0" distR="0" wp14:anchorId="4E6F51F6" wp14:editId="2E315400">
            <wp:extent cx="3420000" cy="2107010"/>
            <wp:effectExtent l="0" t="0" r="9525" b="7620"/>
            <wp:docPr id="12049167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6E4E493"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Imports of services are displayed as negative values </w:t>
      </w:r>
      <w:proofErr w:type="gramStart"/>
      <w:r w:rsidRPr="00AF759E">
        <w:rPr>
          <w:sz w:val="10"/>
          <w:szCs w:val="10"/>
        </w:rPr>
        <w:t>given</w:t>
      </w:r>
      <w:proofErr w:type="gramEnd"/>
      <w:r w:rsidRPr="00AF759E">
        <w:rPr>
          <w:sz w:val="10"/>
          <w:szCs w:val="10"/>
        </w:rPr>
        <w:t xml:space="preserve"> they detract from gross state product.</w:t>
      </w:r>
    </w:p>
    <w:p w14:paraId="3621ACC7" w14:textId="77777777" w:rsidR="00233755" w:rsidRPr="00AF759E" w:rsidRDefault="00233755" w:rsidP="003C6DDF">
      <w:pPr>
        <w:jc w:val="both"/>
        <w:rPr>
          <w:sz w:val="10"/>
          <w:szCs w:val="10"/>
        </w:rPr>
      </w:pPr>
      <w:r w:rsidRPr="00AF759E">
        <w:rPr>
          <w:sz w:val="10"/>
          <w:szCs w:val="10"/>
        </w:rPr>
        <w:t>Source: Based on ABS data.</w:t>
      </w:r>
    </w:p>
    <w:p w14:paraId="44EE0BCF" w14:textId="0B6A5040" w:rsidR="00233755" w:rsidRPr="00840D84" w:rsidRDefault="00233755" w:rsidP="007437AD">
      <w:pPr>
        <w:pStyle w:val="ListParagraph"/>
        <w:numPr>
          <w:ilvl w:val="0"/>
          <w:numId w:val="9"/>
        </w:numPr>
        <w:spacing w:before="40" w:after="40"/>
        <w:ind w:left="357" w:right="227" w:hanging="357"/>
        <w:contextualSpacing w:val="0"/>
        <w:jc w:val="both"/>
        <w:rPr>
          <w:sz w:val="16"/>
          <w:szCs w:val="16"/>
        </w:rPr>
      </w:pPr>
      <w:r w:rsidRPr="007B1AE5">
        <w:br w:type="column"/>
      </w:r>
      <w:r w:rsidRPr="00840D84">
        <w:rPr>
          <w:sz w:val="16"/>
          <w:szCs w:val="16"/>
        </w:rPr>
        <w:t xml:space="preserve">In contrast to its </w:t>
      </w:r>
      <w:r w:rsidR="00FA388D">
        <w:rPr>
          <w:sz w:val="16"/>
          <w:szCs w:val="16"/>
        </w:rPr>
        <w:t xml:space="preserve">goods </w:t>
      </w:r>
      <w:r w:rsidRPr="00840D84">
        <w:rPr>
          <w:sz w:val="16"/>
          <w:szCs w:val="16"/>
        </w:rPr>
        <w:t xml:space="preserve">trade </w:t>
      </w:r>
      <w:r w:rsidR="00FA388D">
        <w:rPr>
          <w:sz w:val="16"/>
          <w:szCs w:val="16"/>
        </w:rPr>
        <w:t>surplus</w:t>
      </w:r>
      <w:r w:rsidRPr="00840D84">
        <w:rPr>
          <w:sz w:val="16"/>
          <w:szCs w:val="16"/>
        </w:rPr>
        <w:t xml:space="preserve">, Western Australia usually has a </w:t>
      </w:r>
      <w:r w:rsidRPr="005F5A1A">
        <w:rPr>
          <w:sz w:val="16"/>
          <w:szCs w:val="16"/>
        </w:rPr>
        <w:t>deficit in its trade in services. The deficit emerged in the mid</w:t>
      </w:r>
      <w:r w:rsidRPr="005F5A1A">
        <w:rPr>
          <w:sz w:val="16"/>
          <w:szCs w:val="16"/>
        </w:rPr>
        <w:noBreakHyphen/>
        <w:t xml:space="preserve">2000s when growth in incomes </w:t>
      </w:r>
      <w:r w:rsidR="001A39F4" w:rsidRPr="005F5A1A">
        <w:rPr>
          <w:sz w:val="16"/>
          <w:szCs w:val="16"/>
        </w:rPr>
        <w:t xml:space="preserve">and an appreciation in the exchange rate </w:t>
      </w:r>
      <w:r w:rsidRPr="005F5A1A">
        <w:rPr>
          <w:sz w:val="16"/>
          <w:szCs w:val="16"/>
        </w:rPr>
        <w:t>led more Western Australians to travel overseas (an import of services).</w:t>
      </w:r>
    </w:p>
    <w:p w14:paraId="7B47E2E8" w14:textId="77777777" w:rsidR="00233755" w:rsidRPr="009B29C1" w:rsidRDefault="00233755" w:rsidP="007437AD">
      <w:pPr>
        <w:pStyle w:val="ListParagraph"/>
        <w:numPr>
          <w:ilvl w:val="0"/>
          <w:numId w:val="9"/>
        </w:numPr>
        <w:spacing w:before="40" w:after="40"/>
        <w:ind w:left="357" w:right="227" w:hanging="357"/>
        <w:contextualSpacing w:val="0"/>
        <w:jc w:val="both"/>
        <w:rPr>
          <w:sz w:val="16"/>
          <w:szCs w:val="16"/>
        </w:rPr>
      </w:pPr>
      <w:r w:rsidRPr="009B29C1">
        <w:rPr>
          <w:sz w:val="16"/>
          <w:szCs w:val="16"/>
        </w:rPr>
        <w:t>The restrictions on travel and trade associated with the COVID</w:t>
      </w:r>
      <w:r w:rsidRPr="009B29C1">
        <w:rPr>
          <w:sz w:val="16"/>
          <w:szCs w:val="16"/>
        </w:rPr>
        <w:noBreakHyphen/>
        <w:t>19 pandemic led to a sharp fall in the value of both imported and exported services. This briefly returned the balance of services trade to close to parity in 2020</w:t>
      </w:r>
      <w:r w:rsidRPr="009B29C1">
        <w:rPr>
          <w:sz w:val="16"/>
          <w:szCs w:val="16"/>
        </w:rPr>
        <w:noBreakHyphen/>
        <w:t>21, however the re</w:t>
      </w:r>
      <w:r w:rsidRPr="009B29C1">
        <w:rPr>
          <w:sz w:val="16"/>
          <w:szCs w:val="16"/>
        </w:rPr>
        <w:noBreakHyphen/>
        <w:t>opening of borders has led to higher growth in services imports compared to services exports.</w:t>
      </w:r>
    </w:p>
    <w:p w14:paraId="34AD9ED9" w14:textId="1F10BEE1" w:rsidR="00233755" w:rsidRPr="00476D0F" w:rsidRDefault="00233755" w:rsidP="000C4512">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In 202</w:t>
      </w:r>
      <w:r w:rsidR="009B29C1" w:rsidRPr="00476D0F">
        <w:rPr>
          <w:color w:val="000000" w:themeColor="text1"/>
          <w:sz w:val="16"/>
          <w:szCs w:val="16"/>
        </w:rPr>
        <w:t>4</w:t>
      </w:r>
      <w:r w:rsidRPr="00476D0F">
        <w:rPr>
          <w:color w:val="000000" w:themeColor="text1"/>
          <w:sz w:val="16"/>
          <w:szCs w:val="16"/>
        </w:rPr>
        <w:noBreakHyphen/>
        <w:t>2</w:t>
      </w:r>
      <w:r w:rsidR="009B29C1" w:rsidRPr="00476D0F">
        <w:rPr>
          <w:color w:val="000000" w:themeColor="text1"/>
          <w:sz w:val="16"/>
          <w:szCs w:val="16"/>
        </w:rPr>
        <w:t>5</w:t>
      </w:r>
      <w:r w:rsidR="000C4512" w:rsidRPr="00476D0F">
        <w:rPr>
          <w:color w:val="000000" w:themeColor="text1"/>
          <w:sz w:val="16"/>
          <w:szCs w:val="16"/>
        </w:rPr>
        <w:t>, t</w:t>
      </w:r>
      <w:r w:rsidRPr="00476D0F">
        <w:rPr>
          <w:color w:val="000000" w:themeColor="text1"/>
          <w:sz w:val="16"/>
          <w:szCs w:val="16"/>
        </w:rPr>
        <w:t>he value of Western Australia’s services exports was $</w:t>
      </w:r>
      <w:r w:rsidR="00800B02" w:rsidRPr="00476D0F">
        <w:rPr>
          <w:color w:val="000000" w:themeColor="text1"/>
          <w:sz w:val="16"/>
          <w:szCs w:val="16"/>
        </w:rPr>
        <w:t>9.5</w:t>
      </w:r>
      <w:r w:rsidRPr="00476D0F">
        <w:rPr>
          <w:color w:val="000000" w:themeColor="text1"/>
          <w:sz w:val="16"/>
          <w:szCs w:val="16"/>
        </w:rPr>
        <w:t> billion</w:t>
      </w:r>
      <w:r w:rsidR="000C4512" w:rsidRPr="00476D0F">
        <w:rPr>
          <w:color w:val="000000" w:themeColor="text1"/>
          <w:sz w:val="16"/>
          <w:szCs w:val="16"/>
        </w:rPr>
        <w:t>, while the</w:t>
      </w:r>
      <w:r w:rsidRPr="00476D0F">
        <w:rPr>
          <w:color w:val="000000" w:themeColor="text1"/>
          <w:sz w:val="16"/>
          <w:szCs w:val="16"/>
        </w:rPr>
        <w:t xml:space="preserve"> value of Western Australia’s services imports was $1</w:t>
      </w:r>
      <w:r w:rsidR="00800B02" w:rsidRPr="00476D0F">
        <w:rPr>
          <w:color w:val="000000" w:themeColor="text1"/>
          <w:sz w:val="16"/>
          <w:szCs w:val="16"/>
        </w:rPr>
        <w:t>8</w:t>
      </w:r>
      <w:r w:rsidRPr="00476D0F">
        <w:rPr>
          <w:color w:val="000000" w:themeColor="text1"/>
          <w:sz w:val="16"/>
          <w:szCs w:val="16"/>
        </w:rPr>
        <w:t>.</w:t>
      </w:r>
      <w:r w:rsidR="00800B02" w:rsidRPr="00476D0F">
        <w:rPr>
          <w:color w:val="000000" w:themeColor="text1"/>
          <w:sz w:val="16"/>
          <w:szCs w:val="16"/>
        </w:rPr>
        <w:t>3</w:t>
      </w:r>
      <w:r w:rsidRPr="00476D0F">
        <w:rPr>
          <w:color w:val="000000" w:themeColor="text1"/>
          <w:sz w:val="16"/>
          <w:szCs w:val="16"/>
        </w:rPr>
        <w:t> billion.</w:t>
      </w:r>
    </w:p>
    <w:p w14:paraId="03B3B3BE" w14:textId="77777777" w:rsidR="00233755" w:rsidRPr="00B34EE0" w:rsidRDefault="00233755" w:rsidP="006058E8">
      <w:pPr>
        <w:pStyle w:val="ListParagraph"/>
        <w:numPr>
          <w:ilvl w:val="0"/>
          <w:numId w:val="9"/>
        </w:numPr>
        <w:ind w:right="227"/>
        <w:rPr>
          <w:sz w:val="16"/>
          <w:szCs w:val="16"/>
        </w:rPr>
        <w:sectPr w:rsidR="00233755" w:rsidRPr="00B34EE0" w:rsidSect="00233755">
          <w:type w:val="continuous"/>
          <w:pgSz w:w="11907" w:h="16840" w:code="9"/>
          <w:pgMar w:top="1701" w:right="425" w:bottom="567" w:left="567" w:header="709" w:footer="709" w:gutter="0"/>
          <w:cols w:num="2" w:space="113"/>
          <w:docGrid w:linePitch="360"/>
        </w:sectPr>
      </w:pPr>
    </w:p>
    <w:p w14:paraId="20032963"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of goods by market</w:t>
      </w:r>
    </w:p>
    <w:p w14:paraId="345778A2" w14:textId="1C009826" w:rsidR="00233755" w:rsidRPr="007B1AE5" w:rsidRDefault="005A547E" w:rsidP="00233755">
      <w:r>
        <w:rPr>
          <w:noProof/>
        </w:rPr>
        <w:drawing>
          <wp:inline distT="0" distB="0" distL="0" distR="0" wp14:anchorId="1886CF3E" wp14:editId="11049074">
            <wp:extent cx="3426460" cy="2116289"/>
            <wp:effectExtent l="0" t="0" r="2540" b="0"/>
            <wp:docPr id="21011861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43200" cy="2126628"/>
                    </a:xfrm>
                    <a:prstGeom prst="rect">
                      <a:avLst/>
                    </a:prstGeom>
                    <a:noFill/>
                    <a:ln>
                      <a:noFill/>
                    </a:ln>
                  </pic:spPr>
                </pic:pic>
              </a:graphicData>
            </a:graphic>
          </wp:inline>
        </w:drawing>
      </w:r>
    </w:p>
    <w:p w14:paraId="1ABBA523"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Free on board</w:t>
      </w:r>
      <w:r>
        <w:rPr>
          <w:sz w:val="10"/>
          <w:szCs w:val="10"/>
        </w:rPr>
        <w:t>.</w:t>
      </w:r>
    </w:p>
    <w:p w14:paraId="2BBAF1BA" w14:textId="77777777" w:rsidR="00233755" w:rsidRPr="00AF759E" w:rsidRDefault="00233755" w:rsidP="00233755">
      <w:pPr>
        <w:jc w:val="both"/>
        <w:rPr>
          <w:sz w:val="10"/>
          <w:szCs w:val="10"/>
        </w:rPr>
      </w:pPr>
      <w:r w:rsidRPr="00AF759E">
        <w:rPr>
          <w:sz w:val="10"/>
          <w:szCs w:val="10"/>
        </w:rPr>
        <w:t>Source: Based on ABS data.</w:t>
      </w:r>
    </w:p>
    <w:p w14:paraId="3DD84762"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Pr>
          <w:sz w:val="16"/>
          <w:szCs w:val="16"/>
        </w:rPr>
        <w:t>The g</w:t>
      </w:r>
      <w:r w:rsidRPr="00CB03A3">
        <w:rPr>
          <w:sz w:val="16"/>
          <w:szCs w:val="16"/>
        </w:rPr>
        <w:t xml:space="preserve">rowth in Western Australia’s goods exports </w:t>
      </w:r>
      <w:r>
        <w:rPr>
          <w:sz w:val="16"/>
          <w:szCs w:val="16"/>
        </w:rPr>
        <w:t xml:space="preserve">over the past 30 years has been largely due to higher demand from China, </w:t>
      </w:r>
      <w:proofErr w:type="gramStart"/>
      <w:r>
        <w:rPr>
          <w:sz w:val="16"/>
          <w:szCs w:val="16"/>
        </w:rPr>
        <w:t>in particular for</w:t>
      </w:r>
      <w:proofErr w:type="gramEnd"/>
      <w:r>
        <w:rPr>
          <w:sz w:val="16"/>
          <w:szCs w:val="16"/>
        </w:rPr>
        <w:t xml:space="preserve"> iron ore.</w:t>
      </w:r>
    </w:p>
    <w:p w14:paraId="2D375A23" w14:textId="3F00FD7B"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 xml:space="preserve">In </w:t>
      </w:r>
      <w:r w:rsidR="009C5469" w:rsidRPr="00553FCE">
        <w:rPr>
          <w:color w:val="000000" w:themeColor="text1"/>
          <w:sz w:val="16"/>
          <w:szCs w:val="16"/>
        </w:rPr>
        <w:t>1994-95</w:t>
      </w:r>
      <w:r w:rsidRPr="00553FCE">
        <w:rPr>
          <w:color w:val="000000" w:themeColor="text1"/>
          <w:sz w:val="16"/>
          <w:szCs w:val="16"/>
        </w:rPr>
        <w:t xml:space="preserve">, China accounted for </w:t>
      </w:r>
      <w:r w:rsidR="009C5469" w:rsidRPr="00553FCE">
        <w:rPr>
          <w:color w:val="000000" w:themeColor="text1"/>
          <w:sz w:val="16"/>
          <w:szCs w:val="16"/>
        </w:rPr>
        <w:t>6</w:t>
      </w:r>
      <w:r w:rsidRPr="00553FCE">
        <w:rPr>
          <w:color w:val="000000" w:themeColor="text1"/>
          <w:sz w:val="16"/>
          <w:szCs w:val="16"/>
        </w:rPr>
        <w:t xml:space="preserve">% of Western Australia’s goods exports. In that year, Japan was the State’s largest export market, accounting for </w:t>
      </w:r>
      <w:r w:rsidR="009C5469" w:rsidRPr="00553FCE">
        <w:rPr>
          <w:color w:val="000000" w:themeColor="text1"/>
          <w:sz w:val="16"/>
          <w:szCs w:val="16"/>
        </w:rPr>
        <w:t>30</w:t>
      </w:r>
      <w:r w:rsidRPr="00553FCE">
        <w:rPr>
          <w:color w:val="000000" w:themeColor="text1"/>
          <w:sz w:val="16"/>
          <w:szCs w:val="16"/>
        </w:rPr>
        <w:t>% of Western Australia’s goods exports, with South</w:t>
      </w:r>
      <w:r w:rsidR="001F4689" w:rsidRPr="00553FCE">
        <w:rPr>
          <w:color w:val="000000" w:themeColor="text1"/>
          <w:sz w:val="16"/>
          <w:szCs w:val="16"/>
        </w:rPr>
        <w:t> </w:t>
      </w:r>
      <w:r w:rsidRPr="00553FCE">
        <w:rPr>
          <w:color w:val="000000" w:themeColor="text1"/>
          <w:sz w:val="16"/>
          <w:szCs w:val="16"/>
        </w:rPr>
        <w:t xml:space="preserve">Korea accounting for </w:t>
      </w:r>
      <w:r w:rsidR="009C5469" w:rsidRPr="00553FCE">
        <w:rPr>
          <w:color w:val="000000" w:themeColor="text1"/>
          <w:sz w:val="16"/>
          <w:szCs w:val="16"/>
        </w:rPr>
        <w:t>10</w:t>
      </w:r>
      <w:r w:rsidRPr="00553FCE">
        <w:rPr>
          <w:color w:val="000000" w:themeColor="text1"/>
          <w:sz w:val="16"/>
          <w:szCs w:val="16"/>
        </w:rPr>
        <w:t>%.</w:t>
      </w:r>
    </w:p>
    <w:p w14:paraId="3F89BAE5" w14:textId="77777777"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China became Western Australia’s largest market for goods exports in 2006-07, overtaking Japan which had been the largest market since 1962</w:t>
      </w:r>
      <w:r w:rsidRPr="00553FCE">
        <w:rPr>
          <w:color w:val="000000" w:themeColor="text1"/>
          <w:sz w:val="16"/>
          <w:szCs w:val="16"/>
        </w:rPr>
        <w:noBreakHyphen/>
        <w:t>63.</w:t>
      </w:r>
    </w:p>
    <w:p w14:paraId="21D3B64A" w14:textId="486A7D2C"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In 202</w:t>
      </w:r>
      <w:r w:rsidR="009C5469" w:rsidRPr="00553FCE">
        <w:rPr>
          <w:color w:val="000000" w:themeColor="text1"/>
          <w:sz w:val="16"/>
          <w:szCs w:val="16"/>
        </w:rPr>
        <w:t>4</w:t>
      </w:r>
      <w:r w:rsidRPr="00553FCE">
        <w:rPr>
          <w:color w:val="000000" w:themeColor="text1"/>
          <w:sz w:val="16"/>
          <w:szCs w:val="16"/>
        </w:rPr>
        <w:t>-2</w:t>
      </w:r>
      <w:r w:rsidR="009C5469" w:rsidRPr="00553FCE">
        <w:rPr>
          <w:color w:val="000000" w:themeColor="text1"/>
          <w:sz w:val="16"/>
          <w:szCs w:val="16"/>
        </w:rPr>
        <w:t>5</w:t>
      </w:r>
      <w:r w:rsidRPr="00553FCE">
        <w:rPr>
          <w:color w:val="000000" w:themeColor="text1"/>
          <w:sz w:val="16"/>
          <w:szCs w:val="16"/>
        </w:rPr>
        <w:t>, Western Australia’s largest market for goods exports was China ($</w:t>
      </w:r>
      <w:r w:rsidR="009C5469" w:rsidRPr="00553FCE">
        <w:rPr>
          <w:color w:val="000000" w:themeColor="text1"/>
          <w:sz w:val="16"/>
          <w:szCs w:val="16"/>
        </w:rPr>
        <w:t>116.8</w:t>
      </w:r>
      <w:r w:rsidRPr="00553FCE">
        <w:rPr>
          <w:color w:val="000000" w:themeColor="text1"/>
          <w:sz w:val="16"/>
          <w:szCs w:val="16"/>
        </w:rPr>
        <w:t> billion or 5</w:t>
      </w:r>
      <w:r w:rsidR="009C5469" w:rsidRPr="00553FCE">
        <w:rPr>
          <w:color w:val="000000" w:themeColor="text1"/>
          <w:sz w:val="16"/>
          <w:szCs w:val="16"/>
        </w:rPr>
        <w:t>0</w:t>
      </w:r>
      <w:r w:rsidRPr="00553FCE">
        <w:rPr>
          <w:color w:val="000000" w:themeColor="text1"/>
          <w:sz w:val="16"/>
          <w:szCs w:val="16"/>
        </w:rPr>
        <w:t>%), followed by Japan ($</w:t>
      </w:r>
      <w:r w:rsidR="009C5469" w:rsidRPr="00553FCE">
        <w:rPr>
          <w:color w:val="000000" w:themeColor="text1"/>
          <w:sz w:val="16"/>
          <w:szCs w:val="16"/>
        </w:rPr>
        <w:t>24.9</w:t>
      </w:r>
      <w:r w:rsidRPr="00553FCE">
        <w:rPr>
          <w:color w:val="000000" w:themeColor="text1"/>
          <w:sz w:val="16"/>
          <w:szCs w:val="16"/>
        </w:rPr>
        <w:t> billion or 11%) and South Korea ($</w:t>
      </w:r>
      <w:r w:rsidR="009C5469" w:rsidRPr="00553FCE">
        <w:rPr>
          <w:color w:val="000000" w:themeColor="text1"/>
          <w:sz w:val="16"/>
          <w:szCs w:val="16"/>
        </w:rPr>
        <w:t>15.7</w:t>
      </w:r>
      <w:r w:rsidRPr="00553FCE">
        <w:rPr>
          <w:color w:val="000000" w:themeColor="text1"/>
          <w:sz w:val="16"/>
          <w:szCs w:val="16"/>
        </w:rPr>
        <w:t> billion or 7%). All other countries accounted for $</w:t>
      </w:r>
      <w:r w:rsidR="009C5469" w:rsidRPr="00553FCE">
        <w:rPr>
          <w:color w:val="000000" w:themeColor="text1"/>
          <w:sz w:val="16"/>
          <w:szCs w:val="16"/>
        </w:rPr>
        <w:t>74.5</w:t>
      </w:r>
      <w:r w:rsidRPr="00553FCE">
        <w:rPr>
          <w:color w:val="000000" w:themeColor="text1"/>
          <w:sz w:val="16"/>
          <w:szCs w:val="16"/>
        </w:rPr>
        <w:t xml:space="preserve"> billion or </w:t>
      </w:r>
      <w:r w:rsidR="009C5469" w:rsidRPr="00553FCE">
        <w:rPr>
          <w:color w:val="000000" w:themeColor="text1"/>
          <w:sz w:val="16"/>
          <w:szCs w:val="16"/>
        </w:rPr>
        <w:t>32</w:t>
      </w:r>
      <w:r w:rsidRPr="00553FCE">
        <w:rPr>
          <w:color w:val="000000" w:themeColor="text1"/>
          <w:sz w:val="16"/>
          <w:szCs w:val="16"/>
        </w:rPr>
        <w:t>% of total merchandise exports.</w:t>
      </w:r>
    </w:p>
    <w:p w14:paraId="5204F937" w14:textId="10B9EDA9"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In 202</w:t>
      </w:r>
      <w:r w:rsidR="009C5469" w:rsidRPr="00553FCE">
        <w:rPr>
          <w:color w:val="000000" w:themeColor="text1"/>
          <w:sz w:val="16"/>
          <w:szCs w:val="16"/>
        </w:rPr>
        <w:t>4</w:t>
      </w:r>
      <w:r w:rsidRPr="00553FCE">
        <w:rPr>
          <w:color w:val="000000" w:themeColor="text1"/>
          <w:sz w:val="16"/>
          <w:szCs w:val="16"/>
        </w:rPr>
        <w:noBreakHyphen/>
        <w:t>2</w:t>
      </w:r>
      <w:r w:rsidR="009C5469" w:rsidRPr="00553FCE">
        <w:rPr>
          <w:color w:val="000000" w:themeColor="text1"/>
          <w:sz w:val="16"/>
          <w:szCs w:val="16"/>
        </w:rPr>
        <w:t>5</w:t>
      </w:r>
      <w:r w:rsidRPr="00553FCE">
        <w:rPr>
          <w:color w:val="000000" w:themeColor="text1"/>
          <w:sz w:val="16"/>
          <w:szCs w:val="16"/>
        </w:rPr>
        <w:t>, Western Australia’s largest market for goods imports was China ($</w:t>
      </w:r>
      <w:r w:rsidR="009C5469" w:rsidRPr="00553FCE">
        <w:rPr>
          <w:color w:val="000000" w:themeColor="text1"/>
          <w:sz w:val="16"/>
          <w:szCs w:val="16"/>
        </w:rPr>
        <w:t>11.2</w:t>
      </w:r>
      <w:r w:rsidRPr="00553FCE">
        <w:rPr>
          <w:color w:val="000000" w:themeColor="text1"/>
          <w:sz w:val="16"/>
          <w:szCs w:val="16"/>
        </w:rPr>
        <w:t> billion or 2</w:t>
      </w:r>
      <w:r w:rsidR="009C5469" w:rsidRPr="00553FCE">
        <w:rPr>
          <w:color w:val="000000" w:themeColor="text1"/>
          <w:sz w:val="16"/>
          <w:szCs w:val="16"/>
        </w:rPr>
        <w:t>1</w:t>
      </w:r>
      <w:r w:rsidRPr="00553FCE">
        <w:rPr>
          <w:color w:val="000000" w:themeColor="text1"/>
          <w:sz w:val="16"/>
          <w:szCs w:val="16"/>
        </w:rPr>
        <w:t>%), followed by the United States ($7.</w:t>
      </w:r>
      <w:r w:rsidR="009C5469" w:rsidRPr="00553FCE">
        <w:rPr>
          <w:color w:val="000000" w:themeColor="text1"/>
          <w:sz w:val="16"/>
          <w:szCs w:val="16"/>
        </w:rPr>
        <w:t>2</w:t>
      </w:r>
      <w:r w:rsidRPr="00553FCE">
        <w:rPr>
          <w:color w:val="000000" w:themeColor="text1"/>
          <w:sz w:val="16"/>
          <w:szCs w:val="16"/>
        </w:rPr>
        <w:t> billion or 14%) and Malaysia ($4.0 billion or 8%).</w:t>
      </w:r>
    </w:p>
    <w:p w14:paraId="23D9A5FF"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FC1FA81"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3" w:name="_Productivity"/>
      <w:bookmarkEnd w:id="43"/>
      <w:r w:rsidRPr="008F7AA0">
        <w:rPr>
          <w:bCs/>
          <w:color w:val="004C3D"/>
          <w:sz w:val="24"/>
          <w:szCs w:val="24"/>
        </w:rPr>
        <w:lastRenderedPageBreak/>
        <w:t>Productivity</w:t>
      </w:r>
    </w:p>
    <w:p w14:paraId="7FB423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CB04FE8"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real gross state product from the three Ps</w:t>
      </w:r>
    </w:p>
    <w:p w14:paraId="52F65012" w14:textId="0B8F3279" w:rsidR="00233755" w:rsidRPr="007B1AE5" w:rsidRDefault="00A1020B" w:rsidP="00233755">
      <w:r>
        <w:rPr>
          <w:noProof/>
        </w:rPr>
        <w:drawing>
          <wp:inline distT="0" distB="0" distL="0" distR="0" wp14:anchorId="49D00148" wp14:editId="2A741639">
            <wp:extent cx="3420000" cy="2103115"/>
            <wp:effectExtent l="0" t="0" r="0" b="0"/>
            <wp:docPr id="1314334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20000" cy="2103115"/>
                    </a:xfrm>
                    <a:prstGeom prst="rect">
                      <a:avLst/>
                    </a:prstGeom>
                    <a:noFill/>
                    <a:ln>
                      <a:noFill/>
                    </a:ln>
                  </pic:spPr>
                </pic:pic>
              </a:graphicData>
            </a:graphic>
          </wp:inline>
        </w:drawing>
      </w:r>
    </w:p>
    <w:p w14:paraId="4E6AA5BE" w14:textId="7777777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 Compound annual average change.</w:t>
      </w:r>
      <w:r w:rsidRPr="00B04977">
        <w:rPr>
          <w:sz w:val="10"/>
          <w:szCs w:val="10"/>
        </w:rPr>
        <w:t xml:space="preserve"> </w:t>
      </w:r>
      <w:r>
        <w:rPr>
          <w:sz w:val="10"/>
          <w:szCs w:val="10"/>
        </w:rPr>
        <w:t>p</w:t>
      </w:r>
      <w:r w:rsidRPr="00AF759E">
        <w:rPr>
          <w:sz w:val="10"/>
          <w:szCs w:val="10"/>
        </w:rPr>
        <w:t>p = percentage points.</w:t>
      </w:r>
    </w:p>
    <w:p w14:paraId="6C6556BE" w14:textId="77777777" w:rsidR="00233755" w:rsidRPr="00AF759E" w:rsidRDefault="00233755" w:rsidP="003C6DDF">
      <w:pPr>
        <w:jc w:val="both"/>
        <w:rPr>
          <w:sz w:val="10"/>
          <w:szCs w:val="10"/>
        </w:rPr>
      </w:pPr>
      <w:r w:rsidRPr="00AF759E">
        <w:rPr>
          <w:sz w:val="10"/>
          <w:szCs w:val="10"/>
        </w:rPr>
        <w:t>Source: Based on ABS data.</w:t>
      </w:r>
    </w:p>
    <w:p w14:paraId="06BDA65F" w14:textId="7A656355" w:rsidR="00233755" w:rsidRPr="00D90428"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90428">
        <w:rPr>
          <w:sz w:val="16"/>
          <w:szCs w:val="16"/>
        </w:rPr>
        <w:t>The 3P</w:t>
      </w:r>
      <w:r w:rsidR="0058484F" w:rsidRPr="00E47164">
        <w:rPr>
          <w:sz w:val="16"/>
          <w:szCs w:val="16"/>
        </w:rPr>
        <w:t>s</w:t>
      </w:r>
      <w:r w:rsidRPr="00D90428">
        <w:rPr>
          <w:sz w:val="16"/>
          <w:szCs w:val="16"/>
        </w:rPr>
        <w:t xml:space="preserve"> framework provides an indication of the contribution to economic growth from changes in population, participation (hours worked per person) and productivity (GSP per hour worked).</w:t>
      </w:r>
    </w:p>
    <w:p w14:paraId="34A43AFE" w14:textId="77777777" w:rsidR="00233755" w:rsidRPr="007A2086" w:rsidRDefault="00233755" w:rsidP="006058E8">
      <w:pPr>
        <w:pStyle w:val="ListParagraph"/>
        <w:numPr>
          <w:ilvl w:val="0"/>
          <w:numId w:val="9"/>
        </w:numPr>
        <w:spacing w:before="40" w:after="40"/>
        <w:ind w:left="357" w:right="227" w:hanging="357"/>
        <w:contextualSpacing w:val="0"/>
        <w:jc w:val="both"/>
        <w:rPr>
          <w:sz w:val="16"/>
          <w:szCs w:val="16"/>
        </w:rPr>
      </w:pPr>
      <w:r w:rsidRPr="007A2086">
        <w:rPr>
          <w:sz w:val="16"/>
          <w:szCs w:val="16"/>
        </w:rPr>
        <w:t>The 3Ps can work with or against each other. For example, economic growth can occur from investment which increases GSP per hour worked, creating higher wages which entice more people into the workforce and higher population growth through migration. In contrast, high population growth without investment growth can depress productivity through a lower capital</w:t>
      </w:r>
      <w:r w:rsidRPr="007A2086">
        <w:rPr>
          <w:sz w:val="16"/>
          <w:szCs w:val="16"/>
        </w:rPr>
        <w:noBreakHyphen/>
        <w:t>to</w:t>
      </w:r>
      <w:r w:rsidRPr="007A2086">
        <w:rPr>
          <w:sz w:val="16"/>
          <w:szCs w:val="16"/>
        </w:rPr>
        <w:noBreakHyphen/>
        <w:t>labour ratio.</w:t>
      </w:r>
    </w:p>
    <w:p w14:paraId="624F75E4" w14:textId="592A48AA"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C718E5">
        <w:rPr>
          <w:sz w:val="16"/>
          <w:szCs w:val="16"/>
        </w:rPr>
        <w:t xml:space="preserve">Growth in Western Australia’s gross state product over the past three decades was </w:t>
      </w:r>
      <w:r w:rsidRPr="005F5A1A">
        <w:rPr>
          <w:sz w:val="16"/>
          <w:szCs w:val="16"/>
        </w:rPr>
        <w:t xml:space="preserve">highest when the contribution of productivity was high. Productivity growth has slowed in Western Australia over the past decade, </w:t>
      </w:r>
      <w:r w:rsidR="00833FF8" w:rsidRPr="005F5A1A">
        <w:rPr>
          <w:sz w:val="16"/>
          <w:szCs w:val="16"/>
        </w:rPr>
        <w:t xml:space="preserve">which </w:t>
      </w:r>
      <w:r w:rsidRPr="005F5A1A">
        <w:rPr>
          <w:sz w:val="16"/>
          <w:szCs w:val="16"/>
        </w:rPr>
        <w:t xml:space="preserve">has </w:t>
      </w:r>
      <w:r w:rsidR="0088169B" w:rsidRPr="005F5A1A">
        <w:rPr>
          <w:sz w:val="16"/>
          <w:szCs w:val="16"/>
        </w:rPr>
        <w:t>contributed</w:t>
      </w:r>
      <w:r w:rsidR="00833FF8" w:rsidRPr="005F5A1A">
        <w:rPr>
          <w:sz w:val="16"/>
          <w:szCs w:val="16"/>
        </w:rPr>
        <w:t xml:space="preserve"> to </w:t>
      </w:r>
      <w:r w:rsidR="00FB6E41" w:rsidRPr="005F5A1A">
        <w:rPr>
          <w:sz w:val="16"/>
          <w:szCs w:val="16"/>
        </w:rPr>
        <w:t xml:space="preserve">much </w:t>
      </w:r>
      <w:r w:rsidR="00B46C61" w:rsidRPr="005F5A1A">
        <w:rPr>
          <w:sz w:val="16"/>
          <w:szCs w:val="16"/>
        </w:rPr>
        <w:t xml:space="preserve">lower </w:t>
      </w:r>
      <w:r w:rsidR="000412CC" w:rsidRPr="005F5A1A">
        <w:rPr>
          <w:sz w:val="16"/>
          <w:szCs w:val="16"/>
        </w:rPr>
        <w:t>GSP growth compared to</w:t>
      </w:r>
      <w:r w:rsidRPr="005F5A1A">
        <w:rPr>
          <w:sz w:val="16"/>
          <w:szCs w:val="16"/>
        </w:rPr>
        <w:t xml:space="preserve"> the </w:t>
      </w:r>
      <w:r w:rsidR="000412CC" w:rsidRPr="005F5A1A">
        <w:rPr>
          <w:sz w:val="16"/>
          <w:szCs w:val="16"/>
        </w:rPr>
        <w:t>previous two decades</w:t>
      </w:r>
      <w:r w:rsidRPr="005F5A1A">
        <w:rPr>
          <w:sz w:val="16"/>
          <w:szCs w:val="16"/>
        </w:rPr>
        <w:t>.</w:t>
      </w:r>
    </w:p>
    <w:p w14:paraId="52062EE5" w14:textId="158C26C4" w:rsidR="00E87B24" w:rsidRPr="00554B6A" w:rsidRDefault="00E87B24" w:rsidP="003A2085">
      <w:pPr>
        <w:pStyle w:val="ListParagraph"/>
        <w:numPr>
          <w:ilvl w:val="0"/>
          <w:numId w:val="9"/>
        </w:numPr>
        <w:spacing w:before="40" w:after="40"/>
        <w:ind w:left="357" w:right="227" w:hanging="357"/>
        <w:contextualSpacing w:val="0"/>
        <w:jc w:val="both"/>
        <w:rPr>
          <w:sz w:val="16"/>
          <w:szCs w:val="16"/>
        </w:rPr>
      </w:pPr>
      <w:r w:rsidRPr="00476D0F">
        <w:rPr>
          <w:color w:val="000000" w:themeColor="text1"/>
          <w:sz w:val="16"/>
          <w:szCs w:val="16"/>
        </w:rPr>
        <w:t xml:space="preserve">In the </w:t>
      </w:r>
      <w:r w:rsidR="006D03E9" w:rsidRPr="00476D0F">
        <w:rPr>
          <w:color w:val="000000" w:themeColor="text1"/>
          <w:sz w:val="16"/>
          <w:szCs w:val="16"/>
        </w:rPr>
        <w:t>period 2015</w:t>
      </w:r>
      <w:r w:rsidR="006D03E9" w:rsidRPr="00476D0F">
        <w:rPr>
          <w:color w:val="000000" w:themeColor="text1"/>
          <w:sz w:val="16"/>
          <w:szCs w:val="16"/>
        </w:rPr>
        <w:noBreakHyphen/>
        <w:t>16 to 2024</w:t>
      </w:r>
      <w:r w:rsidR="006D03E9" w:rsidRPr="00476D0F">
        <w:rPr>
          <w:color w:val="000000" w:themeColor="text1"/>
          <w:sz w:val="16"/>
          <w:szCs w:val="16"/>
        </w:rPr>
        <w:noBreakHyphen/>
        <w:t xml:space="preserve">25, </w:t>
      </w:r>
      <w:r w:rsidR="00BD488E" w:rsidRPr="00476D0F">
        <w:rPr>
          <w:color w:val="000000" w:themeColor="text1"/>
          <w:sz w:val="16"/>
          <w:szCs w:val="16"/>
        </w:rPr>
        <w:t>average annual GSP growth was 1.</w:t>
      </w:r>
      <w:r w:rsidR="00026D5C" w:rsidRPr="00476D0F">
        <w:rPr>
          <w:color w:val="000000" w:themeColor="text1"/>
          <w:sz w:val="16"/>
          <w:szCs w:val="16"/>
        </w:rPr>
        <w:t>7</w:t>
      </w:r>
      <w:r w:rsidR="00BD488E" w:rsidRPr="00476D0F">
        <w:rPr>
          <w:color w:val="000000" w:themeColor="text1"/>
          <w:sz w:val="16"/>
          <w:szCs w:val="16"/>
        </w:rPr>
        <w:t> per cent</w:t>
      </w:r>
      <w:r w:rsidR="00C8233C" w:rsidRPr="00476D0F">
        <w:rPr>
          <w:color w:val="000000" w:themeColor="text1"/>
          <w:sz w:val="16"/>
          <w:szCs w:val="16"/>
        </w:rPr>
        <w:t>, of which p</w:t>
      </w:r>
      <w:r w:rsidR="00BD488E" w:rsidRPr="00476D0F">
        <w:rPr>
          <w:color w:val="000000" w:themeColor="text1"/>
          <w:sz w:val="16"/>
          <w:szCs w:val="16"/>
        </w:rPr>
        <w:t xml:space="preserve">opulation contributed </w:t>
      </w:r>
      <w:r w:rsidR="00C8233C" w:rsidRPr="00476D0F">
        <w:rPr>
          <w:color w:val="000000" w:themeColor="text1"/>
          <w:sz w:val="16"/>
          <w:szCs w:val="16"/>
        </w:rPr>
        <w:t>1.</w:t>
      </w:r>
      <w:r w:rsidR="00026D5C" w:rsidRPr="00476D0F">
        <w:rPr>
          <w:color w:val="000000" w:themeColor="text1"/>
          <w:sz w:val="16"/>
          <w:szCs w:val="16"/>
        </w:rPr>
        <w:t>9</w:t>
      </w:r>
      <w:r w:rsidR="00C8233C" w:rsidRPr="00476D0F">
        <w:rPr>
          <w:color w:val="000000" w:themeColor="text1"/>
          <w:sz w:val="16"/>
          <w:szCs w:val="16"/>
        </w:rPr>
        <w:t xml:space="preserve"> percentage points, </w:t>
      </w:r>
      <w:r w:rsidR="00026D5C" w:rsidRPr="00476D0F">
        <w:rPr>
          <w:color w:val="000000" w:themeColor="text1"/>
          <w:sz w:val="16"/>
          <w:szCs w:val="16"/>
        </w:rPr>
        <w:t>participation</w:t>
      </w:r>
      <w:r w:rsidR="00C8233C" w:rsidRPr="00476D0F">
        <w:rPr>
          <w:color w:val="000000" w:themeColor="text1"/>
          <w:sz w:val="16"/>
          <w:szCs w:val="16"/>
        </w:rPr>
        <w:t xml:space="preserve"> contributed 0.</w:t>
      </w:r>
      <w:r w:rsidR="008914D2" w:rsidRPr="00476D0F">
        <w:rPr>
          <w:color w:val="000000" w:themeColor="text1"/>
          <w:sz w:val="16"/>
          <w:szCs w:val="16"/>
        </w:rPr>
        <w:t>1</w:t>
      </w:r>
      <w:r w:rsidR="00C8233C" w:rsidRPr="00476D0F">
        <w:rPr>
          <w:color w:val="000000" w:themeColor="text1"/>
          <w:sz w:val="16"/>
          <w:szCs w:val="16"/>
        </w:rPr>
        <w:t xml:space="preserve"> percentage points, and </w:t>
      </w:r>
      <w:r w:rsidR="008914D2" w:rsidRPr="00476D0F">
        <w:rPr>
          <w:color w:val="000000" w:themeColor="text1"/>
          <w:sz w:val="16"/>
          <w:szCs w:val="16"/>
        </w:rPr>
        <w:t>productivity</w:t>
      </w:r>
      <w:r w:rsidR="00C8233C" w:rsidRPr="00476D0F">
        <w:rPr>
          <w:color w:val="000000" w:themeColor="text1"/>
          <w:sz w:val="16"/>
          <w:szCs w:val="16"/>
        </w:rPr>
        <w:t xml:space="preserve"> detracted </w:t>
      </w:r>
      <w:r w:rsidR="0073555B" w:rsidRPr="00476D0F">
        <w:rPr>
          <w:color w:val="000000" w:themeColor="text1"/>
          <w:sz w:val="16"/>
          <w:szCs w:val="16"/>
        </w:rPr>
        <w:t>0.</w:t>
      </w:r>
      <w:r w:rsidR="00C8233C" w:rsidRPr="00476D0F">
        <w:rPr>
          <w:color w:val="000000" w:themeColor="text1"/>
          <w:sz w:val="16"/>
          <w:szCs w:val="16"/>
        </w:rPr>
        <w:t>3 percentage points</w:t>
      </w:r>
      <w:r w:rsidR="0073555B" w:rsidRPr="00554B6A">
        <w:rPr>
          <w:sz w:val="16"/>
          <w:szCs w:val="16"/>
        </w:rPr>
        <w:t>.</w:t>
      </w:r>
    </w:p>
    <w:p w14:paraId="1D6A916F" w14:textId="77777777" w:rsidR="00233755" w:rsidRPr="00924A36" w:rsidRDefault="00233755" w:rsidP="006058E8">
      <w:pPr>
        <w:pStyle w:val="ListParagraph"/>
        <w:numPr>
          <w:ilvl w:val="0"/>
          <w:numId w:val="9"/>
        </w:numPr>
        <w:spacing w:before="40" w:after="40"/>
        <w:ind w:right="227"/>
        <w:jc w:val="both"/>
        <w:rPr>
          <w:sz w:val="16"/>
          <w:szCs w:val="16"/>
        </w:rPr>
        <w:sectPr w:rsidR="00233755" w:rsidRPr="00924A36" w:rsidSect="00233755">
          <w:type w:val="continuous"/>
          <w:pgSz w:w="11907" w:h="16840" w:code="9"/>
          <w:pgMar w:top="1701" w:right="425" w:bottom="567" w:left="567" w:header="709" w:footer="709" w:gutter="0"/>
          <w:cols w:num="2" w:space="113"/>
          <w:docGrid w:linePitch="360"/>
        </w:sectPr>
      </w:pPr>
    </w:p>
    <w:p w14:paraId="1C5A0E7E"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Multifactor productivity</w:t>
      </w:r>
    </w:p>
    <w:p w14:paraId="45EAAFF8" w14:textId="2F684551" w:rsidR="00233755" w:rsidRPr="007B1AE5" w:rsidRDefault="000B7D03" w:rsidP="00233755">
      <w:r>
        <w:rPr>
          <w:noProof/>
        </w:rPr>
        <w:drawing>
          <wp:inline distT="0" distB="0" distL="0" distR="0" wp14:anchorId="2465079A" wp14:editId="2DE48F5C">
            <wp:extent cx="3420000" cy="2099162"/>
            <wp:effectExtent l="0" t="0" r="0" b="0"/>
            <wp:docPr id="66512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0000" cy="2099162"/>
                    </a:xfrm>
                    <a:prstGeom prst="rect">
                      <a:avLst/>
                    </a:prstGeom>
                    <a:noFill/>
                    <a:ln>
                      <a:noFill/>
                    </a:ln>
                  </pic:spPr>
                </pic:pic>
              </a:graphicData>
            </a:graphic>
          </wp:inline>
        </w:drawing>
      </w:r>
    </w:p>
    <w:p w14:paraId="576D9FC6" w14:textId="66CBEFF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w:t>
      </w:r>
      <w:r>
        <w:rPr>
          <w:sz w:val="10"/>
          <w:szCs w:val="10"/>
        </w:rPr>
        <w:t xml:space="preserve"> </w:t>
      </w:r>
      <w:r w:rsidRPr="00AF759E">
        <w:rPr>
          <w:sz w:val="10"/>
          <w:szCs w:val="10"/>
        </w:rPr>
        <w:t>Gross value added based multifactor productivity indexes. Market sector industries only</w:t>
      </w:r>
      <w:r w:rsidRPr="00125D46">
        <w:rPr>
          <w:sz w:val="10"/>
          <w:szCs w:val="10"/>
        </w:rPr>
        <w:t>. Index 202</w:t>
      </w:r>
      <w:r w:rsidR="0073015F" w:rsidRPr="00125D46">
        <w:rPr>
          <w:sz w:val="10"/>
          <w:szCs w:val="10"/>
        </w:rPr>
        <w:t>3-24</w:t>
      </w:r>
      <w:r w:rsidRPr="00125D46">
        <w:rPr>
          <w:sz w:val="10"/>
          <w:szCs w:val="10"/>
        </w:rPr>
        <w:t xml:space="preserve"> = 100.0.</w:t>
      </w:r>
    </w:p>
    <w:p w14:paraId="2397513D" w14:textId="77777777" w:rsidR="00233755" w:rsidRPr="00AF759E" w:rsidRDefault="00233755" w:rsidP="003C6DDF">
      <w:pPr>
        <w:jc w:val="both"/>
        <w:rPr>
          <w:sz w:val="10"/>
          <w:szCs w:val="10"/>
        </w:rPr>
      </w:pPr>
      <w:r w:rsidRPr="00AF759E">
        <w:rPr>
          <w:sz w:val="10"/>
          <w:szCs w:val="10"/>
        </w:rPr>
        <w:t>Source: Based on ABS data.</w:t>
      </w:r>
    </w:p>
    <w:p w14:paraId="7F14509F" w14:textId="6849A87F" w:rsidR="00233755" w:rsidRPr="009F0627"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9F0627">
        <w:rPr>
          <w:sz w:val="16"/>
          <w:szCs w:val="16"/>
        </w:rPr>
        <w:t>Productivity can be considered in relation to different inputs.</w:t>
      </w:r>
    </w:p>
    <w:p w14:paraId="4965DE32"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Labour productivity is the ratio of output to labour input, that is, the amount of output produced for an hour of work.</w:t>
      </w:r>
    </w:p>
    <w:p w14:paraId="6409F682"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Capital productivity is the ratio of output to capital input, that is, output per unit of capital.</w:t>
      </w:r>
    </w:p>
    <w:p w14:paraId="6D42CAF7"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Multifactor productivity (MFP) is the ratio of a measure of output to a combined input of labour and capital.</w:t>
      </w:r>
    </w:p>
    <w:p w14:paraId="36715B98" w14:textId="77777777" w:rsidR="00233755" w:rsidRPr="009F0627" w:rsidRDefault="00233755" w:rsidP="006058E8">
      <w:pPr>
        <w:pStyle w:val="ListParagraph"/>
        <w:numPr>
          <w:ilvl w:val="0"/>
          <w:numId w:val="9"/>
        </w:numPr>
        <w:spacing w:before="40" w:after="40"/>
        <w:ind w:left="357" w:right="227" w:hanging="357"/>
        <w:contextualSpacing w:val="0"/>
        <w:jc w:val="both"/>
        <w:rPr>
          <w:sz w:val="16"/>
          <w:szCs w:val="16"/>
        </w:rPr>
      </w:pPr>
      <w:r w:rsidRPr="009F0627">
        <w:rPr>
          <w:sz w:val="16"/>
          <w:szCs w:val="16"/>
        </w:rPr>
        <w:t>Analysing the contribution of labour and capital to productivity can be complex as:</w:t>
      </w:r>
    </w:p>
    <w:p w14:paraId="35D3A56B"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Changes in labour productivity can also reflect changes in capital, and changes in capital productivity in labour.</w:t>
      </w:r>
    </w:p>
    <w:p w14:paraId="137DD37D"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There can be a lag between a discrete capital investment taking place an</w:t>
      </w:r>
      <w:r w:rsidRPr="009F0627" w:rsidDel="00FB396D">
        <w:rPr>
          <w:sz w:val="16"/>
          <w:szCs w:val="16"/>
        </w:rPr>
        <w:t>d</w:t>
      </w:r>
      <w:r w:rsidRPr="009F0627">
        <w:rPr>
          <w:sz w:val="16"/>
          <w:szCs w:val="16"/>
        </w:rPr>
        <w:t xml:space="preserve"> that capital starting to contribute to output. For example, many resource projects in Western Australia involve large capital investment which takes place over a few years before producing output over multiple decades.</w:t>
      </w:r>
    </w:p>
    <w:p w14:paraId="40E3E71A" w14:textId="370D015F" w:rsidR="00233755" w:rsidRPr="00F43D94" w:rsidRDefault="00233755" w:rsidP="007C3127">
      <w:pPr>
        <w:pStyle w:val="ListParagraph"/>
        <w:numPr>
          <w:ilvl w:val="0"/>
          <w:numId w:val="9"/>
        </w:numPr>
        <w:spacing w:before="40" w:after="40"/>
        <w:ind w:left="357" w:right="227" w:hanging="357"/>
        <w:contextualSpacing w:val="0"/>
        <w:jc w:val="both"/>
        <w:rPr>
          <w:sz w:val="16"/>
          <w:szCs w:val="16"/>
        </w:rPr>
        <w:sectPr w:rsidR="00233755" w:rsidRPr="00F43D94" w:rsidSect="00233755">
          <w:type w:val="continuous"/>
          <w:pgSz w:w="11907" w:h="16840" w:code="9"/>
          <w:pgMar w:top="1701" w:right="425" w:bottom="567" w:left="567" w:header="709" w:footer="709" w:gutter="0"/>
          <w:cols w:num="2" w:space="113"/>
          <w:docGrid w:linePitch="360"/>
        </w:sectPr>
      </w:pPr>
      <w:r w:rsidRPr="00F43D94">
        <w:rPr>
          <w:sz w:val="16"/>
          <w:szCs w:val="16"/>
        </w:rPr>
        <w:t>Western Australia’s multifactor productivity fell 2.3% in 202</w:t>
      </w:r>
      <w:r w:rsidR="0004632A" w:rsidRPr="00F43D94">
        <w:rPr>
          <w:sz w:val="16"/>
          <w:szCs w:val="16"/>
        </w:rPr>
        <w:t>4</w:t>
      </w:r>
      <w:r w:rsidRPr="00F43D94">
        <w:rPr>
          <w:sz w:val="16"/>
          <w:szCs w:val="16"/>
        </w:rPr>
        <w:t>-2</w:t>
      </w:r>
      <w:r w:rsidR="0004632A" w:rsidRPr="00F43D94">
        <w:rPr>
          <w:sz w:val="16"/>
          <w:szCs w:val="16"/>
        </w:rPr>
        <w:t>5</w:t>
      </w:r>
      <w:r w:rsidRPr="00F43D94">
        <w:rPr>
          <w:sz w:val="16"/>
          <w:szCs w:val="16"/>
        </w:rPr>
        <w:t xml:space="preserve">, after </w:t>
      </w:r>
      <w:r w:rsidR="00A17E81" w:rsidRPr="00F43D94">
        <w:rPr>
          <w:sz w:val="16"/>
          <w:szCs w:val="16"/>
        </w:rPr>
        <w:t>falling</w:t>
      </w:r>
      <w:r w:rsidRPr="00F43D94">
        <w:rPr>
          <w:sz w:val="16"/>
          <w:szCs w:val="16"/>
        </w:rPr>
        <w:t xml:space="preserve"> 0.</w:t>
      </w:r>
      <w:r w:rsidR="00A17E81" w:rsidRPr="00F43D94">
        <w:rPr>
          <w:sz w:val="16"/>
          <w:szCs w:val="16"/>
        </w:rPr>
        <w:t>8</w:t>
      </w:r>
      <w:r w:rsidRPr="00F43D94">
        <w:rPr>
          <w:sz w:val="16"/>
          <w:szCs w:val="16"/>
        </w:rPr>
        <w:t>% in 202</w:t>
      </w:r>
      <w:r w:rsidR="007C3127" w:rsidRPr="00F43D94">
        <w:rPr>
          <w:sz w:val="16"/>
          <w:szCs w:val="16"/>
        </w:rPr>
        <w:t>3</w:t>
      </w:r>
      <w:r w:rsidRPr="00F43D94">
        <w:rPr>
          <w:sz w:val="16"/>
          <w:szCs w:val="16"/>
        </w:rPr>
        <w:t>-</w:t>
      </w:r>
      <w:r w:rsidR="007C3127" w:rsidRPr="00F43D94">
        <w:rPr>
          <w:sz w:val="16"/>
          <w:szCs w:val="16"/>
        </w:rPr>
        <w:t>24.</w:t>
      </w:r>
    </w:p>
    <w:p w14:paraId="02259D8D"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Net capital stock per capita (change)</w:t>
      </w:r>
    </w:p>
    <w:p w14:paraId="7819DA2C" w14:textId="0295E70A" w:rsidR="00233755" w:rsidRPr="007B1AE5" w:rsidRDefault="00B10C9C" w:rsidP="00233755">
      <w:r>
        <w:rPr>
          <w:noProof/>
        </w:rPr>
        <w:drawing>
          <wp:inline distT="0" distB="0" distL="0" distR="0" wp14:anchorId="4718586C" wp14:editId="51D3BD29">
            <wp:extent cx="3420000" cy="2107010"/>
            <wp:effectExtent l="0" t="0" r="9525" b="7620"/>
            <wp:docPr id="6463172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2D3D3C8" w14:textId="77777777" w:rsidR="00233755" w:rsidRPr="00AF759E" w:rsidRDefault="00233755" w:rsidP="003C6DDF">
      <w:pPr>
        <w:jc w:val="both"/>
        <w:rPr>
          <w:sz w:val="10"/>
          <w:szCs w:val="10"/>
        </w:rPr>
      </w:pPr>
      <w:r w:rsidRPr="000C0C45">
        <w:rPr>
          <w:sz w:val="10"/>
        </w:rPr>
        <w:t>Note –</w:t>
      </w:r>
      <w:r>
        <w:rPr>
          <w:sz w:val="10"/>
        </w:rPr>
        <w:t xml:space="preserve"> Chain volume measures.</w:t>
      </w:r>
      <w:r w:rsidRPr="000C0C45">
        <w:rPr>
          <w:sz w:val="10"/>
        </w:rPr>
        <w:t xml:space="preserve"> </w:t>
      </w:r>
      <w:r w:rsidRPr="00AF759E">
        <w:rPr>
          <w:sz w:val="10"/>
          <w:szCs w:val="10"/>
        </w:rPr>
        <w:t>Original series</w:t>
      </w:r>
      <w:r>
        <w:rPr>
          <w:sz w:val="10"/>
          <w:szCs w:val="10"/>
        </w:rPr>
        <w:t>.</w:t>
      </w:r>
      <w:r w:rsidRPr="00AF759E">
        <w:rPr>
          <w:sz w:val="10"/>
          <w:szCs w:val="10"/>
        </w:rPr>
        <w:t xml:space="preserve"> Annual change.</w:t>
      </w:r>
    </w:p>
    <w:p w14:paraId="63706B8F" w14:textId="77777777" w:rsidR="00233755" w:rsidRPr="00AF759E" w:rsidRDefault="00233755" w:rsidP="003C6DDF">
      <w:pPr>
        <w:jc w:val="both"/>
        <w:rPr>
          <w:sz w:val="10"/>
          <w:szCs w:val="10"/>
        </w:rPr>
      </w:pPr>
      <w:r w:rsidRPr="00AF759E">
        <w:rPr>
          <w:sz w:val="10"/>
          <w:szCs w:val="10"/>
        </w:rPr>
        <w:t>Source: Based on ABS data.</w:t>
      </w:r>
    </w:p>
    <w:p w14:paraId="6ADB26DC" w14:textId="77777777" w:rsidR="00233755" w:rsidRPr="00B10C9C"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B10C9C">
        <w:rPr>
          <w:sz w:val="16"/>
          <w:szCs w:val="16"/>
        </w:rPr>
        <w:t>The net capital stock is a measure of wealth representing the net present value of an economy’s assets. The net capital stock is the value of an economy's gross capital stock accounting for depreciation.</w:t>
      </w:r>
    </w:p>
    <w:p w14:paraId="746EC4EC" w14:textId="77777777" w:rsidR="00233755" w:rsidRPr="00EB174F" w:rsidRDefault="00233755" w:rsidP="006058E8">
      <w:pPr>
        <w:pStyle w:val="ListParagraph"/>
        <w:numPr>
          <w:ilvl w:val="0"/>
          <w:numId w:val="9"/>
        </w:numPr>
        <w:spacing w:before="40" w:after="40"/>
        <w:ind w:left="357" w:right="227" w:hanging="357"/>
        <w:contextualSpacing w:val="0"/>
        <w:jc w:val="both"/>
        <w:rPr>
          <w:sz w:val="16"/>
          <w:szCs w:val="16"/>
        </w:rPr>
      </w:pPr>
      <w:r w:rsidRPr="00EB174F">
        <w:rPr>
          <w:sz w:val="16"/>
          <w:szCs w:val="16"/>
        </w:rPr>
        <w:t>Productivity growth has generally been higher in Western Australia and Australia when there has been a sustained increase in the net capital stock per capita as each worker on average has access to more productive capital.</w:t>
      </w:r>
    </w:p>
    <w:p w14:paraId="58858D71" w14:textId="12BFBC3B" w:rsidR="00233755" w:rsidRPr="008D1696"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CF002B">
        <w:rPr>
          <w:sz w:val="16"/>
          <w:szCs w:val="16"/>
        </w:rPr>
        <w:t xml:space="preserve">As mining activity expanded in 2000s, Western Australia’s net capital </w:t>
      </w:r>
      <w:r w:rsidRPr="008D1696">
        <w:rPr>
          <w:color w:val="000000" w:themeColor="text1"/>
          <w:sz w:val="16"/>
          <w:szCs w:val="16"/>
        </w:rPr>
        <w:t>stock per capita increased rapidly relative to the national figures. Between 200</w:t>
      </w:r>
      <w:r w:rsidR="003035B4" w:rsidRPr="008D1696">
        <w:rPr>
          <w:color w:val="000000" w:themeColor="text1"/>
          <w:sz w:val="16"/>
          <w:szCs w:val="16"/>
        </w:rPr>
        <w:t>4</w:t>
      </w:r>
      <w:r w:rsidRPr="008D1696">
        <w:rPr>
          <w:color w:val="000000" w:themeColor="text1"/>
          <w:sz w:val="16"/>
          <w:szCs w:val="16"/>
        </w:rPr>
        <w:noBreakHyphen/>
        <w:t>0</w:t>
      </w:r>
      <w:r w:rsidR="003035B4" w:rsidRPr="008D1696">
        <w:rPr>
          <w:color w:val="000000" w:themeColor="text1"/>
          <w:sz w:val="16"/>
          <w:szCs w:val="16"/>
        </w:rPr>
        <w:t>5</w:t>
      </w:r>
      <w:r w:rsidRPr="008D1696">
        <w:rPr>
          <w:color w:val="000000" w:themeColor="text1"/>
          <w:sz w:val="16"/>
          <w:szCs w:val="16"/>
        </w:rPr>
        <w:t xml:space="preserve"> and 201</w:t>
      </w:r>
      <w:r w:rsidR="003035B4" w:rsidRPr="008D1696">
        <w:rPr>
          <w:color w:val="000000" w:themeColor="text1"/>
          <w:sz w:val="16"/>
          <w:szCs w:val="16"/>
        </w:rPr>
        <w:t>4</w:t>
      </w:r>
      <w:r w:rsidRPr="008D1696">
        <w:rPr>
          <w:color w:val="000000" w:themeColor="text1"/>
          <w:sz w:val="16"/>
          <w:szCs w:val="16"/>
        </w:rPr>
        <w:t>-1</w:t>
      </w:r>
      <w:r w:rsidR="003035B4" w:rsidRPr="008D1696">
        <w:rPr>
          <w:color w:val="000000" w:themeColor="text1"/>
          <w:sz w:val="16"/>
          <w:szCs w:val="16"/>
        </w:rPr>
        <w:t>5</w:t>
      </w:r>
      <w:r w:rsidRPr="008D1696">
        <w:rPr>
          <w:color w:val="000000" w:themeColor="text1"/>
          <w:sz w:val="16"/>
          <w:szCs w:val="16"/>
        </w:rPr>
        <w:t>, when private investment and capital deepening was at its peak, Western Australia’s net capital stock per capita grew at an annual average of 4.</w:t>
      </w:r>
      <w:r w:rsidR="003035B4" w:rsidRPr="008D1696">
        <w:rPr>
          <w:color w:val="000000" w:themeColor="text1"/>
          <w:sz w:val="16"/>
          <w:szCs w:val="16"/>
        </w:rPr>
        <w:t>6</w:t>
      </w:r>
      <w:r w:rsidRPr="008D1696">
        <w:rPr>
          <w:color w:val="000000" w:themeColor="text1"/>
          <w:sz w:val="16"/>
          <w:szCs w:val="16"/>
        </w:rPr>
        <w:t xml:space="preserve">%, compared to </w:t>
      </w:r>
      <w:r w:rsidR="00CF002B" w:rsidRPr="008D1696">
        <w:rPr>
          <w:color w:val="000000" w:themeColor="text1"/>
          <w:sz w:val="16"/>
          <w:szCs w:val="16"/>
        </w:rPr>
        <w:t>2.0</w:t>
      </w:r>
      <w:r w:rsidRPr="008D1696">
        <w:rPr>
          <w:color w:val="000000" w:themeColor="text1"/>
          <w:sz w:val="16"/>
          <w:szCs w:val="16"/>
        </w:rPr>
        <w:t>% for Australia over the same period.</w:t>
      </w:r>
    </w:p>
    <w:p w14:paraId="168FFDB2" w14:textId="545225EA" w:rsidR="00233755" w:rsidRPr="00F2283D" w:rsidRDefault="00233755" w:rsidP="006058E8">
      <w:pPr>
        <w:pStyle w:val="ListParagraph"/>
        <w:numPr>
          <w:ilvl w:val="0"/>
          <w:numId w:val="9"/>
        </w:numPr>
        <w:spacing w:before="40" w:after="40"/>
        <w:ind w:left="357" w:right="227" w:hanging="357"/>
        <w:contextualSpacing w:val="0"/>
        <w:jc w:val="both"/>
        <w:rPr>
          <w:color w:val="FF0000"/>
          <w:sz w:val="16"/>
          <w:szCs w:val="16"/>
        </w:rPr>
        <w:sectPr w:rsidR="00233755" w:rsidRPr="00F2283D" w:rsidSect="00233755">
          <w:type w:val="continuous"/>
          <w:pgSz w:w="11907" w:h="16840" w:code="9"/>
          <w:pgMar w:top="1701" w:right="425" w:bottom="567" w:left="567" w:header="709" w:footer="709" w:gutter="0"/>
          <w:cols w:num="2" w:space="113"/>
          <w:docGrid w:linePitch="360"/>
        </w:sectPr>
      </w:pPr>
      <w:r w:rsidRPr="008D1696">
        <w:rPr>
          <w:color w:val="000000" w:themeColor="text1"/>
          <w:sz w:val="16"/>
          <w:szCs w:val="16"/>
        </w:rPr>
        <w:t>Net capital stock per capita has decline</w:t>
      </w:r>
      <w:r w:rsidR="005805F8" w:rsidRPr="008D1696">
        <w:rPr>
          <w:color w:val="000000" w:themeColor="text1"/>
          <w:sz w:val="16"/>
          <w:szCs w:val="16"/>
        </w:rPr>
        <w:t>d</w:t>
      </w:r>
      <w:r w:rsidRPr="008D1696">
        <w:rPr>
          <w:color w:val="000000" w:themeColor="text1"/>
          <w:sz w:val="16"/>
          <w:szCs w:val="16"/>
        </w:rPr>
        <w:t xml:space="preserve"> in Western Australia </w:t>
      </w:r>
      <w:r w:rsidR="005805F8" w:rsidRPr="008D1696">
        <w:rPr>
          <w:color w:val="000000" w:themeColor="text1"/>
          <w:sz w:val="16"/>
          <w:szCs w:val="16"/>
        </w:rPr>
        <w:t xml:space="preserve">each year </w:t>
      </w:r>
      <w:r w:rsidRPr="008D1696">
        <w:rPr>
          <w:color w:val="000000" w:themeColor="text1"/>
          <w:sz w:val="16"/>
          <w:szCs w:val="16"/>
        </w:rPr>
        <w:t>since 2017</w:t>
      </w:r>
      <w:r w:rsidRPr="008D1696">
        <w:rPr>
          <w:color w:val="000000" w:themeColor="text1"/>
          <w:sz w:val="16"/>
          <w:szCs w:val="16"/>
        </w:rPr>
        <w:noBreakHyphen/>
        <w:t xml:space="preserve">18. The move to the operational phase of the mining expansion, the depreciation of existing capital and </w:t>
      </w:r>
      <w:r w:rsidR="00083AA2" w:rsidRPr="008D1696">
        <w:rPr>
          <w:color w:val="000000" w:themeColor="text1"/>
          <w:sz w:val="16"/>
          <w:szCs w:val="16"/>
        </w:rPr>
        <w:t>higher levels of</w:t>
      </w:r>
      <w:r w:rsidRPr="008D1696">
        <w:rPr>
          <w:color w:val="000000" w:themeColor="text1"/>
          <w:sz w:val="16"/>
          <w:szCs w:val="16"/>
        </w:rPr>
        <w:t xml:space="preserve"> net overseas migration </w:t>
      </w:r>
      <w:r w:rsidR="00083AA2" w:rsidRPr="008D1696">
        <w:rPr>
          <w:color w:val="000000" w:themeColor="text1"/>
          <w:sz w:val="16"/>
          <w:szCs w:val="16"/>
        </w:rPr>
        <w:t>post</w:t>
      </w:r>
      <w:r w:rsidR="005C6997" w:rsidRPr="008D1696">
        <w:rPr>
          <w:color w:val="000000" w:themeColor="text1"/>
          <w:sz w:val="16"/>
          <w:szCs w:val="16"/>
        </w:rPr>
        <w:noBreakHyphen/>
        <w:t xml:space="preserve">pandemic </w:t>
      </w:r>
      <w:r w:rsidRPr="008D1696">
        <w:rPr>
          <w:color w:val="000000" w:themeColor="text1"/>
          <w:sz w:val="16"/>
          <w:szCs w:val="16"/>
        </w:rPr>
        <w:t xml:space="preserve">have contributed to </w:t>
      </w:r>
      <w:r w:rsidR="005C6997" w:rsidRPr="008D1696">
        <w:rPr>
          <w:color w:val="000000" w:themeColor="text1"/>
          <w:sz w:val="16"/>
          <w:szCs w:val="16"/>
        </w:rPr>
        <w:t xml:space="preserve">this </w:t>
      </w:r>
      <w:r w:rsidRPr="008D1696">
        <w:rPr>
          <w:color w:val="000000" w:themeColor="text1"/>
          <w:sz w:val="16"/>
          <w:szCs w:val="16"/>
        </w:rPr>
        <w:t>capital shallowing.</w:t>
      </w:r>
      <w:bookmarkStart w:id="44" w:name="_Population_(annual)"/>
      <w:bookmarkEnd w:id="44"/>
    </w:p>
    <w:p w14:paraId="2D0460BE"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5" w:name="_Environment"/>
      <w:bookmarkEnd w:id="45"/>
      <w:r w:rsidRPr="008F7AA0">
        <w:rPr>
          <w:bCs/>
          <w:color w:val="004C3D"/>
          <w:sz w:val="24"/>
          <w:szCs w:val="24"/>
        </w:rPr>
        <w:lastRenderedPageBreak/>
        <w:t>Industry gross value added</w:t>
      </w:r>
    </w:p>
    <w:p w14:paraId="1C0033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4EB1D9B3" w14:textId="20E91A7E"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real gross state product by industry</w:t>
      </w:r>
    </w:p>
    <w:p w14:paraId="17F9792D" w14:textId="52C6AFFE" w:rsidR="00233755" w:rsidRPr="007B1AE5" w:rsidRDefault="001C3837" w:rsidP="00233755">
      <w:r>
        <w:rPr>
          <w:noProof/>
        </w:rPr>
        <w:drawing>
          <wp:inline distT="0" distB="0" distL="0" distR="0" wp14:anchorId="0077E16A" wp14:editId="0D85F194">
            <wp:extent cx="3420000" cy="2103115"/>
            <wp:effectExtent l="0" t="0" r="0" b="0"/>
            <wp:docPr id="1328285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20000" cy="2103115"/>
                    </a:xfrm>
                    <a:prstGeom prst="rect">
                      <a:avLst/>
                    </a:prstGeom>
                    <a:noFill/>
                    <a:ln>
                      <a:noFill/>
                    </a:ln>
                  </pic:spPr>
                </pic:pic>
              </a:graphicData>
            </a:graphic>
          </wp:inline>
        </w:drawing>
      </w:r>
    </w:p>
    <w:p w14:paraId="58AA8252" w14:textId="6118BB7C" w:rsidR="00233755" w:rsidRPr="004F6ED9" w:rsidRDefault="00233755" w:rsidP="003C6DDF">
      <w:pPr>
        <w:jc w:val="both"/>
        <w:rPr>
          <w:sz w:val="10"/>
          <w:szCs w:val="10"/>
        </w:rPr>
      </w:pPr>
      <w:r w:rsidRPr="004F6ED9">
        <w:rPr>
          <w:sz w:val="10"/>
        </w:rPr>
        <w:t xml:space="preserve">Note – </w:t>
      </w:r>
      <w:r w:rsidRPr="004F6ED9">
        <w:rPr>
          <w:sz w:val="10"/>
          <w:szCs w:val="10"/>
        </w:rPr>
        <w:t>Chain volume measures. Original series. Compound annual average change. pp = percentage points. (a) Ownership of dwellings, balancing item</w:t>
      </w:r>
      <w:r w:rsidR="003C6582" w:rsidRPr="004F6ED9">
        <w:rPr>
          <w:sz w:val="10"/>
          <w:szCs w:val="10"/>
        </w:rPr>
        <w:t xml:space="preserve">, </w:t>
      </w:r>
      <w:r w:rsidRPr="004F6ED9">
        <w:rPr>
          <w:sz w:val="10"/>
          <w:szCs w:val="10"/>
        </w:rPr>
        <w:t>statistical discrepancy</w:t>
      </w:r>
      <w:r w:rsidR="003C6582" w:rsidRPr="004F6ED9">
        <w:rPr>
          <w:sz w:val="10"/>
          <w:szCs w:val="10"/>
        </w:rPr>
        <w:t xml:space="preserve"> and differences between the sum of component chain volume measures and the total chain volume measure for gross state product</w:t>
      </w:r>
      <w:r w:rsidRPr="004F6ED9">
        <w:rPr>
          <w:sz w:val="10"/>
          <w:szCs w:val="10"/>
        </w:rPr>
        <w:t>.</w:t>
      </w:r>
    </w:p>
    <w:p w14:paraId="20566EDD" w14:textId="77777777" w:rsidR="00233755" w:rsidRPr="004F6ED9" w:rsidRDefault="00233755" w:rsidP="003C6DDF">
      <w:pPr>
        <w:jc w:val="both"/>
        <w:rPr>
          <w:sz w:val="10"/>
          <w:szCs w:val="10"/>
        </w:rPr>
      </w:pPr>
      <w:r w:rsidRPr="004F6ED9">
        <w:rPr>
          <w:sz w:val="10"/>
          <w:szCs w:val="10"/>
        </w:rPr>
        <w:t>Source: Based on ABS data.</w:t>
      </w:r>
    </w:p>
    <w:p w14:paraId="2EE7DD6B" w14:textId="11475B84" w:rsidR="00233755" w:rsidRPr="009166E3"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5F5A1A">
        <w:rPr>
          <w:sz w:val="16"/>
          <w:szCs w:val="16"/>
        </w:rPr>
        <w:t xml:space="preserve">The mining industry has made a </w:t>
      </w:r>
      <w:r w:rsidR="009059DF" w:rsidRPr="005F5A1A">
        <w:rPr>
          <w:sz w:val="16"/>
          <w:szCs w:val="16"/>
        </w:rPr>
        <w:t>large</w:t>
      </w:r>
      <w:r w:rsidRPr="005F5A1A">
        <w:rPr>
          <w:sz w:val="16"/>
          <w:szCs w:val="16"/>
        </w:rPr>
        <w:t xml:space="preserve"> contribution to </w:t>
      </w:r>
      <w:r w:rsidR="009059DF" w:rsidRPr="005F5A1A">
        <w:rPr>
          <w:sz w:val="16"/>
          <w:szCs w:val="16"/>
        </w:rPr>
        <w:t xml:space="preserve">Western Australia’s </w:t>
      </w:r>
      <w:r w:rsidRPr="005F5A1A">
        <w:rPr>
          <w:sz w:val="16"/>
          <w:szCs w:val="16"/>
        </w:rPr>
        <w:t>GSP growth over the past 30 years, but the different phases of the mining industry’s expansion has affected the contribution to growth from other industries.</w:t>
      </w:r>
    </w:p>
    <w:p w14:paraId="10261024" w14:textId="77777777" w:rsidR="00233755" w:rsidRPr="00F11D65" w:rsidRDefault="00233755" w:rsidP="006058E8">
      <w:pPr>
        <w:pStyle w:val="ListParagraph"/>
        <w:numPr>
          <w:ilvl w:val="0"/>
          <w:numId w:val="9"/>
        </w:numPr>
        <w:spacing w:before="40" w:after="40"/>
        <w:ind w:left="357" w:right="227" w:hanging="357"/>
        <w:contextualSpacing w:val="0"/>
        <w:jc w:val="both"/>
        <w:rPr>
          <w:sz w:val="16"/>
          <w:szCs w:val="16"/>
        </w:rPr>
      </w:pPr>
      <w:r w:rsidRPr="00F11D65">
        <w:rPr>
          <w:sz w:val="16"/>
          <w:szCs w:val="16"/>
        </w:rPr>
        <w:t>GSP growth was relatively well</w:t>
      </w:r>
      <w:r w:rsidRPr="00F11D65">
        <w:rPr>
          <w:sz w:val="16"/>
          <w:szCs w:val="16"/>
        </w:rPr>
        <w:noBreakHyphen/>
        <w:t>balanced in Western Australia until the mid</w:t>
      </w:r>
      <w:r w:rsidRPr="00F11D65">
        <w:rPr>
          <w:sz w:val="16"/>
          <w:szCs w:val="16"/>
        </w:rPr>
        <w:noBreakHyphen/>
        <w:t>2010s, with mining industry output increasing together with output from other industries. Investment in new projects led to growth in the construction industry, and the labour</w:t>
      </w:r>
      <w:r w:rsidRPr="00F11D65">
        <w:rPr>
          <w:sz w:val="16"/>
          <w:szCs w:val="16"/>
        </w:rPr>
        <w:noBreakHyphen/>
        <w:t>intensive nature of this phase of the mining industry’s expansion had spillover effects into other industries.</w:t>
      </w:r>
    </w:p>
    <w:p w14:paraId="1F45E662" w14:textId="77777777" w:rsidR="00233755" w:rsidRPr="007534B3" w:rsidRDefault="00233755" w:rsidP="006058E8">
      <w:pPr>
        <w:pStyle w:val="ListParagraph"/>
        <w:numPr>
          <w:ilvl w:val="0"/>
          <w:numId w:val="9"/>
        </w:numPr>
        <w:spacing w:before="40" w:after="40"/>
        <w:ind w:left="357" w:right="227" w:hanging="357"/>
        <w:contextualSpacing w:val="0"/>
        <w:jc w:val="both"/>
        <w:rPr>
          <w:sz w:val="16"/>
          <w:szCs w:val="16"/>
        </w:rPr>
      </w:pPr>
      <w:r w:rsidRPr="007534B3">
        <w:rPr>
          <w:sz w:val="16"/>
          <w:szCs w:val="16"/>
        </w:rPr>
        <w:t>The end of construction on many major projects led to further increases in mining output as projects became operational. However, it also meant the construction industry was a drag on GSP growth from 2014</w:t>
      </w:r>
      <w:r w:rsidRPr="007534B3">
        <w:rPr>
          <w:sz w:val="16"/>
          <w:szCs w:val="16"/>
        </w:rPr>
        <w:noBreakHyphen/>
        <w:t>15 to 2019</w:t>
      </w:r>
      <w:r w:rsidRPr="007534B3">
        <w:rPr>
          <w:sz w:val="16"/>
          <w:szCs w:val="16"/>
        </w:rPr>
        <w:noBreakHyphen/>
        <w:t>20. The less labour</w:t>
      </w:r>
      <w:r w:rsidRPr="007534B3">
        <w:rPr>
          <w:sz w:val="16"/>
          <w:szCs w:val="16"/>
        </w:rPr>
        <w:noBreakHyphen/>
        <w:t>intensive nature of the operational phase also had implications for economic activity in other industries.</w:t>
      </w:r>
    </w:p>
    <w:p w14:paraId="57A40502" w14:textId="77777777" w:rsidR="00233755" w:rsidRPr="007534B3" w:rsidRDefault="00233755" w:rsidP="006058E8">
      <w:pPr>
        <w:pStyle w:val="ListParagraph"/>
        <w:numPr>
          <w:ilvl w:val="0"/>
          <w:numId w:val="9"/>
        </w:numPr>
        <w:spacing w:before="40" w:after="40"/>
        <w:ind w:left="357" w:right="227" w:hanging="357"/>
        <w:contextualSpacing w:val="0"/>
        <w:jc w:val="both"/>
        <w:rPr>
          <w:sz w:val="16"/>
          <w:szCs w:val="16"/>
        </w:rPr>
      </w:pPr>
      <w:r w:rsidRPr="007534B3">
        <w:rPr>
          <w:sz w:val="16"/>
          <w:szCs w:val="16"/>
        </w:rPr>
        <w:t>While Western Australia’s GSP growth has been lower in recent years, it has also become more balanced, as increases in mining output have become more modest and the economic recovery from the COVID</w:t>
      </w:r>
      <w:r w:rsidRPr="007534B3">
        <w:rPr>
          <w:sz w:val="16"/>
          <w:szCs w:val="16"/>
        </w:rPr>
        <w:noBreakHyphen/>
        <w:t>19 pandemic has benefited a range of industries.</w:t>
      </w:r>
    </w:p>
    <w:p w14:paraId="4A60FB89" w14:textId="77777777" w:rsidR="00233755" w:rsidRPr="00EB1814" w:rsidRDefault="00233755" w:rsidP="006058E8">
      <w:pPr>
        <w:pStyle w:val="ListParagraph"/>
        <w:numPr>
          <w:ilvl w:val="0"/>
          <w:numId w:val="9"/>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059EA07F"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value added</w:t>
      </w:r>
    </w:p>
    <w:p w14:paraId="317FE6EE" w14:textId="29AA1FD4" w:rsidR="00233755" w:rsidRPr="007B1AE5" w:rsidRDefault="00C27922" w:rsidP="00233755">
      <w:r>
        <w:rPr>
          <w:noProof/>
        </w:rPr>
        <w:drawing>
          <wp:inline distT="0" distB="0" distL="0" distR="0" wp14:anchorId="5DD415FB" wp14:editId="6CBE2D3A">
            <wp:extent cx="1710000" cy="2091948"/>
            <wp:effectExtent l="0" t="0" r="5080" b="3810"/>
            <wp:docPr id="13255911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r>
        <w:rPr>
          <w:noProof/>
        </w:rPr>
        <w:drawing>
          <wp:inline distT="0" distB="0" distL="0" distR="0" wp14:anchorId="61479332" wp14:editId="0302828A">
            <wp:extent cx="1710000" cy="2091948"/>
            <wp:effectExtent l="0" t="0" r="5080" b="3810"/>
            <wp:docPr id="14630404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p>
    <w:p w14:paraId="12CAF42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0F0659A3" w14:textId="77777777" w:rsidR="00233755" w:rsidRPr="00AF759E" w:rsidRDefault="00233755" w:rsidP="003A3A20">
      <w:pPr>
        <w:jc w:val="both"/>
        <w:rPr>
          <w:sz w:val="10"/>
          <w:szCs w:val="10"/>
        </w:rPr>
      </w:pPr>
      <w:r w:rsidRPr="00AF759E">
        <w:rPr>
          <w:sz w:val="10"/>
          <w:szCs w:val="10"/>
        </w:rPr>
        <w:t>Source: Based on ABS data.</w:t>
      </w:r>
    </w:p>
    <w:p w14:paraId="01A97C4A" w14:textId="77777777" w:rsidR="00233755" w:rsidRPr="007B4C9D"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7B4C9D">
        <w:rPr>
          <w:sz w:val="16"/>
          <w:szCs w:val="16"/>
        </w:rPr>
        <w:t>Industry gross value added (GVA) is a measure of the additional value created by an industry in the production of goods and services. The nominal value of GVA is influenced by both the volume of production from an industry and the prices at which it sells goods and services.</w:t>
      </w:r>
    </w:p>
    <w:p w14:paraId="5E11CD97" w14:textId="1A133A98" w:rsidR="00233755" w:rsidRPr="00374F52"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 xml:space="preserve">Over the past 30 years, both the volume of the mining industry’s production and the average prices it has received for that production have increased. </w:t>
      </w:r>
      <w:r w:rsidR="00661FC7" w:rsidRPr="00374F52">
        <w:rPr>
          <w:color w:val="000000" w:themeColor="text1"/>
          <w:sz w:val="16"/>
          <w:szCs w:val="16"/>
        </w:rPr>
        <w:t>Western Australia’s m</w:t>
      </w:r>
      <w:r w:rsidRPr="00374F52">
        <w:rPr>
          <w:color w:val="000000" w:themeColor="text1"/>
          <w:sz w:val="16"/>
          <w:szCs w:val="16"/>
        </w:rPr>
        <w:t>ining industry GVA increased from $</w:t>
      </w:r>
      <w:r w:rsidR="007B4C9D" w:rsidRPr="00374F52">
        <w:rPr>
          <w:color w:val="000000" w:themeColor="text1"/>
          <w:sz w:val="16"/>
          <w:szCs w:val="16"/>
        </w:rPr>
        <w:t>8.</w:t>
      </w:r>
      <w:r w:rsidRPr="00374F52">
        <w:rPr>
          <w:color w:val="000000" w:themeColor="text1"/>
          <w:sz w:val="16"/>
          <w:szCs w:val="16"/>
        </w:rPr>
        <w:t>7 billion in 199</w:t>
      </w:r>
      <w:r w:rsidR="007B4C9D" w:rsidRPr="00374F52">
        <w:rPr>
          <w:color w:val="000000" w:themeColor="text1"/>
          <w:sz w:val="16"/>
          <w:szCs w:val="16"/>
        </w:rPr>
        <w:t>4</w:t>
      </w:r>
      <w:r w:rsidRPr="00374F52">
        <w:rPr>
          <w:color w:val="000000" w:themeColor="text1"/>
          <w:sz w:val="16"/>
          <w:szCs w:val="16"/>
        </w:rPr>
        <w:noBreakHyphen/>
        <w:t>9</w:t>
      </w:r>
      <w:r w:rsidR="007B4C9D" w:rsidRPr="00374F52">
        <w:rPr>
          <w:color w:val="000000" w:themeColor="text1"/>
          <w:sz w:val="16"/>
          <w:szCs w:val="16"/>
        </w:rPr>
        <w:t>5</w:t>
      </w:r>
      <w:r w:rsidRPr="00374F52">
        <w:rPr>
          <w:color w:val="000000" w:themeColor="text1"/>
          <w:sz w:val="16"/>
          <w:szCs w:val="16"/>
        </w:rPr>
        <w:t xml:space="preserve"> to $1</w:t>
      </w:r>
      <w:r w:rsidR="009A7E83" w:rsidRPr="00374F52">
        <w:rPr>
          <w:color w:val="000000" w:themeColor="text1"/>
          <w:sz w:val="16"/>
          <w:szCs w:val="16"/>
        </w:rPr>
        <w:t>77.8</w:t>
      </w:r>
      <w:r w:rsidRPr="00374F52">
        <w:rPr>
          <w:color w:val="000000" w:themeColor="text1"/>
          <w:sz w:val="16"/>
          <w:szCs w:val="16"/>
        </w:rPr>
        <w:t> billion in 202</w:t>
      </w:r>
      <w:r w:rsidR="009A7E83" w:rsidRPr="00374F52">
        <w:rPr>
          <w:color w:val="000000" w:themeColor="text1"/>
          <w:sz w:val="16"/>
          <w:szCs w:val="16"/>
        </w:rPr>
        <w:t>4</w:t>
      </w:r>
      <w:r w:rsidRPr="00374F52">
        <w:rPr>
          <w:color w:val="000000" w:themeColor="text1"/>
          <w:sz w:val="16"/>
          <w:szCs w:val="16"/>
        </w:rPr>
        <w:noBreakHyphen/>
        <w:t>2</w:t>
      </w:r>
      <w:r w:rsidR="009A7E83" w:rsidRPr="00374F52">
        <w:rPr>
          <w:color w:val="000000" w:themeColor="text1"/>
          <w:sz w:val="16"/>
          <w:szCs w:val="16"/>
        </w:rPr>
        <w:t>5</w:t>
      </w:r>
      <w:r w:rsidR="00661FC7" w:rsidRPr="00374F52">
        <w:rPr>
          <w:color w:val="000000" w:themeColor="text1"/>
          <w:sz w:val="16"/>
          <w:szCs w:val="16"/>
        </w:rPr>
        <w:t xml:space="preserve"> and t</w:t>
      </w:r>
      <w:r w:rsidRPr="00374F52">
        <w:rPr>
          <w:color w:val="000000" w:themeColor="text1"/>
          <w:sz w:val="16"/>
          <w:szCs w:val="16"/>
        </w:rPr>
        <w:t>he mining industry’s share of GSP grew from 1</w:t>
      </w:r>
      <w:r w:rsidR="00726A12" w:rsidRPr="00374F52">
        <w:rPr>
          <w:color w:val="000000" w:themeColor="text1"/>
          <w:sz w:val="16"/>
          <w:szCs w:val="16"/>
        </w:rPr>
        <w:t>7</w:t>
      </w:r>
      <w:r w:rsidRPr="00374F52">
        <w:rPr>
          <w:color w:val="000000" w:themeColor="text1"/>
          <w:sz w:val="16"/>
          <w:szCs w:val="16"/>
        </w:rPr>
        <w:t>% in 199</w:t>
      </w:r>
      <w:r w:rsidR="00726A12" w:rsidRPr="00374F52">
        <w:rPr>
          <w:color w:val="000000" w:themeColor="text1"/>
          <w:sz w:val="16"/>
          <w:szCs w:val="16"/>
        </w:rPr>
        <w:t>4</w:t>
      </w:r>
      <w:r w:rsidRPr="00374F52">
        <w:rPr>
          <w:color w:val="000000" w:themeColor="text1"/>
          <w:sz w:val="16"/>
          <w:szCs w:val="16"/>
        </w:rPr>
        <w:noBreakHyphen/>
        <w:t>9</w:t>
      </w:r>
      <w:r w:rsidR="00726A12" w:rsidRPr="00374F52">
        <w:rPr>
          <w:color w:val="000000" w:themeColor="text1"/>
          <w:sz w:val="16"/>
          <w:szCs w:val="16"/>
        </w:rPr>
        <w:t>5</w:t>
      </w:r>
      <w:r w:rsidRPr="00374F52">
        <w:rPr>
          <w:color w:val="000000" w:themeColor="text1"/>
          <w:sz w:val="16"/>
          <w:szCs w:val="16"/>
        </w:rPr>
        <w:t xml:space="preserve"> to </w:t>
      </w:r>
      <w:r w:rsidR="002E4B93" w:rsidRPr="00374F52">
        <w:rPr>
          <w:color w:val="000000" w:themeColor="text1"/>
          <w:sz w:val="16"/>
          <w:szCs w:val="16"/>
        </w:rPr>
        <w:t>39</w:t>
      </w:r>
      <w:r w:rsidRPr="00374F52">
        <w:rPr>
          <w:color w:val="000000" w:themeColor="text1"/>
          <w:sz w:val="16"/>
          <w:szCs w:val="16"/>
        </w:rPr>
        <w:t>% in 202</w:t>
      </w:r>
      <w:r w:rsidR="002E4B93" w:rsidRPr="00374F52">
        <w:rPr>
          <w:color w:val="000000" w:themeColor="text1"/>
          <w:sz w:val="16"/>
          <w:szCs w:val="16"/>
        </w:rPr>
        <w:t>4</w:t>
      </w:r>
      <w:r w:rsidRPr="00374F52">
        <w:rPr>
          <w:color w:val="000000" w:themeColor="text1"/>
          <w:sz w:val="16"/>
          <w:szCs w:val="16"/>
        </w:rPr>
        <w:noBreakHyphen/>
        <w:t>2</w:t>
      </w:r>
      <w:r w:rsidR="002E4B93" w:rsidRPr="00374F52">
        <w:rPr>
          <w:color w:val="000000" w:themeColor="text1"/>
          <w:sz w:val="16"/>
          <w:szCs w:val="16"/>
        </w:rPr>
        <w:t>5</w:t>
      </w:r>
      <w:r w:rsidRPr="00374F52">
        <w:rPr>
          <w:color w:val="000000" w:themeColor="text1"/>
          <w:sz w:val="16"/>
          <w:szCs w:val="16"/>
        </w:rPr>
        <w:t>.</w:t>
      </w:r>
    </w:p>
    <w:p w14:paraId="6C090839" w14:textId="6C8F2911" w:rsidR="00233755" w:rsidRPr="00374F52"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 xml:space="preserve">The GVA of all </w:t>
      </w:r>
      <w:r w:rsidR="00661FC7" w:rsidRPr="00374F52">
        <w:rPr>
          <w:color w:val="000000" w:themeColor="text1"/>
          <w:sz w:val="16"/>
          <w:szCs w:val="16"/>
        </w:rPr>
        <w:t xml:space="preserve">Western Australia’s </w:t>
      </w:r>
      <w:r w:rsidRPr="00374F52">
        <w:rPr>
          <w:color w:val="000000" w:themeColor="text1"/>
          <w:sz w:val="16"/>
          <w:szCs w:val="16"/>
        </w:rPr>
        <w:t>services industries increased from $2</w:t>
      </w:r>
      <w:r w:rsidR="0004639B" w:rsidRPr="00374F52">
        <w:rPr>
          <w:color w:val="000000" w:themeColor="text1"/>
          <w:sz w:val="16"/>
          <w:szCs w:val="16"/>
        </w:rPr>
        <w:t>3.5</w:t>
      </w:r>
      <w:r w:rsidRPr="00374F52">
        <w:rPr>
          <w:color w:val="000000" w:themeColor="text1"/>
          <w:sz w:val="16"/>
          <w:szCs w:val="16"/>
        </w:rPr>
        <w:t> billion in 199</w:t>
      </w:r>
      <w:r w:rsidR="0004639B" w:rsidRPr="00374F52">
        <w:rPr>
          <w:color w:val="000000" w:themeColor="text1"/>
          <w:sz w:val="16"/>
          <w:szCs w:val="16"/>
        </w:rPr>
        <w:t>4</w:t>
      </w:r>
      <w:r w:rsidRPr="00374F52">
        <w:rPr>
          <w:color w:val="000000" w:themeColor="text1"/>
          <w:sz w:val="16"/>
          <w:szCs w:val="16"/>
        </w:rPr>
        <w:noBreakHyphen/>
        <w:t>9</w:t>
      </w:r>
      <w:r w:rsidR="0004639B" w:rsidRPr="00374F52">
        <w:rPr>
          <w:color w:val="000000" w:themeColor="text1"/>
          <w:sz w:val="16"/>
          <w:szCs w:val="16"/>
        </w:rPr>
        <w:t>5</w:t>
      </w:r>
      <w:r w:rsidRPr="00374F52">
        <w:rPr>
          <w:color w:val="000000" w:themeColor="text1"/>
          <w:sz w:val="16"/>
          <w:szCs w:val="16"/>
        </w:rPr>
        <w:t xml:space="preserve"> to $1</w:t>
      </w:r>
      <w:r w:rsidR="0004639B" w:rsidRPr="00374F52">
        <w:rPr>
          <w:color w:val="000000" w:themeColor="text1"/>
          <w:sz w:val="16"/>
          <w:szCs w:val="16"/>
        </w:rPr>
        <w:t>69.3</w:t>
      </w:r>
      <w:r w:rsidRPr="00374F52">
        <w:rPr>
          <w:color w:val="000000" w:themeColor="text1"/>
          <w:sz w:val="16"/>
          <w:szCs w:val="16"/>
        </w:rPr>
        <w:t> billion in 202</w:t>
      </w:r>
      <w:r w:rsidR="0004639B" w:rsidRPr="00374F52">
        <w:rPr>
          <w:color w:val="000000" w:themeColor="text1"/>
          <w:sz w:val="16"/>
          <w:szCs w:val="16"/>
        </w:rPr>
        <w:t>4</w:t>
      </w:r>
      <w:r w:rsidRPr="00374F52">
        <w:rPr>
          <w:color w:val="000000" w:themeColor="text1"/>
          <w:sz w:val="16"/>
          <w:szCs w:val="16"/>
        </w:rPr>
        <w:noBreakHyphen/>
        <w:t>2</w:t>
      </w:r>
      <w:r w:rsidR="0004639B" w:rsidRPr="00374F52">
        <w:rPr>
          <w:color w:val="000000" w:themeColor="text1"/>
          <w:sz w:val="16"/>
          <w:szCs w:val="16"/>
        </w:rPr>
        <w:t>5</w:t>
      </w:r>
      <w:r w:rsidRPr="00374F52">
        <w:rPr>
          <w:color w:val="000000" w:themeColor="text1"/>
          <w:sz w:val="16"/>
          <w:szCs w:val="16"/>
        </w:rPr>
        <w:t>.</w:t>
      </w:r>
    </w:p>
    <w:p w14:paraId="318D6D5E" w14:textId="758E5FA6" w:rsidR="00233755" w:rsidRPr="00374F52" w:rsidRDefault="00A40712"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 xml:space="preserve">The </w:t>
      </w:r>
      <w:r w:rsidR="00233755" w:rsidRPr="00374F52">
        <w:rPr>
          <w:color w:val="000000" w:themeColor="text1"/>
          <w:sz w:val="16"/>
          <w:szCs w:val="16"/>
        </w:rPr>
        <w:t xml:space="preserve">GVA of </w:t>
      </w:r>
      <w:r w:rsidR="00E266F0" w:rsidRPr="00374F52">
        <w:rPr>
          <w:color w:val="000000" w:themeColor="text1"/>
          <w:sz w:val="16"/>
          <w:szCs w:val="16"/>
        </w:rPr>
        <w:t xml:space="preserve">Western Australia’s construction industry has been </w:t>
      </w:r>
      <w:r w:rsidR="0041137C" w:rsidRPr="00374F52">
        <w:rPr>
          <w:color w:val="000000" w:themeColor="text1"/>
          <w:sz w:val="16"/>
          <w:szCs w:val="16"/>
        </w:rPr>
        <w:t xml:space="preserve">heavily influenced by cycles of resource </w:t>
      </w:r>
      <w:r w:rsidR="00116E61" w:rsidRPr="00374F52">
        <w:rPr>
          <w:color w:val="000000" w:themeColor="text1"/>
          <w:sz w:val="16"/>
          <w:szCs w:val="16"/>
        </w:rPr>
        <w:t>construction</w:t>
      </w:r>
      <w:r w:rsidR="00030694" w:rsidRPr="00374F52">
        <w:rPr>
          <w:color w:val="000000" w:themeColor="text1"/>
          <w:sz w:val="16"/>
          <w:szCs w:val="16"/>
        </w:rPr>
        <w:t>.</w:t>
      </w:r>
      <w:r w:rsidR="00116E61" w:rsidRPr="00374F52">
        <w:rPr>
          <w:color w:val="000000" w:themeColor="text1"/>
          <w:sz w:val="16"/>
          <w:szCs w:val="16"/>
        </w:rPr>
        <w:t xml:space="preserve"> </w:t>
      </w:r>
      <w:r w:rsidR="00030694" w:rsidRPr="00374F52">
        <w:rPr>
          <w:color w:val="000000" w:themeColor="text1"/>
          <w:sz w:val="16"/>
          <w:szCs w:val="16"/>
        </w:rPr>
        <w:t>T</w:t>
      </w:r>
      <w:r w:rsidR="00116E61" w:rsidRPr="00374F52">
        <w:rPr>
          <w:color w:val="000000" w:themeColor="text1"/>
          <w:sz w:val="16"/>
          <w:szCs w:val="16"/>
        </w:rPr>
        <w:t>he GVA of Western Australia’s</w:t>
      </w:r>
      <w:r w:rsidR="00233755" w:rsidRPr="00374F52">
        <w:rPr>
          <w:color w:val="000000" w:themeColor="text1"/>
          <w:sz w:val="16"/>
          <w:szCs w:val="16"/>
        </w:rPr>
        <w:t xml:space="preserve"> agriculture, forestry and fishing, and manufacturing industries has increased</w:t>
      </w:r>
      <w:r w:rsidR="00030694" w:rsidRPr="00374F52">
        <w:rPr>
          <w:color w:val="000000" w:themeColor="text1"/>
          <w:sz w:val="16"/>
          <w:szCs w:val="16"/>
        </w:rPr>
        <w:t xml:space="preserve"> over time</w:t>
      </w:r>
      <w:r w:rsidR="00233755" w:rsidRPr="00374F52">
        <w:rPr>
          <w:color w:val="000000" w:themeColor="text1"/>
          <w:sz w:val="16"/>
          <w:szCs w:val="16"/>
        </w:rPr>
        <w:t xml:space="preserve">, </w:t>
      </w:r>
      <w:r w:rsidR="00CE5F64" w:rsidRPr="00374F52">
        <w:rPr>
          <w:color w:val="000000" w:themeColor="text1"/>
          <w:sz w:val="16"/>
          <w:szCs w:val="16"/>
        </w:rPr>
        <w:t xml:space="preserve">but the </w:t>
      </w:r>
      <w:r w:rsidR="00233755" w:rsidRPr="00374F52">
        <w:rPr>
          <w:color w:val="000000" w:themeColor="text1"/>
          <w:sz w:val="16"/>
          <w:szCs w:val="16"/>
        </w:rPr>
        <w:t xml:space="preserve">share of </w:t>
      </w:r>
      <w:r w:rsidR="00CE5F64" w:rsidRPr="00374F52">
        <w:rPr>
          <w:color w:val="000000" w:themeColor="text1"/>
          <w:sz w:val="16"/>
          <w:szCs w:val="16"/>
        </w:rPr>
        <w:t xml:space="preserve">GSP of </w:t>
      </w:r>
      <w:r w:rsidR="00233755" w:rsidRPr="00374F52">
        <w:rPr>
          <w:color w:val="000000" w:themeColor="text1"/>
          <w:sz w:val="16"/>
          <w:szCs w:val="16"/>
        </w:rPr>
        <w:t>these industries has fallen</w:t>
      </w:r>
      <w:r w:rsidR="00CE5F64" w:rsidRPr="00374F52">
        <w:rPr>
          <w:color w:val="000000" w:themeColor="text1"/>
          <w:sz w:val="16"/>
          <w:szCs w:val="16"/>
        </w:rPr>
        <w:t xml:space="preserve"> </w:t>
      </w:r>
      <w:r w:rsidR="00233755" w:rsidRPr="00374F52">
        <w:rPr>
          <w:color w:val="000000" w:themeColor="text1"/>
          <w:sz w:val="16"/>
          <w:szCs w:val="16"/>
        </w:rPr>
        <w:t xml:space="preserve">as </w:t>
      </w:r>
      <w:r w:rsidR="00516A7C" w:rsidRPr="00374F52">
        <w:rPr>
          <w:color w:val="000000" w:themeColor="text1"/>
          <w:sz w:val="16"/>
          <w:szCs w:val="16"/>
        </w:rPr>
        <w:t xml:space="preserve">the GVA of </w:t>
      </w:r>
      <w:r w:rsidR="00233755" w:rsidRPr="00374F52">
        <w:rPr>
          <w:color w:val="000000" w:themeColor="text1"/>
          <w:sz w:val="16"/>
          <w:szCs w:val="16"/>
        </w:rPr>
        <w:t>mining</w:t>
      </w:r>
      <w:r w:rsidR="00CE5F64" w:rsidRPr="00374F52">
        <w:rPr>
          <w:color w:val="000000" w:themeColor="text1"/>
          <w:sz w:val="16"/>
          <w:szCs w:val="16"/>
        </w:rPr>
        <w:t xml:space="preserve"> </w:t>
      </w:r>
      <w:r w:rsidR="00516A7C" w:rsidRPr="00374F52">
        <w:rPr>
          <w:color w:val="000000" w:themeColor="text1"/>
          <w:sz w:val="16"/>
          <w:szCs w:val="16"/>
        </w:rPr>
        <w:t xml:space="preserve">and services </w:t>
      </w:r>
      <w:r w:rsidR="00CE5F64" w:rsidRPr="00374F52">
        <w:rPr>
          <w:color w:val="000000" w:themeColor="text1"/>
          <w:sz w:val="16"/>
          <w:szCs w:val="16"/>
        </w:rPr>
        <w:t>industr</w:t>
      </w:r>
      <w:r w:rsidR="00516A7C" w:rsidRPr="00374F52">
        <w:rPr>
          <w:color w:val="000000" w:themeColor="text1"/>
          <w:sz w:val="16"/>
          <w:szCs w:val="16"/>
        </w:rPr>
        <w:t>ies has grown at a higher rate</w:t>
      </w:r>
      <w:r w:rsidR="00233755" w:rsidRPr="00374F52">
        <w:rPr>
          <w:color w:val="000000" w:themeColor="text1"/>
          <w:sz w:val="16"/>
          <w:szCs w:val="16"/>
        </w:rPr>
        <w:t>.</w:t>
      </w:r>
    </w:p>
    <w:p w14:paraId="19A96FF7" w14:textId="77777777" w:rsidR="00233755" w:rsidRPr="006F3E67" w:rsidRDefault="00233755" w:rsidP="006058E8">
      <w:pPr>
        <w:pStyle w:val="ListParagraph"/>
        <w:numPr>
          <w:ilvl w:val="0"/>
          <w:numId w:val="9"/>
        </w:numPr>
        <w:spacing w:before="40" w:after="40"/>
        <w:ind w:right="227"/>
        <w:rPr>
          <w:sz w:val="16"/>
          <w:szCs w:val="16"/>
        </w:rPr>
        <w:sectPr w:rsidR="00233755" w:rsidRPr="006F3E67" w:rsidSect="00233755">
          <w:type w:val="continuous"/>
          <w:pgSz w:w="11907" w:h="16840" w:code="9"/>
          <w:pgMar w:top="1701" w:right="425" w:bottom="567" w:left="567" w:header="709" w:footer="709" w:gutter="0"/>
          <w:cols w:num="2" w:space="113"/>
          <w:docGrid w:linePitch="360"/>
        </w:sectPr>
      </w:pPr>
    </w:p>
    <w:p w14:paraId="14390EC8" w14:textId="45A132E4"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value added: 202</w:t>
      </w:r>
      <w:r w:rsidR="00933EDD">
        <w:rPr>
          <w:i w:val="0"/>
          <w:iCs w:val="0"/>
          <w:color w:val="00997A"/>
          <w:sz w:val="20"/>
          <w:szCs w:val="20"/>
        </w:rPr>
        <w:t>4</w:t>
      </w:r>
      <w:r w:rsidRPr="009446B5">
        <w:rPr>
          <w:i w:val="0"/>
          <w:iCs w:val="0"/>
          <w:color w:val="00997A"/>
          <w:sz w:val="20"/>
          <w:szCs w:val="20"/>
        </w:rPr>
        <w:noBreakHyphen/>
        <w:t>2</w:t>
      </w:r>
      <w:r w:rsidR="00933EDD">
        <w:rPr>
          <w:i w:val="0"/>
          <w:iCs w:val="0"/>
          <w:color w:val="00997A"/>
          <w:sz w:val="20"/>
          <w:szCs w:val="20"/>
        </w:rPr>
        <w:t>5</w:t>
      </w:r>
    </w:p>
    <w:p w14:paraId="6BF8BD09" w14:textId="77AA54E7" w:rsidR="00233755" w:rsidRPr="007B1AE5" w:rsidRDefault="00AC243E" w:rsidP="00233755">
      <w:r>
        <w:rPr>
          <w:noProof/>
        </w:rPr>
        <w:drawing>
          <wp:inline distT="0" distB="0" distL="0" distR="0" wp14:anchorId="6E71FC13" wp14:editId="3B3E6EB6">
            <wp:extent cx="3420000" cy="2107010"/>
            <wp:effectExtent l="0" t="0" r="9525" b="7620"/>
            <wp:docPr id="1156836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078ECD1" w14:textId="0D103117" w:rsidR="00233755" w:rsidRPr="00B41413" w:rsidRDefault="00233755" w:rsidP="003A3A20">
      <w:pPr>
        <w:jc w:val="both"/>
        <w:rPr>
          <w:color w:val="000000" w:themeColor="text1"/>
          <w:sz w:val="10"/>
          <w:szCs w:val="10"/>
        </w:rPr>
      </w:pPr>
      <w:r w:rsidRPr="000C0C45">
        <w:rPr>
          <w:sz w:val="10"/>
        </w:rPr>
        <w:t xml:space="preserve">Note – </w:t>
      </w:r>
      <w:r w:rsidRPr="00AF759E">
        <w:rPr>
          <w:sz w:val="10"/>
          <w:szCs w:val="10"/>
        </w:rPr>
        <w:t>Current prices. Original series</w:t>
      </w:r>
      <w:r w:rsidRPr="00B41413">
        <w:rPr>
          <w:color w:val="000000" w:themeColor="text1"/>
          <w:sz w:val="10"/>
          <w:szCs w:val="10"/>
        </w:rPr>
        <w:t>.</w:t>
      </w:r>
      <w:r w:rsidR="000B01E1" w:rsidRPr="00B41413">
        <w:rPr>
          <w:color w:val="000000" w:themeColor="text1"/>
          <w:sz w:val="10"/>
          <w:szCs w:val="10"/>
        </w:rPr>
        <w:t xml:space="preserve"> </w:t>
      </w:r>
      <w:r w:rsidR="00813E13" w:rsidRPr="00B41413">
        <w:rPr>
          <w:color w:val="000000" w:themeColor="text1"/>
          <w:sz w:val="10"/>
          <w:szCs w:val="10"/>
        </w:rPr>
        <w:t xml:space="preserve">The sum of the gross value added of all industries </w:t>
      </w:r>
      <w:r w:rsidR="009923B5" w:rsidRPr="00B41413">
        <w:rPr>
          <w:color w:val="000000" w:themeColor="text1"/>
          <w:sz w:val="10"/>
          <w:szCs w:val="10"/>
        </w:rPr>
        <w:t xml:space="preserve">displayed in this chart is less than </w:t>
      </w:r>
      <w:r w:rsidR="00A57CDB" w:rsidRPr="00B41413">
        <w:rPr>
          <w:color w:val="000000" w:themeColor="text1"/>
          <w:sz w:val="10"/>
          <w:szCs w:val="10"/>
        </w:rPr>
        <w:t>gross state product which includes the value of dwelling ownership</w:t>
      </w:r>
      <w:r w:rsidR="00A3264A" w:rsidRPr="00B41413">
        <w:rPr>
          <w:color w:val="000000" w:themeColor="text1"/>
          <w:sz w:val="10"/>
          <w:szCs w:val="10"/>
        </w:rPr>
        <w:t>, taxes less subsidies and a statistical discrepancy</w:t>
      </w:r>
      <w:r w:rsidR="00D73EC4" w:rsidRPr="00B41413">
        <w:rPr>
          <w:color w:val="000000" w:themeColor="text1"/>
          <w:sz w:val="10"/>
          <w:szCs w:val="10"/>
        </w:rPr>
        <w:t>.</w:t>
      </w:r>
    </w:p>
    <w:p w14:paraId="7A21F327" w14:textId="77777777" w:rsidR="00233755" w:rsidRPr="00AF759E" w:rsidRDefault="00233755" w:rsidP="003A3A20">
      <w:pPr>
        <w:jc w:val="both"/>
        <w:rPr>
          <w:sz w:val="10"/>
          <w:szCs w:val="10"/>
        </w:rPr>
      </w:pPr>
      <w:r w:rsidRPr="00AF759E">
        <w:rPr>
          <w:sz w:val="10"/>
          <w:szCs w:val="10"/>
        </w:rPr>
        <w:t>Source: Based on ABS data.</w:t>
      </w:r>
    </w:p>
    <w:p w14:paraId="037A0839" w14:textId="6597BB80"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374F52">
        <w:rPr>
          <w:color w:val="000000" w:themeColor="text1"/>
          <w:sz w:val="16"/>
          <w:szCs w:val="16"/>
        </w:rPr>
        <w:t>Goods-producing industries accounted for 5</w:t>
      </w:r>
      <w:r w:rsidR="00F3205F" w:rsidRPr="00374F52">
        <w:rPr>
          <w:color w:val="000000" w:themeColor="text1"/>
          <w:sz w:val="16"/>
          <w:szCs w:val="16"/>
        </w:rPr>
        <w:t>3.0</w:t>
      </w:r>
      <w:r w:rsidRPr="00374F52">
        <w:rPr>
          <w:color w:val="000000" w:themeColor="text1"/>
          <w:sz w:val="16"/>
          <w:szCs w:val="16"/>
        </w:rPr>
        <w:t>% ($2</w:t>
      </w:r>
      <w:r w:rsidR="00EC37B4" w:rsidRPr="00374F52">
        <w:rPr>
          <w:color w:val="000000" w:themeColor="text1"/>
          <w:sz w:val="16"/>
          <w:szCs w:val="16"/>
        </w:rPr>
        <w:t>43</w:t>
      </w:r>
      <w:r w:rsidRPr="00374F52">
        <w:rPr>
          <w:color w:val="000000" w:themeColor="text1"/>
          <w:sz w:val="16"/>
          <w:szCs w:val="16"/>
        </w:rPr>
        <w:t>.2 billion) of Western Australia’s GSP in 202</w:t>
      </w:r>
      <w:r w:rsidR="00CF408F" w:rsidRPr="00374F52">
        <w:rPr>
          <w:color w:val="000000" w:themeColor="text1"/>
          <w:sz w:val="16"/>
          <w:szCs w:val="16"/>
        </w:rPr>
        <w:t>4</w:t>
      </w:r>
      <w:r w:rsidRPr="00374F52">
        <w:rPr>
          <w:color w:val="000000" w:themeColor="text1"/>
          <w:sz w:val="16"/>
          <w:szCs w:val="16"/>
        </w:rPr>
        <w:t>-2</w:t>
      </w:r>
      <w:r w:rsidR="00CF408F" w:rsidRPr="00374F52">
        <w:rPr>
          <w:color w:val="000000" w:themeColor="text1"/>
          <w:sz w:val="16"/>
          <w:szCs w:val="16"/>
        </w:rPr>
        <w:t>5</w:t>
      </w:r>
      <w:r w:rsidRPr="00374F52">
        <w:rPr>
          <w:color w:val="000000" w:themeColor="text1"/>
          <w:sz w:val="16"/>
          <w:szCs w:val="16"/>
        </w:rPr>
        <w:t>, including:</w:t>
      </w:r>
    </w:p>
    <w:p w14:paraId="7B9A194B" w14:textId="2C51E231"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mining (</w:t>
      </w:r>
      <w:r w:rsidR="00346C7C" w:rsidRPr="00374F52">
        <w:rPr>
          <w:color w:val="000000" w:themeColor="text1"/>
          <w:sz w:val="16"/>
          <w:szCs w:val="16"/>
        </w:rPr>
        <w:t>3</w:t>
      </w:r>
      <w:r w:rsidR="00770563" w:rsidRPr="00374F52">
        <w:rPr>
          <w:color w:val="000000" w:themeColor="text1"/>
          <w:sz w:val="16"/>
          <w:szCs w:val="16"/>
        </w:rPr>
        <w:t>8.8</w:t>
      </w:r>
      <w:r w:rsidRPr="00374F52">
        <w:rPr>
          <w:color w:val="000000" w:themeColor="text1"/>
          <w:sz w:val="16"/>
          <w:szCs w:val="16"/>
        </w:rPr>
        <w:t>% or $1</w:t>
      </w:r>
      <w:r w:rsidR="00346C7C" w:rsidRPr="00374F52">
        <w:rPr>
          <w:color w:val="000000" w:themeColor="text1"/>
          <w:sz w:val="16"/>
          <w:szCs w:val="16"/>
        </w:rPr>
        <w:t>77.8</w:t>
      </w:r>
      <w:r w:rsidRPr="00374F52">
        <w:rPr>
          <w:color w:val="000000" w:themeColor="text1"/>
          <w:sz w:val="16"/>
          <w:szCs w:val="16"/>
        </w:rPr>
        <w:t> billion)</w:t>
      </w:r>
    </w:p>
    <w:p w14:paraId="61C940FD" w14:textId="4B286F51"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construction (6</w:t>
      </w:r>
      <w:r w:rsidR="00770563" w:rsidRPr="00374F52">
        <w:rPr>
          <w:color w:val="000000" w:themeColor="text1"/>
          <w:sz w:val="16"/>
          <w:szCs w:val="16"/>
        </w:rPr>
        <w:t>.2</w:t>
      </w:r>
      <w:r w:rsidRPr="00374F52">
        <w:rPr>
          <w:color w:val="000000" w:themeColor="text1"/>
          <w:sz w:val="16"/>
          <w:szCs w:val="16"/>
        </w:rPr>
        <w:t>% or $2</w:t>
      </w:r>
      <w:r w:rsidR="00346C7C" w:rsidRPr="00374F52">
        <w:rPr>
          <w:color w:val="000000" w:themeColor="text1"/>
          <w:sz w:val="16"/>
          <w:szCs w:val="16"/>
        </w:rPr>
        <w:t>8.5</w:t>
      </w:r>
      <w:r w:rsidRPr="00374F52">
        <w:rPr>
          <w:color w:val="000000" w:themeColor="text1"/>
          <w:sz w:val="16"/>
          <w:szCs w:val="16"/>
        </w:rPr>
        <w:t> billion)</w:t>
      </w:r>
    </w:p>
    <w:p w14:paraId="00CF15BC" w14:textId="63696D04"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manufacturing (</w:t>
      </w:r>
      <w:r w:rsidR="008038C1" w:rsidRPr="00374F52">
        <w:rPr>
          <w:color w:val="000000" w:themeColor="text1"/>
          <w:sz w:val="16"/>
          <w:szCs w:val="16"/>
        </w:rPr>
        <w:t>4.9</w:t>
      </w:r>
      <w:r w:rsidRPr="00374F52">
        <w:rPr>
          <w:color w:val="000000" w:themeColor="text1"/>
          <w:sz w:val="16"/>
          <w:szCs w:val="16"/>
        </w:rPr>
        <w:t>% or $2</w:t>
      </w:r>
      <w:r w:rsidR="00346C7C" w:rsidRPr="00374F52">
        <w:rPr>
          <w:color w:val="000000" w:themeColor="text1"/>
          <w:sz w:val="16"/>
          <w:szCs w:val="16"/>
        </w:rPr>
        <w:t>2.5</w:t>
      </w:r>
      <w:r w:rsidRPr="00374F52">
        <w:rPr>
          <w:color w:val="000000" w:themeColor="text1"/>
          <w:sz w:val="16"/>
          <w:szCs w:val="16"/>
        </w:rPr>
        <w:t> billion)</w:t>
      </w:r>
    </w:p>
    <w:p w14:paraId="23818F63" w14:textId="20C1F0B3"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agriculture, forestry and fishing (</w:t>
      </w:r>
      <w:r w:rsidR="008038C1" w:rsidRPr="00374F52">
        <w:rPr>
          <w:color w:val="000000" w:themeColor="text1"/>
          <w:sz w:val="16"/>
          <w:szCs w:val="16"/>
        </w:rPr>
        <w:t>1.7</w:t>
      </w:r>
      <w:r w:rsidRPr="00374F52">
        <w:rPr>
          <w:color w:val="000000" w:themeColor="text1"/>
          <w:sz w:val="16"/>
          <w:szCs w:val="16"/>
        </w:rPr>
        <w:t>% or $</w:t>
      </w:r>
      <w:r w:rsidR="00361A6E" w:rsidRPr="00374F52">
        <w:rPr>
          <w:color w:val="000000" w:themeColor="text1"/>
          <w:sz w:val="16"/>
          <w:szCs w:val="16"/>
        </w:rPr>
        <w:t>8.0</w:t>
      </w:r>
      <w:r w:rsidRPr="00374F52">
        <w:rPr>
          <w:color w:val="000000" w:themeColor="text1"/>
          <w:sz w:val="16"/>
          <w:szCs w:val="16"/>
        </w:rPr>
        <w:t> billion).</w:t>
      </w:r>
    </w:p>
    <w:p w14:paraId="3C668462" w14:textId="0D5A0088"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74F52">
        <w:rPr>
          <w:color w:val="000000" w:themeColor="text1"/>
          <w:sz w:val="16"/>
          <w:szCs w:val="16"/>
        </w:rPr>
        <w:t>Services industries accounted for 36</w:t>
      </w:r>
      <w:r w:rsidR="00EC37B4" w:rsidRPr="00374F52">
        <w:rPr>
          <w:color w:val="000000" w:themeColor="text1"/>
          <w:sz w:val="16"/>
          <w:szCs w:val="16"/>
        </w:rPr>
        <w:t>.9</w:t>
      </w:r>
      <w:r w:rsidRPr="00374F52">
        <w:rPr>
          <w:color w:val="000000" w:themeColor="text1"/>
          <w:sz w:val="16"/>
          <w:szCs w:val="16"/>
        </w:rPr>
        <w:t>% ($1</w:t>
      </w:r>
      <w:r w:rsidR="00A3264A" w:rsidRPr="00374F52">
        <w:rPr>
          <w:color w:val="000000" w:themeColor="text1"/>
          <w:sz w:val="16"/>
          <w:szCs w:val="16"/>
        </w:rPr>
        <w:t>69.3</w:t>
      </w:r>
      <w:r w:rsidRPr="00374F52">
        <w:rPr>
          <w:color w:val="000000" w:themeColor="text1"/>
          <w:sz w:val="16"/>
          <w:szCs w:val="16"/>
        </w:rPr>
        <w:t xml:space="preserve"> billion) of </w:t>
      </w:r>
      <w:r w:rsidR="00C442D4" w:rsidRPr="00374F52">
        <w:rPr>
          <w:color w:val="000000" w:themeColor="text1"/>
          <w:sz w:val="16"/>
          <w:szCs w:val="16"/>
        </w:rPr>
        <w:t xml:space="preserve">Western Australia’s </w:t>
      </w:r>
      <w:r w:rsidRPr="00374F52">
        <w:rPr>
          <w:color w:val="000000" w:themeColor="text1"/>
          <w:sz w:val="16"/>
          <w:szCs w:val="16"/>
        </w:rPr>
        <w:t>GSP in 202</w:t>
      </w:r>
      <w:r w:rsidR="00361A6E" w:rsidRPr="00374F52">
        <w:rPr>
          <w:color w:val="000000" w:themeColor="text1"/>
          <w:sz w:val="16"/>
          <w:szCs w:val="16"/>
        </w:rPr>
        <w:t>4</w:t>
      </w:r>
      <w:r w:rsidRPr="00374F52">
        <w:rPr>
          <w:color w:val="000000" w:themeColor="text1"/>
          <w:sz w:val="16"/>
          <w:szCs w:val="16"/>
        </w:rPr>
        <w:t>-2</w:t>
      </w:r>
      <w:r w:rsidR="00361A6E" w:rsidRPr="00374F52">
        <w:rPr>
          <w:color w:val="000000" w:themeColor="text1"/>
          <w:sz w:val="16"/>
          <w:szCs w:val="16"/>
        </w:rPr>
        <w:t>5</w:t>
      </w:r>
      <w:r w:rsidRPr="00374F52">
        <w:rPr>
          <w:color w:val="000000" w:themeColor="text1"/>
          <w:sz w:val="16"/>
          <w:szCs w:val="16"/>
        </w:rPr>
        <w:t>, including:</w:t>
      </w:r>
    </w:p>
    <w:p w14:paraId="43F18A84" w14:textId="4B8DE96F"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healthcare and social assistance (5</w:t>
      </w:r>
      <w:r w:rsidR="00F15F34" w:rsidRPr="00374F52">
        <w:rPr>
          <w:color w:val="000000" w:themeColor="text1"/>
          <w:sz w:val="16"/>
          <w:szCs w:val="16"/>
        </w:rPr>
        <w:t>.4</w:t>
      </w:r>
      <w:r w:rsidRPr="00374F52">
        <w:rPr>
          <w:color w:val="000000" w:themeColor="text1"/>
          <w:sz w:val="16"/>
          <w:szCs w:val="16"/>
        </w:rPr>
        <w:t>% or $</w:t>
      </w:r>
      <w:r w:rsidR="00F15F34" w:rsidRPr="00374F52">
        <w:rPr>
          <w:color w:val="000000" w:themeColor="text1"/>
          <w:sz w:val="16"/>
          <w:szCs w:val="16"/>
        </w:rPr>
        <w:t>24.9</w:t>
      </w:r>
      <w:r w:rsidRPr="00374F52">
        <w:rPr>
          <w:color w:val="000000" w:themeColor="text1"/>
          <w:sz w:val="16"/>
          <w:szCs w:val="16"/>
        </w:rPr>
        <w:t> billion)</w:t>
      </w:r>
    </w:p>
    <w:p w14:paraId="245BC31F" w14:textId="08CB2BBB"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professional, scientific and technical services (</w:t>
      </w:r>
      <w:r w:rsidR="00F15F34" w:rsidRPr="00374F52">
        <w:rPr>
          <w:color w:val="000000" w:themeColor="text1"/>
          <w:sz w:val="16"/>
          <w:szCs w:val="16"/>
        </w:rPr>
        <w:t>4.9</w:t>
      </w:r>
      <w:r w:rsidRPr="00374F52">
        <w:rPr>
          <w:color w:val="000000" w:themeColor="text1"/>
          <w:sz w:val="16"/>
          <w:szCs w:val="16"/>
        </w:rPr>
        <w:t>% or $2</w:t>
      </w:r>
      <w:r w:rsidR="00F15F34" w:rsidRPr="00374F52">
        <w:rPr>
          <w:color w:val="000000" w:themeColor="text1"/>
          <w:sz w:val="16"/>
          <w:szCs w:val="16"/>
        </w:rPr>
        <w:t>2</w:t>
      </w:r>
      <w:r w:rsidRPr="00374F52">
        <w:rPr>
          <w:color w:val="000000" w:themeColor="text1"/>
          <w:sz w:val="16"/>
          <w:szCs w:val="16"/>
        </w:rPr>
        <w:t>.5 billion)</w:t>
      </w:r>
    </w:p>
    <w:p w14:paraId="5CC3D19B" w14:textId="77F418CA" w:rsidR="00702911" w:rsidRPr="00374F52" w:rsidRDefault="00702911" w:rsidP="00702911">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finance and insurance services (3.4% or $1</w:t>
      </w:r>
      <w:r w:rsidR="00776417" w:rsidRPr="00374F52">
        <w:rPr>
          <w:color w:val="000000" w:themeColor="text1"/>
          <w:sz w:val="16"/>
          <w:szCs w:val="16"/>
        </w:rPr>
        <w:t>5</w:t>
      </w:r>
      <w:r w:rsidRPr="00374F52">
        <w:rPr>
          <w:color w:val="000000" w:themeColor="text1"/>
          <w:sz w:val="16"/>
          <w:szCs w:val="16"/>
        </w:rPr>
        <w:t>.5 billion)</w:t>
      </w:r>
    </w:p>
    <w:p w14:paraId="6F593594" w14:textId="6825808D"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transport, postal and warehousing (3</w:t>
      </w:r>
      <w:r w:rsidR="00776417" w:rsidRPr="00374F52">
        <w:rPr>
          <w:color w:val="000000" w:themeColor="text1"/>
          <w:sz w:val="16"/>
          <w:szCs w:val="16"/>
        </w:rPr>
        <w:t>.2</w:t>
      </w:r>
      <w:r w:rsidRPr="00374F52">
        <w:rPr>
          <w:color w:val="000000" w:themeColor="text1"/>
          <w:sz w:val="16"/>
          <w:szCs w:val="16"/>
        </w:rPr>
        <w:t>% or $14.</w:t>
      </w:r>
      <w:r w:rsidR="00776417" w:rsidRPr="00374F52">
        <w:rPr>
          <w:color w:val="000000" w:themeColor="text1"/>
          <w:sz w:val="16"/>
          <w:szCs w:val="16"/>
        </w:rPr>
        <w:t>8</w:t>
      </w:r>
      <w:r w:rsidRPr="00374F52">
        <w:rPr>
          <w:color w:val="000000" w:themeColor="text1"/>
          <w:sz w:val="16"/>
          <w:szCs w:val="16"/>
        </w:rPr>
        <w:t> billion)</w:t>
      </w:r>
      <w:r w:rsidR="00702911" w:rsidRPr="00374F52">
        <w:rPr>
          <w:color w:val="000000" w:themeColor="text1"/>
          <w:sz w:val="16"/>
          <w:szCs w:val="16"/>
        </w:rPr>
        <w:t>.</w:t>
      </w:r>
    </w:p>
    <w:p w14:paraId="0390D4BE" w14:textId="4CE84CE5"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74F52">
        <w:rPr>
          <w:color w:val="000000" w:themeColor="text1"/>
          <w:sz w:val="16"/>
          <w:szCs w:val="16"/>
        </w:rPr>
        <w:t xml:space="preserve">Dwelling ownership and other items accounted for the remaining </w:t>
      </w:r>
      <w:r w:rsidR="00503A3F" w:rsidRPr="00374F52">
        <w:rPr>
          <w:color w:val="000000" w:themeColor="text1"/>
          <w:sz w:val="16"/>
          <w:szCs w:val="16"/>
        </w:rPr>
        <w:t>10.1</w:t>
      </w:r>
      <w:r w:rsidRPr="00374F52">
        <w:rPr>
          <w:color w:val="000000" w:themeColor="text1"/>
          <w:sz w:val="16"/>
          <w:szCs w:val="16"/>
        </w:rPr>
        <w:t xml:space="preserve">% of </w:t>
      </w:r>
      <w:r w:rsidR="00C442D4" w:rsidRPr="00374F52">
        <w:rPr>
          <w:color w:val="000000" w:themeColor="text1"/>
          <w:sz w:val="16"/>
          <w:szCs w:val="16"/>
        </w:rPr>
        <w:t xml:space="preserve">Western Australia’s </w:t>
      </w:r>
      <w:r w:rsidRPr="00374F52">
        <w:rPr>
          <w:color w:val="000000" w:themeColor="text1"/>
          <w:sz w:val="16"/>
          <w:szCs w:val="16"/>
        </w:rPr>
        <w:t>GSP in 202</w:t>
      </w:r>
      <w:r w:rsidR="00503A3F" w:rsidRPr="00374F52">
        <w:rPr>
          <w:color w:val="000000" w:themeColor="text1"/>
          <w:sz w:val="16"/>
          <w:szCs w:val="16"/>
        </w:rPr>
        <w:t>4</w:t>
      </w:r>
      <w:r w:rsidRPr="00374F52">
        <w:rPr>
          <w:color w:val="000000" w:themeColor="text1"/>
          <w:sz w:val="16"/>
          <w:szCs w:val="16"/>
        </w:rPr>
        <w:noBreakHyphen/>
        <w:t>2</w:t>
      </w:r>
      <w:r w:rsidR="00503A3F" w:rsidRPr="00374F52">
        <w:rPr>
          <w:color w:val="000000" w:themeColor="text1"/>
          <w:sz w:val="16"/>
          <w:szCs w:val="16"/>
        </w:rPr>
        <w:t>5</w:t>
      </w:r>
      <w:r w:rsidRPr="00374F52">
        <w:rPr>
          <w:color w:val="000000" w:themeColor="text1"/>
          <w:sz w:val="16"/>
          <w:szCs w:val="16"/>
        </w:rPr>
        <w:t>.</w:t>
      </w:r>
    </w:p>
    <w:p w14:paraId="663E421B"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7AF1C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6" w:name="_Industry_investment"/>
      <w:bookmarkEnd w:id="46"/>
      <w:r w:rsidRPr="008F7AA0">
        <w:rPr>
          <w:bCs/>
          <w:color w:val="004C3D"/>
          <w:sz w:val="24"/>
          <w:szCs w:val="24"/>
        </w:rPr>
        <w:lastRenderedPageBreak/>
        <w:t>Industry investment</w:t>
      </w:r>
    </w:p>
    <w:p w14:paraId="709A55AD"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6BD5CDB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gross fixed capital formation by industry</w:t>
      </w:r>
    </w:p>
    <w:p w14:paraId="04431AFE" w14:textId="53EF1360" w:rsidR="00233755" w:rsidRPr="007B1AE5" w:rsidRDefault="00225724" w:rsidP="00233755">
      <w:r>
        <w:rPr>
          <w:noProof/>
        </w:rPr>
        <w:drawing>
          <wp:inline distT="0" distB="0" distL="0" distR="0" wp14:anchorId="2BF548AF" wp14:editId="1100DC62">
            <wp:extent cx="3420000" cy="2107010"/>
            <wp:effectExtent l="0" t="0" r="9525" b="7620"/>
            <wp:docPr id="536557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D6F2677" w14:textId="0DAA478B" w:rsidR="00233755" w:rsidRPr="004F6ED9" w:rsidRDefault="00233755" w:rsidP="003A3A20">
      <w:pPr>
        <w:jc w:val="both"/>
        <w:rPr>
          <w:sz w:val="10"/>
          <w:szCs w:val="10"/>
        </w:rPr>
      </w:pPr>
      <w:r w:rsidRPr="004F6ED9">
        <w:rPr>
          <w:sz w:val="10"/>
        </w:rPr>
        <w:t xml:space="preserve">Note – </w:t>
      </w:r>
      <w:r w:rsidRPr="004F6ED9">
        <w:rPr>
          <w:sz w:val="10"/>
          <w:szCs w:val="10"/>
        </w:rPr>
        <w:t>Chain volume measures. Original series. Compound annual average change. pp = percentage points. (a) Dwellings</w:t>
      </w:r>
      <w:r w:rsidR="00BB67C4" w:rsidRPr="004F6ED9">
        <w:rPr>
          <w:sz w:val="10"/>
          <w:szCs w:val="10"/>
        </w:rPr>
        <w:t xml:space="preserve">, </w:t>
      </w:r>
      <w:r w:rsidRPr="004F6ED9">
        <w:rPr>
          <w:sz w:val="10"/>
          <w:szCs w:val="10"/>
        </w:rPr>
        <w:t>ownership transfer costs</w:t>
      </w:r>
      <w:r w:rsidR="00BB67C4" w:rsidRPr="004F6ED9">
        <w:rPr>
          <w:sz w:val="10"/>
          <w:szCs w:val="10"/>
        </w:rPr>
        <w:t xml:space="preserve"> and differences between the sum of component chain volume measures and the total chain volume measure for gross fixed capital formation</w:t>
      </w:r>
      <w:r w:rsidRPr="004F6ED9">
        <w:rPr>
          <w:sz w:val="10"/>
          <w:szCs w:val="10"/>
        </w:rPr>
        <w:t>.</w:t>
      </w:r>
    </w:p>
    <w:p w14:paraId="4C2372CE" w14:textId="77777777" w:rsidR="00233755" w:rsidRPr="004F6ED9" w:rsidRDefault="00233755" w:rsidP="003A3A20">
      <w:pPr>
        <w:jc w:val="both"/>
        <w:rPr>
          <w:sz w:val="10"/>
          <w:szCs w:val="10"/>
        </w:rPr>
      </w:pPr>
      <w:r w:rsidRPr="004F6ED9">
        <w:rPr>
          <w:sz w:val="10"/>
          <w:szCs w:val="10"/>
        </w:rPr>
        <w:t>Source: Based on ABS data.</w:t>
      </w:r>
    </w:p>
    <w:p w14:paraId="06F81EEF" w14:textId="77777777" w:rsidR="00233755" w:rsidRPr="00225724"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225724">
        <w:rPr>
          <w:sz w:val="16"/>
          <w:szCs w:val="16"/>
        </w:rPr>
        <w:t>The capital</w:t>
      </w:r>
      <w:r w:rsidRPr="00225724">
        <w:rPr>
          <w:sz w:val="16"/>
          <w:szCs w:val="16"/>
        </w:rPr>
        <w:noBreakHyphen/>
        <w:t>intensive nature of the mining industry means that cycles of mining investment have had a significant impact on changes in gross fixed capital formation (investment) in Western Australia.</w:t>
      </w:r>
    </w:p>
    <w:p w14:paraId="77C75EFC" w14:textId="20614F2C" w:rsidR="00233755" w:rsidRPr="00374F52" w:rsidRDefault="001A0EE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 xml:space="preserve">In the </w:t>
      </w:r>
      <w:r w:rsidR="00F86CAA" w:rsidRPr="00374F52">
        <w:rPr>
          <w:color w:val="000000" w:themeColor="text1"/>
          <w:sz w:val="16"/>
          <w:szCs w:val="16"/>
        </w:rPr>
        <w:t>decade</w:t>
      </w:r>
      <w:r w:rsidR="00233755" w:rsidRPr="00374F52">
        <w:rPr>
          <w:color w:val="000000" w:themeColor="text1"/>
          <w:sz w:val="16"/>
          <w:szCs w:val="16"/>
        </w:rPr>
        <w:t xml:space="preserve"> </w:t>
      </w:r>
      <w:r w:rsidR="0004500C" w:rsidRPr="00374F52">
        <w:rPr>
          <w:color w:val="000000" w:themeColor="text1"/>
          <w:sz w:val="16"/>
          <w:szCs w:val="16"/>
        </w:rPr>
        <w:t>to</w:t>
      </w:r>
      <w:r w:rsidR="00233755" w:rsidRPr="00374F52">
        <w:rPr>
          <w:color w:val="000000" w:themeColor="text1"/>
          <w:sz w:val="16"/>
          <w:szCs w:val="16"/>
        </w:rPr>
        <w:t xml:space="preserve"> 200</w:t>
      </w:r>
      <w:r w:rsidRPr="00374F52">
        <w:rPr>
          <w:color w:val="000000" w:themeColor="text1"/>
          <w:sz w:val="16"/>
          <w:szCs w:val="16"/>
        </w:rPr>
        <w:t>4</w:t>
      </w:r>
      <w:r w:rsidR="00233755" w:rsidRPr="00374F52">
        <w:rPr>
          <w:color w:val="000000" w:themeColor="text1"/>
          <w:sz w:val="16"/>
          <w:szCs w:val="16"/>
        </w:rPr>
        <w:t>-0</w:t>
      </w:r>
      <w:r w:rsidRPr="00374F52">
        <w:rPr>
          <w:color w:val="000000" w:themeColor="text1"/>
          <w:sz w:val="16"/>
          <w:szCs w:val="16"/>
        </w:rPr>
        <w:t>5</w:t>
      </w:r>
      <w:r w:rsidR="00233755" w:rsidRPr="00374F52">
        <w:rPr>
          <w:color w:val="000000" w:themeColor="text1"/>
          <w:sz w:val="16"/>
          <w:szCs w:val="16"/>
        </w:rPr>
        <w:t xml:space="preserve">, investment was distributed relatively </w:t>
      </w:r>
      <w:r w:rsidR="00EE3798" w:rsidRPr="00374F52">
        <w:rPr>
          <w:color w:val="000000" w:themeColor="text1"/>
          <w:sz w:val="16"/>
          <w:szCs w:val="16"/>
        </w:rPr>
        <w:t xml:space="preserve">evenly </w:t>
      </w:r>
      <w:r w:rsidRPr="00374F52">
        <w:rPr>
          <w:color w:val="000000" w:themeColor="text1"/>
          <w:sz w:val="16"/>
          <w:szCs w:val="16"/>
        </w:rPr>
        <w:t>across Western Australian industries</w:t>
      </w:r>
      <w:r w:rsidR="00BB7E46" w:rsidRPr="00374F52">
        <w:rPr>
          <w:color w:val="000000" w:themeColor="text1"/>
          <w:sz w:val="16"/>
          <w:szCs w:val="16"/>
        </w:rPr>
        <w:t>, with non</w:t>
      </w:r>
      <w:r w:rsidR="00BB7E46" w:rsidRPr="00374F52">
        <w:rPr>
          <w:color w:val="000000" w:themeColor="text1"/>
          <w:sz w:val="16"/>
          <w:szCs w:val="16"/>
        </w:rPr>
        <w:noBreakHyphen/>
        <w:t>mining industries making a larger contribution to investment growth than mining industries</w:t>
      </w:r>
      <w:r w:rsidR="00233755" w:rsidRPr="00374F52">
        <w:rPr>
          <w:color w:val="000000" w:themeColor="text1"/>
          <w:sz w:val="16"/>
          <w:szCs w:val="16"/>
        </w:rPr>
        <w:t xml:space="preserve">. </w:t>
      </w:r>
      <w:r w:rsidR="000A074F" w:rsidRPr="00374F52">
        <w:rPr>
          <w:color w:val="000000" w:themeColor="text1"/>
          <w:sz w:val="16"/>
          <w:szCs w:val="16"/>
        </w:rPr>
        <w:t>The contribution of o</w:t>
      </w:r>
      <w:r w:rsidR="00233755" w:rsidRPr="00374F52">
        <w:rPr>
          <w:color w:val="000000" w:themeColor="text1"/>
          <w:sz w:val="16"/>
          <w:szCs w:val="16"/>
        </w:rPr>
        <w:t xml:space="preserve">ther investment, in the form of dwellings and other ownership transfer costs, </w:t>
      </w:r>
      <w:r w:rsidR="00DE76F4" w:rsidRPr="00374F52">
        <w:rPr>
          <w:color w:val="000000" w:themeColor="text1"/>
          <w:sz w:val="16"/>
          <w:szCs w:val="16"/>
        </w:rPr>
        <w:t>to</w:t>
      </w:r>
      <w:r w:rsidR="00233755" w:rsidRPr="00374F52">
        <w:rPr>
          <w:color w:val="000000" w:themeColor="text1"/>
          <w:sz w:val="16"/>
          <w:szCs w:val="16"/>
        </w:rPr>
        <w:t xml:space="preserve"> total investment </w:t>
      </w:r>
      <w:r w:rsidR="00DE76F4" w:rsidRPr="00374F52">
        <w:rPr>
          <w:color w:val="000000" w:themeColor="text1"/>
          <w:sz w:val="16"/>
          <w:szCs w:val="16"/>
        </w:rPr>
        <w:t xml:space="preserve">growth was also larger </w:t>
      </w:r>
      <w:r w:rsidR="00233755" w:rsidRPr="00374F52">
        <w:rPr>
          <w:color w:val="000000" w:themeColor="text1"/>
          <w:sz w:val="16"/>
          <w:szCs w:val="16"/>
        </w:rPr>
        <w:t>at this time.</w:t>
      </w:r>
    </w:p>
    <w:p w14:paraId="3693D12C" w14:textId="15565A9B" w:rsidR="00233755" w:rsidRPr="00374F52"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Over the decade to 201</w:t>
      </w:r>
      <w:r w:rsidR="00DE76F4" w:rsidRPr="00374F52">
        <w:rPr>
          <w:color w:val="000000" w:themeColor="text1"/>
          <w:sz w:val="16"/>
          <w:szCs w:val="16"/>
        </w:rPr>
        <w:t>4</w:t>
      </w:r>
      <w:r w:rsidRPr="00374F52">
        <w:rPr>
          <w:color w:val="000000" w:themeColor="text1"/>
          <w:sz w:val="16"/>
          <w:szCs w:val="16"/>
        </w:rPr>
        <w:noBreakHyphen/>
        <w:t>1</w:t>
      </w:r>
      <w:r w:rsidR="00DE76F4" w:rsidRPr="00374F52">
        <w:rPr>
          <w:color w:val="000000" w:themeColor="text1"/>
          <w:sz w:val="16"/>
          <w:szCs w:val="16"/>
        </w:rPr>
        <w:t>5</w:t>
      </w:r>
      <w:r w:rsidRPr="00374F52">
        <w:rPr>
          <w:color w:val="000000" w:themeColor="text1"/>
          <w:sz w:val="16"/>
          <w:szCs w:val="16"/>
        </w:rPr>
        <w:t xml:space="preserve">, mining investment </w:t>
      </w:r>
      <w:r w:rsidR="00337F25" w:rsidRPr="00374F52">
        <w:rPr>
          <w:color w:val="000000" w:themeColor="text1"/>
          <w:sz w:val="16"/>
          <w:szCs w:val="16"/>
        </w:rPr>
        <w:t xml:space="preserve">in Western Australia </w:t>
      </w:r>
      <w:r w:rsidRPr="00374F52">
        <w:rPr>
          <w:color w:val="000000" w:themeColor="text1"/>
          <w:sz w:val="16"/>
          <w:szCs w:val="16"/>
        </w:rPr>
        <w:t xml:space="preserve">grew rapidly. There was </w:t>
      </w:r>
      <w:r w:rsidR="00337F25" w:rsidRPr="00374F52">
        <w:rPr>
          <w:color w:val="000000" w:themeColor="text1"/>
          <w:sz w:val="16"/>
          <w:szCs w:val="16"/>
        </w:rPr>
        <w:t xml:space="preserve">also </w:t>
      </w:r>
      <w:r w:rsidRPr="00374F52">
        <w:rPr>
          <w:color w:val="000000" w:themeColor="text1"/>
          <w:sz w:val="16"/>
          <w:szCs w:val="16"/>
        </w:rPr>
        <w:t>a</w:t>
      </w:r>
      <w:r w:rsidR="0042584A" w:rsidRPr="00374F52">
        <w:rPr>
          <w:color w:val="000000" w:themeColor="text1"/>
          <w:sz w:val="16"/>
          <w:szCs w:val="16"/>
        </w:rPr>
        <w:t>n</w:t>
      </w:r>
      <w:r w:rsidRPr="00374F52">
        <w:rPr>
          <w:color w:val="000000" w:themeColor="text1"/>
          <w:sz w:val="16"/>
          <w:szCs w:val="16"/>
        </w:rPr>
        <w:t xml:space="preserve"> increase in investment in non</w:t>
      </w:r>
      <w:r w:rsidRPr="00374F52">
        <w:rPr>
          <w:color w:val="000000" w:themeColor="text1"/>
          <w:sz w:val="16"/>
          <w:szCs w:val="16"/>
        </w:rPr>
        <w:noBreakHyphen/>
        <w:t>mining industries</w:t>
      </w:r>
      <w:r w:rsidR="004B3C2D" w:rsidRPr="00374F52">
        <w:rPr>
          <w:color w:val="000000" w:themeColor="text1"/>
          <w:sz w:val="16"/>
          <w:szCs w:val="16"/>
        </w:rPr>
        <w:t xml:space="preserve"> during this period, some of which was complementary to </w:t>
      </w:r>
      <w:r w:rsidR="00C31721" w:rsidRPr="00374F52">
        <w:rPr>
          <w:color w:val="000000" w:themeColor="text1"/>
          <w:sz w:val="16"/>
          <w:szCs w:val="16"/>
        </w:rPr>
        <w:t xml:space="preserve">mining industry </w:t>
      </w:r>
      <w:r w:rsidR="00240891" w:rsidRPr="00374F52">
        <w:rPr>
          <w:color w:val="000000" w:themeColor="text1"/>
          <w:sz w:val="16"/>
          <w:szCs w:val="16"/>
        </w:rPr>
        <w:t xml:space="preserve">investment. However, the particularly high rate of growth in mining investment </w:t>
      </w:r>
      <w:r w:rsidR="000E59BE" w:rsidRPr="00374F52">
        <w:rPr>
          <w:color w:val="000000" w:themeColor="text1"/>
          <w:sz w:val="16"/>
          <w:szCs w:val="16"/>
        </w:rPr>
        <w:t>likely crowded out some investment in non</w:t>
      </w:r>
      <w:r w:rsidR="000E59BE" w:rsidRPr="00374F52">
        <w:rPr>
          <w:color w:val="000000" w:themeColor="text1"/>
          <w:sz w:val="16"/>
          <w:szCs w:val="16"/>
        </w:rPr>
        <w:noBreakHyphen/>
        <w:t>mining industries.</w:t>
      </w:r>
    </w:p>
    <w:p w14:paraId="5FCC66EA" w14:textId="18316C60" w:rsidR="00233755" w:rsidRPr="00374F52" w:rsidRDefault="00276AF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In the decade to 2024</w:t>
      </w:r>
      <w:r w:rsidRPr="00374F52">
        <w:rPr>
          <w:color w:val="000000" w:themeColor="text1"/>
          <w:sz w:val="16"/>
          <w:szCs w:val="16"/>
        </w:rPr>
        <w:noBreakHyphen/>
        <w:t xml:space="preserve">25, </w:t>
      </w:r>
      <w:r w:rsidR="00940501" w:rsidRPr="00374F52">
        <w:rPr>
          <w:color w:val="000000" w:themeColor="text1"/>
          <w:sz w:val="16"/>
          <w:szCs w:val="16"/>
        </w:rPr>
        <w:t>the volume of mining investment in Western Australia fell</w:t>
      </w:r>
      <w:r w:rsidR="00ED0CA7" w:rsidRPr="00374F52">
        <w:rPr>
          <w:color w:val="000000" w:themeColor="text1"/>
          <w:sz w:val="16"/>
          <w:szCs w:val="16"/>
        </w:rPr>
        <w:t>. This was only partly offset by an increase in the volume of non</w:t>
      </w:r>
      <w:r w:rsidR="00ED0CA7" w:rsidRPr="00374F52">
        <w:rPr>
          <w:color w:val="000000" w:themeColor="text1"/>
          <w:sz w:val="16"/>
          <w:szCs w:val="16"/>
        </w:rPr>
        <w:noBreakHyphen/>
        <w:t>mining investment</w:t>
      </w:r>
      <w:r w:rsidR="000D2737" w:rsidRPr="00374F52">
        <w:rPr>
          <w:color w:val="000000" w:themeColor="text1"/>
          <w:sz w:val="16"/>
          <w:szCs w:val="16"/>
        </w:rPr>
        <w:t>.</w:t>
      </w:r>
    </w:p>
    <w:p w14:paraId="3F95085B" w14:textId="77777777" w:rsidR="00233755" w:rsidRPr="0012550E" w:rsidRDefault="00233755" w:rsidP="006058E8">
      <w:pPr>
        <w:pStyle w:val="ListParagraph"/>
        <w:numPr>
          <w:ilvl w:val="0"/>
          <w:numId w:val="9"/>
        </w:numPr>
        <w:spacing w:before="40" w:after="40"/>
        <w:ind w:right="227"/>
        <w:rPr>
          <w:sz w:val="16"/>
          <w:szCs w:val="16"/>
        </w:rPr>
        <w:sectPr w:rsidR="00233755" w:rsidRPr="0012550E" w:rsidSect="00233755">
          <w:type w:val="continuous"/>
          <w:pgSz w:w="11907" w:h="16840" w:code="9"/>
          <w:pgMar w:top="1701" w:right="425" w:bottom="567" w:left="567" w:header="709" w:footer="709" w:gutter="0"/>
          <w:cols w:num="2" w:space="113"/>
          <w:docGrid w:linePitch="360"/>
        </w:sectPr>
      </w:pPr>
    </w:p>
    <w:p w14:paraId="536E73BC" w14:textId="5C880D4A"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fixed capital formation by industry</w:t>
      </w:r>
    </w:p>
    <w:p w14:paraId="4F5AC39F" w14:textId="56997CB2" w:rsidR="00233755" w:rsidRPr="007B1AE5" w:rsidRDefault="00B00BE6" w:rsidP="00233755">
      <w:r>
        <w:rPr>
          <w:noProof/>
        </w:rPr>
        <w:drawing>
          <wp:inline distT="0" distB="0" distL="0" distR="0" wp14:anchorId="2C96E3DF" wp14:editId="02CC5CBC">
            <wp:extent cx="3420000" cy="2107010"/>
            <wp:effectExtent l="0" t="0" r="9525" b="7620"/>
            <wp:docPr id="427387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80F79C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34C0EC3E" w14:textId="77777777" w:rsidR="00233755" w:rsidRPr="00AF759E" w:rsidRDefault="00233755" w:rsidP="003A3A20">
      <w:pPr>
        <w:jc w:val="both"/>
        <w:rPr>
          <w:sz w:val="10"/>
          <w:szCs w:val="10"/>
        </w:rPr>
      </w:pPr>
      <w:r w:rsidRPr="00AF759E">
        <w:rPr>
          <w:sz w:val="10"/>
          <w:szCs w:val="10"/>
        </w:rPr>
        <w:t>Source: Based on ABS data.</w:t>
      </w:r>
    </w:p>
    <w:p w14:paraId="6833CB88" w14:textId="76E4E8D6" w:rsidR="00233755" w:rsidRPr="0029408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35DAF">
        <w:rPr>
          <w:sz w:val="16"/>
          <w:szCs w:val="16"/>
        </w:rPr>
        <w:t xml:space="preserve">Prior to the large expansion in the mining industry in the </w:t>
      </w:r>
      <w:r w:rsidR="00F36D24" w:rsidRPr="00D35DAF">
        <w:rPr>
          <w:sz w:val="16"/>
          <w:szCs w:val="16"/>
        </w:rPr>
        <w:t>mid</w:t>
      </w:r>
      <w:r w:rsidR="00F36D24" w:rsidRPr="00D35DAF">
        <w:rPr>
          <w:sz w:val="16"/>
          <w:szCs w:val="16"/>
        </w:rPr>
        <w:noBreakHyphen/>
      </w:r>
      <w:r w:rsidRPr="00D35DAF">
        <w:rPr>
          <w:sz w:val="16"/>
          <w:szCs w:val="16"/>
        </w:rPr>
        <w:t xml:space="preserve">2000s, investment was more evenly distributed across industries in Western Australia. </w:t>
      </w:r>
      <w:r w:rsidRPr="00294085">
        <w:rPr>
          <w:sz w:val="16"/>
          <w:szCs w:val="16"/>
        </w:rPr>
        <w:t>In 1999</w:t>
      </w:r>
      <w:r w:rsidRPr="00294085">
        <w:rPr>
          <w:sz w:val="16"/>
          <w:szCs w:val="16"/>
        </w:rPr>
        <w:noBreakHyphen/>
        <w:t>00, the mining industry accounted for 2</w:t>
      </w:r>
      <w:r w:rsidR="00D4707D" w:rsidRPr="00294085">
        <w:rPr>
          <w:sz w:val="16"/>
          <w:szCs w:val="16"/>
        </w:rPr>
        <w:t>0</w:t>
      </w:r>
      <w:r w:rsidRPr="00294085">
        <w:rPr>
          <w:sz w:val="16"/>
          <w:szCs w:val="16"/>
        </w:rPr>
        <w:t>% of total investment in Western Australia.</w:t>
      </w:r>
    </w:p>
    <w:p w14:paraId="26140569" w14:textId="2244A61B" w:rsidR="00233755" w:rsidRPr="00294085" w:rsidRDefault="00626C81" w:rsidP="006058E8">
      <w:pPr>
        <w:pStyle w:val="ListParagraph"/>
        <w:numPr>
          <w:ilvl w:val="0"/>
          <w:numId w:val="9"/>
        </w:numPr>
        <w:spacing w:before="40" w:after="40"/>
        <w:ind w:left="357" w:right="227" w:hanging="357"/>
        <w:contextualSpacing w:val="0"/>
        <w:jc w:val="both"/>
        <w:rPr>
          <w:sz w:val="16"/>
          <w:szCs w:val="16"/>
        </w:rPr>
      </w:pPr>
      <w:r w:rsidRPr="00294085">
        <w:rPr>
          <w:sz w:val="16"/>
          <w:szCs w:val="16"/>
        </w:rPr>
        <w:t>The value of m</w:t>
      </w:r>
      <w:r w:rsidR="00233755" w:rsidRPr="00294085">
        <w:rPr>
          <w:sz w:val="16"/>
          <w:szCs w:val="16"/>
        </w:rPr>
        <w:t xml:space="preserve">ining </w:t>
      </w:r>
      <w:r w:rsidR="00417A1F" w:rsidRPr="00294085">
        <w:rPr>
          <w:sz w:val="16"/>
          <w:szCs w:val="16"/>
        </w:rPr>
        <w:t xml:space="preserve">investment </w:t>
      </w:r>
      <w:r w:rsidR="00233755" w:rsidRPr="00294085">
        <w:rPr>
          <w:sz w:val="16"/>
          <w:szCs w:val="16"/>
        </w:rPr>
        <w:t xml:space="preserve">overtook </w:t>
      </w:r>
      <w:r w:rsidRPr="00294085">
        <w:rPr>
          <w:sz w:val="16"/>
          <w:szCs w:val="16"/>
        </w:rPr>
        <w:t xml:space="preserve">the value of </w:t>
      </w:r>
      <w:r w:rsidR="00233755" w:rsidRPr="00294085">
        <w:rPr>
          <w:sz w:val="16"/>
          <w:szCs w:val="16"/>
        </w:rPr>
        <w:t>non</w:t>
      </w:r>
      <w:r w:rsidRPr="00294085">
        <w:rPr>
          <w:sz w:val="16"/>
          <w:szCs w:val="16"/>
        </w:rPr>
        <w:noBreakHyphen/>
      </w:r>
      <w:r w:rsidR="00233755" w:rsidRPr="00294085">
        <w:rPr>
          <w:sz w:val="16"/>
          <w:szCs w:val="16"/>
        </w:rPr>
        <w:t xml:space="preserve">mining investment in 2006-07. </w:t>
      </w:r>
      <w:r w:rsidR="00BC3072" w:rsidRPr="00294085">
        <w:rPr>
          <w:sz w:val="16"/>
          <w:szCs w:val="16"/>
        </w:rPr>
        <w:t>M</w:t>
      </w:r>
      <w:r w:rsidR="00233755" w:rsidRPr="00294085">
        <w:rPr>
          <w:sz w:val="16"/>
          <w:szCs w:val="16"/>
        </w:rPr>
        <w:t>ining investment</w:t>
      </w:r>
      <w:r w:rsidR="00BC3072" w:rsidRPr="00294085">
        <w:rPr>
          <w:sz w:val="16"/>
          <w:szCs w:val="16"/>
        </w:rPr>
        <w:t xml:space="preserve"> in Western Australia </w:t>
      </w:r>
      <w:r w:rsidR="00233755" w:rsidRPr="00294085">
        <w:rPr>
          <w:sz w:val="16"/>
          <w:szCs w:val="16"/>
        </w:rPr>
        <w:t>peak</w:t>
      </w:r>
      <w:r w:rsidR="00BC3072" w:rsidRPr="00294085">
        <w:rPr>
          <w:sz w:val="16"/>
          <w:szCs w:val="16"/>
        </w:rPr>
        <w:t>ed</w:t>
      </w:r>
      <w:r w:rsidR="00233755" w:rsidRPr="00294085">
        <w:rPr>
          <w:sz w:val="16"/>
          <w:szCs w:val="16"/>
        </w:rPr>
        <w:t xml:space="preserve"> at $62 billion (64% of total investment) in 2012</w:t>
      </w:r>
      <w:r w:rsidR="00233755" w:rsidRPr="00294085">
        <w:rPr>
          <w:sz w:val="16"/>
          <w:szCs w:val="16"/>
        </w:rPr>
        <w:noBreakHyphen/>
        <w:t xml:space="preserve">13 before falling significantly over the following </w:t>
      </w:r>
      <w:r w:rsidR="00032FB9" w:rsidRPr="00294085">
        <w:rPr>
          <w:sz w:val="16"/>
          <w:szCs w:val="16"/>
        </w:rPr>
        <w:t>six</w:t>
      </w:r>
      <w:r w:rsidR="00233755" w:rsidRPr="00294085">
        <w:rPr>
          <w:sz w:val="16"/>
          <w:szCs w:val="16"/>
        </w:rPr>
        <w:t> years. By 2018</w:t>
      </w:r>
      <w:r w:rsidR="00233755" w:rsidRPr="00294085">
        <w:rPr>
          <w:sz w:val="16"/>
          <w:szCs w:val="16"/>
        </w:rPr>
        <w:noBreakHyphen/>
        <w:t>19, mining investment had returned to parity with non</w:t>
      </w:r>
      <w:r w:rsidR="00233755" w:rsidRPr="00294085">
        <w:rPr>
          <w:sz w:val="16"/>
          <w:szCs w:val="16"/>
        </w:rPr>
        <w:noBreakHyphen/>
        <w:t>mining investment.</w:t>
      </w:r>
    </w:p>
    <w:p w14:paraId="69206149" w14:textId="2F5E9E30" w:rsidR="00233755" w:rsidRPr="00294085" w:rsidRDefault="00233755" w:rsidP="006058E8">
      <w:pPr>
        <w:pStyle w:val="ListParagraph"/>
        <w:numPr>
          <w:ilvl w:val="0"/>
          <w:numId w:val="9"/>
        </w:numPr>
        <w:spacing w:before="40" w:after="40"/>
        <w:ind w:left="357" w:right="227" w:hanging="357"/>
        <w:contextualSpacing w:val="0"/>
        <w:jc w:val="both"/>
        <w:rPr>
          <w:sz w:val="16"/>
          <w:szCs w:val="16"/>
        </w:rPr>
      </w:pPr>
      <w:r w:rsidRPr="00294085">
        <w:rPr>
          <w:sz w:val="16"/>
          <w:szCs w:val="16"/>
        </w:rPr>
        <w:t>From 2018</w:t>
      </w:r>
      <w:r w:rsidRPr="00294085">
        <w:rPr>
          <w:sz w:val="16"/>
          <w:szCs w:val="16"/>
        </w:rPr>
        <w:noBreakHyphen/>
        <w:t>19, there has been steady growth in the value of investment in both mining and non</w:t>
      </w:r>
      <w:r w:rsidRPr="00294085">
        <w:rPr>
          <w:sz w:val="16"/>
          <w:szCs w:val="16"/>
        </w:rPr>
        <w:noBreakHyphen/>
        <w:t>mining industries</w:t>
      </w:r>
      <w:r w:rsidR="008E3C82" w:rsidRPr="00294085">
        <w:rPr>
          <w:sz w:val="16"/>
          <w:szCs w:val="16"/>
        </w:rPr>
        <w:t xml:space="preserve"> in Western Australia</w:t>
      </w:r>
      <w:r w:rsidRPr="00294085">
        <w:rPr>
          <w:sz w:val="16"/>
          <w:szCs w:val="16"/>
        </w:rPr>
        <w:t xml:space="preserve">, providing a more balanced platform for </w:t>
      </w:r>
      <w:r w:rsidR="0007718E" w:rsidRPr="00294085">
        <w:rPr>
          <w:sz w:val="16"/>
          <w:szCs w:val="16"/>
        </w:rPr>
        <w:t xml:space="preserve">economic </w:t>
      </w:r>
      <w:r w:rsidRPr="00294085">
        <w:rPr>
          <w:sz w:val="16"/>
          <w:szCs w:val="16"/>
        </w:rPr>
        <w:t>growth.</w:t>
      </w:r>
    </w:p>
    <w:p w14:paraId="1A412D0D" w14:textId="77777777" w:rsidR="00233755" w:rsidRPr="00892773" w:rsidRDefault="00233755" w:rsidP="006058E8">
      <w:pPr>
        <w:pStyle w:val="ListParagraph"/>
        <w:numPr>
          <w:ilvl w:val="0"/>
          <w:numId w:val="9"/>
        </w:numPr>
        <w:spacing w:before="40" w:after="40"/>
        <w:ind w:right="227"/>
        <w:rPr>
          <w:sz w:val="16"/>
          <w:szCs w:val="16"/>
        </w:rPr>
        <w:sectPr w:rsidR="00233755" w:rsidRPr="00892773" w:rsidSect="00233755">
          <w:type w:val="continuous"/>
          <w:pgSz w:w="11907" w:h="16840" w:code="9"/>
          <w:pgMar w:top="1701" w:right="425" w:bottom="567" w:left="567" w:header="709" w:footer="709" w:gutter="0"/>
          <w:cols w:num="2" w:space="113"/>
          <w:docGrid w:linePitch="360"/>
        </w:sectPr>
      </w:pPr>
    </w:p>
    <w:p w14:paraId="516A050B" w14:textId="2A03F1B4"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fixed capital formation: 202</w:t>
      </w:r>
      <w:r w:rsidR="00646743">
        <w:rPr>
          <w:i w:val="0"/>
          <w:iCs w:val="0"/>
          <w:color w:val="00997A"/>
          <w:sz w:val="20"/>
          <w:szCs w:val="20"/>
        </w:rPr>
        <w:t>4</w:t>
      </w:r>
      <w:r w:rsidRPr="009446B5">
        <w:rPr>
          <w:i w:val="0"/>
          <w:iCs w:val="0"/>
          <w:color w:val="00997A"/>
          <w:sz w:val="20"/>
          <w:szCs w:val="20"/>
        </w:rPr>
        <w:t>-2</w:t>
      </w:r>
      <w:r w:rsidR="00646743">
        <w:rPr>
          <w:i w:val="0"/>
          <w:iCs w:val="0"/>
          <w:color w:val="00997A"/>
          <w:sz w:val="20"/>
          <w:szCs w:val="20"/>
        </w:rPr>
        <w:t>5</w:t>
      </w:r>
    </w:p>
    <w:p w14:paraId="6B504F1C" w14:textId="5067D9EF" w:rsidR="00233755" w:rsidRPr="007B1AE5" w:rsidRDefault="009D58BC" w:rsidP="00233755">
      <w:r>
        <w:rPr>
          <w:noProof/>
        </w:rPr>
        <w:drawing>
          <wp:inline distT="0" distB="0" distL="0" distR="0" wp14:anchorId="3F4CF708" wp14:editId="567EE532">
            <wp:extent cx="3420000" cy="2105827"/>
            <wp:effectExtent l="0" t="0" r="9525" b="8890"/>
            <wp:docPr id="1335338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02F7D665" w14:textId="2875FCE2"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w:t>
      </w:r>
      <w:r w:rsidRPr="00D7415C">
        <w:rPr>
          <w:color w:val="000000" w:themeColor="text1"/>
          <w:sz w:val="10"/>
          <w:szCs w:val="10"/>
        </w:rPr>
        <w:t>s.</w:t>
      </w:r>
      <w:r w:rsidR="00D73EC4" w:rsidRPr="00D7415C">
        <w:rPr>
          <w:color w:val="000000" w:themeColor="text1"/>
          <w:sz w:val="10"/>
          <w:szCs w:val="10"/>
        </w:rPr>
        <w:t xml:space="preserve"> The sum of the gross fixed capital formation of all industries displayed in this chart is less than total gross fixed capital formation which includes</w:t>
      </w:r>
      <w:r w:rsidR="00B92208" w:rsidRPr="00D7415C">
        <w:rPr>
          <w:color w:val="000000" w:themeColor="text1"/>
          <w:sz w:val="10"/>
          <w:szCs w:val="10"/>
        </w:rPr>
        <w:t xml:space="preserve"> investment not allocated to any individual industry.</w:t>
      </w:r>
    </w:p>
    <w:p w14:paraId="78E87F7C" w14:textId="77777777" w:rsidR="00233755" w:rsidRPr="00AF759E" w:rsidRDefault="00233755" w:rsidP="003A3A20">
      <w:pPr>
        <w:jc w:val="both"/>
        <w:rPr>
          <w:sz w:val="10"/>
          <w:szCs w:val="10"/>
        </w:rPr>
      </w:pPr>
      <w:r w:rsidRPr="00AF759E">
        <w:rPr>
          <w:sz w:val="10"/>
          <w:szCs w:val="10"/>
        </w:rPr>
        <w:t>Source: Based on ABS data.</w:t>
      </w:r>
    </w:p>
    <w:p w14:paraId="0A6FAAFE" w14:textId="46BC1877"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374F52">
        <w:rPr>
          <w:color w:val="000000" w:themeColor="text1"/>
          <w:sz w:val="16"/>
          <w:szCs w:val="16"/>
        </w:rPr>
        <w:t>The mining industry accounted for 41.</w:t>
      </w:r>
      <w:r w:rsidR="00417A1F" w:rsidRPr="00374F52">
        <w:rPr>
          <w:color w:val="000000" w:themeColor="text1"/>
          <w:sz w:val="16"/>
          <w:szCs w:val="16"/>
        </w:rPr>
        <w:t>4</w:t>
      </w:r>
      <w:r w:rsidRPr="00374F52">
        <w:rPr>
          <w:color w:val="000000" w:themeColor="text1"/>
          <w:sz w:val="16"/>
          <w:szCs w:val="16"/>
        </w:rPr>
        <w:t>% ($41.</w:t>
      </w:r>
      <w:r w:rsidR="000B48E7" w:rsidRPr="00374F52">
        <w:rPr>
          <w:color w:val="000000" w:themeColor="text1"/>
          <w:sz w:val="16"/>
          <w:szCs w:val="16"/>
        </w:rPr>
        <w:t>0</w:t>
      </w:r>
      <w:r w:rsidRPr="00374F52">
        <w:rPr>
          <w:color w:val="000000" w:themeColor="text1"/>
          <w:sz w:val="16"/>
          <w:szCs w:val="16"/>
        </w:rPr>
        <w:t> billion) of Western Australia’s investment in 202</w:t>
      </w:r>
      <w:r w:rsidR="0007718E" w:rsidRPr="00374F52">
        <w:rPr>
          <w:color w:val="000000" w:themeColor="text1"/>
          <w:sz w:val="16"/>
          <w:szCs w:val="16"/>
        </w:rPr>
        <w:t>4</w:t>
      </w:r>
      <w:r w:rsidRPr="00374F52">
        <w:rPr>
          <w:color w:val="000000" w:themeColor="text1"/>
          <w:sz w:val="16"/>
          <w:szCs w:val="16"/>
        </w:rPr>
        <w:t>-2</w:t>
      </w:r>
      <w:r w:rsidR="0007718E" w:rsidRPr="00374F52">
        <w:rPr>
          <w:color w:val="000000" w:themeColor="text1"/>
          <w:sz w:val="16"/>
          <w:szCs w:val="16"/>
        </w:rPr>
        <w:t>5</w:t>
      </w:r>
      <w:r w:rsidRPr="00374F52">
        <w:rPr>
          <w:color w:val="000000" w:themeColor="text1"/>
          <w:sz w:val="16"/>
          <w:szCs w:val="16"/>
        </w:rPr>
        <w:t>, followed by:</w:t>
      </w:r>
    </w:p>
    <w:p w14:paraId="78FF8EE3" w14:textId="01423CA7"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transport, postal and warehousing (</w:t>
      </w:r>
      <w:r w:rsidR="00F17C7E" w:rsidRPr="00374F52">
        <w:rPr>
          <w:color w:val="000000" w:themeColor="text1"/>
          <w:sz w:val="16"/>
          <w:szCs w:val="16"/>
        </w:rPr>
        <w:t>9.5</w:t>
      </w:r>
      <w:r w:rsidRPr="00374F52">
        <w:rPr>
          <w:color w:val="000000" w:themeColor="text1"/>
          <w:sz w:val="16"/>
          <w:szCs w:val="16"/>
        </w:rPr>
        <w:t>% or $</w:t>
      </w:r>
      <w:r w:rsidR="00F17C7E" w:rsidRPr="00374F52">
        <w:rPr>
          <w:color w:val="000000" w:themeColor="text1"/>
          <w:sz w:val="16"/>
          <w:szCs w:val="16"/>
        </w:rPr>
        <w:t>9.4</w:t>
      </w:r>
      <w:r w:rsidRPr="00374F52">
        <w:rPr>
          <w:color w:val="000000" w:themeColor="text1"/>
          <w:sz w:val="16"/>
          <w:szCs w:val="16"/>
        </w:rPr>
        <w:t> billion)</w:t>
      </w:r>
    </w:p>
    <w:p w14:paraId="7F1998A4" w14:textId="3E6A4449"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electricity, gas, water and waste services (</w:t>
      </w:r>
      <w:r w:rsidR="00F17C7E" w:rsidRPr="00374F52">
        <w:rPr>
          <w:color w:val="000000" w:themeColor="text1"/>
          <w:sz w:val="16"/>
          <w:szCs w:val="16"/>
        </w:rPr>
        <w:t>5.0</w:t>
      </w:r>
      <w:r w:rsidRPr="00374F52">
        <w:rPr>
          <w:color w:val="000000" w:themeColor="text1"/>
          <w:sz w:val="16"/>
          <w:szCs w:val="16"/>
        </w:rPr>
        <w:t>% or $</w:t>
      </w:r>
      <w:r w:rsidR="00F17C7E" w:rsidRPr="00374F52">
        <w:rPr>
          <w:color w:val="000000" w:themeColor="text1"/>
          <w:sz w:val="16"/>
          <w:szCs w:val="16"/>
        </w:rPr>
        <w:t>5.0</w:t>
      </w:r>
      <w:r w:rsidRPr="00374F52">
        <w:rPr>
          <w:color w:val="000000" w:themeColor="text1"/>
          <w:sz w:val="16"/>
          <w:szCs w:val="16"/>
        </w:rPr>
        <w:t> billion)</w:t>
      </w:r>
    </w:p>
    <w:p w14:paraId="1401C74A" w14:textId="5D108AB1"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public administration and safety (3</w:t>
      </w:r>
      <w:r w:rsidR="003A20D0" w:rsidRPr="00374F52">
        <w:rPr>
          <w:color w:val="000000" w:themeColor="text1"/>
          <w:sz w:val="16"/>
          <w:szCs w:val="16"/>
        </w:rPr>
        <w:t>.4</w:t>
      </w:r>
      <w:r w:rsidRPr="00374F52">
        <w:rPr>
          <w:color w:val="000000" w:themeColor="text1"/>
          <w:sz w:val="16"/>
          <w:szCs w:val="16"/>
        </w:rPr>
        <w:t>% or $3.</w:t>
      </w:r>
      <w:r w:rsidR="003A20D0" w:rsidRPr="00374F52">
        <w:rPr>
          <w:color w:val="000000" w:themeColor="text1"/>
          <w:sz w:val="16"/>
          <w:szCs w:val="16"/>
        </w:rPr>
        <w:t>3</w:t>
      </w:r>
      <w:r w:rsidRPr="00374F52">
        <w:rPr>
          <w:color w:val="000000" w:themeColor="text1"/>
          <w:sz w:val="16"/>
          <w:szCs w:val="16"/>
        </w:rPr>
        <w:t> billion).</w:t>
      </w:r>
    </w:p>
    <w:p w14:paraId="2347112A" w14:textId="451FEC2D"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74F52">
        <w:rPr>
          <w:color w:val="000000" w:themeColor="text1"/>
          <w:sz w:val="16"/>
          <w:szCs w:val="16"/>
        </w:rPr>
        <w:t>The largest increase in Western Australia’s investment in 202</w:t>
      </w:r>
      <w:r w:rsidR="00851E91" w:rsidRPr="00374F52">
        <w:rPr>
          <w:color w:val="000000" w:themeColor="text1"/>
          <w:sz w:val="16"/>
          <w:szCs w:val="16"/>
        </w:rPr>
        <w:t>4</w:t>
      </w:r>
      <w:r w:rsidRPr="00374F52">
        <w:rPr>
          <w:color w:val="000000" w:themeColor="text1"/>
          <w:sz w:val="16"/>
          <w:szCs w:val="16"/>
        </w:rPr>
        <w:noBreakHyphen/>
        <w:t>2</w:t>
      </w:r>
      <w:r w:rsidR="00851E91" w:rsidRPr="00374F52">
        <w:rPr>
          <w:color w:val="000000" w:themeColor="text1"/>
          <w:sz w:val="16"/>
          <w:szCs w:val="16"/>
        </w:rPr>
        <w:t>5</w:t>
      </w:r>
      <w:r w:rsidRPr="00374F52">
        <w:rPr>
          <w:color w:val="000000" w:themeColor="text1"/>
          <w:sz w:val="16"/>
          <w:szCs w:val="16"/>
        </w:rPr>
        <w:t xml:space="preserve"> was in </w:t>
      </w:r>
      <w:r w:rsidR="00EC023B" w:rsidRPr="00374F52">
        <w:rPr>
          <w:color w:val="000000" w:themeColor="text1"/>
          <w:sz w:val="16"/>
          <w:szCs w:val="16"/>
        </w:rPr>
        <w:t>rental, hiring and real estate services</w:t>
      </w:r>
      <w:r w:rsidRPr="00374F52">
        <w:rPr>
          <w:color w:val="000000" w:themeColor="text1"/>
          <w:sz w:val="16"/>
          <w:szCs w:val="16"/>
        </w:rPr>
        <w:t xml:space="preserve"> (up $</w:t>
      </w:r>
      <w:r w:rsidR="00A8274C" w:rsidRPr="00374F52">
        <w:rPr>
          <w:color w:val="000000" w:themeColor="text1"/>
          <w:sz w:val="16"/>
          <w:szCs w:val="16"/>
        </w:rPr>
        <w:t>1.3</w:t>
      </w:r>
      <w:r w:rsidRPr="00374F52">
        <w:rPr>
          <w:color w:val="000000" w:themeColor="text1"/>
          <w:sz w:val="16"/>
          <w:szCs w:val="16"/>
        </w:rPr>
        <w:t xml:space="preserve"> billion), followed by </w:t>
      </w:r>
      <w:r w:rsidR="00A8274C" w:rsidRPr="00374F52">
        <w:rPr>
          <w:color w:val="000000" w:themeColor="text1"/>
          <w:sz w:val="16"/>
          <w:szCs w:val="16"/>
        </w:rPr>
        <w:t>electricity, gas, water and waste services</w:t>
      </w:r>
      <w:r w:rsidRPr="00374F52">
        <w:rPr>
          <w:color w:val="000000" w:themeColor="text1"/>
          <w:sz w:val="16"/>
          <w:szCs w:val="16"/>
        </w:rPr>
        <w:t xml:space="preserve"> (up $</w:t>
      </w:r>
      <w:r w:rsidR="0028142E" w:rsidRPr="00374F52">
        <w:rPr>
          <w:color w:val="000000" w:themeColor="text1"/>
          <w:sz w:val="16"/>
          <w:szCs w:val="16"/>
        </w:rPr>
        <w:t>1.2</w:t>
      </w:r>
      <w:r w:rsidRPr="00374F52">
        <w:rPr>
          <w:color w:val="000000" w:themeColor="text1"/>
          <w:sz w:val="16"/>
          <w:szCs w:val="16"/>
        </w:rPr>
        <w:t> </w:t>
      </w:r>
      <w:r w:rsidR="0028142E" w:rsidRPr="00374F52">
        <w:rPr>
          <w:color w:val="000000" w:themeColor="text1"/>
          <w:sz w:val="16"/>
          <w:szCs w:val="16"/>
        </w:rPr>
        <w:t>b</w:t>
      </w:r>
      <w:r w:rsidRPr="00374F52">
        <w:rPr>
          <w:color w:val="000000" w:themeColor="text1"/>
          <w:sz w:val="16"/>
          <w:szCs w:val="16"/>
        </w:rPr>
        <w:t>illion)</w:t>
      </w:r>
      <w:r w:rsidR="0028142E" w:rsidRPr="00374F52">
        <w:rPr>
          <w:color w:val="000000" w:themeColor="text1"/>
          <w:sz w:val="16"/>
          <w:szCs w:val="16"/>
        </w:rPr>
        <w:t xml:space="preserve"> and mining (up $1 billion).</w:t>
      </w:r>
    </w:p>
    <w:p w14:paraId="786A4355" w14:textId="3C541008"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74F52">
        <w:rPr>
          <w:color w:val="000000" w:themeColor="text1"/>
          <w:sz w:val="16"/>
          <w:szCs w:val="16"/>
        </w:rPr>
        <w:t xml:space="preserve">The </w:t>
      </w:r>
      <w:r w:rsidR="005940E5" w:rsidRPr="00374F52">
        <w:rPr>
          <w:color w:val="000000" w:themeColor="text1"/>
          <w:sz w:val="16"/>
          <w:szCs w:val="16"/>
        </w:rPr>
        <w:t>largest decrease</w:t>
      </w:r>
      <w:r w:rsidRPr="00374F52">
        <w:rPr>
          <w:color w:val="000000" w:themeColor="text1"/>
          <w:sz w:val="16"/>
          <w:szCs w:val="16"/>
        </w:rPr>
        <w:t xml:space="preserve"> in Western Australia</w:t>
      </w:r>
      <w:r w:rsidR="005940E5" w:rsidRPr="00374F52">
        <w:rPr>
          <w:color w:val="000000" w:themeColor="text1"/>
          <w:sz w:val="16"/>
          <w:szCs w:val="16"/>
        </w:rPr>
        <w:t>’s investment in 2024</w:t>
      </w:r>
      <w:r w:rsidR="005940E5" w:rsidRPr="00374F52">
        <w:rPr>
          <w:color w:val="000000" w:themeColor="text1"/>
          <w:sz w:val="16"/>
          <w:szCs w:val="16"/>
        </w:rPr>
        <w:noBreakHyphen/>
        <w:t>25</w:t>
      </w:r>
      <w:r w:rsidRPr="00374F52">
        <w:rPr>
          <w:color w:val="000000" w:themeColor="text1"/>
          <w:sz w:val="16"/>
          <w:szCs w:val="16"/>
        </w:rPr>
        <w:t xml:space="preserve"> </w:t>
      </w:r>
      <w:r w:rsidR="005940E5" w:rsidRPr="00374F52">
        <w:rPr>
          <w:color w:val="000000" w:themeColor="text1"/>
          <w:sz w:val="16"/>
          <w:szCs w:val="16"/>
        </w:rPr>
        <w:t xml:space="preserve">was in </w:t>
      </w:r>
      <w:r w:rsidR="00DD03C8" w:rsidRPr="00374F52">
        <w:rPr>
          <w:color w:val="000000" w:themeColor="text1"/>
          <w:sz w:val="16"/>
          <w:szCs w:val="16"/>
        </w:rPr>
        <w:t xml:space="preserve">agriculture, forestry and fishing (down $620 million), followed by </w:t>
      </w:r>
      <w:r w:rsidR="00A076DD" w:rsidRPr="00374F52">
        <w:rPr>
          <w:color w:val="000000" w:themeColor="text1"/>
          <w:sz w:val="16"/>
          <w:szCs w:val="16"/>
        </w:rPr>
        <w:t>construction (down $499 million) and wholesale trade (down $273 million).</w:t>
      </w:r>
    </w:p>
    <w:p w14:paraId="1FA6143C"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4162FB1E"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7" w:name="_Industry_employment"/>
      <w:bookmarkEnd w:id="47"/>
      <w:r w:rsidRPr="008F7AA0">
        <w:rPr>
          <w:bCs/>
          <w:color w:val="004C3D"/>
          <w:sz w:val="24"/>
          <w:szCs w:val="24"/>
        </w:rPr>
        <w:lastRenderedPageBreak/>
        <w:t>Industry employment</w:t>
      </w:r>
    </w:p>
    <w:p w14:paraId="0D4886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24A124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985" w:right="425" w:bottom="567" w:left="567" w:header="709" w:footer="709" w:gutter="0"/>
          <w:cols w:space="720"/>
          <w:docGrid w:linePitch="360"/>
        </w:sectPr>
      </w:pPr>
      <w:r w:rsidRPr="009446B5">
        <w:rPr>
          <w:i w:val="0"/>
          <w:iCs w:val="0"/>
          <w:color w:val="00997A"/>
          <w:sz w:val="20"/>
          <w:szCs w:val="20"/>
        </w:rPr>
        <w:t>Contribution to change in employment by industry</w:t>
      </w:r>
    </w:p>
    <w:p w14:paraId="5EAD25C8" w14:textId="70974D61" w:rsidR="00233755" w:rsidRPr="007B1AE5" w:rsidRDefault="004C6F0C" w:rsidP="00233755">
      <w:r>
        <w:rPr>
          <w:noProof/>
        </w:rPr>
        <w:drawing>
          <wp:inline distT="0" distB="0" distL="0" distR="0" wp14:anchorId="3C50DD8C" wp14:editId="411374C3">
            <wp:extent cx="3420000" cy="2112121"/>
            <wp:effectExtent l="0" t="0" r="9525" b="2540"/>
            <wp:docPr id="1341814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38F55A1"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 Pp = percentage points</w:t>
      </w:r>
      <w:r>
        <w:rPr>
          <w:sz w:val="10"/>
          <w:szCs w:val="10"/>
        </w:rPr>
        <w:t>. Compound annual average change.</w:t>
      </w:r>
    </w:p>
    <w:p w14:paraId="1CD4D184" w14:textId="77777777" w:rsidR="00233755" w:rsidRPr="00AF759E" w:rsidRDefault="00233755" w:rsidP="003A3A20">
      <w:pPr>
        <w:jc w:val="both"/>
        <w:rPr>
          <w:sz w:val="10"/>
          <w:szCs w:val="10"/>
        </w:rPr>
      </w:pPr>
      <w:r w:rsidRPr="00AF759E">
        <w:rPr>
          <w:sz w:val="10"/>
          <w:szCs w:val="10"/>
        </w:rPr>
        <w:t>Source: Based on ABS data.</w:t>
      </w:r>
    </w:p>
    <w:p w14:paraId="2B766821" w14:textId="4B7ECECF" w:rsidR="00233755" w:rsidRPr="00D739C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739C9">
        <w:rPr>
          <w:sz w:val="16"/>
          <w:szCs w:val="16"/>
        </w:rPr>
        <w:t>While the Western Australian economy went through a period during which growth in investment and economic output was dominated by the mining industry, as a less labour</w:t>
      </w:r>
      <w:r w:rsidRPr="00D739C9">
        <w:rPr>
          <w:sz w:val="16"/>
          <w:szCs w:val="16"/>
        </w:rPr>
        <w:noBreakHyphen/>
        <w:t xml:space="preserve">intensive industry, mining has not made as large a </w:t>
      </w:r>
      <w:r w:rsidR="00D45D85">
        <w:rPr>
          <w:sz w:val="16"/>
          <w:szCs w:val="16"/>
        </w:rPr>
        <w:t xml:space="preserve">direct </w:t>
      </w:r>
      <w:r w:rsidRPr="00D739C9">
        <w:rPr>
          <w:sz w:val="16"/>
          <w:szCs w:val="16"/>
        </w:rPr>
        <w:t>contribution to employment growth in Western Australia. However, changes in employment in the mining and construction industries tend to have flow</w:t>
      </w:r>
      <w:r w:rsidRPr="00D739C9">
        <w:rPr>
          <w:sz w:val="16"/>
          <w:szCs w:val="16"/>
        </w:rPr>
        <w:noBreakHyphen/>
        <w:t>on effects to employment in other industries in Western Australia.</w:t>
      </w:r>
    </w:p>
    <w:p w14:paraId="78859626" w14:textId="5B49AA58" w:rsidR="00233755" w:rsidRPr="00B63053" w:rsidRDefault="00233755" w:rsidP="006058E8">
      <w:pPr>
        <w:pStyle w:val="ListParagraph"/>
        <w:numPr>
          <w:ilvl w:val="0"/>
          <w:numId w:val="9"/>
        </w:numPr>
        <w:spacing w:before="40" w:after="40"/>
        <w:ind w:right="227"/>
        <w:contextualSpacing w:val="0"/>
        <w:jc w:val="both"/>
        <w:rPr>
          <w:sz w:val="16"/>
          <w:szCs w:val="16"/>
        </w:rPr>
      </w:pPr>
      <w:r w:rsidRPr="00B63053">
        <w:rPr>
          <w:sz w:val="16"/>
          <w:szCs w:val="16"/>
        </w:rPr>
        <w:t>The contribution of the mining and construction industries to employment growth was most pronounced in the decade to 201</w:t>
      </w:r>
      <w:r w:rsidR="00E64FFE" w:rsidRPr="00B63053">
        <w:rPr>
          <w:sz w:val="16"/>
          <w:szCs w:val="16"/>
        </w:rPr>
        <w:t>4</w:t>
      </w:r>
      <w:r w:rsidRPr="00B63053">
        <w:rPr>
          <w:sz w:val="16"/>
          <w:szCs w:val="16"/>
        </w:rPr>
        <w:noBreakHyphen/>
        <w:t>1</w:t>
      </w:r>
      <w:r w:rsidR="00E64FFE" w:rsidRPr="00B63053">
        <w:rPr>
          <w:sz w:val="16"/>
          <w:szCs w:val="16"/>
        </w:rPr>
        <w:t>5</w:t>
      </w:r>
      <w:r w:rsidRPr="00B63053">
        <w:rPr>
          <w:sz w:val="16"/>
          <w:szCs w:val="16"/>
        </w:rPr>
        <w:t xml:space="preserve"> during the height of the mining expansion. In this period, total employment in Western Australia grew </w:t>
      </w:r>
      <w:r w:rsidR="00E64FFE" w:rsidRPr="00B63053">
        <w:rPr>
          <w:sz w:val="16"/>
          <w:szCs w:val="16"/>
        </w:rPr>
        <w:t>at an average annual rate of</w:t>
      </w:r>
      <w:r w:rsidRPr="00B63053">
        <w:rPr>
          <w:sz w:val="16"/>
          <w:szCs w:val="16"/>
        </w:rPr>
        <w:t xml:space="preserve"> </w:t>
      </w:r>
      <w:r w:rsidR="00E64FFE" w:rsidRPr="00B63053">
        <w:rPr>
          <w:sz w:val="16"/>
          <w:szCs w:val="16"/>
        </w:rPr>
        <w:t>2.8</w:t>
      </w:r>
      <w:r w:rsidRPr="00B63053">
        <w:rPr>
          <w:sz w:val="16"/>
          <w:szCs w:val="16"/>
        </w:rPr>
        <w:t xml:space="preserve">% with the mining and construction industries combining to contribute </w:t>
      </w:r>
      <w:r w:rsidR="00E64FFE" w:rsidRPr="00B63053">
        <w:rPr>
          <w:sz w:val="16"/>
          <w:szCs w:val="16"/>
        </w:rPr>
        <w:t>0.8</w:t>
      </w:r>
      <w:r w:rsidRPr="00B63053">
        <w:rPr>
          <w:sz w:val="16"/>
          <w:szCs w:val="16"/>
        </w:rPr>
        <w:t> percentage points of this increase.</w:t>
      </w:r>
    </w:p>
    <w:p w14:paraId="37DE19AE" w14:textId="77777777" w:rsidR="00233755" w:rsidRPr="00C01CE8" w:rsidRDefault="00233755" w:rsidP="006058E8">
      <w:pPr>
        <w:pStyle w:val="ListParagraph"/>
        <w:numPr>
          <w:ilvl w:val="0"/>
          <w:numId w:val="9"/>
        </w:numPr>
        <w:spacing w:before="40" w:after="40"/>
        <w:ind w:right="227"/>
        <w:contextualSpacing w:val="0"/>
        <w:jc w:val="both"/>
        <w:rPr>
          <w:sz w:val="16"/>
          <w:szCs w:val="16"/>
        </w:rPr>
        <w:sectPr w:rsidR="00233755" w:rsidRPr="00C01CE8" w:rsidSect="00233755">
          <w:type w:val="continuous"/>
          <w:pgSz w:w="11907" w:h="16840" w:code="9"/>
          <w:pgMar w:top="1701" w:right="425" w:bottom="567" w:left="567" w:header="709" w:footer="709" w:gutter="0"/>
          <w:cols w:num="2" w:space="113"/>
          <w:docGrid w:linePitch="360"/>
        </w:sectPr>
      </w:pPr>
    </w:p>
    <w:p w14:paraId="5E8BF503"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employment</w:t>
      </w:r>
    </w:p>
    <w:p w14:paraId="3A4354E6" w14:textId="7107AAFA" w:rsidR="00233755" w:rsidRPr="007B1AE5" w:rsidRDefault="0098387D" w:rsidP="00233755">
      <w:r>
        <w:rPr>
          <w:noProof/>
        </w:rPr>
        <w:drawing>
          <wp:inline distT="0" distB="0" distL="0" distR="0" wp14:anchorId="34C53519" wp14:editId="0ED0D9FE">
            <wp:extent cx="1710000" cy="2103866"/>
            <wp:effectExtent l="0" t="0" r="5080" b="0"/>
            <wp:docPr id="1200075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E867513" wp14:editId="6B2D11D7">
            <wp:extent cx="1710000" cy="2103866"/>
            <wp:effectExtent l="0" t="0" r="5080" b="0"/>
            <wp:docPr id="13486619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441CC91B"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w:t>
      </w:r>
      <w:r>
        <w:rPr>
          <w:sz w:val="10"/>
          <w:szCs w:val="10"/>
        </w:rPr>
        <w:t>. Annual average e</w:t>
      </w:r>
      <w:r w:rsidRPr="00AF759E">
        <w:rPr>
          <w:sz w:val="10"/>
          <w:szCs w:val="10"/>
        </w:rPr>
        <w:t>mployed persons</w:t>
      </w:r>
      <w:r>
        <w:rPr>
          <w:sz w:val="10"/>
          <w:szCs w:val="10"/>
        </w:rPr>
        <w:t>.</w:t>
      </w:r>
      <w:r w:rsidRPr="00AF759E">
        <w:rPr>
          <w:sz w:val="10"/>
          <w:szCs w:val="10"/>
        </w:rPr>
        <w:t xml:space="preserve"> (a) Agriculture, forestry </w:t>
      </w:r>
      <w:r>
        <w:rPr>
          <w:sz w:val="10"/>
          <w:szCs w:val="10"/>
        </w:rPr>
        <w:t>and</w:t>
      </w:r>
      <w:r w:rsidRPr="00AF759E">
        <w:rPr>
          <w:sz w:val="10"/>
          <w:szCs w:val="10"/>
        </w:rPr>
        <w:t xml:space="preserve"> fishing; manufacturing; construction; and electricity, gas, water and waste services.</w:t>
      </w:r>
    </w:p>
    <w:p w14:paraId="1F5BEA93" w14:textId="77777777" w:rsidR="00233755" w:rsidRPr="00AF759E" w:rsidRDefault="00233755" w:rsidP="003A3A20">
      <w:pPr>
        <w:jc w:val="both"/>
        <w:rPr>
          <w:sz w:val="10"/>
          <w:szCs w:val="10"/>
        </w:rPr>
      </w:pPr>
      <w:r w:rsidRPr="00AF759E">
        <w:rPr>
          <w:sz w:val="10"/>
          <w:szCs w:val="10"/>
        </w:rPr>
        <w:t>Source: Based on ABS data.</w:t>
      </w:r>
    </w:p>
    <w:p w14:paraId="2442D41C" w14:textId="77777777" w:rsidR="00233755" w:rsidRPr="00660463"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660463">
        <w:rPr>
          <w:sz w:val="16"/>
          <w:szCs w:val="16"/>
        </w:rPr>
        <w:t>Over the past 30 years, the main changes in the composition of Western Australia’s employment have been the growth in employment in mining, construction and services industries and the declining share of employment in manufacturing and agriculture.</w:t>
      </w:r>
    </w:p>
    <w:p w14:paraId="32CFED52" w14:textId="347E0B6A" w:rsidR="00233755" w:rsidRPr="00BF2799" w:rsidRDefault="003C758D" w:rsidP="006058E8">
      <w:pPr>
        <w:pStyle w:val="ListParagraph"/>
        <w:numPr>
          <w:ilvl w:val="0"/>
          <w:numId w:val="9"/>
        </w:numPr>
        <w:spacing w:before="40" w:after="40"/>
        <w:ind w:left="357" w:right="227" w:hanging="357"/>
        <w:contextualSpacing w:val="0"/>
        <w:jc w:val="both"/>
        <w:rPr>
          <w:color w:val="000000" w:themeColor="text1"/>
          <w:sz w:val="16"/>
          <w:szCs w:val="16"/>
        </w:rPr>
      </w:pPr>
      <w:r w:rsidRPr="00282FF8">
        <w:rPr>
          <w:sz w:val="16"/>
          <w:szCs w:val="16"/>
        </w:rPr>
        <w:t xml:space="preserve">Between </w:t>
      </w:r>
      <w:r w:rsidR="009B44F6" w:rsidRPr="00282FF8">
        <w:rPr>
          <w:sz w:val="16"/>
          <w:szCs w:val="16"/>
        </w:rPr>
        <w:t>1994-95</w:t>
      </w:r>
      <w:r w:rsidRPr="00282FF8">
        <w:rPr>
          <w:sz w:val="16"/>
          <w:szCs w:val="16"/>
        </w:rPr>
        <w:t xml:space="preserve"> and 2024-25</w:t>
      </w:r>
      <w:r w:rsidR="009B44F6" w:rsidRPr="00282FF8">
        <w:rPr>
          <w:sz w:val="16"/>
          <w:szCs w:val="16"/>
        </w:rPr>
        <w:t>,</w:t>
      </w:r>
      <w:r w:rsidR="00233755" w:rsidRPr="00282FF8">
        <w:rPr>
          <w:sz w:val="16"/>
          <w:szCs w:val="16"/>
        </w:rPr>
        <w:t xml:space="preserve"> </w:t>
      </w:r>
      <w:r w:rsidRPr="00282FF8">
        <w:rPr>
          <w:sz w:val="16"/>
          <w:szCs w:val="16"/>
        </w:rPr>
        <w:t xml:space="preserve">mining’s share of total employment in Western Australia </w:t>
      </w:r>
      <w:r w:rsidRPr="00BF2799">
        <w:rPr>
          <w:color w:val="000000" w:themeColor="text1"/>
          <w:sz w:val="16"/>
          <w:szCs w:val="16"/>
        </w:rPr>
        <w:t xml:space="preserve">rose from </w:t>
      </w:r>
      <w:r w:rsidR="00210C6B" w:rsidRPr="00BF2799">
        <w:rPr>
          <w:color w:val="000000" w:themeColor="text1"/>
          <w:sz w:val="16"/>
          <w:szCs w:val="16"/>
        </w:rPr>
        <w:t>3.7</w:t>
      </w:r>
      <w:r w:rsidRPr="00BF2799">
        <w:rPr>
          <w:color w:val="000000" w:themeColor="text1"/>
          <w:sz w:val="16"/>
          <w:szCs w:val="16"/>
        </w:rPr>
        <w:t xml:space="preserve">% to </w:t>
      </w:r>
      <w:r w:rsidR="00210C6B" w:rsidRPr="00BF2799">
        <w:rPr>
          <w:color w:val="000000" w:themeColor="text1"/>
          <w:sz w:val="16"/>
          <w:szCs w:val="16"/>
        </w:rPr>
        <w:t>9.</w:t>
      </w:r>
      <w:r w:rsidR="00A8112B" w:rsidRPr="00BF2799">
        <w:rPr>
          <w:color w:val="000000" w:themeColor="text1"/>
          <w:sz w:val="16"/>
          <w:szCs w:val="16"/>
        </w:rPr>
        <w:t>8</w:t>
      </w:r>
      <w:r w:rsidRPr="00BF2799">
        <w:rPr>
          <w:color w:val="000000" w:themeColor="text1"/>
          <w:sz w:val="16"/>
          <w:szCs w:val="16"/>
        </w:rPr>
        <w:t xml:space="preserve">%, while the shares for construction and services industries </w:t>
      </w:r>
      <w:r w:rsidR="00210C6B" w:rsidRPr="00BF2799">
        <w:rPr>
          <w:color w:val="000000" w:themeColor="text1"/>
          <w:sz w:val="16"/>
          <w:szCs w:val="16"/>
        </w:rPr>
        <w:t>grew marginally</w:t>
      </w:r>
      <w:r w:rsidR="00233755" w:rsidRPr="00BF2799">
        <w:rPr>
          <w:color w:val="000000" w:themeColor="text1"/>
          <w:sz w:val="16"/>
          <w:szCs w:val="16"/>
        </w:rPr>
        <w:t>.</w:t>
      </w:r>
    </w:p>
    <w:p w14:paraId="6DD030A3" w14:textId="00FC3801" w:rsidR="00233755" w:rsidRPr="00BF2799"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F2799">
        <w:rPr>
          <w:color w:val="000000" w:themeColor="text1"/>
          <w:sz w:val="16"/>
          <w:szCs w:val="16"/>
        </w:rPr>
        <w:t>Manufacturing was overtaken in its contribution to total employment by construction in 200</w:t>
      </w:r>
      <w:r w:rsidR="00042239" w:rsidRPr="00BF2799">
        <w:rPr>
          <w:color w:val="000000" w:themeColor="text1"/>
          <w:sz w:val="16"/>
          <w:szCs w:val="16"/>
        </w:rPr>
        <w:t>5</w:t>
      </w:r>
      <w:r w:rsidRPr="00BF2799">
        <w:rPr>
          <w:color w:val="000000" w:themeColor="text1"/>
          <w:sz w:val="16"/>
          <w:szCs w:val="16"/>
        </w:rPr>
        <w:noBreakHyphen/>
        <w:t>0</w:t>
      </w:r>
      <w:r w:rsidR="00042239" w:rsidRPr="00BF2799">
        <w:rPr>
          <w:color w:val="000000" w:themeColor="text1"/>
          <w:sz w:val="16"/>
          <w:szCs w:val="16"/>
        </w:rPr>
        <w:t>6</w:t>
      </w:r>
      <w:r w:rsidRPr="00BF2799">
        <w:rPr>
          <w:color w:val="000000" w:themeColor="text1"/>
          <w:sz w:val="16"/>
          <w:szCs w:val="16"/>
        </w:rPr>
        <w:t>, and mining in 20</w:t>
      </w:r>
      <w:r w:rsidR="00042239" w:rsidRPr="00BF2799">
        <w:rPr>
          <w:color w:val="000000" w:themeColor="text1"/>
          <w:sz w:val="16"/>
          <w:szCs w:val="16"/>
        </w:rPr>
        <w:t>10</w:t>
      </w:r>
      <w:r w:rsidRPr="00BF2799">
        <w:rPr>
          <w:color w:val="000000" w:themeColor="text1"/>
          <w:sz w:val="16"/>
          <w:szCs w:val="16"/>
        </w:rPr>
        <w:t>-1</w:t>
      </w:r>
      <w:r w:rsidR="00042239" w:rsidRPr="00BF2799">
        <w:rPr>
          <w:color w:val="000000" w:themeColor="text1"/>
          <w:sz w:val="16"/>
          <w:szCs w:val="16"/>
        </w:rPr>
        <w:t>1</w:t>
      </w:r>
      <w:r w:rsidRPr="00BF2799">
        <w:rPr>
          <w:color w:val="000000" w:themeColor="text1"/>
          <w:sz w:val="16"/>
          <w:szCs w:val="16"/>
        </w:rPr>
        <w:t xml:space="preserve">. The manufacturing industry’s share of total employment in Western Australia in </w:t>
      </w:r>
      <w:r w:rsidR="00042239" w:rsidRPr="00BF2799">
        <w:rPr>
          <w:color w:val="000000" w:themeColor="text1"/>
          <w:sz w:val="16"/>
          <w:szCs w:val="16"/>
        </w:rPr>
        <w:t>2024-25</w:t>
      </w:r>
      <w:r w:rsidRPr="00BF2799">
        <w:rPr>
          <w:color w:val="000000" w:themeColor="text1"/>
          <w:sz w:val="16"/>
          <w:szCs w:val="16"/>
        </w:rPr>
        <w:t xml:space="preserve"> (5</w:t>
      </w:r>
      <w:r w:rsidR="00210C6B" w:rsidRPr="00BF2799">
        <w:rPr>
          <w:color w:val="000000" w:themeColor="text1"/>
          <w:sz w:val="16"/>
          <w:szCs w:val="16"/>
        </w:rPr>
        <w:t>.0</w:t>
      </w:r>
      <w:r w:rsidRPr="00BF2799">
        <w:rPr>
          <w:color w:val="000000" w:themeColor="text1"/>
          <w:sz w:val="16"/>
          <w:szCs w:val="16"/>
        </w:rPr>
        <w:t xml:space="preserve">%) was </w:t>
      </w:r>
      <w:r w:rsidR="00210C6B" w:rsidRPr="00BF2799">
        <w:rPr>
          <w:color w:val="000000" w:themeColor="text1"/>
          <w:sz w:val="16"/>
          <w:szCs w:val="16"/>
        </w:rPr>
        <w:t xml:space="preserve">just over </w:t>
      </w:r>
      <w:r w:rsidRPr="00BF2799">
        <w:rPr>
          <w:color w:val="000000" w:themeColor="text1"/>
          <w:sz w:val="16"/>
          <w:szCs w:val="16"/>
        </w:rPr>
        <w:t>half of its share in 199</w:t>
      </w:r>
      <w:r w:rsidR="00042239" w:rsidRPr="00BF2799">
        <w:rPr>
          <w:color w:val="000000" w:themeColor="text1"/>
          <w:sz w:val="16"/>
          <w:szCs w:val="16"/>
        </w:rPr>
        <w:t>4</w:t>
      </w:r>
      <w:r w:rsidRPr="00BF2799">
        <w:rPr>
          <w:color w:val="000000" w:themeColor="text1"/>
          <w:sz w:val="16"/>
          <w:szCs w:val="16"/>
        </w:rPr>
        <w:noBreakHyphen/>
        <w:t>9</w:t>
      </w:r>
      <w:r w:rsidR="00042239" w:rsidRPr="00BF2799">
        <w:rPr>
          <w:color w:val="000000" w:themeColor="text1"/>
          <w:sz w:val="16"/>
          <w:szCs w:val="16"/>
        </w:rPr>
        <w:t>5</w:t>
      </w:r>
      <w:r w:rsidR="00210C6B" w:rsidRPr="00BF2799">
        <w:rPr>
          <w:color w:val="000000" w:themeColor="text1"/>
          <w:sz w:val="16"/>
          <w:szCs w:val="16"/>
        </w:rPr>
        <w:t xml:space="preserve"> (9.9%)</w:t>
      </w:r>
      <w:r w:rsidRPr="00BF2799">
        <w:rPr>
          <w:color w:val="000000" w:themeColor="text1"/>
          <w:sz w:val="16"/>
          <w:szCs w:val="16"/>
        </w:rPr>
        <w:t>.</w:t>
      </w:r>
    </w:p>
    <w:p w14:paraId="66E6D2DA" w14:textId="6543F005" w:rsidR="00233755" w:rsidRPr="00BF2799"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F2799">
        <w:rPr>
          <w:color w:val="000000" w:themeColor="text1"/>
          <w:sz w:val="16"/>
          <w:szCs w:val="16"/>
        </w:rPr>
        <w:t xml:space="preserve">The agricultural industry in Western Australia has become more capital intensive and more productive, so despite increases in output, it has required fewer workers. The agriculture, forestry and fishing industry’s share of total employment in Western Australia fell from </w:t>
      </w:r>
      <w:r w:rsidR="00210C6B" w:rsidRPr="00BF2799">
        <w:rPr>
          <w:color w:val="000000" w:themeColor="text1"/>
          <w:sz w:val="16"/>
          <w:szCs w:val="16"/>
        </w:rPr>
        <w:t>5.5</w:t>
      </w:r>
      <w:r w:rsidRPr="00BF2799">
        <w:rPr>
          <w:color w:val="000000" w:themeColor="text1"/>
          <w:sz w:val="16"/>
          <w:szCs w:val="16"/>
        </w:rPr>
        <w:t>% in 199</w:t>
      </w:r>
      <w:r w:rsidR="00042239" w:rsidRPr="00BF2799">
        <w:rPr>
          <w:color w:val="000000" w:themeColor="text1"/>
          <w:sz w:val="16"/>
          <w:szCs w:val="16"/>
        </w:rPr>
        <w:t>4</w:t>
      </w:r>
      <w:r w:rsidRPr="00BF2799">
        <w:rPr>
          <w:color w:val="000000" w:themeColor="text1"/>
          <w:sz w:val="16"/>
          <w:szCs w:val="16"/>
        </w:rPr>
        <w:noBreakHyphen/>
        <w:t>9</w:t>
      </w:r>
      <w:r w:rsidR="00042239" w:rsidRPr="00BF2799">
        <w:rPr>
          <w:color w:val="000000" w:themeColor="text1"/>
          <w:sz w:val="16"/>
          <w:szCs w:val="16"/>
        </w:rPr>
        <w:t>5</w:t>
      </w:r>
      <w:r w:rsidRPr="00BF2799">
        <w:rPr>
          <w:color w:val="000000" w:themeColor="text1"/>
          <w:sz w:val="16"/>
          <w:szCs w:val="16"/>
        </w:rPr>
        <w:t xml:space="preserve"> to 2</w:t>
      </w:r>
      <w:r w:rsidR="00210C6B" w:rsidRPr="00BF2799">
        <w:rPr>
          <w:color w:val="000000" w:themeColor="text1"/>
          <w:sz w:val="16"/>
          <w:szCs w:val="16"/>
        </w:rPr>
        <w:t>.</w:t>
      </w:r>
      <w:r w:rsidR="00986D5B" w:rsidRPr="00BF2799">
        <w:rPr>
          <w:color w:val="000000" w:themeColor="text1"/>
          <w:sz w:val="16"/>
          <w:szCs w:val="16"/>
        </w:rPr>
        <w:t>2</w:t>
      </w:r>
      <w:r w:rsidRPr="00BF2799">
        <w:rPr>
          <w:color w:val="000000" w:themeColor="text1"/>
          <w:sz w:val="16"/>
          <w:szCs w:val="16"/>
        </w:rPr>
        <w:t>% in 202</w:t>
      </w:r>
      <w:r w:rsidR="00042239" w:rsidRPr="00BF2799">
        <w:rPr>
          <w:color w:val="000000" w:themeColor="text1"/>
          <w:sz w:val="16"/>
          <w:szCs w:val="16"/>
        </w:rPr>
        <w:t>4</w:t>
      </w:r>
      <w:r w:rsidRPr="00BF2799">
        <w:rPr>
          <w:color w:val="000000" w:themeColor="text1"/>
          <w:sz w:val="16"/>
          <w:szCs w:val="16"/>
        </w:rPr>
        <w:t>-2</w:t>
      </w:r>
      <w:r w:rsidR="00042239" w:rsidRPr="00BF2799">
        <w:rPr>
          <w:color w:val="000000" w:themeColor="text1"/>
          <w:sz w:val="16"/>
          <w:szCs w:val="16"/>
        </w:rPr>
        <w:t>5</w:t>
      </w:r>
      <w:r w:rsidRPr="00BF2799">
        <w:rPr>
          <w:color w:val="000000" w:themeColor="text1"/>
          <w:sz w:val="16"/>
          <w:szCs w:val="16"/>
        </w:rPr>
        <w:t>.</w:t>
      </w:r>
    </w:p>
    <w:p w14:paraId="4033D5EE" w14:textId="77777777" w:rsidR="00233755" w:rsidRPr="00E800C6" w:rsidRDefault="00233755" w:rsidP="006058E8">
      <w:pPr>
        <w:pStyle w:val="ListParagraph"/>
        <w:numPr>
          <w:ilvl w:val="0"/>
          <w:numId w:val="9"/>
        </w:numPr>
        <w:spacing w:before="40" w:after="40"/>
        <w:ind w:right="227"/>
        <w:rPr>
          <w:sz w:val="16"/>
          <w:szCs w:val="16"/>
        </w:rPr>
        <w:sectPr w:rsidR="00233755" w:rsidRPr="00E800C6" w:rsidSect="00233755">
          <w:type w:val="continuous"/>
          <w:pgSz w:w="11907" w:h="16840" w:code="9"/>
          <w:pgMar w:top="1701" w:right="425" w:bottom="567" w:left="567" w:header="709" w:footer="709" w:gutter="0"/>
          <w:cols w:num="2" w:space="113"/>
          <w:docGrid w:linePitch="360"/>
        </w:sectPr>
      </w:pPr>
    </w:p>
    <w:p w14:paraId="1FA2D20C" w14:textId="091CFD30"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Industry employment: </w:t>
      </w:r>
      <w:r w:rsidR="00653DE8">
        <w:rPr>
          <w:i w:val="0"/>
          <w:iCs w:val="0"/>
          <w:color w:val="00997A"/>
          <w:sz w:val="20"/>
          <w:szCs w:val="20"/>
        </w:rPr>
        <w:t>2024-25</w:t>
      </w:r>
    </w:p>
    <w:p w14:paraId="4460CDE2" w14:textId="5EAE1DDE" w:rsidR="00233755" w:rsidRPr="007B1AE5" w:rsidRDefault="009B6839" w:rsidP="00233755">
      <w:r>
        <w:rPr>
          <w:noProof/>
        </w:rPr>
        <w:drawing>
          <wp:inline distT="0" distB="0" distL="0" distR="0" wp14:anchorId="071E0A08" wp14:editId="596A9DE5">
            <wp:extent cx="3420000" cy="2107010"/>
            <wp:effectExtent l="0" t="0" r="9525" b="7620"/>
            <wp:docPr id="598927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0C7216E" w14:textId="77777777" w:rsidR="00233755" w:rsidRPr="00AF759E"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025A59FF" w14:textId="77777777" w:rsidR="00233755" w:rsidRPr="00AF759E" w:rsidRDefault="00233755" w:rsidP="003A3A20">
      <w:pPr>
        <w:jc w:val="both"/>
        <w:rPr>
          <w:sz w:val="10"/>
          <w:szCs w:val="10"/>
        </w:rPr>
      </w:pPr>
      <w:r w:rsidRPr="00AF759E">
        <w:rPr>
          <w:sz w:val="10"/>
          <w:szCs w:val="10"/>
        </w:rPr>
        <w:t>Source: Based on ABS data.</w:t>
      </w:r>
    </w:p>
    <w:p w14:paraId="5F3B47BA" w14:textId="07E127C9" w:rsidR="00233755" w:rsidRPr="00985D84"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985D84">
        <w:rPr>
          <w:sz w:val="16"/>
          <w:szCs w:val="16"/>
        </w:rPr>
        <w:t>Services industries accounted for 7</w:t>
      </w:r>
      <w:r w:rsidR="00653DE8" w:rsidRPr="00985D84">
        <w:rPr>
          <w:sz w:val="16"/>
          <w:szCs w:val="16"/>
        </w:rPr>
        <w:t>2</w:t>
      </w:r>
      <w:r w:rsidRPr="00985D84">
        <w:rPr>
          <w:sz w:val="16"/>
          <w:szCs w:val="16"/>
        </w:rPr>
        <w:t>% of Western Australia’s employment in 202</w:t>
      </w:r>
      <w:r w:rsidR="00653DE8" w:rsidRPr="00985D84">
        <w:rPr>
          <w:sz w:val="16"/>
          <w:szCs w:val="16"/>
        </w:rPr>
        <w:t>4-25</w:t>
      </w:r>
      <w:r w:rsidRPr="00985D84">
        <w:rPr>
          <w:sz w:val="16"/>
          <w:szCs w:val="16"/>
        </w:rPr>
        <w:t>, including:</w:t>
      </w:r>
    </w:p>
    <w:p w14:paraId="003B9E57" w14:textId="088567FF" w:rsidR="00233755" w:rsidRPr="006B4E42" w:rsidRDefault="00233755" w:rsidP="006058E8">
      <w:pPr>
        <w:pStyle w:val="ListParagraph"/>
        <w:numPr>
          <w:ilvl w:val="0"/>
          <w:numId w:val="10"/>
        </w:numPr>
        <w:spacing w:before="40" w:after="40"/>
        <w:ind w:right="227" w:hanging="357"/>
        <w:contextualSpacing w:val="0"/>
        <w:jc w:val="both"/>
        <w:rPr>
          <w:sz w:val="16"/>
          <w:szCs w:val="16"/>
        </w:rPr>
      </w:pPr>
      <w:r w:rsidRPr="006B4E42">
        <w:rPr>
          <w:sz w:val="16"/>
          <w:szCs w:val="16"/>
        </w:rPr>
        <w:t>healthcare and social assistance (1</w:t>
      </w:r>
      <w:r w:rsidR="007B4F57" w:rsidRPr="006B4E42">
        <w:rPr>
          <w:sz w:val="16"/>
          <w:szCs w:val="16"/>
        </w:rPr>
        <w:t>4</w:t>
      </w:r>
      <w:r w:rsidR="00210C6B" w:rsidRPr="006B4E42">
        <w:rPr>
          <w:sz w:val="16"/>
          <w:szCs w:val="16"/>
        </w:rPr>
        <w:t>.3</w:t>
      </w:r>
      <w:r w:rsidRPr="006B4E42">
        <w:rPr>
          <w:sz w:val="16"/>
          <w:szCs w:val="16"/>
        </w:rPr>
        <w:t>%)</w:t>
      </w:r>
    </w:p>
    <w:p w14:paraId="0A362C14" w14:textId="3E3664D6" w:rsidR="00233755" w:rsidRPr="006B4E42" w:rsidRDefault="00233755" w:rsidP="006058E8">
      <w:pPr>
        <w:pStyle w:val="ListParagraph"/>
        <w:numPr>
          <w:ilvl w:val="0"/>
          <w:numId w:val="10"/>
        </w:numPr>
        <w:spacing w:before="40" w:after="40"/>
        <w:ind w:right="227" w:hanging="357"/>
        <w:contextualSpacing w:val="0"/>
        <w:jc w:val="both"/>
        <w:rPr>
          <w:sz w:val="16"/>
          <w:szCs w:val="16"/>
        </w:rPr>
      </w:pPr>
      <w:r w:rsidRPr="006B4E42">
        <w:rPr>
          <w:sz w:val="16"/>
          <w:szCs w:val="16"/>
        </w:rPr>
        <w:t>retail trade (</w:t>
      </w:r>
      <w:r w:rsidR="00210C6B" w:rsidRPr="006B4E42">
        <w:rPr>
          <w:sz w:val="16"/>
          <w:szCs w:val="16"/>
        </w:rPr>
        <w:t>8.8</w:t>
      </w:r>
      <w:r w:rsidRPr="006B4E42">
        <w:rPr>
          <w:sz w:val="16"/>
          <w:szCs w:val="16"/>
        </w:rPr>
        <w:t>%)</w:t>
      </w:r>
    </w:p>
    <w:p w14:paraId="5B459EC8" w14:textId="3F09397E" w:rsidR="00233755" w:rsidRPr="006B4E42" w:rsidRDefault="00233755" w:rsidP="006058E8">
      <w:pPr>
        <w:pStyle w:val="ListParagraph"/>
        <w:numPr>
          <w:ilvl w:val="0"/>
          <w:numId w:val="10"/>
        </w:numPr>
        <w:spacing w:before="40" w:after="40"/>
        <w:ind w:right="227" w:hanging="357"/>
        <w:contextualSpacing w:val="0"/>
        <w:jc w:val="both"/>
        <w:rPr>
          <w:sz w:val="16"/>
          <w:szCs w:val="16"/>
        </w:rPr>
      </w:pPr>
      <w:r w:rsidRPr="006B4E42">
        <w:rPr>
          <w:sz w:val="16"/>
          <w:szCs w:val="16"/>
        </w:rPr>
        <w:t>education and training (8</w:t>
      </w:r>
      <w:r w:rsidR="00210C6B" w:rsidRPr="006B4E42">
        <w:rPr>
          <w:sz w:val="16"/>
          <w:szCs w:val="16"/>
        </w:rPr>
        <w:t>.2</w:t>
      </w:r>
      <w:r w:rsidRPr="006B4E42">
        <w:rPr>
          <w:sz w:val="16"/>
          <w:szCs w:val="16"/>
        </w:rPr>
        <w:t>%).</w:t>
      </w:r>
    </w:p>
    <w:p w14:paraId="18E94A9F" w14:textId="56687294" w:rsidR="00233755" w:rsidRPr="00985D84" w:rsidRDefault="00233755" w:rsidP="006058E8">
      <w:pPr>
        <w:pStyle w:val="ListParagraph"/>
        <w:numPr>
          <w:ilvl w:val="0"/>
          <w:numId w:val="9"/>
        </w:numPr>
        <w:spacing w:before="40" w:after="40"/>
        <w:ind w:right="227" w:hanging="357"/>
        <w:contextualSpacing w:val="0"/>
        <w:jc w:val="both"/>
        <w:rPr>
          <w:sz w:val="16"/>
          <w:szCs w:val="16"/>
        </w:rPr>
      </w:pPr>
      <w:r w:rsidRPr="00985D84">
        <w:rPr>
          <w:sz w:val="16"/>
          <w:szCs w:val="16"/>
        </w:rPr>
        <w:t>Goods</w:t>
      </w:r>
      <w:r w:rsidR="000D5229">
        <w:rPr>
          <w:sz w:val="16"/>
          <w:szCs w:val="16"/>
        </w:rPr>
        <w:noBreakHyphen/>
      </w:r>
      <w:r w:rsidRPr="00985D84">
        <w:rPr>
          <w:sz w:val="16"/>
          <w:szCs w:val="16"/>
        </w:rPr>
        <w:t xml:space="preserve">producing industries accounted for </w:t>
      </w:r>
      <w:r w:rsidR="007B4F57" w:rsidRPr="00985D84">
        <w:rPr>
          <w:sz w:val="16"/>
          <w:szCs w:val="16"/>
        </w:rPr>
        <w:t>28</w:t>
      </w:r>
      <w:r w:rsidRPr="00985D84">
        <w:rPr>
          <w:sz w:val="16"/>
          <w:szCs w:val="16"/>
        </w:rPr>
        <w:t xml:space="preserve">% of Western Australia’s employment in </w:t>
      </w:r>
      <w:r w:rsidR="007B4F57" w:rsidRPr="00985D84">
        <w:rPr>
          <w:sz w:val="16"/>
          <w:szCs w:val="16"/>
        </w:rPr>
        <w:t>2024-25</w:t>
      </w:r>
      <w:r w:rsidRPr="00985D84">
        <w:rPr>
          <w:sz w:val="16"/>
          <w:szCs w:val="16"/>
        </w:rPr>
        <w:t>, including:</w:t>
      </w:r>
    </w:p>
    <w:p w14:paraId="48E07680" w14:textId="75243A0A" w:rsidR="00233755" w:rsidRPr="00BF2799"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BF2799">
        <w:rPr>
          <w:color w:val="000000" w:themeColor="text1"/>
          <w:sz w:val="16"/>
          <w:szCs w:val="16"/>
        </w:rPr>
        <w:t>mining (</w:t>
      </w:r>
      <w:r w:rsidR="00210C6B" w:rsidRPr="00BF2799">
        <w:rPr>
          <w:color w:val="000000" w:themeColor="text1"/>
          <w:sz w:val="16"/>
          <w:szCs w:val="16"/>
        </w:rPr>
        <w:t>9.</w:t>
      </w:r>
      <w:r w:rsidR="00673DF0" w:rsidRPr="00BF2799">
        <w:rPr>
          <w:color w:val="000000" w:themeColor="text1"/>
          <w:sz w:val="16"/>
          <w:szCs w:val="16"/>
        </w:rPr>
        <w:t>8</w:t>
      </w:r>
      <w:r w:rsidRPr="00BF2799">
        <w:rPr>
          <w:color w:val="000000" w:themeColor="text1"/>
          <w:sz w:val="16"/>
          <w:szCs w:val="16"/>
        </w:rPr>
        <w:t>%)</w:t>
      </w:r>
    </w:p>
    <w:p w14:paraId="662EE3F0" w14:textId="1BC8F0EA" w:rsidR="00233755" w:rsidRPr="00673DF0" w:rsidRDefault="00233755" w:rsidP="006058E8">
      <w:pPr>
        <w:pStyle w:val="ListParagraph"/>
        <w:numPr>
          <w:ilvl w:val="0"/>
          <w:numId w:val="10"/>
        </w:numPr>
        <w:spacing w:before="40" w:after="40"/>
        <w:ind w:right="227" w:hanging="357"/>
        <w:contextualSpacing w:val="0"/>
        <w:jc w:val="both"/>
        <w:rPr>
          <w:sz w:val="16"/>
          <w:szCs w:val="16"/>
        </w:rPr>
      </w:pPr>
      <w:r w:rsidRPr="00673DF0">
        <w:rPr>
          <w:sz w:val="16"/>
          <w:szCs w:val="16"/>
        </w:rPr>
        <w:t>construction (9</w:t>
      </w:r>
      <w:r w:rsidR="00210C6B" w:rsidRPr="00673DF0">
        <w:rPr>
          <w:sz w:val="16"/>
          <w:szCs w:val="16"/>
        </w:rPr>
        <w:t>.3</w:t>
      </w:r>
      <w:r w:rsidRPr="00673DF0">
        <w:rPr>
          <w:sz w:val="16"/>
          <w:szCs w:val="16"/>
        </w:rPr>
        <w:t>%)</w:t>
      </w:r>
    </w:p>
    <w:p w14:paraId="2FEB6D6B" w14:textId="50182198" w:rsidR="00233755" w:rsidRPr="00673DF0" w:rsidRDefault="00233755" w:rsidP="006058E8">
      <w:pPr>
        <w:pStyle w:val="ListParagraph"/>
        <w:numPr>
          <w:ilvl w:val="0"/>
          <w:numId w:val="10"/>
        </w:numPr>
        <w:spacing w:before="40" w:after="40"/>
        <w:ind w:right="227" w:hanging="357"/>
        <w:contextualSpacing w:val="0"/>
        <w:jc w:val="both"/>
        <w:rPr>
          <w:sz w:val="16"/>
          <w:szCs w:val="16"/>
        </w:rPr>
      </w:pPr>
      <w:r w:rsidRPr="00673DF0">
        <w:rPr>
          <w:sz w:val="16"/>
          <w:szCs w:val="16"/>
        </w:rPr>
        <w:t>manufacturing (5</w:t>
      </w:r>
      <w:r w:rsidR="00210C6B" w:rsidRPr="00673DF0">
        <w:rPr>
          <w:sz w:val="16"/>
          <w:szCs w:val="16"/>
        </w:rPr>
        <w:t>.0</w:t>
      </w:r>
      <w:r w:rsidRPr="00673DF0">
        <w:rPr>
          <w:sz w:val="16"/>
          <w:szCs w:val="16"/>
        </w:rPr>
        <w:t>%).</w:t>
      </w:r>
    </w:p>
    <w:p w14:paraId="75D165AE"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36ACCF"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8" w:name="_Gender_indicators_1"/>
      <w:bookmarkEnd w:id="48"/>
      <w:r w:rsidRPr="008F7AA0">
        <w:rPr>
          <w:bCs/>
          <w:color w:val="004C3D"/>
          <w:sz w:val="24"/>
          <w:szCs w:val="24"/>
        </w:rPr>
        <w:lastRenderedPageBreak/>
        <w:t>Gender indicators</w:t>
      </w:r>
    </w:p>
    <w:p w14:paraId="359070EB"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148BA9F" w14:textId="66EEB6C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Average weekly hours worked per </w:t>
      </w:r>
      <w:r w:rsidR="00442A1D" w:rsidRPr="009446B5">
        <w:rPr>
          <w:i w:val="0"/>
          <w:iCs w:val="0"/>
          <w:color w:val="00997A"/>
          <w:sz w:val="20"/>
          <w:szCs w:val="20"/>
        </w:rPr>
        <w:t>per</w:t>
      </w:r>
      <w:r w:rsidR="00442A1D">
        <w:rPr>
          <w:i w:val="0"/>
          <w:iCs w:val="0"/>
          <w:color w:val="00997A"/>
          <w:sz w:val="20"/>
          <w:szCs w:val="20"/>
        </w:rPr>
        <w:t xml:space="preserve">son </w:t>
      </w:r>
      <w:r w:rsidRPr="009446B5">
        <w:rPr>
          <w:i w:val="0"/>
          <w:iCs w:val="0"/>
          <w:color w:val="00997A"/>
          <w:sz w:val="20"/>
          <w:szCs w:val="20"/>
        </w:rPr>
        <w:t>(15 years and over)</w:t>
      </w:r>
    </w:p>
    <w:p w14:paraId="5E2C11AB" w14:textId="733EFE1B" w:rsidR="00233755" w:rsidRPr="007B1AE5" w:rsidRDefault="005A1F2E" w:rsidP="00233755">
      <w:r>
        <w:rPr>
          <w:noProof/>
        </w:rPr>
        <w:drawing>
          <wp:inline distT="0" distB="0" distL="0" distR="0" wp14:anchorId="1BCE5DF5" wp14:editId="4B4D54D1">
            <wp:extent cx="3420000" cy="2104401"/>
            <wp:effectExtent l="0" t="0" r="9525" b="0"/>
            <wp:docPr id="20934384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20000" cy="2104401"/>
                    </a:xfrm>
                    <a:prstGeom prst="rect">
                      <a:avLst/>
                    </a:prstGeom>
                    <a:noFill/>
                    <a:ln>
                      <a:noFill/>
                    </a:ln>
                  </pic:spPr>
                </pic:pic>
              </a:graphicData>
            </a:graphic>
          </wp:inline>
        </w:drawing>
      </w:r>
    </w:p>
    <w:p w14:paraId="5BAEB7E5" w14:textId="77777777" w:rsidR="00233755" w:rsidRDefault="00233755" w:rsidP="003A3A20">
      <w:pPr>
        <w:jc w:val="both"/>
        <w:rPr>
          <w:sz w:val="10"/>
          <w:szCs w:val="10"/>
        </w:rPr>
      </w:pPr>
      <w:r>
        <w:rPr>
          <w:sz w:val="10"/>
          <w:szCs w:val="10"/>
        </w:rPr>
        <w:t>Note: Original series. Annual averages. The average is calculated as the total number of hours worked divided by the civilian population for males and females, not the number of employed males and females.</w:t>
      </w:r>
    </w:p>
    <w:p w14:paraId="58D1AB46" w14:textId="77777777" w:rsidR="00233755" w:rsidRPr="00AF759E" w:rsidRDefault="00233755" w:rsidP="003A3A20">
      <w:pPr>
        <w:jc w:val="both"/>
        <w:rPr>
          <w:sz w:val="10"/>
          <w:szCs w:val="10"/>
        </w:rPr>
      </w:pPr>
      <w:r w:rsidRPr="00AF759E">
        <w:rPr>
          <w:sz w:val="10"/>
          <w:szCs w:val="10"/>
        </w:rPr>
        <w:t>Source: Based on ABS data.</w:t>
      </w:r>
    </w:p>
    <w:p w14:paraId="7EA48986" w14:textId="77777777" w:rsidR="00233755" w:rsidRPr="005055D6"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5055D6">
        <w:rPr>
          <w:sz w:val="16"/>
          <w:szCs w:val="16"/>
        </w:rPr>
        <w:t>Average hours worked by males in Western Australia is higher than it is for females, but the gap has narrowed over the past 30 years owing to an increase in the labour force participation rate for females and a decline in average hours worked by males.</w:t>
      </w:r>
    </w:p>
    <w:p w14:paraId="093CC581" w14:textId="38DC4B7A" w:rsidR="00233755" w:rsidRPr="005055D6" w:rsidRDefault="00233755" w:rsidP="006058E8">
      <w:pPr>
        <w:pStyle w:val="ListParagraph"/>
        <w:numPr>
          <w:ilvl w:val="0"/>
          <w:numId w:val="10"/>
        </w:numPr>
        <w:spacing w:before="40" w:after="40"/>
        <w:ind w:right="227" w:hanging="357"/>
        <w:contextualSpacing w:val="0"/>
        <w:jc w:val="both"/>
        <w:rPr>
          <w:sz w:val="16"/>
          <w:szCs w:val="16"/>
        </w:rPr>
      </w:pPr>
      <w:r w:rsidRPr="005055D6">
        <w:rPr>
          <w:sz w:val="16"/>
          <w:szCs w:val="16"/>
        </w:rPr>
        <w:t>In 199</w:t>
      </w:r>
      <w:r w:rsidR="00442A1D" w:rsidRPr="005055D6">
        <w:rPr>
          <w:sz w:val="16"/>
          <w:szCs w:val="16"/>
        </w:rPr>
        <w:t>4</w:t>
      </w:r>
      <w:r w:rsidRPr="005055D6">
        <w:rPr>
          <w:sz w:val="16"/>
          <w:szCs w:val="16"/>
        </w:rPr>
        <w:noBreakHyphen/>
        <w:t>9</w:t>
      </w:r>
      <w:r w:rsidR="00442A1D" w:rsidRPr="005055D6">
        <w:rPr>
          <w:sz w:val="16"/>
          <w:szCs w:val="16"/>
        </w:rPr>
        <w:t>5</w:t>
      </w:r>
      <w:r w:rsidRPr="005055D6">
        <w:rPr>
          <w:sz w:val="16"/>
          <w:szCs w:val="16"/>
        </w:rPr>
        <w:t xml:space="preserve">, the average weekly hours worked for each male in Western Australia was </w:t>
      </w:r>
      <w:r w:rsidR="00442A1D" w:rsidRPr="005055D6">
        <w:rPr>
          <w:sz w:val="16"/>
          <w:szCs w:val="16"/>
        </w:rPr>
        <w:t>29.2</w:t>
      </w:r>
      <w:r w:rsidRPr="005055D6">
        <w:rPr>
          <w:sz w:val="16"/>
          <w:szCs w:val="16"/>
        </w:rPr>
        <w:t xml:space="preserve">, compared to </w:t>
      </w:r>
      <w:r w:rsidR="00442A1D" w:rsidRPr="005055D6">
        <w:rPr>
          <w:sz w:val="16"/>
          <w:szCs w:val="16"/>
        </w:rPr>
        <w:t>14.6</w:t>
      </w:r>
      <w:r w:rsidRPr="005055D6">
        <w:rPr>
          <w:sz w:val="16"/>
          <w:szCs w:val="16"/>
        </w:rPr>
        <w:t xml:space="preserve"> for each female.</w:t>
      </w:r>
    </w:p>
    <w:p w14:paraId="7B71A806" w14:textId="3E1D6F20" w:rsidR="00233755" w:rsidRPr="005055D6" w:rsidRDefault="00233755" w:rsidP="006058E8">
      <w:pPr>
        <w:pStyle w:val="ListParagraph"/>
        <w:numPr>
          <w:ilvl w:val="0"/>
          <w:numId w:val="10"/>
        </w:numPr>
        <w:spacing w:before="40" w:after="40"/>
        <w:ind w:right="227" w:hanging="357"/>
        <w:contextualSpacing w:val="0"/>
        <w:jc w:val="both"/>
        <w:rPr>
          <w:sz w:val="16"/>
          <w:szCs w:val="16"/>
        </w:rPr>
      </w:pPr>
      <w:r w:rsidRPr="005055D6">
        <w:rPr>
          <w:sz w:val="16"/>
          <w:szCs w:val="16"/>
        </w:rPr>
        <w:t>In 202</w:t>
      </w:r>
      <w:r w:rsidR="00442A1D" w:rsidRPr="005055D6">
        <w:rPr>
          <w:sz w:val="16"/>
          <w:szCs w:val="16"/>
        </w:rPr>
        <w:t>4</w:t>
      </w:r>
      <w:r w:rsidRPr="005055D6">
        <w:rPr>
          <w:sz w:val="16"/>
          <w:szCs w:val="16"/>
        </w:rPr>
        <w:noBreakHyphen/>
        <w:t>2</w:t>
      </w:r>
      <w:r w:rsidR="00442A1D" w:rsidRPr="005055D6">
        <w:rPr>
          <w:sz w:val="16"/>
          <w:szCs w:val="16"/>
        </w:rPr>
        <w:t>5</w:t>
      </w:r>
      <w:r w:rsidRPr="005055D6">
        <w:rPr>
          <w:sz w:val="16"/>
          <w:szCs w:val="16"/>
        </w:rPr>
        <w:t xml:space="preserve">, the average weekly hours worked for each male in Western Australia was </w:t>
      </w:r>
      <w:r w:rsidR="00442A1D" w:rsidRPr="005055D6">
        <w:rPr>
          <w:sz w:val="16"/>
          <w:szCs w:val="16"/>
        </w:rPr>
        <w:t>27.2</w:t>
      </w:r>
      <w:r w:rsidRPr="005055D6">
        <w:rPr>
          <w:sz w:val="16"/>
          <w:szCs w:val="16"/>
        </w:rPr>
        <w:t xml:space="preserve">, compared to </w:t>
      </w:r>
      <w:r w:rsidR="00442A1D" w:rsidRPr="005055D6">
        <w:rPr>
          <w:sz w:val="16"/>
          <w:szCs w:val="16"/>
        </w:rPr>
        <w:t>18.1</w:t>
      </w:r>
      <w:r w:rsidRPr="005055D6">
        <w:rPr>
          <w:sz w:val="16"/>
          <w:szCs w:val="16"/>
        </w:rPr>
        <w:t xml:space="preserve"> for each female.</w:t>
      </w:r>
    </w:p>
    <w:p w14:paraId="5247D6EE" w14:textId="6EC0F8B5" w:rsidR="00233755" w:rsidRPr="005055D6" w:rsidRDefault="00233755" w:rsidP="006058E8">
      <w:pPr>
        <w:pStyle w:val="ListParagraph"/>
        <w:numPr>
          <w:ilvl w:val="1"/>
          <w:numId w:val="9"/>
        </w:numPr>
        <w:spacing w:before="40" w:after="40"/>
        <w:ind w:right="227"/>
        <w:contextualSpacing w:val="0"/>
        <w:jc w:val="both"/>
        <w:rPr>
          <w:sz w:val="16"/>
          <w:szCs w:val="16"/>
        </w:rPr>
      </w:pPr>
      <w:r w:rsidRPr="005055D6">
        <w:rPr>
          <w:sz w:val="16"/>
          <w:szCs w:val="16"/>
        </w:rPr>
        <w:t>The ratio of average hours worked for each female to average hours worked for each male increased from 0.</w:t>
      </w:r>
      <w:r w:rsidR="00442A1D" w:rsidRPr="005055D6">
        <w:rPr>
          <w:sz w:val="16"/>
          <w:szCs w:val="16"/>
        </w:rPr>
        <w:t>50</w:t>
      </w:r>
      <w:r w:rsidRPr="005055D6">
        <w:rPr>
          <w:sz w:val="16"/>
          <w:szCs w:val="16"/>
        </w:rPr>
        <w:t xml:space="preserve"> in 199</w:t>
      </w:r>
      <w:r w:rsidR="00442A1D" w:rsidRPr="005055D6">
        <w:rPr>
          <w:sz w:val="16"/>
          <w:szCs w:val="16"/>
        </w:rPr>
        <w:t>4</w:t>
      </w:r>
      <w:r w:rsidRPr="005055D6">
        <w:rPr>
          <w:sz w:val="16"/>
          <w:szCs w:val="16"/>
        </w:rPr>
        <w:noBreakHyphen/>
        <w:t>9</w:t>
      </w:r>
      <w:r w:rsidR="00442A1D" w:rsidRPr="005055D6">
        <w:rPr>
          <w:sz w:val="16"/>
          <w:szCs w:val="16"/>
        </w:rPr>
        <w:t>5</w:t>
      </w:r>
      <w:r w:rsidRPr="005055D6">
        <w:rPr>
          <w:sz w:val="16"/>
          <w:szCs w:val="16"/>
        </w:rPr>
        <w:t xml:space="preserve"> to 0.67 in 202</w:t>
      </w:r>
      <w:r w:rsidR="00442A1D" w:rsidRPr="005055D6">
        <w:rPr>
          <w:sz w:val="16"/>
          <w:szCs w:val="16"/>
        </w:rPr>
        <w:t>4</w:t>
      </w:r>
      <w:r w:rsidRPr="005055D6">
        <w:rPr>
          <w:sz w:val="16"/>
          <w:szCs w:val="16"/>
        </w:rPr>
        <w:noBreakHyphen/>
        <w:t>2</w:t>
      </w:r>
      <w:r w:rsidR="00442A1D" w:rsidRPr="005055D6">
        <w:rPr>
          <w:sz w:val="16"/>
          <w:szCs w:val="16"/>
        </w:rPr>
        <w:t>5</w:t>
      </w:r>
      <w:r w:rsidRPr="005055D6">
        <w:rPr>
          <w:sz w:val="16"/>
          <w:szCs w:val="16"/>
        </w:rPr>
        <w:t>.</w:t>
      </w:r>
    </w:p>
    <w:p w14:paraId="290D3FE7" w14:textId="77777777" w:rsidR="00233755" w:rsidRPr="00704452" w:rsidRDefault="00233755" w:rsidP="00233755">
      <w:pPr>
        <w:spacing w:before="40" w:after="40"/>
        <w:ind w:right="227"/>
        <w:rPr>
          <w:sz w:val="16"/>
          <w:szCs w:val="16"/>
        </w:rPr>
        <w:sectPr w:rsidR="00233755" w:rsidRPr="00704452" w:rsidSect="00233755">
          <w:type w:val="continuous"/>
          <w:pgSz w:w="11907" w:h="16840" w:code="9"/>
          <w:pgMar w:top="1701" w:right="425" w:bottom="567" w:left="567" w:header="709" w:footer="709" w:gutter="0"/>
          <w:cols w:num="2" w:space="113"/>
          <w:docGrid w:linePitch="360"/>
        </w:sectPr>
      </w:pPr>
    </w:p>
    <w:p w14:paraId="7C5959C8" w14:textId="63BF709E"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Share of industry </w:t>
      </w:r>
      <w:r w:rsidRPr="00B321CA">
        <w:rPr>
          <w:i w:val="0"/>
          <w:iCs w:val="0"/>
          <w:color w:val="00997A"/>
          <w:sz w:val="20"/>
          <w:szCs w:val="20"/>
        </w:rPr>
        <w:t>employment</w:t>
      </w:r>
      <w:r w:rsidRPr="009446B5">
        <w:rPr>
          <w:i w:val="0"/>
          <w:iCs w:val="0"/>
          <w:color w:val="00997A"/>
          <w:sz w:val="20"/>
          <w:szCs w:val="20"/>
        </w:rPr>
        <w:t xml:space="preserve"> by gender: </w:t>
      </w:r>
      <w:r w:rsidR="006024A2" w:rsidRPr="00B321CA">
        <w:rPr>
          <w:i w:val="0"/>
          <w:iCs w:val="0"/>
          <w:color w:val="00997A"/>
          <w:sz w:val="20"/>
          <w:szCs w:val="20"/>
        </w:rPr>
        <w:t>2024-25</w:t>
      </w:r>
    </w:p>
    <w:p w14:paraId="0AD637D5" w14:textId="14EBF47A" w:rsidR="00233755" w:rsidRPr="007B1AE5" w:rsidRDefault="005A1F2E" w:rsidP="00233755">
      <w:r>
        <w:rPr>
          <w:noProof/>
        </w:rPr>
        <w:drawing>
          <wp:inline distT="0" distB="0" distL="0" distR="0" wp14:anchorId="36240409" wp14:editId="21E679BC">
            <wp:extent cx="3420000" cy="2099837"/>
            <wp:effectExtent l="0" t="0" r="0" b="0"/>
            <wp:docPr id="6727427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20000" cy="2099837"/>
                    </a:xfrm>
                    <a:prstGeom prst="rect">
                      <a:avLst/>
                    </a:prstGeom>
                    <a:noFill/>
                    <a:ln>
                      <a:noFill/>
                    </a:ln>
                  </pic:spPr>
                </pic:pic>
              </a:graphicData>
            </a:graphic>
          </wp:inline>
        </w:drawing>
      </w:r>
    </w:p>
    <w:p w14:paraId="5728A8B0" w14:textId="77777777" w:rsidR="00233755"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4DDC5EA0" w14:textId="77777777" w:rsidR="00233755" w:rsidRDefault="00233755" w:rsidP="003A3A20">
      <w:pPr>
        <w:jc w:val="both"/>
        <w:rPr>
          <w:sz w:val="10"/>
          <w:szCs w:val="10"/>
        </w:rPr>
      </w:pPr>
      <w:r w:rsidRPr="00AF759E">
        <w:rPr>
          <w:sz w:val="10"/>
          <w:szCs w:val="10"/>
        </w:rPr>
        <w:t>Source: Based on ABS data.</w:t>
      </w:r>
    </w:p>
    <w:p w14:paraId="1A26EF2D" w14:textId="1B5D8B9C" w:rsidR="00233755" w:rsidRPr="00601FA8"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601FA8">
        <w:rPr>
          <w:sz w:val="16"/>
          <w:szCs w:val="16"/>
        </w:rPr>
        <w:t>In 202</w:t>
      </w:r>
      <w:r w:rsidR="006024A2" w:rsidRPr="00601FA8">
        <w:rPr>
          <w:sz w:val="16"/>
          <w:szCs w:val="16"/>
        </w:rPr>
        <w:t>4-25</w:t>
      </w:r>
      <w:r w:rsidRPr="00601FA8">
        <w:rPr>
          <w:sz w:val="16"/>
          <w:szCs w:val="16"/>
        </w:rPr>
        <w:t>, males accounted for 53% of average employment in Western Australia, while females accounted for 47%. However, there are significant differences in the male and female share of employment across individual industries.</w:t>
      </w:r>
    </w:p>
    <w:p w14:paraId="62B25D06" w14:textId="0D3E7E31" w:rsidR="00233755" w:rsidRPr="00601FA8" w:rsidRDefault="00233755" w:rsidP="006058E8">
      <w:pPr>
        <w:pStyle w:val="ListParagraph"/>
        <w:numPr>
          <w:ilvl w:val="0"/>
          <w:numId w:val="9"/>
        </w:numPr>
        <w:spacing w:before="40" w:after="40"/>
        <w:ind w:right="227" w:hanging="357"/>
        <w:contextualSpacing w:val="0"/>
        <w:jc w:val="both"/>
        <w:rPr>
          <w:sz w:val="16"/>
          <w:szCs w:val="16"/>
        </w:rPr>
      </w:pPr>
      <w:r w:rsidRPr="00601FA8">
        <w:rPr>
          <w:sz w:val="16"/>
          <w:szCs w:val="16"/>
        </w:rPr>
        <w:t xml:space="preserve">The industries with the highest share of males in employment in Western Australia in </w:t>
      </w:r>
      <w:r w:rsidR="006024A2" w:rsidRPr="00601FA8">
        <w:rPr>
          <w:sz w:val="16"/>
          <w:szCs w:val="16"/>
        </w:rPr>
        <w:t>2024-25</w:t>
      </w:r>
      <w:r w:rsidRPr="00601FA8">
        <w:rPr>
          <w:sz w:val="16"/>
          <w:szCs w:val="16"/>
        </w:rPr>
        <w:t xml:space="preserve"> were construction (8</w:t>
      </w:r>
      <w:r w:rsidR="006024A2" w:rsidRPr="00601FA8">
        <w:rPr>
          <w:sz w:val="16"/>
          <w:szCs w:val="16"/>
        </w:rPr>
        <w:t>4</w:t>
      </w:r>
      <w:r w:rsidRPr="00601FA8">
        <w:rPr>
          <w:sz w:val="16"/>
          <w:szCs w:val="16"/>
        </w:rPr>
        <w:t>%), transport, postal and warehousing (7</w:t>
      </w:r>
      <w:r w:rsidR="006024A2" w:rsidRPr="00601FA8">
        <w:rPr>
          <w:sz w:val="16"/>
          <w:szCs w:val="16"/>
        </w:rPr>
        <w:t>9</w:t>
      </w:r>
      <w:r w:rsidRPr="00601FA8">
        <w:rPr>
          <w:sz w:val="16"/>
          <w:szCs w:val="16"/>
        </w:rPr>
        <w:t xml:space="preserve">%) and </w:t>
      </w:r>
      <w:r w:rsidR="006024A2" w:rsidRPr="00601FA8">
        <w:rPr>
          <w:sz w:val="16"/>
          <w:szCs w:val="16"/>
        </w:rPr>
        <w:t>manufacturing</w:t>
      </w:r>
      <w:r w:rsidRPr="00601FA8">
        <w:rPr>
          <w:sz w:val="16"/>
          <w:szCs w:val="16"/>
        </w:rPr>
        <w:t xml:space="preserve"> (7</w:t>
      </w:r>
      <w:r w:rsidR="006024A2" w:rsidRPr="00601FA8">
        <w:rPr>
          <w:sz w:val="16"/>
          <w:szCs w:val="16"/>
        </w:rPr>
        <w:t>8</w:t>
      </w:r>
      <w:r w:rsidRPr="00601FA8">
        <w:rPr>
          <w:sz w:val="16"/>
          <w:szCs w:val="16"/>
        </w:rPr>
        <w:t>%).</w:t>
      </w:r>
    </w:p>
    <w:p w14:paraId="6FA79A8D" w14:textId="6D4F6EC8" w:rsidR="00233755" w:rsidRPr="00601FA8" w:rsidRDefault="00233755" w:rsidP="006058E8">
      <w:pPr>
        <w:pStyle w:val="ListParagraph"/>
        <w:numPr>
          <w:ilvl w:val="0"/>
          <w:numId w:val="9"/>
        </w:numPr>
        <w:spacing w:before="40" w:after="40"/>
        <w:ind w:right="227" w:hanging="357"/>
        <w:contextualSpacing w:val="0"/>
        <w:jc w:val="both"/>
        <w:rPr>
          <w:sz w:val="16"/>
          <w:szCs w:val="16"/>
        </w:rPr>
      </w:pPr>
      <w:r w:rsidRPr="00601FA8">
        <w:rPr>
          <w:sz w:val="16"/>
          <w:szCs w:val="16"/>
        </w:rPr>
        <w:t xml:space="preserve">The industries with the highest shares of females in employment in Western Australia in </w:t>
      </w:r>
      <w:r w:rsidR="006024A2" w:rsidRPr="00601FA8">
        <w:rPr>
          <w:sz w:val="16"/>
          <w:szCs w:val="16"/>
        </w:rPr>
        <w:t>2024-25</w:t>
      </w:r>
      <w:r w:rsidRPr="00601FA8">
        <w:rPr>
          <w:sz w:val="16"/>
          <w:szCs w:val="16"/>
        </w:rPr>
        <w:t xml:space="preserve"> were health care and social assistance (78%), education and training (7</w:t>
      </w:r>
      <w:r w:rsidR="006024A2" w:rsidRPr="00601FA8">
        <w:rPr>
          <w:sz w:val="16"/>
          <w:szCs w:val="16"/>
        </w:rPr>
        <w:t>3</w:t>
      </w:r>
      <w:r w:rsidRPr="00601FA8">
        <w:rPr>
          <w:sz w:val="16"/>
          <w:szCs w:val="16"/>
        </w:rPr>
        <w:t xml:space="preserve">%) and </w:t>
      </w:r>
      <w:r w:rsidR="006024A2" w:rsidRPr="00601FA8">
        <w:rPr>
          <w:sz w:val="16"/>
          <w:szCs w:val="16"/>
        </w:rPr>
        <w:t>finance and insurance services</w:t>
      </w:r>
      <w:r w:rsidRPr="00601FA8">
        <w:rPr>
          <w:sz w:val="16"/>
          <w:szCs w:val="16"/>
        </w:rPr>
        <w:t xml:space="preserve"> (6</w:t>
      </w:r>
      <w:r w:rsidR="006024A2" w:rsidRPr="00601FA8">
        <w:rPr>
          <w:sz w:val="16"/>
          <w:szCs w:val="16"/>
        </w:rPr>
        <w:t>1</w:t>
      </w:r>
      <w:r w:rsidRPr="00601FA8">
        <w:rPr>
          <w:sz w:val="16"/>
          <w:szCs w:val="16"/>
        </w:rPr>
        <w:t>%).</w:t>
      </w:r>
    </w:p>
    <w:p w14:paraId="509F9D37" w14:textId="77777777" w:rsidR="00233755" w:rsidRPr="00171D37" w:rsidRDefault="00233755" w:rsidP="006058E8">
      <w:pPr>
        <w:pStyle w:val="ListParagraph"/>
        <w:numPr>
          <w:ilvl w:val="0"/>
          <w:numId w:val="9"/>
        </w:numPr>
        <w:spacing w:before="40" w:after="40"/>
        <w:ind w:right="227" w:hanging="357"/>
        <w:contextualSpacing w:val="0"/>
        <w:jc w:val="both"/>
        <w:rPr>
          <w:sz w:val="16"/>
          <w:szCs w:val="16"/>
        </w:rPr>
        <w:sectPr w:rsidR="00233755" w:rsidRPr="00171D37" w:rsidSect="00233755">
          <w:type w:val="continuous"/>
          <w:pgSz w:w="11907" w:h="16840" w:code="9"/>
          <w:pgMar w:top="1701" w:right="425" w:bottom="567" w:left="567" w:header="709" w:footer="709" w:gutter="0"/>
          <w:cols w:num="2" w:space="113"/>
          <w:docGrid w:linePitch="360"/>
        </w:sectPr>
      </w:pPr>
    </w:p>
    <w:p w14:paraId="165F2026"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Average earnings and the gender pay gap</w:t>
      </w:r>
    </w:p>
    <w:p w14:paraId="5A610B20" w14:textId="4B3C26A6" w:rsidR="00233755" w:rsidRPr="007B1AE5" w:rsidRDefault="0057212B" w:rsidP="00233755">
      <w:r>
        <w:rPr>
          <w:noProof/>
        </w:rPr>
        <w:drawing>
          <wp:inline distT="0" distB="0" distL="0" distR="0" wp14:anchorId="2400D33B" wp14:editId="7A627327">
            <wp:extent cx="1710000" cy="2103866"/>
            <wp:effectExtent l="0" t="0" r="5080" b="0"/>
            <wp:docPr id="1091180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3EE32222" wp14:editId="646A09D3">
            <wp:extent cx="1710000" cy="2108969"/>
            <wp:effectExtent l="0" t="0" r="5080" b="5715"/>
            <wp:docPr id="1712467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57F4A2BD" w14:textId="77777777" w:rsidR="00233755" w:rsidRPr="00AC7274" w:rsidRDefault="00233755" w:rsidP="003C6DDF">
      <w:pPr>
        <w:jc w:val="both"/>
        <w:rPr>
          <w:sz w:val="10"/>
          <w:szCs w:val="10"/>
        </w:rPr>
      </w:pPr>
      <w:r>
        <w:rPr>
          <w:sz w:val="10"/>
          <w:szCs w:val="10"/>
        </w:rPr>
        <w:t xml:space="preserve">Note: Original </w:t>
      </w:r>
      <w:r w:rsidRPr="00AC7274">
        <w:rPr>
          <w:sz w:val="10"/>
          <w:szCs w:val="10"/>
        </w:rPr>
        <w:t>series. Data is collected for the middle month of the June and December quarters (May and November). Average weekly ordinary time earnings of full</w:t>
      </w:r>
      <w:r w:rsidRPr="00AC7274">
        <w:rPr>
          <w:sz w:val="10"/>
          <w:szCs w:val="10"/>
        </w:rPr>
        <w:noBreakHyphen/>
        <w:t>time adult employees. The gender pay gap for a given point in time is calculated as the difference in the earnings of males and females, divided by male earnings.</w:t>
      </w:r>
    </w:p>
    <w:p w14:paraId="5F141DE0" w14:textId="77777777" w:rsidR="00233755" w:rsidRPr="00AC7274" w:rsidRDefault="00233755" w:rsidP="003C6DDF">
      <w:pPr>
        <w:jc w:val="both"/>
        <w:rPr>
          <w:sz w:val="10"/>
          <w:szCs w:val="10"/>
        </w:rPr>
      </w:pPr>
      <w:r w:rsidRPr="00AC7274">
        <w:rPr>
          <w:sz w:val="10"/>
          <w:szCs w:val="10"/>
        </w:rPr>
        <w:t>Source: Based on ABS data.</w:t>
      </w:r>
    </w:p>
    <w:p w14:paraId="21CB05D3" w14:textId="0FB383C9" w:rsidR="00233755" w:rsidRPr="006E18C3"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6E18C3">
        <w:rPr>
          <w:sz w:val="16"/>
          <w:szCs w:val="16"/>
        </w:rPr>
        <w:t xml:space="preserve">The gender pay gap can be expressed as the difference </w:t>
      </w:r>
      <w:r w:rsidR="001B6866" w:rsidRPr="006E18C3">
        <w:rPr>
          <w:sz w:val="16"/>
          <w:szCs w:val="16"/>
        </w:rPr>
        <w:t>between</w:t>
      </w:r>
      <w:r w:rsidRPr="006E18C3">
        <w:rPr>
          <w:sz w:val="16"/>
          <w:szCs w:val="16"/>
        </w:rPr>
        <w:t xml:space="preserve"> the earnings of males and females as a proportion of male earnings.</w:t>
      </w:r>
    </w:p>
    <w:p w14:paraId="04AB3544" w14:textId="45ADED02" w:rsidR="00233755" w:rsidRPr="00F43D94" w:rsidRDefault="00233755" w:rsidP="006058E8">
      <w:pPr>
        <w:pStyle w:val="ListParagraph"/>
        <w:numPr>
          <w:ilvl w:val="0"/>
          <w:numId w:val="9"/>
        </w:numPr>
        <w:spacing w:before="40" w:after="40"/>
        <w:ind w:right="227" w:hanging="357"/>
        <w:contextualSpacing w:val="0"/>
        <w:jc w:val="both"/>
        <w:rPr>
          <w:sz w:val="16"/>
          <w:szCs w:val="16"/>
        </w:rPr>
      </w:pPr>
      <w:r w:rsidRPr="00F43D94">
        <w:rPr>
          <w:sz w:val="16"/>
          <w:szCs w:val="16"/>
        </w:rPr>
        <w:t xml:space="preserve">In the </w:t>
      </w:r>
      <w:r w:rsidR="008138EE" w:rsidRPr="00F43D94">
        <w:rPr>
          <w:sz w:val="16"/>
          <w:szCs w:val="16"/>
        </w:rPr>
        <w:t>December</w:t>
      </w:r>
      <w:r w:rsidRPr="00F43D94">
        <w:rPr>
          <w:sz w:val="16"/>
          <w:szCs w:val="16"/>
        </w:rPr>
        <w:t xml:space="preserve"> quarter 202</w:t>
      </w:r>
      <w:r w:rsidR="00C51247" w:rsidRPr="00F43D94">
        <w:rPr>
          <w:sz w:val="16"/>
          <w:szCs w:val="16"/>
        </w:rPr>
        <w:t>5</w:t>
      </w:r>
      <w:r w:rsidRPr="00F43D94">
        <w:rPr>
          <w:sz w:val="16"/>
          <w:szCs w:val="16"/>
        </w:rPr>
        <w:t>:</w:t>
      </w:r>
    </w:p>
    <w:p w14:paraId="37271B5D" w14:textId="56D7AC32"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 xml:space="preserve">the average of weekly ordinary time earnings for </w:t>
      </w:r>
      <w:r w:rsidR="100FC85B" w:rsidRPr="00F43D94">
        <w:rPr>
          <w:sz w:val="16"/>
          <w:szCs w:val="16"/>
        </w:rPr>
        <w:t>full</w:t>
      </w:r>
      <w:r w:rsidR="004E062F" w:rsidRPr="00F43D94">
        <w:rPr>
          <w:sz w:val="16"/>
          <w:szCs w:val="16"/>
        </w:rPr>
        <w:noBreakHyphen/>
      </w:r>
      <w:r w:rsidR="100FC85B" w:rsidRPr="00F43D94">
        <w:rPr>
          <w:sz w:val="16"/>
          <w:szCs w:val="16"/>
        </w:rPr>
        <w:t>time</w:t>
      </w:r>
      <w:r w:rsidRPr="00F43D94">
        <w:rPr>
          <w:sz w:val="16"/>
          <w:szCs w:val="16"/>
        </w:rPr>
        <w:t xml:space="preserve"> adult males </w:t>
      </w:r>
      <w:r w:rsidR="0ADF7DBA" w:rsidRPr="00F43D94">
        <w:rPr>
          <w:sz w:val="16"/>
          <w:szCs w:val="16"/>
        </w:rPr>
        <w:t xml:space="preserve">in Western Australia, </w:t>
      </w:r>
      <w:r w:rsidRPr="00F43D94">
        <w:rPr>
          <w:sz w:val="16"/>
          <w:szCs w:val="16"/>
        </w:rPr>
        <w:t>was $2,3</w:t>
      </w:r>
      <w:r w:rsidR="008C28D5" w:rsidRPr="00F43D94">
        <w:rPr>
          <w:sz w:val="16"/>
          <w:szCs w:val="16"/>
        </w:rPr>
        <w:t>60</w:t>
      </w:r>
      <w:r w:rsidRPr="00F43D94">
        <w:rPr>
          <w:sz w:val="16"/>
          <w:szCs w:val="16"/>
        </w:rPr>
        <w:t>, while for females it was $1,</w:t>
      </w:r>
      <w:r w:rsidR="00FC5895" w:rsidRPr="00F43D94">
        <w:rPr>
          <w:sz w:val="16"/>
          <w:szCs w:val="16"/>
        </w:rPr>
        <w:t>905</w:t>
      </w:r>
      <w:r w:rsidRPr="00F43D94">
        <w:rPr>
          <w:sz w:val="16"/>
          <w:szCs w:val="16"/>
        </w:rPr>
        <w:t xml:space="preserve">, resulting in a gender pay gap of </w:t>
      </w:r>
      <w:r w:rsidR="00C51247" w:rsidRPr="00F43D94">
        <w:rPr>
          <w:sz w:val="16"/>
          <w:szCs w:val="16"/>
        </w:rPr>
        <w:t>19.</w:t>
      </w:r>
      <w:r w:rsidR="000E4458" w:rsidRPr="00F43D94">
        <w:rPr>
          <w:sz w:val="16"/>
          <w:szCs w:val="16"/>
        </w:rPr>
        <w:t>3</w:t>
      </w:r>
      <w:r w:rsidRPr="00F43D94">
        <w:rPr>
          <w:sz w:val="16"/>
          <w:szCs w:val="16"/>
        </w:rPr>
        <w:t>%.</w:t>
      </w:r>
    </w:p>
    <w:p w14:paraId="72519852" w14:textId="3F2F48F5"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In Australia, the average of weekly ordinary time earnings for full</w:t>
      </w:r>
      <w:r w:rsidRPr="00F43D94">
        <w:rPr>
          <w:sz w:val="16"/>
          <w:szCs w:val="16"/>
        </w:rPr>
        <w:noBreakHyphen/>
        <w:t>time adult males was $2,</w:t>
      </w:r>
      <w:r w:rsidR="00C51247" w:rsidRPr="00F43D94">
        <w:rPr>
          <w:sz w:val="16"/>
          <w:szCs w:val="16"/>
        </w:rPr>
        <w:t>1</w:t>
      </w:r>
      <w:r w:rsidR="00D2699C" w:rsidRPr="00F43D94">
        <w:rPr>
          <w:sz w:val="16"/>
          <w:szCs w:val="16"/>
        </w:rPr>
        <w:t>48</w:t>
      </w:r>
      <w:r w:rsidRPr="00F43D94">
        <w:rPr>
          <w:sz w:val="16"/>
          <w:szCs w:val="16"/>
        </w:rPr>
        <w:t>, while for females it was $1,</w:t>
      </w:r>
      <w:r w:rsidR="00D2699C" w:rsidRPr="00F43D94">
        <w:rPr>
          <w:sz w:val="16"/>
          <w:szCs w:val="16"/>
        </w:rPr>
        <w:t>901</w:t>
      </w:r>
      <w:r w:rsidRPr="00F43D94">
        <w:rPr>
          <w:sz w:val="16"/>
          <w:szCs w:val="16"/>
        </w:rPr>
        <w:t>, resulting in a gender pay gap of 11.</w:t>
      </w:r>
      <w:r w:rsidR="00C51247" w:rsidRPr="00F43D94">
        <w:rPr>
          <w:sz w:val="16"/>
          <w:szCs w:val="16"/>
        </w:rPr>
        <w:t>5</w:t>
      </w:r>
      <w:r w:rsidRPr="00F43D94">
        <w:rPr>
          <w:sz w:val="16"/>
          <w:szCs w:val="16"/>
        </w:rPr>
        <w:t>%.</w:t>
      </w:r>
    </w:p>
    <w:p w14:paraId="3F4D8451" w14:textId="3E5CB3B8" w:rsidR="00233755" w:rsidRPr="006E18C3" w:rsidRDefault="00233755" w:rsidP="006058E8">
      <w:pPr>
        <w:pStyle w:val="ListParagraph"/>
        <w:numPr>
          <w:ilvl w:val="0"/>
          <w:numId w:val="9"/>
        </w:numPr>
        <w:spacing w:before="40" w:after="40"/>
        <w:ind w:right="227" w:hanging="357"/>
        <w:contextualSpacing w:val="0"/>
        <w:jc w:val="both"/>
        <w:rPr>
          <w:sz w:val="16"/>
          <w:szCs w:val="16"/>
        </w:rPr>
      </w:pPr>
      <w:r w:rsidRPr="00F43D94">
        <w:rPr>
          <w:sz w:val="16"/>
          <w:szCs w:val="16"/>
        </w:rPr>
        <w:t xml:space="preserve">Although average earnings for females in Western Australia </w:t>
      </w:r>
      <w:r w:rsidR="004E4EBD" w:rsidRPr="00F43D94">
        <w:rPr>
          <w:sz w:val="16"/>
          <w:szCs w:val="16"/>
        </w:rPr>
        <w:t xml:space="preserve">are </w:t>
      </w:r>
      <w:r w:rsidR="00A93BEC" w:rsidRPr="00F43D94">
        <w:rPr>
          <w:sz w:val="16"/>
          <w:szCs w:val="16"/>
        </w:rPr>
        <w:t>on a par with</w:t>
      </w:r>
      <w:r w:rsidR="004E4EBD" w:rsidRPr="00F43D94">
        <w:rPr>
          <w:sz w:val="16"/>
          <w:szCs w:val="16"/>
        </w:rPr>
        <w:t xml:space="preserve"> </w:t>
      </w:r>
      <w:r w:rsidRPr="00F43D94">
        <w:rPr>
          <w:sz w:val="16"/>
          <w:szCs w:val="16"/>
        </w:rPr>
        <w:t xml:space="preserve">Australia as a whole, the gender pay gap in Western Australia is </w:t>
      </w:r>
      <w:r w:rsidR="00A93BEC" w:rsidRPr="00F43D94">
        <w:rPr>
          <w:sz w:val="16"/>
          <w:szCs w:val="16"/>
        </w:rPr>
        <w:t xml:space="preserve">much </w:t>
      </w:r>
      <w:r w:rsidRPr="00F43D94">
        <w:rPr>
          <w:sz w:val="16"/>
          <w:szCs w:val="16"/>
        </w:rPr>
        <w:t>higher</w:t>
      </w:r>
      <w:r w:rsidRPr="006E18C3">
        <w:rPr>
          <w:sz w:val="16"/>
          <w:szCs w:val="16"/>
        </w:rPr>
        <w:t xml:space="preserve"> than the national average. The </w:t>
      </w:r>
      <w:r w:rsidR="0026057C" w:rsidRPr="006E18C3">
        <w:rPr>
          <w:sz w:val="16"/>
          <w:szCs w:val="16"/>
        </w:rPr>
        <w:t xml:space="preserve">mining industry’s </w:t>
      </w:r>
      <w:r w:rsidRPr="006E18C3">
        <w:rPr>
          <w:sz w:val="16"/>
          <w:szCs w:val="16"/>
        </w:rPr>
        <w:t>relatively high share of Western Australia’s total employment, the high share of males in mining industry employment, and the relatively high earnings for mining industry employees are contributing factors to Western Australia’s higher gender pay gap.</w:t>
      </w:r>
    </w:p>
    <w:p w14:paraId="1BD9DB17" w14:textId="77777777" w:rsidR="00233755" w:rsidRPr="006E18C3" w:rsidRDefault="00233755" w:rsidP="006058E8">
      <w:pPr>
        <w:pStyle w:val="ListParagraph"/>
        <w:numPr>
          <w:ilvl w:val="0"/>
          <w:numId w:val="9"/>
        </w:numPr>
        <w:spacing w:before="40" w:after="40"/>
        <w:ind w:right="227" w:hanging="357"/>
        <w:contextualSpacing w:val="0"/>
        <w:jc w:val="both"/>
        <w:rPr>
          <w:sz w:val="16"/>
          <w:szCs w:val="16"/>
        </w:rPr>
      </w:pPr>
      <w:r w:rsidRPr="006E18C3">
        <w:rPr>
          <w:sz w:val="16"/>
          <w:szCs w:val="16"/>
        </w:rPr>
        <w:t>The gender pay gap in Western Australia has trended down since reaching a peak of 28.2% in the June quarter 2011, while the gender pay gap in Australia has trended down since reaching a peak of 18.6% in the December quarter 2014.</w:t>
      </w:r>
    </w:p>
    <w:p w14:paraId="0FB6B5A9" w14:textId="77777777" w:rsidR="00233755" w:rsidRPr="007B1AE5" w:rsidRDefault="00233755" w:rsidP="00233755">
      <w:pPr>
        <w:spacing w:before="40" w:after="40"/>
        <w:ind w:right="227"/>
        <w:jc w:val="both"/>
        <w:sectPr w:rsidR="00233755" w:rsidRPr="007B1AE5" w:rsidSect="00233755">
          <w:type w:val="continuous"/>
          <w:pgSz w:w="11907" w:h="16840" w:code="9"/>
          <w:pgMar w:top="1701" w:right="425" w:bottom="567" w:left="567" w:header="709" w:footer="709" w:gutter="0"/>
          <w:cols w:num="2" w:space="113"/>
          <w:docGrid w:linePitch="360"/>
        </w:sectPr>
      </w:pPr>
    </w:p>
    <w:p w14:paraId="6F63BFA0" w14:textId="1180D858"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9" w:name="_Environment_1"/>
      <w:bookmarkStart w:id="50" w:name="_Aboriginal_Indicators"/>
      <w:bookmarkEnd w:id="49"/>
      <w:bookmarkEnd w:id="50"/>
      <w:r w:rsidRPr="008F7AA0">
        <w:rPr>
          <w:bCs/>
          <w:color w:val="004C3D"/>
          <w:sz w:val="24"/>
          <w:szCs w:val="24"/>
        </w:rPr>
        <w:lastRenderedPageBreak/>
        <w:t xml:space="preserve">Aboriginal </w:t>
      </w:r>
      <w:r w:rsidR="00AF1785">
        <w:rPr>
          <w:bCs/>
          <w:color w:val="004C3D"/>
          <w:sz w:val="24"/>
          <w:szCs w:val="24"/>
        </w:rPr>
        <w:t>i</w:t>
      </w:r>
      <w:r w:rsidRPr="008F7AA0">
        <w:rPr>
          <w:bCs/>
          <w:color w:val="004C3D"/>
          <w:sz w:val="24"/>
          <w:szCs w:val="24"/>
        </w:rPr>
        <w:t>ndicators</w:t>
      </w:r>
    </w:p>
    <w:p w14:paraId="60BB55E8"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DDB9DFE" w14:textId="3CF7CC9E"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Educational attainment and employment</w:t>
      </w:r>
    </w:p>
    <w:p w14:paraId="3D48E4A7" w14:textId="79D1E8FB" w:rsidR="00233755" w:rsidRPr="007B1AE5" w:rsidRDefault="004A7389" w:rsidP="00233755">
      <w:r>
        <w:rPr>
          <w:noProof/>
        </w:rPr>
        <w:drawing>
          <wp:inline distT="0" distB="0" distL="0" distR="0" wp14:anchorId="35A127E9" wp14:editId="6BD3978E">
            <wp:extent cx="1710000" cy="2103866"/>
            <wp:effectExtent l="0" t="0" r="5080" b="0"/>
            <wp:docPr id="119505907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5C6AC1B" wp14:editId="197837C9">
            <wp:extent cx="1710000" cy="2103866"/>
            <wp:effectExtent l="0" t="0" r="5080" b="0"/>
            <wp:docPr id="94892441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3078AA2B" w14:textId="630A632F" w:rsidR="00233755" w:rsidRPr="004F6ED9" w:rsidRDefault="000973DF" w:rsidP="000973DF">
      <w:pPr>
        <w:jc w:val="both"/>
        <w:rPr>
          <w:color w:val="000000" w:themeColor="text1"/>
          <w:sz w:val="10"/>
          <w:szCs w:val="10"/>
        </w:rPr>
      </w:pPr>
      <w:r w:rsidRPr="004F6ED9">
        <w:rPr>
          <w:color w:val="000000" w:themeColor="text1"/>
          <w:sz w:val="10"/>
          <w:szCs w:val="10"/>
        </w:rPr>
        <w:t>(a) S</w:t>
      </w:r>
      <w:r w:rsidR="00233755" w:rsidRPr="004F6ED9">
        <w:rPr>
          <w:color w:val="000000" w:themeColor="text1"/>
          <w:sz w:val="10"/>
          <w:szCs w:val="10"/>
        </w:rPr>
        <w:t>hare of people aged 20-24 who had completed year 12 or equivalent or a non</w:t>
      </w:r>
      <w:r w:rsidR="00233755" w:rsidRPr="004F6ED9">
        <w:rPr>
          <w:color w:val="000000" w:themeColor="text1"/>
          <w:sz w:val="10"/>
          <w:szCs w:val="10"/>
        </w:rPr>
        <w:noBreakHyphen/>
        <w:t xml:space="preserve">school qualification at Certificate III or above. </w:t>
      </w:r>
      <w:r w:rsidRPr="004F6ED9">
        <w:rPr>
          <w:color w:val="000000" w:themeColor="text1"/>
          <w:sz w:val="10"/>
          <w:szCs w:val="10"/>
        </w:rPr>
        <w:t>(b) S</w:t>
      </w:r>
      <w:r w:rsidR="00233755" w:rsidRPr="004F6ED9">
        <w:rPr>
          <w:color w:val="000000" w:themeColor="text1"/>
          <w:sz w:val="10"/>
          <w:szCs w:val="10"/>
        </w:rPr>
        <w:t>hare of people aged 25-64 years who are employed.</w:t>
      </w:r>
    </w:p>
    <w:p w14:paraId="202502BF" w14:textId="77777777" w:rsidR="00233755" w:rsidRPr="00B60070" w:rsidRDefault="00233755" w:rsidP="00233755">
      <w:pPr>
        <w:jc w:val="both"/>
        <w:rPr>
          <w:sz w:val="10"/>
          <w:szCs w:val="10"/>
        </w:rPr>
      </w:pPr>
      <w:r w:rsidRPr="00B60070">
        <w:rPr>
          <w:sz w:val="10"/>
          <w:szCs w:val="10"/>
        </w:rPr>
        <w:t>Source: Based on ABS Census data.</w:t>
      </w:r>
    </w:p>
    <w:p w14:paraId="46E72C08" w14:textId="0FA8E7CA"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7B1AE5">
        <w:br w:type="column"/>
      </w:r>
      <w:r w:rsidRPr="00B60070">
        <w:rPr>
          <w:sz w:val="16"/>
          <w:szCs w:val="16"/>
        </w:rPr>
        <w:t>Between 2001 and 2021, the percentage of people aged 20</w:t>
      </w:r>
      <w:r w:rsidR="00FD4F1B">
        <w:rPr>
          <w:sz w:val="16"/>
          <w:szCs w:val="16"/>
        </w:rPr>
        <w:noBreakHyphen/>
      </w:r>
      <w:r w:rsidRPr="00B60070">
        <w:rPr>
          <w:sz w:val="16"/>
          <w:szCs w:val="16"/>
        </w:rPr>
        <w:t xml:space="preserve">24 years in Western Australia who had completed </w:t>
      </w:r>
      <w:r w:rsidR="00BD6AE5">
        <w:rPr>
          <w:sz w:val="16"/>
          <w:szCs w:val="16"/>
        </w:rPr>
        <w:t>Y</w:t>
      </w:r>
      <w:r w:rsidRPr="00B60070">
        <w:rPr>
          <w:sz w:val="16"/>
          <w:szCs w:val="16"/>
        </w:rPr>
        <w:t>ear</w:t>
      </w:r>
      <w:r w:rsidR="00FD4F1B">
        <w:rPr>
          <w:sz w:val="16"/>
          <w:szCs w:val="16"/>
        </w:rPr>
        <w:t> </w:t>
      </w:r>
      <w:r w:rsidRPr="00B60070">
        <w:rPr>
          <w:sz w:val="16"/>
          <w:szCs w:val="16"/>
        </w:rPr>
        <w:t>12 or equivalent or a non-school qualification at Certificate III or above who identified as:</w:t>
      </w:r>
    </w:p>
    <w:p w14:paraId="2D91162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Aboriginal or Torres Strait Islander almost doubled, increasing from 32.2% in 2001 to 61.1% in 2021.</w:t>
      </w:r>
    </w:p>
    <w:p w14:paraId="320BE1E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Non-indigenous increased from 75.5% to 90.4%.</w:t>
      </w:r>
    </w:p>
    <w:p w14:paraId="0CE67845"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rPr>
          <w:sz w:val="16"/>
          <w:szCs w:val="16"/>
        </w:rPr>
        <w:t>The share of people aged 25–64 years in Western Australia who identified as Aboriginal or Torres Strait Islander and were employed increased from 36.8% in 1991 to 49.8% in 2021. However, this was lower than the peak for this figure of 50.4% recorded in 2006.</w:t>
      </w:r>
    </w:p>
    <w:p w14:paraId="00A0B3A1" w14:textId="77777777" w:rsidR="00233755" w:rsidRPr="00B60070" w:rsidRDefault="00233755" w:rsidP="006058E8">
      <w:pPr>
        <w:pStyle w:val="ListParagraph"/>
        <w:numPr>
          <w:ilvl w:val="0"/>
          <w:numId w:val="9"/>
        </w:numPr>
        <w:spacing w:before="40" w:after="40"/>
        <w:ind w:left="284" w:right="227" w:hanging="284"/>
        <w:contextualSpacing w:val="0"/>
        <w:jc w:val="both"/>
        <w:rPr>
          <w:sz w:val="16"/>
          <w:szCs w:val="16"/>
        </w:rPr>
      </w:pPr>
      <w:r w:rsidRPr="00B60070">
        <w:rPr>
          <w:sz w:val="16"/>
          <w:szCs w:val="16"/>
        </w:rPr>
        <w:t>Over the same period, the percentage of people aged 25-64 in Western Australia who identified as non-indigenous and were employed increased from 68.0% to 80.4%.</w:t>
      </w:r>
    </w:p>
    <w:p w14:paraId="3017E2AF" w14:textId="77777777" w:rsidR="00233755" w:rsidRPr="001D075F" w:rsidRDefault="00233755" w:rsidP="00233755">
      <w:pPr>
        <w:spacing w:before="40" w:after="40"/>
        <w:ind w:right="227"/>
        <w:jc w:val="both"/>
        <w:rPr>
          <w:color w:val="FF0000"/>
          <w:sz w:val="16"/>
          <w:szCs w:val="16"/>
        </w:rPr>
        <w:sectPr w:rsidR="00233755" w:rsidRPr="001D075F" w:rsidSect="00233755">
          <w:type w:val="continuous"/>
          <w:pgSz w:w="11907" w:h="16840" w:code="9"/>
          <w:pgMar w:top="1701" w:right="425" w:bottom="567" w:left="567" w:header="709" w:footer="709" w:gutter="0"/>
          <w:cols w:num="2" w:space="113"/>
          <w:docGrid w:linePitch="360"/>
        </w:sectPr>
      </w:pPr>
    </w:p>
    <w:p w14:paraId="1F601A16"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share of total employment: 2021 Census</w:t>
      </w:r>
    </w:p>
    <w:p w14:paraId="44D57A0C" w14:textId="182F1A79" w:rsidR="00233755" w:rsidRPr="007B1AE5" w:rsidRDefault="00143E4F" w:rsidP="00233755">
      <w:r>
        <w:rPr>
          <w:noProof/>
        </w:rPr>
        <w:drawing>
          <wp:inline distT="0" distB="0" distL="0" distR="0" wp14:anchorId="7C1C4DAA" wp14:editId="42DA00E4">
            <wp:extent cx="3419475" cy="2104078"/>
            <wp:effectExtent l="0" t="0" r="0" b="0"/>
            <wp:docPr id="95393917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8381" cy="2109558"/>
                    </a:xfrm>
                    <a:prstGeom prst="rect">
                      <a:avLst/>
                    </a:prstGeom>
                    <a:noFill/>
                    <a:ln>
                      <a:noFill/>
                    </a:ln>
                  </pic:spPr>
                </pic:pic>
              </a:graphicData>
            </a:graphic>
          </wp:inline>
        </w:drawing>
      </w:r>
    </w:p>
    <w:p w14:paraId="4CB7FB75" w14:textId="77777777" w:rsidR="00233755" w:rsidRPr="00B60070" w:rsidRDefault="00233755" w:rsidP="003A3A20">
      <w:pPr>
        <w:jc w:val="both"/>
        <w:rPr>
          <w:sz w:val="10"/>
          <w:szCs w:val="10"/>
        </w:rPr>
      </w:pPr>
      <w:r w:rsidRPr="00B60070">
        <w:rPr>
          <w:sz w:val="10"/>
        </w:rPr>
        <w:t>Note:</w:t>
      </w:r>
      <w:r w:rsidRPr="00B60070">
        <w:rPr>
          <w:sz w:val="10"/>
          <w:szCs w:val="10"/>
        </w:rPr>
        <w:t xml:space="preserve"> Calculation of shares excludes categories 'inadequately described', 'not stated' and 'not applicable'.</w:t>
      </w:r>
    </w:p>
    <w:p w14:paraId="4936989C" w14:textId="77777777" w:rsidR="00233755" w:rsidRPr="00B60070" w:rsidRDefault="00233755" w:rsidP="003A3A20">
      <w:pPr>
        <w:jc w:val="both"/>
        <w:rPr>
          <w:sz w:val="10"/>
          <w:szCs w:val="10"/>
        </w:rPr>
      </w:pPr>
      <w:r w:rsidRPr="00B60070">
        <w:rPr>
          <w:sz w:val="10"/>
          <w:szCs w:val="10"/>
        </w:rPr>
        <w:t>Source: Based on ABS Census data.</w:t>
      </w:r>
    </w:p>
    <w:p w14:paraId="4E898218"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7B1AE5">
        <w:br w:type="column"/>
      </w:r>
      <w:r w:rsidRPr="00B60070">
        <w:rPr>
          <w:sz w:val="16"/>
          <w:szCs w:val="16"/>
        </w:rPr>
        <w:t>In 2021, the mining industry accounted for 16.7% of employment of people in Western Australia who identified as Aboriginal or Torres Strait Islander, followed by health care and social assistance (13.3%) and education and training (10.6%).</w:t>
      </w:r>
    </w:p>
    <w:p w14:paraId="0C50C25E" w14:textId="77777777" w:rsidR="00233755" w:rsidRPr="00B60070" w:rsidRDefault="00233755" w:rsidP="006058E8">
      <w:pPr>
        <w:pStyle w:val="ListParagraph"/>
        <w:numPr>
          <w:ilvl w:val="0"/>
          <w:numId w:val="9"/>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and Torres Strait Islander were larger than the share of employment for non</w:t>
      </w:r>
      <w:r w:rsidRPr="00B60070">
        <w:rPr>
          <w:sz w:val="16"/>
          <w:szCs w:val="16"/>
        </w:rPr>
        <w:noBreakHyphen/>
        <w:t>indigenous people in Western Australia included:</w:t>
      </w:r>
    </w:p>
    <w:p w14:paraId="113D35FE"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mining (16.7% compared to 7.7%)</w:t>
      </w:r>
    </w:p>
    <w:p w14:paraId="744CFA55"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public administration and safety (9.4% compared to 6.2%)</w:t>
      </w:r>
    </w:p>
    <w:p w14:paraId="482C7D66"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education and training (10.6% compared to 9.2%).</w:t>
      </w:r>
    </w:p>
    <w:p w14:paraId="6DD388E5" w14:textId="77777777" w:rsidR="00233755" w:rsidRPr="00B60070" w:rsidRDefault="00233755" w:rsidP="006058E8">
      <w:pPr>
        <w:pStyle w:val="ListParagraph"/>
        <w:numPr>
          <w:ilvl w:val="0"/>
          <w:numId w:val="9"/>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or Torres Strait Islander were smaller than the share of employment for non</w:t>
      </w:r>
      <w:r w:rsidRPr="00B60070">
        <w:rPr>
          <w:sz w:val="16"/>
          <w:szCs w:val="16"/>
        </w:rPr>
        <w:noBreakHyphen/>
        <w:t>indigenous people in Western Australia included:</w:t>
      </w:r>
    </w:p>
    <w:p w14:paraId="6737A70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professional, scientific and technical services (3.5% compared to 7.3%)</w:t>
      </w:r>
    </w:p>
    <w:p w14:paraId="5D0FE932"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manufacturing (3.4% compared to 5.6%)</w:t>
      </w:r>
    </w:p>
    <w:p w14:paraId="467216B4"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financial and insurance services (0.8% compared to 2.3%).</w:t>
      </w:r>
    </w:p>
    <w:p w14:paraId="21DDD4AE" w14:textId="77777777" w:rsidR="00233755" w:rsidRPr="00D75ACA" w:rsidRDefault="00233755" w:rsidP="006058E8">
      <w:pPr>
        <w:pStyle w:val="ListParagraph"/>
        <w:numPr>
          <w:ilvl w:val="0"/>
          <w:numId w:val="9"/>
        </w:numPr>
        <w:spacing w:before="40" w:after="40"/>
        <w:ind w:right="227"/>
        <w:jc w:val="both"/>
        <w:rPr>
          <w:color w:val="FF0000"/>
          <w:sz w:val="16"/>
          <w:szCs w:val="16"/>
        </w:rPr>
        <w:sectPr w:rsidR="00233755" w:rsidRPr="00D75ACA" w:rsidSect="00233755">
          <w:type w:val="continuous"/>
          <w:pgSz w:w="11907" w:h="16840" w:code="9"/>
          <w:pgMar w:top="1701" w:right="425" w:bottom="567" w:left="567" w:header="709" w:footer="709" w:gutter="0"/>
          <w:cols w:num="2" w:space="113"/>
          <w:docGrid w:linePitch="360"/>
        </w:sectPr>
      </w:pPr>
    </w:p>
    <w:p w14:paraId="5634D028" w14:textId="547D97B5"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 xml:space="preserve">Distribution of total personal income (weekly): 2021 </w:t>
      </w:r>
      <w:r w:rsidR="00ED7BE7" w:rsidRPr="00ED7BE7">
        <w:rPr>
          <w:i w:val="0"/>
          <w:iCs w:val="0"/>
          <w:color w:val="00997A"/>
          <w:sz w:val="20"/>
          <w:szCs w:val="20"/>
        </w:rPr>
        <w:t>C</w:t>
      </w:r>
      <w:r w:rsidRPr="00ED7BE7">
        <w:rPr>
          <w:i w:val="0"/>
          <w:iCs w:val="0"/>
          <w:color w:val="00997A"/>
          <w:sz w:val="20"/>
          <w:szCs w:val="20"/>
        </w:rPr>
        <w:t>ensus</w:t>
      </w:r>
    </w:p>
    <w:p w14:paraId="43226A2B" w14:textId="71F1EABC" w:rsidR="00233755" w:rsidRPr="004A7389" w:rsidRDefault="00143E4F" w:rsidP="00233755">
      <w:r>
        <w:rPr>
          <w:noProof/>
        </w:rPr>
        <w:drawing>
          <wp:inline distT="0" distB="0" distL="0" distR="0" wp14:anchorId="4D5A86A5" wp14:editId="293CA7FE">
            <wp:extent cx="3420000" cy="2104401"/>
            <wp:effectExtent l="0" t="0" r="9525" b="0"/>
            <wp:docPr id="184588481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0000" cy="2104401"/>
                    </a:xfrm>
                    <a:prstGeom prst="rect">
                      <a:avLst/>
                    </a:prstGeom>
                    <a:noFill/>
                    <a:ln>
                      <a:noFill/>
                    </a:ln>
                  </pic:spPr>
                </pic:pic>
              </a:graphicData>
            </a:graphic>
          </wp:inline>
        </w:drawing>
      </w:r>
    </w:p>
    <w:p w14:paraId="1A4FD315" w14:textId="77777777" w:rsidR="00233755" w:rsidRPr="00B60070" w:rsidRDefault="00233755" w:rsidP="003A3A20">
      <w:pPr>
        <w:jc w:val="both"/>
        <w:rPr>
          <w:sz w:val="10"/>
          <w:szCs w:val="10"/>
        </w:rPr>
      </w:pPr>
      <w:r w:rsidRPr="00B60070">
        <w:rPr>
          <w:sz w:val="10"/>
        </w:rPr>
        <w:t>Note: Calculation of shares</w:t>
      </w:r>
      <w:r w:rsidRPr="00B60070">
        <w:rPr>
          <w:sz w:val="10"/>
          <w:szCs w:val="10"/>
        </w:rPr>
        <w:t xml:space="preserve"> excludes categories 'not stated', 'not applicable', ‘negative income’ and ‘nil income’.</w:t>
      </w:r>
    </w:p>
    <w:p w14:paraId="03618FD8" w14:textId="77777777" w:rsidR="00233755" w:rsidRPr="00B60070" w:rsidRDefault="00233755" w:rsidP="003A3A20">
      <w:pPr>
        <w:jc w:val="both"/>
        <w:rPr>
          <w:sz w:val="10"/>
          <w:szCs w:val="10"/>
        </w:rPr>
      </w:pPr>
      <w:r w:rsidRPr="00B60070">
        <w:rPr>
          <w:sz w:val="10"/>
          <w:szCs w:val="10"/>
        </w:rPr>
        <w:t>Source: Based on ABS Census data.</w:t>
      </w:r>
    </w:p>
    <w:p w14:paraId="50D80252"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br w:type="column"/>
      </w:r>
      <w:r w:rsidRPr="00B60070">
        <w:rPr>
          <w:sz w:val="16"/>
          <w:szCs w:val="16"/>
        </w:rPr>
        <w:t>In 2021, people identifying as Aboriginal and Torres Strait Islander in Western Australia were significantly over-represented in lower income brackets and under-represented in higher income brackets relative to non-indigenous Western Australians.</w:t>
      </w:r>
    </w:p>
    <w:p w14:paraId="09DDEE1E"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rPr>
          <w:sz w:val="16"/>
          <w:szCs w:val="16"/>
        </w:rPr>
        <w:t>Among Western Australians identifying as Aboriginal or Torres Strait Islander:</w:t>
      </w:r>
    </w:p>
    <w:p w14:paraId="22049EB6"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67.0% had total personal income of less than $1,000 per week, compared with 50.8% of non-indigenous Western Australians.</w:t>
      </w:r>
    </w:p>
    <w:p w14:paraId="26496D3B"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10.9% had total personal income of $2,000 or more per week, compared to 17.9% of non-indigenous Western Australians.</w:t>
      </w:r>
    </w:p>
    <w:p w14:paraId="69F0445A" w14:textId="77777777" w:rsidR="00233755" w:rsidRPr="00B60070" w:rsidRDefault="00233755" w:rsidP="00233755">
      <w:pPr>
        <w:spacing w:before="40" w:after="40"/>
        <w:ind w:right="227"/>
        <w:jc w:val="both"/>
        <w:rPr>
          <w:sz w:val="16"/>
          <w:szCs w:val="16"/>
        </w:rPr>
        <w:sectPr w:rsidR="00233755" w:rsidRPr="00B60070" w:rsidSect="00233755">
          <w:type w:val="continuous"/>
          <w:pgSz w:w="11907" w:h="16840" w:code="9"/>
          <w:pgMar w:top="1701" w:right="425" w:bottom="567" w:left="567" w:header="709" w:footer="709" w:gutter="0"/>
          <w:cols w:num="2" w:space="113"/>
          <w:docGrid w:linePitch="360"/>
        </w:sectPr>
      </w:pPr>
    </w:p>
    <w:p w14:paraId="417B1B52" w14:textId="77777777" w:rsidR="00233755" w:rsidRPr="001D075F" w:rsidRDefault="00233755" w:rsidP="00233755">
      <w:pPr>
        <w:rPr>
          <w:i/>
          <w:iCs/>
        </w:rPr>
        <w:sectPr w:rsidR="00233755" w:rsidRPr="001D075F" w:rsidSect="00233755">
          <w:type w:val="continuous"/>
          <w:pgSz w:w="11907" w:h="16840" w:code="9"/>
          <w:pgMar w:top="1701" w:right="425" w:bottom="567" w:left="567" w:header="709" w:footer="709" w:gutter="0"/>
          <w:cols w:space="720"/>
          <w:docGrid w:linePitch="360"/>
        </w:sectPr>
      </w:pPr>
    </w:p>
    <w:p w14:paraId="2AD3DE79" w14:textId="0C87224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1" w:name="_Environment_2"/>
      <w:bookmarkEnd w:id="51"/>
      <w:r w:rsidRPr="008F7AA0">
        <w:rPr>
          <w:bCs/>
          <w:color w:val="004C3D"/>
          <w:sz w:val="24"/>
          <w:szCs w:val="24"/>
        </w:rPr>
        <w:lastRenderedPageBreak/>
        <w:t>En</w:t>
      </w:r>
      <w:r w:rsidR="00976ADC">
        <w:rPr>
          <w:bCs/>
          <w:color w:val="004C3D"/>
          <w:sz w:val="24"/>
          <w:szCs w:val="24"/>
        </w:rPr>
        <w:t>ergy</w:t>
      </w:r>
    </w:p>
    <w:p w14:paraId="1D0A9EF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B80A5B2" w14:textId="03B935D4" w:rsidR="00233755" w:rsidRPr="00ED7BE7" w:rsidRDefault="00063B07"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Pr>
          <w:i w:val="0"/>
          <w:iCs w:val="0"/>
          <w:color w:val="00997A"/>
          <w:sz w:val="20"/>
          <w:szCs w:val="20"/>
        </w:rPr>
        <w:t>Net energy consumption by industry</w:t>
      </w:r>
    </w:p>
    <w:p w14:paraId="51617A33" w14:textId="23F52B94" w:rsidR="00233755" w:rsidRPr="007B1AE5" w:rsidRDefault="00BB5F78" w:rsidP="00233755">
      <w:r>
        <w:rPr>
          <w:noProof/>
        </w:rPr>
        <w:drawing>
          <wp:inline distT="0" distB="0" distL="0" distR="0" wp14:anchorId="762F50DF" wp14:editId="76D87FF5">
            <wp:extent cx="3420000" cy="2112121"/>
            <wp:effectExtent l="0" t="0" r="9525" b="2540"/>
            <wp:docPr id="244782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2399DCE2" w14:textId="63F4D70A" w:rsidR="00233755" w:rsidRPr="008E1E5F" w:rsidRDefault="00233755" w:rsidP="003A3A20">
      <w:pPr>
        <w:jc w:val="both"/>
        <w:rPr>
          <w:sz w:val="10"/>
          <w:szCs w:val="10"/>
        </w:rPr>
      </w:pPr>
      <w:r w:rsidRPr="008E1E5F">
        <w:rPr>
          <w:sz w:val="10"/>
        </w:rPr>
        <w:t xml:space="preserve">Note – </w:t>
      </w:r>
      <w:r w:rsidR="003E7AC3" w:rsidRPr="008E1E5F">
        <w:rPr>
          <w:sz w:val="10"/>
          <w:szCs w:val="10"/>
        </w:rPr>
        <w:t xml:space="preserve">PJ = </w:t>
      </w:r>
      <w:r w:rsidR="00E268D1" w:rsidRPr="008E1E5F">
        <w:rPr>
          <w:sz w:val="10"/>
          <w:szCs w:val="10"/>
        </w:rPr>
        <w:t>p</w:t>
      </w:r>
      <w:r w:rsidR="003E7AC3" w:rsidRPr="008E1E5F">
        <w:rPr>
          <w:sz w:val="10"/>
          <w:szCs w:val="10"/>
        </w:rPr>
        <w:t xml:space="preserve">etajoules. </w:t>
      </w:r>
      <w:r w:rsidR="00FC01E1" w:rsidRPr="008E1E5F">
        <w:rPr>
          <w:sz w:val="10"/>
          <w:szCs w:val="10"/>
        </w:rPr>
        <w:t>Total net energy consumption is equal to the consumption of all fuels minus the production of derived fuels.</w:t>
      </w:r>
    </w:p>
    <w:p w14:paraId="60BB8239" w14:textId="77777777" w:rsidR="00233755" w:rsidRPr="008E1E5F" w:rsidRDefault="00233755" w:rsidP="003A3A20">
      <w:pPr>
        <w:jc w:val="both"/>
        <w:rPr>
          <w:sz w:val="10"/>
          <w:szCs w:val="10"/>
        </w:rPr>
      </w:pPr>
      <w:r w:rsidRPr="008E1E5F">
        <w:rPr>
          <w:sz w:val="10"/>
          <w:szCs w:val="10"/>
        </w:rPr>
        <w:t>Source: Department of Climate Change, Energy, the Environment and Water.</w:t>
      </w:r>
    </w:p>
    <w:p w14:paraId="49B3F0B8" w14:textId="6CB244BF" w:rsidR="00D904CD" w:rsidRPr="008E1E5F" w:rsidRDefault="00233755" w:rsidP="00D904CD">
      <w:pPr>
        <w:pStyle w:val="ListParagraph"/>
        <w:numPr>
          <w:ilvl w:val="0"/>
          <w:numId w:val="9"/>
        </w:numPr>
        <w:spacing w:before="40" w:after="40"/>
        <w:ind w:right="227" w:hanging="357"/>
        <w:contextualSpacing w:val="0"/>
        <w:jc w:val="both"/>
        <w:rPr>
          <w:sz w:val="16"/>
          <w:szCs w:val="16"/>
        </w:rPr>
      </w:pPr>
      <w:r w:rsidRPr="007B1AE5">
        <w:br w:type="column"/>
      </w:r>
      <w:r w:rsidR="00D904CD" w:rsidRPr="008E1E5F">
        <w:rPr>
          <w:sz w:val="16"/>
          <w:szCs w:val="16"/>
        </w:rPr>
        <w:t>Western Australia’s net energy consumption increased from 554 petajoules</w:t>
      </w:r>
      <w:r w:rsidR="00015918" w:rsidRPr="008E1E5F">
        <w:rPr>
          <w:sz w:val="16"/>
          <w:szCs w:val="16"/>
        </w:rPr>
        <w:t xml:space="preserve"> (PJ)</w:t>
      </w:r>
      <w:r w:rsidR="00D904CD" w:rsidRPr="008E1E5F">
        <w:rPr>
          <w:sz w:val="16"/>
          <w:szCs w:val="16"/>
        </w:rPr>
        <w:t xml:space="preserve"> in 1993</w:t>
      </w:r>
      <w:r w:rsidR="00D904CD" w:rsidRPr="008E1E5F">
        <w:rPr>
          <w:sz w:val="16"/>
          <w:szCs w:val="16"/>
        </w:rPr>
        <w:noBreakHyphen/>
        <w:t>94 to 1,296 </w:t>
      </w:r>
      <w:r w:rsidR="00015918" w:rsidRPr="008E1E5F">
        <w:rPr>
          <w:sz w:val="16"/>
          <w:szCs w:val="16"/>
        </w:rPr>
        <w:t>PJ</w:t>
      </w:r>
      <w:r w:rsidR="00D904CD" w:rsidRPr="008E1E5F">
        <w:rPr>
          <w:sz w:val="16"/>
          <w:szCs w:val="16"/>
        </w:rPr>
        <w:t xml:space="preserve"> in 2023</w:t>
      </w:r>
      <w:r w:rsidR="00D904CD" w:rsidRPr="008E1E5F">
        <w:rPr>
          <w:sz w:val="16"/>
          <w:szCs w:val="16"/>
        </w:rPr>
        <w:noBreakHyphen/>
        <w:t>24.</w:t>
      </w:r>
    </w:p>
    <w:p w14:paraId="3F97B6D9" w14:textId="62FD8573" w:rsidR="006A78BF" w:rsidRPr="008E1E5F" w:rsidRDefault="00330BE9" w:rsidP="00AB765F">
      <w:pPr>
        <w:pStyle w:val="ListParagraph"/>
        <w:numPr>
          <w:ilvl w:val="0"/>
          <w:numId w:val="9"/>
        </w:numPr>
        <w:spacing w:before="40" w:after="40"/>
        <w:ind w:right="227" w:hanging="357"/>
        <w:contextualSpacing w:val="0"/>
        <w:jc w:val="both"/>
        <w:rPr>
          <w:sz w:val="16"/>
          <w:szCs w:val="16"/>
        </w:rPr>
      </w:pPr>
      <w:r w:rsidRPr="008E1E5F">
        <w:rPr>
          <w:sz w:val="16"/>
          <w:szCs w:val="16"/>
        </w:rPr>
        <w:t xml:space="preserve">The growth of the mining industry has </w:t>
      </w:r>
      <w:r w:rsidR="00D904CD" w:rsidRPr="008E1E5F">
        <w:rPr>
          <w:sz w:val="16"/>
          <w:szCs w:val="16"/>
        </w:rPr>
        <w:t>been a significant factor in the</w:t>
      </w:r>
      <w:r w:rsidR="004E0742" w:rsidRPr="008E1E5F">
        <w:rPr>
          <w:sz w:val="16"/>
          <w:szCs w:val="16"/>
        </w:rPr>
        <w:t xml:space="preserve"> increase in </w:t>
      </w:r>
      <w:r w:rsidR="00D904CD" w:rsidRPr="008E1E5F">
        <w:rPr>
          <w:sz w:val="16"/>
          <w:szCs w:val="16"/>
        </w:rPr>
        <w:t xml:space="preserve">Western Australia’s </w:t>
      </w:r>
      <w:r w:rsidR="00126EE1" w:rsidRPr="008E1E5F">
        <w:rPr>
          <w:sz w:val="16"/>
          <w:szCs w:val="16"/>
        </w:rPr>
        <w:t>energy consumption</w:t>
      </w:r>
      <w:r w:rsidR="00D904CD" w:rsidRPr="008E1E5F">
        <w:rPr>
          <w:sz w:val="16"/>
          <w:szCs w:val="16"/>
        </w:rPr>
        <w:t xml:space="preserve"> over the past 30 years</w:t>
      </w:r>
      <w:r w:rsidR="00126EE1" w:rsidRPr="008E1E5F">
        <w:rPr>
          <w:sz w:val="16"/>
          <w:szCs w:val="16"/>
        </w:rPr>
        <w:t>.</w:t>
      </w:r>
      <w:r w:rsidR="008A32CA" w:rsidRPr="008E1E5F">
        <w:rPr>
          <w:sz w:val="16"/>
          <w:szCs w:val="16"/>
        </w:rPr>
        <w:t xml:space="preserve"> Net energy consumption in the mining industry increased from 99 </w:t>
      </w:r>
      <w:r w:rsidR="00015918" w:rsidRPr="008E1E5F">
        <w:rPr>
          <w:sz w:val="16"/>
          <w:szCs w:val="16"/>
        </w:rPr>
        <w:t>PJ</w:t>
      </w:r>
      <w:r w:rsidR="008A32CA" w:rsidRPr="008E1E5F">
        <w:rPr>
          <w:sz w:val="16"/>
          <w:szCs w:val="16"/>
        </w:rPr>
        <w:t xml:space="preserve"> in 1993</w:t>
      </w:r>
      <w:r w:rsidR="008A32CA" w:rsidRPr="008E1E5F">
        <w:rPr>
          <w:sz w:val="16"/>
          <w:szCs w:val="16"/>
        </w:rPr>
        <w:noBreakHyphen/>
        <w:t>94 to 419 </w:t>
      </w:r>
      <w:r w:rsidR="00015918" w:rsidRPr="008E1E5F">
        <w:rPr>
          <w:sz w:val="16"/>
          <w:szCs w:val="16"/>
        </w:rPr>
        <w:t>PJ</w:t>
      </w:r>
      <w:r w:rsidR="008A32CA" w:rsidRPr="008E1E5F">
        <w:rPr>
          <w:sz w:val="16"/>
          <w:szCs w:val="16"/>
        </w:rPr>
        <w:t xml:space="preserve"> in 2023</w:t>
      </w:r>
      <w:r w:rsidR="008A32CA" w:rsidRPr="008E1E5F">
        <w:rPr>
          <w:sz w:val="16"/>
          <w:szCs w:val="16"/>
        </w:rPr>
        <w:noBreakHyphen/>
        <w:t xml:space="preserve">24. </w:t>
      </w:r>
      <w:r w:rsidR="00A62F4D" w:rsidRPr="008E1E5F">
        <w:rPr>
          <w:sz w:val="16"/>
          <w:szCs w:val="16"/>
        </w:rPr>
        <w:t xml:space="preserve">This </w:t>
      </w:r>
      <w:r w:rsidR="00BE4C67" w:rsidRPr="008E1E5F">
        <w:rPr>
          <w:sz w:val="16"/>
          <w:szCs w:val="16"/>
        </w:rPr>
        <w:t>represents 43% of the increase in Western Australia’s total net energy consumption over this period.</w:t>
      </w:r>
    </w:p>
    <w:p w14:paraId="72A15AB3" w14:textId="25D9109D" w:rsidR="000775B0" w:rsidRPr="008E1E5F" w:rsidRDefault="0008755D" w:rsidP="000775B0">
      <w:pPr>
        <w:pStyle w:val="ListParagraph"/>
        <w:numPr>
          <w:ilvl w:val="0"/>
          <w:numId w:val="10"/>
        </w:numPr>
        <w:spacing w:before="40" w:after="40"/>
        <w:ind w:right="227" w:hanging="357"/>
        <w:contextualSpacing w:val="0"/>
        <w:jc w:val="both"/>
        <w:rPr>
          <w:sz w:val="16"/>
          <w:szCs w:val="16"/>
        </w:rPr>
      </w:pPr>
      <w:r w:rsidRPr="008E1E5F">
        <w:rPr>
          <w:sz w:val="16"/>
          <w:szCs w:val="16"/>
        </w:rPr>
        <w:t xml:space="preserve">The contribution of the mining industry to </w:t>
      </w:r>
      <w:r w:rsidR="00267F74" w:rsidRPr="008E1E5F">
        <w:rPr>
          <w:sz w:val="16"/>
          <w:szCs w:val="16"/>
        </w:rPr>
        <w:t xml:space="preserve">the increase in </w:t>
      </w:r>
      <w:r w:rsidRPr="008E1E5F">
        <w:rPr>
          <w:sz w:val="16"/>
          <w:szCs w:val="16"/>
        </w:rPr>
        <w:t xml:space="preserve">energy consumption </w:t>
      </w:r>
      <w:r w:rsidR="00267F74" w:rsidRPr="008E1E5F">
        <w:rPr>
          <w:sz w:val="16"/>
          <w:szCs w:val="16"/>
        </w:rPr>
        <w:t>has been higher in recent years, accounting for 74% of the increase in Westen Australia’s net energy consumption between 2013</w:t>
      </w:r>
      <w:r w:rsidR="00267F74" w:rsidRPr="008E1E5F">
        <w:rPr>
          <w:sz w:val="16"/>
          <w:szCs w:val="16"/>
        </w:rPr>
        <w:noBreakHyphen/>
        <w:t>14 and 2023</w:t>
      </w:r>
      <w:r w:rsidR="00267F74" w:rsidRPr="008E1E5F">
        <w:rPr>
          <w:sz w:val="16"/>
          <w:szCs w:val="16"/>
        </w:rPr>
        <w:noBreakHyphen/>
        <w:t>24.</w:t>
      </w:r>
    </w:p>
    <w:p w14:paraId="47725B06" w14:textId="425D878F" w:rsidR="00A84A5F" w:rsidRPr="008E1E5F" w:rsidRDefault="00AB53DC" w:rsidP="00AB765F">
      <w:pPr>
        <w:pStyle w:val="ListParagraph"/>
        <w:numPr>
          <w:ilvl w:val="0"/>
          <w:numId w:val="9"/>
        </w:numPr>
        <w:spacing w:before="40" w:after="40"/>
        <w:ind w:right="227" w:hanging="357"/>
        <w:contextualSpacing w:val="0"/>
        <w:jc w:val="both"/>
        <w:rPr>
          <w:sz w:val="16"/>
          <w:szCs w:val="16"/>
        </w:rPr>
      </w:pPr>
      <w:r w:rsidRPr="008E1E5F">
        <w:rPr>
          <w:sz w:val="16"/>
          <w:szCs w:val="16"/>
        </w:rPr>
        <w:t>Between</w:t>
      </w:r>
      <w:r w:rsidR="009810C9" w:rsidRPr="008E1E5F">
        <w:rPr>
          <w:sz w:val="16"/>
          <w:szCs w:val="16"/>
        </w:rPr>
        <w:t xml:space="preserve"> </w:t>
      </w:r>
      <w:r w:rsidR="00C738D7" w:rsidRPr="008E1E5F">
        <w:rPr>
          <w:sz w:val="16"/>
          <w:szCs w:val="16"/>
        </w:rPr>
        <w:t>1993</w:t>
      </w:r>
      <w:r w:rsidR="00C738D7" w:rsidRPr="008E1E5F">
        <w:rPr>
          <w:sz w:val="16"/>
          <w:szCs w:val="16"/>
        </w:rPr>
        <w:noBreakHyphen/>
        <w:t>94 to</w:t>
      </w:r>
      <w:r w:rsidR="009810C9" w:rsidRPr="008E1E5F">
        <w:rPr>
          <w:sz w:val="16"/>
          <w:szCs w:val="16"/>
        </w:rPr>
        <w:t xml:space="preserve"> 2023</w:t>
      </w:r>
      <w:r w:rsidR="009810C9" w:rsidRPr="008E1E5F">
        <w:rPr>
          <w:sz w:val="16"/>
          <w:szCs w:val="16"/>
        </w:rPr>
        <w:noBreakHyphen/>
        <w:t>24</w:t>
      </w:r>
      <w:r w:rsidR="00C738D7" w:rsidRPr="008E1E5F">
        <w:rPr>
          <w:sz w:val="16"/>
          <w:szCs w:val="16"/>
        </w:rPr>
        <w:t>, net energy consumption in Western Australia’s</w:t>
      </w:r>
      <w:r w:rsidR="002E220A" w:rsidRPr="008E1E5F">
        <w:rPr>
          <w:sz w:val="16"/>
          <w:szCs w:val="16"/>
        </w:rPr>
        <w:t>:</w:t>
      </w:r>
    </w:p>
    <w:p w14:paraId="3A4E812B" w14:textId="33AD8C81" w:rsidR="006A78BF" w:rsidRPr="008E1E5F" w:rsidRDefault="002E220A" w:rsidP="006A78BF">
      <w:pPr>
        <w:pStyle w:val="ListParagraph"/>
        <w:numPr>
          <w:ilvl w:val="0"/>
          <w:numId w:val="10"/>
        </w:numPr>
        <w:spacing w:before="40" w:after="40"/>
        <w:ind w:right="227" w:hanging="357"/>
        <w:contextualSpacing w:val="0"/>
        <w:jc w:val="both"/>
        <w:rPr>
          <w:sz w:val="16"/>
          <w:szCs w:val="16"/>
        </w:rPr>
      </w:pPr>
      <w:r w:rsidRPr="008E1E5F">
        <w:rPr>
          <w:sz w:val="16"/>
          <w:szCs w:val="16"/>
        </w:rPr>
        <w:t>transport increased f</w:t>
      </w:r>
      <w:r w:rsidR="00F75E45" w:rsidRPr="008E1E5F">
        <w:rPr>
          <w:sz w:val="16"/>
          <w:szCs w:val="16"/>
        </w:rPr>
        <w:t>rom 122 </w:t>
      </w:r>
      <w:r w:rsidR="00015918" w:rsidRPr="008E1E5F">
        <w:rPr>
          <w:sz w:val="16"/>
          <w:szCs w:val="16"/>
        </w:rPr>
        <w:t>PJ</w:t>
      </w:r>
      <w:r w:rsidR="00F75E45" w:rsidRPr="008E1E5F">
        <w:rPr>
          <w:sz w:val="16"/>
          <w:szCs w:val="16"/>
        </w:rPr>
        <w:t xml:space="preserve"> to 269 </w:t>
      </w:r>
      <w:r w:rsidR="00015918" w:rsidRPr="008E1E5F">
        <w:rPr>
          <w:sz w:val="16"/>
          <w:szCs w:val="16"/>
        </w:rPr>
        <w:t>PJ</w:t>
      </w:r>
    </w:p>
    <w:p w14:paraId="0E57A295" w14:textId="23F41040" w:rsidR="00015918" w:rsidRPr="008E1E5F" w:rsidRDefault="00D919E4" w:rsidP="006A78BF">
      <w:pPr>
        <w:pStyle w:val="ListParagraph"/>
        <w:numPr>
          <w:ilvl w:val="0"/>
          <w:numId w:val="10"/>
        </w:numPr>
        <w:spacing w:before="40" w:after="40"/>
        <w:ind w:right="227" w:hanging="357"/>
        <w:contextualSpacing w:val="0"/>
        <w:jc w:val="both"/>
        <w:rPr>
          <w:sz w:val="16"/>
          <w:szCs w:val="16"/>
        </w:rPr>
      </w:pPr>
      <w:r w:rsidRPr="008E1E5F">
        <w:rPr>
          <w:sz w:val="16"/>
          <w:szCs w:val="16"/>
        </w:rPr>
        <w:t>electricity generation</w:t>
      </w:r>
      <w:r w:rsidR="00064083" w:rsidRPr="008E1E5F">
        <w:rPr>
          <w:sz w:val="16"/>
          <w:szCs w:val="16"/>
        </w:rPr>
        <w:t xml:space="preserve"> </w:t>
      </w:r>
      <w:r w:rsidRPr="008E1E5F">
        <w:rPr>
          <w:sz w:val="16"/>
          <w:szCs w:val="16"/>
        </w:rPr>
        <w:t>increased from 109 PJ to 267 PJ</w:t>
      </w:r>
    </w:p>
    <w:p w14:paraId="30000791" w14:textId="52916C1B" w:rsidR="00D919E4" w:rsidRPr="008E1E5F" w:rsidRDefault="00D919E4" w:rsidP="006A78BF">
      <w:pPr>
        <w:pStyle w:val="ListParagraph"/>
        <w:numPr>
          <w:ilvl w:val="0"/>
          <w:numId w:val="10"/>
        </w:numPr>
        <w:spacing w:before="40" w:after="40"/>
        <w:ind w:right="227" w:hanging="357"/>
        <w:contextualSpacing w:val="0"/>
        <w:jc w:val="both"/>
        <w:rPr>
          <w:sz w:val="16"/>
          <w:szCs w:val="16"/>
        </w:rPr>
      </w:pPr>
      <w:r w:rsidRPr="008E1E5F">
        <w:rPr>
          <w:sz w:val="16"/>
          <w:szCs w:val="16"/>
        </w:rPr>
        <w:t xml:space="preserve">manufacturing industry </w:t>
      </w:r>
      <w:r w:rsidR="00064083" w:rsidRPr="008E1E5F">
        <w:rPr>
          <w:sz w:val="16"/>
          <w:szCs w:val="16"/>
        </w:rPr>
        <w:t xml:space="preserve">increased from </w:t>
      </w:r>
      <w:r w:rsidR="00AB53DC" w:rsidRPr="008E1E5F">
        <w:rPr>
          <w:sz w:val="16"/>
          <w:szCs w:val="16"/>
        </w:rPr>
        <w:t>155 PJ to 216 PJ.</w:t>
      </w:r>
    </w:p>
    <w:p w14:paraId="247DF11A" w14:textId="46DE15DA" w:rsidR="00233755" w:rsidRPr="008E1E5F" w:rsidRDefault="00233755" w:rsidP="00064083">
      <w:pPr>
        <w:pStyle w:val="ListParagraph"/>
        <w:spacing w:before="40" w:after="40"/>
        <w:ind w:left="360" w:right="227"/>
        <w:rPr>
          <w:sz w:val="16"/>
          <w:szCs w:val="16"/>
        </w:rPr>
        <w:sectPr w:rsidR="00233755" w:rsidRPr="008E1E5F" w:rsidSect="00233755">
          <w:type w:val="continuous"/>
          <w:pgSz w:w="11907" w:h="16840" w:code="9"/>
          <w:pgMar w:top="1701" w:right="425" w:bottom="567" w:left="567" w:header="709" w:footer="709" w:gutter="0"/>
          <w:cols w:num="2" w:space="113"/>
          <w:docGrid w:linePitch="360"/>
        </w:sectPr>
      </w:pPr>
    </w:p>
    <w:p w14:paraId="0E97477E" w14:textId="6CD0D939" w:rsidR="00233755" w:rsidRPr="00ED7BE7" w:rsidRDefault="00581D36"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Pr>
          <w:i w:val="0"/>
          <w:iCs w:val="0"/>
          <w:color w:val="00997A"/>
          <w:sz w:val="20"/>
          <w:szCs w:val="20"/>
        </w:rPr>
        <w:t>Consumption of selected fuels by industry, 2023</w:t>
      </w:r>
      <w:r>
        <w:rPr>
          <w:i w:val="0"/>
          <w:iCs w:val="0"/>
          <w:color w:val="00997A"/>
          <w:sz w:val="20"/>
          <w:szCs w:val="20"/>
        </w:rPr>
        <w:noBreakHyphen/>
        <w:t>24</w:t>
      </w:r>
    </w:p>
    <w:p w14:paraId="5C9E6678" w14:textId="30D3B292" w:rsidR="00233755" w:rsidRPr="007B1AE5" w:rsidRDefault="008100B5" w:rsidP="00233755">
      <w:r>
        <w:rPr>
          <w:noProof/>
        </w:rPr>
        <w:drawing>
          <wp:inline distT="0" distB="0" distL="0" distR="0" wp14:anchorId="4D77883A" wp14:editId="3833CACB">
            <wp:extent cx="3420000" cy="2105827"/>
            <wp:effectExtent l="0" t="0" r="9525" b="8890"/>
            <wp:docPr id="202208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43CDDE30" w14:textId="68C403E4" w:rsidR="00233755" w:rsidRPr="008E1E5F" w:rsidRDefault="00233755" w:rsidP="003A3A20">
      <w:pPr>
        <w:jc w:val="both"/>
        <w:rPr>
          <w:sz w:val="10"/>
          <w:szCs w:val="10"/>
        </w:rPr>
      </w:pPr>
      <w:r w:rsidRPr="008E1E5F">
        <w:rPr>
          <w:sz w:val="10"/>
        </w:rPr>
        <w:t xml:space="preserve">Note – </w:t>
      </w:r>
      <w:r w:rsidR="00E268D1" w:rsidRPr="008E1E5F">
        <w:rPr>
          <w:sz w:val="10"/>
        </w:rPr>
        <w:t>PJ = petajoules.</w:t>
      </w:r>
    </w:p>
    <w:p w14:paraId="4BD1B40C" w14:textId="77777777" w:rsidR="00233755" w:rsidRPr="008E1E5F" w:rsidRDefault="00233755" w:rsidP="003A3A20">
      <w:pPr>
        <w:jc w:val="both"/>
        <w:rPr>
          <w:sz w:val="10"/>
          <w:szCs w:val="10"/>
        </w:rPr>
      </w:pPr>
      <w:r w:rsidRPr="008E1E5F">
        <w:rPr>
          <w:sz w:val="10"/>
          <w:szCs w:val="10"/>
        </w:rPr>
        <w:t>Source: Department of Climate Change, Energy, the Environment and Water.</w:t>
      </w:r>
    </w:p>
    <w:p w14:paraId="44807693" w14:textId="25F9BAEB" w:rsidR="00233755" w:rsidRPr="008E1E5F" w:rsidRDefault="00233755" w:rsidP="00AB765F">
      <w:pPr>
        <w:pStyle w:val="ListParagraph"/>
        <w:numPr>
          <w:ilvl w:val="0"/>
          <w:numId w:val="9"/>
        </w:numPr>
        <w:spacing w:before="40" w:after="40"/>
        <w:ind w:right="227" w:hanging="357"/>
        <w:contextualSpacing w:val="0"/>
        <w:jc w:val="both"/>
        <w:rPr>
          <w:sz w:val="16"/>
          <w:szCs w:val="16"/>
        </w:rPr>
      </w:pPr>
      <w:r w:rsidRPr="007B1AE5">
        <w:br w:type="column"/>
      </w:r>
      <w:r w:rsidR="00C7658C" w:rsidRPr="008E1E5F">
        <w:rPr>
          <w:sz w:val="16"/>
          <w:szCs w:val="16"/>
        </w:rPr>
        <w:t>Different e</w:t>
      </w:r>
      <w:r w:rsidR="00C14503" w:rsidRPr="008E1E5F">
        <w:rPr>
          <w:sz w:val="16"/>
          <w:szCs w:val="16"/>
        </w:rPr>
        <w:t>nergy fuels are used</w:t>
      </w:r>
      <w:r w:rsidR="00C7658C" w:rsidRPr="008E1E5F">
        <w:rPr>
          <w:sz w:val="16"/>
          <w:szCs w:val="16"/>
        </w:rPr>
        <w:t xml:space="preserve"> in varying quantities across </w:t>
      </w:r>
      <w:r w:rsidR="00FF392B" w:rsidRPr="008E1E5F">
        <w:rPr>
          <w:sz w:val="16"/>
          <w:szCs w:val="16"/>
        </w:rPr>
        <w:t>Western Australia’s industries</w:t>
      </w:r>
      <w:r w:rsidR="00E77632" w:rsidRPr="008E1E5F">
        <w:rPr>
          <w:sz w:val="16"/>
          <w:szCs w:val="16"/>
        </w:rPr>
        <w:t xml:space="preserve">, with individual industries having different levels of reliance on </w:t>
      </w:r>
      <w:r w:rsidR="00140BA7" w:rsidRPr="008E1E5F">
        <w:rPr>
          <w:sz w:val="16"/>
          <w:szCs w:val="16"/>
        </w:rPr>
        <w:t>certain</w:t>
      </w:r>
      <w:r w:rsidR="00E77632" w:rsidRPr="008E1E5F">
        <w:rPr>
          <w:sz w:val="16"/>
          <w:szCs w:val="16"/>
        </w:rPr>
        <w:t xml:space="preserve"> fuel</w:t>
      </w:r>
      <w:r w:rsidR="00140BA7" w:rsidRPr="008E1E5F">
        <w:rPr>
          <w:sz w:val="16"/>
          <w:szCs w:val="16"/>
        </w:rPr>
        <w:t>s</w:t>
      </w:r>
      <w:r w:rsidR="00E77632" w:rsidRPr="008E1E5F">
        <w:rPr>
          <w:sz w:val="16"/>
          <w:szCs w:val="16"/>
        </w:rPr>
        <w:t>.</w:t>
      </w:r>
    </w:p>
    <w:p w14:paraId="39F2146D" w14:textId="2B617489" w:rsidR="0009551A" w:rsidRPr="008E1E5F" w:rsidRDefault="000F0EDE" w:rsidP="00AB765F">
      <w:pPr>
        <w:pStyle w:val="ListParagraph"/>
        <w:numPr>
          <w:ilvl w:val="0"/>
          <w:numId w:val="9"/>
        </w:numPr>
        <w:spacing w:before="40" w:after="40"/>
        <w:ind w:right="227" w:hanging="357"/>
        <w:contextualSpacing w:val="0"/>
        <w:jc w:val="both"/>
        <w:rPr>
          <w:sz w:val="16"/>
          <w:szCs w:val="16"/>
        </w:rPr>
      </w:pPr>
      <w:r w:rsidRPr="008E1E5F">
        <w:rPr>
          <w:sz w:val="16"/>
          <w:szCs w:val="16"/>
        </w:rPr>
        <w:t>Natural gas is the most consumed energy fuel in Western Australia</w:t>
      </w:r>
      <w:r w:rsidR="00473654" w:rsidRPr="008E1E5F">
        <w:rPr>
          <w:sz w:val="16"/>
          <w:szCs w:val="16"/>
        </w:rPr>
        <w:t xml:space="preserve"> and is used mainly for electricity generation and in the </w:t>
      </w:r>
      <w:r w:rsidR="009F1194" w:rsidRPr="008E1E5F">
        <w:rPr>
          <w:sz w:val="16"/>
          <w:szCs w:val="16"/>
        </w:rPr>
        <w:t>mining and manufacturing industries.</w:t>
      </w:r>
      <w:r w:rsidR="00507292" w:rsidRPr="008E1E5F">
        <w:rPr>
          <w:sz w:val="16"/>
          <w:szCs w:val="16"/>
        </w:rPr>
        <w:t xml:space="preserve"> </w:t>
      </w:r>
      <w:r w:rsidR="00847DC8" w:rsidRPr="008E1E5F">
        <w:rPr>
          <w:sz w:val="16"/>
          <w:szCs w:val="16"/>
        </w:rPr>
        <w:t>The manufacturing industry (which includes minerals processing) relies on natural gas for around 75% of its energy consumption.</w:t>
      </w:r>
    </w:p>
    <w:p w14:paraId="7AD1E9F4" w14:textId="3D1B64AE" w:rsidR="00F90C07" w:rsidRPr="008E1E5F" w:rsidRDefault="00E13CE0" w:rsidP="00AB765F">
      <w:pPr>
        <w:pStyle w:val="ListParagraph"/>
        <w:numPr>
          <w:ilvl w:val="0"/>
          <w:numId w:val="9"/>
        </w:numPr>
        <w:spacing w:before="40" w:after="40"/>
        <w:ind w:right="227" w:hanging="357"/>
        <w:contextualSpacing w:val="0"/>
        <w:jc w:val="both"/>
        <w:rPr>
          <w:sz w:val="16"/>
          <w:szCs w:val="16"/>
        </w:rPr>
      </w:pPr>
      <w:r w:rsidRPr="008E1E5F">
        <w:rPr>
          <w:sz w:val="16"/>
          <w:szCs w:val="16"/>
        </w:rPr>
        <w:t xml:space="preserve">Diesel is used </w:t>
      </w:r>
      <w:r w:rsidR="003F5F47" w:rsidRPr="008E1E5F">
        <w:rPr>
          <w:sz w:val="16"/>
          <w:szCs w:val="16"/>
        </w:rPr>
        <w:t xml:space="preserve">in Western Australia </w:t>
      </w:r>
      <w:r w:rsidRPr="008E1E5F">
        <w:rPr>
          <w:sz w:val="16"/>
          <w:szCs w:val="16"/>
        </w:rPr>
        <w:t xml:space="preserve">mainly </w:t>
      </w:r>
      <w:r w:rsidR="009C619A" w:rsidRPr="008E1E5F">
        <w:rPr>
          <w:sz w:val="16"/>
          <w:szCs w:val="16"/>
        </w:rPr>
        <w:t xml:space="preserve">for transport and </w:t>
      </w:r>
      <w:r w:rsidRPr="008E1E5F">
        <w:rPr>
          <w:sz w:val="16"/>
          <w:szCs w:val="16"/>
        </w:rPr>
        <w:t>in the mining industry</w:t>
      </w:r>
      <w:r w:rsidR="00F6477E" w:rsidRPr="008E1E5F">
        <w:rPr>
          <w:sz w:val="16"/>
          <w:szCs w:val="16"/>
        </w:rPr>
        <w:t xml:space="preserve">. </w:t>
      </w:r>
      <w:r w:rsidR="00032DA3" w:rsidRPr="008E1E5F">
        <w:rPr>
          <w:sz w:val="16"/>
          <w:szCs w:val="16"/>
        </w:rPr>
        <w:t>The agricultural industry account</w:t>
      </w:r>
      <w:r w:rsidR="00A62997" w:rsidRPr="008E1E5F">
        <w:rPr>
          <w:sz w:val="16"/>
          <w:szCs w:val="16"/>
        </w:rPr>
        <w:t>ed</w:t>
      </w:r>
      <w:r w:rsidR="00032DA3" w:rsidRPr="008E1E5F">
        <w:rPr>
          <w:sz w:val="16"/>
          <w:szCs w:val="16"/>
        </w:rPr>
        <w:t xml:space="preserve"> for </w:t>
      </w:r>
      <w:r w:rsidR="0095523A" w:rsidRPr="008E1E5F">
        <w:rPr>
          <w:sz w:val="16"/>
          <w:szCs w:val="16"/>
        </w:rPr>
        <w:t>6%</w:t>
      </w:r>
      <w:r w:rsidR="00032DA3" w:rsidRPr="008E1E5F">
        <w:rPr>
          <w:sz w:val="16"/>
          <w:szCs w:val="16"/>
        </w:rPr>
        <w:t xml:space="preserve"> of Western Australia’s </w:t>
      </w:r>
      <w:r w:rsidR="006C29AE" w:rsidRPr="008E1E5F">
        <w:rPr>
          <w:sz w:val="16"/>
          <w:szCs w:val="16"/>
        </w:rPr>
        <w:t>diesel consumption</w:t>
      </w:r>
      <w:r w:rsidR="00A62997" w:rsidRPr="008E1E5F">
        <w:rPr>
          <w:sz w:val="16"/>
          <w:szCs w:val="16"/>
        </w:rPr>
        <w:t xml:space="preserve"> in 2023</w:t>
      </w:r>
      <w:r w:rsidR="00A62997" w:rsidRPr="008E1E5F">
        <w:rPr>
          <w:sz w:val="16"/>
          <w:szCs w:val="16"/>
        </w:rPr>
        <w:noBreakHyphen/>
        <w:t>24</w:t>
      </w:r>
      <w:r w:rsidR="006C29AE" w:rsidRPr="008E1E5F">
        <w:rPr>
          <w:sz w:val="16"/>
          <w:szCs w:val="16"/>
        </w:rPr>
        <w:t xml:space="preserve"> but </w:t>
      </w:r>
      <w:r w:rsidR="000A3744" w:rsidRPr="008E1E5F">
        <w:rPr>
          <w:sz w:val="16"/>
          <w:szCs w:val="16"/>
        </w:rPr>
        <w:t>has a high reliance on diesel</w:t>
      </w:r>
      <w:r w:rsidR="00F81136" w:rsidRPr="008E1E5F">
        <w:rPr>
          <w:sz w:val="16"/>
          <w:szCs w:val="16"/>
        </w:rPr>
        <w:t xml:space="preserve"> as an energy fuel</w:t>
      </w:r>
      <w:r w:rsidR="00047C0C" w:rsidRPr="008E1E5F">
        <w:rPr>
          <w:sz w:val="16"/>
          <w:szCs w:val="16"/>
        </w:rPr>
        <w:t xml:space="preserve">, with </w:t>
      </w:r>
      <w:r w:rsidR="004F7623" w:rsidRPr="008E1E5F">
        <w:rPr>
          <w:sz w:val="16"/>
          <w:szCs w:val="16"/>
        </w:rPr>
        <w:t>diesel accounting for over 85% of the industry’s fuel consumption.</w:t>
      </w:r>
    </w:p>
    <w:p w14:paraId="39C195C9" w14:textId="14ED3E2C" w:rsidR="004F7623" w:rsidRPr="008E1E5F" w:rsidRDefault="008A25CA" w:rsidP="00AB765F">
      <w:pPr>
        <w:pStyle w:val="ListParagraph"/>
        <w:numPr>
          <w:ilvl w:val="0"/>
          <w:numId w:val="9"/>
        </w:numPr>
        <w:spacing w:before="40" w:after="40"/>
        <w:ind w:right="227" w:hanging="357"/>
        <w:contextualSpacing w:val="0"/>
        <w:jc w:val="both"/>
        <w:rPr>
          <w:sz w:val="16"/>
          <w:szCs w:val="16"/>
        </w:rPr>
      </w:pPr>
      <w:r w:rsidRPr="008E1E5F">
        <w:rPr>
          <w:sz w:val="16"/>
          <w:szCs w:val="16"/>
        </w:rPr>
        <w:t>Around 75% of c</w:t>
      </w:r>
      <w:r w:rsidR="00070599" w:rsidRPr="008E1E5F">
        <w:rPr>
          <w:sz w:val="16"/>
          <w:szCs w:val="16"/>
        </w:rPr>
        <w:t xml:space="preserve">oal </w:t>
      </w:r>
      <w:r w:rsidR="005D7259" w:rsidRPr="008E1E5F">
        <w:rPr>
          <w:sz w:val="16"/>
          <w:szCs w:val="16"/>
        </w:rPr>
        <w:t>consumption</w:t>
      </w:r>
      <w:r w:rsidRPr="008E1E5F">
        <w:rPr>
          <w:sz w:val="16"/>
          <w:szCs w:val="16"/>
        </w:rPr>
        <w:t xml:space="preserve"> in </w:t>
      </w:r>
      <w:r w:rsidR="00070599" w:rsidRPr="008E1E5F">
        <w:rPr>
          <w:sz w:val="16"/>
          <w:szCs w:val="16"/>
        </w:rPr>
        <w:t xml:space="preserve">Western Australia </w:t>
      </w:r>
      <w:r w:rsidRPr="008E1E5F">
        <w:rPr>
          <w:sz w:val="16"/>
          <w:szCs w:val="16"/>
        </w:rPr>
        <w:t>in 2023</w:t>
      </w:r>
      <w:r w:rsidRPr="008E1E5F">
        <w:rPr>
          <w:sz w:val="16"/>
          <w:szCs w:val="16"/>
        </w:rPr>
        <w:noBreakHyphen/>
        <w:t xml:space="preserve">24 was </w:t>
      </w:r>
      <w:r w:rsidR="00070599" w:rsidRPr="008E1E5F">
        <w:rPr>
          <w:sz w:val="16"/>
          <w:szCs w:val="16"/>
        </w:rPr>
        <w:t>for electricity generation</w:t>
      </w:r>
      <w:r w:rsidR="006E1C19" w:rsidRPr="008E1E5F">
        <w:rPr>
          <w:sz w:val="16"/>
          <w:szCs w:val="16"/>
        </w:rPr>
        <w:t xml:space="preserve">, </w:t>
      </w:r>
      <w:r w:rsidR="00BD5549" w:rsidRPr="008E1E5F">
        <w:rPr>
          <w:sz w:val="16"/>
          <w:szCs w:val="16"/>
        </w:rPr>
        <w:t xml:space="preserve">with </w:t>
      </w:r>
      <w:r w:rsidR="005D7259" w:rsidRPr="008E1E5F">
        <w:rPr>
          <w:sz w:val="16"/>
          <w:szCs w:val="16"/>
        </w:rPr>
        <w:t>the manufacturing industry consuming most of the balance.</w:t>
      </w:r>
    </w:p>
    <w:p w14:paraId="1CC5AD14" w14:textId="114AD264" w:rsidR="00233755" w:rsidRPr="008E1E5F" w:rsidRDefault="00712A5F" w:rsidP="00AB765F">
      <w:pPr>
        <w:pStyle w:val="ListParagraph"/>
        <w:numPr>
          <w:ilvl w:val="0"/>
          <w:numId w:val="9"/>
        </w:numPr>
        <w:spacing w:before="40" w:after="40"/>
        <w:ind w:right="227"/>
        <w:contextualSpacing w:val="0"/>
        <w:jc w:val="both"/>
        <w:rPr>
          <w:sz w:val="16"/>
          <w:szCs w:val="16"/>
        </w:rPr>
        <w:sectPr w:rsidR="00233755" w:rsidRPr="008E1E5F" w:rsidSect="00233755">
          <w:type w:val="continuous"/>
          <w:pgSz w:w="11907" w:h="16840" w:code="9"/>
          <w:pgMar w:top="1701" w:right="425" w:bottom="567" w:left="567" w:header="709" w:footer="709" w:gutter="0"/>
          <w:cols w:num="2" w:space="113"/>
          <w:docGrid w:linePitch="360"/>
        </w:sectPr>
      </w:pPr>
      <w:r w:rsidRPr="008E1E5F">
        <w:rPr>
          <w:sz w:val="16"/>
          <w:szCs w:val="16"/>
        </w:rPr>
        <w:t xml:space="preserve">Petrol </w:t>
      </w:r>
      <w:r w:rsidR="00536115" w:rsidRPr="008E1E5F">
        <w:rPr>
          <w:sz w:val="16"/>
          <w:szCs w:val="16"/>
        </w:rPr>
        <w:t xml:space="preserve">in Western Australia </w:t>
      </w:r>
      <w:r w:rsidRPr="008E1E5F">
        <w:rPr>
          <w:sz w:val="16"/>
          <w:szCs w:val="16"/>
        </w:rPr>
        <w:t>is</w:t>
      </w:r>
      <w:r w:rsidR="00536115" w:rsidRPr="008E1E5F">
        <w:rPr>
          <w:sz w:val="16"/>
          <w:szCs w:val="16"/>
        </w:rPr>
        <w:t xml:space="preserve"> used almost exclusively for transport.</w:t>
      </w:r>
    </w:p>
    <w:p w14:paraId="668D988D" w14:textId="65235410" w:rsidR="00233755" w:rsidRPr="00ED7BE7" w:rsidRDefault="00BA3DF9"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Pr>
          <w:i w:val="0"/>
          <w:iCs w:val="0"/>
          <w:color w:val="00997A"/>
          <w:sz w:val="20"/>
          <w:szCs w:val="20"/>
        </w:rPr>
        <w:t>Electricity generation by fuel type</w:t>
      </w:r>
    </w:p>
    <w:p w14:paraId="61225394" w14:textId="48AD0CF8" w:rsidR="00233755" w:rsidRPr="007B1AE5" w:rsidRDefault="007C2D63" w:rsidP="00233755">
      <w:r>
        <w:rPr>
          <w:noProof/>
        </w:rPr>
        <w:drawing>
          <wp:inline distT="0" distB="0" distL="0" distR="0" wp14:anchorId="6853D681" wp14:editId="1AB229D3">
            <wp:extent cx="3420000" cy="2112121"/>
            <wp:effectExtent l="0" t="0" r="9525" b="2540"/>
            <wp:docPr id="198474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02E08EBC" w14:textId="6310B2FB" w:rsidR="009B5C3C" w:rsidRDefault="009B5C3C" w:rsidP="009B5C3C">
      <w:pPr>
        <w:jc w:val="both"/>
        <w:rPr>
          <w:sz w:val="10"/>
          <w:szCs w:val="10"/>
        </w:rPr>
      </w:pPr>
      <w:r w:rsidRPr="000C0C45">
        <w:rPr>
          <w:sz w:val="10"/>
        </w:rPr>
        <w:t xml:space="preserve">Note – </w:t>
      </w:r>
      <w:r w:rsidR="007C2D63" w:rsidRPr="00AF759E">
        <w:rPr>
          <w:sz w:val="10"/>
          <w:szCs w:val="10"/>
        </w:rPr>
        <w:t>(</w:t>
      </w:r>
      <w:r w:rsidR="007C2D63">
        <w:rPr>
          <w:sz w:val="10"/>
          <w:szCs w:val="10"/>
        </w:rPr>
        <w:t>a</w:t>
      </w:r>
      <w:r w:rsidR="007C2D63" w:rsidRPr="00AF759E">
        <w:rPr>
          <w:sz w:val="10"/>
          <w:szCs w:val="10"/>
        </w:rPr>
        <w:t xml:space="preserve">) Wind, solar, biogas and hydro. </w:t>
      </w:r>
      <w:r w:rsidRPr="00AF759E">
        <w:rPr>
          <w:sz w:val="10"/>
          <w:szCs w:val="10"/>
        </w:rPr>
        <w:t>(</w:t>
      </w:r>
      <w:r w:rsidR="007C2D63">
        <w:rPr>
          <w:sz w:val="10"/>
          <w:szCs w:val="10"/>
        </w:rPr>
        <w:t>b</w:t>
      </w:r>
      <w:r w:rsidRPr="00AF759E">
        <w:rPr>
          <w:sz w:val="10"/>
          <w:szCs w:val="10"/>
        </w:rPr>
        <w:t xml:space="preserve">) </w:t>
      </w:r>
      <w:r w:rsidR="007C2D63">
        <w:rPr>
          <w:sz w:val="10"/>
          <w:szCs w:val="10"/>
        </w:rPr>
        <w:t>O</w:t>
      </w:r>
      <w:r w:rsidRPr="00AF759E">
        <w:rPr>
          <w:sz w:val="10"/>
          <w:szCs w:val="10"/>
        </w:rPr>
        <w:t xml:space="preserve">il </w:t>
      </w:r>
      <w:r w:rsidR="00AF461B">
        <w:rPr>
          <w:sz w:val="10"/>
          <w:szCs w:val="10"/>
        </w:rPr>
        <w:t xml:space="preserve">and </w:t>
      </w:r>
      <w:r w:rsidRPr="00AF759E">
        <w:rPr>
          <w:sz w:val="10"/>
          <w:szCs w:val="10"/>
        </w:rPr>
        <w:t xml:space="preserve">multi-fuel fired power plants </w:t>
      </w:r>
      <w:r w:rsidR="00AF461B">
        <w:rPr>
          <w:sz w:val="10"/>
          <w:szCs w:val="10"/>
        </w:rPr>
        <w:t>(</w:t>
      </w:r>
      <w:r w:rsidRPr="00AF759E">
        <w:rPr>
          <w:sz w:val="10"/>
          <w:szCs w:val="10"/>
        </w:rPr>
        <w:t>prior to 2013-14</w:t>
      </w:r>
      <w:r w:rsidR="00AF461B">
        <w:rPr>
          <w:sz w:val="10"/>
          <w:szCs w:val="10"/>
        </w:rPr>
        <w:t>)</w:t>
      </w:r>
      <w:r w:rsidRPr="00AF759E">
        <w:rPr>
          <w:sz w:val="10"/>
          <w:szCs w:val="10"/>
        </w:rPr>
        <w:t>.</w:t>
      </w:r>
    </w:p>
    <w:p w14:paraId="7BD06369" w14:textId="77777777" w:rsidR="009B5C3C" w:rsidRPr="005E7FCB" w:rsidRDefault="009B5C3C" w:rsidP="009B5C3C">
      <w:pPr>
        <w:jc w:val="both"/>
        <w:rPr>
          <w:color w:val="000000" w:themeColor="text1"/>
          <w:sz w:val="10"/>
          <w:szCs w:val="10"/>
        </w:rPr>
      </w:pPr>
      <w:r w:rsidRPr="005E7FCB">
        <w:rPr>
          <w:color w:val="000000" w:themeColor="text1"/>
          <w:sz w:val="10"/>
          <w:szCs w:val="10"/>
        </w:rPr>
        <w:t>GWh = Gigawatt hours.</w:t>
      </w:r>
    </w:p>
    <w:p w14:paraId="0482BE4B" w14:textId="77777777" w:rsidR="009B5C3C" w:rsidRPr="00AF759E" w:rsidRDefault="009B5C3C" w:rsidP="009B5C3C">
      <w:pPr>
        <w:jc w:val="both"/>
        <w:rPr>
          <w:sz w:val="10"/>
          <w:szCs w:val="10"/>
        </w:rPr>
      </w:pPr>
      <w:r w:rsidRPr="005E7FCB">
        <w:rPr>
          <w:color w:val="000000" w:themeColor="text1"/>
          <w:sz w:val="10"/>
          <w:szCs w:val="10"/>
        </w:rPr>
        <w:t xml:space="preserve">Source: Department of Climate </w:t>
      </w:r>
      <w:r w:rsidRPr="00AF759E">
        <w:rPr>
          <w:sz w:val="10"/>
          <w:szCs w:val="10"/>
        </w:rPr>
        <w:t>Change, Energy, the Environment and Water.</w:t>
      </w:r>
    </w:p>
    <w:p w14:paraId="1EF0559D" w14:textId="77777777" w:rsidR="009B5C3C" w:rsidRPr="0075504E" w:rsidRDefault="00233755" w:rsidP="009B5C3C">
      <w:pPr>
        <w:pStyle w:val="ListParagraph"/>
        <w:numPr>
          <w:ilvl w:val="0"/>
          <w:numId w:val="9"/>
        </w:numPr>
        <w:spacing w:before="40" w:after="40"/>
        <w:ind w:right="227" w:hanging="357"/>
        <w:contextualSpacing w:val="0"/>
        <w:jc w:val="both"/>
        <w:rPr>
          <w:sz w:val="16"/>
          <w:szCs w:val="16"/>
        </w:rPr>
      </w:pPr>
      <w:r w:rsidRPr="007B1AE5">
        <w:br w:type="column"/>
      </w:r>
      <w:bookmarkStart w:id="52" w:name="_Industry_gross_value"/>
      <w:bookmarkStart w:id="53" w:name="_Gender_indicators"/>
      <w:bookmarkStart w:id="54" w:name="_Mining_and_energy"/>
      <w:bookmarkEnd w:id="52"/>
      <w:bookmarkEnd w:id="53"/>
      <w:bookmarkEnd w:id="54"/>
      <w:r w:rsidR="009B5C3C" w:rsidRPr="0075504E">
        <w:rPr>
          <w:sz w:val="16"/>
          <w:szCs w:val="16"/>
        </w:rPr>
        <w:t>The growth in Western Australia’s electricity generation was primarily through natural gas in the 2010s but is now increasingly through renewables.</w:t>
      </w:r>
    </w:p>
    <w:p w14:paraId="05111A3E" w14:textId="76984E77" w:rsidR="009B5C3C" w:rsidRPr="00BB0305" w:rsidRDefault="009B5C3C" w:rsidP="009B5C3C">
      <w:pPr>
        <w:pStyle w:val="ListParagraph"/>
        <w:numPr>
          <w:ilvl w:val="0"/>
          <w:numId w:val="9"/>
        </w:numPr>
        <w:spacing w:before="40" w:after="40"/>
        <w:ind w:right="227" w:hanging="357"/>
        <w:contextualSpacing w:val="0"/>
        <w:jc w:val="both"/>
        <w:rPr>
          <w:color w:val="000000" w:themeColor="text1"/>
          <w:sz w:val="16"/>
          <w:szCs w:val="16"/>
        </w:rPr>
      </w:pPr>
      <w:r w:rsidRPr="00BB0305">
        <w:rPr>
          <w:color w:val="000000" w:themeColor="text1"/>
          <w:sz w:val="16"/>
          <w:szCs w:val="16"/>
        </w:rPr>
        <w:t>Western Australia’s total electricity generation was 45,</w:t>
      </w:r>
      <w:r w:rsidR="009B3415">
        <w:rPr>
          <w:color w:val="000000" w:themeColor="text1"/>
          <w:sz w:val="16"/>
          <w:szCs w:val="16"/>
        </w:rPr>
        <w:t>659</w:t>
      </w:r>
      <w:r w:rsidRPr="00BB0305">
        <w:rPr>
          <w:color w:val="000000" w:themeColor="text1"/>
          <w:sz w:val="16"/>
          <w:szCs w:val="16"/>
        </w:rPr>
        <w:t> gigawatt hours (GWh) in 202</w:t>
      </w:r>
      <w:r w:rsidR="009B3415">
        <w:rPr>
          <w:color w:val="000000" w:themeColor="text1"/>
          <w:sz w:val="16"/>
          <w:szCs w:val="16"/>
        </w:rPr>
        <w:t>3</w:t>
      </w:r>
      <w:r w:rsidR="009B3415">
        <w:rPr>
          <w:color w:val="000000" w:themeColor="text1"/>
          <w:sz w:val="16"/>
          <w:szCs w:val="16"/>
        </w:rPr>
        <w:noBreakHyphen/>
        <w:t>2</w:t>
      </w:r>
      <w:r w:rsidRPr="00BB0305">
        <w:rPr>
          <w:color w:val="000000" w:themeColor="text1"/>
          <w:sz w:val="16"/>
          <w:szCs w:val="16"/>
        </w:rPr>
        <w:t>4.</w:t>
      </w:r>
    </w:p>
    <w:p w14:paraId="7C286475" w14:textId="0D8D3BE3" w:rsidR="009B5C3C" w:rsidRPr="00BB0305" w:rsidRDefault="009B5C3C" w:rsidP="009B5C3C">
      <w:pPr>
        <w:pStyle w:val="ListParagraph"/>
        <w:numPr>
          <w:ilvl w:val="0"/>
          <w:numId w:val="9"/>
        </w:numPr>
        <w:spacing w:before="40" w:after="40"/>
        <w:ind w:right="227" w:hanging="357"/>
        <w:contextualSpacing w:val="0"/>
        <w:jc w:val="both"/>
        <w:rPr>
          <w:color w:val="000000" w:themeColor="text1"/>
          <w:sz w:val="16"/>
          <w:szCs w:val="16"/>
        </w:rPr>
      </w:pPr>
      <w:r w:rsidRPr="00BB0305">
        <w:rPr>
          <w:color w:val="000000" w:themeColor="text1"/>
          <w:sz w:val="16"/>
          <w:szCs w:val="16"/>
        </w:rPr>
        <w:t>Natural gas contributed 2</w:t>
      </w:r>
      <w:r w:rsidR="00767B9F">
        <w:rPr>
          <w:color w:val="000000" w:themeColor="text1"/>
          <w:sz w:val="16"/>
          <w:szCs w:val="16"/>
        </w:rPr>
        <w:t>7</w:t>
      </w:r>
      <w:r w:rsidRPr="00BB0305">
        <w:rPr>
          <w:color w:val="000000" w:themeColor="text1"/>
          <w:sz w:val="16"/>
          <w:szCs w:val="16"/>
        </w:rPr>
        <w:t>,</w:t>
      </w:r>
      <w:r w:rsidR="00767B9F">
        <w:rPr>
          <w:color w:val="000000" w:themeColor="text1"/>
          <w:sz w:val="16"/>
          <w:szCs w:val="16"/>
        </w:rPr>
        <w:t>448</w:t>
      </w:r>
      <w:r w:rsidRPr="00BB0305">
        <w:rPr>
          <w:color w:val="000000" w:themeColor="text1"/>
          <w:sz w:val="16"/>
          <w:szCs w:val="16"/>
        </w:rPr>
        <w:t> GWh in 202</w:t>
      </w:r>
      <w:r w:rsidR="00767B9F">
        <w:rPr>
          <w:color w:val="000000" w:themeColor="text1"/>
          <w:sz w:val="16"/>
          <w:szCs w:val="16"/>
        </w:rPr>
        <w:t>3</w:t>
      </w:r>
      <w:r w:rsidR="00767B9F">
        <w:rPr>
          <w:color w:val="000000" w:themeColor="text1"/>
          <w:sz w:val="16"/>
          <w:szCs w:val="16"/>
        </w:rPr>
        <w:noBreakHyphen/>
        <w:t>2</w:t>
      </w:r>
      <w:r w:rsidRPr="00BB0305">
        <w:rPr>
          <w:color w:val="000000" w:themeColor="text1"/>
          <w:sz w:val="16"/>
          <w:szCs w:val="16"/>
        </w:rPr>
        <w:t xml:space="preserve">4, and its share of Western Australia’s total electricity generation was </w:t>
      </w:r>
      <w:r w:rsidR="00767B9F">
        <w:rPr>
          <w:color w:val="000000" w:themeColor="text1"/>
          <w:sz w:val="16"/>
          <w:szCs w:val="16"/>
        </w:rPr>
        <w:t>60</w:t>
      </w:r>
      <w:r w:rsidRPr="00BB0305">
        <w:rPr>
          <w:color w:val="000000" w:themeColor="text1"/>
          <w:sz w:val="16"/>
          <w:szCs w:val="16"/>
        </w:rPr>
        <w:t>%, below the peak share of 62% in 20</w:t>
      </w:r>
      <w:r w:rsidR="00BE6876">
        <w:rPr>
          <w:color w:val="000000" w:themeColor="text1"/>
          <w:sz w:val="16"/>
          <w:szCs w:val="16"/>
        </w:rPr>
        <w:t>19</w:t>
      </w:r>
      <w:r w:rsidR="00BE6876">
        <w:rPr>
          <w:color w:val="000000" w:themeColor="text1"/>
          <w:sz w:val="16"/>
          <w:szCs w:val="16"/>
        </w:rPr>
        <w:noBreakHyphen/>
      </w:r>
      <w:r w:rsidRPr="00BB0305">
        <w:rPr>
          <w:color w:val="000000" w:themeColor="text1"/>
          <w:sz w:val="16"/>
          <w:szCs w:val="16"/>
        </w:rPr>
        <w:t>20.</w:t>
      </w:r>
    </w:p>
    <w:p w14:paraId="65E8C9B6" w14:textId="1569E92B" w:rsidR="009B5C3C" w:rsidRDefault="009B5C3C" w:rsidP="009B5C3C">
      <w:pPr>
        <w:pStyle w:val="ListParagraph"/>
        <w:numPr>
          <w:ilvl w:val="0"/>
          <w:numId w:val="9"/>
        </w:numPr>
        <w:spacing w:before="40" w:after="40"/>
        <w:ind w:right="227" w:hanging="357"/>
        <w:contextualSpacing w:val="0"/>
        <w:jc w:val="both"/>
        <w:rPr>
          <w:color w:val="000000" w:themeColor="text1"/>
          <w:sz w:val="16"/>
          <w:szCs w:val="16"/>
        </w:rPr>
      </w:pPr>
      <w:r w:rsidRPr="00BB0305">
        <w:rPr>
          <w:color w:val="000000" w:themeColor="text1"/>
          <w:sz w:val="16"/>
          <w:szCs w:val="16"/>
        </w:rPr>
        <w:t xml:space="preserve">The output of renewables increased </w:t>
      </w:r>
      <w:r w:rsidR="00444D13">
        <w:rPr>
          <w:color w:val="000000" w:themeColor="text1"/>
          <w:sz w:val="16"/>
          <w:szCs w:val="16"/>
        </w:rPr>
        <w:t>around tenfold</w:t>
      </w:r>
      <w:r w:rsidRPr="00BB0305">
        <w:rPr>
          <w:color w:val="000000" w:themeColor="text1"/>
          <w:sz w:val="16"/>
          <w:szCs w:val="16"/>
        </w:rPr>
        <w:t xml:space="preserve"> </w:t>
      </w:r>
      <w:r w:rsidR="00444D13">
        <w:rPr>
          <w:color w:val="000000" w:themeColor="text1"/>
          <w:sz w:val="16"/>
          <w:szCs w:val="16"/>
        </w:rPr>
        <w:t>between 2008</w:t>
      </w:r>
      <w:r w:rsidR="007F5653">
        <w:rPr>
          <w:color w:val="000000" w:themeColor="text1"/>
          <w:sz w:val="16"/>
          <w:szCs w:val="16"/>
        </w:rPr>
        <w:noBreakHyphen/>
        <w:t>09 and 2023</w:t>
      </w:r>
      <w:r w:rsidR="007F5653">
        <w:rPr>
          <w:color w:val="000000" w:themeColor="text1"/>
          <w:sz w:val="16"/>
          <w:szCs w:val="16"/>
        </w:rPr>
        <w:noBreakHyphen/>
        <w:t>24.</w:t>
      </w:r>
      <w:r w:rsidRPr="00BB0305">
        <w:rPr>
          <w:color w:val="000000" w:themeColor="text1"/>
          <w:sz w:val="16"/>
          <w:szCs w:val="16"/>
        </w:rPr>
        <w:t xml:space="preserve"> In 202</w:t>
      </w:r>
      <w:r w:rsidR="007F5653">
        <w:rPr>
          <w:color w:val="000000" w:themeColor="text1"/>
          <w:sz w:val="16"/>
          <w:szCs w:val="16"/>
        </w:rPr>
        <w:t>3</w:t>
      </w:r>
      <w:r w:rsidR="007F5653">
        <w:rPr>
          <w:color w:val="000000" w:themeColor="text1"/>
          <w:sz w:val="16"/>
          <w:szCs w:val="16"/>
        </w:rPr>
        <w:noBreakHyphen/>
        <w:t xml:space="preserve">24 </w:t>
      </w:r>
      <w:r w:rsidRPr="00BB0305">
        <w:rPr>
          <w:color w:val="000000" w:themeColor="text1"/>
          <w:sz w:val="16"/>
          <w:szCs w:val="16"/>
        </w:rPr>
        <w:t xml:space="preserve">renewables </w:t>
      </w:r>
      <w:r w:rsidR="0023072F">
        <w:rPr>
          <w:color w:val="000000" w:themeColor="text1"/>
          <w:sz w:val="16"/>
          <w:szCs w:val="16"/>
        </w:rPr>
        <w:t>contributed 8,209 GWh and accounted for 18</w:t>
      </w:r>
      <w:r w:rsidRPr="00BB0305">
        <w:rPr>
          <w:color w:val="000000" w:themeColor="text1"/>
          <w:sz w:val="16"/>
          <w:szCs w:val="16"/>
        </w:rPr>
        <w:t>% of Western Australia’s</w:t>
      </w:r>
      <w:r w:rsidR="00010AC4">
        <w:rPr>
          <w:color w:val="000000" w:themeColor="text1"/>
          <w:sz w:val="16"/>
          <w:szCs w:val="16"/>
        </w:rPr>
        <w:t xml:space="preserve"> total</w:t>
      </w:r>
      <w:r w:rsidRPr="00BB0305">
        <w:rPr>
          <w:color w:val="000000" w:themeColor="text1"/>
          <w:sz w:val="16"/>
          <w:szCs w:val="16"/>
        </w:rPr>
        <w:t xml:space="preserve"> electricity generation</w:t>
      </w:r>
      <w:r w:rsidR="00BD6FE2">
        <w:rPr>
          <w:color w:val="000000" w:themeColor="text1"/>
          <w:sz w:val="16"/>
          <w:szCs w:val="16"/>
        </w:rPr>
        <w:t>.</w:t>
      </w:r>
    </w:p>
    <w:p w14:paraId="290EA7D1" w14:textId="1C4CBB24" w:rsidR="00BD6FE2" w:rsidRDefault="00BD6FE2" w:rsidP="00BD6FE2">
      <w:pPr>
        <w:pStyle w:val="ListParagraph"/>
        <w:numPr>
          <w:ilvl w:val="0"/>
          <w:numId w:val="10"/>
        </w:numPr>
        <w:spacing w:before="40" w:after="40"/>
        <w:ind w:right="227" w:hanging="357"/>
        <w:contextualSpacing w:val="0"/>
        <w:jc w:val="both"/>
        <w:rPr>
          <w:color w:val="000000" w:themeColor="text1"/>
          <w:sz w:val="16"/>
          <w:szCs w:val="16"/>
        </w:rPr>
      </w:pPr>
      <w:r>
        <w:rPr>
          <w:color w:val="000000" w:themeColor="text1"/>
          <w:sz w:val="16"/>
          <w:szCs w:val="16"/>
        </w:rPr>
        <w:t>Among renewables</w:t>
      </w:r>
      <w:r w:rsidR="004B7BFE">
        <w:rPr>
          <w:color w:val="000000" w:themeColor="text1"/>
          <w:sz w:val="16"/>
          <w:szCs w:val="16"/>
        </w:rPr>
        <w:t>, wind contributed 3,580 GWh, small</w:t>
      </w:r>
      <w:r w:rsidR="004B7BFE">
        <w:rPr>
          <w:color w:val="000000" w:themeColor="text1"/>
          <w:sz w:val="16"/>
          <w:szCs w:val="16"/>
        </w:rPr>
        <w:noBreakHyphen/>
        <w:t xml:space="preserve">scale solar contributed </w:t>
      </w:r>
      <w:r w:rsidR="00F65A88">
        <w:rPr>
          <w:color w:val="000000" w:themeColor="text1"/>
          <w:sz w:val="16"/>
          <w:szCs w:val="16"/>
        </w:rPr>
        <w:t>3,563 GWh and large</w:t>
      </w:r>
      <w:r w:rsidR="00F65A88">
        <w:rPr>
          <w:color w:val="000000" w:themeColor="text1"/>
          <w:sz w:val="16"/>
          <w:szCs w:val="16"/>
        </w:rPr>
        <w:noBreakHyphen/>
        <w:t>scale solar contributed 901 GWh.</w:t>
      </w:r>
    </w:p>
    <w:p w14:paraId="261638A7" w14:textId="159D6C4F" w:rsidR="00233755" w:rsidRPr="000C30DA" w:rsidRDefault="007E24C1" w:rsidP="00AB765F">
      <w:pPr>
        <w:pStyle w:val="ListParagraph"/>
        <w:numPr>
          <w:ilvl w:val="0"/>
          <w:numId w:val="9"/>
        </w:numPr>
        <w:spacing w:before="40" w:after="40"/>
        <w:ind w:right="227" w:hanging="357"/>
        <w:contextualSpacing w:val="0"/>
        <w:jc w:val="both"/>
        <w:rPr>
          <w:color w:val="000000" w:themeColor="text1"/>
          <w:sz w:val="16"/>
          <w:szCs w:val="16"/>
        </w:rPr>
        <w:sectPr w:rsidR="00233755" w:rsidRPr="000C30DA" w:rsidSect="00233755">
          <w:type w:val="continuous"/>
          <w:pgSz w:w="11907" w:h="16840" w:code="9"/>
          <w:pgMar w:top="1701" w:right="425" w:bottom="567" w:left="567" w:header="709" w:footer="709" w:gutter="0"/>
          <w:cols w:num="2" w:space="113"/>
          <w:docGrid w:linePitch="360"/>
        </w:sectPr>
      </w:pPr>
      <w:r w:rsidRPr="000C30DA">
        <w:rPr>
          <w:color w:val="000000" w:themeColor="text1"/>
          <w:sz w:val="16"/>
          <w:szCs w:val="16"/>
        </w:rPr>
        <w:t xml:space="preserve">Coal contributed </w:t>
      </w:r>
      <w:r w:rsidR="00010AC4" w:rsidRPr="000C30DA">
        <w:rPr>
          <w:color w:val="000000" w:themeColor="text1"/>
          <w:sz w:val="16"/>
          <w:szCs w:val="16"/>
        </w:rPr>
        <w:t>7,928 GWh in 2023</w:t>
      </w:r>
      <w:r w:rsidR="00010AC4" w:rsidRPr="000C30DA">
        <w:rPr>
          <w:color w:val="000000" w:themeColor="text1"/>
          <w:sz w:val="16"/>
          <w:szCs w:val="16"/>
        </w:rPr>
        <w:noBreakHyphen/>
        <w:t xml:space="preserve">24. The share of coal in Western Australia’s total electricity generation </w:t>
      </w:r>
      <w:r w:rsidR="003914FD" w:rsidRPr="000C30DA">
        <w:rPr>
          <w:color w:val="000000" w:themeColor="text1"/>
          <w:sz w:val="16"/>
          <w:szCs w:val="16"/>
        </w:rPr>
        <w:t>fell from 34% in 2008</w:t>
      </w:r>
      <w:r w:rsidR="003914FD" w:rsidRPr="000C30DA">
        <w:rPr>
          <w:color w:val="000000" w:themeColor="text1"/>
          <w:sz w:val="16"/>
          <w:szCs w:val="16"/>
        </w:rPr>
        <w:noBreakHyphen/>
        <w:t xml:space="preserve">09 to </w:t>
      </w:r>
      <w:r w:rsidR="000C30DA">
        <w:rPr>
          <w:color w:val="000000" w:themeColor="text1"/>
          <w:sz w:val="16"/>
          <w:szCs w:val="16"/>
        </w:rPr>
        <w:t>17% in 2023</w:t>
      </w:r>
      <w:r w:rsidR="000C30DA">
        <w:rPr>
          <w:color w:val="000000" w:themeColor="text1"/>
          <w:sz w:val="16"/>
          <w:szCs w:val="16"/>
        </w:rPr>
        <w:noBreakHyphen/>
        <w:t>24.</w:t>
      </w:r>
    </w:p>
    <w:p w14:paraId="56542A4F" w14:textId="77777777" w:rsidR="00976ADC" w:rsidRPr="008F7AA0" w:rsidRDefault="00976ADC" w:rsidP="00976ADC">
      <w:pPr>
        <w:pStyle w:val="Heading3"/>
        <w:spacing w:before="0"/>
        <w:rPr>
          <w:bCs/>
          <w:color w:val="004C3D"/>
          <w:sz w:val="24"/>
          <w:szCs w:val="24"/>
        </w:rPr>
        <w:sectPr w:rsidR="00976ADC" w:rsidRPr="008F7AA0" w:rsidSect="00976ADC">
          <w:pgSz w:w="11907" w:h="16840" w:code="9"/>
          <w:pgMar w:top="1701" w:right="425" w:bottom="567" w:left="567" w:header="709" w:footer="709" w:gutter="0"/>
          <w:cols w:space="720"/>
          <w:docGrid w:linePitch="360"/>
        </w:sectPr>
      </w:pPr>
      <w:bookmarkStart w:id="55" w:name="_Environment_3"/>
      <w:bookmarkEnd w:id="55"/>
      <w:r w:rsidRPr="008F7AA0">
        <w:rPr>
          <w:bCs/>
          <w:color w:val="004C3D"/>
          <w:sz w:val="24"/>
          <w:szCs w:val="24"/>
        </w:rPr>
        <w:lastRenderedPageBreak/>
        <w:t>Environment</w:t>
      </w:r>
    </w:p>
    <w:p w14:paraId="75E7F11D" w14:textId="77777777" w:rsidR="00976ADC" w:rsidRPr="003E65FF" w:rsidRDefault="00976ADC" w:rsidP="00976ADC">
      <w:pPr>
        <w:ind w:right="227"/>
        <w:jc w:val="right"/>
        <w:rPr>
          <w:b/>
          <w:bCs/>
          <w:color w:val="002060"/>
          <w:sz w:val="20"/>
          <w:szCs w:val="20"/>
        </w:rPr>
        <w:sectPr w:rsidR="00976ADC" w:rsidRPr="003E65FF" w:rsidSect="00976ADC">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5E19CC43" w14:textId="167BCE9B" w:rsidR="00976ADC" w:rsidRPr="00ED7BE7" w:rsidRDefault="002608B1" w:rsidP="00976ADC">
      <w:pPr>
        <w:pStyle w:val="Heading4"/>
        <w:spacing w:before="0"/>
        <w:rPr>
          <w:i w:val="0"/>
          <w:iCs w:val="0"/>
          <w:color w:val="00997A"/>
          <w:sz w:val="20"/>
          <w:szCs w:val="20"/>
        </w:rPr>
        <w:sectPr w:rsidR="00976ADC" w:rsidRPr="00ED7BE7" w:rsidSect="00976ADC">
          <w:type w:val="continuous"/>
          <w:pgSz w:w="11907" w:h="16840" w:code="9"/>
          <w:pgMar w:top="1701" w:right="425" w:bottom="567" w:left="567" w:header="709" w:footer="709" w:gutter="0"/>
          <w:cols w:space="720"/>
          <w:docGrid w:linePitch="360"/>
        </w:sectPr>
      </w:pPr>
      <w:r>
        <w:rPr>
          <w:i w:val="0"/>
          <w:iCs w:val="0"/>
          <w:color w:val="00997A"/>
          <w:sz w:val="20"/>
          <w:szCs w:val="20"/>
        </w:rPr>
        <w:t>Greenhouse gas emissions by sector</w:t>
      </w:r>
    </w:p>
    <w:p w14:paraId="1EBE0161" w14:textId="6AEB8092" w:rsidR="00976ADC" w:rsidRPr="007B1AE5" w:rsidRDefault="00201B96" w:rsidP="00976ADC">
      <w:r>
        <w:rPr>
          <w:noProof/>
        </w:rPr>
        <w:drawing>
          <wp:inline distT="0" distB="0" distL="0" distR="0" wp14:anchorId="67B04CDC" wp14:editId="71817C72">
            <wp:extent cx="3419475" cy="2111974"/>
            <wp:effectExtent l="0" t="0" r="0" b="3175"/>
            <wp:docPr id="99402466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8570" cy="2117592"/>
                    </a:xfrm>
                    <a:prstGeom prst="rect">
                      <a:avLst/>
                    </a:prstGeom>
                    <a:noFill/>
                    <a:ln>
                      <a:noFill/>
                    </a:ln>
                  </pic:spPr>
                </pic:pic>
              </a:graphicData>
            </a:graphic>
          </wp:inline>
        </w:drawing>
      </w:r>
    </w:p>
    <w:p w14:paraId="456775E3" w14:textId="77777777" w:rsidR="00201B96" w:rsidRPr="00AF759E" w:rsidRDefault="00201B96" w:rsidP="00201B96">
      <w:pPr>
        <w:jc w:val="both"/>
        <w:rPr>
          <w:sz w:val="10"/>
          <w:szCs w:val="10"/>
        </w:rPr>
      </w:pPr>
      <w:r w:rsidRPr="000C0C45">
        <w:rPr>
          <w:sz w:val="10"/>
        </w:rPr>
        <w:t xml:space="preserve">Note – </w:t>
      </w:r>
      <w:r>
        <w:rPr>
          <w:sz w:val="10"/>
        </w:rPr>
        <w:t xml:space="preserve">Mt = </w:t>
      </w:r>
      <w:r>
        <w:rPr>
          <w:sz w:val="10"/>
          <w:szCs w:val="10"/>
        </w:rPr>
        <w:t>m</w:t>
      </w:r>
      <w:r w:rsidRPr="00AF759E">
        <w:rPr>
          <w:sz w:val="10"/>
          <w:szCs w:val="10"/>
        </w:rPr>
        <w:t>illion tonnes. Carbon dioxide equivalent AR5.</w:t>
      </w:r>
    </w:p>
    <w:p w14:paraId="2D2264B3" w14:textId="77777777" w:rsidR="00201B96" w:rsidRPr="00AF759E" w:rsidRDefault="00201B96" w:rsidP="00201B96">
      <w:pPr>
        <w:jc w:val="both"/>
        <w:rPr>
          <w:sz w:val="10"/>
          <w:szCs w:val="10"/>
        </w:rPr>
      </w:pPr>
      <w:r w:rsidRPr="00AF759E">
        <w:rPr>
          <w:sz w:val="10"/>
          <w:szCs w:val="10"/>
        </w:rPr>
        <w:t>Source: Department of Climate Change, Energy, the Environment and Water.</w:t>
      </w:r>
    </w:p>
    <w:p w14:paraId="546811A2" w14:textId="3D9CA31B" w:rsidR="00201B96" w:rsidRPr="00201B96" w:rsidRDefault="00976ADC" w:rsidP="00AB765F">
      <w:pPr>
        <w:pStyle w:val="ListParagraph"/>
        <w:numPr>
          <w:ilvl w:val="0"/>
          <w:numId w:val="9"/>
        </w:numPr>
        <w:spacing w:before="40" w:after="40"/>
        <w:ind w:right="227" w:hanging="357"/>
        <w:contextualSpacing w:val="0"/>
        <w:jc w:val="both"/>
        <w:rPr>
          <w:sz w:val="16"/>
          <w:szCs w:val="16"/>
        </w:rPr>
      </w:pPr>
      <w:r w:rsidRPr="007B1AE5">
        <w:br w:type="column"/>
      </w:r>
      <w:r w:rsidR="00201B96" w:rsidRPr="00201B96">
        <w:rPr>
          <w:sz w:val="16"/>
          <w:szCs w:val="16"/>
        </w:rPr>
        <w:t>Western Australia’s net CO</w:t>
      </w:r>
      <w:r w:rsidR="00201B96" w:rsidRPr="00201B96">
        <w:rPr>
          <w:sz w:val="16"/>
          <w:szCs w:val="16"/>
          <w:vertAlign w:val="subscript"/>
        </w:rPr>
        <w:t>2</w:t>
      </w:r>
      <w:r w:rsidR="00201B96" w:rsidRPr="00201B96">
        <w:rPr>
          <w:sz w:val="16"/>
          <w:szCs w:val="16"/>
        </w:rPr>
        <w:t xml:space="preserve"> equivalent emissions in 2022</w:t>
      </w:r>
      <w:r w:rsidR="00201B96" w:rsidRPr="00201B96">
        <w:rPr>
          <w:sz w:val="16"/>
          <w:szCs w:val="16"/>
        </w:rPr>
        <w:noBreakHyphen/>
        <w:t xml:space="preserve">23 </w:t>
      </w:r>
      <w:proofErr w:type="gramStart"/>
      <w:r w:rsidR="00201B96" w:rsidRPr="00201B96">
        <w:rPr>
          <w:sz w:val="16"/>
          <w:szCs w:val="16"/>
        </w:rPr>
        <w:t>was</w:t>
      </w:r>
      <w:proofErr w:type="gramEnd"/>
      <w:r w:rsidR="00201B96" w:rsidRPr="00201B96">
        <w:rPr>
          <w:sz w:val="16"/>
          <w:szCs w:val="16"/>
        </w:rPr>
        <w:t xml:space="preserve"> 89.4 Mt, the third highest on record.</w:t>
      </w:r>
    </w:p>
    <w:p w14:paraId="37794F44" w14:textId="77777777" w:rsidR="00201B96" w:rsidRPr="0075504E" w:rsidRDefault="00201B96" w:rsidP="00201B96">
      <w:pPr>
        <w:pStyle w:val="ListParagraph"/>
        <w:numPr>
          <w:ilvl w:val="0"/>
          <w:numId w:val="9"/>
        </w:numPr>
        <w:spacing w:before="40" w:after="40"/>
        <w:ind w:right="227" w:hanging="357"/>
        <w:contextualSpacing w:val="0"/>
        <w:jc w:val="both"/>
        <w:rPr>
          <w:sz w:val="16"/>
          <w:szCs w:val="16"/>
        </w:rPr>
      </w:pPr>
      <w:r w:rsidRPr="0075504E">
        <w:rPr>
          <w:sz w:val="16"/>
          <w:szCs w:val="16"/>
        </w:rPr>
        <w:t>Of Western Australia’s emissions in 2022-23:</w:t>
      </w:r>
    </w:p>
    <w:p w14:paraId="43E2AE42" w14:textId="77777777" w:rsidR="00201B96" w:rsidRPr="0075504E" w:rsidRDefault="00201B96" w:rsidP="00201B96">
      <w:pPr>
        <w:pStyle w:val="ListParagraph"/>
        <w:numPr>
          <w:ilvl w:val="0"/>
          <w:numId w:val="10"/>
        </w:numPr>
        <w:spacing w:before="40" w:after="40"/>
        <w:ind w:right="227" w:hanging="357"/>
        <w:contextualSpacing w:val="0"/>
        <w:jc w:val="both"/>
        <w:rPr>
          <w:sz w:val="16"/>
          <w:szCs w:val="16"/>
        </w:rPr>
      </w:pPr>
      <w:r w:rsidRPr="0075504E">
        <w:rPr>
          <w:sz w:val="16"/>
          <w:szCs w:val="16"/>
        </w:rPr>
        <w:t>energy contributed 81.4 Mt</w:t>
      </w:r>
    </w:p>
    <w:p w14:paraId="6A43E98C" w14:textId="77777777" w:rsidR="00201B96" w:rsidRPr="0075504E" w:rsidRDefault="00201B96" w:rsidP="00201B96">
      <w:pPr>
        <w:pStyle w:val="ListParagraph"/>
        <w:numPr>
          <w:ilvl w:val="0"/>
          <w:numId w:val="10"/>
        </w:numPr>
        <w:spacing w:before="40" w:after="40"/>
        <w:ind w:right="227" w:hanging="357"/>
        <w:contextualSpacing w:val="0"/>
        <w:jc w:val="both"/>
        <w:rPr>
          <w:sz w:val="16"/>
          <w:szCs w:val="16"/>
        </w:rPr>
      </w:pPr>
      <w:r w:rsidRPr="0075504E">
        <w:rPr>
          <w:sz w:val="16"/>
          <w:szCs w:val="16"/>
        </w:rPr>
        <w:t>agriculture contributed 10.0 Mt</w:t>
      </w:r>
    </w:p>
    <w:p w14:paraId="4A639C51" w14:textId="77777777" w:rsidR="00201B96" w:rsidRPr="0075504E" w:rsidRDefault="00201B96" w:rsidP="00201B96">
      <w:pPr>
        <w:pStyle w:val="ListParagraph"/>
        <w:numPr>
          <w:ilvl w:val="0"/>
          <w:numId w:val="10"/>
        </w:numPr>
        <w:spacing w:before="40" w:after="40"/>
        <w:ind w:right="227" w:hanging="357"/>
        <w:contextualSpacing w:val="0"/>
        <w:jc w:val="both"/>
        <w:rPr>
          <w:sz w:val="16"/>
          <w:szCs w:val="16"/>
        </w:rPr>
      </w:pPr>
      <w:r w:rsidRPr="0075504E">
        <w:rPr>
          <w:sz w:val="16"/>
          <w:szCs w:val="16"/>
        </w:rPr>
        <w:t>industry contributed 5.4 Mt</w:t>
      </w:r>
    </w:p>
    <w:p w14:paraId="6A709DF3" w14:textId="77777777" w:rsidR="00201B96" w:rsidRPr="0075504E" w:rsidRDefault="00201B96" w:rsidP="00201B96">
      <w:pPr>
        <w:pStyle w:val="ListParagraph"/>
        <w:numPr>
          <w:ilvl w:val="0"/>
          <w:numId w:val="10"/>
        </w:numPr>
        <w:spacing w:before="40" w:after="40"/>
        <w:ind w:right="227" w:hanging="357"/>
        <w:contextualSpacing w:val="0"/>
        <w:jc w:val="both"/>
        <w:rPr>
          <w:sz w:val="16"/>
          <w:szCs w:val="16"/>
        </w:rPr>
      </w:pPr>
      <w:r w:rsidRPr="0075504E">
        <w:rPr>
          <w:sz w:val="16"/>
          <w:szCs w:val="16"/>
        </w:rPr>
        <w:t>waste contributed 1.9 Mt</w:t>
      </w:r>
    </w:p>
    <w:p w14:paraId="7D685AE6" w14:textId="77777777" w:rsidR="00201B96" w:rsidRPr="0075504E" w:rsidRDefault="00201B96" w:rsidP="00201B96">
      <w:pPr>
        <w:pStyle w:val="ListParagraph"/>
        <w:numPr>
          <w:ilvl w:val="0"/>
          <w:numId w:val="10"/>
        </w:numPr>
        <w:spacing w:before="40" w:after="40"/>
        <w:ind w:right="227" w:hanging="357"/>
        <w:contextualSpacing w:val="0"/>
        <w:jc w:val="both"/>
        <w:rPr>
          <w:sz w:val="16"/>
          <w:szCs w:val="16"/>
        </w:rPr>
      </w:pPr>
      <w:r w:rsidRPr="0075504E">
        <w:rPr>
          <w:sz w:val="16"/>
          <w:szCs w:val="16"/>
        </w:rPr>
        <w:t>land use contributed an emissions reduction of 9.4 Mt.</w:t>
      </w:r>
    </w:p>
    <w:p w14:paraId="277431C7" w14:textId="77777777" w:rsidR="00201B96" w:rsidRPr="0075504E" w:rsidRDefault="00201B96" w:rsidP="00201B96">
      <w:pPr>
        <w:pStyle w:val="ListParagraph"/>
        <w:numPr>
          <w:ilvl w:val="0"/>
          <w:numId w:val="9"/>
        </w:numPr>
        <w:spacing w:before="40" w:after="40"/>
        <w:ind w:right="227" w:hanging="357"/>
        <w:contextualSpacing w:val="0"/>
        <w:jc w:val="both"/>
        <w:rPr>
          <w:sz w:val="16"/>
          <w:szCs w:val="16"/>
        </w:rPr>
      </w:pPr>
      <w:r w:rsidRPr="0075504E">
        <w:rPr>
          <w:sz w:val="16"/>
          <w:szCs w:val="16"/>
        </w:rPr>
        <w:t>The emissions of the energy sector increased by 120% between 1992-93 and 2022-23.</w:t>
      </w:r>
    </w:p>
    <w:p w14:paraId="2FA65B76" w14:textId="77777777" w:rsidR="00201B96" w:rsidRPr="0075504E" w:rsidRDefault="00201B96" w:rsidP="00201B96">
      <w:pPr>
        <w:pStyle w:val="ListParagraph"/>
        <w:numPr>
          <w:ilvl w:val="0"/>
          <w:numId w:val="9"/>
        </w:numPr>
        <w:spacing w:before="40" w:after="40"/>
        <w:ind w:right="227" w:hanging="357"/>
        <w:contextualSpacing w:val="0"/>
        <w:jc w:val="both"/>
        <w:rPr>
          <w:sz w:val="16"/>
          <w:szCs w:val="16"/>
        </w:rPr>
      </w:pPr>
      <w:r w:rsidRPr="0075504E">
        <w:rPr>
          <w:sz w:val="16"/>
          <w:szCs w:val="16"/>
        </w:rPr>
        <w:t>The most dynamic movement has come from the role of land use, which has evolved from contributing 15.9 Mt of emissions in 1992-23 to an emissions reduction of 9.4 Mt in 2023.</w:t>
      </w:r>
    </w:p>
    <w:p w14:paraId="1C0F923D" w14:textId="77777777" w:rsidR="00201B96" w:rsidRPr="00EB1814" w:rsidRDefault="00201B96" w:rsidP="00201B96">
      <w:pPr>
        <w:pStyle w:val="ListParagraph"/>
        <w:numPr>
          <w:ilvl w:val="0"/>
          <w:numId w:val="9"/>
        </w:numPr>
        <w:spacing w:before="40" w:after="40"/>
        <w:ind w:right="227"/>
        <w:rPr>
          <w:sz w:val="16"/>
          <w:szCs w:val="16"/>
        </w:rPr>
        <w:sectPr w:rsidR="00201B96" w:rsidRPr="00EB1814" w:rsidSect="00201B96">
          <w:type w:val="continuous"/>
          <w:pgSz w:w="11907" w:h="16840" w:code="9"/>
          <w:pgMar w:top="1701" w:right="425" w:bottom="567" w:left="567" w:header="709" w:footer="709" w:gutter="0"/>
          <w:cols w:num="2" w:space="113"/>
          <w:docGrid w:linePitch="360"/>
        </w:sectPr>
      </w:pPr>
    </w:p>
    <w:p w14:paraId="6DDD8207" w14:textId="15E1A3E3" w:rsidR="00976ADC" w:rsidRPr="00ED7BE7" w:rsidRDefault="00024DD4" w:rsidP="00976ADC">
      <w:pPr>
        <w:pStyle w:val="Heading4"/>
        <w:rPr>
          <w:i w:val="0"/>
          <w:iCs w:val="0"/>
          <w:color w:val="00997A"/>
          <w:sz w:val="20"/>
          <w:szCs w:val="20"/>
        </w:rPr>
        <w:sectPr w:rsidR="00976ADC" w:rsidRPr="00ED7BE7" w:rsidSect="00976ADC">
          <w:type w:val="continuous"/>
          <w:pgSz w:w="11907" w:h="16840" w:code="9"/>
          <w:pgMar w:top="1701" w:right="425" w:bottom="567" w:left="567" w:header="709" w:footer="709" w:gutter="0"/>
          <w:cols w:space="720"/>
          <w:docGrid w:linePitch="360"/>
        </w:sectPr>
      </w:pPr>
      <w:r>
        <w:rPr>
          <w:i w:val="0"/>
          <w:iCs w:val="0"/>
          <w:color w:val="00997A"/>
          <w:sz w:val="20"/>
          <w:szCs w:val="20"/>
        </w:rPr>
        <w:t>Per capita g</w:t>
      </w:r>
      <w:r w:rsidR="00976ADC" w:rsidRPr="00ED7BE7">
        <w:rPr>
          <w:i w:val="0"/>
          <w:iCs w:val="0"/>
          <w:color w:val="00997A"/>
          <w:sz w:val="20"/>
          <w:szCs w:val="20"/>
        </w:rPr>
        <w:t xml:space="preserve">reenhouse gas emissions </w:t>
      </w:r>
      <w:r>
        <w:rPr>
          <w:i w:val="0"/>
          <w:iCs w:val="0"/>
          <w:color w:val="00997A"/>
          <w:sz w:val="20"/>
          <w:szCs w:val="20"/>
        </w:rPr>
        <w:t>and energy consumption</w:t>
      </w:r>
    </w:p>
    <w:p w14:paraId="65D244F2" w14:textId="1AE09A7B" w:rsidR="00976ADC" w:rsidRPr="007B1AE5" w:rsidRDefault="00BE184E" w:rsidP="00976ADC">
      <w:r>
        <w:rPr>
          <w:noProof/>
        </w:rPr>
        <w:drawing>
          <wp:inline distT="0" distB="0" distL="0" distR="0" wp14:anchorId="333B3AEE" wp14:editId="0B7A2E85">
            <wp:extent cx="3420000" cy="2112121"/>
            <wp:effectExtent l="0" t="0" r="9525" b="2540"/>
            <wp:docPr id="19522807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EABE23D" w14:textId="445F7C9E" w:rsidR="00976ADC" w:rsidRPr="008E1E5F" w:rsidRDefault="00976ADC" w:rsidP="00976ADC">
      <w:pPr>
        <w:jc w:val="both"/>
        <w:rPr>
          <w:sz w:val="10"/>
          <w:szCs w:val="10"/>
        </w:rPr>
      </w:pPr>
      <w:r w:rsidRPr="008E1E5F">
        <w:rPr>
          <w:sz w:val="10"/>
        </w:rPr>
        <w:t xml:space="preserve">Note – </w:t>
      </w:r>
      <w:r w:rsidR="00BA6411" w:rsidRPr="008E1E5F">
        <w:rPr>
          <w:sz w:val="10"/>
        </w:rPr>
        <w:t xml:space="preserve">1992-93 = 100 for all </w:t>
      </w:r>
      <w:r w:rsidR="004A7A88" w:rsidRPr="008E1E5F">
        <w:rPr>
          <w:sz w:val="10"/>
        </w:rPr>
        <w:t xml:space="preserve">the </w:t>
      </w:r>
      <w:r w:rsidR="00BA6411" w:rsidRPr="008E1E5F">
        <w:rPr>
          <w:sz w:val="10"/>
        </w:rPr>
        <w:t xml:space="preserve">time series </w:t>
      </w:r>
      <w:r w:rsidR="004A7A88" w:rsidRPr="008E1E5F">
        <w:rPr>
          <w:sz w:val="10"/>
        </w:rPr>
        <w:t xml:space="preserve">displayed </w:t>
      </w:r>
      <w:r w:rsidR="00BA6411" w:rsidRPr="008E1E5F">
        <w:rPr>
          <w:sz w:val="10"/>
        </w:rPr>
        <w:t>on the chart.</w:t>
      </w:r>
    </w:p>
    <w:p w14:paraId="33130E56" w14:textId="6A84C982" w:rsidR="00976ADC" w:rsidRPr="008E1E5F" w:rsidRDefault="00976ADC" w:rsidP="00976ADC">
      <w:pPr>
        <w:jc w:val="both"/>
        <w:rPr>
          <w:sz w:val="10"/>
          <w:szCs w:val="10"/>
        </w:rPr>
      </w:pPr>
      <w:r w:rsidRPr="008E1E5F">
        <w:rPr>
          <w:sz w:val="10"/>
          <w:szCs w:val="10"/>
        </w:rPr>
        <w:t xml:space="preserve">Source: </w:t>
      </w:r>
      <w:r w:rsidR="00646CCF" w:rsidRPr="008E1E5F">
        <w:rPr>
          <w:sz w:val="10"/>
          <w:szCs w:val="10"/>
        </w:rPr>
        <w:t>Department of Climate Change, Energy, the Environment and Water.</w:t>
      </w:r>
    </w:p>
    <w:p w14:paraId="5F0F08FA" w14:textId="2230E8AB" w:rsidR="00976ADC" w:rsidRPr="008E1E5F" w:rsidRDefault="00976ADC" w:rsidP="00AB765F">
      <w:pPr>
        <w:pStyle w:val="ListParagraph"/>
        <w:numPr>
          <w:ilvl w:val="0"/>
          <w:numId w:val="9"/>
        </w:numPr>
        <w:spacing w:before="40" w:after="40"/>
        <w:ind w:right="227" w:hanging="357"/>
        <w:contextualSpacing w:val="0"/>
        <w:jc w:val="both"/>
        <w:rPr>
          <w:sz w:val="16"/>
          <w:szCs w:val="16"/>
        </w:rPr>
      </w:pPr>
      <w:r w:rsidRPr="007B1AE5">
        <w:br w:type="column"/>
      </w:r>
      <w:r w:rsidR="00B1632C" w:rsidRPr="008E1E5F">
        <w:rPr>
          <w:sz w:val="16"/>
          <w:szCs w:val="16"/>
        </w:rPr>
        <w:t>On a per capita basis,</w:t>
      </w:r>
      <w:r w:rsidR="00721037" w:rsidRPr="008E1E5F">
        <w:rPr>
          <w:sz w:val="16"/>
          <w:szCs w:val="16"/>
        </w:rPr>
        <w:t xml:space="preserve"> Western Australia’s greenhouse gas emissions declined at a similar </w:t>
      </w:r>
      <w:r w:rsidR="00F63913" w:rsidRPr="008E1E5F">
        <w:rPr>
          <w:sz w:val="16"/>
          <w:szCs w:val="16"/>
        </w:rPr>
        <w:t>trajectory</w:t>
      </w:r>
      <w:r w:rsidR="00721037" w:rsidRPr="008E1E5F">
        <w:rPr>
          <w:sz w:val="16"/>
          <w:szCs w:val="16"/>
        </w:rPr>
        <w:t xml:space="preserve"> to Australia</w:t>
      </w:r>
      <w:r w:rsidR="001A242D" w:rsidRPr="008E1E5F">
        <w:rPr>
          <w:sz w:val="16"/>
          <w:szCs w:val="16"/>
        </w:rPr>
        <w:t xml:space="preserve">’s </w:t>
      </w:r>
      <w:r w:rsidR="006A7522" w:rsidRPr="008E1E5F">
        <w:rPr>
          <w:sz w:val="16"/>
          <w:szCs w:val="16"/>
        </w:rPr>
        <w:t xml:space="preserve">until </w:t>
      </w:r>
      <w:r w:rsidR="002B02EB" w:rsidRPr="008E1E5F">
        <w:rPr>
          <w:sz w:val="16"/>
          <w:szCs w:val="16"/>
        </w:rPr>
        <w:t>the mid</w:t>
      </w:r>
      <w:r w:rsidR="002B02EB" w:rsidRPr="008E1E5F">
        <w:rPr>
          <w:sz w:val="16"/>
          <w:szCs w:val="16"/>
        </w:rPr>
        <w:noBreakHyphen/>
        <w:t>2010s</w:t>
      </w:r>
      <w:r w:rsidR="009350E5" w:rsidRPr="008E1E5F">
        <w:rPr>
          <w:sz w:val="16"/>
          <w:szCs w:val="16"/>
        </w:rPr>
        <w:t xml:space="preserve">. </w:t>
      </w:r>
      <w:r w:rsidR="004F440E" w:rsidRPr="008E1E5F">
        <w:rPr>
          <w:sz w:val="16"/>
          <w:szCs w:val="16"/>
        </w:rPr>
        <w:t>From the mid</w:t>
      </w:r>
      <w:r w:rsidR="004F440E" w:rsidRPr="008E1E5F">
        <w:rPr>
          <w:sz w:val="16"/>
          <w:szCs w:val="16"/>
        </w:rPr>
        <w:noBreakHyphen/>
        <w:t>2010s, p</w:t>
      </w:r>
      <w:r w:rsidR="009350E5" w:rsidRPr="008E1E5F">
        <w:rPr>
          <w:sz w:val="16"/>
          <w:szCs w:val="16"/>
        </w:rPr>
        <w:t xml:space="preserve">er capita greenhouse gas emissions </w:t>
      </w:r>
      <w:r w:rsidR="00F8488F" w:rsidRPr="008E1E5F">
        <w:rPr>
          <w:sz w:val="16"/>
          <w:szCs w:val="16"/>
        </w:rPr>
        <w:t xml:space="preserve">in Australia </w:t>
      </w:r>
      <w:r w:rsidR="009350E5" w:rsidRPr="008E1E5F">
        <w:rPr>
          <w:sz w:val="16"/>
          <w:szCs w:val="16"/>
        </w:rPr>
        <w:t xml:space="preserve">have continued to trend down </w:t>
      </w:r>
      <w:r w:rsidR="00F8488F" w:rsidRPr="008E1E5F">
        <w:rPr>
          <w:sz w:val="16"/>
          <w:szCs w:val="16"/>
        </w:rPr>
        <w:t>while in Western Australia t</w:t>
      </w:r>
      <w:r w:rsidR="00EC0E40" w:rsidRPr="008E1E5F">
        <w:rPr>
          <w:sz w:val="16"/>
          <w:szCs w:val="16"/>
        </w:rPr>
        <w:t>he reduction has been more limited.</w:t>
      </w:r>
    </w:p>
    <w:p w14:paraId="351FEB2C" w14:textId="6F5B5AC4" w:rsidR="00976ADC" w:rsidRPr="008E1E5F" w:rsidRDefault="00EC0E40" w:rsidP="00EC0E40">
      <w:pPr>
        <w:pStyle w:val="ListParagraph"/>
        <w:numPr>
          <w:ilvl w:val="0"/>
          <w:numId w:val="10"/>
        </w:numPr>
        <w:spacing w:before="40" w:after="40"/>
        <w:ind w:right="227" w:hanging="357"/>
        <w:contextualSpacing w:val="0"/>
        <w:jc w:val="both"/>
        <w:rPr>
          <w:sz w:val="16"/>
          <w:szCs w:val="16"/>
        </w:rPr>
      </w:pPr>
      <w:r w:rsidRPr="008E1E5F">
        <w:rPr>
          <w:sz w:val="16"/>
          <w:szCs w:val="16"/>
        </w:rPr>
        <w:t>In 2022</w:t>
      </w:r>
      <w:r w:rsidRPr="008E1E5F">
        <w:rPr>
          <w:sz w:val="16"/>
          <w:szCs w:val="16"/>
        </w:rPr>
        <w:noBreakHyphen/>
        <w:t xml:space="preserve">23, per capita greenhouse gas emissions in Australia were around 40% lower than in </w:t>
      </w:r>
      <w:r w:rsidR="00526DC9" w:rsidRPr="008E1E5F">
        <w:rPr>
          <w:sz w:val="16"/>
          <w:szCs w:val="16"/>
        </w:rPr>
        <w:t>1992</w:t>
      </w:r>
      <w:r w:rsidR="00526DC9" w:rsidRPr="008E1E5F">
        <w:rPr>
          <w:sz w:val="16"/>
          <w:szCs w:val="16"/>
        </w:rPr>
        <w:noBreakHyphen/>
        <w:t>93 while in Western Australia they were around 2</w:t>
      </w:r>
      <w:r w:rsidR="00FD3C64" w:rsidRPr="008E1E5F">
        <w:rPr>
          <w:sz w:val="16"/>
          <w:szCs w:val="16"/>
        </w:rPr>
        <w:t>4</w:t>
      </w:r>
      <w:r w:rsidR="00526DC9" w:rsidRPr="008E1E5F">
        <w:rPr>
          <w:sz w:val="16"/>
          <w:szCs w:val="16"/>
        </w:rPr>
        <w:t>% lower.</w:t>
      </w:r>
    </w:p>
    <w:p w14:paraId="79E9C4F0" w14:textId="2FA8738F" w:rsidR="00526DC9" w:rsidRPr="008E1E5F" w:rsidRDefault="006E35D4" w:rsidP="00526DC9">
      <w:pPr>
        <w:pStyle w:val="ListParagraph"/>
        <w:numPr>
          <w:ilvl w:val="0"/>
          <w:numId w:val="9"/>
        </w:numPr>
        <w:spacing w:before="40" w:after="40"/>
        <w:ind w:right="227" w:hanging="357"/>
        <w:contextualSpacing w:val="0"/>
        <w:jc w:val="both"/>
        <w:rPr>
          <w:sz w:val="16"/>
          <w:szCs w:val="16"/>
        </w:rPr>
      </w:pPr>
      <w:r w:rsidRPr="008E1E5F">
        <w:rPr>
          <w:sz w:val="16"/>
          <w:szCs w:val="16"/>
        </w:rPr>
        <w:t>A key reason for th</w:t>
      </w:r>
      <w:r w:rsidR="001376FA" w:rsidRPr="008E1E5F">
        <w:rPr>
          <w:sz w:val="16"/>
          <w:szCs w:val="16"/>
        </w:rPr>
        <w:t>is has been divergence in per capita levels of energy consumption in Western Australia compared to Australia as a whole</w:t>
      </w:r>
      <w:r w:rsidR="00DC5A93" w:rsidRPr="008E1E5F">
        <w:rPr>
          <w:sz w:val="16"/>
          <w:szCs w:val="16"/>
        </w:rPr>
        <w:t>, particularly from the mid</w:t>
      </w:r>
      <w:r w:rsidR="00DC5A93" w:rsidRPr="008E1E5F">
        <w:rPr>
          <w:sz w:val="16"/>
          <w:szCs w:val="16"/>
        </w:rPr>
        <w:noBreakHyphen/>
        <w:t>2000s.</w:t>
      </w:r>
    </w:p>
    <w:p w14:paraId="2AD55DA9" w14:textId="08D6E9FD" w:rsidR="00302B8A" w:rsidRPr="008E1E5F" w:rsidRDefault="00302B8A" w:rsidP="00302B8A">
      <w:pPr>
        <w:pStyle w:val="ListParagraph"/>
        <w:numPr>
          <w:ilvl w:val="0"/>
          <w:numId w:val="10"/>
        </w:numPr>
        <w:spacing w:before="40" w:after="40"/>
        <w:ind w:right="227" w:hanging="357"/>
        <w:contextualSpacing w:val="0"/>
        <w:jc w:val="both"/>
        <w:rPr>
          <w:sz w:val="16"/>
          <w:szCs w:val="16"/>
        </w:rPr>
      </w:pPr>
      <w:r w:rsidRPr="008E1E5F">
        <w:rPr>
          <w:sz w:val="16"/>
          <w:szCs w:val="16"/>
        </w:rPr>
        <w:t>In 2022</w:t>
      </w:r>
      <w:r w:rsidRPr="008E1E5F">
        <w:rPr>
          <w:sz w:val="16"/>
          <w:szCs w:val="16"/>
        </w:rPr>
        <w:noBreakHyphen/>
        <w:t>23, per capita net energy consumption in Australia was around 4% lower than in 1992</w:t>
      </w:r>
      <w:r w:rsidRPr="008E1E5F">
        <w:rPr>
          <w:sz w:val="16"/>
          <w:szCs w:val="16"/>
        </w:rPr>
        <w:noBreakHyphen/>
        <w:t xml:space="preserve">93 while in Western Australia </w:t>
      </w:r>
      <w:r w:rsidR="00AC62F7" w:rsidRPr="008E1E5F">
        <w:rPr>
          <w:sz w:val="16"/>
          <w:szCs w:val="16"/>
        </w:rPr>
        <w:t>it was around 44% higher</w:t>
      </w:r>
      <w:r w:rsidRPr="008E1E5F">
        <w:rPr>
          <w:sz w:val="16"/>
          <w:szCs w:val="16"/>
        </w:rPr>
        <w:t>.</w:t>
      </w:r>
    </w:p>
    <w:p w14:paraId="232FB40E" w14:textId="0E5407AD" w:rsidR="00302B8A" w:rsidRPr="008E1E5F" w:rsidRDefault="00302B8A" w:rsidP="005434E8">
      <w:pPr>
        <w:spacing w:before="40" w:after="40"/>
        <w:ind w:right="227"/>
        <w:jc w:val="both"/>
        <w:rPr>
          <w:sz w:val="16"/>
          <w:szCs w:val="16"/>
        </w:rPr>
        <w:sectPr w:rsidR="00302B8A" w:rsidRPr="008E1E5F" w:rsidSect="00976ADC">
          <w:type w:val="continuous"/>
          <w:pgSz w:w="11907" w:h="16840" w:code="9"/>
          <w:pgMar w:top="1701" w:right="425" w:bottom="567" w:left="567" w:header="709" w:footer="709" w:gutter="0"/>
          <w:cols w:num="2" w:space="113"/>
          <w:docGrid w:linePitch="360"/>
        </w:sectPr>
      </w:pPr>
    </w:p>
    <w:p w14:paraId="781B385A" w14:textId="77777777" w:rsidR="00976ADC" w:rsidRPr="00ED7BE7" w:rsidRDefault="00976ADC" w:rsidP="00976ADC">
      <w:pPr>
        <w:pStyle w:val="Heading4"/>
        <w:rPr>
          <w:i w:val="0"/>
          <w:iCs w:val="0"/>
          <w:color w:val="00997A"/>
          <w:sz w:val="20"/>
          <w:szCs w:val="20"/>
        </w:rPr>
        <w:sectPr w:rsidR="00976ADC" w:rsidRPr="00ED7BE7" w:rsidSect="00976ADC">
          <w:type w:val="continuous"/>
          <w:pgSz w:w="11907" w:h="16840" w:code="9"/>
          <w:pgMar w:top="1701" w:right="425" w:bottom="567" w:left="567" w:header="709" w:footer="709" w:gutter="0"/>
          <w:cols w:space="720"/>
          <w:docGrid w:linePitch="360"/>
        </w:sectPr>
      </w:pPr>
      <w:r w:rsidRPr="00ED7BE7">
        <w:rPr>
          <w:i w:val="0"/>
          <w:iCs w:val="0"/>
          <w:color w:val="00997A"/>
          <w:sz w:val="20"/>
          <w:szCs w:val="20"/>
        </w:rPr>
        <w:t>Interstate comparison of greenhouse gas emissions per dollar of gross state product</w:t>
      </w:r>
    </w:p>
    <w:p w14:paraId="474DC889" w14:textId="77777777" w:rsidR="00976ADC" w:rsidRPr="007B1AE5" w:rsidRDefault="00976ADC" w:rsidP="00976ADC">
      <w:r>
        <w:rPr>
          <w:noProof/>
        </w:rPr>
        <w:drawing>
          <wp:inline distT="0" distB="0" distL="0" distR="0" wp14:anchorId="3ED0A914" wp14:editId="65F33B7B">
            <wp:extent cx="3396898" cy="2085653"/>
            <wp:effectExtent l="0" t="0" r="0" b="0"/>
            <wp:docPr id="88226503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99442" cy="2087215"/>
                    </a:xfrm>
                    <a:prstGeom prst="rect">
                      <a:avLst/>
                    </a:prstGeom>
                    <a:noFill/>
                    <a:ln>
                      <a:noFill/>
                    </a:ln>
                  </pic:spPr>
                </pic:pic>
              </a:graphicData>
            </a:graphic>
          </wp:inline>
        </w:drawing>
      </w:r>
    </w:p>
    <w:p w14:paraId="0E1302B8" w14:textId="77777777" w:rsidR="00976ADC" w:rsidRPr="005E7FCB" w:rsidRDefault="00976ADC" w:rsidP="00976ADC">
      <w:pPr>
        <w:jc w:val="both"/>
        <w:rPr>
          <w:color w:val="000000" w:themeColor="text1"/>
          <w:sz w:val="10"/>
          <w:szCs w:val="10"/>
        </w:rPr>
      </w:pPr>
      <w:r w:rsidRPr="005E7FCB">
        <w:rPr>
          <w:color w:val="000000" w:themeColor="text1"/>
          <w:sz w:val="10"/>
        </w:rPr>
        <w:t xml:space="preserve">Note – Kg = </w:t>
      </w:r>
      <w:r w:rsidRPr="005E7FCB">
        <w:rPr>
          <w:color w:val="000000" w:themeColor="text1"/>
          <w:sz w:val="10"/>
          <w:szCs w:val="10"/>
        </w:rPr>
        <w:t>Kilograms of carbon dioxide equivalent per dollar of gross state product (chain volume measures).</w:t>
      </w:r>
    </w:p>
    <w:p w14:paraId="0A5C033F" w14:textId="77777777" w:rsidR="00976ADC" w:rsidRPr="00AF759E" w:rsidRDefault="00976ADC" w:rsidP="00976ADC">
      <w:pPr>
        <w:jc w:val="both"/>
        <w:rPr>
          <w:sz w:val="10"/>
          <w:szCs w:val="10"/>
        </w:rPr>
      </w:pPr>
      <w:r w:rsidRPr="00AF759E">
        <w:rPr>
          <w:sz w:val="10"/>
          <w:szCs w:val="10"/>
        </w:rPr>
        <w:t>Source: Department of Climate Change, Energy, the Environment and Water.</w:t>
      </w:r>
    </w:p>
    <w:p w14:paraId="06F5366C" w14:textId="77777777" w:rsidR="00976ADC" w:rsidRPr="00762EBE" w:rsidRDefault="00976ADC" w:rsidP="00976ADC">
      <w:pPr>
        <w:pStyle w:val="ListParagraph"/>
        <w:numPr>
          <w:ilvl w:val="0"/>
          <w:numId w:val="9"/>
        </w:numPr>
        <w:spacing w:before="40" w:after="40"/>
        <w:ind w:right="227" w:hanging="357"/>
        <w:contextualSpacing w:val="0"/>
        <w:jc w:val="both"/>
        <w:rPr>
          <w:sz w:val="16"/>
          <w:szCs w:val="16"/>
        </w:rPr>
      </w:pPr>
      <w:r w:rsidRPr="007B1AE5">
        <w:br w:type="column"/>
      </w:r>
      <w:r w:rsidRPr="007B4CF3">
        <w:rPr>
          <w:sz w:val="16"/>
          <w:szCs w:val="16"/>
        </w:rPr>
        <w:t xml:space="preserve">While </w:t>
      </w:r>
      <w:r w:rsidRPr="00762EBE">
        <w:rPr>
          <w:sz w:val="16"/>
          <w:szCs w:val="16"/>
        </w:rPr>
        <w:t>total greenhouse gas emissions have increased in Western Australia over the past 30 years, the emissions intensity of economic activity has declined, as it has in other Australian states.</w:t>
      </w:r>
    </w:p>
    <w:p w14:paraId="083578FF" w14:textId="77777777" w:rsidR="00976ADC" w:rsidRPr="00DD6176" w:rsidRDefault="00976ADC" w:rsidP="00976ADC">
      <w:pPr>
        <w:pStyle w:val="ListParagraph"/>
        <w:numPr>
          <w:ilvl w:val="0"/>
          <w:numId w:val="9"/>
        </w:numPr>
        <w:spacing w:before="40" w:after="40"/>
        <w:ind w:right="227" w:hanging="357"/>
        <w:contextualSpacing w:val="0"/>
        <w:jc w:val="both"/>
        <w:rPr>
          <w:color w:val="000000" w:themeColor="text1"/>
          <w:sz w:val="16"/>
          <w:szCs w:val="16"/>
        </w:rPr>
      </w:pPr>
      <w:r w:rsidRPr="00DD6176">
        <w:rPr>
          <w:color w:val="000000" w:themeColor="text1"/>
          <w:sz w:val="16"/>
          <w:szCs w:val="16"/>
        </w:rPr>
        <w:t>Using the measure of emissions in kilograms of carbon dioxide equivalent per dollar of real GSP, between 1992-93 and 2022</w:t>
      </w:r>
      <w:r w:rsidRPr="00DD6176">
        <w:rPr>
          <w:color w:val="000000" w:themeColor="text1"/>
          <w:sz w:val="16"/>
          <w:szCs w:val="16"/>
        </w:rPr>
        <w:noBreakHyphen/>
        <w:t>23:</w:t>
      </w:r>
    </w:p>
    <w:p w14:paraId="066F851D" w14:textId="77777777" w:rsidR="00976ADC" w:rsidRPr="00DD6176" w:rsidRDefault="00976ADC" w:rsidP="00976ADC">
      <w:pPr>
        <w:pStyle w:val="ListParagraph"/>
        <w:numPr>
          <w:ilvl w:val="0"/>
          <w:numId w:val="10"/>
        </w:numPr>
        <w:spacing w:before="40" w:after="40"/>
        <w:ind w:right="227" w:hanging="357"/>
        <w:contextualSpacing w:val="0"/>
        <w:jc w:val="both"/>
        <w:rPr>
          <w:color w:val="000000" w:themeColor="text1"/>
          <w:sz w:val="16"/>
          <w:szCs w:val="16"/>
        </w:rPr>
      </w:pPr>
      <w:r w:rsidRPr="00DD6176">
        <w:rPr>
          <w:color w:val="000000" w:themeColor="text1"/>
          <w:sz w:val="16"/>
          <w:szCs w:val="16"/>
        </w:rPr>
        <w:t>Western Australia’s emissions intensity fell from 0.52 to 0.20, a reduction of 62%.</w:t>
      </w:r>
    </w:p>
    <w:p w14:paraId="7F525F08" w14:textId="77777777" w:rsidR="00976ADC" w:rsidRPr="00DD6176" w:rsidRDefault="00976ADC" w:rsidP="00976ADC">
      <w:pPr>
        <w:pStyle w:val="ListParagraph"/>
        <w:numPr>
          <w:ilvl w:val="0"/>
          <w:numId w:val="10"/>
        </w:numPr>
        <w:spacing w:before="40" w:after="40"/>
        <w:ind w:right="227" w:hanging="357"/>
        <w:contextualSpacing w:val="0"/>
        <w:jc w:val="both"/>
        <w:rPr>
          <w:color w:val="000000" w:themeColor="text1"/>
          <w:sz w:val="16"/>
          <w:szCs w:val="16"/>
        </w:rPr>
      </w:pPr>
      <w:r w:rsidRPr="00DD6176">
        <w:rPr>
          <w:color w:val="000000" w:themeColor="text1"/>
          <w:sz w:val="16"/>
          <w:szCs w:val="16"/>
        </w:rPr>
        <w:t>Queensland’s emissions intensity fell from 0.92 to 0.25, a reduction of 73%.</w:t>
      </w:r>
    </w:p>
    <w:p w14:paraId="1614AA46" w14:textId="77777777" w:rsidR="00976ADC" w:rsidRPr="00381D15" w:rsidRDefault="00976ADC" w:rsidP="00976ADC">
      <w:pPr>
        <w:pStyle w:val="ListParagraph"/>
        <w:numPr>
          <w:ilvl w:val="0"/>
          <w:numId w:val="10"/>
        </w:numPr>
        <w:spacing w:before="40" w:after="40"/>
        <w:ind w:right="227" w:hanging="357"/>
        <w:contextualSpacing w:val="0"/>
        <w:jc w:val="both"/>
        <w:rPr>
          <w:color w:val="000000" w:themeColor="text1"/>
          <w:sz w:val="16"/>
          <w:szCs w:val="16"/>
        </w:rPr>
        <w:sectPr w:rsidR="00976ADC" w:rsidRPr="00381D15" w:rsidSect="00976ADC">
          <w:type w:val="continuous"/>
          <w:pgSz w:w="11907" w:h="16840" w:code="9"/>
          <w:pgMar w:top="1701" w:right="425" w:bottom="567" w:left="567" w:header="709" w:footer="709" w:gutter="0"/>
          <w:cols w:num="2" w:space="113"/>
          <w:docGrid w:linePitch="360"/>
        </w:sectPr>
      </w:pPr>
      <w:r w:rsidRPr="00381D15">
        <w:rPr>
          <w:color w:val="000000" w:themeColor="text1"/>
          <w:sz w:val="16"/>
          <w:szCs w:val="16"/>
        </w:rPr>
        <w:t>New South Wales emissions intensity fell from 0.38 to 0.15, a reduction of 61%.</w:t>
      </w:r>
    </w:p>
    <w:p w14:paraId="3D8829F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r w:rsidRPr="008F7AA0">
        <w:rPr>
          <w:bCs/>
          <w:color w:val="004C3D"/>
          <w:sz w:val="24"/>
          <w:szCs w:val="24"/>
        </w:rPr>
        <w:lastRenderedPageBreak/>
        <w:t>Mining and energy industries</w:t>
      </w:r>
    </w:p>
    <w:p w14:paraId="2BBEFDFD"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5922A627" w14:textId="4188E383"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 xml:space="preserve">Global production share </w:t>
      </w:r>
      <w:r w:rsidR="00C31EF9" w:rsidRPr="005E7FCB">
        <w:rPr>
          <w:i w:val="0"/>
          <w:iCs w:val="0"/>
          <w:color w:val="00997A"/>
          <w:sz w:val="20"/>
          <w:szCs w:val="20"/>
        </w:rPr>
        <w:t xml:space="preserve">(percentage) </w:t>
      </w:r>
      <w:r w:rsidRPr="00ED7BE7">
        <w:rPr>
          <w:i w:val="0"/>
          <w:iCs w:val="0"/>
          <w:color w:val="00997A"/>
          <w:sz w:val="20"/>
          <w:szCs w:val="20"/>
        </w:rPr>
        <w:t xml:space="preserve">and </w:t>
      </w:r>
      <w:r w:rsidRPr="005E7FCB">
        <w:rPr>
          <w:i w:val="0"/>
          <w:iCs w:val="0"/>
          <w:color w:val="00997A"/>
          <w:sz w:val="20"/>
          <w:szCs w:val="20"/>
        </w:rPr>
        <w:t>ranking</w:t>
      </w:r>
      <w:r w:rsidRPr="00ED7BE7">
        <w:rPr>
          <w:i w:val="0"/>
          <w:iCs w:val="0"/>
          <w:color w:val="00997A"/>
          <w:sz w:val="20"/>
          <w:szCs w:val="20"/>
        </w:rPr>
        <w:t>: 2024</w:t>
      </w:r>
    </w:p>
    <w:tbl>
      <w:tblPr>
        <w:tblStyle w:val="GridTable4-Accent4"/>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21"/>
        <w:gridCol w:w="921"/>
        <w:gridCol w:w="921"/>
        <w:gridCol w:w="1064"/>
      </w:tblGrid>
      <w:tr w:rsidR="003360B9" w:rsidRPr="001168DD" w14:paraId="7D32B945" w14:textId="77777777" w:rsidTr="00600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4C3D"/>
            <w:vAlign w:val="center"/>
          </w:tcPr>
          <w:p w14:paraId="214D1ECE" w14:textId="77777777" w:rsidR="00233755" w:rsidRPr="001168DD" w:rsidRDefault="00233755" w:rsidP="008E4F88">
            <w:pPr>
              <w:rPr>
                <w:rFonts w:cstheme="minorHAnsi"/>
                <w:sz w:val="14"/>
                <w:szCs w:val="14"/>
              </w:rPr>
            </w:pPr>
            <w:r w:rsidRPr="001168DD">
              <w:rPr>
                <w:rFonts w:cstheme="minorHAnsi"/>
                <w:sz w:val="14"/>
                <w:szCs w:val="14"/>
              </w:rPr>
              <w:t>Commodity</w:t>
            </w:r>
          </w:p>
        </w:tc>
        <w:tc>
          <w:tcPr>
            <w:tcW w:w="921" w:type="dxa"/>
            <w:shd w:val="clear" w:color="auto" w:fill="004C3D"/>
            <w:vAlign w:val="center"/>
          </w:tcPr>
          <w:p w14:paraId="26A3893F"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Pr>
                <w:rFonts w:cstheme="minorHAnsi"/>
                <w:sz w:val="14"/>
                <w:szCs w:val="14"/>
              </w:rPr>
              <w:t>A</w:t>
            </w:r>
          </w:p>
        </w:tc>
        <w:tc>
          <w:tcPr>
            <w:tcW w:w="921" w:type="dxa"/>
            <w:shd w:val="clear" w:color="auto" w:fill="004C3D"/>
            <w:vAlign w:val="center"/>
          </w:tcPr>
          <w:p w14:paraId="6AD5098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Australia</w:t>
            </w:r>
          </w:p>
        </w:tc>
        <w:tc>
          <w:tcPr>
            <w:tcW w:w="921" w:type="dxa"/>
            <w:shd w:val="clear" w:color="auto" w:fill="004C3D"/>
            <w:vAlign w:val="center"/>
          </w:tcPr>
          <w:p w14:paraId="09DA8EFB"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World</w:t>
            </w:r>
          </w:p>
        </w:tc>
        <w:tc>
          <w:tcPr>
            <w:tcW w:w="1064" w:type="dxa"/>
            <w:shd w:val="clear" w:color="auto" w:fill="004C3D"/>
            <w:vAlign w:val="center"/>
          </w:tcPr>
          <w:p w14:paraId="20ABE31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WA’s global ranking</w:t>
            </w:r>
          </w:p>
        </w:tc>
      </w:tr>
      <w:tr w:rsidR="003360B9" w:rsidRPr="001168DD" w14:paraId="6D68AB54"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1DFA91D1" w14:textId="77777777" w:rsidR="00233755" w:rsidRPr="00700D3D" w:rsidRDefault="00233755" w:rsidP="008E4F88">
            <w:pPr>
              <w:rPr>
                <w:rFonts w:cstheme="minorHAnsi"/>
                <w:sz w:val="14"/>
                <w:szCs w:val="14"/>
              </w:rPr>
            </w:pPr>
            <w:r w:rsidRPr="00700D3D">
              <w:rPr>
                <w:rFonts w:cstheme="minorHAnsi"/>
                <w:sz w:val="14"/>
                <w:szCs w:val="14"/>
              </w:rPr>
              <w:t>Lithium</w:t>
            </w:r>
          </w:p>
        </w:tc>
        <w:tc>
          <w:tcPr>
            <w:tcW w:w="921" w:type="dxa"/>
            <w:shd w:val="clear" w:color="auto" w:fill="FFFFFF" w:themeFill="background1"/>
            <w:vAlign w:val="center"/>
          </w:tcPr>
          <w:p w14:paraId="30B8BB3F" w14:textId="37FA8740"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41.</w:t>
            </w:r>
            <w:r w:rsidR="00AB1275" w:rsidRPr="008C05CA">
              <w:rPr>
                <w:rFonts w:cstheme="minorHAnsi"/>
                <w:color w:val="000000" w:themeColor="text1"/>
                <w:sz w:val="14"/>
                <w:szCs w:val="14"/>
              </w:rPr>
              <w:t>6</w:t>
            </w:r>
          </w:p>
        </w:tc>
        <w:tc>
          <w:tcPr>
            <w:tcW w:w="921" w:type="dxa"/>
            <w:shd w:val="clear" w:color="auto" w:fill="FFFFFF" w:themeFill="background1"/>
            <w:vAlign w:val="center"/>
          </w:tcPr>
          <w:p w14:paraId="39F41BD4" w14:textId="39C5282C"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shd w:val="clear" w:color="auto" w:fill="FFFFFF" w:themeFill="background1"/>
            <w:vAlign w:val="center"/>
          </w:tcPr>
          <w:p w14:paraId="64DC79D7" w14:textId="5E612E6A"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58.</w:t>
            </w:r>
            <w:r w:rsidR="0032242D" w:rsidRPr="008C05CA">
              <w:rPr>
                <w:rFonts w:cstheme="minorHAnsi"/>
                <w:color w:val="000000" w:themeColor="text1"/>
                <w:sz w:val="14"/>
                <w:szCs w:val="14"/>
              </w:rPr>
              <w:t>0</w:t>
            </w:r>
          </w:p>
        </w:tc>
        <w:tc>
          <w:tcPr>
            <w:tcW w:w="1064" w:type="dxa"/>
            <w:shd w:val="clear" w:color="auto" w:fill="FFFFFF" w:themeFill="background1"/>
            <w:vAlign w:val="center"/>
          </w:tcPr>
          <w:p w14:paraId="793B2789"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3360B9" w:rsidRPr="001168DD" w14:paraId="18965D16" w14:textId="77777777" w:rsidTr="00494728">
        <w:tc>
          <w:tcPr>
            <w:cnfStyle w:val="001000000000" w:firstRow="0" w:lastRow="0" w:firstColumn="1" w:lastColumn="0" w:oddVBand="0" w:evenVBand="0" w:oddHBand="0" w:evenHBand="0" w:firstRowFirstColumn="0" w:firstRowLastColumn="0" w:lastRowFirstColumn="0" w:lastRowLastColumn="0"/>
            <w:tcW w:w="1526" w:type="dxa"/>
            <w:vAlign w:val="center"/>
          </w:tcPr>
          <w:p w14:paraId="63819965" w14:textId="77777777" w:rsidR="00233755" w:rsidRPr="00700D3D" w:rsidRDefault="00233755" w:rsidP="008E4F88">
            <w:pPr>
              <w:rPr>
                <w:rFonts w:cstheme="minorHAnsi"/>
                <w:sz w:val="14"/>
                <w:szCs w:val="14"/>
              </w:rPr>
            </w:pPr>
            <w:r w:rsidRPr="00700D3D">
              <w:rPr>
                <w:rFonts w:cstheme="minorHAnsi"/>
                <w:sz w:val="14"/>
                <w:szCs w:val="14"/>
              </w:rPr>
              <w:t>Garnet</w:t>
            </w:r>
          </w:p>
        </w:tc>
        <w:tc>
          <w:tcPr>
            <w:tcW w:w="921" w:type="dxa"/>
            <w:vAlign w:val="center"/>
          </w:tcPr>
          <w:p w14:paraId="7DE69679" w14:textId="2B3948CB"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37.1</w:t>
            </w:r>
          </w:p>
        </w:tc>
        <w:tc>
          <w:tcPr>
            <w:tcW w:w="921" w:type="dxa"/>
            <w:vAlign w:val="center"/>
          </w:tcPr>
          <w:p w14:paraId="1227978C" w14:textId="5BA2E0F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center"/>
          </w:tcPr>
          <w:p w14:paraId="13ED8571" w14:textId="72FC64C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62.9</w:t>
            </w:r>
          </w:p>
        </w:tc>
        <w:tc>
          <w:tcPr>
            <w:tcW w:w="1064" w:type="dxa"/>
            <w:vAlign w:val="center"/>
          </w:tcPr>
          <w:p w14:paraId="1A2500A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3360B9" w:rsidRPr="001168DD" w14:paraId="18560607"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5B7DCFBC" w14:textId="77777777" w:rsidR="00233755" w:rsidRPr="00700D3D" w:rsidRDefault="00233755" w:rsidP="008E4F88">
            <w:pPr>
              <w:rPr>
                <w:rFonts w:cstheme="minorHAnsi"/>
                <w:sz w:val="14"/>
                <w:szCs w:val="14"/>
              </w:rPr>
            </w:pPr>
            <w:r w:rsidRPr="00700D3D">
              <w:rPr>
                <w:rFonts w:cstheme="minorHAnsi"/>
                <w:sz w:val="14"/>
                <w:szCs w:val="14"/>
              </w:rPr>
              <w:t>Iron ore</w:t>
            </w:r>
          </w:p>
        </w:tc>
        <w:tc>
          <w:tcPr>
            <w:tcW w:w="921" w:type="dxa"/>
            <w:shd w:val="clear" w:color="auto" w:fill="FFFFFF" w:themeFill="background1"/>
            <w:vAlign w:val="center"/>
          </w:tcPr>
          <w:p w14:paraId="049748BA" w14:textId="4FAA6F6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35.6</w:t>
            </w:r>
          </w:p>
        </w:tc>
        <w:tc>
          <w:tcPr>
            <w:tcW w:w="921" w:type="dxa"/>
            <w:shd w:val="clear" w:color="auto" w:fill="FFFFFF" w:themeFill="background1"/>
            <w:vAlign w:val="center"/>
          </w:tcPr>
          <w:p w14:paraId="3ACDAA7D" w14:textId="129C904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shd w:val="clear" w:color="auto" w:fill="FFFFFF" w:themeFill="background1"/>
            <w:vAlign w:val="center"/>
          </w:tcPr>
          <w:p w14:paraId="7F12499C" w14:textId="57B32E8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64.0</w:t>
            </w:r>
          </w:p>
        </w:tc>
        <w:tc>
          <w:tcPr>
            <w:tcW w:w="1064" w:type="dxa"/>
            <w:shd w:val="clear" w:color="auto" w:fill="FFFFFF" w:themeFill="background1"/>
            <w:vAlign w:val="center"/>
          </w:tcPr>
          <w:p w14:paraId="7B9EDB75"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3360B9" w:rsidRPr="001168DD" w14:paraId="5DCC8760"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3731EB06" w14:textId="77777777" w:rsidR="00233755" w:rsidRPr="00700D3D" w:rsidRDefault="00233755" w:rsidP="008E4F88">
            <w:pPr>
              <w:rPr>
                <w:rFonts w:cstheme="minorHAnsi"/>
                <w:sz w:val="14"/>
                <w:szCs w:val="14"/>
              </w:rPr>
            </w:pPr>
            <w:r w:rsidRPr="00700D3D">
              <w:rPr>
                <w:rFonts w:cstheme="minorHAnsi"/>
                <w:sz w:val="14"/>
                <w:szCs w:val="14"/>
              </w:rPr>
              <w:t>Rutile</w:t>
            </w:r>
          </w:p>
        </w:tc>
        <w:tc>
          <w:tcPr>
            <w:tcW w:w="921" w:type="dxa"/>
            <w:vAlign w:val="center"/>
          </w:tcPr>
          <w:p w14:paraId="11120CAA" w14:textId="587FE20F"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27.8</w:t>
            </w:r>
          </w:p>
        </w:tc>
        <w:tc>
          <w:tcPr>
            <w:tcW w:w="921" w:type="dxa"/>
            <w:vAlign w:val="bottom"/>
          </w:tcPr>
          <w:p w14:paraId="7C7C942B" w14:textId="1B5726D8"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15.7</w:t>
            </w:r>
          </w:p>
        </w:tc>
        <w:tc>
          <w:tcPr>
            <w:tcW w:w="921" w:type="dxa"/>
            <w:vAlign w:val="bottom"/>
          </w:tcPr>
          <w:p w14:paraId="524D4196" w14:textId="100C3A20"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56.4</w:t>
            </w:r>
          </w:p>
        </w:tc>
        <w:tc>
          <w:tcPr>
            <w:tcW w:w="1064" w:type="dxa"/>
            <w:vAlign w:val="bottom"/>
          </w:tcPr>
          <w:p w14:paraId="78D9FD0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3360B9" w:rsidRPr="001168DD" w14:paraId="1B241A3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7250B6" w14:textId="77777777" w:rsidR="00233755" w:rsidRPr="00700D3D" w:rsidRDefault="00233755" w:rsidP="008E4F88">
            <w:pPr>
              <w:rPr>
                <w:rFonts w:cstheme="minorHAnsi"/>
                <w:sz w:val="14"/>
                <w:szCs w:val="14"/>
              </w:rPr>
            </w:pPr>
            <w:r w:rsidRPr="00700D3D">
              <w:rPr>
                <w:rFonts w:cstheme="minorHAnsi"/>
                <w:sz w:val="14"/>
                <w:szCs w:val="14"/>
              </w:rPr>
              <w:t>LNG</w:t>
            </w:r>
          </w:p>
        </w:tc>
        <w:tc>
          <w:tcPr>
            <w:tcW w:w="921" w:type="dxa"/>
            <w:vAlign w:val="center"/>
          </w:tcPr>
          <w:p w14:paraId="5E8EF9A2" w14:textId="3D104306"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11.9</w:t>
            </w:r>
          </w:p>
        </w:tc>
        <w:tc>
          <w:tcPr>
            <w:tcW w:w="921" w:type="dxa"/>
            <w:vAlign w:val="bottom"/>
          </w:tcPr>
          <w:p w14:paraId="2E0B9970" w14:textId="7979F166"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8.1</w:t>
            </w:r>
          </w:p>
        </w:tc>
        <w:tc>
          <w:tcPr>
            <w:tcW w:w="921" w:type="dxa"/>
            <w:vAlign w:val="bottom"/>
          </w:tcPr>
          <w:p w14:paraId="0E0A3282" w14:textId="401E8BA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80.0</w:t>
            </w:r>
          </w:p>
        </w:tc>
        <w:tc>
          <w:tcPr>
            <w:tcW w:w="1064" w:type="dxa"/>
            <w:vAlign w:val="bottom"/>
          </w:tcPr>
          <w:p w14:paraId="38407061"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3360B9" w:rsidRPr="001168DD" w14:paraId="15B2DF6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B26E986" w14:textId="77777777" w:rsidR="00233755" w:rsidRPr="00700D3D" w:rsidRDefault="00233755" w:rsidP="008E4F88">
            <w:pPr>
              <w:rPr>
                <w:rFonts w:cstheme="minorHAnsi"/>
                <w:sz w:val="14"/>
                <w:szCs w:val="14"/>
              </w:rPr>
            </w:pPr>
            <w:r w:rsidRPr="00700D3D">
              <w:rPr>
                <w:rFonts w:cstheme="minorHAnsi"/>
                <w:sz w:val="14"/>
                <w:szCs w:val="14"/>
              </w:rPr>
              <w:t>Alumina</w:t>
            </w:r>
          </w:p>
        </w:tc>
        <w:tc>
          <w:tcPr>
            <w:tcW w:w="921" w:type="dxa"/>
            <w:vAlign w:val="bottom"/>
          </w:tcPr>
          <w:p w14:paraId="0ED98B34" w14:textId="6963510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8.1</w:t>
            </w:r>
          </w:p>
        </w:tc>
        <w:tc>
          <w:tcPr>
            <w:tcW w:w="921" w:type="dxa"/>
            <w:vAlign w:val="bottom"/>
          </w:tcPr>
          <w:p w14:paraId="4ABE1558" w14:textId="5E7F6C7B"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4.0</w:t>
            </w:r>
          </w:p>
        </w:tc>
        <w:tc>
          <w:tcPr>
            <w:tcW w:w="921" w:type="dxa"/>
            <w:vAlign w:val="bottom"/>
          </w:tcPr>
          <w:p w14:paraId="7945A76F" w14:textId="11467A46"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87.9</w:t>
            </w:r>
          </w:p>
        </w:tc>
        <w:tc>
          <w:tcPr>
            <w:tcW w:w="1064" w:type="dxa"/>
            <w:vAlign w:val="bottom"/>
          </w:tcPr>
          <w:p w14:paraId="00353EB2"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w:t>
            </w:r>
          </w:p>
        </w:tc>
      </w:tr>
      <w:tr w:rsidR="003360B9" w:rsidRPr="001168DD" w14:paraId="57AB3CD5"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311065" w14:textId="77777777" w:rsidR="00233755" w:rsidRPr="00700D3D" w:rsidRDefault="00233755" w:rsidP="008E4F88">
            <w:pPr>
              <w:rPr>
                <w:rFonts w:cstheme="minorHAnsi"/>
                <w:sz w:val="14"/>
                <w:szCs w:val="14"/>
              </w:rPr>
            </w:pPr>
            <w:r w:rsidRPr="00700D3D">
              <w:rPr>
                <w:rFonts w:cstheme="minorHAnsi"/>
                <w:sz w:val="14"/>
                <w:szCs w:val="14"/>
              </w:rPr>
              <w:t>Rare earth oxides</w:t>
            </w:r>
          </w:p>
        </w:tc>
        <w:tc>
          <w:tcPr>
            <w:tcW w:w="921" w:type="dxa"/>
            <w:vAlign w:val="bottom"/>
          </w:tcPr>
          <w:p w14:paraId="174EA75A" w14:textId="2227D6A1"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7.6</w:t>
            </w:r>
          </w:p>
        </w:tc>
        <w:tc>
          <w:tcPr>
            <w:tcW w:w="921" w:type="dxa"/>
            <w:vAlign w:val="bottom"/>
          </w:tcPr>
          <w:p w14:paraId="3F76D742" w14:textId="59718A71"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4D2CC76A" w14:textId="57CD824E"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92.4</w:t>
            </w:r>
          </w:p>
        </w:tc>
        <w:tc>
          <w:tcPr>
            <w:tcW w:w="1064" w:type="dxa"/>
            <w:vAlign w:val="bottom"/>
          </w:tcPr>
          <w:p w14:paraId="49EB01A7"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3360B9" w:rsidRPr="001168DD" w14:paraId="407E34B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E6E6465" w14:textId="0B9CC70B" w:rsidR="002C0FE3" w:rsidRPr="00700D3D" w:rsidRDefault="002C0FE3" w:rsidP="002C0FE3">
            <w:pPr>
              <w:rPr>
                <w:rFonts w:cstheme="minorHAnsi"/>
                <w:sz w:val="14"/>
                <w:szCs w:val="14"/>
              </w:rPr>
            </w:pPr>
            <w:r w:rsidRPr="00700D3D">
              <w:rPr>
                <w:rFonts w:cstheme="minorHAnsi"/>
                <w:sz w:val="14"/>
                <w:szCs w:val="14"/>
              </w:rPr>
              <w:t>Zircon</w:t>
            </w:r>
          </w:p>
        </w:tc>
        <w:tc>
          <w:tcPr>
            <w:tcW w:w="921" w:type="dxa"/>
            <w:vAlign w:val="bottom"/>
          </w:tcPr>
          <w:p w14:paraId="7C0E5C84" w14:textId="188CB4A9" w:rsidR="002C0FE3" w:rsidRPr="008C05CA"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7.5</w:t>
            </w:r>
          </w:p>
        </w:tc>
        <w:tc>
          <w:tcPr>
            <w:tcW w:w="921" w:type="dxa"/>
            <w:vAlign w:val="bottom"/>
          </w:tcPr>
          <w:p w14:paraId="4E002E63" w14:textId="68FB6BB1" w:rsidR="002C0FE3" w:rsidRPr="008C05CA"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25.9</w:t>
            </w:r>
          </w:p>
        </w:tc>
        <w:tc>
          <w:tcPr>
            <w:tcW w:w="921" w:type="dxa"/>
            <w:vAlign w:val="bottom"/>
          </w:tcPr>
          <w:p w14:paraId="78005E4F" w14:textId="105F5D44" w:rsidR="002C0FE3" w:rsidRPr="008C05CA"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66.6</w:t>
            </w:r>
          </w:p>
        </w:tc>
        <w:tc>
          <w:tcPr>
            <w:tcW w:w="1064" w:type="dxa"/>
            <w:vAlign w:val="bottom"/>
          </w:tcPr>
          <w:p w14:paraId="412EEE71" w14:textId="3589A5C3" w:rsidR="002C0FE3" w:rsidRPr="00700D3D"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A3515">
              <w:rPr>
                <w:rFonts w:cstheme="minorHAnsi"/>
                <w:sz w:val="14"/>
                <w:szCs w:val="14"/>
              </w:rPr>
              <w:t>4</w:t>
            </w:r>
          </w:p>
        </w:tc>
      </w:tr>
      <w:tr w:rsidR="003360B9" w:rsidRPr="001168DD" w14:paraId="1654F42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F499710" w14:textId="77777777" w:rsidR="00233755" w:rsidRPr="00700D3D" w:rsidRDefault="00233755" w:rsidP="008E4F88">
            <w:pPr>
              <w:rPr>
                <w:rFonts w:cstheme="minorHAnsi"/>
                <w:sz w:val="14"/>
                <w:szCs w:val="14"/>
              </w:rPr>
            </w:pPr>
            <w:r w:rsidRPr="00700D3D">
              <w:rPr>
                <w:rFonts w:cstheme="minorHAnsi"/>
                <w:sz w:val="14"/>
                <w:szCs w:val="14"/>
              </w:rPr>
              <w:t>Gold</w:t>
            </w:r>
          </w:p>
        </w:tc>
        <w:tc>
          <w:tcPr>
            <w:tcW w:w="921" w:type="dxa"/>
            <w:vAlign w:val="bottom"/>
          </w:tcPr>
          <w:p w14:paraId="253518EE" w14:textId="6D619F99"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6.3</w:t>
            </w:r>
          </w:p>
        </w:tc>
        <w:tc>
          <w:tcPr>
            <w:tcW w:w="921" w:type="dxa"/>
            <w:vAlign w:val="bottom"/>
          </w:tcPr>
          <w:p w14:paraId="010A2D52" w14:textId="73D8F02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2.5</w:t>
            </w:r>
          </w:p>
        </w:tc>
        <w:tc>
          <w:tcPr>
            <w:tcW w:w="921" w:type="dxa"/>
            <w:vAlign w:val="bottom"/>
          </w:tcPr>
          <w:p w14:paraId="7E794182" w14:textId="7EB1D63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91.</w:t>
            </w:r>
            <w:r w:rsidR="002C0FE3" w:rsidRPr="008C05CA">
              <w:rPr>
                <w:rFonts w:cstheme="minorHAnsi"/>
                <w:color w:val="000000" w:themeColor="text1"/>
                <w:sz w:val="14"/>
                <w:szCs w:val="14"/>
              </w:rPr>
              <w:t>2</w:t>
            </w:r>
          </w:p>
        </w:tc>
        <w:tc>
          <w:tcPr>
            <w:tcW w:w="1064" w:type="dxa"/>
            <w:vAlign w:val="bottom"/>
          </w:tcPr>
          <w:p w14:paraId="0CD3043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3360B9" w:rsidRPr="001168DD" w14:paraId="3BD31748"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427CEB7" w14:textId="77777777" w:rsidR="00233755" w:rsidRPr="00700D3D" w:rsidRDefault="00233755" w:rsidP="008E4F88">
            <w:pPr>
              <w:rPr>
                <w:rFonts w:cstheme="minorHAnsi"/>
                <w:sz w:val="14"/>
                <w:szCs w:val="14"/>
              </w:rPr>
            </w:pPr>
            <w:r w:rsidRPr="00700D3D">
              <w:rPr>
                <w:rFonts w:cstheme="minorHAnsi"/>
                <w:sz w:val="14"/>
                <w:szCs w:val="14"/>
              </w:rPr>
              <w:t>Salt</w:t>
            </w:r>
          </w:p>
        </w:tc>
        <w:tc>
          <w:tcPr>
            <w:tcW w:w="921" w:type="dxa"/>
            <w:vAlign w:val="bottom"/>
          </w:tcPr>
          <w:p w14:paraId="16322C0F" w14:textId="5534AADD"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3.6</w:t>
            </w:r>
          </w:p>
        </w:tc>
        <w:tc>
          <w:tcPr>
            <w:tcW w:w="921" w:type="dxa"/>
            <w:vAlign w:val="bottom"/>
          </w:tcPr>
          <w:p w14:paraId="1DD0EC4E" w14:textId="6481357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0.3</w:t>
            </w:r>
          </w:p>
        </w:tc>
        <w:tc>
          <w:tcPr>
            <w:tcW w:w="921" w:type="dxa"/>
            <w:vAlign w:val="bottom"/>
          </w:tcPr>
          <w:p w14:paraId="7306304B" w14:textId="40BA4DE8"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96.1</w:t>
            </w:r>
          </w:p>
        </w:tc>
        <w:tc>
          <w:tcPr>
            <w:tcW w:w="1064" w:type="dxa"/>
            <w:vAlign w:val="bottom"/>
          </w:tcPr>
          <w:p w14:paraId="4F77A3C8"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w:t>
            </w:r>
          </w:p>
        </w:tc>
      </w:tr>
      <w:tr w:rsidR="003360B9" w:rsidRPr="001168DD" w14:paraId="150B4239"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C310704" w14:textId="77777777" w:rsidR="00233755" w:rsidRPr="00700D3D" w:rsidRDefault="00233755" w:rsidP="008E4F88">
            <w:pPr>
              <w:rPr>
                <w:rFonts w:cstheme="minorHAnsi"/>
                <w:sz w:val="14"/>
                <w:szCs w:val="14"/>
              </w:rPr>
            </w:pPr>
            <w:r w:rsidRPr="00700D3D">
              <w:rPr>
                <w:rFonts w:cstheme="minorHAnsi"/>
                <w:sz w:val="14"/>
                <w:szCs w:val="14"/>
              </w:rPr>
              <w:t xml:space="preserve">Nickel </w:t>
            </w:r>
          </w:p>
        </w:tc>
        <w:tc>
          <w:tcPr>
            <w:tcW w:w="921" w:type="dxa"/>
            <w:vAlign w:val="bottom"/>
          </w:tcPr>
          <w:p w14:paraId="6FE6E078" w14:textId="608BCAE8"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3.5</w:t>
            </w:r>
          </w:p>
        </w:tc>
        <w:tc>
          <w:tcPr>
            <w:tcW w:w="921" w:type="dxa"/>
            <w:vAlign w:val="bottom"/>
          </w:tcPr>
          <w:p w14:paraId="073E4865" w14:textId="4BEC423C"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7B6BF446" w14:textId="464B888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96.5</w:t>
            </w:r>
          </w:p>
        </w:tc>
        <w:tc>
          <w:tcPr>
            <w:tcW w:w="1064" w:type="dxa"/>
            <w:vAlign w:val="bottom"/>
          </w:tcPr>
          <w:p w14:paraId="77871A5C"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5</w:t>
            </w:r>
          </w:p>
        </w:tc>
      </w:tr>
      <w:tr w:rsidR="003360B9" w:rsidRPr="001168DD" w14:paraId="729ECBC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6BF82F7D" w14:textId="77777777" w:rsidR="00233755" w:rsidRPr="00700D3D" w:rsidRDefault="00233755" w:rsidP="008E4F88">
            <w:pPr>
              <w:rPr>
                <w:rFonts w:cstheme="minorHAnsi"/>
                <w:sz w:val="14"/>
                <w:szCs w:val="14"/>
              </w:rPr>
            </w:pPr>
            <w:r w:rsidRPr="00700D3D">
              <w:rPr>
                <w:rFonts w:cstheme="minorHAnsi"/>
                <w:sz w:val="14"/>
                <w:szCs w:val="14"/>
              </w:rPr>
              <w:t>Manganese</w:t>
            </w:r>
          </w:p>
        </w:tc>
        <w:tc>
          <w:tcPr>
            <w:tcW w:w="921" w:type="dxa"/>
            <w:vAlign w:val="bottom"/>
          </w:tcPr>
          <w:p w14:paraId="2B42C3C0" w14:textId="6DF4125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2.9</w:t>
            </w:r>
          </w:p>
        </w:tc>
        <w:tc>
          <w:tcPr>
            <w:tcW w:w="921" w:type="dxa"/>
            <w:vAlign w:val="bottom"/>
          </w:tcPr>
          <w:p w14:paraId="3B5C619C" w14:textId="41B5E03F"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13.7</w:t>
            </w:r>
          </w:p>
        </w:tc>
        <w:tc>
          <w:tcPr>
            <w:tcW w:w="921" w:type="dxa"/>
            <w:vAlign w:val="bottom"/>
          </w:tcPr>
          <w:p w14:paraId="621974BD" w14:textId="5AC0E22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83.4</w:t>
            </w:r>
          </w:p>
        </w:tc>
        <w:tc>
          <w:tcPr>
            <w:tcW w:w="1064" w:type="dxa"/>
            <w:vAlign w:val="bottom"/>
          </w:tcPr>
          <w:p w14:paraId="05A0530D"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7</w:t>
            </w:r>
          </w:p>
        </w:tc>
      </w:tr>
      <w:tr w:rsidR="003360B9" w:rsidRPr="001168DD" w14:paraId="6430EA71"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0FC51A8" w14:textId="77777777" w:rsidR="00233755" w:rsidRPr="00700D3D" w:rsidRDefault="00233755" w:rsidP="008E4F88">
            <w:pPr>
              <w:rPr>
                <w:rFonts w:cstheme="minorHAnsi"/>
                <w:sz w:val="14"/>
                <w:szCs w:val="14"/>
              </w:rPr>
            </w:pPr>
            <w:r w:rsidRPr="00700D3D">
              <w:rPr>
                <w:rFonts w:cstheme="minorHAnsi"/>
                <w:sz w:val="14"/>
                <w:szCs w:val="14"/>
              </w:rPr>
              <w:t>Illmenite</w:t>
            </w:r>
            <w:r w:rsidRPr="00700D3D">
              <w:rPr>
                <w:rFonts w:cstheme="minorHAnsi"/>
                <w:sz w:val="14"/>
                <w:szCs w:val="14"/>
                <w:vertAlign w:val="superscript"/>
              </w:rPr>
              <w:t>1</w:t>
            </w:r>
          </w:p>
        </w:tc>
        <w:tc>
          <w:tcPr>
            <w:tcW w:w="921" w:type="dxa"/>
            <w:vAlign w:val="bottom"/>
          </w:tcPr>
          <w:p w14:paraId="7AD57511" w14:textId="476FF78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1.7</w:t>
            </w:r>
          </w:p>
        </w:tc>
        <w:tc>
          <w:tcPr>
            <w:tcW w:w="921" w:type="dxa"/>
            <w:vAlign w:val="bottom"/>
          </w:tcPr>
          <w:p w14:paraId="69F9019D" w14:textId="16AFEC2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w:t>
            </w:r>
            <w:r w:rsidR="002C0FE3" w:rsidRPr="008C05CA">
              <w:rPr>
                <w:rFonts w:cstheme="minorHAnsi"/>
                <w:color w:val="000000" w:themeColor="text1"/>
                <w:sz w:val="14"/>
                <w:szCs w:val="14"/>
              </w:rPr>
              <w:t>7</w:t>
            </w:r>
          </w:p>
        </w:tc>
        <w:tc>
          <w:tcPr>
            <w:tcW w:w="921" w:type="dxa"/>
            <w:vAlign w:val="bottom"/>
          </w:tcPr>
          <w:p w14:paraId="10BFC85E" w14:textId="34B0E6D5"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95.5</w:t>
            </w:r>
          </w:p>
        </w:tc>
        <w:tc>
          <w:tcPr>
            <w:tcW w:w="1064" w:type="dxa"/>
            <w:vAlign w:val="bottom"/>
          </w:tcPr>
          <w:p w14:paraId="287679F1"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10</w:t>
            </w:r>
          </w:p>
        </w:tc>
      </w:tr>
      <w:tr w:rsidR="003360B9" w:rsidRPr="001168DD" w14:paraId="3483D9FF"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39ECD5D" w14:textId="77777777" w:rsidR="00233755" w:rsidRPr="00700D3D" w:rsidRDefault="00233755" w:rsidP="008E4F88">
            <w:pPr>
              <w:rPr>
                <w:rFonts w:cstheme="minorHAnsi"/>
                <w:sz w:val="14"/>
                <w:szCs w:val="14"/>
              </w:rPr>
            </w:pPr>
            <w:r w:rsidRPr="00700D3D">
              <w:rPr>
                <w:rFonts w:cstheme="minorHAnsi"/>
                <w:sz w:val="14"/>
                <w:szCs w:val="14"/>
              </w:rPr>
              <w:t>Cobalt</w:t>
            </w:r>
          </w:p>
        </w:tc>
        <w:tc>
          <w:tcPr>
            <w:tcW w:w="921" w:type="dxa"/>
            <w:vAlign w:val="bottom"/>
          </w:tcPr>
          <w:p w14:paraId="3E393A3C" w14:textId="72F78339"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w:t>
            </w:r>
            <w:r w:rsidR="002C0FE3" w:rsidRPr="008C05CA">
              <w:rPr>
                <w:rFonts w:cstheme="minorHAnsi"/>
                <w:color w:val="000000" w:themeColor="text1"/>
                <w:sz w:val="14"/>
                <w:szCs w:val="14"/>
              </w:rPr>
              <w:t>6</w:t>
            </w:r>
          </w:p>
        </w:tc>
        <w:tc>
          <w:tcPr>
            <w:tcW w:w="921" w:type="dxa"/>
            <w:vAlign w:val="bottom"/>
          </w:tcPr>
          <w:p w14:paraId="347BD448" w14:textId="409B2589"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0D8BA8BF" w14:textId="01944C1B"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98.4</w:t>
            </w:r>
          </w:p>
        </w:tc>
        <w:tc>
          <w:tcPr>
            <w:tcW w:w="1064" w:type="dxa"/>
            <w:vAlign w:val="bottom"/>
          </w:tcPr>
          <w:p w14:paraId="41D5720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4</w:t>
            </w:r>
          </w:p>
        </w:tc>
      </w:tr>
      <w:tr w:rsidR="003360B9" w:rsidRPr="001168DD" w14:paraId="04E68DC7"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14EDD9C" w14:textId="77777777" w:rsidR="00233755" w:rsidRPr="00700D3D" w:rsidRDefault="00233755" w:rsidP="008E4F88">
            <w:pPr>
              <w:rPr>
                <w:rFonts w:cstheme="minorHAnsi"/>
                <w:sz w:val="14"/>
                <w:szCs w:val="14"/>
              </w:rPr>
            </w:pPr>
            <w:r w:rsidRPr="00700D3D">
              <w:rPr>
                <w:rFonts w:cstheme="minorHAnsi"/>
                <w:sz w:val="14"/>
                <w:szCs w:val="14"/>
              </w:rPr>
              <w:t>Lead</w:t>
            </w:r>
          </w:p>
        </w:tc>
        <w:tc>
          <w:tcPr>
            <w:tcW w:w="921" w:type="dxa"/>
            <w:vAlign w:val="bottom"/>
          </w:tcPr>
          <w:p w14:paraId="09987893" w14:textId="4B097559"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1.3</w:t>
            </w:r>
          </w:p>
        </w:tc>
        <w:tc>
          <w:tcPr>
            <w:tcW w:w="921" w:type="dxa"/>
            <w:vAlign w:val="bottom"/>
          </w:tcPr>
          <w:p w14:paraId="39565D25" w14:textId="041A3E54"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w:t>
            </w:r>
            <w:r w:rsidR="002C0FE3" w:rsidRPr="008C05CA">
              <w:rPr>
                <w:rFonts w:cstheme="minorHAnsi"/>
                <w:color w:val="000000" w:themeColor="text1"/>
                <w:sz w:val="14"/>
                <w:szCs w:val="14"/>
              </w:rPr>
              <w:t>5</w:t>
            </w:r>
          </w:p>
        </w:tc>
        <w:tc>
          <w:tcPr>
            <w:tcW w:w="921" w:type="dxa"/>
            <w:vAlign w:val="bottom"/>
          </w:tcPr>
          <w:p w14:paraId="414021B1" w14:textId="0E095B6A"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89.</w:t>
            </w:r>
            <w:r w:rsidR="002C0FE3" w:rsidRPr="008C05CA">
              <w:rPr>
                <w:rFonts w:cstheme="minorHAnsi"/>
                <w:color w:val="000000" w:themeColor="text1"/>
                <w:sz w:val="14"/>
                <w:szCs w:val="14"/>
              </w:rPr>
              <w:t>2</w:t>
            </w:r>
          </w:p>
        </w:tc>
        <w:tc>
          <w:tcPr>
            <w:tcW w:w="1064" w:type="dxa"/>
            <w:vAlign w:val="bottom"/>
          </w:tcPr>
          <w:p w14:paraId="5459678E"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12</w:t>
            </w:r>
          </w:p>
        </w:tc>
      </w:tr>
      <w:tr w:rsidR="003360B9" w:rsidRPr="001168DD" w14:paraId="7085D1A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1BD9C0F2" w14:textId="77777777" w:rsidR="00233755" w:rsidRPr="00700D3D" w:rsidRDefault="00233755" w:rsidP="008E4F88">
            <w:pPr>
              <w:rPr>
                <w:rFonts w:cstheme="minorHAnsi"/>
                <w:sz w:val="14"/>
                <w:szCs w:val="14"/>
              </w:rPr>
            </w:pPr>
            <w:r w:rsidRPr="00700D3D">
              <w:rPr>
                <w:rFonts w:cstheme="minorHAnsi"/>
                <w:sz w:val="14"/>
                <w:szCs w:val="14"/>
              </w:rPr>
              <w:t>Zinc</w:t>
            </w:r>
          </w:p>
        </w:tc>
        <w:tc>
          <w:tcPr>
            <w:tcW w:w="921" w:type="dxa"/>
            <w:vAlign w:val="bottom"/>
          </w:tcPr>
          <w:p w14:paraId="0BCBB97E" w14:textId="2744A715"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w:t>
            </w:r>
            <w:r w:rsidR="002C0FE3" w:rsidRPr="008C05CA">
              <w:rPr>
                <w:rFonts w:cstheme="minorHAnsi"/>
                <w:color w:val="000000" w:themeColor="text1"/>
                <w:sz w:val="14"/>
                <w:szCs w:val="14"/>
              </w:rPr>
              <w:t>4</w:t>
            </w:r>
          </w:p>
        </w:tc>
        <w:tc>
          <w:tcPr>
            <w:tcW w:w="921" w:type="dxa"/>
            <w:vAlign w:val="bottom"/>
          </w:tcPr>
          <w:p w14:paraId="2197C562" w14:textId="698816F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w:t>
            </w:r>
            <w:r w:rsidR="002C0FE3" w:rsidRPr="008C05CA">
              <w:rPr>
                <w:rFonts w:cstheme="minorHAnsi"/>
                <w:color w:val="000000" w:themeColor="text1"/>
                <w:sz w:val="14"/>
                <w:szCs w:val="14"/>
              </w:rPr>
              <w:t>7</w:t>
            </w:r>
          </w:p>
        </w:tc>
        <w:tc>
          <w:tcPr>
            <w:tcW w:w="921" w:type="dxa"/>
            <w:vAlign w:val="bottom"/>
          </w:tcPr>
          <w:p w14:paraId="567BF354" w14:textId="5760F03B"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90.8</w:t>
            </w:r>
          </w:p>
        </w:tc>
        <w:tc>
          <w:tcPr>
            <w:tcW w:w="1064" w:type="dxa"/>
            <w:vAlign w:val="bottom"/>
          </w:tcPr>
          <w:p w14:paraId="6C32B63A"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&gt;11</w:t>
            </w:r>
          </w:p>
        </w:tc>
      </w:tr>
      <w:tr w:rsidR="003360B9" w:rsidRPr="001168DD" w14:paraId="0A4A454E"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8C97E09" w14:textId="77777777" w:rsidR="00233755" w:rsidRPr="00700D3D" w:rsidRDefault="00233755" w:rsidP="008E4F88">
            <w:pPr>
              <w:rPr>
                <w:rFonts w:cstheme="minorHAnsi"/>
                <w:sz w:val="14"/>
                <w:szCs w:val="14"/>
              </w:rPr>
            </w:pPr>
            <w:r w:rsidRPr="00700D3D">
              <w:rPr>
                <w:rFonts w:cstheme="minorHAnsi"/>
                <w:sz w:val="14"/>
                <w:szCs w:val="14"/>
              </w:rPr>
              <w:t>Copper</w:t>
            </w:r>
          </w:p>
        </w:tc>
        <w:tc>
          <w:tcPr>
            <w:tcW w:w="921" w:type="dxa"/>
            <w:vAlign w:val="bottom"/>
          </w:tcPr>
          <w:p w14:paraId="44F51548" w14:textId="08C6A82D"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0.3</w:t>
            </w:r>
          </w:p>
        </w:tc>
        <w:tc>
          <w:tcPr>
            <w:tcW w:w="921" w:type="dxa"/>
            <w:vAlign w:val="bottom"/>
          </w:tcPr>
          <w:p w14:paraId="093E4839" w14:textId="26B421B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w:t>
            </w:r>
            <w:r w:rsidR="002C0FE3" w:rsidRPr="008C05CA">
              <w:rPr>
                <w:rFonts w:cstheme="minorHAnsi"/>
                <w:color w:val="000000" w:themeColor="text1"/>
                <w:sz w:val="14"/>
                <w:szCs w:val="14"/>
              </w:rPr>
              <w:t>0</w:t>
            </w:r>
          </w:p>
        </w:tc>
        <w:tc>
          <w:tcPr>
            <w:tcW w:w="921" w:type="dxa"/>
            <w:vAlign w:val="bottom"/>
          </w:tcPr>
          <w:p w14:paraId="356556C0" w14:textId="18A14C6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w:t>
            </w:r>
            <w:r w:rsidR="002C0FE3" w:rsidRPr="008C05CA">
              <w:rPr>
                <w:rFonts w:cstheme="minorHAnsi"/>
                <w:color w:val="000000" w:themeColor="text1"/>
                <w:sz w:val="14"/>
                <w:szCs w:val="14"/>
              </w:rPr>
              <w:t>7</w:t>
            </w:r>
          </w:p>
        </w:tc>
        <w:tc>
          <w:tcPr>
            <w:tcW w:w="1064" w:type="dxa"/>
            <w:vAlign w:val="bottom"/>
          </w:tcPr>
          <w:p w14:paraId="0BBDC56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&gt;13</w:t>
            </w:r>
          </w:p>
        </w:tc>
      </w:tr>
    </w:tbl>
    <w:p w14:paraId="5E5168BF" w14:textId="0D592E2A" w:rsidR="00233755" w:rsidRPr="00AF759E" w:rsidRDefault="003A3A20" w:rsidP="003C6DDF">
      <w:pPr>
        <w:spacing w:line="240" w:lineRule="auto"/>
        <w:jc w:val="both"/>
        <w:rPr>
          <w:sz w:val="10"/>
          <w:szCs w:val="10"/>
        </w:rPr>
      </w:pPr>
      <w:r>
        <w:rPr>
          <w:sz w:val="10"/>
          <w:szCs w:val="10"/>
        </w:rPr>
        <w:br/>
      </w:r>
      <w:r w:rsidR="00233755" w:rsidRPr="00207459">
        <w:rPr>
          <w:sz w:val="10"/>
          <w:szCs w:val="10"/>
        </w:rPr>
        <w:t xml:space="preserve">Note – </w:t>
      </w:r>
      <w:r w:rsidR="00233755" w:rsidRPr="00AF759E">
        <w:rPr>
          <w:sz w:val="10"/>
          <w:szCs w:val="10"/>
        </w:rPr>
        <w:t xml:space="preserve">Mt = </w:t>
      </w:r>
      <w:r w:rsidR="00233755">
        <w:rPr>
          <w:sz w:val="10"/>
          <w:szCs w:val="10"/>
        </w:rPr>
        <w:t>m</w:t>
      </w:r>
      <w:r w:rsidR="00233755" w:rsidRPr="00AF759E">
        <w:rPr>
          <w:sz w:val="10"/>
          <w:szCs w:val="10"/>
        </w:rPr>
        <w:t xml:space="preserve">illion tonnes. Kt = </w:t>
      </w:r>
      <w:r w:rsidR="00233755">
        <w:rPr>
          <w:sz w:val="10"/>
          <w:szCs w:val="10"/>
        </w:rPr>
        <w:t>t</w:t>
      </w:r>
      <w:r w:rsidR="00233755" w:rsidRPr="00AF759E">
        <w:rPr>
          <w:sz w:val="10"/>
          <w:szCs w:val="10"/>
        </w:rPr>
        <w:t xml:space="preserve">housand tonnes. t = tonnes. </w:t>
      </w:r>
      <w:proofErr w:type="spellStart"/>
      <w:r w:rsidR="00233755" w:rsidRPr="00AF759E">
        <w:rPr>
          <w:sz w:val="10"/>
          <w:szCs w:val="10"/>
        </w:rPr>
        <w:t>Mct</w:t>
      </w:r>
      <w:proofErr w:type="spellEnd"/>
      <w:r w:rsidR="00233755" w:rsidRPr="00AF759E">
        <w:rPr>
          <w:sz w:val="10"/>
          <w:szCs w:val="10"/>
        </w:rPr>
        <w:t xml:space="preserve"> = </w:t>
      </w:r>
      <w:r w:rsidR="00233755">
        <w:rPr>
          <w:sz w:val="10"/>
          <w:szCs w:val="10"/>
        </w:rPr>
        <w:t>m</w:t>
      </w:r>
      <w:r w:rsidR="00233755" w:rsidRPr="00AF759E">
        <w:rPr>
          <w:sz w:val="10"/>
          <w:szCs w:val="10"/>
        </w:rPr>
        <w:t>illion carats. 1 Excludes ilmenite feedstock for synthetic rutile production.</w:t>
      </w:r>
      <w:r w:rsidR="00233755">
        <w:rPr>
          <w:sz w:val="10"/>
          <w:szCs w:val="10"/>
        </w:rPr>
        <w:t xml:space="preserve"> Sum of the shares of WA, Rest of Australia and Rest of World may not add to 100% due to rounding.</w:t>
      </w:r>
    </w:p>
    <w:p w14:paraId="742C560E" w14:textId="4F5A0749" w:rsidR="00233755" w:rsidRPr="005E7FCB" w:rsidRDefault="00233755" w:rsidP="003C6DDF">
      <w:pPr>
        <w:jc w:val="both"/>
        <w:rPr>
          <w:color w:val="000000" w:themeColor="text1"/>
          <w:sz w:val="10"/>
          <w:szCs w:val="10"/>
        </w:rPr>
      </w:pPr>
      <w:r w:rsidRPr="005E7FCB">
        <w:rPr>
          <w:color w:val="000000" w:themeColor="text1"/>
          <w:sz w:val="10"/>
          <w:szCs w:val="10"/>
        </w:rPr>
        <w:t xml:space="preserve">Source: WA Department of Mines, </w:t>
      </w:r>
      <w:r w:rsidR="006503FE" w:rsidRPr="005E7FCB">
        <w:rPr>
          <w:color w:val="000000" w:themeColor="text1"/>
          <w:sz w:val="10"/>
          <w:szCs w:val="10"/>
        </w:rPr>
        <w:t>Petroleum and Exploration</w:t>
      </w:r>
      <w:r w:rsidRPr="005E7FCB">
        <w:rPr>
          <w:color w:val="000000" w:themeColor="text1"/>
          <w:sz w:val="10"/>
          <w:szCs w:val="10"/>
        </w:rPr>
        <w:t>, Resource Data Files.</w:t>
      </w:r>
    </w:p>
    <w:p w14:paraId="63EE3BCA" w14:textId="77777777" w:rsidR="00233755" w:rsidRPr="003A230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3A2309">
        <w:rPr>
          <w:sz w:val="16"/>
          <w:szCs w:val="16"/>
        </w:rPr>
        <w:t>Western Australia is the main exporter of minerals and petroleum in Australia and accounts for a significant proportion of the world’s minerals and petroleum production.</w:t>
      </w:r>
    </w:p>
    <w:p w14:paraId="45789304" w14:textId="77777777" w:rsidR="00233755" w:rsidRPr="00AC7274" w:rsidRDefault="00233755" w:rsidP="006058E8">
      <w:pPr>
        <w:pStyle w:val="ListParagraph"/>
        <w:numPr>
          <w:ilvl w:val="0"/>
          <w:numId w:val="9"/>
        </w:numPr>
        <w:spacing w:before="40" w:after="40"/>
        <w:ind w:left="357" w:right="227" w:hanging="357"/>
        <w:contextualSpacing w:val="0"/>
        <w:jc w:val="both"/>
        <w:rPr>
          <w:sz w:val="16"/>
          <w:szCs w:val="16"/>
        </w:rPr>
      </w:pPr>
      <w:r w:rsidRPr="00AC7274">
        <w:rPr>
          <w:sz w:val="16"/>
          <w:szCs w:val="16"/>
        </w:rPr>
        <w:t>Western Australia had 138 higher-value, export-oriented mining projects in 2023-24, including:</w:t>
      </w:r>
    </w:p>
    <w:p w14:paraId="3DACEA1A" w14:textId="77777777" w:rsidR="00233755" w:rsidRPr="00AC7274" w:rsidRDefault="00233755" w:rsidP="006058E8">
      <w:pPr>
        <w:pStyle w:val="ListParagraph"/>
        <w:numPr>
          <w:ilvl w:val="0"/>
          <w:numId w:val="10"/>
        </w:numPr>
        <w:spacing w:before="40" w:after="40"/>
        <w:ind w:right="227" w:hanging="357"/>
        <w:jc w:val="both"/>
        <w:rPr>
          <w:sz w:val="16"/>
          <w:szCs w:val="16"/>
        </w:rPr>
      </w:pPr>
      <w:r w:rsidRPr="00AC7274">
        <w:rPr>
          <w:sz w:val="16"/>
          <w:szCs w:val="16"/>
        </w:rPr>
        <w:t>16 major mineral processing operations that transformed bauxite into alumina, gold doré into gold bars, nickel ore into nickel concentrate (through toll treatment) and nickel concentrate into nickel matte, nickel powder, nickel briquettes, and nickel sulphate; rutile and synthetic rutile into titanium dioxide pigment; zircon into fused zirconia; silica sand into silicon metal; spodumene concentrate into lithium hydroxide; and rare earth concentrate into rare earth carbonate.</w:t>
      </w:r>
    </w:p>
    <w:p w14:paraId="2D9DC5A2" w14:textId="77777777" w:rsidR="00233755" w:rsidRPr="00AC7274" w:rsidRDefault="00233755" w:rsidP="006058E8">
      <w:pPr>
        <w:pStyle w:val="ListParagraph"/>
        <w:numPr>
          <w:ilvl w:val="0"/>
          <w:numId w:val="10"/>
        </w:numPr>
        <w:spacing w:before="40" w:after="40"/>
        <w:ind w:right="227" w:hanging="357"/>
        <w:jc w:val="both"/>
        <w:rPr>
          <w:sz w:val="16"/>
          <w:szCs w:val="16"/>
        </w:rPr>
      </w:pPr>
      <w:r w:rsidRPr="00AC7274">
        <w:rPr>
          <w:sz w:val="16"/>
          <w:szCs w:val="16"/>
        </w:rPr>
        <w:t>20 projects that produced oil, gas and condensates from 50 fields in onshore and offshore areas of the State.</w:t>
      </w:r>
    </w:p>
    <w:p w14:paraId="18B397B1" w14:textId="77777777" w:rsidR="00233755" w:rsidRPr="00EB1814" w:rsidRDefault="00233755" w:rsidP="006058E8">
      <w:pPr>
        <w:pStyle w:val="ListParagraph"/>
        <w:numPr>
          <w:ilvl w:val="0"/>
          <w:numId w:val="9"/>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3CCF31D9"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Sales of mineral and energy commodities</w:t>
      </w:r>
    </w:p>
    <w:p w14:paraId="73B835C9" w14:textId="0ED25B51" w:rsidR="00233755" w:rsidRPr="007B1AE5" w:rsidRDefault="00D6355E" w:rsidP="00233755">
      <w:r>
        <w:rPr>
          <w:noProof/>
        </w:rPr>
        <w:drawing>
          <wp:inline distT="0" distB="0" distL="0" distR="0" wp14:anchorId="1F071E63" wp14:editId="3C250532">
            <wp:extent cx="3420000" cy="2101047"/>
            <wp:effectExtent l="0" t="0" r="0" b="0"/>
            <wp:docPr id="819750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20000" cy="2101047"/>
                    </a:xfrm>
                    <a:prstGeom prst="rect">
                      <a:avLst/>
                    </a:prstGeom>
                    <a:noFill/>
                    <a:ln>
                      <a:noFill/>
                    </a:ln>
                  </pic:spPr>
                </pic:pic>
              </a:graphicData>
            </a:graphic>
          </wp:inline>
        </w:drawing>
      </w:r>
    </w:p>
    <w:p w14:paraId="4222AA3C" w14:textId="60A4941B" w:rsidR="00233755" w:rsidRPr="005E7FCB" w:rsidRDefault="00233755" w:rsidP="003A3A20">
      <w:pPr>
        <w:jc w:val="both"/>
        <w:rPr>
          <w:sz w:val="10"/>
          <w:szCs w:val="10"/>
        </w:rPr>
      </w:pPr>
      <w:r w:rsidRPr="000C0C45">
        <w:rPr>
          <w:sz w:val="10"/>
        </w:rPr>
        <w:t xml:space="preserve">Note – </w:t>
      </w:r>
      <w:r w:rsidRPr="00AF759E">
        <w:rPr>
          <w:sz w:val="10"/>
          <w:szCs w:val="10"/>
        </w:rPr>
        <w:t xml:space="preserve">Current prices. Original series. (a) </w:t>
      </w:r>
      <w:r w:rsidR="00961003" w:rsidRPr="00961003">
        <w:rPr>
          <w:sz w:val="10"/>
          <w:szCs w:val="10"/>
        </w:rPr>
        <w:t>Lithium (spodumene), nickel, cobalt, copper, manganese, rare earths, zircon, zinc, platinum group elements, silica sands, tantalum, tin and chromite</w:t>
      </w:r>
      <w:r w:rsidR="00961003">
        <w:rPr>
          <w:sz w:val="10"/>
          <w:szCs w:val="10"/>
        </w:rPr>
        <w:t>.</w:t>
      </w:r>
      <w:r w:rsidR="00E33303">
        <w:rPr>
          <w:sz w:val="10"/>
          <w:szCs w:val="10"/>
        </w:rPr>
        <w:t xml:space="preserve"> </w:t>
      </w:r>
      <w:r w:rsidRPr="005E7FCB">
        <w:rPr>
          <w:sz w:val="10"/>
          <w:szCs w:val="10"/>
        </w:rPr>
        <w:t xml:space="preserve">(b) </w:t>
      </w:r>
      <w:r w:rsidR="00CD597D" w:rsidRPr="00CD597D">
        <w:rPr>
          <w:sz w:val="10"/>
          <w:szCs w:val="10"/>
        </w:rPr>
        <w:t>Data for lithium (spodumene), manganese, rare earths and chromite are not available in certain years</w:t>
      </w:r>
      <w:r w:rsidRPr="005E7FCB">
        <w:rPr>
          <w:sz w:val="10"/>
          <w:szCs w:val="10"/>
        </w:rPr>
        <w:t>.</w:t>
      </w:r>
    </w:p>
    <w:p w14:paraId="31DC9D00" w14:textId="138369F4" w:rsidR="006503FE" w:rsidRPr="005E7FCB" w:rsidRDefault="006503FE" w:rsidP="003A3A20">
      <w:pPr>
        <w:jc w:val="both"/>
        <w:rPr>
          <w:sz w:val="10"/>
          <w:szCs w:val="10"/>
        </w:rPr>
      </w:pPr>
      <w:r w:rsidRPr="005E7FCB">
        <w:rPr>
          <w:sz w:val="10"/>
          <w:szCs w:val="10"/>
        </w:rPr>
        <w:t>Source: WA Department of Mines, Petroleum and Exploration, Resource Data Files.</w:t>
      </w:r>
    </w:p>
    <w:p w14:paraId="0BDD06B3" w14:textId="21CB2E60" w:rsidR="00233755" w:rsidRPr="008C05CA"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8C05CA">
        <w:rPr>
          <w:color w:val="000000" w:themeColor="text1"/>
          <w:sz w:val="16"/>
          <w:szCs w:val="16"/>
        </w:rPr>
        <w:t>Western Australia’s minerals and petroleum sales fell from $2</w:t>
      </w:r>
      <w:r w:rsidR="00D5280F" w:rsidRPr="008C05CA">
        <w:rPr>
          <w:color w:val="000000" w:themeColor="text1"/>
          <w:sz w:val="16"/>
          <w:szCs w:val="16"/>
        </w:rPr>
        <w:t>40.0</w:t>
      </w:r>
      <w:r w:rsidRPr="008C05CA">
        <w:rPr>
          <w:color w:val="000000" w:themeColor="text1"/>
          <w:sz w:val="16"/>
          <w:szCs w:val="16"/>
        </w:rPr>
        <w:t> billion in 2023</w:t>
      </w:r>
      <w:r w:rsidR="00D5280F" w:rsidRPr="008C05CA">
        <w:rPr>
          <w:color w:val="000000" w:themeColor="text1"/>
          <w:sz w:val="16"/>
          <w:szCs w:val="16"/>
        </w:rPr>
        <w:noBreakHyphen/>
        <w:t>24</w:t>
      </w:r>
      <w:r w:rsidRPr="008C05CA">
        <w:rPr>
          <w:color w:val="000000" w:themeColor="text1"/>
          <w:sz w:val="16"/>
          <w:szCs w:val="16"/>
        </w:rPr>
        <w:t xml:space="preserve"> to $22</w:t>
      </w:r>
      <w:r w:rsidR="00D5280F" w:rsidRPr="008C05CA">
        <w:rPr>
          <w:color w:val="000000" w:themeColor="text1"/>
          <w:sz w:val="16"/>
          <w:szCs w:val="16"/>
        </w:rPr>
        <w:t>0</w:t>
      </w:r>
      <w:r w:rsidRPr="008C05CA">
        <w:rPr>
          <w:color w:val="000000" w:themeColor="text1"/>
          <w:sz w:val="16"/>
          <w:szCs w:val="16"/>
        </w:rPr>
        <w:t>.</w:t>
      </w:r>
      <w:r w:rsidR="00D5280F" w:rsidRPr="008C05CA">
        <w:rPr>
          <w:color w:val="000000" w:themeColor="text1"/>
          <w:sz w:val="16"/>
          <w:szCs w:val="16"/>
        </w:rPr>
        <w:t>5</w:t>
      </w:r>
      <w:r w:rsidRPr="008C05CA">
        <w:rPr>
          <w:color w:val="000000" w:themeColor="text1"/>
          <w:sz w:val="16"/>
          <w:szCs w:val="16"/>
        </w:rPr>
        <w:t> billion in 2024</w:t>
      </w:r>
      <w:r w:rsidR="00D5280F" w:rsidRPr="008C05CA">
        <w:rPr>
          <w:color w:val="000000" w:themeColor="text1"/>
          <w:sz w:val="16"/>
          <w:szCs w:val="16"/>
        </w:rPr>
        <w:noBreakHyphen/>
        <w:t>25</w:t>
      </w:r>
      <w:r w:rsidRPr="008C05CA">
        <w:rPr>
          <w:color w:val="000000" w:themeColor="text1"/>
          <w:sz w:val="16"/>
          <w:szCs w:val="16"/>
        </w:rPr>
        <w:t xml:space="preserve">. Minerals sales fell </w:t>
      </w:r>
      <w:r w:rsidR="00B71A7B" w:rsidRPr="008C05CA">
        <w:rPr>
          <w:color w:val="000000" w:themeColor="text1"/>
          <w:sz w:val="16"/>
          <w:szCs w:val="16"/>
        </w:rPr>
        <w:t>9.7</w:t>
      </w:r>
      <w:r w:rsidRPr="008C05CA">
        <w:rPr>
          <w:color w:val="000000" w:themeColor="text1"/>
          <w:sz w:val="16"/>
          <w:szCs w:val="16"/>
        </w:rPr>
        <w:t>% to $17</w:t>
      </w:r>
      <w:r w:rsidR="00FC6C4A" w:rsidRPr="008C05CA">
        <w:rPr>
          <w:color w:val="000000" w:themeColor="text1"/>
          <w:sz w:val="16"/>
          <w:szCs w:val="16"/>
        </w:rPr>
        <w:t>1</w:t>
      </w:r>
      <w:r w:rsidRPr="008C05CA">
        <w:rPr>
          <w:color w:val="000000" w:themeColor="text1"/>
          <w:sz w:val="16"/>
          <w:szCs w:val="16"/>
        </w:rPr>
        <w:t>.</w:t>
      </w:r>
      <w:r w:rsidR="00FC6C4A" w:rsidRPr="008C05CA">
        <w:rPr>
          <w:color w:val="000000" w:themeColor="text1"/>
          <w:sz w:val="16"/>
          <w:szCs w:val="16"/>
        </w:rPr>
        <w:t>0</w:t>
      </w:r>
      <w:r w:rsidRPr="008C05CA">
        <w:rPr>
          <w:color w:val="000000" w:themeColor="text1"/>
          <w:sz w:val="16"/>
          <w:szCs w:val="16"/>
        </w:rPr>
        <w:t xml:space="preserve"> billion and petroleum sales fell </w:t>
      </w:r>
      <w:r w:rsidR="00FC6C4A" w:rsidRPr="008C05CA">
        <w:rPr>
          <w:color w:val="000000" w:themeColor="text1"/>
          <w:sz w:val="16"/>
          <w:szCs w:val="16"/>
        </w:rPr>
        <w:t>2.1</w:t>
      </w:r>
      <w:r w:rsidRPr="008C05CA">
        <w:rPr>
          <w:color w:val="000000" w:themeColor="text1"/>
          <w:sz w:val="16"/>
          <w:szCs w:val="16"/>
        </w:rPr>
        <w:t>% to $</w:t>
      </w:r>
      <w:r w:rsidR="00FC6C4A" w:rsidRPr="008C05CA">
        <w:rPr>
          <w:color w:val="000000" w:themeColor="text1"/>
          <w:sz w:val="16"/>
          <w:szCs w:val="16"/>
        </w:rPr>
        <w:t>49.6</w:t>
      </w:r>
      <w:r w:rsidRPr="008C05CA">
        <w:rPr>
          <w:color w:val="000000" w:themeColor="text1"/>
          <w:sz w:val="16"/>
          <w:szCs w:val="16"/>
        </w:rPr>
        <w:t> billion.</w:t>
      </w:r>
    </w:p>
    <w:p w14:paraId="3956B5B4" w14:textId="46BF357F" w:rsidR="00233755" w:rsidRPr="008C05CA"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8C05CA">
        <w:rPr>
          <w:color w:val="000000" w:themeColor="text1"/>
          <w:sz w:val="16"/>
          <w:szCs w:val="16"/>
        </w:rPr>
        <w:t xml:space="preserve">Iron ore sales were down </w:t>
      </w:r>
      <w:r w:rsidR="00341A2E" w:rsidRPr="008C05CA">
        <w:rPr>
          <w:color w:val="000000" w:themeColor="text1"/>
          <w:sz w:val="16"/>
          <w:szCs w:val="16"/>
        </w:rPr>
        <w:t>15.</w:t>
      </w:r>
      <w:r w:rsidRPr="008C05CA">
        <w:rPr>
          <w:color w:val="000000" w:themeColor="text1"/>
          <w:sz w:val="16"/>
          <w:szCs w:val="16"/>
        </w:rPr>
        <w:t>8% to $12</w:t>
      </w:r>
      <w:r w:rsidR="00341A2E" w:rsidRPr="008C05CA">
        <w:rPr>
          <w:color w:val="000000" w:themeColor="text1"/>
          <w:sz w:val="16"/>
          <w:szCs w:val="16"/>
        </w:rPr>
        <w:t>1</w:t>
      </w:r>
      <w:r w:rsidRPr="008C05CA">
        <w:rPr>
          <w:color w:val="000000" w:themeColor="text1"/>
          <w:sz w:val="16"/>
          <w:szCs w:val="16"/>
        </w:rPr>
        <w:t>.</w:t>
      </w:r>
      <w:r w:rsidR="00341A2E" w:rsidRPr="008C05CA">
        <w:rPr>
          <w:color w:val="000000" w:themeColor="text1"/>
          <w:sz w:val="16"/>
          <w:szCs w:val="16"/>
        </w:rPr>
        <w:t>5</w:t>
      </w:r>
      <w:r w:rsidRPr="008C05CA">
        <w:rPr>
          <w:color w:val="000000" w:themeColor="text1"/>
          <w:sz w:val="16"/>
          <w:szCs w:val="16"/>
        </w:rPr>
        <w:t> billion in 2024</w:t>
      </w:r>
      <w:r w:rsidR="00341A2E" w:rsidRPr="008C05CA">
        <w:rPr>
          <w:color w:val="000000" w:themeColor="text1"/>
          <w:sz w:val="16"/>
          <w:szCs w:val="16"/>
        </w:rPr>
        <w:noBreakHyphen/>
        <w:t>25</w:t>
      </w:r>
      <w:r w:rsidRPr="008C05CA">
        <w:rPr>
          <w:color w:val="000000" w:themeColor="text1"/>
          <w:sz w:val="16"/>
          <w:szCs w:val="16"/>
        </w:rPr>
        <w:t xml:space="preserve">. The sales value was supported by a near record sales volume for a </w:t>
      </w:r>
      <w:r w:rsidR="00EE1B1C" w:rsidRPr="008C05CA">
        <w:rPr>
          <w:color w:val="000000" w:themeColor="text1"/>
          <w:sz w:val="16"/>
          <w:szCs w:val="16"/>
        </w:rPr>
        <w:t>financial</w:t>
      </w:r>
      <w:r w:rsidRPr="008C05CA">
        <w:rPr>
          <w:color w:val="000000" w:themeColor="text1"/>
          <w:sz w:val="16"/>
          <w:szCs w:val="16"/>
        </w:rPr>
        <w:t xml:space="preserve"> year of 8</w:t>
      </w:r>
      <w:r w:rsidR="00EE1B1C" w:rsidRPr="008C05CA">
        <w:rPr>
          <w:color w:val="000000" w:themeColor="text1"/>
          <w:sz w:val="16"/>
          <w:szCs w:val="16"/>
        </w:rPr>
        <w:t>64.5</w:t>
      </w:r>
      <w:r w:rsidRPr="008C05CA">
        <w:rPr>
          <w:color w:val="000000" w:themeColor="text1"/>
          <w:sz w:val="16"/>
          <w:szCs w:val="16"/>
        </w:rPr>
        <w:t> million tonnes, but the average unit sales price was down from A$16</w:t>
      </w:r>
      <w:r w:rsidR="009E2B6D" w:rsidRPr="008C05CA">
        <w:rPr>
          <w:color w:val="000000" w:themeColor="text1"/>
          <w:sz w:val="16"/>
          <w:szCs w:val="16"/>
        </w:rPr>
        <w:t>7</w:t>
      </w:r>
      <w:r w:rsidRPr="008C05CA">
        <w:rPr>
          <w:color w:val="000000" w:themeColor="text1"/>
          <w:sz w:val="16"/>
          <w:szCs w:val="16"/>
        </w:rPr>
        <w:t xml:space="preserve"> a tonne in 2023</w:t>
      </w:r>
      <w:r w:rsidR="009E2B6D" w:rsidRPr="008C05CA">
        <w:rPr>
          <w:color w:val="000000" w:themeColor="text1"/>
          <w:sz w:val="16"/>
          <w:szCs w:val="16"/>
        </w:rPr>
        <w:noBreakHyphen/>
        <w:t>24</w:t>
      </w:r>
      <w:r w:rsidRPr="008C05CA">
        <w:rPr>
          <w:color w:val="000000" w:themeColor="text1"/>
          <w:sz w:val="16"/>
          <w:szCs w:val="16"/>
        </w:rPr>
        <w:t xml:space="preserve"> to A$14</w:t>
      </w:r>
      <w:r w:rsidR="009E2B6D" w:rsidRPr="008C05CA">
        <w:rPr>
          <w:color w:val="000000" w:themeColor="text1"/>
          <w:sz w:val="16"/>
          <w:szCs w:val="16"/>
        </w:rPr>
        <w:t>1</w:t>
      </w:r>
      <w:r w:rsidRPr="008C05CA">
        <w:rPr>
          <w:color w:val="000000" w:themeColor="text1"/>
          <w:sz w:val="16"/>
          <w:szCs w:val="16"/>
        </w:rPr>
        <w:t xml:space="preserve"> a tonne in 2024</w:t>
      </w:r>
      <w:r w:rsidR="009E2B6D" w:rsidRPr="008C05CA">
        <w:rPr>
          <w:color w:val="000000" w:themeColor="text1"/>
          <w:sz w:val="16"/>
          <w:szCs w:val="16"/>
        </w:rPr>
        <w:noBreakHyphen/>
        <w:t>25</w:t>
      </w:r>
      <w:r w:rsidRPr="008C05CA">
        <w:rPr>
          <w:color w:val="000000" w:themeColor="text1"/>
          <w:sz w:val="16"/>
          <w:szCs w:val="16"/>
        </w:rPr>
        <w:t>.</w:t>
      </w:r>
    </w:p>
    <w:p w14:paraId="4E858877" w14:textId="3FB44691" w:rsidR="00233755" w:rsidRPr="008C05CA"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8C05CA">
        <w:rPr>
          <w:color w:val="000000" w:themeColor="text1"/>
          <w:sz w:val="16"/>
          <w:szCs w:val="16"/>
        </w:rPr>
        <w:t xml:space="preserve">The value of LNG sales fell </w:t>
      </w:r>
      <w:r w:rsidR="000764DA" w:rsidRPr="008C05CA">
        <w:rPr>
          <w:color w:val="000000" w:themeColor="text1"/>
          <w:sz w:val="16"/>
          <w:szCs w:val="16"/>
        </w:rPr>
        <w:t>1.6</w:t>
      </w:r>
      <w:r w:rsidRPr="008C05CA">
        <w:rPr>
          <w:color w:val="000000" w:themeColor="text1"/>
          <w:sz w:val="16"/>
          <w:szCs w:val="16"/>
        </w:rPr>
        <w:t>% to $3</w:t>
      </w:r>
      <w:r w:rsidR="000764DA" w:rsidRPr="008C05CA">
        <w:rPr>
          <w:color w:val="000000" w:themeColor="text1"/>
          <w:sz w:val="16"/>
          <w:szCs w:val="16"/>
        </w:rPr>
        <w:t>5.8</w:t>
      </w:r>
      <w:r w:rsidRPr="008C05CA">
        <w:rPr>
          <w:color w:val="000000" w:themeColor="text1"/>
          <w:sz w:val="16"/>
          <w:szCs w:val="16"/>
        </w:rPr>
        <w:t> billion in 2024</w:t>
      </w:r>
      <w:r w:rsidR="000764DA" w:rsidRPr="008C05CA">
        <w:rPr>
          <w:color w:val="000000" w:themeColor="text1"/>
          <w:sz w:val="16"/>
          <w:szCs w:val="16"/>
        </w:rPr>
        <w:noBreakHyphen/>
        <w:t>25</w:t>
      </w:r>
      <w:r w:rsidRPr="008C05CA">
        <w:rPr>
          <w:color w:val="000000" w:themeColor="text1"/>
          <w:sz w:val="16"/>
          <w:szCs w:val="16"/>
        </w:rPr>
        <w:t xml:space="preserve"> as </w:t>
      </w:r>
      <w:r w:rsidR="007B6608" w:rsidRPr="008C05CA">
        <w:rPr>
          <w:color w:val="000000" w:themeColor="text1"/>
          <w:sz w:val="16"/>
          <w:szCs w:val="16"/>
        </w:rPr>
        <w:t>sales volumes fell f</w:t>
      </w:r>
      <w:r w:rsidR="001D32D4" w:rsidRPr="008C05CA">
        <w:rPr>
          <w:color w:val="000000" w:themeColor="text1"/>
          <w:sz w:val="16"/>
          <w:szCs w:val="16"/>
        </w:rPr>
        <w:t>rom 47.3 million tonnes in 2023</w:t>
      </w:r>
      <w:r w:rsidR="001D32D4" w:rsidRPr="008C05CA">
        <w:rPr>
          <w:color w:val="000000" w:themeColor="text1"/>
          <w:sz w:val="16"/>
          <w:szCs w:val="16"/>
        </w:rPr>
        <w:noBreakHyphen/>
        <w:t xml:space="preserve">24 to </w:t>
      </w:r>
      <w:r w:rsidR="000F26C3" w:rsidRPr="008C05CA">
        <w:rPr>
          <w:color w:val="000000" w:themeColor="text1"/>
          <w:sz w:val="16"/>
          <w:szCs w:val="16"/>
        </w:rPr>
        <w:t>46.0 million tonnes in 2024</w:t>
      </w:r>
      <w:r w:rsidR="000F26C3" w:rsidRPr="008C05CA">
        <w:rPr>
          <w:color w:val="000000" w:themeColor="text1"/>
          <w:sz w:val="16"/>
          <w:szCs w:val="16"/>
        </w:rPr>
        <w:noBreakHyphen/>
        <w:t>25.</w:t>
      </w:r>
    </w:p>
    <w:p w14:paraId="73D12168" w14:textId="51964BA0" w:rsidR="00233755" w:rsidRPr="008C05CA"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8C05CA">
        <w:rPr>
          <w:color w:val="000000" w:themeColor="text1"/>
          <w:sz w:val="16"/>
          <w:szCs w:val="16"/>
        </w:rPr>
        <w:t>The value of gold sales increased from $</w:t>
      </w:r>
      <w:r w:rsidR="008D28A4" w:rsidRPr="008C05CA">
        <w:rPr>
          <w:color w:val="000000" w:themeColor="text1"/>
          <w:sz w:val="16"/>
          <w:szCs w:val="16"/>
        </w:rPr>
        <w:t>20.8</w:t>
      </w:r>
      <w:r w:rsidRPr="008C05CA">
        <w:rPr>
          <w:color w:val="000000" w:themeColor="text1"/>
          <w:sz w:val="16"/>
          <w:szCs w:val="16"/>
        </w:rPr>
        <w:t xml:space="preserve"> billion in </w:t>
      </w:r>
      <w:r w:rsidR="008D28A4" w:rsidRPr="008C05CA">
        <w:rPr>
          <w:color w:val="000000" w:themeColor="text1"/>
          <w:sz w:val="16"/>
          <w:szCs w:val="16"/>
        </w:rPr>
        <w:t>2023</w:t>
      </w:r>
      <w:r w:rsidR="00753E8D" w:rsidRPr="008C05CA">
        <w:rPr>
          <w:color w:val="000000" w:themeColor="text1"/>
          <w:sz w:val="16"/>
          <w:szCs w:val="16"/>
        </w:rPr>
        <w:noBreakHyphen/>
        <w:t>24</w:t>
      </w:r>
      <w:r w:rsidRPr="008C05CA">
        <w:rPr>
          <w:color w:val="000000" w:themeColor="text1"/>
          <w:sz w:val="16"/>
          <w:szCs w:val="16"/>
        </w:rPr>
        <w:t xml:space="preserve"> to $</w:t>
      </w:r>
      <w:r w:rsidR="00753E8D" w:rsidRPr="008C05CA">
        <w:rPr>
          <w:color w:val="000000" w:themeColor="text1"/>
          <w:sz w:val="16"/>
          <w:szCs w:val="16"/>
        </w:rPr>
        <w:t>29.</w:t>
      </w:r>
      <w:r w:rsidR="00493129" w:rsidRPr="008C05CA">
        <w:rPr>
          <w:color w:val="000000" w:themeColor="text1"/>
          <w:sz w:val="16"/>
          <w:szCs w:val="16"/>
        </w:rPr>
        <w:t>2</w:t>
      </w:r>
      <w:r w:rsidRPr="008C05CA">
        <w:rPr>
          <w:color w:val="000000" w:themeColor="text1"/>
          <w:sz w:val="16"/>
          <w:szCs w:val="16"/>
        </w:rPr>
        <w:t> billion in 2024</w:t>
      </w:r>
      <w:r w:rsidR="00753E8D" w:rsidRPr="008C05CA">
        <w:rPr>
          <w:color w:val="000000" w:themeColor="text1"/>
          <w:sz w:val="16"/>
          <w:szCs w:val="16"/>
        </w:rPr>
        <w:noBreakHyphen/>
        <w:t>25</w:t>
      </w:r>
      <w:r w:rsidR="00324B4D" w:rsidRPr="008C05CA">
        <w:rPr>
          <w:color w:val="000000" w:themeColor="text1"/>
          <w:sz w:val="16"/>
          <w:szCs w:val="16"/>
        </w:rPr>
        <w:t xml:space="preserve"> as the gold price reached record highs</w:t>
      </w:r>
      <w:r w:rsidR="00F52851" w:rsidRPr="008C05CA">
        <w:rPr>
          <w:color w:val="000000" w:themeColor="text1"/>
          <w:sz w:val="16"/>
          <w:szCs w:val="16"/>
        </w:rPr>
        <w:t>.</w:t>
      </w:r>
    </w:p>
    <w:p w14:paraId="38FB8D5D" w14:textId="5A593627" w:rsidR="00233755" w:rsidRPr="008C05CA" w:rsidRDefault="00553DB8" w:rsidP="006058E8">
      <w:pPr>
        <w:pStyle w:val="ListParagraph"/>
        <w:numPr>
          <w:ilvl w:val="0"/>
          <w:numId w:val="9"/>
        </w:numPr>
        <w:spacing w:before="40" w:after="40"/>
        <w:ind w:left="357" w:right="227" w:hanging="357"/>
        <w:contextualSpacing w:val="0"/>
        <w:jc w:val="both"/>
        <w:rPr>
          <w:color w:val="000000" w:themeColor="text1"/>
          <w:sz w:val="16"/>
          <w:szCs w:val="16"/>
        </w:rPr>
      </w:pPr>
      <w:r w:rsidRPr="008C05CA">
        <w:rPr>
          <w:color w:val="000000" w:themeColor="text1"/>
          <w:sz w:val="16"/>
          <w:szCs w:val="16"/>
        </w:rPr>
        <w:t>The value of battery and critical mineral sales</w:t>
      </w:r>
      <w:r w:rsidR="009E48C2" w:rsidRPr="008C05CA">
        <w:rPr>
          <w:color w:val="000000" w:themeColor="text1"/>
          <w:sz w:val="16"/>
          <w:szCs w:val="16"/>
        </w:rPr>
        <w:t xml:space="preserve"> fell 41% to $8.6 billion in 2024-25</w:t>
      </w:r>
      <w:r w:rsidR="002D5D00" w:rsidRPr="008C05CA">
        <w:rPr>
          <w:color w:val="000000" w:themeColor="text1"/>
          <w:sz w:val="16"/>
          <w:szCs w:val="16"/>
        </w:rPr>
        <w:t xml:space="preserve">, largely </w:t>
      </w:r>
      <w:r w:rsidR="00F02A7E" w:rsidRPr="008C05CA">
        <w:rPr>
          <w:color w:val="000000" w:themeColor="text1"/>
          <w:sz w:val="16"/>
          <w:szCs w:val="16"/>
        </w:rPr>
        <w:t xml:space="preserve">due to </w:t>
      </w:r>
      <w:r w:rsidR="00B71D4E" w:rsidRPr="008C05CA">
        <w:rPr>
          <w:color w:val="000000" w:themeColor="text1"/>
          <w:sz w:val="16"/>
          <w:szCs w:val="16"/>
        </w:rPr>
        <w:t>decline</w:t>
      </w:r>
      <w:r w:rsidR="00062832" w:rsidRPr="008C05CA">
        <w:rPr>
          <w:color w:val="000000" w:themeColor="text1"/>
          <w:sz w:val="16"/>
          <w:szCs w:val="16"/>
        </w:rPr>
        <w:t>s</w:t>
      </w:r>
      <w:r w:rsidR="00B71D4E" w:rsidRPr="008C05CA">
        <w:rPr>
          <w:color w:val="000000" w:themeColor="text1"/>
          <w:sz w:val="16"/>
          <w:szCs w:val="16"/>
        </w:rPr>
        <w:t xml:space="preserve"> in the value of lithium</w:t>
      </w:r>
      <w:r w:rsidR="00DF7F46" w:rsidRPr="008C05CA">
        <w:rPr>
          <w:color w:val="000000" w:themeColor="text1"/>
          <w:sz w:val="16"/>
          <w:szCs w:val="16"/>
        </w:rPr>
        <w:t>, nickel and copper</w:t>
      </w:r>
      <w:r w:rsidR="00B71D4E" w:rsidRPr="008C05CA">
        <w:rPr>
          <w:color w:val="000000" w:themeColor="text1"/>
          <w:sz w:val="16"/>
          <w:szCs w:val="16"/>
        </w:rPr>
        <w:t xml:space="preserve"> sales</w:t>
      </w:r>
      <w:r w:rsidR="00FA3196" w:rsidRPr="008C05CA">
        <w:rPr>
          <w:color w:val="000000" w:themeColor="text1"/>
          <w:sz w:val="16"/>
          <w:szCs w:val="16"/>
        </w:rPr>
        <w:t>.</w:t>
      </w:r>
    </w:p>
    <w:p w14:paraId="256B08EC" w14:textId="77777777" w:rsidR="00233755" w:rsidRPr="00775345" w:rsidRDefault="00233755" w:rsidP="006058E8">
      <w:pPr>
        <w:pStyle w:val="ListParagraph"/>
        <w:numPr>
          <w:ilvl w:val="0"/>
          <w:numId w:val="9"/>
        </w:numPr>
        <w:spacing w:before="40" w:after="40"/>
        <w:ind w:right="227"/>
        <w:rPr>
          <w:sz w:val="16"/>
          <w:szCs w:val="16"/>
        </w:rPr>
        <w:sectPr w:rsidR="00233755" w:rsidRPr="00775345" w:rsidSect="00233755">
          <w:type w:val="continuous"/>
          <w:pgSz w:w="11907" w:h="16840" w:code="9"/>
          <w:pgMar w:top="1701" w:right="425" w:bottom="567" w:left="567" w:header="709" w:footer="709" w:gutter="0"/>
          <w:cols w:num="2" w:space="113"/>
          <w:docGrid w:linePitch="360"/>
        </w:sectPr>
      </w:pPr>
    </w:p>
    <w:p w14:paraId="1641FAF0" w14:textId="20205858" w:rsidR="00233755" w:rsidRPr="00ED7BE7" w:rsidRDefault="00233755" w:rsidP="00233755">
      <w:pPr>
        <w:pStyle w:val="Heading4"/>
        <w:rPr>
          <w:i w:val="0"/>
          <w:iCs w:val="0"/>
          <w:color w:val="00997A"/>
          <w:sz w:val="20"/>
          <w:szCs w:val="20"/>
        </w:rPr>
      </w:pPr>
      <w:r w:rsidRPr="00ED7BE7">
        <w:rPr>
          <w:i w:val="0"/>
          <w:iCs w:val="0"/>
          <w:color w:val="00997A"/>
          <w:sz w:val="20"/>
          <w:szCs w:val="20"/>
        </w:rPr>
        <w:t>Sales of mineral and energy commodities: 2024</w:t>
      </w:r>
      <w:r w:rsidR="009211B8">
        <w:rPr>
          <w:i w:val="0"/>
          <w:iCs w:val="0"/>
          <w:color w:val="00997A"/>
          <w:sz w:val="20"/>
          <w:szCs w:val="20"/>
        </w:rPr>
        <w:noBreakHyphen/>
        <w:t>25</w:t>
      </w:r>
    </w:p>
    <w:p w14:paraId="7C447B5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space="720"/>
          <w:docGrid w:linePitch="360"/>
        </w:sectPr>
      </w:pPr>
    </w:p>
    <w:p w14:paraId="6A3B99C1" w14:textId="13E9DCB9" w:rsidR="00233755" w:rsidRPr="007B1AE5" w:rsidRDefault="0041717A" w:rsidP="00233755">
      <w:r>
        <w:rPr>
          <w:noProof/>
        </w:rPr>
        <w:drawing>
          <wp:inline distT="0" distB="0" distL="0" distR="0" wp14:anchorId="0C29E2AF" wp14:editId="412E30AC">
            <wp:extent cx="3420000" cy="2107010"/>
            <wp:effectExtent l="0" t="0" r="9525" b="7620"/>
            <wp:docPr id="13285020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0B867E52" w14:textId="7B29ED93" w:rsidR="00233755" w:rsidRPr="00AF759E" w:rsidRDefault="00233755" w:rsidP="003A3A20">
      <w:pPr>
        <w:jc w:val="both"/>
        <w:rPr>
          <w:sz w:val="10"/>
          <w:szCs w:val="10"/>
        </w:rPr>
      </w:pPr>
      <w:r w:rsidRPr="000C0C45">
        <w:rPr>
          <w:sz w:val="10"/>
        </w:rPr>
        <w:t xml:space="preserve">Note – </w:t>
      </w:r>
      <w:r w:rsidRPr="00AF759E">
        <w:rPr>
          <w:sz w:val="10"/>
          <w:szCs w:val="10"/>
        </w:rPr>
        <w:t xml:space="preserve">Current prices. Original series. (a) Spodumene. (b) Garnet, </w:t>
      </w:r>
      <w:proofErr w:type="spellStart"/>
      <w:r w:rsidRPr="00AF759E">
        <w:rPr>
          <w:sz w:val="10"/>
          <w:szCs w:val="10"/>
        </w:rPr>
        <w:t>illmenite</w:t>
      </w:r>
      <w:proofErr w:type="spellEnd"/>
      <w:r w:rsidRPr="00AF759E">
        <w:rPr>
          <w:sz w:val="10"/>
          <w:szCs w:val="10"/>
        </w:rPr>
        <w:t xml:space="preserve">, leucoxene, </w:t>
      </w:r>
      <w:r w:rsidR="0005707D" w:rsidRPr="0005707D">
        <w:rPr>
          <w:sz w:val="10"/>
          <w:szCs w:val="10"/>
        </w:rPr>
        <w:t xml:space="preserve">rutile, </w:t>
      </w:r>
      <w:r w:rsidRPr="00AF759E">
        <w:rPr>
          <w:sz w:val="10"/>
          <w:szCs w:val="10"/>
        </w:rPr>
        <w:t xml:space="preserve">zircon and </w:t>
      </w:r>
      <w:r w:rsidR="0005707D" w:rsidRPr="0005707D">
        <w:rPr>
          <w:sz w:val="10"/>
          <w:szCs w:val="10"/>
        </w:rPr>
        <w:t xml:space="preserve">synthetic </w:t>
      </w:r>
      <w:r w:rsidRPr="00AF759E">
        <w:rPr>
          <w:sz w:val="10"/>
          <w:szCs w:val="10"/>
        </w:rPr>
        <w:t>rutile.</w:t>
      </w:r>
    </w:p>
    <w:p w14:paraId="5559285C" w14:textId="7DA33BFC" w:rsidR="006503FE" w:rsidRPr="005E7FCB" w:rsidRDefault="006503FE" w:rsidP="003A3A20">
      <w:pPr>
        <w:jc w:val="both"/>
        <w:rPr>
          <w:sz w:val="10"/>
          <w:szCs w:val="10"/>
        </w:rPr>
      </w:pPr>
      <w:r w:rsidRPr="005E7FCB">
        <w:rPr>
          <w:sz w:val="10"/>
          <w:szCs w:val="10"/>
        </w:rPr>
        <w:t>Source: WA Department of Mines, Petroleum and Exploration, Resource Data Files.</w:t>
      </w:r>
    </w:p>
    <w:p w14:paraId="055756D9" w14:textId="28588330" w:rsidR="00233755" w:rsidRPr="008C05CA"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8C05CA">
        <w:rPr>
          <w:color w:val="000000" w:themeColor="text1"/>
          <w:sz w:val="16"/>
          <w:szCs w:val="16"/>
        </w:rPr>
        <w:t xml:space="preserve">Iron ore accounted for </w:t>
      </w:r>
      <w:r w:rsidR="00DF13FB" w:rsidRPr="008C05CA">
        <w:rPr>
          <w:color w:val="000000" w:themeColor="text1"/>
          <w:sz w:val="16"/>
          <w:szCs w:val="16"/>
        </w:rPr>
        <w:t>55.1</w:t>
      </w:r>
      <w:r w:rsidRPr="008C05CA">
        <w:rPr>
          <w:color w:val="000000" w:themeColor="text1"/>
          <w:sz w:val="16"/>
          <w:szCs w:val="16"/>
        </w:rPr>
        <w:t>% of the value of Western Australia’s minerals and petroleum sales in 2024</w:t>
      </w:r>
      <w:r w:rsidR="00DF13FB" w:rsidRPr="008C05CA">
        <w:rPr>
          <w:color w:val="000000" w:themeColor="text1"/>
          <w:sz w:val="16"/>
          <w:szCs w:val="16"/>
        </w:rPr>
        <w:noBreakHyphen/>
        <w:t>25</w:t>
      </w:r>
      <w:r w:rsidRPr="008C05CA">
        <w:rPr>
          <w:color w:val="000000" w:themeColor="text1"/>
          <w:sz w:val="16"/>
          <w:szCs w:val="16"/>
        </w:rPr>
        <w:t>, followed by LNG (16.</w:t>
      </w:r>
      <w:r w:rsidR="00795C9B" w:rsidRPr="008C05CA">
        <w:rPr>
          <w:color w:val="000000" w:themeColor="text1"/>
          <w:sz w:val="16"/>
          <w:szCs w:val="16"/>
        </w:rPr>
        <w:t>3</w:t>
      </w:r>
      <w:r w:rsidRPr="008C05CA">
        <w:rPr>
          <w:color w:val="000000" w:themeColor="text1"/>
          <w:sz w:val="16"/>
          <w:szCs w:val="16"/>
        </w:rPr>
        <w:t>%) and gold (1</w:t>
      </w:r>
      <w:r w:rsidR="00795C9B" w:rsidRPr="008C05CA">
        <w:rPr>
          <w:color w:val="000000" w:themeColor="text1"/>
          <w:sz w:val="16"/>
          <w:szCs w:val="16"/>
        </w:rPr>
        <w:t>3.3</w:t>
      </w:r>
      <w:r w:rsidRPr="008C05CA">
        <w:rPr>
          <w:color w:val="000000" w:themeColor="text1"/>
          <w:sz w:val="16"/>
          <w:szCs w:val="16"/>
        </w:rPr>
        <w:t>%).</w:t>
      </w:r>
    </w:p>
    <w:p w14:paraId="02AB8213" w14:textId="529F998C" w:rsidR="00233755" w:rsidRPr="008C05CA"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8C05CA">
        <w:rPr>
          <w:color w:val="000000" w:themeColor="text1"/>
          <w:sz w:val="16"/>
          <w:szCs w:val="16"/>
        </w:rPr>
        <w:t>The largest increases in the value of Western Australia’s minerals and petroleum sales in 2024</w:t>
      </w:r>
      <w:r w:rsidR="00795C9B" w:rsidRPr="008C05CA">
        <w:rPr>
          <w:color w:val="000000" w:themeColor="text1"/>
          <w:sz w:val="16"/>
          <w:szCs w:val="16"/>
        </w:rPr>
        <w:noBreakHyphen/>
        <w:t>25</w:t>
      </w:r>
      <w:r w:rsidRPr="008C05CA">
        <w:rPr>
          <w:color w:val="000000" w:themeColor="text1"/>
          <w:sz w:val="16"/>
          <w:szCs w:val="16"/>
        </w:rPr>
        <w:t xml:space="preserve"> were in:</w:t>
      </w:r>
    </w:p>
    <w:p w14:paraId="08A9D212" w14:textId="7B69EB95" w:rsidR="00233755" w:rsidRPr="008C05CA"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8C05CA">
        <w:rPr>
          <w:color w:val="000000" w:themeColor="text1"/>
          <w:sz w:val="16"/>
          <w:szCs w:val="16"/>
        </w:rPr>
        <w:t>gold (up $</w:t>
      </w:r>
      <w:r w:rsidR="003D3BF0" w:rsidRPr="008C05CA">
        <w:rPr>
          <w:color w:val="000000" w:themeColor="text1"/>
          <w:sz w:val="16"/>
          <w:szCs w:val="16"/>
        </w:rPr>
        <w:t>8.5</w:t>
      </w:r>
      <w:r w:rsidRPr="008C05CA">
        <w:rPr>
          <w:color w:val="000000" w:themeColor="text1"/>
          <w:sz w:val="16"/>
          <w:szCs w:val="16"/>
        </w:rPr>
        <w:t xml:space="preserve"> billion or </w:t>
      </w:r>
      <w:r w:rsidR="00F111AC" w:rsidRPr="008C05CA">
        <w:rPr>
          <w:color w:val="000000" w:themeColor="text1"/>
          <w:sz w:val="16"/>
          <w:szCs w:val="16"/>
        </w:rPr>
        <w:t>40.8</w:t>
      </w:r>
      <w:r w:rsidRPr="008C05CA">
        <w:rPr>
          <w:color w:val="000000" w:themeColor="text1"/>
          <w:sz w:val="16"/>
          <w:szCs w:val="16"/>
        </w:rPr>
        <w:t>%)</w:t>
      </w:r>
    </w:p>
    <w:p w14:paraId="75ECB4BC" w14:textId="389E0DCA" w:rsidR="00233755" w:rsidRPr="008C05CA"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8C05CA">
        <w:rPr>
          <w:color w:val="000000" w:themeColor="text1"/>
          <w:sz w:val="16"/>
          <w:szCs w:val="16"/>
        </w:rPr>
        <w:t>alumina (up $</w:t>
      </w:r>
      <w:r w:rsidR="00F111AC" w:rsidRPr="008C05CA">
        <w:rPr>
          <w:color w:val="000000" w:themeColor="text1"/>
          <w:sz w:val="16"/>
          <w:szCs w:val="16"/>
        </w:rPr>
        <w:t>1.6</w:t>
      </w:r>
      <w:r w:rsidRPr="008C05CA">
        <w:rPr>
          <w:color w:val="000000" w:themeColor="text1"/>
          <w:sz w:val="16"/>
          <w:szCs w:val="16"/>
        </w:rPr>
        <w:t xml:space="preserve"> billion or </w:t>
      </w:r>
      <w:r w:rsidR="00F111AC" w:rsidRPr="008C05CA">
        <w:rPr>
          <w:color w:val="000000" w:themeColor="text1"/>
          <w:sz w:val="16"/>
          <w:szCs w:val="16"/>
        </w:rPr>
        <w:t>24.8</w:t>
      </w:r>
      <w:r w:rsidRPr="008C05CA">
        <w:rPr>
          <w:color w:val="000000" w:themeColor="text1"/>
          <w:sz w:val="16"/>
          <w:szCs w:val="16"/>
        </w:rPr>
        <w:t>%).</w:t>
      </w:r>
    </w:p>
    <w:p w14:paraId="14DE89F9" w14:textId="0093DE85" w:rsidR="00233755" w:rsidRPr="008C05CA"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8C05CA">
        <w:rPr>
          <w:color w:val="000000" w:themeColor="text1"/>
          <w:sz w:val="16"/>
          <w:szCs w:val="16"/>
        </w:rPr>
        <w:t>The largest decreases in the value of Western Australia’s minerals and petroleum sales in 2024</w:t>
      </w:r>
      <w:r w:rsidR="00F111AC" w:rsidRPr="008C05CA">
        <w:rPr>
          <w:color w:val="000000" w:themeColor="text1"/>
          <w:sz w:val="16"/>
          <w:szCs w:val="16"/>
        </w:rPr>
        <w:noBreakHyphen/>
        <w:t>25</w:t>
      </w:r>
      <w:r w:rsidRPr="008C05CA">
        <w:rPr>
          <w:color w:val="000000" w:themeColor="text1"/>
          <w:sz w:val="16"/>
          <w:szCs w:val="16"/>
        </w:rPr>
        <w:t xml:space="preserve"> were in:</w:t>
      </w:r>
    </w:p>
    <w:p w14:paraId="385FDF90" w14:textId="249649B6" w:rsidR="00233755" w:rsidRPr="008C05CA"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8C05CA">
        <w:rPr>
          <w:color w:val="000000" w:themeColor="text1"/>
          <w:sz w:val="16"/>
          <w:szCs w:val="16"/>
        </w:rPr>
        <w:t>iron ore (down $</w:t>
      </w:r>
      <w:r w:rsidR="00D70EEC" w:rsidRPr="008C05CA">
        <w:rPr>
          <w:color w:val="000000" w:themeColor="text1"/>
          <w:sz w:val="16"/>
          <w:szCs w:val="16"/>
        </w:rPr>
        <w:t>22.9</w:t>
      </w:r>
      <w:r w:rsidRPr="008C05CA">
        <w:rPr>
          <w:color w:val="000000" w:themeColor="text1"/>
          <w:sz w:val="16"/>
          <w:szCs w:val="16"/>
        </w:rPr>
        <w:t xml:space="preserve"> billion or </w:t>
      </w:r>
      <w:r w:rsidR="00D70EEC" w:rsidRPr="008C05CA">
        <w:rPr>
          <w:color w:val="000000" w:themeColor="text1"/>
          <w:sz w:val="16"/>
          <w:szCs w:val="16"/>
        </w:rPr>
        <w:t>15.</w:t>
      </w:r>
      <w:r w:rsidRPr="008C05CA">
        <w:rPr>
          <w:color w:val="000000" w:themeColor="text1"/>
          <w:sz w:val="16"/>
          <w:szCs w:val="16"/>
        </w:rPr>
        <w:t>8%)</w:t>
      </w:r>
    </w:p>
    <w:p w14:paraId="51106370" w14:textId="60C649D3" w:rsidR="00233755" w:rsidRPr="008C05CA"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8C05CA">
        <w:rPr>
          <w:color w:val="000000" w:themeColor="text1"/>
          <w:sz w:val="16"/>
          <w:szCs w:val="16"/>
        </w:rPr>
        <w:t>lithium (down $</w:t>
      </w:r>
      <w:r w:rsidR="00EE7854" w:rsidRPr="008C05CA">
        <w:rPr>
          <w:color w:val="000000" w:themeColor="text1"/>
          <w:sz w:val="16"/>
          <w:szCs w:val="16"/>
        </w:rPr>
        <w:t>4.2</w:t>
      </w:r>
      <w:r w:rsidRPr="008C05CA">
        <w:rPr>
          <w:color w:val="000000" w:themeColor="text1"/>
          <w:sz w:val="16"/>
          <w:szCs w:val="16"/>
        </w:rPr>
        <w:t xml:space="preserve"> billion or </w:t>
      </w:r>
      <w:r w:rsidR="00EE7854" w:rsidRPr="008C05CA">
        <w:rPr>
          <w:color w:val="000000" w:themeColor="text1"/>
          <w:sz w:val="16"/>
          <w:szCs w:val="16"/>
        </w:rPr>
        <w:t>49.5</w:t>
      </w:r>
      <w:r w:rsidRPr="008C05CA">
        <w:rPr>
          <w:color w:val="000000" w:themeColor="text1"/>
          <w:sz w:val="16"/>
          <w:szCs w:val="16"/>
        </w:rPr>
        <w:t>%)</w:t>
      </w:r>
    </w:p>
    <w:p w14:paraId="7CC3AE81" w14:textId="5C2929A4" w:rsidR="00233755" w:rsidRPr="006E18C3" w:rsidRDefault="00D12169" w:rsidP="006058E8">
      <w:pPr>
        <w:pStyle w:val="ListParagraph"/>
        <w:numPr>
          <w:ilvl w:val="0"/>
          <w:numId w:val="10"/>
        </w:numPr>
        <w:spacing w:before="40" w:after="40"/>
        <w:ind w:right="227" w:hanging="357"/>
        <w:contextualSpacing w:val="0"/>
        <w:jc w:val="both"/>
        <w:rPr>
          <w:sz w:val="16"/>
          <w:szCs w:val="16"/>
        </w:rPr>
      </w:pPr>
      <w:r w:rsidRPr="008C05CA">
        <w:rPr>
          <w:color w:val="000000" w:themeColor="text1"/>
          <w:sz w:val="16"/>
          <w:szCs w:val="16"/>
        </w:rPr>
        <w:t>nickel</w:t>
      </w:r>
      <w:r w:rsidR="00233755" w:rsidRPr="008C05CA">
        <w:rPr>
          <w:color w:val="000000" w:themeColor="text1"/>
          <w:sz w:val="16"/>
          <w:szCs w:val="16"/>
        </w:rPr>
        <w:t xml:space="preserve"> (down $</w:t>
      </w:r>
      <w:r w:rsidRPr="008C05CA">
        <w:rPr>
          <w:color w:val="000000" w:themeColor="text1"/>
          <w:sz w:val="16"/>
          <w:szCs w:val="16"/>
        </w:rPr>
        <w:t>1.7 </w:t>
      </w:r>
      <w:r w:rsidR="00233755" w:rsidRPr="008C05CA">
        <w:rPr>
          <w:color w:val="000000" w:themeColor="text1"/>
          <w:sz w:val="16"/>
          <w:szCs w:val="16"/>
        </w:rPr>
        <w:t xml:space="preserve">billion or </w:t>
      </w:r>
      <w:r w:rsidRPr="008C05CA">
        <w:rPr>
          <w:color w:val="000000" w:themeColor="text1"/>
          <w:sz w:val="16"/>
          <w:szCs w:val="16"/>
        </w:rPr>
        <w:t>44.1</w:t>
      </w:r>
      <w:r w:rsidR="00233755" w:rsidRPr="006E18C3">
        <w:rPr>
          <w:sz w:val="16"/>
          <w:szCs w:val="16"/>
        </w:rPr>
        <w:t>%).</w:t>
      </w:r>
    </w:p>
    <w:p w14:paraId="7A0A7D80" w14:textId="77777777" w:rsidR="00233755" w:rsidRPr="00775345" w:rsidRDefault="00233755" w:rsidP="006058E8">
      <w:pPr>
        <w:pStyle w:val="ListParagraph"/>
        <w:numPr>
          <w:ilvl w:val="0"/>
          <w:numId w:val="10"/>
        </w:numPr>
        <w:spacing w:before="40" w:after="40"/>
        <w:ind w:right="227" w:hanging="357"/>
        <w:contextualSpacing w:val="0"/>
        <w:jc w:val="both"/>
        <w:rPr>
          <w:sz w:val="16"/>
          <w:szCs w:val="16"/>
        </w:rPr>
        <w:sectPr w:rsidR="00233755" w:rsidRPr="00775345" w:rsidSect="00233755">
          <w:type w:val="continuous"/>
          <w:pgSz w:w="11907" w:h="16840" w:code="9"/>
          <w:pgMar w:top="1701" w:right="425" w:bottom="567" w:left="567" w:header="709" w:footer="709" w:gutter="0"/>
          <w:cols w:num="2" w:space="113"/>
          <w:docGrid w:linePitch="360"/>
        </w:sectPr>
      </w:pPr>
    </w:p>
    <w:p w14:paraId="7F7D9467" w14:textId="639721DC"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6" w:name="_Primary_industries_and"/>
      <w:bookmarkEnd w:id="56"/>
      <w:r w:rsidRPr="008F7AA0">
        <w:rPr>
          <w:bCs/>
          <w:color w:val="004C3D"/>
          <w:sz w:val="24"/>
          <w:szCs w:val="24"/>
        </w:rPr>
        <w:lastRenderedPageBreak/>
        <w:t>Primary industries</w:t>
      </w:r>
      <w:r w:rsidR="00C83999">
        <w:rPr>
          <w:bCs/>
          <w:color w:val="004C3D"/>
          <w:sz w:val="24"/>
          <w:szCs w:val="24"/>
        </w:rPr>
        <w:t>, manufacturing</w:t>
      </w:r>
      <w:r w:rsidRPr="008F7AA0">
        <w:rPr>
          <w:bCs/>
          <w:color w:val="004C3D"/>
          <w:sz w:val="24"/>
          <w:szCs w:val="24"/>
        </w:rPr>
        <w:t xml:space="preserve"> and defence</w:t>
      </w:r>
    </w:p>
    <w:p w14:paraId="0FB32BD5"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9BA7658" w14:textId="06F189A1" w:rsidR="00233755" w:rsidRPr="00ED7BE7" w:rsidRDefault="00233755" w:rsidP="00DE46B2">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Exports of agricultural commodities</w:t>
      </w:r>
    </w:p>
    <w:p w14:paraId="515AD094" w14:textId="24561267" w:rsidR="00233755" w:rsidRPr="007B1AE5" w:rsidRDefault="00BC53B8" w:rsidP="00233755">
      <w:r>
        <w:rPr>
          <w:noProof/>
        </w:rPr>
        <w:drawing>
          <wp:inline distT="0" distB="0" distL="0" distR="0" wp14:anchorId="6C849234" wp14:editId="4CAE5165">
            <wp:extent cx="3419475" cy="2107184"/>
            <wp:effectExtent l="0" t="0" r="0" b="7620"/>
            <wp:docPr id="903126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31780" cy="2114767"/>
                    </a:xfrm>
                    <a:prstGeom prst="rect">
                      <a:avLst/>
                    </a:prstGeom>
                    <a:noFill/>
                    <a:ln>
                      <a:noFill/>
                    </a:ln>
                  </pic:spPr>
                </pic:pic>
              </a:graphicData>
            </a:graphic>
          </wp:inline>
        </w:drawing>
      </w:r>
    </w:p>
    <w:p w14:paraId="2400A9F7" w14:textId="720EE0D2" w:rsidR="00233755" w:rsidRPr="00A64CA4" w:rsidRDefault="00233755" w:rsidP="003A3A20">
      <w:pPr>
        <w:jc w:val="both"/>
        <w:rPr>
          <w:sz w:val="10"/>
          <w:szCs w:val="10"/>
        </w:rPr>
      </w:pPr>
      <w:r>
        <w:rPr>
          <w:sz w:val="10"/>
          <w:szCs w:val="10"/>
        </w:rPr>
        <w:t xml:space="preserve">Note – </w:t>
      </w:r>
      <w:r w:rsidRPr="00AF759E">
        <w:rPr>
          <w:sz w:val="10"/>
          <w:szCs w:val="10"/>
        </w:rPr>
        <w:t xml:space="preserve">Current prices. Original series. Total excludes confidential items. (a) Confidential before </w:t>
      </w:r>
      <w:r w:rsidR="00253F0B">
        <w:rPr>
          <w:sz w:val="10"/>
          <w:szCs w:val="10"/>
        </w:rPr>
        <w:t>April</w:t>
      </w:r>
      <w:r w:rsidRPr="00AF759E">
        <w:rPr>
          <w:sz w:val="10"/>
          <w:szCs w:val="10"/>
        </w:rPr>
        <w:t xml:space="preserve"> 2018.</w:t>
      </w:r>
      <w:r w:rsidR="00253F0B">
        <w:rPr>
          <w:sz w:val="10"/>
          <w:szCs w:val="10"/>
        </w:rPr>
        <w:t xml:space="preserve"> </w:t>
      </w:r>
      <w:r w:rsidR="00253F0B" w:rsidRPr="00A64CA4">
        <w:rPr>
          <w:sz w:val="10"/>
          <w:szCs w:val="10"/>
        </w:rPr>
        <w:t>(b) Includes cereal preparations.</w:t>
      </w:r>
    </w:p>
    <w:p w14:paraId="4885274C" w14:textId="77777777" w:rsidR="00233755" w:rsidRPr="00AF759E" w:rsidRDefault="00233755" w:rsidP="003A3A20">
      <w:pPr>
        <w:jc w:val="both"/>
        <w:rPr>
          <w:sz w:val="10"/>
          <w:szCs w:val="10"/>
        </w:rPr>
      </w:pPr>
      <w:r w:rsidRPr="00AF759E">
        <w:rPr>
          <w:sz w:val="10"/>
          <w:szCs w:val="10"/>
        </w:rPr>
        <w:t>Source: Based on ABS data.</w:t>
      </w:r>
    </w:p>
    <w:p w14:paraId="37415BC9" w14:textId="7D800E60" w:rsidR="00233755" w:rsidRPr="00223BEC"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223BEC">
        <w:rPr>
          <w:sz w:val="16"/>
          <w:szCs w:val="16"/>
        </w:rPr>
        <w:t xml:space="preserve">Agriculture </w:t>
      </w:r>
      <w:r>
        <w:rPr>
          <w:sz w:val="16"/>
          <w:szCs w:val="16"/>
        </w:rPr>
        <w:t>has long been one of</w:t>
      </w:r>
      <w:r w:rsidRPr="00223BEC">
        <w:rPr>
          <w:sz w:val="16"/>
          <w:szCs w:val="16"/>
        </w:rPr>
        <w:t xml:space="preserve"> Western Australia’s largest export industr</w:t>
      </w:r>
      <w:r>
        <w:rPr>
          <w:sz w:val="16"/>
          <w:szCs w:val="16"/>
        </w:rPr>
        <w:t>ies</w:t>
      </w:r>
      <w:r w:rsidRPr="00223BEC">
        <w:rPr>
          <w:sz w:val="16"/>
          <w:szCs w:val="16"/>
        </w:rPr>
        <w:t>.</w:t>
      </w:r>
      <w:r w:rsidR="00AF7F2A">
        <w:rPr>
          <w:sz w:val="16"/>
          <w:szCs w:val="16"/>
        </w:rPr>
        <w:t xml:space="preserve"> </w:t>
      </w:r>
      <w:r w:rsidR="002F0BAE">
        <w:rPr>
          <w:sz w:val="16"/>
          <w:szCs w:val="16"/>
        </w:rPr>
        <w:t xml:space="preserve">Changes in export values </w:t>
      </w:r>
      <w:r w:rsidR="00AF7F2A" w:rsidRPr="00AF7F2A">
        <w:rPr>
          <w:sz w:val="16"/>
          <w:szCs w:val="16"/>
        </w:rPr>
        <w:t>from year to year reflect variability in growing conditions on the output of major component industries such as grain and canola as well as price fluctuations for export commodities.</w:t>
      </w:r>
    </w:p>
    <w:p w14:paraId="616B0B4E" w14:textId="78F66656" w:rsidR="00233755" w:rsidRPr="00F43D94" w:rsidRDefault="00233755" w:rsidP="006058E8">
      <w:pPr>
        <w:pStyle w:val="ListParagraph"/>
        <w:numPr>
          <w:ilvl w:val="0"/>
          <w:numId w:val="9"/>
        </w:numPr>
        <w:spacing w:before="40" w:after="40"/>
        <w:ind w:right="227" w:hanging="357"/>
        <w:contextualSpacing w:val="0"/>
        <w:jc w:val="both"/>
        <w:rPr>
          <w:sz w:val="16"/>
          <w:szCs w:val="16"/>
        </w:rPr>
      </w:pPr>
      <w:r w:rsidRPr="00F43D94">
        <w:rPr>
          <w:sz w:val="16"/>
          <w:szCs w:val="16"/>
        </w:rPr>
        <w:t xml:space="preserve">In </w:t>
      </w:r>
      <w:r w:rsidR="00253F0B" w:rsidRPr="00F43D94">
        <w:rPr>
          <w:sz w:val="16"/>
          <w:szCs w:val="16"/>
        </w:rPr>
        <w:t>2025</w:t>
      </w:r>
      <w:r w:rsidRPr="00F43D94">
        <w:rPr>
          <w:sz w:val="16"/>
          <w:szCs w:val="16"/>
        </w:rPr>
        <w:t>, Western Australia’s top agricultural exports were:</w:t>
      </w:r>
    </w:p>
    <w:p w14:paraId="629D8EA5" w14:textId="46B681C5"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wheat ($</w:t>
      </w:r>
      <w:r w:rsidR="00CC6D47" w:rsidRPr="00F43D94">
        <w:rPr>
          <w:sz w:val="16"/>
          <w:szCs w:val="16"/>
        </w:rPr>
        <w:t>4.6</w:t>
      </w:r>
      <w:r w:rsidRPr="00F43D94">
        <w:rPr>
          <w:sz w:val="16"/>
          <w:szCs w:val="16"/>
        </w:rPr>
        <w:t> billion)</w:t>
      </w:r>
    </w:p>
    <w:p w14:paraId="51762B94" w14:textId="42D5EDF7"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canola seeds ($2.</w:t>
      </w:r>
      <w:r w:rsidR="00CC6D47" w:rsidRPr="00F43D94">
        <w:rPr>
          <w:sz w:val="16"/>
          <w:szCs w:val="16"/>
        </w:rPr>
        <w:t>7</w:t>
      </w:r>
      <w:r w:rsidRPr="00F43D94">
        <w:rPr>
          <w:sz w:val="16"/>
          <w:szCs w:val="16"/>
        </w:rPr>
        <w:t> billion)</w:t>
      </w:r>
    </w:p>
    <w:p w14:paraId="3D72AC3A" w14:textId="1916A974"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barley ($</w:t>
      </w:r>
      <w:r w:rsidR="00BC1D62" w:rsidRPr="00F43D94">
        <w:rPr>
          <w:sz w:val="16"/>
          <w:szCs w:val="16"/>
        </w:rPr>
        <w:t>2.2</w:t>
      </w:r>
      <w:r w:rsidRPr="00F43D94">
        <w:rPr>
          <w:sz w:val="16"/>
          <w:szCs w:val="16"/>
        </w:rPr>
        <w:t> billion).</w:t>
      </w:r>
    </w:p>
    <w:p w14:paraId="7345F047" w14:textId="7435293C"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meat and livestock ($1.</w:t>
      </w:r>
      <w:r w:rsidR="00BC1D62" w:rsidRPr="00F43D94">
        <w:rPr>
          <w:sz w:val="16"/>
          <w:szCs w:val="16"/>
        </w:rPr>
        <w:t>8</w:t>
      </w:r>
      <w:r w:rsidRPr="00F43D94">
        <w:rPr>
          <w:sz w:val="16"/>
          <w:szCs w:val="16"/>
        </w:rPr>
        <w:t> billion).</w:t>
      </w:r>
    </w:p>
    <w:p w14:paraId="5D1FD15F" w14:textId="329038C6" w:rsidR="00233755" w:rsidRPr="00F43D94" w:rsidRDefault="005F3B18" w:rsidP="006058E8">
      <w:pPr>
        <w:pStyle w:val="ListParagraph"/>
        <w:numPr>
          <w:ilvl w:val="0"/>
          <w:numId w:val="9"/>
        </w:numPr>
        <w:spacing w:before="40" w:after="40"/>
        <w:ind w:right="227" w:hanging="357"/>
        <w:contextualSpacing w:val="0"/>
        <w:jc w:val="both"/>
        <w:rPr>
          <w:sz w:val="16"/>
          <w:szCs w:val="16"/>
        </w:rPr>
      </w:pPr>
      <w:r w:rsidRPr="00F43D94">
        <w:rPr>
          <w:sz w:val="16"/>
          <w:szCs w:val="16"/>
        </w:rPr>
        <w:t xml:space="preserve">Export values for some of Western Australia’s </w:t>
      </w:r>
      <w:r w:rsidR="00852031" w:rsidRPr="00F43D94">
        <w:rPr>
          <w:sz w:val="16"/>
          <w:szCs w:val="16"/>
        </w:rPr>
        <w:t xml:space="preserve">agricultural commodities have </w:t>
      </w:r>
      <w:r w:rsidR="009C015D" w:rsidRPr="00F43D94">
        <w:rPr>
          <w:sz w:val="16"/>
          <w:szCs w:val="16"/>
        </w:rPr>
        <w:t>been higher</w:t>
      </w:r>
      <w:r w:rsidR="00852031" w:rsidRPr="00F43D94">
        <w:rPr>
          <w:sz w:val="16"/>
          <w:szCs w:val="16"/>
        </w:rPr>
        <w:t xml:space="preserve"> in </w:t>
      </w:r>
      <w:r w:rsidR="00553B3D" w:rsidRPr="00F43D94">
        <w:rPr>
          <w:sz w:val="16"/>
          <w:szCs w:val="16"/>
        </w:rPr>
        <w:t xml:space="preserve">recent years </w:t>
      </w:r>
      <w:r w:rsidR="00335811" w:rsidRPr="00F43D94">
        <w:rPr>
          <w:sz w:val="16"/>
          <w:szCs w:val="16"/>
        </w:rPr>
        <w:t xml:space="preserve">as conducive growing conditions and restrictions in supply from other markets led to higher demand for Western Australia’s </w:t>
      </w:r>
      <w:r w:rsidR="007B7662" w:rsidRPr="00F43D94">
        <w:rPr>
          <w:sz w:val="16"/>
          <w:szCs w:val="16"/>
        </w:rPr>
        <w:t>production</w:t>
      </w:r>
      <w:r w:rsidR="00335811" w:rsidRPr="00F43D94">
        <w:rPr>
          <w:sz w:val="16"/>
          <w:szCs w:val="16"/>
        </w:rPr>
        <w:t xml:space="preserve">. </w:t>
      </w:r>
      <w:r w:rsidR="00233755" w:rsidRPr="00F43D94">
        <w:rPr>
          <w:sz w:val="16"/>
          <w:szCs w:val="16"/>
        </w:rPr>
        <w:t>Between 20</w:t>
      </w:r>
      <w:r w:rsidR="008211E4" w:rsidRPr="00F43D94">
        <w:rPr>
          <w:sz w:val="16"/>
          <w:szCs w:val="16"/>
        </w:rPr>
        <w:t>21</w:t>
      </w:r>
      <w:r w:rsidR="00233755" w:rsidRPr="00F43D94">
        <w:rPr>
          <w:sz w:val="16"/>
          <w:szCs w:val="16"/>
        </w:rPr>
        <w:t xml:space="preserve"> and 202</w:t>
      </w:r>
      <w:r w:rsidR="00DD6176" w:rsidRPr="00F43D94">
        <w:rPr>
          <w:sz w:val="16"/>
          <w:szCs w:val="16"/>
        </w:rPr>
        <w:t>5</w:t>
      </w:r>
      <w:r w:rsidR="00233755" w:rsidRPr="00F43D94">
        <w:rPr>
          <w:sz w:val="16"/>
          <w:szCs w:val="16"/>
        </w:rPr>
        <w:t>, Western Australia’s exports of:</w:t>
      </w:r>
    </w:p>
    <w:p w14:paraId="28B013D6" w14:textId="68403C0F"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 xml:space="preserve">wheat </w:t>
      </w:r>
      <w:r w:rsidR="00A143F3" w:rsidRPr="00F43D94">
        <w:rPr>
          <w:sz w:val="16"/>
          <w:szCs w:val="16"/>
        </w:rPr>
        <w:t xml:space="preserve">rose </w:t>
      </w:r>
      <w:r w:rsidR="00391473" w:rsidRPr="00F43D94">
        <w:rPr>
          <w:sz w:val="16"/>
          <w:szCs w:val="16"/>
        </w:rPr>
        <w:t>72%</w:t>
      </w:r>
      <w:r w:rsidRPr="00F43D94">
        <w:rPr>
          <w:sz w:val="16"/>
          <w:szCs w:val="16"/>
        </w:rPr>
        <w:t xml:space="preserve"> to $</w:t>
      </w:r>
      <w:r w:rsidR="006F6136" w:rsidRPr="00F43D94">
        <w:rPr>
          <w:sz w:val="16"/>
          <w:szCs w:val="16"/>
        </w:rPr>
        <w:t>4.6</w:t>
      </w:r>
      <w:r w:rsidRPr="00F43D94">
        <w:rPr>
          <w:sz w:val="16"/>
          <w:szCs w:val="16"/>
        </w:rPr>
        <w:t> billion (33% of agricultural exports</w:t>
      </w:r>
      <w:r w:rsidR="007B2482" w:rsidRPr="00F43D94">
        <w:rPr>
          <w:sz w:val="16"/>
          <w:szCs w:val="16"/>
        </w:rPr>
        <w:t xml:space="preserve"> in 2025</w:t>
      </w:r>
      <w:r w:rsidRPr="00F43D94">
        <w:rPr>
          <w:sz w:val="16"/>
          <w:szCs w:val="16"/>
        </w:rPr>
        <w:t>)</w:t>
      </w:r>
    </w:p>
    <w:p w14:paraId="05F5C8EB" w14:textId="61276061"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 xml:space="preserve">canola seeds </w:t>
      </w:r>
      <w:r w:rsidR="00D954AC" w:rsidRPr="00F43D94">
        <w:rPr>
          <w:sz w:val="16"/>
          <w:szCs w:val="16"/>
        </w:rPr>
        <w:t xml:space="preserve">rose </w:t>
      </w:r>
      <w:r w:rsidR="003F1B77" w:rsidRPr="00F43D94">
        <w:rPr>
          <w:sz w:val="16"/>
          <w:szCs w:val="16"/>
        </w:rPr>
        <w:t>56%</w:t>
      </w:r>
      <w:r w:rsidRPr="00F43D94">
        <w:rPr>
          <w:sz w:val="16"/>
          <w:szCs w:val="16"/>
        </w:rPr>
        <w:t xml:space="preserve"> to $2.</w:t>
      </w:r>
      <w:r w:rsidR="007366DE" w:rsidRPr="00F43D94">
        <w:rPr>
          <w:sz w:val="16"/>
          <w:szCs w:val="16"/>
        </w:rPr>
        <w:t>7</w:t>
      </w:r>
      <w:r w:rsidRPr="00F43D94">
        <w:rPr>
          <w:sz w:val="16"/>
          <w:szCs w:val="16"/>
        </w:rPr>
        <w:t> billion (</w:t>
      </w:r>
      <w:r w:rsidR="008E245B" w:rsidRPr="00F43D94">
        <w:rPr>
          <w:sz w:val="16"/>
          <w:szCs w:val="16"/>
        </w:rPr>
        <w:t>19</w:t>
      </w:r>
      <w:r w:rsidRPr="00F43D94">
        <w:rPr>
          <w:sz w:val="16"/>
          <w:szCs w:val="16"/>
        </w:rPr>
        <w:t>% of agricultural exports</w:t>
      </w:r>
      <w:r w:rsidR="007B2482" w:rsidRPr="00F43D94">
        <w:rPr>
          <w:sz w:val="16"/>
          <w:szCs w:val="16"/>
        </w:rPr>
        <w:t xml:space="preserve"> in 2025</w:t>
      </w:r>
      <w:r w:rsidRPr="00F43D94">
        <w:rPr>
          <w:sz w:val="16"/>
          <w:szCs w:val="16"/>
        </w:rPr>
        <w:t>).</w:t>
      </w:r>
    </w:p>
    <w:p w14:paraId="4129A07C" w14:textId="77777777" w:rsidR="00233755" w:rsidRPr="00F43D94" w:rsidRDefault="00233755" w:rsidP="006058E8">
      <w:pPr>
        <w:pStyle w:val="ListParagraph"/>
        <w:numPr>
          <w:ilvl w:val="0"/>
          <w:numId w:val="10"/>
        </w:numPr>
        <w:spacing w:before="40" w:after="40"/>
        <w:ind w:right="227"/>
        <w:rPr>
          <w:sz w:val="16"/>
          <w:szCs w:val="16"/>
        </w:rPr>
        <w:sectPr w:rsidR="00233755" w:rsidRPr="00F43D94" w:rsidSect="00233755">
          <w:type w:val="continuous"/>
          <w:pgSz w:w="11907" w:h="16840" w:code="9"/>
          <w:pgMar w:top="1701" w:right="425" w:bottom="567" w:left="567" w:header="709" w:footer="709" w:gutter="0"/>
          <w:cols w:num="2" w:space="113"/>
          <w:docGrid w:linePitch="360"/>
        </w:sectPr>
      </w:pPr>
    </w:p>
    <w:p w14:paraId="553B287A" w14:textId="3B0CC70F" w:rsidR="00DE46B2" w:rsidRPr="00ED7BE7" w:rsidRDefault="00306F59" w:rsidP="00306F59">
      <w:pPr>
        <w:pStyle w:val="Heading4"/>
        <w:rPr>
          <w:i w:val="0"/>
          <w:iCs w:val="0"/>
          <w:color w:val="00997A"/>
          <w:sz w:val="20"/>
          <w:szCs w:val="20"/>
        </w:rPr>
        <w:sectPr w:rsidR="00DE46B2" w:rsidRPr="00ED7BE7" w:rsidSect="00DE46B2">
          <w:type w:val="continuous"/>
          <w:pgSz w:w="11907" w:h="16840" w:code="9"/>
          <w:pgMar w:top="1701" w:right="425" w:bottom="567" w:left="567" w:header="709" w:footer="709" w:gutter="0"/>
          <w:cols w:space="720"/>
          <w:docGrid w:linePitch="360"/>
        </w:sectPr>
      </w:pPr>
      <w:bookmarkStart w:id="57" w:name="_Hlk158901883"/>
      <w:r w:rsidRPr="00776002">
        <w:rPr>
          <w:i w:val="0"/>
          <w:iCs w:val="0"/>
          <w:color w:val="00997A"/>
          <w:sz w:val="20"/>
          <w:szCs w:val="20"/>
        </w:rPr>
        <w:t>Manufacturing</w:t>
      </w:r>
      <w:r w:rsidR="00DE46B2" w:rsidRPr="00776002">
        <w:rPr>
          <w:i w:val="0"/>
          <w:iCs w:val="0"/>
          <w:color w:val="00997A"/>
          <w:sz w:val="20"/>
          <w:szCs w:val="20"/>
        </w:rPr>
        <w:t xml:space="preserve"> industry</w:t>
      </w:r>
      <w:bookmarkEnd w:id="57"/>
      <w:r w:rsidR="00DE46B2" w:rsidRPr="00776002">
        <w:rPr>
          <w:i w:val="0"/>
          <w:iCs w:val="0"/>
          <w:color w:val="00997A"/>
          <w:sz w:val="20"/>
          <w:szCs w:val="20"/>
        </w:rPr>
        <w:t xml:space="preserve"> gross value added</w:t>
      </w:r>
    </w:p>
    <w:p w14:paraId="598CA4C3" w14:textId="6C42F324" w:rsidR="00DE46B2" w:rsidRPr="007B1AE5" w:rsidRDefault="00632EDB" w:rsidP="00DE46B2">
      <w:r>
        <w:rPr>
          <w:noProof/>
        </w:rPr>
        <w:drawing>
          <wp:inline distT="0" distB="0" distL="0" distR="0" wp14:anchorId="393DE581" wp14:editId="381C3FC3">
            <wp:extent cx="3420000" cy="2107010"/>
            <wp:effectExtent l="0" t="0" r="9525" b="7620"/>
            <wp:docPr id="20355354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0399C1E2" w14:textId="77777777" w:rsidR="00DE46B2" w:rsidRPr="00AF759E" w:rsidRDefault="00DE46B2" w:rsidP="00DE46B2">
      <w:pPr>
        <w:jc w:val="both"/>
        <w:rPr>
          <w:sz w:val="10"/>
          <w:szCs w:val="10"/>
        </w:rPr>
      </w:pPr>
      <w:r w:rsidRPr="000C0C45">
        <w:rPr>
          <w:sz w:val="10"/>
        </w:rPr>
        <w:t xml:space="preserve">Note – </w:t>
      </w:r>
      <w:r w:rsidRPr="00AF759E">
        <w:rPr>
          <w:sz w:val="10"/>
          <w:szCs w:val="10"/>
        </w:rPr>
        <w:t>Current prices. Original series.</w:t>
      </w:r>
    </w:p>
    <w:p w14:paraId="3CAFA3F0" w14:textId="77777777" w:rsidR="00DE46B2" w:rsidRPr="00AF759E" w:rsidRDefault="00DE46B2" w:rsidP="00DE46B2">
      <w:pPr>
        <w:jc w:val="both"/>
        <w:rPr>
          <w:sz w:val="10"/>
          <w:szCs w:val="10"/>
        </w:rPr>
      </w:pPr>
      <w:r w:rsidRPr="00AF759E">
        <w:rPr>
          <w:sz w:val="10"/>
          <w:szCs w:val="10"/>
        </w:rPr>
        <w:t>Source: Based on ABS data.</w:t>
      </w:r>
    </w:p>
    <w:p w14:paraId="43783BB6" w14:textId="03261F36" w:rsidR="007B7662" w:rsidRPr="008C05CA" w:rsidRDefault="00DE46B2" w:rsidP="00917550">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00BD0A08" w:rsidRPr="008C05CA">
        <w:rPr>
          <w:color w:val="000000" w:themeColor="text1"/>
          <w:sz w:val="16"/>
          <w:szCs w:val="16"/>
        </w:rPr>
        <w:t xml:space="preserve">Western Australia’s manufacturing industry </w:t>
      </w:r>
      <w:r w:rsidR="008C3710" w:rsidRPr="008C05CA">
        <w:rPr>
          <w:color w:val="000000" w:themeColor="text1"/>
          <w:sz w:val="16"/>
          <w:szCs w:val="16"/>
        </w:rPr>
        <w:t xml:space="preserve">includes </w:t>
      </w:r>
      <w:r w:rsidR="005E3B64" w:rsidRPr="008C05CA">
        <w:rPr>
          <w:color w:val="000000" w:themeColor="text1"/>
          <w:sz w:val="16"/>
          <w:szCs w:val="16"/>
        </w:rPr>
        <w:t xml:space="preserve">minerals processing </w:t>
      </w:r>
      <w:r w:rsidR="004804E8" w:rsidRPr="008C05CA">
        <w:rPr>
          <w:color w:val="000000" w:themeColor="text1"/>
          <w:sz w:val="16"/>
          <w:szCs w:val="16"/>
        </w:rPr>
        <w:t xml:space="preserve">facilities located throughout the </w:t>
      </w:r>
      <w:r w:rsidR="00FA2D3A" w:rsidRPr="008C05CA">
        <w:rPr>
          <w:color w:val="000000" w:themeColor="text1"/>
          <w:sz w:val="16"/>
          <w:szCs w:val="16"/>
        </w:rPr>
        <w:t>State</w:t>
      </w:r>
      <w:r w:rsidR="008C3710" w:rsidRPr="008C05CA">
        <w:rPr>
          <w:color w:val="000000" w:themeColor="text1"/>
          <w:sz w:val="16"/>
          <w:szCs w:val="16"/>
        </w:rPr>
        <w:t xml:space="preserve"> (such as </w:t>
      </w:r>
      <w:r w:rsidR="00420D87" w:rsidRPr="008C05CA">
        <w:rPr>
          <w:color w:val="000000" w:themeColor="text1"/>
          <w:sz w:val="16"/>
          <w:szCs w:val="16"/>
        </w:rPr>
        <w:t xml:space="preserve">gold, </w:t>
      </w:r>
      <w:r w:rsidR="008C3710" w:rsidRPr="008C05CA">
        <w:rPr>
          <w:color w:val="000000" w:themeColor="text1"/>
          <w:sz w:val="16"/>
          <w:szCs w:val="16"/>
        </w:rPr>
        <w:t>alumina and lithium refineries)</w:t>
      </w:r>
      <w:r w:rsidR="00FA2D3A" w:rsidRPr="008C05CA">
        <w:rPr>
          <w:color w:val="000000" w:themeColor="text1"/>
          <w:sz w:val="16"/>
          <w:szCs w:val="16"/>
        </w:rPr>
        <w:t xml:space="preserve">, </w:t>
      </w:r>
      <w:r w:rsidR="00981814" w:rsidRPr="008C05CA">
        <w:rPr>
          <w:color w:val="000000" w:themeColor="text1"/>
          <w:sz w:val="16"/>
          <w:szCs w:val="16"/>
        </w:rPr>
        <w:t xml:space="preserve">facilities that </w:t>
      </w:r>
      <w:r w:rsidR="00367BE6" w:rsidRPr="008C05CA">
        <w:rPr>
          <w:color w:val="000000" w:themeColor="text1"/>
          <w:sz w:val="16"/>
          <w:szCs w:val="16"/>
        </w:rPr>
        <w:t>process</w:t>
      </w:r>
      <w:r w:rsidR="00C12487" w:rsidRPr="008C05CA">
        <w:rPr>
          <w:color w:val="000000" w:themeColor="text1"/>
          <w:sz w:val="16"/>
          <w:szCs w:val="16"/>
        </w:rPr>
        <w:t xml:space="preserve"> agricultural commodities</w:t>
      </w:r>
      <w:r w:rsidR="00FA2085" w:rsidRPr="008C05CA">
        <w:rPr>
          <w:color w:val="000000" w:themeColor="text1"/>
          <w:sz w:val="16"/>
          <w:szCs w:val="16"/>
        </w:rPr>
        <w:t>,</w:t>
      </w:r>
      <w:r w:rsidR="00C12487" w:rsidRPr="008C05CA">
        <w:rPr>
          <w:color w:val="000000" w:themeColor="text1"/>
          <w:sz w:val="16"/>
          <w:szCs w:val="16"/>
        </w:rPr>
        <w:t xml:space="preserve"> </w:t>
      </w:r>
      <w:r w:rsidR="00402CD5" w:rsidRPr="008C05CA">
        <w:rPr>
          <w:color w:val="000000" w:themeColor="text1"/>
          <w:sz w:val="16"/>
          <w:szCs w:val="16"/>
        </w:rPr>
        <w:t xml:space="preserve">and </w:t>
      </w:r>
      <w:r w:rsidR="00FA2085" w:rsidRPr="008C05CA">
        <w:rPr>
          <w:color w:val="000000" w:themeColor="text1"/>
          <w:sz w:val="16"/>
          <w:szCs w:val="16"/>
        </w:rPr>
        <w:t>advanced manufacturing activities such as shipbuilding.</w:t>
      </w:r>
    </w:p>
    <w:p w14:paraId="393107CD" w14:textId="497FB60F" w:rsidR="00306F59" w:rsidRPr="008C05CA" w:rsidRDefault="004D32B1" w:rsidP="00917550">
      <w:pPr>
        <w:pStyle w:val="ListParagraph"/>
        <w:numPr>
          <w:ilvl w:val="0"/>
          <w:numId w:val="9"/>
        </w:numPr>
        <w:spacing w:before="40" w:after="40"/>
        <w:ind w:right="227" w:hanging="357"/>
        <w:contextualSpacing w:val="0"/>
        <w:jc w:val="both"/>
        <w:rPr>
          <w:color w:val="000000" w:themeColor="text1"/>
          <w:sz w:val="16"/>
          <w:szCs w:val="16"/>
        </w:rPr>
      </w:pPr>
      <w:r w:rsidRPr="008C05CA">
        <w:rPr>
          <w:color w:val="000000" w:themeColor="text1"/>
          <w:sz w:val="16"/>
          <w:szCs w:val="16"/>
        </w:rPr>
        <w:t xml:space="preserve">The GVA of Western Australia’s manufacturing industry has increased </w:t>
      </w:r>
      <w:r w:rsidR="003E65D6" w:rsidRPr="008C05CA">
        <w:rPr>
          <w:color w:val="000000" w:themeColor="text1"/>
          <w:sz w:val="16"/>
          <w:szCs w:val="16"/>
        </w:rPr>
        <w:t>in recent years after a period of around ten years o</w:t>
      </w:r>
      <w:r w:rsidR="00917550" w:rsidRPr="008C05CA">
        <w:rPr>
          <w:color w:val="000000" w:themeColor="text1"/>
          <w:sz w:val="16"/>
          <w:szCs w:val="16"/>
        </w:rPr>
        <w:t>f little change.</w:t>
      </w:r>
    </w:p>
    <w:p w14:paraId="73255691" w14:textId="48262817" w:rsidR="005D30E8" w:rsidRPr="00524A92" w:rsidRDefault="00100F2B" w:rsidP="008D1B57">
      <w:pPr>
        <w:pStyle w:val="ListParagraph"/>
        <w:numPr>
          <w:ilvl w:val="0"/>
          <w:numId w:val="10"/>
        </w:numPr>
        <w:spacing w:before="40" w:after="40"/>
        <w:ind w:right="227" w:hanging="357"/>
        <w:contextualSpacing w:val="0"/>
        <w:jc w:val="both"/>
        <w:rPr>
          <w:sz w:val="16"/>
          <w:szCs w:val="16"/>
        </w:rPr>
      </w:pPr>
      <w:r w:rsidRPr="00524A92">
        <w:rPr>
          <w:sz w:val="16"/>
          <w:szCs w:val="16"/>
        </w:rPr>
        <w:t xml:space="preserve">The </w:t>
      </w:r>
      <w:r w:rsidR="00725301" w:rsidRPr="00524A92">
        <w:rPr>
          <w:sz w:val="16"/>
          <w:szCs w:val="16"/>
        </w:rPr>
        <w:t>GVA of Western Australia’s manufacturing industry was $22.5 billion in 2024</w:t>
      </w:r>
      <w:r w:rsidR="00725301" w:rsidRPr="00524A92">
        <w:rPr>
          <w:sz w:val="16"/>
          <w:szCs w:val="16"/>
        </w:rPr>
        <w:noBreakHyphen/>
        <w:t xml:space="preserve">25, </w:t>
      </w:r>
      <w:r w:rsidR="000655CD" w:rsidRPr="00524A92">
        <w:rPr>
          <w:sz w:val="16"/>
          <w:szCs w:val="16"/>
        </w:rPr>
        <w:t>58% more than in 2019</w:t>
      </w:r>
      <w:r w:rsidR="000655CD" w:rsidRPr="00524A92">
        <w:rPr>
          <w:sz w:val="16"/>
          <w:szCs w:val="16"/>
        </w:rPr>
        <w:noBreakHyphen/>
        <w:t>20.</w:t>
      </w:r>
    </w:p>
    <w:p w14:paraId="028D5C32" w14:textId="685A8175" w:rsidR="00FB7987" w:rsidRPr="00F43D94" w:rsidRDefault="00F02D02" w:rsidP="008D1B57">
      <w:pPr>
        <w:pStyle w:val="ListParagraph"/>
        <w:numPr>
          <w:ilvl w:val="0"/>
          <w:numId w:val="10"/>
        </w:numPr>
        <w:spacing w:before="40" w:after="40"/>
        <w:ind w:right="227" w:hanging="357"/>
        <w:contextualSpacing w:val="0"/>
        <w:jc w:val="both"/>
        <w:rPr>
          <w:sz w:val="16"/>
          <w:szCs w:val="16"/>
        </w:rPr>
      </w:pPr>
      <w:r w:rsidRPr="00F43D94">
        <w:rPr>
          <w:sz w:val="16"/>
          <w:szCs w:val="16"/>
        </w:rPr>
        <w:t xml:space="preserve">In real terms, </w:t>
      </w:r>
      <w:r w:rsidR="009B326B" w:rsidRPr="00F43D94">
        <w:rPr>
          <w:sz w:val="16"/>
          <w:szCs w:val="16"/>
        </w:rPr>
        <w:t xml:space="preserve">Western Australia’s </w:t>
      </w:r>
      <w:r w:rsidR="00D120C2" w:rsidRPr="00F43D94">
        <w:rPr>
          <w:sz w:val="16"/>
          <w:szCs w:val="16"/>
        </w:rPr>
        <w:t xml:space="preserve">manufacturing </w:t>
      </w:r>
      <w:r w:rsidR="009B326B" w:rsidRPr="00F43D94">
        <w:rPr>
          <w:sz w:val="16"/>
          <w:szCs w:val="16"/>
        </w:rPr>
        <w:t>GVA</w:t>
      </w:r>
      <w:r w:rsidR="00E86381" w:rsidRPr="00F43D94">
        <w:rPr>
          <w:sz w:val="16"/>
          <w:szCs w:val="16"/>
        </w:rPr>
        <w:t xml:space="preserve"> </w:t>
      </w:r>
      <w:r w:rsidRPr="00F43D94">
        <w:rPr>
          <w:sz w:val="16"/>
          <w:szCs w:val="16"/>
        </w:rPr>
        <w:t xml:space="preserve">rose </w:t>
      </w:r>
      <w:r w:rsidR="00CE693A" w:rsidRPr="00F43D94">
        <w:rPr>
          <w:sz w:val="16"/>
          <w:szCs w:val="16"/>
        </w:rPr>
        <w:t xml:space="preserve">15% </w:t>
      </w:r>
      <w:r w:rsidR="00E86381" w:rsidRPr="00F43D94">
        <w:rPr>
          <w:sz w:val="16"/>
          <w:szCs w:val="16"/>
        </w:rPr>
        <w:t>between 2019-20 and 2024-25</w:t>
      </w:r>
      <w:r w:rsidR="00AE1542" w:rsidRPr="00F43D94">
        <w:rPr>
          <w:sz w:val="16"/>
          <w:szCs w:val="16"/>
        </w:rPr>
        <w:t>.</w:t>
      </w:r>
    </w:p>
    <w:p w14:paraId="2414274F" w14:textId="3711ACD6" w:rsidR="00DE46B2" w:rsidRPr="008C05CA" w:rsidRDefault="000D096B" w:rsidP="00C634BD">
      <w:pPr>
        <w:pStyle w:val="ListParagraph"/>
        <w:numPr>
          <w:ilvl w:val="0"/>
          <w:numId w:val="9"/>
        </w:numPr>
        <w:spacing w:before="40" w:after="40"/>
        <w:ind w:right="227" w:hanging="357"/>
        <w:contextualSpacing w:val="0"/>
        <w:jc w:val="both"/>
        <w:rPr>
          <w:color w:val="000000" w:themeColor="text1"/>
          <w:sz w:val="16"/>
          <w:szCs w:val="16"/>
        </w:rPr>
      </w:pPr>
      <w:r w:rsidRPr="008C05CA">
        <w:rPr>
          <w:color w:val="000000" w:themeColor="text1"/>
          <w:sz w:val="16"/>
          <w:szCs w:val="16"/>
        </w:rPr>
        <w:t xml:space="preserve">Although the share of manufacturing in </w:t>
      </w:r>
      <w:r w:rsidR="006B4498" w:rsidRPr="008C05CA">
        <w:rPr>
          <w:color w:val="000000" w:themeColor="text1"/>
          <w:sz w:val="16"/>
          <w:szCs w:val="16"/>
        </w:rPr>
        <w:t xml:space="preserve">Western Australia’s and Australia’s </w:t>
      </w:r>
      <w:r w:rsidR="00F66A0A" w:rsidRPr="008C05CA">
        <w:rPr>
          <w:color w:val="000000" w:themeColor="text1"/>
          <w:sz w:val="16"/>
          <w:szCs w:val="16"/>
        </w:rPr>
        <w:t xml:space="preserve">economy has declined over the past </w:t>
      </w:r>
      <w:r w:rsidR="001B3B7E" w:rsidRPr="008C05CA">
        <w:rPr>
          <w:color w:val="000000" w:themeColor="text1"/>
          <w:sz w:val="16"/>
          <w:szCs w:val="16"/>
        </w:rPr>
        <w:t>30 years, Western Australia’s share of Australia’s manufacturing industry GVA</w:t>
      </w:r>
      <w:r w:rsidR="00AD500C" w:rsidRPr="008C05CA">
        <w:rPr>
          <w:color w:val="000000" w:themeColor="text1"/>
          <w:sz w:val="16"/>
          <w:szCs w:val="16"/>
        </w:rPr>
        <w:t xml:space="preserve"> </w:t>
      </w:r>
      <w:r w:rsidR="001B3B7E" w:rsidRPr="008C05CA">
        <w:rPr>
          <w:color w:val="000000" w:themeColor="text1"/>
          <w:sz w:val="16"/>
          <w:szCs w:val="16"/>
        </w:rPr>
        <w:t>has increased</w:t>
      </w:r>
      <w:r w:rsidR="000B5CBF" w:rsidRPr="008C05CA">
        <w:rPr>
          <w:color w:val="000000" w:themeColor="text1"/>
          <w:sz w:val="16"/>
          <w:szCs w:val="16"/>
        </w:rPr>
        <w:t xml:space="preserve"> over time</w:t>
      </w:r>
      <w:r w:rsidR="001B3B7E" w:rsidRPr="008C05CA">
        <w:rPr>
          <w:color w:val="000000" w:themeColor="text1"/>
          <w:sz w:val="16"/>
          <w:szCs w:val="16"/>
        </w:rPr>
        <w:t>.</w:t>
      </w:r>
    </w:p>
    <w:p w14:paraId="35D0EC7E" w14:textId="243A858F" w:rsidR="00C634BD" w:rsidRPr="008C05CA" w:rsidRDefault="00412F1C" w:rsidP="00C634BD">
      <w:pPr>
        <w:pStyle w:val="ListParagraph"/>
        <w:numPr>
          <w:ilvl w:val="0"/>
          <w:numId w:val="10"/>
        </w:numPr>
        <w:spacing w:before="40" w:after="40"/>
        <w:ind w:right="227" w:hanging="357"/>
        <w:contextualSpacing w:val="0"/>
        <w:jc w:val="both"/>
        <w:rPr>
          <w:color w:val="000000" w:themeColor="text1"/>
          <w:sz w:val="16"/>
          <w:szCs w:val="16"/>
        </w:rPr>
      </w:pPr>
      <w:r w:rsidRPr="008C05CA">
        <w:rPr>
          <w:color w:val="000000" w:themeColor="text1"/>
          <w:sz w:val="16"/>
          <w:szCs w:val="16"/>
        </w:rPr>
        <w:t xml:space="preserve">Western Australia’s share of Australia’s </w:t>
      </w:r>
      <w:r w:rsidR="00815739" w:rsidRPr="008C05CA">
        <w:rPr>
          <w:color w:val="000000" w:themeColor="text1"/>
          <w:sz w:val="16"/>
          <w:szCs w:val="16"/>
        </w:rPr>
        <w:t>manufacturing industry GVA increased from 7.8% in 1994</w:t>
      </w:r>
      <w:r w:rsidR="00815739" w:rsidRPr="008C05CA">
        <w:rPr>
          <w:color w:val="000000" w:themeColor="text1"/>
          <w:sz w:val="16"/>
          <w:szCs w:val="16"/>
        </w:rPr>
        <w:noBreakHyphen/>
        <w:t xml:space="preserve">95 to </w:t>
      </w:r>
      <w:r w:rsidR="00FB266C" w:rsidRPr="008C05CA">
        <w:rPr>
          <w:color w:val="000000" w:themeColor="text1"/>
          <w:sz w:val="16"/>
          <w:szCs w:val="16"/>
        </w:rPr>
        <w:t>15.2% in 2024</w:t>
      </w:r>
      <w:r w:rsidR="00FB266C" w:rsidRPr="008C05CA">
        <w:rPr>
          <w:color w:val="000000" w:themeColor="text1"/>
          <w:sz w:val="16"/>
          <w:szCs w:val="16"/>
        </w:rPr>
        <w:noBreakHyphen/>
        <w:t>25.</w:t>
      </w:r>
    </w:p>
    <w:p w14:paraId="3434BEC4" w14:textId="77777777" w:rsidR="00DE46B2" w:rsidRPr="00C634BD" w:rsidRDefault="00DE46B2" w:rsidP="00C634BD">
      <w:pPr>
        <w:pStyle w:val="ListParagraph"/>
        <w:numPr>
          <w:ilvl w:val="0"/>
          <w:numId w:val="9"/>
        </w:numPr>
        <w:spacing w:before="40" w:after="40"/>
        <w:ind w:left="357" w:right="227" w:hanging="357"/>
        <w:contextualSpacing w:val="0"/>
        <w:jc w:val="both"/>
        <w:rPr>
          <w:color w:val="00B0F0"/>
          <w:sz w:val="16"/>
          <w:szCs w:val="16"/>
        </w:rPr>
        <w:sectPr w:rsidR="00DE46B2" w:rsidRPr="00C634BD" w:rsidSect="00DE46B2">
          <w:type w:val="continuous"/>
          <w:pgSz w:w="11907" w:h="16840" w:code="9"/>
          <w:pgMar w:top="1701" w:right="425" w:bottom="567" w:left="567" w:header="709" w:footer="709" w:gutter="0"/>
          <w:cols w:num="2" w:space="113"/>
          <w:docGrid w:linePitch="360"/>
        </w:sectPr>
      </w:pPr>
    </w:p>
    <w:p w14:paraId="74FE88F7" w14:textId="77777777" w:rsidR="00233755" w:rsidRPr="006A5C44" w:rsidRDefault="00233755" w:rsidP="00233755">
      <w:pPr>
        <w:pStyle w:val="Heading4"/>
        <w:rPr>
          <w:i w:val="0"/>
          <w:iCs w:val="0"/>
          <w:color w:val="00997A"/>
          <w:sz w:val="20"/>
          <w:szCs w:val="20"/>
        </w:rPr>
        <w:sectPr w:rsidR="00233755" w:rsidRPr="006A5C44" w:rsidSect="00233755">
          <w:type w:val="continuous"/>
          <w:pgSz w:w="11907" w:h="16840" w:code="9"/>
          <w:pgMar w:top="1701" w:right="425" w:bottom="567" w:left="567" w:header="709" w:footer="709" w:gutter="0"/>
          <w:cols w:space="720"/>
          <w:docGrid w:linePitch="360"/>
        </w:sectPr>
      </w:pPr>
      <w:r w:rsidRPr="006A5C44">
        <w:rPr>
          <w:i w:val="0"/>
          <w:iCs w:val="0"/>
          <w:color w:val="00997A"/>
          <w:sz w:val="20"/>
          <w:szCs w:val="20"/>
        </w:rPr>
        <w:t>Defence industry gross value added</w:t>
      </w:r>
    </w:p>
    <w:p w14:paraId="63D9565A" w14:textId="329E6F43" w:rsidR="00233755" w:rsidRPr="007B1AE5" w:rsidRDefault="00DF5334" w:rsidP="00233755">
      <w:r>
        <w:rPr>
          <w:noProof/>
        </w:rPr>
        <w:drawing>
          <wp:inline distT="0" distB="0" distL="0" distR="0" wp14:anchorId="5A5CB4B9" wp14:editId="7EADE40A">
            <wp:extent cx="3420000" cy="2112121"/>
            <wp:effectExtent l="0" t="0" r="9525" b="2540"/>
            <wp:docPr id="881704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23D2A6D2"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63567DE2" w14:textId="77777777" w:rsidR="00233755" w:rsidRPr="00AF759E" w:rsidRDefault="00233755" w:rsidP="003A3A20">
      <w:pPr>
        <w:jc w:val="both"/>
        <w:rPr>
          <w:sz w:val="10"/>
          <w:szCs w:val="10"/>
        </w:rPr>
      </w:pPr>
      <w:r w:rsidRPr="00AF759E">
        <w:rPr>
          <w:sz w:val="10"/>
          <w:szCs w:val="10"/>
        </w:rPr>
        <w:t>Source: Based on ABS data.</w:t>
      </w:r>
    </w:p>
    <w:p w14:paraId="0AFC9BC1" w14:textId="514374AB" w:rsidR="00233755" w:rsidRPr="008E1E5F" w:rsidRDefault="00233755" w:rsidP="008E4F88">
      <w:pPr>
        <w:pStyle w:val="ListParagraph"/>
        <w:numPr>
          <w:ilvl w:val="0"/>
          <w:numId w:val="9"/>
        </w:numPr>
        <w:spacing w:before="40" w:after="40"/>
        <w:ind w:right="227" w:hanging="357"/>
        <w:contextualSpacing w:val="0"/>
        <w:jc w:val="both"/>
        <w:rPr>
          <w:sz w:val="16"/>
          <w:szCs w:val="16"/>
        </w:rPr>
      </w:pPr>
      <w:r w:rsidRPr="007B1AE5">
        <w:br w:type="column"/>
      </w:r>
      <w:r w:rsidRPr="008E1E5F">
        <w:rPr>
          <w:sz w:val="16"/>
          <w:szCs w:val="16"/>
        </w:rPr>
        <w:t>The defence industry is an emerging part of Western Australia’s economy.</w:t>
      </w:r>
      <w:r w:rsidR="005764EA" w:rsidRPr="008E1E5F">
        <w:rPr>
          <w:sz w:val="16"/>
          <w:szCs w:val="16"/>
        </w:rPr>
        <w:t xml:space="preserve"> </w:t>
      </w:r>
      <w:r w:rsidRPr="008E1E5F">
        <w:rPr>
          <w:sz w:val="16"/>
          <w:szCs w:val="16"/>
        </w:rPr>
        <w:t>GVA from expenditure by the Department of Defence contributed $</w:t>
      </w:r>
      <w:r w:rsidR="00D94628" w:rsidRPr="008E1E5F">
        <w:rPr>
          <w:sz w:val="16"/>
          <w:szCs w:val="16"/>
        </w:rPr>
        <w:t>850</w:t>
      </w:r>
      <w:r w:rsidRPr="008E1E5F">
        <w:rPr>
          <w:sz w:val="16"/>
          <w:szCs w:val="16"/>
        </w:rPr>
        <w:t> million to the Western Australian economy in 202</w:t>
      </w:r>
      <w:r w:rsidR="00D94628" w:rsidRPr="008E1E5F">
        <w:rPr>
          <w:sz w:val="16"/>
          <w:szCs w:val="16"/>
        </w:rPr>
        <w:t>4</w:t>
      </w:r>
      <w:r w:rsidRPr="008E1E5F">
        <w:rPr>
          <w:sz w:val="16"/>
          <w:szCs w:val="16"/>
        </w:rPr>
        <w:noBreakHyphen/>
        <w:t>2</w:t>
      </w:r>
      <w:r w:rsidR="00D94628" w:rsidRPr="008E1E5F">
        <w:rPr>
          <w:sz w:val="16"/>
          <w:szCs w:val="16"/>
        </w:rPr>
        <w:t>5</w:t>
      </w:r>
      <w:r w:rsidRPr="008E1E5F">
        <w:rPr>
          <w:sz w:val="16"/>
          <w:szCs w:val="16"/>
        </w:rPr>
        <w:t>.</w:t>
      </w:r>
    </w:p>
    <w:p w14:paraId="17EFF795" w14:textId="35BC9D8B" w:rsidR="00233755" w:rsidRPr="008E1E5F" w:rsidRDefault="00233755" w:rsidP="006058E8">
      <w:pPr>
        <w:pStyle w:val="ListParagraph"/>
        <w:numPr>
          <w:ilvl w:val="0"/>
          <w:numId w:val="9"/>
        </w:numPr>
        <w:spacing w:before="40" w:after="40"/>
        <w:ind w:right="227" w:hanging="357"/>
        <w:contextualSpacing w:val="0"/>
        <w:jc w:val="both"/>
        <w:rPr>
          <w:sz w:val="16"/>
          <w:szCs w:val="16"/>
        </w:rPr>
      </w:pPr>
      <w:r w:rsidRPr="008E1E5F">
        <w:rPr>
          <w:sz w:val="16"/>
          <w:szCs w:val="16"/>
        </w:rPr>
        <w:t>Between 2016-17 and 202</w:t>
      </w:r>
      <w:r w:rsidR="00DF5334" w:rsidRPr="008E1E5F">
        <w:rPr>
          <w:sz w:val="16"/>
          <w:szCs w:val="16"/>
        </w:rPr>
        <w:t>4</w:t>
      </w:r>
      <w:r w:rsidRPr="008E1E5F">
        <w:rPr>
          <w:sz w:val="16"/>
          <w:szCs w:val="16"/>
        </w:rPr>
        <w:noBreakHyphen/>
        <w:t>2</w:t>
      </w:r>
      <w:r w:rsidR="00DF5334" w:rsidRPr="008E1E5F">
        <w:rPr>
          <w:sz w:val="16"/>
          <w:szCs w:val="16"/>
        </w:rPr>
        <w:t>5</w:t>
      </w:r>
      <w:r w:rsidRPr="008E1E5F">
        <w:rPr>
          <w:sz w:val="16"/>
          <w:szCs w:val="16"/>
        </w:rPr>
        <w:t>, the defence industry’s contribution to the Western Australian economy more than doubled from $3</w:t>
      </w:r>
      <w:r w:rsidR="003374B7" w:rsidRPr="008E1E5F">
        <w:rPr>
          <w:sz w:val="16"/>
          <w:szCs w:val="16"/>
        </w:rPr>
        <w:t>38</w:t>
      </w:r>
      <w:r w:rsidRPr="008E1E5F">
        <w:rPr>
          <w:sz w:val="16"/>
          <w:szCs w:val="16"/>
        </w:rPr>
        <w:t> million to $8</w:t>
      </w:r>
      <w:r w:rsidR="003374B7" w:rsidRPr="008E1E5F">
        <w:rPr>
          <w:sz w:val="16"/>
          <w:szCs w:val="16"/>
        </w:rPr>
        <w:t>50</w:t>
      </w:r>
      <w:r w:rsidRPr="008E1E5F">
        <w:rPr>
          <w:sz w:val="16"/>
          <w:szCs w:val="16"/>
        </w:rPr>
        <w:t> million and Western Australia’s share of Australia’s total defence GVA increased from 5.</w:t>
      </w:r>
      <w:r w:rsidR="003374B7" w:rsidRPr="008E1E5F">
        <w:rPr>
          <w:sz w:val="16"/>
          <w:szCs w:val="16"/>
        </w:rPr>
        <w:t>5</w:t>
      </w:r>
      <w:r w:rsidRPr="008E1E5F">
        <w:rPr>
          <w:sz w:val="16"/>
          <w:szCs w:val="16"/>
        </w:rPr>
        <w:t xml:space="preserve">% to </w:t>
      </w:r>
      <w:r w:rsidR="003374B7" w:rsidRPr="008E1E5F">
        <w:rPr>
          <w:sz w:val="16"/>
          <w:szCs w:val="16"/>
        </w:rPr>
        <w:t>7.1</w:t>
      </w:r>
      <w:r w:rsidRPr="008E1E5F">
        <w:rPr>
          <w:sz w:val="16"/>
          <w:szCs w:val="16"/>
        </w:rPr>
        <w:t>%.</w:t>
      </w:r>
    </w:p>
    <w:p w14:paraId="6BF9D901" w14:textId="610CFAA7" w:rsidR="00233755" w:rsidRPr="008E1E5F" w:rsidRDefault="00233755" w:rsidP="006058E8">
      <w:pPr>
        <w:pStyle w:val="ListParagraph"/>
        <w:numPr>
          <w:ilvl w:val="0"/>
          <w:numId w:val="9"/>
        </w:numPr>
        <w:spacing w:before="40" w:after="40"/>
        <w:ind w:right="227" w:hanging="357"/>
        <w:contextualSpacing w:val="0"/>
        <w:jc w:val="both"/>
        <w:rPr>
          <w:sz w:val="16"/>
          <w:szCs w:val="16"/>
        </w:rPr>
      </w:pPr>
      <w:r w:rsidRPr="008E1E5F">
        <w:rPr>
          <w:sz w:val="16"/>
          <w:szCs w:val="16"/>
        </w:rPr>
        <w:t>In 202</w:t>
      </w:r>
      <w:r w:rsidR="003D19ED" w:rsidRPr="008E1E5F">
        <w:rPr>
          <w:sz w:val="16"/>
          <w:szCs w:val="16"/>
        </w:rPr>
        <w:t>4</w:t>
      </w:r>
      <w:r w:rsidRPr="008E1E5F">
        <w:rPr>
          <w:sz w:val="16"/>
          <w:szCs w:val="16"/>
        </w:rPr>
        <w:noBreakHyphen/>
        <w:t>2</w:t>
      </w:r>
      <w:r w:rsidR="003D19ED" w:rsidRPr="008E1E5F">
        <w:rPr>
          <w:sz w:val="16"/>
          <w:szCs w:val="16"/>
        </w:rPr>
        <w:t>5</w:t>
      </w:r>
      <w:r w:rsidRPr="008E1E5F">
        <w:rPr>
          <w:sz w:val="16"/>
          <w:szCs w:val="16"/>
        </w:rPr>
        <w:t xml:space="preserve"> the jurisdictions with the largest share of Australia’s total defence GVA were:</w:t>
      </w:r>
    </w:p>
    <w:p w14:paraId="6B06FF4F" w14:textId="365C27FA" w:rsidR="00233755" w:rsidRPr="008E1E5F" w:rsidRDefault="00233755" w:rsidP="006058E8">
      <w:pPr>
        <w:pStyle w:val="ListParagraph"/>
        <w:numPr>
          <w:ilvl w:val="0"/>
          <w:numId w:val="10"/>
        </w:numPr>
        <w:spacing w:before="40" w:after="40"/>
        <w:ind w:right="227" w:hanging="357"/>
        <w:contextualSpacing w:val="0"/>
        <w:jc w:val="both"/>
        <w:rPr>
          <w:sz w:val="16"/>
          <w:szCs w:val="16"/>
        </w:rPr>
      </w:pPr>
      <w:r w:rsidRPr="008E1E5F">
        <w:rPr>
          <w:sz w:val="16"/>
          <w:szCs w:val="16"/>
        </w:rPr>
        <w:t>New South Wales ($3.</w:t>
      </w:r>
      <w:r w:rsidR="003D19ED" w:rsidRPr="008E1E5F">
        <w:rPr>
          <w:sz w:val="16"/>
          <w:szCs w:val="16"/>
        </w:rPr>
        <w:t>2</w:t>
      </w:r>
      <w:r w:rsidRPr="008E1E5F">
        <w:rPr>
          <w:sz w:val="16"/>
          <w:szCs w:val="16"/>
        </w:rPr>
        <w:t xml:space="preserve"> billion or </w:t>
      </w:r>
      <w:r w:rsidR="003D19ED" w:rsidRPr="008E1E5F">
        <w:rPr>
          <w:sz w:val="16"/>
          <w:szCs w:val="16"/>
        </w:rPr>
        <w:t>27</w:t>
      </w:r>
      <w:r w:rsidRPr="008E1E5F">
        <w:rPr>
          <w:sz w:val="16"/>
          <w:szCs w:val="16"/>
        </w:rPr>
        <w:t>%)</w:t>
      </w:r>
    </w:p>
    <w:p w14:paraId="067D74F6" w14:textId="74234B2E" w:rsidR="00233755" w:rsidRPr="008E1E5F" w:rsidRDefault="00233755" w:rsidP="006058E8">
      <w:pPr>
        <w:pStyle w:val="ListParagraph"/>
        <w:numPr>
          <w:ilvl w:val="0"/>
          <w:numId w:val="10"/>
        </w:numPr>
        <w:spacing w:before="40" w:after="40"/>
        <w:ind w:right="227" w:hanging="357"/>
        <w:contextualSpacing w:val="0"/>
        <w:jc w:val="both"/>
        <w:rPr>
          <w:sz w:val="16"/>
          <w:szCs w:val="16"/>
        </w:rPr>
      </w:pPr>
      <w:r w:rsidRPr="008E1E5F">
        <w:rPr>
          <w:sz w:val="16"/>
          <w:szCs w:val="16"/>
        </w:rPr>
        <w:t>Victoria ($2.</w:t>
      </w:r>
      <w:r w:rsidR="00DA1672" w:rsidRPr="008E1E5F">
        <w:rPr>
          <w:sz w:val="16"/>
          <w:szCs w:val="16"/>
        </w:rPr>
        <w:t>4</w:t>
      </w:r>
      <w:r w:rsidRPr="008E1E5F">
        <w:rPr>
          <w:sz w:val="16"/>
          <w:szCs w:val="16"/>
        </w:rPr>
        <w:t> billion or 2</w:t>
      </w:r>
      <w:r w:rsidR="00DA1672" w:rsidRPr="008E1E5F">
        <w:rPr>
          <w:sz w:val="16"/>
          <w:szCs w:val="16"/>
        </w:rPr>
        <w:t>0</w:t>
      </w:r>
      <w:r w:rsidRPr="008E1E5F">
        <w:rPr>
          <w:sz w:val="16"/>
          <w:szCs w:val="16"/>
        </w:rPr>
        <w:t>%)</w:t>
      </w:r>
    </w:p>
    <w:p w14:paraId="1616EA8E" w14:textId="6A1BA8F4" w:rsidR="00DA1672" w:rsidRPr="008E1E5F" w:rsidRDefault="00DA1672" w:rsidP="00DA1672">
      <w:pPr>
        <w:pStyle w:val="ListParagraph"/>
        <w:numPr>
          <w:ilvl w:val="0"/>
          <w:numId w:val="10"/>
        </w:numPr>
        <w:spacing w:before="40" w:after="40"/>
        <w:ind w:right="227" w:hanging="357"/>
        <w:contextualSpacing w:val="0"/>
        <w:jc w:val="both"/>
        <w:rPr>
          <w:sz w:val="16"/>
          <w:szCs w:val="16"/>
        </w:rPr>
      </w:pPr>
      <w:r w:rsidRPr="008E1E5F">
        <w:rPr>
          <w:sz w:val="16"/>
          <w:szCs w:val="16"/>
        </w:rPr>
        <w:t>Australian Capital Territory ($2.1 billion or 1</w:t>
      </w:r>
      <w:r w:rsidR="00741F2F" w:rsidRPr="008E1E5F">
        <w:rPr>
          <w:sz w:val="16"/>
          <w:szCs w:val="16"/>
        </w:rPr>
        <w:t>8</w:t>
      </w:r>
      <w:r w:rsidRPr="008E1E5F">
        <w:rPr>
          <w:sz w:val="16"/>
          <w:szCs w:val="16"/>
        </w:rPr>
        <w:t>%)</w:t>
      </w:r>
    </w:p>
    <w:p w14:paraId="15FCAD34" w14:textId="422D86C9" w:rsidR="00233755" w:rsidRPr="008E1E5F" w:rsidRDefault="00233755" w:rsidP="006058E8">
      <w:pPr>
        <w:pStyle w:val="ListParagraph"/>
        <w:numPr>
          <w:ilvl w:val="0"/>
          <w:numId w:val="10"/>
        </w:numPr>
        <w:spacing w:before="40" w:after="40"/>
        <w:ind w:right="227" w:hanging="357"/>
        <w:contextualSpacing w:val="0"/>
        <w:jc w:val="both"/>
        <w:rPr>
          <w:sz w:val="16"/>
          <w:szCs w:val="16"/>
        </w:rPr>
      </w:pPr>
      <w:r w:rsidRPr="008E1E5F">
        <w:rPr>
          <w:sz w:val="16"/>
          <w:szCs w:val="16"/>
        </w:rPr>
        <w:t>South Australia ($2.0 billion or 17%)</w:t>
      </w:r>
      <w:r w:rsidR="00741F2F" w:rsidRPr="008E1E5F">
        <w:rPr>
          <w:sz w:val="16"/>
          <w:szCs w:val="16"/>
        </w:rPr>
        <w:t>.</w:t>
      </w:r>
    </w:p>
    <w:p w14:paraId="5FDBD19E" w14:textId="11088712" w:rsidR="00233755" w:rsidRPr="008E1E5F" w:rsidRDefault="00233755" w:rsidP="006058E8">
      <w:pPr>
        <w:pStyle w:val="ListParagraph"/>
        <w:numPr>
          <w:ilvl w:val="0"/>
          <w:numId w:val="9"/>
        </w:numPr>
        <w:spacing w:before="40" w:after="40"/>
        <w:ind w:right="227" w:hanging="357"/>
        <w:contextualSpacing w:val="0"/>
        <w:jc w:val="both"/>
        <w:rPr>
          <w:sz w:val="16"/>
          <w:szCs w:val="16"/>
        </w:rPr>
      </w:pPr>
      <w:r w:rsidRPr="008E1E5F">
        <w:rPr>
          <w:sz w:val="16"/>
          <w:szCs w:val="16"/>
        </w:rPr>
        <w:t xml:space="preserve">Employment associated with defence expenditure in Western Australia </w:t>
      </w:r>
      <w:r w:rsidR="00741F2F" w:rsidRPr="008E1E5F">
        <w:rPr>
          <w:sz w:val="16"/>
          <w:szCs w:val="16"/>
        </w:rPr>
        <w:t>was estimated to be</w:t>
      </w:r>
      <w:r w:rsidR="00AF1FF2" w:rsidRPr="008E1E5F">
        <w:rPr>
          <w:sz w:val="16"/>
          <w:szCs w:val="16"/>
        </w:rPr>
        <w:t xml:space="preserve"> 4,000</w:t>
      </w:r>
      <w:r w:rsidRPr="008E1E5F">
        <w:rPr>
          <w:sz w:val="16"/>
          <w:szCs w:val="16"/>
        </w:rPr>
        <w:t xml:space="preserve"> in 202</w:t>
      </w:r>
      <w:r w:rsidR="00AF1FF2" w:rsidRPr="008E1E5F">
        <w:rPr>
          <w:sz w:val="16"/>
          <w:szCs w:val="16"/>
        </w:rPr>
        <w:t>4</w:t>
      </w:r>
      <w:r w:rsidRPr="008E1E5F">
        <w:rPr>
          <w:sz w:val="16"/>
          <w:szCs w:val="16"/>
        </w:rPr>
        <w:noBreakHyphen/>
        <w:t>2</w:t>
      </w:r>
      <w:r w:rsidR="00AF1FF2" w:rsidRPr="008E1E5F">
        <w:rPr>
          <w:sz w:val="16"/>
          <w:szCs w:val="16"/>
        </w:rPr>
        <w:t>5</w:t>
      </w:r>
      <w:r w:rsidRPr="008E1E5F">
        <w:rPr>
          <w:sz w:val="16"/>
          <w:szCs w:val="16"/>
        </w:rPr>
        <w:t>.</w:t>
      </w:r>
    </w:p>
    <w:p w14:paraId="0F058F24" w14:textId="77777777" w:rsidR="00233755" w:rsidRPr="008E1E5F" w:rsidRDefault="00233755" w:rsidP="00233755">
      <w:pPr>
        <w:sectPr w:rsidR="00233755" w:rsidRPr="008E1E5F" w:rsidSect="00233755">
          <w:type w:val="continuous"/>
          <w:pgSz w:w="11907" w:h="16840" w:code="9"/>
          <w:pgMar w:top="1701" w:right="425" w:bottom="567" w:left="567" w:header="709" w:footer="709" w:gutter="0"/>
          <w:cols w:num="2" w:space="113"/>
          <w:docGrid w:linePitch="360"/>
        </w:sectPr>
      </w:pPr>
    </w:p>
    <w:p w14:paraId="63510B67" w14:textId="63EDE11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8" w:name="_Tourism_and_international"/>
      <w:bookmarkStart w:id="59" w:name="_Tourism,_international_education"/>
      <w:bookmarkEnd w:id="58"/>
      <w:bookmarkEnd w:id="59"/>
      <w:r w:rsidRPr="008F7AA0">
        <w:rPr>
          <w:bCs/>
          <w:color w:val="004C3D"/>
          <w:sz w:val="24"/>
          <w:szCs w:val="24"/>
        </w:rPr>
        <w:lastRenderedPageBreak/>
        <w:t>Tourism</w:t>
      </w:r>
      <w:r w:rsidR="00103ECF">
        <w:rPr>
          <w:bCs/>
          <w:color w:val="004C3D"/>
          <w:sz w:val="24"/>
          <w:szCs w:val="24"/>
        </w:rPr>
        <w:t xml:space="preserve">, </w:t>
      </w:r>
      <w:r w:rsidRPr="008F7AA0">
        <w:rPr>
          <w:bCs/>
          <w:color w:val="004C3D"/>
          <w:sz w:val="24"/>
          <w:szCs w:val="24"/>
        </w:rPr>
        <w:t>international education</w:t>
      </w:r>
      <w:r w:rsidR="00103ECF">
        <w:rPr>
          <w:bCs/>
          <w:color w:val="004C3D"/>
          <w:sz w:val="24"/>
          <w:szCs w:val="24"/>
        </w:rPr>
        <w:t xml:space="preserve"> and cultural industries</w:t>
      </w:r>
    </w:p>
    <w:p w14:paraId="372F588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E63A196" w14:textId="77777777"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Visitor expenditure</w:t>
      </w:r>
    </w:p>
    <w:p w14:paraId="3F3AC4F8" w14:textId="6CEE8FF9" w:rsidR="00233755" w:rsidRPr="007B1AE5" w:rsidRDefault="00312B74" w:rsidP="00233755">
      <w:r>
        <w:rPr>
          <w:noProof/>
        </w:rPr>
        <w:drawing>
          <wp:inline distT="0" distB="0" distL="0" distR="0" wp14:anchorId="20B6C92B" wp14:editId="248065AB">
            <wp:extent cx="3420000" cy="2112121"/>
            <wp:effectExtent l="0" t="0" r="9525" b="2540"/>
            <wp:docPr id="1568998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CA330E4" w14:textId="4FD73A9A" w:rsidR="00233755" w:rsidRPr="00F71595" w:rsidRDefault="00233755" w:rsidP="003A3A20">
      <w:pPr>
        <w:jc w:val="both"/>
        <w:rPr>
          <w:color w:val="000000" w:themeColor="text1"/>
          <w:sz w:val="10"/>
          <w:szCs w:val="10"/>
        </w:rPr>
      </w:pPr>
      <w:r w:rsidRPr="000C0C45">
        <w:rPr>
          <w:sz w:val="10"/>
        </w:rPr>
        <w:t xml:space="preserve">Note – </w:t>
      </w:r>
      <w:r w:rsidRPr="00AF759E">
        <w:rPr>
          <w:sz w:val="10"/>
          <w:szCs w:val="10"/>
        </w:rPr>
        <w:t xml:space="preserve">Current prices. </w:t>
      </w:r>
      <w:r w:rsidRPr="00CE2829">
        <w:rPr>
          <w:sz w:val="10"/>
          <w:szCs w:val="10"/>
        </w:rPr>
        <w:t xml:space="preserve">Original </w:t>
      </w:r>
      <w:r w:rsidRPr="00F71595">
        <w:rPr>
          <w:color w:val="000000" w:themeColor="text1"/>
          <w:sz w:val="10"/>
          <w:szCs w:val="10"/>
        </w:rPr>
        <w:t>series.</w:t>
      </w:r>
      <w:r w:rsidR="00556794" w:rsidRPr="00F71595">
        <w:rPr>
          <w:color w:val="000000" w:themeColor="text1"/>
          <w:sz w:val="10"/>
          <w:szCs w:val="10"/>
        </w:rPr>
        <w:t xml:space="preserve"> </w:t>
      </w:r>
      <w:r w:rsidR="00275AEA">
        <w:rPr>
          <w:color w:val="000000" w:themeColor="text1"/>
          <w:sz w:val="10"/>
          <w:szCs w:val="10"/>
        </w:rPr>
        <w:t>(a)</w:t>
      </w:r>
      <w:r w:rsidR="00556794" w:rsidRPr="00F71595">
        <w:rPr>
          <w:color w:val="000000" w:themeColor="text1"/>
          <w:sz w:val="10"/>
          <w:szCs w:val="10"/>
        </w:rPr>
        <w:t xml:space="preserve"> The indirect effects measure the effect of tourism demand on businesses that provide goods and services to the tourism industry. These effects are calculated by Tourism Research Australia using input</w:t>
      </w:r>
      <w:r w:rsidR="00556794" w:rsidRPr="00F71595">
        <w:rPr>
          <w:color w:val="000000" w:themeColor="text1"/>
          <w:sz w:val="10"/>
          <w:szCs w:val="10"/>
        </w:rPr>
        <w:noBreakHyphen/>
        <w:t>output analysis methods.</w:t>
      </w:r>
    </w:p>
    <w:p w14:paraId="2B9769A7" w14:textId="77777777" w:rsidR="00233755" w:rsidRPr="00AF759E" w:rsidRDefault="00233755" w:rsidP="003A3A20">
      <w:pPr>
        <w:jc w:val="both"/>
        <w:rPr>
          <w:sz w:val="10"/>
          <w:szCs w:val="10"/>
        </w:rPr>
      </w:pPr>
      <w:r w:rsidRPr="00AF759E">
        <w:rPr>
          <w:sz w:val="10"/>
          <w:szCs w:val="10"/>
        </w:rPr>
        <w:t>Source: Tourism Research Australia.</w:t>
      </w:r>
    </w:p>
    <w:p w14:paraId="4B670D22" w14:textId="0876DF31" w:rsidR="00233755" w:rsidRPr="00685965" w:rsidRDefault="00233755" w:rsidP="007E7249">
      <w:pPr>
        <w:pStyle w:val="ListParagraph"/>
        <w:numPr>
          <w:ilvl w:val="0"/>
          <w:numId w:val="9"/>
        </w:numPr>
        <w:spacing w:before="40" w:after="40"/>
        <w:ind w:right="227" w:hanging="357"/>
        <w:contextualSpacing w:val="0"/>
        <w:jc w:val="both"/>
        <w:rPr>
          <w:sz w:val="16"/>
          <w:szCs w:val="16"/>
        </w:rPr>
      </w:pPr>
      <w:r w:rsidRPr="007B1AE5">
        <w:br w:type="column"/>
      </w:r>
      <w:r w:rsidR="00985365" w:rsidRPr="00685965">
        <w:rPr>
          <w:sz w:val="16"/>
          <w:szCs w:val="16"/>
        </w:rPr>
        <w:t xml:space="preserve">Visitor expenditure in Western Australia </w:t>
      </w:r>
      <w:r w:rsidR="007E7249" w:rsidRPr="00685965">
        <w:rPr>
          <w:sz w:val="16"/>
          <w:szCs w:val="16"/>
        </w:rPr>
        <w:t xml:space="preserve">was </w:t>
      </w:r>
      <w:r w:rsidR="009F6375" w:rsidRPr="00685965">
        <w:rPr>
          <w:sz w:val="16"/>
          <w:szCs w:val="16"/>
        </w:rPr>
        <w:t>$19.2 billion in 2025.</w:t>
      </w:r>
      <w:r w:rsidR="00DC06FB" w:rsidRPr="00685965">
        <w:rPr>
          <w:sz w:val="16"/>
          <w:szCs w:val="16"/>
        </w:rPr>
        <w:t xml:space="preserve"> This comprised:</w:t>
      </w:r>
    </w:p>
    <w:p w14:paraId="4B6FB023" w14:textId="5BCC54A6" w:rsidR="00233755" w:rsidRPr="00685965" w:rsidRDefault="00233755" w:rsidP="006058E8">
      <w:pPr>
        <w:pStyle w:val="ListParagraph"/>
        <w:numPr>
          <w:ilvl w:val="0"/>
          <w:numId w:val="10"/>
        </w:numPr>
        <w:spacing w:before="40" w:after="40"/>
        <w:ind w:right="227" w:hanging="357"/>
        <w:contextualSpacing w:val="0"/>
        <w:jc w:val="both"/>
        <w:rPr>
          <w:sz w:val="16"/>
          <w:szCs w:val="16"/>
        </w:rPr>
      </w:pPr>
      <w:r w:rsidRPr="00685965">
        <w:rPr>
          <w:sz w:val="16"/>
          <w:szCs w:val="16"/>
        </w:rPr>
        <w:t xml:space="preserve">intrastate </w:t>
      </w:r>
      <w:r w:rsidR="005C4EDC" w:rsidRPr="00685965">
        <w:rPr>
          <w:sz w:val="16"/>
          <w:szCs w:val="16"/>
        </w:rPr>
        <w:t xml:space="preserve">overnight </w:t>
      </w:r>
      <w:r w:rsidRPr="00685965">
        <w:rPr>
          <w:sz w:val="16"/>
          <w:szCs w:val="16"/>
        </w:rPr>
        <w:t xml:space="preserve">visitor </w:t>
      </w:r>
      <w:proofErr w:type="gramStart"/>
      <w:r w:rsidRPr="00685965">
        <w:rPr>
          <w:sz w:val="16"/>
          <w:szCs w:val="16"/>
        </w:rPr>
        <w:t>spend</w:t>
      </w:r>
      <w:proofErr w:type="gramEnd"/>
      <w:r w:rsidRPr="00685965">
        <w:rPr>
          <w:sz w:val="16"/>
          <w:szCs w:val="16"/>
        </w:rPr>
        <w:t xml:space="preserve"> </w:t>
      </w:r>
      <w:r w:rsidR="005C4EDC" w:rsidRPr="00685965">
        <w:rPr>
          <w:sz w:val="16"/>
          <w:szCs w:val="16"/>
        </w:rPr>
        <w:t>of</w:t>
      </w:r>
      <w:r w:rsidRPr="00685965">
        <w:rPr>
          <w:sz w:val="16"/>
          <w:szCs w:val="16"/>
        </w:rPr>
        <w:t xml:space="preserve"> $</w:t>
      </w:r>
      <w:r w:rsidR="00DC0265" w:rsidRPr="00685965">
        <w:rPr>
          <w:sz w:val="16"/>
          <w:szCs w:val="16"/>
        </w:rPr>
        <w:t>7.9</w:t>
      </w:r>
      <w:r w:rsidRPr="00685965">
        <w:rPr>
          <w:sz w:val="16"/>
          <w:szCs w:val="16"/>
        </w:rPr>
        <w:t> billion</w:t>
      </w:r>
    </w:p>
    <w:p w14:paraId="0549F0E9" w14:textId="3C2AAC52" w:rsidR="00867658" w:rsidRPr="00685965" w:rsidRDefault="00867658" w:rsidP="006058E8">
      <w:pPr>
        <w:pStyle w:val="ListParagraph"/>
        <w:numPr>
          <w:ilvl w:val="0"/>
          <w:numId w:val="10"/>
        </w:numPr>
        <w:spacing w:before="40" w:after="40"/>
        <w:ind w:right="227" w:hanging="357"/>
        <w:contextualSpacing w:val="0"/>
        <w:jc w:val="both"/>
        <w:rPr>
          <w:sz w:val="16"/>
          <w:szCs w:val="16"/>
        </w:rPr>
      </w:pPr>
      <w:r w:rsidRPr="00685965">
        <w:rPr>
          <w:sz w:val="16"/>
          <w:szCs w:val="16"/>
        </w:rPr>
        <w:t xml:space="preserve">intrastate </w:t>
      </w:r>
      <w:proofErr w:type="gramStart"/>
      <w:r w:rsidRPr="00685965">
        <w:rPr>
          <w:sz w:val="16"/>
          <w:szCs w:val="16"/>
        </w:rPr>
        <w:t>daytrip</w:t>
      </w:r>
      <w:proofErr w:type="gramEnd"/>
      <w:r w:rsidRPr="00685965">
        <w:rPr>
          <w:sz w:val="16"/>
          <w:szCs w:val="16"/>
        </w:rPr>
        <w:t xml:space="preserve"> spend of </w:t>
      </w:r>
      <w:r w:rsidR="0073089C" w:rsidRPr="00685965">
        <w:rPr>
          <w:sz w:val="16"/>
          <w:szCs w:val="16"/>
        </w:rPr>
        <w:t>$4.6 billion</w:t>
      </w:r>
    </w:p>
    <w:p w14:paraId="16C4FFF1" w14:textId="2B512952" w:rsidR="00233755" w:rsidRPr="00685965" w:rsidRDefault="00233755" w:rsidP="006058E8">
      <w:pPr>
        <w:pStyle w:val="ListParagraph"/>
        <w:numPr>
          <w:ilvl w:val="0"/>
          <w:numId w:val="10"/>
        </w:numPr>
        <w:spacing w:before="40" w:after="40"/>
        <w:ind w:right="227" w:hanging="357"/>
        <w:contextualSpacing w:val="0"/>
        <w:jc w:val="both"/>
        <w:rPr>
          <w:sz w:val="16"/>
          <w:szCs w:val="16"/>
        </w:rPr>
      </w:pPr>
      <w:r w:rsidRPr="00685965">
        <w:rPr>
          <w:sz w:val="16"/>
          <w:szCs w:val="16"/>
        </w:rPr>
        <w:t>inter</w:t>
      </w:r>
      <w:r w:rsidR="005849EE" w:rsidRPr="00685965">
        <w:rPr>
          <w:sz w:val="16"/>
          <w:szCs w:val="16"/>
        </w:rPr>
        <w:t>national</w:t>
      </w:r>
      <w:r w:rsidRPr="00685965">
        <w:rPr>
          <w:sz w:val="16"/>
          <w:szCs w:val="16"/>
        </w:rPr>
        <w:t xml:space="preserve"> </w:t>
      </w:r>
      <w:proofErr w:type="gramStart"/>
      <w:r w:rsidRPr="00685965">
        <w:rPr>
          <w:sz w:val="16"/>
          <w:szCs w:val="16"/>
        </w:rPr>
        <w:t>visitor</w:t>
      </w:r>
      <w:proofErr w:type="gramEnd"/>
      <w:r w:rsidRPr="00685965">
        <w:rPr>
          <w:sz w:val="16"/>
          <w:szCs w:val="16"/>
        </w:rPr>
        <w:t xml:space="preserve"> spend </w:t>
      </w:r>
      <w:r w:rsidR="005849EE" w:rsidRPr="00685965">
        <w:rPr>
          <w:sz w:val="16"/>
          <w:szCs w:val="16"/>
        </w:rPr>
        <w:t>of</w:t>
      </w:r>
      <w:r w:rsidRPr="00685965">
        <w:rPr>
          <w:sz w:val="16"/>
          <w:szCs w:val="16"/>
        </w:rPr>
        <w:t xml:space="preserve"> $</w:t>
      </w:r>
      <w:r w:rsidR="00F62FD9" w:rsidRPr="00685965">
        <w:rPr>
          <w:sz w:val="16"/>
          <w:szCs w:val="16"/>
        </w:rPr>
        <w:t>3.4</w:t>
      </w:r>
      <w:r w:rsidRPr="00685965">
        <w:rPr>
          <w:sz w:val="16"/>
          <w:szCs w:val="16"/>
        </w:rPr>
        <w:t> billion</w:t>
      </w:r>
    </w:p>
    <w:p w14:paraId="1E9B7022" w14:textId="1B9178DC" w:rsidR="00233755" w:rsidRPr="00685965" w:rsidRDefault="00F62FD9" w:rsidP="006058E8">
      <w:pPr>
        <w:pStyle w:val="ListParagraph"/>
        <w:numPr>
          <w:ilvl w:val="0"/>
          <w:numId w:val="10"/>
        </w:numPr>
        <w:spacing w:before="40" w:after="40"/>
        <w:ind w:right="227" w:hanging="357"/>
        <w:contextualSpacing w:val="0"/>
        <w:jc w:val="both"/>
        <w:rPr>
          <w:sz w:val="16"/>
          <w:szCs w:val="16"/>
        </w:rPr>
      </w:pPr>
      <w:r w:rsidRPr="00685965">
        <w:rPr>
          <w:sz w:val="16"/>
          <w:szCs w:val="16"/>
        </w:rPr>
        <w:t>interstate</w:t>
      </w:r>
      <w:r w:rsidR="00233755" w:rsidRPr="00685965">
        <w:rPr>
          <w:sz w:val="16"/>
          <w:szCs w:val="16"/>
        </w:rPr>
        <w:t xml:space="preserve"> </w:t>
      </w:r>
      <w:proofErr w:type="gramStart"/>
      <w:r w:rsidR="00233755" w:rsidRPr="00685965">
        <w:rPr>
          <w:sz w:val="16"/>
          <w:szCs w:val="16"/>
        </w:rPr>
        <w:t>visitor</w:t>
      </w:r>
      <w:proofErr w:type="gramEnd"/>
      <w:r w:rsidR="00233755" w:rsidRPr="00685965">
        <w:rPr>
          <w:sz w:val="16"/>
          <w:szCs w:val="16"/>
        </w:rPr>
        <w:t xml:space="preserve"> spend </w:t>
      </w:r>
      <w:r w:rsidRPr="00685965">
        <w:rPr>
          <w:sz w:val="16"/>
          <w:szCs w:val="16"/>
        </w:rPr>
        <w:t>of</w:t>
      </w:r>
      <w:r w:rsidR="00233755" w:rsidRPr="00685965">
        <w:rPr>
          <w:sz w:val="16"/>
          <w:szCs w:val="16"/>
        </w:rPr>
        <w:t xml:space="preserve"> $</w:t>
      </w:r>
      <w:r w:rsidR="0069109C" w:rsidRPr="00685965">
        <w:rPr>
          <w:sz w:val="16"/>
          <w:szCs w:val="16"/>
        </w:rPr>
        <w:t>3.3</w:t>
      </w:r>
      <w:r w:rsidR="00233755" w:rsidRPr="00685965">
        <w:rPr>
          <w:sz w:val="16"/>
          <w:szCs w:val="16"/>
        </w:rPr>
        <w:t> billion.</w:t>
      </w:r>
    </w:p>
    <w:p w14:paraId="570C58E5" w14:textId="765DFF4A" w:rsidR="0069109C" w:rsidRPr="00685965" w:rsidRDefault="00823BE5" w:rsidP="006058E8">
      <w:pPr>
        <w:pStyle w:val="ListParagraph"/>
        <w:numPr>
          <w:ilvl w:val="0"/>
          <w:numId w:val="9"/>
        </w:numPr>
        <w:spacing w:before="40" w:after="40"/>
        <w:ind w:right="227" w:hanging="357"/>
        <w:contextualSpacing w:val="0"/>
        <w:jc w:val="both"/>
        <w:rPr>
          <w:sz w:val="16"/>
          <w:szCs w:val="16"/>
        </w:rPr>
      </w:pPr>
      <w:r w:rsidRPr="00685965">
        <w:rPr>
          <w:sz w:val="16"/>
          <w:szCs w:val="16"/>
        </w:rPr>
        <w:t xml:space="preserve">Of the </w:t>
      </w:r>
      <w:r w:rsidR="00CF7CB9" w:rsidRPr="00685965">
        <w:rPr>
          <w:sz w:val="16"/>
          <w:szCs w:val="16"/>
        </w:rPr>
        <w:t xml:space="preserve">$3.4 billion in international visitor expenditure in </w:t>
      </w:r>
      <w:r w:rsidR="00693E58" w:rsidRPr="00685965">
        <w:rPr>
          <w:sz w:val="16"/>
          <w:szCs w:val="16"/>
        </w:rPr>
        <w:t>Western Australia in 2025, the top markets were:</w:t>
      </w:r>
    </w:p>
    <w:p w14:paraId="19B2AD8A" w14:textId="66A01EA6" w:rsidR="00693E58" w:rsidRPr="00685965" w:rsidRDefault="00693E58" w:rsidP="00693E58">
      <w:pPr>
        <w:pStyle w:val="ListParagraph"/>
        <w:numPr>
          <w:ilvl w:val="1"/>
          <w:numId w:val="9"/>
        </w:numPr>
        <w:spacing w:before="40" w:after="40"/>
        <w:ind w:right="227"/>
        <w:contextualSpacing w:val="0"/>
        <w:jc w:val="both"/>
        <w:rPr>
          <w:sz w:val="16"/>
          <w:szCs w:val="16"/>
        </w:rPr>
      </w:pPr>
      <w:r w:rsidRPr="00685965">
        <w:rPr>
          <w:sz w:val="16"/>
          <w:szCs w:val="16"/>
        </w:rPr>
        <w:t>China ($503 million)</w:t>
      </w:r>
    </w:p>
    <w:p w14:paraId="41A18AAD" w14:textId="5E646BB0" w:rsidR="00693E58" w:rsidRPr="00685965" w:rsidRDefault="00693E58" w:rsidP="00693E58">
      <w:pPr>
        <w:pStyle w:val="ListParagraph"/>
        <w:numPr>
          <w:ilvl w:val="1"/>
          <w:numId w:val="9"/>
        </w:numPr>
        <w:spacing w:before="40" w:after="40"/>
        <w:ind w:right="227"/>
        <w:contextualSpacing w:val="0"/>
        <w:jc w:val="both"/>
        <w:rPr>
          <w:sz w:val="16"/>
          <w:szCs w:val="16"/>
        </w:rPr>
      </w:pPr>
      <w:r w:rsidRPr="00685965">
        <w:rPr>
          <w:sz w:val="16"/>
          <w:szCs w:val="16"/>
        </w:rPr>
        <w:t>United Kingdom ($414 million)</w:t>
      </w:r>
    </w:p>
    <w:p w14:paraId="6388AFFE" w14:textId="67D68DEC" w:rsidR="00693E58" w:rsidRPr="00685965" w:rsidRDefault="00400E34" w:rsidP="00693E58">
      <w:pPr>
        <w:pStyle w:val="ListParagraph"/>
        <w:numPr>
          <w:ilvl w:val="1"/>
          <w:numId w:val="9"/>
        </w:numPr>
        <w:spacing w:before="40" w:after="40"/>
        <w:ind w:right="227"/>
        <w:contextualSpacing w:val="0"/>
        <w:jc w:val="both"/>
        <w:rPr>
          <w:sz w:val="16"/>
          <w:szCs w:val="16"/>
        </w:rPr>
      </w:pPr>
      <w:r w:rsidRPr="00685965">
        <w:rPr>
          <w:sz w:val="16"/>
          <w:szCs w:val="16"/>
        </w:rPr>
        <w:t>Singapore ($279 million).</w:t>
      </w:r>
    </w:p>
    <w:p w14:paraId="497578A5" w14:textId="0464D768" w:rsidR="00126B8D" w:rsidRPr="00CE2829" w:rsidRDefault="00126B8D" w:rsidP="006058E8">
      <w:pPr>
        <w:pStyle w:val="ListParagraph"/>
        <w:numPr>
          <w:ilvl w:val="0"/>
          <w:numId w:val="9"/>
        </w:numPr>
        <w:spacing w:before="40" w:after="40"/>
        <w:ind w:right="227" w:hanging="357"/>
        <w:contextualSpacing w:val="0"/>
        <w:jc w:val="both"/>
        <w:rPr>
          <w:sz w:val="16"/>
          <w:szCs w:val="16"/>
        </w:rPr>
      </w:pPr>
      <w:r w:rsidRPr="00CE2829">
        <w:rPr>
          <w:sz w:val="16"/>
          <w:szCs w:val="16"/>
        </w:rPr>
        <w:t>In 2023</w:t>
      </w:r>
      <w:r w:rsidRPr="00CE2829">
        <w:rPr>
          <w:sz w:val="16"/>
          <w:szCs w:val="16"/>
        </w:rPr>
        <w:noBreakHyphen/>
        <w:t>24, the tourism industry made a direct contribution to Western Australia’s GSP of $7.8 billion (5.8% more than 2022</w:t>
      </w:r>
      <w:r w:rsidRPr="00CE2829">
        <w:rPr>
          <w:sz w:val="16"/>
          <w:szCs w:val="16"/>
        </w:rPr>
        <w:noBreakHyphen/>
        <w:t xml:space="preserve">23) and the number of direct </w:t>
      </w:r>
      <w:proofErr w:type="gramStart"/>
      <w:r w:rsidRPr="00CE2829">
        <w:rPr>
          <w:sz w:val="16"/>
          <w:szCs w:val="16"/>
        </w:rPr>
        <w:t>tourism</w:t>
      </w:r>
      <w:proofErr w:type="gramEnd"/>
      <w:r w:rsidR="00AB5AC4">
        <w:rPr>
          <w:sz w:val="16"/>
          <w:szCs w:val="16"/>
        </w:rPr>
        <w:noBreakHyphen/>
      </w:r>
      <w:r w:rsidRPr="00CE2829">
        <w:rPr>
          <w:sz w:val="16"/>
          <w:szCs w:val="16"/>
        </w:rPr>
        <w:t>filled jobs in Western Australia was 72,700 (4.1% more than 2022</w:t>
      </w:r>
      <w:r w:rsidRPr="00CE2829">
        <w:rPr>
          <w:sz w:val="16"/>
          <w:szCs w:val="16"/>
        </w:rPr>
        <w:noBreakHyphen/>
        <w:t>23).</w:t>
      </w:r>
    </w:p>
    <w:p w14:paraId="438CE386" w14:textId="5363B066" w:rsidR="00126B8D" w:rsidRPr="00741843" w:rsidRDefault="00126B8D" w:rsidP="005506C3">
      <w:pPr>
        <w:pStyle w:val="ListParagraph"/>
        <w:numPr>
          <w:ilvl w:val="1"/>
          <w:numId w:val="9"/>
        </w:numPr>
        <w:spacing w:before="40" w:after="40"/>
        <w:ind w:right="227"/>
        <w:contextualSpacing w:val="0"/>
        <w:jc w:val="both"/>
        <w:rPr>
          <w:color w:val="000000" w:themeColor="text1"/>
          <w:sz w:val="16"/>
          <w:szCs w:val="16"/>
        </w:rPr>
      </w:pPr>
      <w:r w:rsidRPr="00741843">
        <w:rPr>
          <w:color w:val="000000" w:themeColor="text1"/>
          <w:sz w:val="16"/>
          <w:szCs w:val="16"/>
        </w:rPr>
        <w:t>If indirect effects are included</w:t>
      </w:r>
      <w:r w:rsidR="00275AEA">
        <w:rPr>
          <w:color w:val="000000" w:themeColor="text1"/>
          <w:sz w:val="16"/>
          <w:szCs w:val="16"/>
          <w:vertAlign w:val="superscript"/>
        </w:rPr>
        <w:t>(a)</w:t>
      </w:r>
      <w:r w:rsidRPr="00741843">
        <w:rPr>
          <w:color w:val="000000" w:themeColor="text1"/>
          <w:sz w:val="16"/>
          <w:szCs w:val="16"/>
        </w:rPr>
        <w:t>, in 2023</w:t>
      </w:r>
      <w:r w:rsidRPr="00741843">
        <w:rPr>
          <w:color w:val="000000" w:themeColor="text1"/>
          <w:sz w:val="16"/>
          <w:szCs w:val="16"/>
        </w:rPr>
        <w:noBreakHyphen/>
        <w:t xml:space="preserve">24 the contribution to </w:t>
      </w:r>
      <w:r w:rsidR="00556794" w:rsidRPr="00741843">
        <w:rPr>
          <w:color w:val="000000" w:themeColor="text1"/>
          <w:sz w:val="16"/>
          <w:szCs w:val="16"/>
        </w:rPr>
        <w:t xml:space="preserve">Western Australia’s </w:t>
      </w:r>
      <w:r w:rsidRPr="00741843">
        <w:rPr>
          <w:color w:val="000000" w:themeColor="text1"/>
          <w:sz w:val="16"/>
          <w:szCs w:val="16"/>
        </w:rPr>
        <w:t xml:space="preserve">GSP was $15.9 billion and the number of </w:t>
      </w:r>
      <w:proofErr w:type="gramStart"/>
      <w:r w:rsidRPr="00741843">
        <w:rPr>
          <w:color w:val="000000" w:themeColor="text1"/>
          <w:sz w:val="16"/>
          <w:szCs w:val="16"/>
        </w:rPr>
        <w:t>tourism</w:t>
      </w:r>
      <w:proofErr w:type="gramEnd"/>
      <w:r w:rsidR="00AB5AC4">
        <w:rPr>
          <w:color w:val="000000" w:themeColor="text1"/>
          <w:sz w:val="16"/>
          <w:szCs w:val="16"/>
        </w:rPr>
        <w:noBreakHyphen/>
      </w:r>
      <w:r w:rsidRPr="00741843">
        <w:rPr>
          <w:color w:val="000000" w:themeColor="text1"/>
          <w:sz w:val="16"/>
          <w:szCs w:val="16"/>
        </w:rPr>
        <w:t xml:space="preserve">filled jobs </w:t>
      </w:r>
      <w:r w:rsidR="00556794" w:rsidRPr="00741843">
        <w:rPr>
          <w:color w:val="000000" w:themeColor="text1"/>
          <w:sz w:val="16"/>
          <w:szCs w:val="16"/>
        </w:rPr>
        <w:t xml:space="preserve">in Western Australia </w:t>
      </w:r>
      <w:r w:rsidRPr="00741843">
        <w:rPr>
          <w:color w:val="000000" w:themeColor="text1"/>
          <w:sz w:val="16"/>
          <w:szCs w:val="16"/>
        </w:rPr>
        <w:t>was 120,100.</w:t>
      </w:r>
    </w:p>
    <w:p w14:paraId="70774F0E" w14:textId="77777777" w:rsidR="00233755" w:rsidRPr="00DA18C3" w:rsidRDefault="00233755" w:rsidP="006058E8">
      <w:pPr>
        <w:pStyle w:val="ListParagraph"/>
        <w:numPr>
          <w:ilvl w:val="0"/>
          <w:numId w:val="9"/>
        </w:numPr>
        <w:spacing w:before="40" w:after="40"/>
        <w:ind w:right="227"/>
        <w:rPr>
          <w:sz w:val="16"/>
          <w:szCs w:val="16"/>
        </w:rPr>
        <w:sectPr w:rsidR="00233755" w:rsidRPr="00DA18C3" w:rsidSect="00233755">
          <w:type w:val="continuous"/>
          <w:pgSz w:w="11907" w:h="16840" w:code="9"/>
          <w:pgMar w:top="1701" w:right="425" w:bottom="567" w:left="567" w:header="709" w:footer="709" w:gutter="0"/>
          <w:cols w:num="2" w:space="113"/>
          <w:docGrid w:linePitch="360"/>
        </w:sectPr>
      </w:pPr>
    </w:p>
    <w:p w14:paraId="2C20AD32" w14:textId="6E38910B"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Export</w:t>
      </w:r>
      <w:r w:rsidR="003709D4">
        <w:rPr>
          <w:i w:val="0"/>
          <w:iCs w:val="0"/>
          <w:color w:val="00997A"/>
          <w:sz w:val="20"/>
          <w:szCs w:val="20"/>
        </w:rPr>
        <w:t>s</w:t>
      </w:r>
      <w:r w:rsidRPr="00ED7BE7">
        <w:rPr>
          <w:i w:val="0"/>
          <w:iCs w:val="0"/>
          <w:color w:val="00997A"/>
          <w:sz w:val="20"/>
          <w:szCs w:val="20"/>
        </w:rPr>
        <w:t xml:space="preserve"> of education-related travel services</w:t>
      </w:r>
      <w:r w:rsidR="00275AEA">
        <w:rPr>
          <w:i w:val="0"/>
          <w:iCs w:val="0"/>
          <w:color w:val="00997A"/>
          <w:sz w:val="20"/>
          <w:szCs w:val="20"/>
          <w:vertAlign w:val="superscript"/>
        </w:rPr>
        <w:t>(a)</w:t>
      </w:r>
    </w:p>
    <w:p w14:paraId="7CA11A39" w14:textId="11B58549" w:rsidR="00233755" w:rsidRPr="007B1AE5" w:rsidRDefault="00F7043B" w:rsidP="00233755">
      <w:r>
        <w:rPr>
          <w:noProof/>
        </w:rPr>
        <w:drawing>
          <wp:inline distT="0" distB="0" distL="0" distR="0" wp14:anchorId="413ABAFE" wp14:editId="2E969BE0">
            <wp:extent cx="3420000" cy="2112121"/>
            <wp:effectExtent l="0" t="0" r="9525" b="2540"/>
            <wp:docPr id="915808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B77EC5A" w14:textId="12EEFC22"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r>
        <w:rPr>
          <w:sz w:val="10"/>
          <w:szCs w:val="10"/>
        </w:rPr>
        <w:t xml:space="preserve"> </w:t>
      </w:r>
      <w:r w:rsidR="00275AEA">
        <w:rPr>
          <w:sz w:val="10"/>
          <w:szCs w:val="10"/>
        </w:rPr>
        <w:t>(a)</w:t>
      </w:r>
      <w:r>
        <w:rPr>
          <w:sz w:val="10"/>
          <w:szCs w:val="10"/>
        </w:rPr>
        <w:t xml:space="preserve"> The value of education</w:t>
      </w:r>
      <w:r>
        <w:rPr>
          <w:sz w:val="10"/>
          <w:szCs w:val="10"/>
        </w:rPr>
        <w:noBreakHyphen/>
        <w:t>related services exports can include expenditure by international students that is funded from income earned while in Australia.</w:t>
      </w:r>
    </w:p>
    <w:p w14:paraId="52B3050C" w14:textId="77777777" w:rsidR="00233755" w:rsidRPr="00AF759E" w:rsidRDefault="00233755" w:rsidP="003A3A20">
      <w:pPr>
        <w:jc w:val="both"/>
        <w:rPr>
          <w:sz w:val="10"/>
          <w:szCs w:val="10"/>
        </w:rPr>
      </w:pPr>
      <w:r w:rsidRPr="00AF759E">
        <w:rPr>
          <w:sz w:val="10"/>
          <w:szCs w:val="10"/>
        </w:rPr>
        <w:t>Source: Based on ABS data.</w:t>
      </w:r>
    </w:p>
    <w:p w14:paraId="38D57AB9" w14:textId="0B1EFEF4" w:rsidR="00233755" w:rsidRPr="008E1E5F" w:rsidRDefault="00233755" w:rsidP="00FC79A4">
      <w:pPr>
        <w:pStyle w:val="ListParagraph"/>
        <w:numPr>
          <w:ilvl w:val="0"/>
          <w:numId w:val="9"/>
        </w:numPr>
        <w:spacing w:before="40" w:after="40"/>
        <w:ind w:right="227" w:hanging="357"/>
        <w:contextualSpacing w:val="0"/>
        <w:jc w:val="both"/>
        <w:rPr>
          <w:sz w:val="16"/>
          <w:szCs w:val="16"/>
        </w:rPr>
      </w:pPr>
      <w:r w:rsidRPr="007B1AE5">
        <w:br w:type="column"/>
      </w:r>
      <w:r w:rsidRPr="008E1E5F">
        <w:rPr>
          <w:sz w:val="16"/>
          <w:szCs w:val="16"/>
        </w:rPr>
        <w:t>The value of education</w:t>
      </w:r>
      <w:r w:rsidRPr="008E1E5F">
        <w:rPr>
          <w:sz w:val="16"/>
          <w:szCs w:val="16"/>
        </w:rPr>
        <w:noBreakHyphen/>
        <w:t>related travel services exports provides a measure of the economic contribution of the international education sector.</w:t>
      </w:r>
    </w:p>
    <w:p w14:paraId="70D1CB1E" w14:textId="590E70A4" w:rsidR="00233755" w:rsidRPr="008E1E5F" w:rsidRDefault="00AC3986" w:rsidP="006058E8">
      <w:pPr>
        <w:pStyle w:val="ListParagraph"/>
        <w:numPr>
          <w:ilvl w:val="0"/>
          <w:numId w:val="9"/>
        </w:numPr>
        <w:spacing w:before="40" w:after="40"/>
        <w:ind w:left="357" w:right="227" w:hanging="357"/>
        <w:contextualSpacing w:val="0"/>
        <w:jc w:val="both"/>
        <w:rPr>
          <w:sz w:val="16"/>
          <w:szCs w:val="16"/>
        </w:rPr>
      </w:pPr>
      <w:r w:rsidRPr="008E1E5F">
        <w:rPr>
          <w:sz w:val="16"/>
          <w:szCs w:val="16"/>
        </w:rPr>
        <w:t>T</w:t>
      </w:r>
      <w:r w:rsidR="00FE70E8" w:rsidRPr="008E1E5F">
        <w:rPr>
          <w:sz w:val="16"/>
          <w:szCs w:val="16"/>
        </w:rPr>
        <w:t>he valu</w:t>
      </w:r>
      <w:r w:rsidRPr="008E1E5F">
        <w:rPr>
          <w:sz w:val="16"/>
          <w:szCs w:val="16"/>
        </w:rPr>
        <w:t xml:space="preserve">e of </w:t>
      </w:r>
      <w:r w:rsidR="00501E92" w:rsidRPr="008E1E5F">
        <w:rPr>
          <w:sz w:val="16"/>
          <w:szCs w:val="16"/>
        </w:rPr>
        <w:t>Western Australia’s</w:t>
      </w:r>
      <w:r w:rsidR="00233755" w:rsidRPr="008E1E5F">
        <w:rPr>
          <w:sz w:val="16"/>
          <w:szCs w:val="16"/>
        </w:rPr>
        <w:t xml:space="preserve"> education</w:t>
      </w:r>
      <w:r w:rsidR="00233755" w:rsidRPr="008E1E5F">
        <w:rPr>
          <w:sz w:val="16"/>
          <w:szCs w:val="16"/>
        </w:rPr>
        <w:noBreakHyphen/>
        <w:t xml:space="preserve">related travel services exports </w:t>
      </w:r>
      <w:r w:rsidRPr="008E1E5F">
        <w:rPr>
          <w:sz w:val="16"/>
          <w:szCs w:val="16"/>
        </w:rPr>
        <w:t>was</w:t>
      </w:r>
      <w:r w:rsidR="00233755" w:rsidRPr="008E1E5F">
        <w:rPr>
          <w:sz w:val="16"/>
          <w:szCs w:val="16"/>
        </w:rPr>
        <w:t xml:space="preserve"> $2.</w:t>
      </w:r>
      <w:r w:rsidR="00546A81" w:rsidRPr="008E1E5F">
        <w:rPr>
          <w:sz w:val="16"/>
          <w:szCs w:val="16"/>
        </w:rPr>
        <w:t>2</w:t>
      </w:r>
      <w:r w:rsidR="005E3577" w:rsidRPr="008E1E5F">
        <w:rPr>
          <w:sz w:val="16"/>
          <w:szCs w:val="16"/>
        </w:rPr>
        <w:t> </w:t>
      </w:r>
      <w:r w:rsidR="00233755" w:rsidRPr="008E1E5F">
        <w:rPr>
          <w:sz w:val="16"/>
          <w:szCs w:val="16"/>
        </w:rPr>
        <w:t>billion</w:t>
      </w:r>
      <w:r w:rsidRPr="008E1E5F">
        <w:rPr>
          <w:sz w:val="16"/>
          <w:szCs w:val="16"/>
        </w:rPr>
        <w:t xml:space="preserve"> in </w:t>
      </w:r>
      <w:r w:rsidR="005236A3" w:rsidRPr="008E1E5F">
        <w:rPr>
          <w:sz w:val="16"/>
          <w:szCs w:val="16"/>
        </w:rPr>
        <w:t>2019 but</w:t>
      </w:r>
      <w:r w:rsidRPr="008E1E5F">
        <w:rPr>
          <w:sz w:val="16"/>
          <w:szCs w:val="16"/>
        </w:rPr>
        <w:t xml:space="preserve"> then</w:t>
      </w:r>
      <w:r w:rsidR="00233755" w:rsidRPr="008E1E5F">
        <w:rPr>
          <w:sz w:val="16"/>
          <w:szCs w:val="16"/>
        </w:rPr>
        <w:t xml:space="preserve"> fell to $1.</w:t>
      </w:r>
      <w:r w:rsidR="00546A81" w:rsidRPr="008E1E5F">
        <w:rPr>
          <w:sz w:val="16"/>
          <w:szCs w:val="16"/>
        </w:rPr>
        <w:t>3</w:t>
      </w:r>
      <w:r w:rsidR="00233755" w:rsidRPr="008E1E5F">
        <w:rPr>
          <w:sz w:val="16"/>
          <w:szCs w:val="16"/>
        </w:rPr>
        <w:t xml:space="preserve"> billion </w:t>
      </w:r>
      <w:r w:rsidR="008A5BA2" w:rsidRPr="008E1E5F">
        <w:rPr>
          <w:sz w:val="16"/>
          <w:szCs w:val="16"/>
        </w:rPr>
        <w:t>in 2021</w:t>
      </w:r>
      <w:r w:rsidR="00233755" w:rsidRPr="008E1E5F">
        <w:rPr>
          <w:sz w:val="16"/>
          <w:szCs w:val="16"/>
        </w:rPr>
        <w:t>, as new international students were restricted from travelling to the State due to the pandemic.</w:t>
      </w:r>
    </w:p>
    <w:p w14:paraId="3B6A3BC7" w14:textId="4663EB69" w:rsidR="00233755" w:rsidRPr="008E1E5F" w:rsidRDefault="00233755" w:rsidP="006058E8">
      <w:pPr>
        <w:pStyle w:val="ListParagraph"/>
        <w:numPr>
          <w:ilvl w:val="0"/>
          <w:numId w:val="9"/>
        </w:numPr>
        <w:spacing w:before="40" w:after="40"/>
        <w:ind w:left="357" w:right="227" w:hanging="357"/>
        <w:contextualSpacing w:val="0"/>
        <w:jc w:val="both"/>
        <w:rPr>
          <w:sz w:val="16"/>
          <w:szCs w:val="16"/>
        </w:rPr>
      </w:pPr>
      <w:r w:rsidRPr="008E1E5F">
        <w:rPr>
          <w:sz w:val="16"/>
          <w:szCs w:val="16"/>
        </w:rPr>
        <w:t>The international education sector rebounded following the re</w:t>
      </w:r>
      <w:r w:rsidR="007A1060" w:rsidRPr="008E1E5F">
        <w:rPr>
          <w:sz w:val="16"/>
          <w:szCs w:val="16"/>
        </w:rPr>
        <w:noBreakHyphen/>
      </w:r>
      <w:r w:rsidRPr="008E1E5F">
        <w:rPr>
          <w:sz w:val="16"/>
          <w:szCs w:val="16"/>
        </w:rPr>
        <w:t>opening of the State’s borders in early 2022. Western Australia’s education</w:t>
      </w:r>
      <w:r w:rsidR="0033083A" w:rsidRPr="008E1E5F">
        <w:rPr>
          <w:sz w:val="16"/>
          <w:szCs w:val="16"/>
        </w:rPr>
        <w:noBreakHyphen/>
      </w:r>
      <w:r w:rsidRPr="008E1E5F">
        <w:rPr>
          <w:sz w:val="16"/>
          <w:szCs w:val="16"/>
        </w:rPr>
        <w:t xml:space="preserve">related travel services exports </w:t>
      </w:r>
      <w:r w:rsidR="0F720BC6" w:rsidRPr="008E1E5F">
        <w:rPr>
          <w:sz w:val="16"/>
          <w:szCs w:val="16"/>
        </w:rPr>
        <w:t>reached</w:t>
      </w:r>
      <w:r w:rsidRPr="008E1E5F">
        <w:rPr>
          <w:sz w:val="16"/>
          <w:szCs w:val="16"/>
        </w:rPr>
        <w:t xml:space="preserve"> $</w:t>
      </w:r>
      <w:r w:rsidR="00B65CB5" w:rsidRPr="008E1E5F">
        <w:rPr>
          <w:sz w:val="16"/>
          <w:szCs w:val="16"/>
        </w:rPr>
        <w:t>4.</w:t>
      </w:r>
      <w:r w:rsidR="005268FC" w:rsidRPr="008E1E5F">
        <w:rPr>
          <w:sz w:val="16"/>
          <w:szCs w:val="16"/>
        </w:rPr>
        <w:t>3</w:t>
      </w:r>
      <w:r w:rsidRPr="008E1E5F">
        <w:rPr>
          <w:sz w:val="16"/>
          <w:szCs w:val="16"/>
        </w:rPr>
        <w:t> billion in 202</w:t>
      </w:r>
      <w:r w:rsidR="00B65CB5" w:rsidRPr="008E1E5F">
        <w:rPr>
          <w:sz w:val="16"/>
          <w:szCs w:val="16"/>
        </w:rPr>
        <w:t>5</w:t>
      </w:r>
      <w:r w:rsidR="00A621DD" w:rsidRPr="008E1E5F">
        <w:rPr>
          <w:sz w:val="16"/>
          <w:szCs w:val="16"/>
        </w:rPr>
        <w:t>.</w:t>
      </w:r>
    </w:p>
    <w:p w14:paraId="18E5A664" w14:textId="702F1336" w:rsidR="001E361E" w:rsidRPr="008E1E5F" w:rsidRDefault="001E361E" w:rsidP="006058E8">
      <w:pPr>
        <w:pStyle w:val="ListParagraph"/>
        <w:numPr>
          <w:ilvl w:val="0"/>
          <w:numId w:val="9"/>
        </w:numPr>
        <w:spacing w:before="40" w:after="40"/>
        <w:ind w:left="357" w:right="227" w:hanging="357"/>
        <w:contextualSpacing w:val="0"/>
        <w:jc w:val="both"/>
        <w:rPr>
          <w:sz w:val="16"/>
          <w:szCs w:val="16"/>
        </w:rPr>
      </w:pPr>
      <w:r w:rsidRPr="008E1E5F">
        <w:rPr>
          <w:sz w:val="16"/>
          <w:szCs w:val="16"/>
        </w:rPr>
        <w:t xml:space="preserve">Western Australia’s share </w:t>
      </w:r>
      <w:r w:rsidR="00124C12" w:rsidRPr="008E1E5F">
        <w:rPr>
          <w:sz w:val="16"/>
          <w:szCs w:val="16"/>
        </w:rPr>
        <w:t xml:space="preserve">of Australia’s </w:t>
      </w:r>
      <w:r w:rsidR="00361917" w:rsidRPr="008E1E5F">
        <w:rPr>
          <w:sz w:val="16"/>
          <w:szCs w:val="16"/>
        </w:rPr>
        <w:t>education</w:t>
      </w:r>
      <w:r w:rsidR="00361917" w:rsidRPr="008E1E5F">
        <w:rPr>
          <w:sz w:val="16"/>
          <w:szCs w:val="16"/>
        </w:rPr>
        <w:noBreakHyphen/>
        <w:t xml:space="preserve">related services exports </w:t>
      </w:r>
      <w:r w:rsidR="00C6741E" w:rsidRPr="008E1E5F">
        <w:rPr>
          <w:sz w:val="16"/>
          <w:szCs w:val="16"/>
        </w:rPr>
        <w:t>largely tracks its share of international student enrolments, although changes in the composition of</w:t>
      </w:r>
      <w:r w:rsidR="007E797A" w:rsidRPr="008E1E5F">
        <w:rPr>
          <w:sz w:val="16"/>
          <w:szCs w:val="16"/>
        </w:rPr>
        <w:t xml:space="preserve"> types of study and source countries </w:t>
      </w:r>
      <w:r w:rsidR="00656D40" w:rsidRPr="008E1E5F">
        <w:rPr>
          <w:sz w:val="16"/>
          <w:szCs w:val="16"/>
        </w:rPr>
        <w:t xml:space="preserve">relative to the Australian average </w:t>
      </w:r>
      <w:r w:rsidR="007E797A" w:rsidRPr="008E1E5F">
        <w:rPr>
          <w:sz w:val="16"/>
          <w:szCs w:val="16"/>
        </w:rPr>
        <w:t>can</w:t>
      </w:r>
      <w:r w:rsidR="00F54AC0" w:rsidRPr="008E1E5F">
        <w:rPr>
          <w:sz w:val="16"/>
          <w:szCs w:val="16"/>
        </w:rPr>
        <w:t xml:space="preserve"> lead to differences in the two shares</w:t>
      </w:r>
      <w:r w:rsidR="00656D40" w:rsidRPr="008E1E5F">
        <w:rPr>
          <w:sz w:val="16"/>
          <w:szCs w:val="16"/>
        </w:rPr>
        <w:t>. In 202</w:t>
      </w:r>
      <w:r w:rsidR="00C34E3A" w:rsidRPr="008E1E5F">
        <w:rPr>
          <w:sz w:val="16"/>
          <w:szCs w:val="16"/>
        </w:rPr>
        <w:t>5</w:t>
      </w:r>
      <w:r w:rsidR="00656D40" w:rsidRPr="008E1E5F">
        <w:rPr>
          <w:sz w:val="16"/>
          <w:szCs w:val="16"/>
        </w:rPr>
        <w:t>, Western Australia accounted for:</w:t>
      </w:r>
    </w:p>
    <w:p w14:paraId="3AF31DA3" w14:textId="165F0E7D" w:rsidR="00656D40" w:rsidRPr="008E1E5F" w:rsidRDefault="001B7381" w:rsidP="00656D40">
      <w:pPr>
        <w:pStyle w:val="ListParagraph"/>
        <w:numPr>
          <w:ilvl w:val="1"/>
          <w:numId w:val="9"/>
        </w:numPr>
        <w:spacing w:before="40" w:after="40"/>
        <w:ind w:right="227"/>
        <w:contextualSpacing w:val="0"/>
        <w:jc w:val="both"/>
        <w:rPr>
          <w:sz w:val="16"/>
          <w:szCs w:val="16"/>
        </w:rPr>
      </w:pPr>
      <w:r w:rsidRPr="008E1E5F">
        <w:rPr>
          <w:sz w:val="16"/>
          <w:szCs w:val="16"/>
        </w:rPr>
        <w:t>7.</w:t>
      </w:r>
      <w:r w:rsidR="007C4973" w:rsidRPr="008E1E5F">
        <w:rPr>
          <w:sz w:val="16"/>
          <w:szCs w:val="16"/>
        </w:rPr>
        <w:t>8</w:t>
      </w:r>
      <w:r w:rsidRPr="008E1E5F">
        <w:rPr>
          <w:sz w:val="16"/>
          <w:szCs w:val="16"/>
        </w:rPr>
        <w:t>% of Australia’s education</w:t>
      </w:r>
      <w:r w:rsidRPr="008E1E5F">
        <w:rPr>
          <w:sz w:val="16"/>
          <w:szCs w:val="16"/>
        </w:rPr>
        <w:noBreakHyphen/>
        <w:t>related services exports</w:t>
      </w:r>
    </w:p>
    <w:p w14:paraId="71B6E11B" w14:textId="4F367206" w:rsidR="001B7381" w:rsidRPr="008E1E5F" w:rsidRDefault="008D7691" w:rsidP="00656D40">
      <w:pPr>
        <w:pStyle w:val="ListParagraph"/>
        <w:numPr>
          <w:ilvl w:val="1"/>
          <w:numId w:val="9"/>
        </w:numPr>
        <w:spacing w:before="40" w:after="40"/>
        <w:ind w:right="227"/>
        <w:contextualSpacing w:val="0"/>
        <w:jc w:val="both"/>
        <w:rPr>
          <w:sz w:val="16"/>
          <w:szCs w:val="16"/>
        </w:rPr>
      </w:pPr>
      <w:r w:rsidRPr="008E1E5F">
        <w:rPr>
          <w:sz w:val="16"/>
          <w:szCs w:val="16"/>
        </w:rPr>
        <w:t>8.</w:t>
      </w:r>
      <w:r w:rsidR="007C4973" w:rsidRPr="008E1E5F">
        <w:rPr>
          <w:sz w:val="16"/>
          <w:szCs w:val="16"/>
        </w:rPr>
        <w:t>5</w:t>
      </w:r>
      <w:r w:rsidRPr="008E1E5F">
        <w:rPr>
          <w:sz w:val="16"/>
          <w:szCs w:val="16"/>
        </w:rPr>
        <w:t>% of Australia’s international student enrolments.</w:t>
      </w:r>
    </w:p>
    <w:p w14:paraId="75842120" w14:textId="77777777" w:rsidR="00233755" w:rsidRPr="008E1E5F" w:rsidRDefault="00233755" w:rsidP="00656D40">
      <w:pPr>
        <w:pStyle w:val="ListParagraph"/>
        <w:numPr>
          <w:ilvl w:val="1"/>
          <w:numId w:val="9"/>
        </w:numPr>
        <w:spacing w:before="40" w:after="40"/>
        <w:ind w:right="227"/>
        <w:contextualSpacing w:val="0"/>
        <w:jc w:val="both"/>
        <w:rPr>
          <w:sz w:val="16"/>
          <w:szCs w:val="16"/>
        </w:rPr>
        <w:sectPr w:rsidR="00233755" w:rsidRPr="008E1E5F" w:rsidSect="00233755">
          <w:type w:val="continuous"/>
          <w:pgSz w:w="11907" w:h="16840" w:code="9"/>
          <w:pgMar w:top="1701" w:right="425" w:bottom="567" w:left="567" w:header="709" w:footer="709" w:gutter="0"/>
          <w:cols w:num="2" w:space="113"/>
          <w:docGrid w:linePitch="360"/>
        </w:sectPr>
      </w:pPr>
    </w:p>
    <w:p w14:paraId="68F7AEAD" w14:textId="51D3281A" w:rsidR="00233755" w:rsidRPr="006A5C44" w:rsidRDefault="00A819C9" w:rsidP="00233755">
      <w:pPr>
        <w:pStyle w:val="Heading4"/>
        <w:rPr>
          <w:i w:val="0"/>
          <w:iCs w:val="0"/>
          <w:color w:val="00997A"/>
          <w:sz w:val="20"/>
          <w:szCs w:val="20"/>
        </w:rPr>
        <w:sectPr w:rsidR="00233755" w:rsidRPr="006A5C44" w:rsidSect="00233755">
          <w:type w:val="continuous"/>
          <w:pgSz w:w="11907" w:h="16840" w:code="9"/>
          <w:pgMar w:top="1701" w:right="425" w:bottom="567" w:left="567" w:header="709" w:footer="709" w:gutter="0"/>
          <w:cols w:space="720"/>
          <w:docGrid w:linePitch="360"/>
        </w:sectPr>
      </w:pPr>
      <w:r>
        <w:rPr>
          <w:i w:val="0"/>
          <w:iCs w:val="0"/>
          <w:color w:val="00997A"/>
          <w:sz w:val="20"/>
          <w:szCs w:val="20"/>
        </w:rPr>
        <w:t xml:space="preserve">Cultural and </w:t>
      </w:r>
      <w:r w:rsidR="003D0AD5">
        <w:rPr>
          <w:i w:val="0"/>
          <w:iCs w:val="0"/>
          <w:color w:val="00997A"/>
          <w:sz w:val="20"/>
          <w:szCs w:val="20"/>
        </w:rPr>
        <w:t xml:space="preserve">creative activity </w:t>
      </w:r>
      <w:r w:rsidR="0089338E">
        <w:rPr>
          <w:i w:val="0"/>
          <w:iCs w:val="0"/>
          <w:color w:val="00997A"/>
          <w:sz w:val="20"/>
          <w:szCs w:val="20"/>
        </w:rPr>
        <w:t>value added</w:t>
      </w:r>
    </w:p>
    <w:p w14:paraId="00F50BFA" w14:textId="3D911BBE" w:rsidR="00233755" w:rsidRPr="007B1AE5" w:rsidRDefault="0048598A" w:rsidP="00233755">
      <w:r>
        <w:rPr>
          <w:noProof/>
        </w:rPr>
        <w:drawing>
          <wp:inline distT="0" distB="0" distL="0" distR="0" wp14:anchorId="6CAD2EEF" wp14:editId="3A6EFE50">
            <wp:extent cx="3420000" cy="2107010"/>
            <wp:effectExtent l="0" t="0" r="9525" b="7620"/>
            <wp:docPr id="1564959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3D9233A" w14:textId="55C2EB90" w:rsidR="00233755" w:rsidRPr="005417C0" w:rsidRDefault="00233755" w:rsidP="003A3A20">
      <w:pPr>
        <w:jc w:val="both"/>
        <w:rPr>
          <w:sz w:val="10"/>
          <w:szCs w:val="10"/>
        </w:rPr>
      </w:pPr>
      <w:r w:rsidRPr="005417C0">
        <w:rPr>
          <w:sz w:val="10"/>
        </w:rPr>
        <w:t xml:space="preserve">Note – </w:t>
      </w:r>
      <w:r w:rsidR="00573325" w:rsidRPr="005417C0">
        <w:rPr>
          <w:sz w:val="10"/>
        </w:rPr>
        <w:t>Current prices</w:t>
      </w:r>
      <w:r w:rsidR="007B117F" w:rsidRPr="005417C0">
        <w:rPr>
          <w:sz w:val="10"/>
        </w:rPr>
        <w:t xml:space="preserve">. </w:t>
      </w:r>
      <w:r w:rsidRPr="005417C0">
        <w:rPr>
          <w:sz w:val="10"/>
          <w:szCs w:val="10"/>
        </w:rPr>
        <w:t>Original series.</w:t>
      </w:r>
    </w:p>
    <w:p w14:paraId="4C2944C2" w14:textId="0F4095AF" w:rsidR="00233755" w:rsidRPr="005417C0" w:rsidRDefault="00233755" w:rsidP="003A3A20">
      <w:pPr>
        <w:jc w:val="both"/>
        <w:rPr>
          <w:sz w:val="10"/>
          <w:szCs w:val="10"/>
        </w:rPr>
      </w:pPr>
      <w:r w:rsidRPr="005417C0">
        <w:rPr>
          <w:sz w:val="10"/>
          <w:szCs w:val="10"/>
        </w:rPr>
        <w:t xml:space="preserve">Source: </w:t>
      </w:r>
      <w:r w:rsidR="00E0645F" w:rsidRPr="005417C0">
        <w:rPr>
          <w:sz w:val="10"/>
          <w:szCs w:val="10"/>
        </w:rPr>
        <w:t>‘</w:t>
      </w:r>
      <w:r w:rsidR="000A713A" w:rsidRPr="005417C0">
        <w:rPr>
          <w:sz w:val="10"/>
          <w:szCs w:val="10"/>
        </w:rPr>
        <w:t>Western Australian Cultural and Creative Activity: Contribution to state product and industry value add</w:t>
      </w:r>
      <w:r w:rsidR="00E0645F" w:rsidRPr="005417C0">
        <w:rPr>
          <w:sz w:val="10"/>
          <w:szCs w:val="10"/>
        </w:rPr>
        <w:t xml:space="preserve">’, report by </w:t>
      </w:r>
      <w:r w:rsidR="000C13AB" w:rsidRPr="005417C0">
        <w:rPr>
          <w:sz w:val="10"/>
          <w:szCs w:val="10"/>
        </w:rPr>
        <w:t xml:space="preserve">Associate Professor Yogi </w:t>
      </w:r>
      <w:proofErr w:type="spellStart"/>
      <w:r w:rsidR="000C13AB" w:rsidRPr="005417C0">
        <w:rPr>
          <w:sz w:val="10"/>
          <w:szCs w:val="10"/>
        </w:rPr>
        <w:t>Vidyattama</w:t>
      </w:r>
      <w:proofErr w:type="spellEnd"/>
      <w:r w:rsidR="000C13AB" w:rsidRPr="005417C0">
        <w:rPr>
          <w:sz w:val="10"/>
          <w:szCs w:val="10"/>
        </w:rPr>
        <w:t xml:space="preserve"> and Dr Marion McCutcheon, </w:t>
      </w:r>
      <w:r w:rsidR="009320AA" w:rsidRPr="005417C0">
        <w:rPr>
          <w:sz w:val="10"/>
          <w:szCs w:val="10"/>
        </w:rPr>
        <w:t>University of Canberra.</w:t>
      </w:r>
    </w:p>
    <w:p w14:paraId="663F9FDD" w14:textId="196E4F7C" w:rsidR="00233755" w:rsidRPr="00B05A6F" w:rsidRDefault="00233755" w:rsidP="00212F0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00212F08" w:rsidRPr="00B05A6F">
        <w:rPr>
          <w:color w:val="000000" w:themeColor="text1"/>
          <w:sz w:val="16"/>
          <w:szCs w:val="16"/>
        </w:rPr>
        <w:t>Cultural and</w:t>
      </w:r>
      <w:r w:rsidR="004D49BE" w:rsidRPr="00B05A6F">
        <w:rPr>
          <w:color w:val="000000" w:themeColor="text1"/>
          <w:sz w:val="16"/>
          <w:szCs w:val="16"/>
        </w:rPr>
        <w:t xml:space="preserve"> creative industries </w:t>
      </w:r>
      <w:r w:rsidR="00554CD5" w:rsidRPr="00B05A6F">
        <w:rPr>
          <w:color w:val="000000" w:themeColor="text1"/>
          <w:sz w:val="16"/>
          <w:szCs w:val="16"/>
        </w:rPr>
        <w:t>represent a diverse and growing sector of the Western Australian economy</w:t>
      </w:r>
      <w:r w:rsidR="007E20EB" w:rsidRPr="00B05A6F">
        <w:rPr>
          <w:color w:val="000000" w:themeColor="text1"/>
          <w:sz w:val="16"/>
          <w:szCs w:val="16"/>
        </w:rPr>
        <w:t xml:space="preserve">, including activities such as </w:t>
      </w:r>
      <w:r w:rsidR="00121B7C" w:rsidRPr="00B05A6F">
        <w:rPr>
          <w:color w:val="000000" w:themeColor="text1"/>
          <w:sz w:val="16"/>
          <w:szCs w:val="16"/>
        </w:rPr>
        <w:t>advertising and promotion, architecture services, internet publishing and broadcasting, print media</w:t>
      </w:r>
      <w:r w:rsidR="00B81358" w:rsidRPr="00B05A6F">
        <w:rPr>
          <w:color w:val="000000" w:themeColor="text1"/>
          <w:sz w:val="16"/>
          <w:szCs w:val="16"/>
        </w:rPr>
        <w:t xml:space="preserve"> and publishing, and visual arts and crafts.</w:t>
      </w:r>
    </w:p>
    <w:p w14:paraId="31E4D5E0" w14:textId="317554A7" w:rsidR="00233755" w:rsidRPr="00B05A6F" w:rsidRDefault="004616CC" w:rsidP="00137526">
      <w:pPr>
        <w:pStyle w:val="ListParagraph"/>
        <w:numPr>
          <w:ilvl w:val="0"/>
          <w:numId w:val="9"/>
        </w:numPr>
        <w:spacing w:before="40" w:after="40"/>
        <w:ind w:right="227" w:hanging="357"/>
        <w:contextualSpacing w:val="0"/>
        <w:jc w:val="both"/>
        <w:rPr>
          <w:color w:val="000000" w:themeColor="text1"/>
          <w:sz w:val="16"/>
          <w:szCs w:val="16"/>
        </w:rPr>
      </w:pPr>
      <w:r w:rsidRPr="00B05A6F">
        <w:rPr>
          <w:color w:val="000000" w:themeColor="text1"/>
          <w:sz w:val="16"/>
          <w:szCs w:val="16"/>
        </w:rPr>
        <w:t>T</w:t>
      </w:r>
      <w:r w:rsidR="00137526" w:rsidRPr="00B05A6F">
        <w:rPr>
          <w:color w:val="000000" w:themeColor="text1"/>
          <w:sz w:val="16"/>
          <w:szCs w:val="16"/>
        </w:rPr>
        <w:t xml:space="preserve">he </w:t>
      </w:r>
      <w:r w:rsidR="00F83CE9" w:rsidRPr="00B05A6F">
        <w:rPr>
          <w:color w:val="000000" w:themeColor="text1"/>
          <w:sz w:val="16"/>
          <w:szCs w:val="16"/>
        </w:rPr>
        <w:t xml:space="preserve">value added of cultural and creative activity </w:t>
      </w:r>
      <w:r w:rsidR="00022A04" w:rsidRPr="00B05A6F">
        <w:rPr>
          <w:color w:val="000000" w:themeColor="text1"/>
          <w:sz w:val="16"/>
          <w:szCs w:val="16"/>
        </w:rPr>
        <w:t xml:space="preserve">in Western Australia </w:t>
      </w:r>
      <w:r w:rsidRPr="00B05A6F">
        <w:rPr>
          <w:color w:val="000000" w:themeColor="text1"/>
          <w:sz w:val="16"/>
          <w:szCs w:val="16"/>
        </w:rPr>
        <w:t xml:space="preserve">in 2024 </w:t>
      </w:r>
      <w:r w:rsidR="00F83CE9" w:rsidRPr="00B05A6F">
        <w:rPr>
          <w:color w:val="000000" w:themeColor="text1"/>
          <w:sz w:val="16"/>
          <w:szCs w:val="16"/>
        </w:rPr>
        <w:t xml:space="preserve">was estimated </w:t>
      </w:r>
      <w:r w:rsidR="00FC1324" w:rsidRPr="00B05A6F">
        <w:rPr>
          <w:color w:val="000000" w:themeColor="text1"/>
          <w:sz w:val="16"/>
          <w:szCs w:val="16"/>
        </w:rPr>
        <w:t xml:space="preserve">at </w:t>
      </w:r>
      <w:r w:rsidR="00F83CE9" w:rsidRPr="00B05A6F">
        <w:rPr>
          <w:color w:val="000000" w:themeColor="text1"/>
          <w:sz w:val="16"/>
          <w:szCs w:val="16"/>
        </w:rPr>
        <w:t>$6.1 billion.</w:t>
      </w:r>
      <w:r w:rsidR="00175143" w:rsidRPr="00B05A6F">
        <w:rPr>
          <w:color w:val="000000" w:themeColor="text1"/>
          <w:sz w:val="16"/>
          <w:szCs w:val="16"/>
        </w:rPr>
        <w:t xml:space="preserve"> This </w:t>
      </w:r>
      <w:r w:rsidR="007D5327" w:rsidRPr="00B05A6F">
        <w:rPr>
          <w:color w:val="000000" w:themeColor="text1"/>
          <w:sz w:val="16"/>
          <w:szCs w:val="16"/>
        </w:rPr>
        <w:t xml:space="preserve">was 48% higher than the </w:t>
      </w:r>
      <w:r w:rsidR="00963197" w:rsidRPr="00B05A6F">
        <w:rPr>
          <w:color w:val="000000" w:themeColor="text1"/>
          <w:sz w:val="16"/>
          <w:szCs w:val="16"/>
        </w:rPr>
        <w:t xml:space="preserve">estimated </w:t>
      </w:r>
      <w:r w:rsidR="007D5327" w:rsidRPr="00B05A6F">
        <w:rPr>
          <w:color w:val="000000" w:themeColor="text1"/>
          <w:sz w:val="16"/>
          <w:szCs w:val="16"/>
        </w:rPr>
        <w:t>value added in 2018 ($4.2 billion).</w:t>
      </w:r>
    </w:p>
    <w:p w14:paraId="32EDBE21" w14:textId="73A8636A" w:rsidR="00233755" w:rsidRPr="00B05A6F" w:rsidRDefault="002B7A04" w:rsidP="006058E8">
      <w:pPr>
        <w:pStyle w:val="ListParagraph"/>
        <w:numPr>
          <w:ilvl w:val="0"/>
          <w:numId w:val="9"/>
        </w:numPr>
        <w:spacing w:before="40" w:after="40"/>
        <w:ind w:left="357" w:right="227" w:hanging="357"/>
        <w:contextualSpacing w:val="0"/>
        <w:jc w:val="both"/>
        <w:rPr>
          <w:color w:val="000000" w:themeColor="text1"/>
          <w:sz w:val="16"/>
          <w:szCs w:val="16"/>
        </w:rPr>
      </w:pPr>
      <w:r w:rsidRPr="00B05A6F">
        <w:rPr>
          <w:color w:val="000000" w:themeColor="text1"/>
          <w:sz w:val="16"/>
          <w:szCs w:val="16"/>
        </w:rPr>
        <w:t xml:space="preserve">Western Australia accounted for </w:t>
      </w:r>
      <w:r w:rsidR="00881361" w:rsidRPr="00B05A6F">
        <w:rPr>
          <w:color w:val="000000" w:themeColor="text1"/>
          <w:sz w:val="16"/>
          <w:szCs w:val="16"/>
        </w:rPr>
        <w:t xml:space="preserve">9.3% of the value of cultural and creative activity </w:t>
      </w:r>
      <w:r w:rsidR="00706D08" w:rsidRPr="00B05A6F">
        <w:rPr>
          <w:color w:val="000000" w:themeColor="text1"/>
          <w:sz w:val="16"/>
          <w:szCs w:val="16"/>
        </w:rPr>
        <w:t>in Australia in 2024, an increase of 0.8 percentage points compared to 2018.</w:t>
      </w:r>
    </w:p>
    <w:p w14:paraId="644E8C94" w14:textId="37464444" w:rsidR="00233755" w:rsidRPr="00B05A6F" w:rsidRDefault="00244A66" w:rsidP="006058E8">
      <w:pPr>
        <w:pStyle w:val="ListParagraph"/>
        <w:numPr>
          <w:ilvl w:val="0"/>
          <w:numId w:val="9"/>
        </w:numPr>
        <w:spacing w:before="40" w:after="40"/>
        <w:ind w:left="357" w:right="227" w:hanging="357"/>
        <w:contextualSpacing w:val="0"/>
        <w:jc w:val="both"/>
        <w:rPr>
          <w:color w:val="000000" w:themeColor="text1"/>
          <w:sz w:val="16"/>
          <w:szCs w:val="16"/>
        </w:rPr>
      </w:pPr>
      <w:r w:rsidRPr="00B05A6F">
        <w:rPr>
          <w:color w:val="000000" w:themeColor="text1"/>
          <w:sz w:val="16"/>
          <w:szCs w:val="16"/>
        </w:rPr>
        <w:t>The value added of c</w:t>
      </w:r>
      <w:r w:rsidR="004C1839" w:rsidRPr="00B05A6F">
        <w:rPr>
          <w:color w:val="000000" w:themeColor="text1"/>
          <w:sz w:val="16"/>
          <w:szCs w:val="16"/>
        </w:rPr>
        <w:t xml:space="preserve">omputer system design </w:t>
      </w:r>
      <w:r w:rsidRPr="00B05A6F">
        <w:rPr>
          <w:color w:val="000000" w:themeColor="text1"/>
          <w:sz w:val="16"/>
          <w:szCs w:val="16"/>
        </w:rPr>
        <w:t xml:space="preserve">in Western Australia </w:t>
      </w:r>
      <w:r w:rsidR="00C77534" w:rsidRPr="00B05A6F">
        <w:rPr>
          <w:color w:val="000000" w:themeColor="text1"/>
          <w:sz w:val="16"/>
          <w:szCs w:val="16"/>
        </w:rPr>
        <w:t xml:space="preserve">in 2024 was estimated at $4.3 billion. This was </w:t>
      </w:r>
      <w:r w:rsidR="00963197" w:rsidRPr="00B05A6F">
        <w:rPr>
          <w:color w:val="000000" w:themeColor="text1"/>
          <w:sz w:val="16"/>
          <w:szCs w:val="16"/>
        </w:rPr>
        <w:t>69% higher than the estimated value added in 2018 ($2.5 billion).</w:t>
      </w:r>
    </w:p>
    <w:p w14:paraId="3473E96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5DCCD905" w14:textId="77777777" w:rsidR="00233755" w:rsidRPr="008F7AA0" w:rsidRDefault="00233755" w:rsidP="00233755">
      <w:pPr>
        <w:pStyle w:val="Heading3"/>
        <w:spacing w:before="600"/>
        <w:rPr>
          <w:bCs/>
          <w:color w:val="004C3D"/>
          <w:sz w:val="24"/>
          <w:szCs w:val="24"/>
        </w:rPr>
        <w:sectPr w:rsidR="00233755" w:rsidRPr="008F7AA0" w:rsidSect="005721D5">
          <w:headerReference w:type="default" r:id="rId103"/>
          <w:pgSz w:w="16840" w:h="11907" w:orient="landscape" w:code="9"/>
          <w:pgMar w:top="567" w:right="425" w:bottom="284" w:left="567" w:header="709" w:footer="709" w:gutter="0"/>
          <w:cols w:space="720"/>
          <w:docGrid w:linePitch="360"/>
        </w:sectPr>
      </w:pPr>
      <w:bookmarkStart w:id="60" w:name="_Regions"/>
      <w:bookmarkEnd w:id="60"/>
      <w:r w:rsidRPr="008F7AA0">
        <w:rPr>
          <w:bCs/>
          <w:color w:val="004C3D"/>
          <w:sz w:val="24"/>
          <w:szCs w:val="24"/>
        </w:rPr>
        <w:lastRenderedPageBreak/>
        <w:t>Regions</w:t>
      </w:r>
    </w:p>
    <w:p w14:paraId="16AE8A28" w14:textId="77777777" w:rsidR="00233755" w:rsidRPr="003E65FF" w:rsidRDefault="00233755" w:rsidP="00233755">
      <w:pPr>
        <w:jc w:val="right"/>
        <w:rPr>
          <w:b/>
          <w:bCs/>
          <w:color w:val="002060"/>
          <w:sz w:val="20"/>
          <w:szCs w:val="20"/>
        </w:rPr>
        <w:sectPr w:rsidR="00233755" w:rsidRPr="003E65FF" w:rsidSect="00233755">
          <w:type w:val="continuous"/>
          <w:pgSz w:w="16840" w:h="11907" w:orient="landscape" w:code="9"/>
          <w:pgMar w:top="567" w:right="1701" w:bottom="425" w:left="567" w:header="709" w:footer="709" w:gutter="0"/>
          <w:cols w:space="720"/>
          <w:docGrid w:linePitch="360"/>
        </w:sectPr>
      </w:pPr>
      <w:hyperlink w:anchor="_Contents_of_economic" w:history="1">
        <w:r w:rsidRPr="003E65FF">
          <w:rPr>
            <w:rStyle w:val="Hyperlink"/>
            <w:b/>
            <w:bCs/>
            <w:sz w:val="16"/>
            <w:szCs w:val="16"/>
          </w:rPr>
          <w:t>Back to contents</w:t>
        </w:r>
      </w:hyperlink>
    </w:p>
    <w:p w14:paraId="40F6E53E" w14:textId="4707755D" w:rsidR="00233755" w:rsidRPr="00C30E82" w:rsidRDefault="00233755" w:rsidP="00233755">
      <w:pPr>
        <w:pStyle w:val="Heading4"/>
        <w:spacing w:before="0"/>
        <w:rPr>
          <w:i w:val="0"/>
          <w:iCs w:val="0"/>
          <w:color w:val="00997A"/>
          <w:sz w:val="20"/>
          <w:szCs w:val="20"/>
        </w:rPr>
        <w:sectPr w:rsidR="00233755" w:rsidRPr="00C30E82" w:rsidSect="00233755">
          <w:type w:val="continuous"/>
          <w:pgSz w:w="16840" w:h="11907" w:orient="landscape" w:code="9"/>
          <w:pgMar w:top="567" w:right="425" w:bottom="284" w:left="567" w:header="709" w:footer="709" w:gutter="0"/>
          <w:cols w:space="720"/>
          <w:docGrid w:linePitch="360"/>
        </w:sectPr>
      </w:pPr>
      <w:r w:rsidRPr="00C30E82">
        <w:rPr>
          <w:i w:val="0"/>
          <w:iCs w:val="0"/>
          <w:color w:val="00997A"/>
          <w:sz w:val="20"/>
          <w:szCs w:val="20"/>
        </w:rPr>
        <w:t>Gross state product, population and minerals and petroleum sales by development commission region</w:t>
      </w:r>
    </w:p>
    <w:p w14:paraId="5AC544A7" w14:textId="77777777" w:rsidR="00233755" w:rsidRPr="007B1AE5" w:rsidRDefault="00233755" w:rsidP="00233755">
      <w:r w:rsidRPr="007B1AE5">
        <w:rPr>
          <w:noProof/>
        </w:rPr>
        <mc:AlternateContent>
          <mc:Choice Requires="wps">
            <w:drawing>
              <wp:anchor distT="0" distB="0" distL="114300" distR="114300" simplePos="0" relativeHeight="251658248" behindDoc="0" locked="0" layoutInCell="1" allowOverlap="1" wp14:anchorId="55E4F0D5" wp14:editId="4AF7FEE2">
                <wp:simplePos x="0" y="0"/>
                <wp:positionH relativeFrom="column">
                  <wp:posOffset>446405</wp:posOffset>
                </wp:positionH>
                <wp:positionV relativeFrom="paragraph">
                  <wp:posOffset>2977515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E4F0D5" id="_x0000_t202" coordsize="21600,21600" o:spt="202" path="m,l,21600r21600,l21600,xe">
                <v:stroke joinstyle="miter"/>
                <v:path gradientshapeok="t" o:connecttype="rect"/>
              </v:shapetype>
              <v:shape id="Text Box 34" o:spid="_x0000_s1026" type="#_x0000_t202" style="position:absolute;margin-left:35.15pt;margin-top:234.45pt;width:86.5pt;height:16.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" filled="f" stroked="f" strokeweight=".5pt">
                <v:textbo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v:textbox>
              </v:shape>
            </w:pict>
          </mc:Fallback>
        </mc:AlternateContent>
      </w:r>
      <w:r w:rsidRPr="007B1AE5">
        <w:rPr>
          <w:noProof/>
        </w:rPr>
        <mc:AlternateContent>
          <mc:Choice Requires="wps">
            <w:drawing>
              <wp:anchor distT="0" distB="0" distL="114300" distR="114300" simplePos="0" relativeHeight="251658254" behindDoc="0" locked="0" layoutInCell="1" allowOverlap="1" wp14:anchorId="26FA0656" wp14:editId="60D1C9BD">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A0656" id="Text Box 44" o:spid="_x0000_s1027" type="#_x0000_t202" style="position:absolute;margin-left:-.15pt;margin-top:365.65pt;width:86.5pt;height:16.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" filled="f" stroked="f" strokeweight=".5pt">
                <v:textbo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v:textbox>
              </v:shape>
            </w:pict>
          </mc:Fallback>
        </mc:AlternateContent>
      </w:r>
      <w:r w:rsidRPr="007B1AE5">
        <w:rPr>
          <w:noProof/>
        </w:rPr>
        <mc:AlternateContent>
          <mc:Choice Requires="wps">
            <w:drawing>
              <wp:anchor distT="0" distB="0" distL="114300" distR="114300" simplePos="0" relativeHeight="251658257" behindDoc="0" locked="0" layoutInCell="1" allowOverlap="1" wp14:anchorId="6B352FD9" wp14:editId="72799004">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52FD9" id="Text Box 52" o:spid="_x0000_s1028" type="#_x0000_t202" style="position:absolute;margin-left:50.5pt;margin-top:397.75pt;width:86.5pt;height:16.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" filled="f" stroked="f" strokeweight=".5pt">
                <v:textbo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v:textbox>
              </v:shape>
            </w:pict>
          </mc:Fallback>
        </mc:AlternateContent>
      </w:r>
      <w:r w:rsidRPr="007B1AE5">
        <w:rPr>
          <w:noProof/>
        </w:rPr>
        <mc:AlternateContent>
          <mc:Choice Requires="wps">
            <w:drawing>
              <wp:anchor distT="0" distB="0" distL="114300" distR="114300" simplePos="0" relativeHeight="251658255" behindDoc="0" locked="0" layoutInCell="1" allowOverlap="1" wp14:anchorId="3C96D0C8" wp14:editId="00D44EB8">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6D0C8" id="Text Box 45" o:spid="_x0000_s1029" type="#_x0000_t202" style="position:absolute;margin-left:13.55pt;margin-top:269.9pt;width:86.5pt;height:16.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A4vboJGAIAADMEAAAOAAAAAAAAAAAAAAAAAC4CAABkcnMvZTJvRG9jLnhtbFBLAQItABQA&#10;BgAIAAAAIQBCZ8u33wAAAAoBAAAPAAAAAAAAAAAAAAAAAHIEAABkcnMvZG93bnJldi54bWxQSwUG&#10;AAAAAAQABADzAAAAfgUAAAAA&#10;" filled="f" stroked="f" strokeweight=".5pt">
                <v:textbo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v:textbox>
              </v:shape>
            </w:pict>
          </mc:Fallback>
        </mc:AlternateContent>
      </w:r>
      <w:r w:rsidRPr="007B1AE5">
        <w:rPr>
          <w:noProof/>
        </w:rPr>
        <mc:AlternateContent>
          <mc:Choice Requires="wps">
            <w:drawing>
              <wp:anchor distT="0" distB="0" distL="114300" distR="114300" simplePos="0" relativeHeight="251658245" behindDoc="0" locked="0" layoutInCell="1" allowOverlap="1" wp14:anchorId="6BDC95F3" wp14:editId="0871727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C95F3" id="Text Box 12" o:spid="_x0000_s1030" type="#_x0000_t202" style="position:absolute;margin-left:117.75pt;margin-top:59.95pt;width:86.5pt;height:1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Iaox04YAgAAMwQAAA4AAAAAAAAAAAAAAAAALgIAAGRycy9lMm9Eb2MueG1sUEsBAi0A&#10;FAAGAAgAAAAhAE1KBDfhAAAACwEAAA8AAAAAAAAAAAAAAAAAcgQAAGRycy9kb3ducmV2LnhtbFBL&#10;BQYAAAAABAAEAPMAAACABQAAAAA=&#10;" filled="f" stroked="f" strokeweight=".5pt">
                <v:textbo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v:textbox>
              </v:shape>
            </w:pict>
          </mc:Fallback>
        </mc:AlternateContent>
      </w:r>
      <w:r w:rsidRPr="007B1AE5">
        <w:rPr>
          <w:noProof/>
        </w:rPr>
        <mc:AlternateContent>
          <mc:Choice Requires="wps">
            <w:drawing>
              <wp:anchor distT="0" distB="0" distL="114300" distR="114300" simplePos="0" relativeHeight="251658250" behindDoc="0" locked="0" layoutInCell="1" allowOverlap="1" wp14:anchorId="0340B62B" wp14:editId="649943E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0B62B" id="Text Box 28" o:spid="_x0000_s1031" type="#_x0000_t202" style="position:absolute;margin-left:71.85pt;margin-top:110.2pt;width:86.5pt;height:16.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D5GoibGAIAADMEAAAOAAAAAAAAAAAAAAAAAC4CAABkcnMvZTJvRG9jLnhtbFBLAQIt&#10;ABQABgAIAAAAIQDKZoIs4gAAAAsBAAAPAAAAAAAAAAAAAAAAAHIEAABkcnMvZG93bnJldi54bWxQ&#10;SwUGAAAAAAQABADzAAAAgQUAAAAA&#10;" filled="f" stroked="f" strokeweight=".5pt">
                <v:textbo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v:textbox>
              </v:shape>
            </w:pict>
          </mc:Fallback>
        </mc:AlternateContent>
      </w:r>
      <w:r w:rsidRPr="007B1AE5">
        <w:rPr>
          <w:noProof/>
        </w:rPr>
        <mc:AlternateContent>
          <mc:Choice Requires="wps">
            <w:drawing>
              <wp:anchor distT="0" distB="0" distL="114300" distR="114300" simplePos="0" relativeHeight="251658246" behindDoc="0" locked="0" layoutInCell="1" allowOverlap="1" wp14:anchorId="66CF8655" wp14:editId="4261544E">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F8655" id="Text Box 15" o:spid="_x0000_s1032" type="#_x0000_t202" style="position:absolute;margin-left:136.95pt;margin-top:325.4pt;width:86.5pt;height:16.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" filled="f" stroked="f" strokeweight=".5pt">
                <v:textbo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v:textbox>
              </v:shape>
            </w:pict>
          </mc:Fallback>
        </mc:AlternateContent>
      </w:r>
      <w:r w:rsidRPr="007B1AE5">
        <w:rPr>
          <w:noProof/>
        </w:rPr>
        <mc:AlternateContent>
          <mc:Choice Requires="wps">
            <w:drawing>
              <wp:anchor distT="0" distB="0" distL="114300" distR="114300" simplePos="0" relativeHeight="251658247" behindDoc="0" locked="0" layoutInCell="1" allowOverlap="1" wp14:anchorId="2AEBFD9E" wp14:editId="3A6D629A">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BFD9E" id="Text Box 21" o:spid="_x0000_s1033" type="#_x0000_t202" style="position:absolute;margin-left:127.4pt;margin-top:373.25pt;width:86.5pt;height:16.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" filled="f" stroked="f" strokeweight=".5pt">
                <v:textbo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v:textbox>
              </v:shape>
            </w:pict>
          </mc:Fallback>
        </mc:AlternateContent>
      </w:r>
      <w:r w:rsidRPr="007B1AE5">
        <w:rPr>
          <w:noProof/>
        </w:rPr>
        <mc:AlternateContent>
          <mc:Choice Requires="wps">
            <w:drawing>
              <wp:anchor distT="0" distB="0" distL="114300" distR="114300" simplePos="0" relativeHeight="251658252" behindDoc="0" locked="0" layoutInCell="1" allowOverlap="1" wp14:anchorId="116C7D5F" wp14:editId="0A126DAC">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C7D5F" id="Text Box 39" o:spid="_x0000_s1034" type="#_x0000_t202" style="position:absolute;margin-left:4.15pt;margin-top:361.4pt;width:86.5pt;height:16.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F4dOxGAIAADMEAAAOAAAAAAAAAAAAAAAAAC4CAABkcnMvZTJvRG9jLnhtbFBLAQItABQA&#10;BgAIAAAAIQC615GY3wAAAAkBAAAPAAAAAAAAAAAAAAAAAHIEAABkcnMvZG93bnJldi54bWxQSwUG&#10;AAAAAAQABADzAAAAfgUAAAAA&#10;" filled="f" stroked="f" strokeweight=".5pt">
                <v:textbo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v:textbox>
              </v:shape>
            </w:pict>
          </mc:Fallback>
        </mc:AlternateContent>
      </w:r>
      <w:r w:rsidRPr="007B1AE5">
        <w:rPr>
          <w:noProof/>
        </w:rPr>
        <mc:AlternateContent>
          <mc:Choice Requires="wps">
            <w:drawing>
              <wp:anchor distT="0" distB="0" distL="114300" distR="114300" simplePos="0" relativeHeight="251658259" behindDoc="0" locked="0" layoutInCell="1" allowOverlap="1" wp14:anchorId="00060FE4" wp14:editId="039C5E58">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60FE4" id="Text Box 3" o:spid="_x0000_s1035" type="#_x0000_t202" style="position:absolute;margin-left:43.85pt;margin-top:118.4pt;width:86.5pt;height:16.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DpTnGQYAgAAMwQAAA4AAAAAAAAAAAAAAAAALgIAAGRycy9lMm9Eb2MueG1sUEsBAi0A&#10;FAAGAAgAAAAhAEUXGT7hAAAACgEAAA8AAAAAAAAAAAAAAAAAcgQAAGRycy9kb3ducmV2LnhtbFBL&#10;BQYAAAAABAAEAPMAAACABQAAAAA=&#10;" filled="f" stroked="f" strokeweight=".5pt">
                <v:textbo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v:textbox>
              </v:shape>
            </w:pict>
          </mc:Fallback>
        </mc:AlternateContent>
      </w:r>
      <w:r w:rsidRPr="007B1AE5">
        <w:rPr>
          <w:noProof/>
        </w:rPr>
        <mc:AlternateContent>
          <mc:Choice Requires="wps">
            <w:drawing>
              <wp:anchor distT="0" distB="0" distL="114300" distR="114300" simplePos="0" relativeHeight="251658258" behindDoc="0" locked="0" layoutInCell="1" allowOverlap="1" wp14:anchorId="20DC1882" wp14:editId="36A4FFBF">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0626F5D" w14:textId="77777777" w:rsidR="00233755" w:rsidRPr="00255EF4" w:rsidRDefault="00233755" w:rsidP="00233755">
                            <w:pPr>
                              <w:pStyle w:val="WAEP5"/>
                              <w:jc w:val="center"/>
                              <w:rPr>
                                <w:b/>
                                <w:bCs/>
                                <w:color w:val="00997A"/>
                              </w:rPr>
                            </w:pPr>
                            <w:r w:rsidRPr="00255EF4">
                              <w:rPr>
                                <w:b/>
                                <w:bCs/>
                                <w:color w:val="00997A"/>
                              </w:rPr>
                              <w:t>South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C1882" id="Text Box 43" o:spid="_x0000_s1036" type="#_x0000_t202" style="position:absolute;margin-left:0;margin-top:374.95pt;width:86.5pt;height:16.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WWP/jxgCAAA0BAAADgAAAAAAAAAAAAAAAAAuAgAAZHJzL2Uyb0RvYy54bWxQSwECLQAU&#10;AAYACAAAACEAjtBUZ+AAAAAIAQAADwAAAAAAAAAAAAAAAAByBAAAZHJzL2Rvd25yZXYueG1sUEsF&#10;BgAAAAAEAAQA8wAAAH8FAAAAAA==&#10;" filled="f" stroked="f" strokeweight=".5pt">
                <v:textbox>
                  <w:txbxContent>
                    <w:p w14:paraId="20626F5D" w14:textId="77777777" w:rsidR="00233755" w:rsidRPr="00255EF4" w:rsidRDefault="00233755" w:rsidP="00233755">
                      <w:pPr>
                        <w:pStyle w:val="WAEP5"/>
                        <w:jc w:val="center"/>
                        <w:rPr>
                          <w:b/>
                          <w:bCs/>
                          <w:color w:val="00997A"/>
                        </w:rPr>
                      </w:pPr>
                      <w:r w:rsidRPr="00255EF4">
                        <w:rPr>
                          <w:b/>
                          <w:bCs/>
                          <w:color w:val="00997A"/>
                        </w:rPr>
                        <w:t>South West</w:t>
                      </w:r>
                    </w:p>
                  </w:txbxContent>
                </v:textbox>
              </v:shape>
            </w:pict>
          </mc:Fallback>
        </mc:AlternateContent>
      </w:r>
      <w:r w:rsidRPr="007B1AE5">
        <w:rPr>
          <w:noProof/>
        </w:rPr>
        <mc:AlternateContent>
          <mc:Choice Requires="wps">
            <w:drawing>
              <wp:anchor distT="0" distB="0" distL="114300" distR="114300" simplePos="0" relativeHeight="251658256" behindDoc="0" locked="0" layoutInCell="1" allowOverlap="1" wp14:anchorId="72F425D0" wp14:editId="1B5B9E31">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425D0" id="Text Box 42" o:spid="_x0000_s1037" type="#_x0000_t202" style="position:absolute;margin-left:57pt;margin-top:378.95pt;width:86.5pt;height:16.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Ba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50E2UB1wPge99N7ypcImVsyHZ+ZQ&#10;a+wb9zc84SE1YDE4WpTU4H7+7T7mowQYpaTF3Smp/7FjTlCivxsUZzocj+OyJWc8+TJCx11HNtcR&#10;s2vuAddziC/F8mTG/KBPpnTQvOGaL2JVDDHDsXZJw8m8D/1G4zPhYrFISbheloWVWVseoSN5keKX&#10;7o05e9QhoIKPcNoyVryTo8/taV/sAkiVtIpE96we+cfVTGofn1Hc/Ws/ZV0e+/wX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CbRsFoYAgAANAQAAA4AAAAAAAAAAAAAAAAALgIAAGRycy9lMm9Eb2MueG1sUEsBAi0A&#10;FAAGAAgAAAAhAIcnTmbhAAAACwEAAA8AAAAAAAAAAAAAAAAAcgQAAGRycy9kb3ducmV2LnhtbFBL&#10;BQYAAAAABAAEAPMAAACABQAAAAA=&#10;" filled="f" stroked="f" strokeweight=".5pt">
                <v:textbo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v:textbox>
              </v:shape>
            </w:pict>
          </mc:Fallback>
        </mc:AlternateContent>
      </w:r>
      <w:r w:rsidRPr="007B1AE5">
        <w:rPr>
          <w:noProof/>
        </w:rPr>
        <mc:AlternateContent>
          <mc:Choice Requires="wps">
            <w:drawing>
              <wp:anchor distT="0" distB="0" distL="114300" distR="114300" simplePos="0" relativeHeight="251658253" behindDoc="0" locked="0" layoutInCell="1" allowOverlap="1" wp14:anchorId="24D07A92" wp14:editId="6CFAF26D">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07A92" id="Text Box 41" o:spid="_x0000_s1038" type="#_x0000_t202" style="position:absolute;margin-left:.15pt;margin-top:348.85pt;width:83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" filled="f" stroked="f" strokeweight=".5pt">
                <v:textbo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v:textbox>
              </v:shape>
            </w:pict>
          </mc:Fallback>
        </mc:AlternateContent>
      </w:r>
      <w:r w:rsidRPr="007B1AE5">
        <w:rPr>
          <w:noProof/>
        </w:rPr>
        <mc:AlternateContent>
          <mc:Choice Requires="wps">
            <w:drawing>
              <wp:anchor distT="0" distB="0" distL="114300" distR="114300" simplePos="0" relativeHeight="251658251" behindDoc="0" locked="0" layoutInCell="1" allowOverlap="1" wp14:anchorId="7233330F" wp14:editId="313AC33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3330F" id="Text Box 38" o:spid="_x0000_s1039" type="#_x0000_t202" style="position:absolute;margin-left:-.35pt;margin-top:331.85pt;width:82.5pt;height:1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BKu+J9GQIAADQEAAAOAAAAAAAAAAAAAAAAAC4CAABkcnMvZTJvRG9jLnhtbFBLAQIt&#10;ABQABgAIAAAAIQA+6Ero4QAAAAkBAAAPAAAAAAAAAAAAAAAAAHMEAABkcnMvZG93bnJldi54bWxQ&#10;SwUGAAAAAAQABADzAAAAgQUAAAAA&#10;" filled="f" stroked="f" strokeweight=".5pt">
                <v:textbo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v:textbox>
              </v:shape>
            </w:pict>
          </mc:Fallback>
        </mc:AlternateContent>
      </w:r>
      <w:r w:rsidRPr="007B1AE5">
        <w:rPr>
          <w:noProof/>
        </w:rPr>
        <mc:AlternateContent>
          <mc:Choice Requires="wps">
            <w:drawing>
              <wp:anchor distT="0" distB="0" distL="114300" distR="114300" simplePos="0" relativeHeight="251658249" behindDoc="0" locked="0" layoutInCell="1" allowOverlap="1" wp14:anchorId="365F8C5D" wp14:editId="0A98A9E6">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F8C5D" id="Text Box 36" o:spid="_x0000_s1040" type="#_x0000_t202" style="position:absolute;margin-left:44pt;margin-top:318.45pt;width:86.5pt;height:16.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" filled="f" stroked="f" strokeweight=".5pt">
                <v:textbo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v:textbox>
              </v:shape>
            </w:pict>
          </mc:Fallback>
        </mc:AlternateContent>
      </w:r>
      <w:r w:rsidRPr="007B1AE5">
        <w:rPr>
          <w:noProof/>
        </w:rPr>
        <mc:AlternateContent>
          <mc:Choice Requires="wps">
            <w:drawing>
              <wp:anchor distT="0" distB="0" distL="114300" distR="114300" simplePos="0" relativeHeight="251658244" behindDoc="0" locked="0" layoutInCell="1" allowOverlap="1" wp14:anchorId="1DBA956D" wp14:editId="1A034B45">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956D" id="Text Box 31" o:spid="_x0000_s1041" type="#_x0000_t202" style="position:absolute;margin-left:144.15pt;margin-top:252.35pt;width:122pt;height:1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v:textbox>
              </v:shape>
            </w:pict>
          </mc:Fallback>
        </mc:AlternateContent>
      </w:r>
      <w:r w:rsidRPr="007B1AE5">
        <w:rPr>
          <w:noProof/>
        </w:rPr>
        <mc:AlternateContent>
          <mc:Choice Requires="wps">
            <w:drawing>
              <wp:anchor distT="0" distB="0" distL="114300" distR="114300" simplePos="0" relativeHeight="251658243" behindDoc="0" locked="0" layoutInCell="1" allowOverlap="1" wp14:anchorId="0B6B5349" wp14:editId="2F66DA5B">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B5349" id="Text Box 24" o:spid="_x0000_s1042" type="#_x0000_t202" style="position:absolute;margin-left:-.5pt;margin-top:186.95pt;width:86.5pt;height:16.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v:textbox>
              </v:shape>
            </w:pict>
          </mc:Fallback>
        </mc:AlternateContent>
      </w:r>
      <w:r w:rsidRPr="007B1AE5">
        <w:rPr>
          <w:noProof/>
        </w:rPr>
        <mc:AlternateContent>
          <mc:Choice Requires="wps">
            <w:drawing>
              <wp:anchor distT="0" distB="0" distL="114300" distR="114300" simplePos="0" relativeHeight="251658242" behindDoc="0" locked="0" layoutInCell="1" allowOverlap="1" wp14:anchorId="17D3AFCD" wp14:editId="2F0BFDAD">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AFCD" id="Text Box 23" o:spid="_x0000_s1043" type="#_x0000_t202" style="position:absolute;margin-left:11.65pt;margin-top:76.35pt;width:127.5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v:textbox>
              </v:shape>
            </w:pict>
          </mc:Fallback>
        </mc:AlternateContent>
      </w:r>
      <w:r w:rsidRPr="007B1AE5">
        <w:rPr>
          <w:noProof/>
        </w:rPr>
        <mc:AlternateContent>
          <mc:Choice Requires="wps">
            <w:drawing>
              <wp:anchor distT="0" distB="0" distL="114300" distR="114300" simplePos="0" relativeHeight="251658241" behindDoc="0" locked="0" layoutInCell="1" allowOverlap="1" wp14:anchorId="7A0FA425" wp14:editId="4519188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FA425" id="Text Box 16" o:spid="_x0000_s1044" type="#_x0000_t202" style="position:absolute;margin-left:114pt;margin-top:128.45pt;width:86.5pt;height: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v:textbox>
              </v:shape>
            </w:pict>
          </mc:Fallback>
        </mc:AlternateContent>
      </w:r>
      <w:r w:rsidRPr="007B1AE5">
        <w:rPr>
          <w:noProof/>
        </w:rPr>
        <mc:AlternateContent>
          <mc:Choice Requires="wps">
            <w:drawing>
              <wp:anchor distT="0" distB="0" distL="114300" distR="114300" simplePos="0" relativeHeight="251658240" behindDoc="0" locked="0" layoutInCell="1" allowOverlap="1" wp14:anchorId="6ECEBAE6" wp14:editId="0BE4EAD1">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EBAE6" id="Text Box 6" o:spid="_x0000_s1045" type="#_x0000_t202" style="position:absolute;margin-left:191.15pt;margin-top:68.85pt;width:86.5pt;height:1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v:textbox>
              </v:shape>
            </w:pict>
          </mc:Fallback>
        </mc:AlternateContent>
      </w:r>
      <w:r w:rsidRPr="007B1AE5">
        <w:object w:dxaOrig="11235" w:dyaOrig="15900" w14:anchorId="328FF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410.25pt" o:ole="">
            <v:imagedata r:id="rId104" o:title=""/>
          </v:shape>
          <o:OLEObject Type="Embed" ProgID="PBrush" ShapeID="_x0000_i1025" DrawAspect="Content" ObjectID="_1839671367" r:id="rId105"/>
        </w:object>
      </w:r>
    </w:p>
    <w:p w14:paraId="5CE79F4C" w14:textId="77777777" w:rsidR="00233755" w:rsidRPr="00700D3D" w:rsidRDefault="00233755" w:rsidP="00233755">
      <w:pPr>
        <w:pStyle w:val="Heading4"/>
        <w:spacing w:before="0"/>
        <w:rPr>
          <w:b w:val="0"/>
          <w:bCs w:val="0"/>
          <w:i w:val="0"/>
          <w:iCs w:val="0"/>
          <w:color w:val="FFFFFF" w:themeColor="background1"/>
          <w:sz w:val="12"/>
          <w:szCs w:val="12"/>
        </w:rPr>
      </w:pPr>
      <w:r w:rsidRPr="007B1AE5">
        <w:br w:type="column"/>
      </w:r>
    </w:p>
    <w:tbl>
      <w:tblPr>
        <w:tblStyle w:val="GridTable4"/>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993"/>
        <w:gridCol w:w="1417"/>
        <w:gridCol w:w="1134"/>
        <w:gridCol w:w="933"/>
        <w:gridCol w:w="1052"/>
        <w:gridCol w:w="850"/>
      </w:tblGrid>
      <w:tr w:rsidR="007E0F79" w:rsidRPr="001168DD" w14:paraId="1CB18BF6" w14:textId="77777777" w:rsidTr="00BE7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4C3D"/>
            <w:vAlign w:val="center"/>
          </w:tcPr>
          <w:p w14:paraId="3CD6FE47" w14:textId="77777777" w:rsidR="00233755" w:rsidRPr="001168DD" w:rsidRDefault="00233755" w:rsidP="008E4F88">
            <w:pPr>
              <w:rPr>
                <w:rFonts w:cstheme="minorHAnsi"/>
                <w:sz w:val="14"/>
                <w:szCs w:val="14"/>
              </w:rPr>
            </w:pPr>
            <w:r w:rsidRPr="001168DD">
              <w:rPr>
                <w:rFonts w:cstheme="minorHAnsi"/>
                <w:sz w:val="14"/>
                <w:szCs w:val="14"/>
              </w:rPr>
              <w:t>Region</w:t>
            </w:r>
          </w:p>
        </w:tc>
        <w:tc>
          <w:tcPr>
            <w:tcW w:w="2410" w:type="dxa"/>
            <w:gridSpan w:val="2"/>
            <w:shd w:val="clear" w:color="auto" w:fill="004C3D"/>
            <w:vAlign w:val="center"/>
          </w:tcPr>
          <w:p w14:paraId="1EE5B134" w14:textId="2A5D5CD3" w:rsidR="00233755" w:rsidRPr="004D42E9"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Gross regional product 202</w:t>
            </w:r>
            <w:r w:rsidR="001A0576">
              <w:rPr>
                <w:rFonts w:cstheme="minorHAnsi"/>
                <w:sz w:val="14"/>
                <w:szCs w:val="14"/>
              </w:rPr>
              <w:t>3</w:t>
            </w:r>
            <w:r w:rsidR="00694DB8">
              <w:rPr>
                <w:rFonts w:cstheme="minorHAnsi"/>
                <w:sz w:val="14"/>
                <w:szCs w:val="14"/>
              </w:rPr>
              <w:t>-2</w:t>
            </w:r>
            <w:r w:rsidR="001A0576">
              <w:rPr>
                <w:rFonts w:cstheme="minorHAnsi"/>
                <w:sz w:val="14"/>
                <w:szCs w:val="14"/>
              </w:rPr>
              <w:t>4</w:t>
            </w:r>
          </w:p>
        </w:tc>
        <w:tc>
          <w:tcPr>
            <w:tcW w:w="2067" w:type="dxa"/>
            <w:gridSpan w:val="2"/>
            <w:shd w:val="clear" w:color="auto" w:fill="004C3D"/>
            <w:vAlign w:val="center"/>
          </w:tcPr>
          <w:p w14:paraId="6CCBCF56" w14:textId="66AAD640" w:rsidR="00233755" w:rsidRPr="004D42E9"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Population 202</w:t>
            </w:r>
            <w:r w:rsidR="00CC6C3F">
              <w:rPr>
                <w:rFonts w:cstheme="minorHAnsi"/>
                <w:sz w:val="14"/>
                <w:szCs w:val="14"/>
              </w:rPr>
              <w:t>4</w:t>
            </w:r>
            <w:r w:rsidRPr="004D42E9">
              <w:rPr>
                <w:rFonts w:cstheme="minorHAnsi"/>
                <w:sz w:val="14"/>
                <w:szCs w:val="14"/>
              </w:rPr>
              <w:noBreakHyphen/>
              <w:t>2</w:t>
            </w:r>
            <w:r w:rsidR="00CC6C3F">
              <w:rPr>
                <w:rFonts w:cstheme="minorHAnsi"/>
                <w:sz w:val="14"/>
                <w:szCs w:val="14"/>
              </w:rPr>
              <w:t>5</w:t>
            </w:r>
          </w:p>
        </w:tc>
        <w:tc>
          <w:tcPr>
            <w:tcW w:w="1902" w:type="dxa"/>
            <w:gridSpan w:val="2"/>
            <w:shd w:val="clear" w:color="auto" w:fill="004C3D"/>
            <w:vAlign w:val="center"/>
          </w:tcPr>
          <w:p w14:paraId="61DDFFF7" w14:textId="19F66050" w:rsidR="00233755" w:rsidRPr="008C05CA"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8C05CA">
              <w:rPr>
                <w:rFonts w:cstheme="minorHAnsi"/>
                <w:sz w:val="14"/>
                <w:szCs w:val="14"/>
              </w:rPr>
              <w:t>Mining sales 2024</w:t>
            </w:r>
            <w:r w:rsidR="00EF2E63" w:rsidRPr="008C05CA">
              <w:rPr>
                <w:rFonts w:cstheme="minorHAnsi"/>
                <w:sz w:val="14"/>
                <w:szCs w:val="14"/>
              </w:rPr>
              <w:t>-25</w:t>
            </w:r>
          </w:p>
        </w:tc>
      </w:tr>
      <w:tr w:rsidR="00CE30B7" w:rsidRPr="001168DD" w14:paraId="729F154B" w14:textId="77777777" w:rsidTr="00BE7B5F">
        <w:tc>
          <w:tcPr>
            <w:cnfStyle w:val="001000000000" w:firstRow="0" w:lastRow="0" w:firstColumn="1" w:lastColumn="0" w:oddVBand="0" w:evenVBand="0" w:oddHBand="0" w:evenHBand="0" w:firstRowFirstColumn="0" w:firstRowLastColumn="0" w:lastRowFirstColumn="0" w:lastRowLastColumn="0"/>
            <w:tcW w:w="1809" w:type="dxa"/>
            <w:vMerge/>
            <w:shd w:val="clear" w:color="auto" w:fill="004C3D"/>
            <w:vAlign w:val="center"/>
          </w:tcPr>
          <w:p w14:paraId="62531F0D" w14:textId="77777777" w:rsidR="00233755" w:rsidRPr="001168DD" w:rsidRDefault="00233755" w:rsidP="008E4F88">
            <w:pPr>
              <w:rPr>
                <w:rFonts w:cstheme="minorHAnsi"/>
                <w:sz w:val="14"/>
                <w:szCs w:val="14"/>
              </w:rPr>
            </w:pPr>
          </w:p>
        </w:tc>
        <w:tc>
          <w:tcPr>
            <w:tcW w:w="993" w:type="dxa"/>
            <w:shd w:val="clear" w:color="auto" w:fill="004C3D"/>
            <w:vAlign w:val="center"/>
          </w:tcPr>
          <w:p w14:paraId="29DB28E4"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4C3D"/>
            <w:vAlign w:val="center"/>
          </w:tcPr>
          <w:p w14:paraId="57BC6D45"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4C3D"/>
            <w:vAlign w:val="center"/>
          </w:tcPr>
          <w:p w14:paraId="72B8E3FA"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4C3D"/>
            <w:vAlign w:val="center"/>
          </w:tcPr>
          <w:p w14:paraId="3A0EEDF3"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4C3D"/>
            <w:vAlign w:val="center"/>
          </w:tcPr>
          <w:p w14:paraId="69CB4E21" w14:textId="586261D8"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4C3D"/>
            <w:vAlign w:val="center"/>
          </w:tcPr>
          <w:p w14:paraId="37813370"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CE30B7" w:rsidRPr="00775345" w14:paraId="696ED41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C00D4A2" w14:textId="77777777" w:rsidR="00233755" w:rsidRPr="00775345" w:rsidRDefault="00233755" w:rsidP="008E4F88">
            <w:pPr>
              <w:rPr>
                <w:rFonts w:cstheme="minorHAnsi"/>
                <w:sz w:val="14"/>
                <w:szCs w:val="14"/>
              </w:rPr>
            </w:pPr>
            <w:r w:rsidRPr="00775345">
              <w:rPr>
                <w:rFonts w:cstheme="minorHAnsi"/>
                <w:sz w:val="14"/>
                <w:szCs w:val="14"/>
              </w:rPr>
              <w:t>Perth</w:t>
            </w:r>
          </w:p>
        </w:tc>
        <w:tc>
          <w:tcPr>
            <w:tcW w:w="993" w:type="dxa"/>
            <w:shd w:val="clear" w:color="auto" w:fill="FFFFFF" w:themeFill="background1"/>
          </w:tcPr>
          <w:p w14:paraId="26EA246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288.6</w:t>
            </w:r>
          </w:p>
        </w:tc>
        <w:tc>
          <w:tcPr>
            <w:tcW w:w="1417" w:type="dxa"/>
            <w:shd w:val="clear" w:color="auto" w:fill="FFFFFF" w:themeFill="background1"/>
          </w:tcPr>
          <w:p w14:paraId="7F82EC7D"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63.3</w:t>
            </w:r>
          </w:p>
        </w:tc>
        <w:tc>
          <w:tcPr>
            <w:tcW w:w="1134" w:type="dxa"/>
            <w:shd w:val="clear" w:color="auto" w:fill="FFFFFF" w:themeFill="background1"/>
          </w:tcPr>
          <w:p w14:paraId="5CB76148" w14:textId="52DE71E4" w:rsidR="00233755" w:rsidRPr="00685965" w:rsidRDefault="00BF0AE4"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2,284,706</w:t>
            </w:r>
          </w:p>
        </w:tc>
        <w:tc>
          <w:tcPr>
            <w:tcW w:w="933" w:type="dxa"/>
            <w:shd w:val="clear" w:color="auto" w:fill="FFFFFF" w:themeFill="background1"/>
          </w:tcPr>
          <w:p w14:paraId="021BFA53" w14:textId="285438F0" w:rsidR="00233755" w:rsidRPr="00685965" w:rsidRDefault="005C4DC7"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7</w:t>
            </w:r>
            <w:r w:rsidR="0087615C" w:rsidRPr="00685965">
              <w:rPr>
                <w:rFonts w:cstheme="minorHAnsi"/>
                <w:sz w:val="14"/>
                <w:szCs w:val="14"/>
              </w:rPr>
              <w:t>5.0</w:t>
            </w:r>
          </w:p>
        </w:tc>
        <w:tc>
          <w:tcPr>
            <w:tcW w:w="1052" w:type="dxa"/>
            <w:shd w:val="clear" w:color="auto" w:fill="FFFFFF" w:themeFill="background1"/>
          </w:tcPr>
          <w:p w14:paraId="065EFC9A"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0.1</w:t>
            </w:r>
          </w:p>
        </w:tc>
        <w:tc>
          <w:tcPr>
            <w:tcW w:w="850" w:type="dxa"/>
            <w:shd w:val="clear" w:color="auto" w:fill="FFFFFF" w:themeFill="background1"/>
          </w:tcPr>
          <w:p w14:paraId="050D4724"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0.0</w:t>
            </w:r>
          </w:p>
        </w:tc>
      </w:tr>
      <w:tr w:rsidR="00CE30B7" w:rsidRPr="00775345" w14:paraId="2CBBC1BF"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BCC0EEA" w14:textId="77777777" w:rsidR="00233755" w:rsidRPr="00775345" w:rsidRDefault="00233755" w:rsidP="008E4F88">
            <w:pPr>
              <w:rPr>
                <w:rFonts w:cstheme="minorHAnsi"/>
                <w:sz w:val="14"/>
                <w:szCs w:val="14"/>
              </w:rPr>
            </w:pPr>
            <w:r w:rsidRPr="00775345">
              <w:rPr>
                <w:rFonts w:cstheme="minorHAnsi"/>
                <w:sz w:val="14"/>
                <w:szCs w:val="14"/>
              </w:rPr>
              <w:t>Pilbara(a)</w:t>
            </w:r>
          </w:p>
        </w:tc>
        <w:tc>
          <w:tcPr>
            <w:tcW w:w="993" w:type="dxa"/>
            <w:shd w:val="clear" w:color="auto" w:fill="FFFFFF" w:themeFill="background1"/>
          </w:tcPr>
          <w:p w14:paraId="3E650AA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89.3</w:t>
            </w:r>
          </w:p>
        </w:tc>
        <w:tc>
          <w:tcPr>
            <w:tcW w:w="1417" w:type="dxa"/>
            <w:shd w:val="clear" w:color="auto" w:fill="FFFFFF" w:themeFill="background1"/>
          </w:tcPr>
          <w:p w14:paraId="4556E590"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19.6</w:t>
            </w:r>
          </w:p>
        </w:tc>
        <w:tc>
          <w:tcPr>
            <w:tcW w:w="1134" w:type="dxa"/>
            <w:shd w:val="clear" w:color="auto" w:fill="FFFFFF" w:themeFill="background1"/>
          </w:tcPr>
          <w:p w14:paraId="31B19BEE" w14:textId="075AE5D1" w:rsidR="00233755" w:rsidRPr="00685965" w:rsidRDefault="00FC33DE"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62,170</w:t>
            </w:r>
          </w:p>
        </w:tc>
        <w:tc>
          <w:tcPr>
            <w:tcW w:w="933" w:type="dxa"/>
            <w:shd w:val="clear" w:color="auto" w:fill="FFFFFF" w:themeFill="background1"/>
          </w:tcPr>
          <w:p w14:paraId="05B7D268" w14:textId="0EB1B47F" w:rsidR="00233755" w:rsidRPr="00685965" w:rsidRDefault="00FC33DE"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2.</w:t>
            </w:r>
            <w:r w:rsidR="00C5384C" w:rsidRPr="00685965">
              <w:rPr>
                <w:rFonts w:cstheme="minorHAnsi"/>
                <w:sz w:val="14"/>
                <w:szCs w:val="14"/>
              </w:rPr>
              <w:t>0</w:t>
            </w:r>
          </w:p>
        </w:tc>
        <w:tc>
          <w:tcPr>
            <w:tcW w:w="1052" w:type="dxa"/>
            <w:shd w:val="clear" w:color="auto" w:fill="FFFFFF" w:themeFill="background1"/>
          </w:tcPr>
          <w:p w14:paraId="780F8431" w14:textId="7B31BEAD"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12</w:t>
            </w:r>
            <w:r w:rsidR="00EE35BC" w:rsidRPr="009F3A16">
              <w:rPr>
                <w:rFonts w:cstheme="minorHAnsi"/>
                <w:sz w:val="14"/>
                <w:szCs w:val="14"/>
              </w:rPr>
              <w:t>2.8</w:t>
            </w:r>
          </w:p>
        </w:tc>
        <w:tc>
          <w:tcPr>
            <w:tcW w:w="850" w:type="dxa"/>
            <w:shd w:val="clear" w:color="auto" w:fill="FFFFFF" w:themeFill="background1"/>
          </w:tcPr>
          <w:p w14:paraId="064F56A6" w14:textId="03829EC4"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7</w:t>
            </w:r>
            <w:r w:rsidR="00311DC6" w:rsidRPr="009F3A16">
              <w:rPr>
                <w:rFonts w:cstheme="minorHAnsi"/>
                <w:sz w:val="14"/>
                <w:szCs w:val="14"/>
              </w:rPr>
              <w:t>1.</w:t>
            </w:r>
            <w:r w:rsidR="00447F1B" w:rsidRPr="009F3A16">
              <w:rPr>
                <w:rFonts w:cstheme="minorHAnsi"/>
                <w:sz w:val="14"/>
                <w:szCs w:val="14"/>
              </w:rPr>
              <w:t>8</w:t>
            </w:r>
          </w:p>
        </w:tc>
      </w:tr>
      <w:tr w:rsidR="00CE30B7" w:rsidRPr="00775345" w14:paraId="5556AAAC"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A049301" w14:textId="77777777" w:rsidR="00265599" w:rsidRPr="00775345" w:rsidRDefault="00265599" w:rsidP="00265599">
            <w:pPr>
              <w:rPr>
                <w:rFonts w:cstheme="minorHAnsi"/>
                <w:sz w:val="14"/>
                <w:szCs w:val="14"/>
              </w:rPr>
            </w:pPr>
            <w:proofErr w:type="gramStart"/>
            <w:r w:rsidRPr="00775345">
              <w:rPr>
                <w:rFonts w:cstheme="minorHAnsi"/>
                <w:sz w:val="14"/>
                <w:szCs w:val="14"/>
              </w:rPr>
              <w:t>South West</w:t>
            </w:r>
            <w:proofErr w:type="gramEnd"/>
          </w:p>
        </w:tc>
        <w:tc>
          <w:tcPr>
            <w:tcW w:w="993" w:type="dxa"/>
            <w:shd w:val="clear" w:color="auto" w:fill="FFFFFF" w:themeFill="background1"/>
          </w:tcPr>
          <w:p w14:paraId="5C88664D"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19.5</w:t>
            </w:r>
          </w:p>
        </w:tc>
        <w:tc>
          <w:tcPr>
            <w:tcW w:w="1417" w:type="dxa"/>
            <w:shd w:val="clear" w:color="auto" w:fill="FFFFFF" w:themeFill="background1"/>
          </w:tcPr>
          <w:p w14:paraId="77C9891C"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4.3</w:t>
            </w:r>
          </w:p>
        </w:tc>
        <w:tc>
          <w:tcPr>
            <w:tcW w:w="1134" w:type="dxa"/>
            <w:shd w:val="clear" w:color="auto" w:fill="FFFFFF" w:themeFill="background1"/>
          </w:tcPr>
          <w:p w14:paraId="099E0205" w14:textId="0E2E0CDD" w:rsidR="00265599" w:rsidRPr="0068596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206,297</w:t>
            </w:r>
          </w:p>
        </w:tc>
        <w:tc>
          <w:tcPr>
            <w:tcW w:w="933" w:type="dxa"/>
            <w:shd w:val="clear" w:color="auto" w:fill="FFFFFF" w:themeFill="background1"/>
          </w:tcPr>
          <w:p w14:paraId="0DC01D43" w14:textId="7C53E66F" w:rsidR="00265599" w:rsidRPr="0068596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6.</w:t>
            </w:r>
            <w:r w:rsidR="0087615C" w:rsidRPr="00685965">
              <w:rPr>
                <w:rFonts w:cstheme="minorHAnsi"/>
                <w:sz w:val="14"/>
                <w:szCs w:val="14"/>
              </w:rPr>
              <w:t>8</w:t>
            </w:r>
          </w:p>
        </w:tc>
        <w:tc>
          <w:tcPr>
            <w:tcW w:w="1052" w:type="dxa"/>
            <w:shd w:val="clear" w:color="auto" w:fill="FFFFFF" w:themeFill="background1"/>
          </w:tcPr>
          <w:p w14:paraId="1E2F4399" w14:textId="396515F5"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2.5</w:t>
            </w:r>
          </w:p>
        </w:tc>
        <w:tc>
          <w:tcPr>
            <w:tcW w:w="850" w:type="dxa"/>
            <w:shd w:val="clear" w:color="auto" w:fill="FFFFFF" w:themeFill="background1"/>
          </w:tcPr>
          <w:p w14:paraId="1640F729" w14:textId="4752DF49"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1.4</w:t>
            </w:r>
          </w:p>
        </w:tc>
      </w:tr>
      <w:tr w:rsidR="00CE30B7" w:rsidRPr="00775345" w14:paraId="7BB7C64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8DE6CF6" w14:textId="34CEC5DC" w:rsidR="00265599" w:rsidRPr="00775345" w:rsidRDefault="00265599" w:rsidP="00265599">
            <w:pPr>
              <w:rPr>
                <w:rFonts w:cstheme="minorHAnsi"/>
                <w:sz w:val="14"/>
                <w:szCs w:val="14"/>
              </w:rPr>
            </w:pPr>
            <w:r w:rsidRPr="00775345">
              <w:rPr>
                <w:rFonts w:cstheme="minorHAnsi"/>
                <w:sz w:val="14"/>
                <w:szCs w:val="14"/>
              </w:rPr>
              <w:t>Goldfields-Esperance</w:t>
            </w:r>
          </w:p>
        </w:tc>
        <w:tc>
          <w:tcPr>
            <w:tcW w:w="993" w:type="dxa"/>
            <w:shd w:val="clear" w:color="auto" w:fill="FFFFFF" w:themeFill="background1"/>
          </w:tcPr>
          <w:p w14:paraId="08070977"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15.2</w:t>
            </w:r>
          </w:p>
        </w:tc>
        <w:tc>
          <w:tcPr>
            <w:tcW w:w="1417" w:type="dxa"/>
            <w:shd w:val="clear" w:color="auto" w:fill="FFFFFF" w:themeFill="background1"/>
          </w:tcPr>
          <w:p w14:paraId="1102C385"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3.3</w:t>
            </w:r>
          </w:p>
        </w:tc>
        <w:tc>
          <w:tcPr>
            <w:tcW w:w="1134" w:type="dxa"/>
            <w:shd w:val="clear" w:color="auto" w:fill="FFFFFF" w:themeFill="background1"/>
          </w:tcPr>
          <w:p w14:paraId="32137C04" w14:textId="41DAC462" w:rsidR="00265599" w:rsidRPr="00685965" w:rsidRDefault="00DE18B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58,646</w:t>
            </w:r>
          </w:p>
        </w:tc>
        <w:tc>
          <w:tcPr>
            <w:tcW w:w="933" w:type="dxa"/>
            <w:shd w:val="clear" w:color="auto" w:fill="FFFFFF" w:themeFill="background1"/>
          </w:tcPr>
          <w:p w14:paraId="30896FDC" w14:textId="1754601D" w:rsidR="00265599" w:rsidRPr="00685965" w:rsidRDefault="00C13CFD"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1.9</w:t>
            </w:r>
          </w:p>
        </w:tc>
        <w:tc>
          <w:tcPr>
            <w:tcW w:w="1052" w:type="dxa"/>
            <w:shd w:val="clear" w:color="auto" w:fill="FFFFFF" w:themeFill="background1"/>
          </w:tcPr>
          <w:p w14:paraId="23950C90" w14:textId="7655E7D3"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25.7</w:t>
            </w:r>
          </w:p>
        </w:tc>
        <w:tc>
          <w:tcPr>
            <w:tcW w:w="850" w:type="dxa"/>
            <w:shd w:val="clear" w:color="auto" w:fill="FFFFFF" w:themeFill="background1"/>
          </w:tcPr>
          <w:p w14:paraId="280FA849" w14:textId="12ED11D2"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15.0</w:t>
            </w:r>
          </w:p>
        </w:tc>
      </w:tr>
      <w:tr w:rsidR="00CE30B7" w:rsidRPr="00775345" w14:paraId="365AA51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43F19EA" w14:textId="77777777" w:rsidR="00265599" w:rsidRPr="00775345" w:rsidRDefault="00265599" w:rsidP="00265599">
            <w:pPr>
              <w:rPr>
                <w:rFonts w:cstheme="minorHAnsi"/>
                <w:sz w:val="14"/>
                <w:szCs w:val="14"/>
              </w:rPr>
            </w:pPr>
            <w:r w:rsidRPr="00775345">
              <w:rPr>
                <w:rFonts w:cstheme="minorHAnsi"/>
                <w:sz w:val="14"/>
                <w:szCs w:val="14"/>
              </w:rPr>
              <w:t>Peel</w:t>
            </w:r>
          </w:p>
        </w:tc>
        <w:tc>
          <w:tcPr>
            <w:tcW w:w="993" w:type="dxa"/>
            <w:shd w:val="clear" w:color="auto" w:fill="FFFFFF" w:themeFill="background1"/>
          </w:tcPr>
          <w:p w14:paraId="13D20ACA"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11.1</w:t>
            </w:r>
          </w:p>
        </w:tc>
        <w:tc>
          <w:tcPr>
            <w:tcW w:w="1417" w:type="dxa"/>
            <w:shd w:val="clear" w:color="auto" w:fill="FFFFFF" w:themeFill="background1"/>
          </w:tcPr>
          <w:p w14:paraId="7BF4A69E"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2.4</w:t>
            </w:r>
          </w:p>
        </w:tc>
        <w:tc>
          <w:tcPr>
            <w:tcW w:w="1134" w:type="dxa"/>
            <w:shd w:val="clear" w:color="auto" w:fill="FFFFFF" w:themeFill="background1"/>
          </w:tcPr>
          <w:p w14:paraId="73A90749" w14:textId="0207BB37" w:rsidR="00265599" w:rsidRPr="0068596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175,310</w:t>
            </w:r>
          </w:p>
        </w:tc>
        <w:tc>
          <w:tcPr>
            <w:tcW w:w="933" w:type="dxa"/>
            <w:shd w:val="clear" w:color="auto" w:fill="FFFFFF" w:themeFill="background1"/>
          </w:tcPr>
          <w:p w14:paraId="36898085" w14:textId="53FC6AAC" w:rsidR="00265599" w:rsidRPr="0068596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5.</w:t>
            </w:r>
            <w:r w:rsidR="00775DBF" w:rsidRPr="00685965">
              <w:rPr>
                <w:rFonts w:cstheme="minorHAnsi"/>
                <w:sz w:val="14"/>
                <w:szCs w:val="14"/>
              </w:rPr>
              <w:t>8</w:t>
            </w:r>
          </w:p>
        </w:tc>
        <w:tc>
          <w:tcPr>
            <w:tcW w:w="1052" w:type="dxa"/>
            <w:shd w:val="clear" w:color="auto" w:fill="FFFFFF" w:themeFill="background1"/>
          </w:tcPr>
          <w:p w14:paraId="541431AD" w14:textId="1815F5E8"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11.2</w:t>
            </w:r>
          </w:p>
        </w:tc>
        <w:tc>
          <w:tcPr>
            <w:tcW w:w="850" w:type="dxa"/>
            <w:shd w:val="clear" w:color="auto" w:fill="FFFFFF" w:themeFill="background1"/>
          </w:tcPr>
          <w:p w14:paraId="25C29F01" w14:textId="638A2493"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6.5</w:t>
            </w:r>
          </w:p>
        </w:tc>
      </w:tr>
      <w:tr w:rsidR="00CE30B7" w:rsidRPr="00775345" w14:paraId="7BD1258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E7BE78D" w14:textId="77777777" w:rsidR="00265599" w:rsidRPr="00775345" w:rsidRDefault="00265599" w:rsidP="00265599">
            <w:pPr>
              <w:rPr>
                <w:rFonts w:cstheme="minorHAnsi"/>
                <w:sz w:val="14"/>
                <w:szCs w:val="14"/>
              </w:rPr>
            </w:pPr>
            <w:r w:rsidRPr="00775345">
              <w:rPr>
                <w:rFonts w:cstheme="minorHAnsi"/>
                <w:sz w:val="14"/>
                <w:szCs w:val="14"/>
              </w:rPr>
              <w:t>Wheatbelt</w:t>
            </w:r>
          </w:p>
        </w:tc>
        <w:tc>
          <w:tcPr>
            <w:tcW w:w="993" w:type="dxa"/>
            <w:shd w:val="clear" w:color="auto" w:fill="FFFFFF" w:themeFill="background1"/>
          </w:tcPr>
          <w:p w14:paraId="026EECA9"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9.2</w:t>
            </w:r>
          </w:p>
        </w:tc>
        <w:tc>
          <w:tcPr>
            <w:tcW w:w="1417" w:type="dxa"/>
            <w:shd w:val="clear" w:color="auto" w:fill="FFFFFF" w:themeFill="background1"/>
          </w:tcPr>
          <w:p w14:paraId="7479BA1A"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7CE565D0" w14:textId="50235715" w:rsidR="00265599" w:rsidRPr="00685965"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79,885</w:t>
            </w:r>
          </w:p>
        </w:tc>
        <w:tc>
          <w:tcPr>
            <w:tcW w:w="933" w:type="dxa"/>
            <w:shd w:val="clear" w:color="auto" w:fill="FFFFFF" w:themeFill="background1"/>
          </w:tcPr>
          <w:p w14:paraId="077FE2C3" w14:textId="262CE220" w:rsidR="00265599" w:rsidRPr="00685965"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2.</w:t>
            </w:r>
            <w:r w:rsidR="00E8371E" w:rsidRPr="00685965">
              <w:rPr>
                <w:rFonts w:cstheme="minorHAnsi"/>
                <w:sz w:val="14"/>
                <w:szCs w:val="14"/>
              </w:rPr>
              <w:t>6</w:t>
            </w:r>
          </w:p>
        </w:tc>
        <w:tc>
          <w:tcPr>
            <w:tcW w:w="1052" w:type="dxa"/>
            <w:shd w:val="clear" w:color="auto" w:fill="FFFFFF" w:themeFill="background1"/>
          </w:tcPr>
          <w:p w14:paraId="502B129A" w14:textId="5F529B73"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1.8</w:t>
            </w:r>
          </w:p>
        </w:tc>
        <w:tc>
          <w:tcPr>
            <w:tcW w:w="850" w:type="dxa"/>
            <w:shd w:val="clear" w:color="auto" w:fill="FFFFFF" w:themeFill="background1"/>
          </w:tcPr>
          <w:p w14:paraId="1F758DE4" w14:textId="76A6E668"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1.1</w:t>
            </w:r>
          </w:p>
        </w:tc>
      </w:tr>
      <w:tr w:rsidR="00CE30B7" w:rsidRPr="00775345" w14:paraId="5C911A4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19A0470" w14:textId="77777777" w:rsidR="00265599" w:rsidRPr="00775345" w:rsidRDefault="00265599" w:rsidP="00265599">
            <w:pPr>
              <w:rPr>
                <w:rFonts w:cstheme="minorHAnsi"/>
                <w:sz w:val="14"/>
                <w:szCs w:val="14"/>
              </w:rPr>
            </w:pPr>
            <w:proofErr w:type="spellStart"/>
            <w:r w:rsidRPr="00775345">
              <w:rPr>
                <w:rFonts w:cstheme="minorHAnsi"/>
                <w:sz w:val="14"/>
                <w:szCs w:val="14"/>
              </w:rPr>
              <w:t>Mid West</w:t>
            </w:r>
            <w:proofErr w:type="spellEnd"/>
          </w:p>
        </w:tc>
        <w:tc>
          <w:tcPr>
            <w:tcW w:w="993" w:type="dxa"/>
            <w:shd w:val="clear" w:color="auto" w:fill="FFFFFF" w:themeFill="background1"/>
          </w:tcPr>
          <w:p w14:paraId="2CA90658"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9.0</w:t>
            </w:r>
          </w:p>
        </w:tc>
        <w:tc>
          <w:tcPr>
            <w:tcW w:w="1417" w:type="dxa"/>
            <w:shd w:val="clear" w:color="auto" w:fill="FFFFFF" w:themeFill="background1"/>
          </w:tcPr>
          <w:p w14:paraId="6B6526A6"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22888F7D" w14:textId="4651F8F0" w:rsidR="00265599" w:rsidRPr="0068596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58,931</w:t>
            </w:r>
          </w:p>
        </w:tc>
        <w:tc>
          <w:tcPr>
            <w:tcW w:w="933" w:type="dxa"/>
            <w:shd w:val="clear" w:color="auto" w:fill="FFFFFF" w:themeFill="background1"/>
          </w:tcPr>
          <w:p w14:paraId="6BF57883" w14:textId="7CE6DF8E" w:rsidR="00265599" w:rsidRPr="00685965" w:rsidRDefault="00C6753F"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1.9</w:t>
            </w:r>
          </w:p>
        </w:tc>
        <w:tc>
          <w:tcPr>
            <w:tcW w:w="1052" w:type="dxa"/>
            <w:shd w:val="clear" w:color="auto" w:fill="FFFFFF" w:themeFill="background1"/>
          </w:tcPr>
          <w:p w14:paraId="431D2C15" w14:textId="5CBDB2C0"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5.9</w:t>
            </w:r>
          </w:p>
        </w:tc>
        <w:tc>
          <w:tcPr>
            <w:tcW w:w="850" w:type="dxa"/>
            <w:shd w:val="clear" w:color="auto" w:fill="FFFFFF" w:themeFill="background1"/>
          </w:tcPr>
          <w:p w14:paraId="5130EA15" w14:textId="5D4E33E2"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3.5</w:t>
            </w:r>
          </w:p>
        </w:tc>
      </w:tr>
      <w:tr w:rsidR="00CE30B7" w:rsidRPr="00775345" w14:paraId="094F0FFA"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5A99F75" w14:textId="77777777" w:rsidR="00265599" w:rsidRPr="00775345" w:rsidRDefault="00265599" w:rsidP="00265599">
            <w:pPr>
              <w:rPr>
                <w:rFonts w:cstheme="minorHAnsi"/>
                <w:sz w:val="14"/>
                <w:szCs w:val="14"/>
              </w:rPr>
            </w:pPr>
            <w:r w:rsidRPr="00775345">
              <w:rPr>
                <w:rFonts w:cstheme="minorHAnsi"/>
                <w:sz w:val="14"/>
                <w:szCs w:val="14"/>
              </w:rPr>
              <w:t>Great Southern</w:t>
            </w:r>
          </w:p>
        </w:tc>
        <w:tc>
          <w:tcPr>
            <w:tcW w:w="993" w:type="dxa"/>
            <w:shd w:val="clear" w:color="auto" w:fill="FFFFFF" w:themeFill="background1"/>
          </w:tcPr>
          <w:p w14:paraId="175735E8"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w:t>
            </w:r>
          </w:p>
        </w:tc>
        <w:tc>
          <w:tcPr>
            <w:tcW w:w="1417" w:type="dxa"/>
            <w:shd w:val="clear" w:color="auto" w:fill="FFFFFF" w:themeFill="background1"/>
          </w:tcPr>
          <w:p w14:paraId="07BBB610"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1.3</w:t>
            </w:r>
          </w:p>
        </w:tc>
        <w:tc>
          <w:tcPr>
            <w:tcW w:w="1134" w:type="dxa"/>
            <w:shd w:val="clear" w:color="auto" w:fill="FFFFFF" w:themeFill="background1"/>
          </w:tcPr>
          <w:p w14:paraId="474440CE" w14:textId="57E78190" w:rsidR="00265599" w:rsidRPr="00685965"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67,150</w:t>
            </w:r>
          </w:p>
        </w:tc>
        <w:tc>
          <w:tcPr>
            <w:tcW w:w="933" w:type="dxa"/>
            <w:shd w:val="clear" w:color="auto" w:fill="FFFFFF" w:themeFill="background1"/>
          </w:tcPr>
          <w:p w14:paraId="2076F322" w14:textId="0138B015" w:rsidR="00265599" w:rsidRPr="00685965"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2.</w:t>
            </w:r>
            <w:r w:rsidR="0089451D" w:rsidRPr="00685965">
              <w:rPr>
                <w:rFonts w:cstheme="minorHAnsi"/>
                <w:sz w:val="14"/>
                <w:szCs w:val="14"/>
              </w:rPr>
              <w:t>2</w:t>
            </w:r>
          </w:p>
        </w:tc>
        <w:tc>
          <w:tcPr>
            <w:tcW w:w="1052" w:type="dxa"/>
            <w:shd w:val="clear" w:color="auto" w:fill="FFFFFF" w:themeFill="background1"/>
          </w:tcPr>
          <w:p w14:paraId="0E5A2018" w14:textId="77777777"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0.0</w:t>
            </w:r>
          </w:p>
        </w:tc>
        <w:tc>
          <w:tcPr>
            <w:tcW w:w="850" w:type="dxa"/>
            <w:shd w:val="clear" w:color="auto" w:fill="FFFFFF" w:themeFill="background1"/>
          </w:tcPr>
          <w:p w14:paraId="328DE9CC" w14:textId="77777777"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0.0</w:t>
            </w:r>
          </w:p>
        </w:tc>
      </w:tr>
      <w:tr w:rsidR="00CE30B7" w:rsidRPr="00775345" w14:paraId="1A6D6A4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924ADA2" w14:textId="77777777" w:rsidR="00265599" w:rsidRPr="00775345" w:rsidRDefault="00265599" w:rsidP="00265599">
            <w:pPr>
              <w:rPr>
                <w:rFonts w:cstheme="minorHAnsi"/>
                <w:sz w:val="14"/>
                <w:szCs w:val="14"/>
              </w:rPr>
            </w:pPr>
            <w:r w:rsidRPr="00775345">
              <w:rPr>
                <w:rFonts w:cstheme="minorHAnsi"/>
                <w:sz w:val="14"/>
                <w:szCs w:val="14"/>
              </w:rPr>
              <w:t>Kimberley</w:t>
            </w:r>
          </w:p>
        </w:tc>
        <w:tc>
          <w:tcPr>
            <w:tcW w:w="993" w:type="dxa"/>
            <w:shd w:val="clear" w:color="auto" w:fill="FFFFFF" w:themeFill="background1"/>
          </w:tcPr>
          <w:p w14:paraId="4F25E216"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w:t>
            </w:r>
          </w:p>
        </w:tc>
        <w:tc>
          <w:tcPr>
            <w:tcW w:w="1417" w:type="dxa"/>
            <w:shd w:val="clear" w:color="auto" w:fill="FFFFFF" w:themeFill="background1"/>
          </w:tcPr>
          <w:p w14:paraId="7B5F55B5"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w:t>
            </w:r>
          </w:p>
        </w:tc>
        <w:tc>
          <w:tcPr>
            <w:tcW w:w="1134" w:type="dxa"/>
            <w:shd w:val="clear" w:color="auto" w:fill="FFFFFF" w:themeFill="background1"/>
          </w:tcPr>
          <w:p w14:paraId="1367FA4A" w14:textId="3571FF92" w:rsidR="00265599" w:rsidRPr="0068596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40,562</w:t>
            </w:r>
          </w:p>
        </w:tc>
        <w:tc>
          <w:tcPr>
            <w:tcW w:w="933" w:type="dxa"/>
            <w:shd w:val="clear" w:color="auto" w:fill="FFFFFF" w:themeFill="background1"/>
          </w:tcPr>
          <w:p w14:paraId="16F9B457" w14:textId="20A227E4" w:rsidR="00265599" w:rsidRPr="0068596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1.</w:t>
            </w:r>
            <w:r w:rsidR="008E56A1" w:rsidRPr="00685965">
              <w:rPr>
                <w:rFonts w:cstheme="minorHAnsi"/>
                <w:sz w:val="14"/>
                <w:szCs w:val="14"/>
              </w:rPr>
              <w:t>3</w:t>
            </w:r>
          </w:p>
        </w:tc>
        <w:tc>
          <w:tcPr>
            <w:tcW w:w="1052" w:type="dxa"/>
            <w:shd w:val="clear" w:color="auto" w:fill="FFFFFF" w:themeFill="background1"/>
          </w:tcPr>
          <w:p w14:paraId="04881DB7" w14:textId="1D27F086"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0.7</w:t>
            </w:r>
          </w:p>
        </w:tc>
        <w:tc>
          <w:tcPr>
            <w:tcW w:w="850" w:type="dxa"/>
            <w:shd w:val="clear" w:color="auto" w:fill="FFFFFF" w:themeFill="background1"/>
          </w:tcPr>
          <w:p w14:paraId="74E89A1E" w14:textId="109F8E1E"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0.4</w:t>
            </w:r>
          </w:p>
        </w:tc>
      </w:tr>
      <w:tr w:rsidR="00CE30B7" w:rsidRPr="00775345" w14:paraId="45D57833"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2932FE2" w14:textId="77777777" w:rsidR="00265599" w:rsidRPr="00775345" w:rsidRDefault="00265599" w:rsidP="00265599">
            <w:pPr>
              <w:rPr>
                <w:rFonts w:cstheme="minorHAnsi"/>
                <w:sz w:val="14"/>
                <w:szCs w:val="14"/>
              </w:rPr>
            </w:pPr>
            <w:r w:rsidRPr="00775345">
              <w:rPr>
                <w:rFonts w:cstheme="minorHAnsi"/>
                <w:sz w:val="14"/>
                <w:szCs w:val="14"/>
              </w:rPr>
              <w:t>Gascoyne</w:t>
            </w:r>
          </w:p>
        </w:tc>
        <w:tc>
          <w:tcPr>
            <w:tcW w:w="993" w:type="dxa"/>
            <w:shd w:val="clear" w:color="auto" w:fill="FFFFFF" w:themeFill="background1"/>
          </w:tcPr>
          <w:p w14:paraId="13A0E83E"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1.4</w:t>
            </w:r>
          </w:p>
        </w:tc>
        <w:tc>
          <w:tcPr>
            <w:tcW w:w="1417" w:type="dxa"/>
            <w:shd w:val="clear" w:color="auto" w:fill="FFFFFF" w:themeFill="background1"/>
          </w:tcPr>
          <w:p w14:paraId="1EFA3ECF"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0.3</w:t>
            </w:r>
          </w:p>
        </w:tc>
        <w:tc>
          <w:tcPr>
            <w:tcW w:w="1134" w:type="dxa"/>
            <w:shd w:val="clear" w:color="auto" w:fill="FFFFFF" w:themeFill="background1"/>
          </w:tcPr>
          <w:p w14:paraId="01484C17" w14:textId="6DA1686D" w:rsidR="00265599" w:rsidRPr="0068596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10,725</w:t>
            </w:r>
          </w:p>
        </w:tc>
        <w:tc>
          <w:tcPr>
            <w:tcW w:w="933" w:type="dxa"/>
            <w:shd w:val="clear" w:color="auto" w:fill="FFFFFF" w:themeFill="background1"/>
          </w:tcPr>
          <w:p w14:paraId="4D9BCD5F" w14:textId="44D39ACD" w:rsidR="00265599" w:rsidRPr="0068596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0.4</w:t>
            </w:r>
          </w:p>
        </w:tc>
        <w:tc>
          <w:tcPr>
            <w:tcW w:w="1052" w:type="dxa"/>
            <w:shd w:val="clear" w:color="auto" w:fill="FFFFFF" w:themeFill="background1"/>
          </w:tcPr>
          <w:p w14:paraId="6D228622" w14:textId="77777777"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0.3</w:t>
            </w:r>
          </w:p>
        </w:tc>
        <w:tc>
          <w:tcPr>
            <w:tcW w:w="850" w:type="dxa"/>
            <w:shd w:val="clear" w:color="auto" w:fill="FFFFFF" w:themeFill="background1"/>
          </w:tcPr>
          <w:p w14:paraId="6080BCBD" w14:textId="77777777"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0.2</w:t>
            </w:r>
          </w:p>
        </w:tc>
      </w:tr>
      <w:tr w:rsidR="00CE30B7" w:rsidRPr="00775345" w14:paraId="7A03F5B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97118B1" w14:textId="77777777" w:rsidR="00265599" w:rsidRPr="00775345" w:rsidRDefault="00265599" w:rsidP="00265599">
            <w:pPr>
              <w:rPr>
                <w:rFonts w:cstheme="minorHAnsi"/>
                <w:sz w:val="14"/>
                <w:szCs w:val="14"/>
              </w:rPr>
            </w:pPr>
            <w:r w:rsidRPr="00775345">
              <w:rPr>
                <w:rFonts w:cstheme="minorHAnsi"/>
                <w:sz w:val="14"/>
                <w:szCs w:val="14"/>
              </w:rPr>
              <w:t xml:space="preserve">WA </w:t>
            </w:r>
            <w:r w:rsidRPr="004D42E9">
              <w:rPr>
                <w:rFonts w:cstheme="minorHAnsi"/>
                <w:sz w:val="14"/>
                <w:szCs w:val="14"/>
              </w:rPr>
              <w:t>total(b</w:t>
            </w:r>
            <w:r w:rsidRPr="000913C9">
              <w:rPr>
                <w:rFonts w:cstheme="minorHAnsi"/>
                <w:sz w:val="14"/>
                <w:szCs w:val="14"/>
              </w:rPr>
              <w:t>)</w:t>
            </w:r>
          </w:p>
        </w:tc>
        <w:tc>
          <w:tcPr>
            <w:tcW w:w="993" w:type="dxa"/>
            <w:shd w:val="clear" w:color="auto" w:fill="FFFFFF" w:themeFill="background1"/>
          </w:tcPr>
          <w:p w14:paraId="72CD01CF"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455.7</w:t>
            </w:r>
          </w:p>
        </w:tc>
        <w:tc>
          <w:tcPr>
            <w:tcW w:w="1417" w:type="dxa"/>
            <w:shd w:val="clear" w:color="auto" w:fill="FFFFFF" w:themeFill="background1"/>
          </w:tcPr>
          <w:p w14:paraId="3DCB554A"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134" w:type="dxa"/>
            <w:shd w:val="clear" w:color="auto" w:fill="FFFFFF" w:themeFill="background1"/>
          </w:tcPr>
          <w:p w14:paraId="3C93D1B9" w14:textId="0AEEAC0D" w:rsidR="00265599" w:rsidRPr="00685965" w:rsidRDefault="00FC33DE"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3,044,382</w:t>
            </w:r>
          </w:p>
        </w:tc>
        <w:tc>
          <w:tcPr>
            <w:tcW w:w="933" w:type="dxa"/>
            <w:shd w:val="clear" w:color="auto" w:fill="FFFFFF" w:themeFill="background1"/>
          </w:tcPr>
          <w:p w14:paraId="0DE177E2" w14:textId="77777777" w:rsidR="00265599" w:rsidRPr="0068596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100.0</w:t>
            </w:r>
          </w:p>
        </w:tc>
        <w:tc>
          <w:tcPr>
            <w:tcW w:w="1052" w:type="dxa"/>
            <w:shd w:val="clear" w:color="auto" w:fill="FFFFFF" w:themeFill="background1"/>
          </w:tcPr>
          <w:p w14:paraId="1DC0CC21" w14:textId="768CF59D"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171.0</w:t>
            </w:r>
          </w:p>
        </w:tc>
        <w:tc>
          <w:tcPr>
            <w:tcW w:w="850" w:type="dxa"/>
            <w:shd w:val="clear" w:color="auto" w:fill="FFFFFF" w:themeFill="background1"/>
          </w:tcPr>
          <w:p w14:paraId="0863DC38" w14:textId="77777777"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100.0</w:t>
            </w:r>
          </w:p>
        </w:tc>
      </w:tr>
    </w:tbl>
    <w:p w14:paraId="04F6F947" w14:textId="77777777" w:rsidR="00233755" w:rsidRPr="009402EF" w:rsidRDefault="00233755" w:rsidP="00233755">
      <w:pPr>
        <w:rPr>
          <w:color w:val="000000" w:themeColor="text1"/>
          <w:sz w:val="10"/>
          <w:szCs w:val="10"/>
        </w:rPr>
      </w:pPr>
      <w:r w:rsidRPr="00665621">
        <w:rPr>
          <w:sz w:val="10"/>
          <w:szCs w:val="10"/>
        </w:rPr>
        <w:t>Note – Original series. Estimated resident population. (a) Includes Offshore Western Australia for mining sales</w:t>
      </w:r>
      <w:r w:rsidRPr="009402EF">
        <w:rPr>
          <w:color w:val="000000" w:themeColor="text1"/>
          <w:sz w:val="10"/>
          <w:szCs w:val="10"/>
        </w:rPr>
        <w:t>. (b) Components do not sum to the total because the total includes Migratory - Offshore - Shipping (WA), Christmas Island LGA and Cocos Islands LGA.</w:t>
      </w:r>
    </w:p>
    <w:p w14:paraId="11C5D377" w14:textId="52E51B73" w:rsidR="00233755" w:rsidRPr="005E7FCB" w:rsidRDefault="00233755" w:rsidP="00233755">
      <w:pPr>
        <w:rPr>
          <w:sz w:val="10"/>
          <w:szCs w:val="10"/>
        </w:rPr>
      </w:pPr>
      <w:r w:rsidRPr="005E7FCB">
        <w:rPr>
          <w:sz w:val="10"/>
          <w:szCs w:val="10"/>
        </w:rPr>
        <w:t xml:space="preserve">Source: WA Department of Primary Industries and Regional Development, </w:t>
      </w:r>
      <w:proofErr w:type="spellStart"/>
      <w:r w:rsidRPr="005E7FCB">
        <w:rPr>
          <w:sz w:val="10"/>
          <w:szCs w:val="10"/>
        </w:rPr>
        <w:t>Remplan</w:t>
      </w:r>
      <w:proofErr w:type="spellEnd"/>
      <w:r w:rsidRPr="005E7FCB">
        <w:rPr>
          <w:sz w:val="10"/>
          <w:szCs w:val="10"/>
        </w:rPr>
        <w:t>; based on ABS data; and WA Department of</w:t>
      </w:r>
      <w:r w:rsidR="006503FE" w:rsidRPr="005E7FCB">
        <w:rPr>
          <w:sz w:val="10"/>
          <w:szCs w:val="10"/>
        </w:rPr>
        <w:t xml:space="preserve"> </w:t>
      </w:r>
      <w:r w:rsidRPr="005E7FCB">
        <w:rPr>
          <w:sz w:val="10"/>
          <w:szCs w:val="10"/>
        </w:rPr>
        <w:t>Mines</w:t>
      </w:r>
      <w:r w:rsidR="006503FE" w:rsidRPr="005E7FCB">
        <w:rPr>
          <w:sz w:val="10"/>
          <w:szCs w:val="10"/>
        </w:rPr>
        <w:t>, Petroleum and Exploration</w:t>
      </w:r>
      <w:r w:rsidRPr="005E7FCB">
        <w:rPr>
          <w:sz w:val="10"/>
          <w:szCs w:val="10"/>
        </w:rPr>
        <w:t>.</w:t>
      </w:r>
    </w:p>
    <w:p w14:paraId="6D4E3852" w14:textId="50FF6A1B" w:rsidR="00233755" w:rsidRPr="00225BFB" w:rsidRDefault="00233755" w:rsidP="00233755">
      <w:pPr>
        <w:pStyle w:val="Heading4"/>
        <w:rPr>
          <w:i w:val="0"/>
          <w:iCs w:val="0"/>
          <w:color w:val="00997A"/>
          <w:sz w:val="20"/>
          <w:szCs w:val="20"/>
        </w:rPr>
      </w:pPr>
      <w:r w:rsidRPr="00225BFB">
        <w:rPr>
          <w:i w:val="0"/>
          <w:iCs w:val="0"/>
          <w:color w:val="00997A"/>
          <w:sz w:val="20"/>
          <w:szCs w:val="20"/>
        </w:rPr>
        <w:t>Population growth by broad region and major urban centre: 200</w:t>
      </w:r>
      <w:r w:rsidR="00561D70">
        <w:rPr>
          <w:i w:val="0"/>
          <w:iCs w:val="0"/>
          <w:color w:val="00997A"/>
          <w:sz w:val="20"/>
          <w:szCs w:val="20"/>
        </w:rPr>
        <w:t>4</w:t>
      </w:r>
      <w:r w:rsidRPr="00225BFB">
        <w:rPr>
          <w:i w:val="0"/>
          <w:iCs w:val="0"/>
          <w:color w:val="00997A"/>
          <w:sz w:val="20"/>
          <w:szCs w:val="20"/>
        </w:rPr>
        <w:noBreakHyphen/>
        <w:t>0</w:t>
      </w:r>
      <w:r w:rsidR="00561D70">
        <w:rPr>
          <w:i w:val="0"/>
          <w:iCs w:val="0"/>
          <w:color w:val="00997A"/>
          <w:sz w:val="20"/>
          <w:szCs w:val="20"/>
        </w:rPr>
        <w:t>5</w:t>
      </w:r>
      <w:r w:rsidRPr="00225BFB">
        <w:rPr>
          <w:i w:val="0"/>
          <w:iCs w:val="0"/>
          <w:color w:val="00997A"/>
          <w:sz w:val="20"/>
          <w:szCs w:val="20"/>
        </w:rPr>
        <w:t xml:space="preserve"> to 202</w:t>
      </w:r>
      <w:r w:rsidR="00561D70">
        <w:rPr>
          <w:i w:val="0"/>
          <w:iCs w:val="0"/>
          <w:color w:val="00997A"/>
          <w:sz w:val="20"/>
          <w:szCs w:val="20"/>
        </w:rPr>
        <w:t>4</w:t>
      </w:r>
      <w:r w:rsidRPr="00225BFB">
        <w:rPr>
          <w:i w:val="0"/>
          <w:iCs w:val="0"/>
          <w:color w:val="00997A"/>
          <w:sz w:val="20"/>
          <w:szCs w:val="20"/>
        </w:rPr>
        <w:noBreakHyphen/>
        <w:t>2</w:t>
      </w:r>
      <w:r w:rsidR="00561D70">
        <w:rPr>
          <w:i w:val="0"/>
          <w:iCs w:val="0"/>
          <w:color w:val="00997A"/>
          <w:sz w:val="20"/>
          <w:szCs w:val="20"/>
        </w:rPr>
        <w:t>5</w:t>
      </w:r>
    </w:p>
    <w:p w14:paraId="6CD3958D" w14:textId="1872EBA3" w:rsidR="00233755" w:rsidRPr="007B1AE5" w:rsidRDefault="00056FFC" w:rsidP="00233755">
      <w:r>
        <w:rPr>
          <w:noProof/>
        </w:rPr>
        <w:drawing>
          <wp:inline distT="0" distB="0" distL="0" distR="0" wp14:anchorId="336F180E" wp14:editId="5CEA5FE9">
            <wp:extent cx="1296000" cy="1599282"/>
            <wp:effectExtent l="0" t="0" r="0" b="1270"/>
            <wp:docPr id="4759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96000" cy="1599282"/>
                    </a:xfrm>
                    <a:prstGeom prst="rect">
                      <a:avLst/>
                    </a:prstGeom>
                    <a:noFill/>
                    <a:ln>
                      <a:noFill/>
                    </a:ln>
                  </pic:spPr>
                </pic:pic>
              </a:graphicData>
            </a:graphic>
          </wp:inline>
        </w:drawing>
      </w:r>
      <w:r>
        <w:rPr>
          <w:noProof/>
        </w:rPr>
        <w:drawing>
          <wp:inline distT="0" distB="0" distL="0" distR="0" wp14:anchorId="6D9F4FC1" wp14:editId="7395907F">
            <wp:extent cx="1296000" cy="1603161"/>
            <wp:effectExtent l="0" t="0" r="0" b="0"/>
            <wp:docPr id="2047353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96000" cy="1603161"/>
                    </a:xfrm>
                    <a:prstGeom prst="rect">
                      <a:avLst/>
                    </a:prstGeom>
                    <a:noFill/>
                    <a:ln>
                      <a:noFill/>
                    </a:ln>
                  </pic:spPr>
                </pic:pic>
              </a:graphicData>
            </a:graphic>
          </wp:inline>
        </w:drawing>
      </w:r>
      <w:r>
        <w:rPr>
          <w:noProof/>
        </w:rPr>
        <w:drawing>
          <wp:inline distT="0" distB="0" distL="0" distR="0" wp14:anchorId="4980B025" wp14:editId="6EC76F1D">
            <wp:extent cx="1296000" cy="1598377"/>
            <wp:effectExtent l="0" t="0" r="0" b="1905"/>
            <wp:docPr id="1559826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96000" cy="1598377"/>
                    </a:xfrm>
                    <a:prstGeom prst="rect">
                      <a:avLst/>
                    </a:prstGeom>
                    <a:noFill/>
                    <a:ln>
                      <a:noFill/>
                    </a:ln>
                  </pic:spPr>
                </pic:pic>
              </a:graphicData>
            </a:graphic>
          </wp:inline>
        </w:drawing>
      </w:r>
      <w:r>
        <w:rPr>
          <w:noProof/>
        </w:rPr>
        <w:drawing>
          <wp:inline distT="0" distB="0" distL="0" distR="0" wp14:anchorId="6418ED68" wp14:editId="7C55077A">
            <wp:extent cx="1296000" cy="1598377"/>
            <wp:effectExtent l="0" t="0" r="0" b="1905"/>
            <wp:docPr id="111136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96000" cy="1598377"/>
                    </a:xfrm>
                    <a:prstGeom prst="rect">
                      <a:avLst/>
                    </a:prstGeom>
                    <a:noFill/>
                    <a:ln>
                      <a:noFill/>
                    </a:ln>
                  </pic:spPr>
                </pic:pic>
              </a:graphicData>
            </a:graphic>
          </wp:inline>
        </w:drawing>
      </w:r>
    </w:p>
    <w:p w14:paraId="0C1D347E" w14:textId="77777777" w:rsidR="00233755" w:rsidRDefault="00233755" w:rsidP="00233755">
      <w:pPr>
        <w:rPr>
          <w:sz w:val="10"/>
          <w:szCs w:val="10"/>
        </w:rPr>
      </w:pPr>
      <w:r w:rsidRPr="00AF759E">
        <w:rPr>
          <w:sz w:val="10"/>
          <w:szCs w:val="10"/>
        </w:rPr>
        <w:t>Original series Estimated resident population. Vertical axis does not start at zero.</w:t>
      </w:r>
      <w:r>
        <w:rPr>
          <w:sz w:val="10"/>
          <w:szCs w:val="10"/>
        </w:rPr>
        <w:t xml:space="preserve"> </w:t>
      </w:r>
      <w:r w:rsidRPr="00AF759E">
        <w:rPr>
          <w:sz w:val="10"/>
          <w:szCs w:val="10"/>
        </w:rPr>
        <w:t>Source: Based on ABS data</w:t>
      </w:r>
    </w:p>
    <w:p w14:paraId="57737966" w14:textId="77777777" w:rsidR="00233755" w:rsidRDefault="00233755" w:rsidP="00233755">
      <w:pPr>
        <w:rPr>
          <w:sz w:val="10"/>
          <w:szCs w:val="10"/>
        </w:rPr>
      </w:pPr>
    </w:p>
    <w:p w14:paraId="04051DAB" w14:textId="59027503" w:rsidR="00233755" w:rsidRDefault="00233755" w:rsidP="00233755">
      <w:pPr>
        <w:spacing w:before="40" w:after="40"/>
        <w:jc w:val="both"/>
        <w:rPr>
          <w:sz w:val="16"/>
          <w:szCs w:val="16"/>
        </w:rPr>
      </w:pPr>
      <w:r w:rsidRPr="00B91EFC">
        <w:rPr>
          <w:sz w:val="16"/>
          <w:szCs w:val="16"/>
        </w:rPr>
        <w:t xml:space="preserve">Western Australia’s population is concentrated in the Perth metropolitan area and most of Western Australia’s gross state product is also allocated to Perth. </w:t>
      </w:r>
      <w:r w:rsidRPr="005E7FCB">
        <w:rPr>
          <w:sz w:val="16"/>
          <w:szCs w:val="16"/>
        </w:rPr>
        <w:t>However, most of the State’s exports originate from production in regional areas. While mining production takes pla</w:t>
      </w:r>
      <w:r w:rsidRPr="00B91EFC">
        <w:rPr>
          <w:sz w:val="16"/>
          <w:szCs w:val="16"/>
        </w:rPr>
        <w:t>ce in most regions, the Pilbara is the dominant mining region, particularly for iron ore and liquefied natural gas.</w:t>
      </w:r>
    </w:p>
    <w:p w14:paraId="534FD3E8" w14:textId="77777777" w:rsidR="00233755" w:rsidRPr="00B91EFC" w:rsidRDefault="00233755" w:rsidP="00233755">
      <w:pPr>
        <w:spacing w:before="40" w:after="40"/>
        <w:jc w:val="both"/>
        <w:rPr>
          <w:sz w:val="16"/>
          <w:szCs w:val="16"/>
        </w:rPr>
      </w:pPr>
      <w:r w:rsidRPr="00B91EFC">
        <w:rPr>
          <w:sz w:val="16"/>
          <w:szCs w:val="16"/>
        </w:rPr>
        <w:t xml:space="preserve">Further </w:t>
      </w:r>
      <w:r>
        <w:rPr>
          <w:sz w:val="16"/>
          <w:szCs w:val="16"/>
        </w:rPr>
        <w:t xml:space="preserve">economic </w:t>
      </w:r>
      <w:r w:rsidRPr="00B91EFC">
        <w:rPr>
          <w:sz w:val="16"/>
          <w:szCs w:val="16"/>
        </w:rPr>
        <w:t xml:space="preserve">information and data </w:t>
      </w:r>
      <w:r>
        <w:rPr>
          <w:sz w:val="16"/>
          <w:szCs w:val="16"/>
        </w:rPr>
        <w:t>on</w:t>
      </w:r>
      <w:r w:rsidRPr="00B91EFC">
        <w:rPr>
          <w:sz w:val="16"/>
          <w:szCs w:val="16"/>
        </w:rPr>
        <w:t xml:space="preserve"> Western Australia’s regions can be found</w:t>
      </w:r>
      <w:r>
        <w:rPr>
          <w:sz w:val="16"/>
          <w:szCs w:val="16"/>
        </w:rPr>
        <w:t xml:space="preserve"> at the </w:t>
      </w:r>
      <w:hyperlink r:id="rId110" w:history="1">
        <w:r w:rsidRPr="0068162E">
          <w:rPr>
            <w:rStyle w:val="Hyperlink"/>
            <w:b/>
            <w:bCs/>
            <w:color w:val="0066FF"/>
            <w:sz w:val="16"/>
            <w:szCs w:val="16"/>
          </w:rPr>
          <w:t>Regi</w:t>
        </w:r>
        <w:r w:rsidRPr="00091D3B">
          <w:rPr>
            <w:rStyle w:val="Hyperlink"/>
            <w:b/>
            <w:bCs/>
            <w:sz w:val="16"/>
            <w:szCs w:val="16"/>
          </w:rPr>
          <w:t>onal WA Data Hub</w:t>
        </w:r>
      </w:hyperlink>
      <w:r>
        <w:rPr>
          <w:b/>
          <w:bCs/>
          <w:sz w:val="16"/>
          <w:szCs w:val="16"/>
        </w:rPr>
        <w:t>.</w:t>
      </w:r>
      <w:r w:rsidRPr="00B91EFC">
        <w:rPr>
          <w:sz w:val="16"/>
          <w:szCs w:val="16"/>
        </w:rPr>
        <w:t xml:space="preserve"> </w:t>
      </w:r>
      <w:r>
        <w:rPr>
          <w:sz w:val="16"/>
          <w:szCs w:val="16"/>
        </w:rPr>
        <w:t>Information on individual regions can be accessed via the links below</w:t>
      </w:r>
      <w:r w:rsidRPr="00B91EFC">
        <w:rPr>
          <w:sz w:val="16"/>
          <w:szCs w:val="16"/>
        </w:rPr>
        <w:t>.</w:t>
      </w:r>
    </w:p>
    <w:tbl>
      <w:tblPr>
        <w:tblStyle w:val="TableGrid"/>
        <w:tblpPr w:leftFromText="180" w:rightFromText="180" w:vertAnchor="text" w:horzAnchor="page" w:tblpX="7690" w:tblpY="33"/>
        <w:tblW w:w="7858" w:type="dxa"/>
        <w:tblLook w:val="0600" w:firstRow="0" w:lastRow="0" w:firstColumn="0" w:lastColumn="0" w:noHBand="1" w:noVBand="1"/>
      </w:tblPr>
      <w:tblGrid>
        <w:gridCol w:w="2835"/>
        <w:gridCol w:w="2835"/>
        <w:gridCol w:w="2188"/>
      </w:tblGrid>
      <w:tr w:rsidR="00486CC3" w14:paraId="7D075FCD" w14:textId="77777777" w:rsidTr="00C654FB">
        <w:tc>
          <w:tcPr>
            <w:tcW w:w="2835" w:type="dxa"/>
          </w:tcPr>
          <w:p w14:paraId="38813A42" w14:textId="77777777" w:rsidR="00233755" w:rsidRPr="0068162E" w:rsidRDefault="00233755" w:rsidP="008E4F88">
            <w:pPr>
              <w:spacing w:before="40" w:after="40"/>
              <w:jc w:val="center"/>
              <w:rPr>
                <w:b/>
                <w:bCs/>
                <w:color w:val="0066FF"/>
                <w:sz w:val="16"/>
                <w:szCs w:val="16"/>
              </w:rPr>
            </w:pPr>
            <w:hyperlink r:id="rId111" w:history="1">
              <w:r w:rsidRPr="0068162E">
                <w:rPr>
                  <w:rStyle w:val="Hyperlink"/>
                  <w:b/>
                  <w:bCs/>
                  <w:color w:val="0066FF"/>
                  <w:sz w:val="16"/>
                  <w:szCs w:val="16"/>
                </w:rPr>
                <w:t>Gascoyne</w:t>
              </w:r>
            </w:hyperlink>
          </w:p>
        </w:tc>
        <w:tc>
          <w:tcPr>
            <w:tcW w:w="2835" w:type="dxa"/>
          </w:tcPr>
          <w:p w14:paraId="50A4BAAF" w14:textId="77777777" w:rsidR="00233755" w:rsidRPr="0068162E" w:rsidRDefault="00233755" w:rsidP="008E4F88">
            <w:pPr>
              <w:spacing w:before="40" w:after="40"/>
              <w:jc w:val="center"/>
              <w:rPr>
                <w:b/>
                <w:bCs/>
                <w:color w:val="0066FF"/>
                <w:sz w:val="16"/>
                <w:szCs w:val="16"/>
              </w:rPr>
            </w:pPr>
            <w:hyperlink r:id="rId112" w:history="1">
              <w:r w:rsidRPr="0068162E">
                <w:rPr>
                  <w:rStyle w:val="Hyperlink"/>
                  <w:b/>
                  <w:bCs/>
                  <w:color w:val="0066FF"/>
                  <w:sz w:val="16"/>
                  <w:szCs w:val="16"/>
                </w:rPr>
                <w:t>Kimberley</w:t>
              </w:r>
            </w:hyperlink>
          </w:p>
        </w:tc>
        <w:tc>
          <w:tcPr>
            <w:tcW w:w="2188" w:type="dxa"/>
          </w:tcPr>
          <w:p w14:paraId="5A9ABB11" w14:textId="77777777" w:rsidR="00233755" w:rsidRPr="0068162E" w:rsidRDefault="00233755" w:rsidP="008E4F88">
            <w:pPr>
              <w:spacing w:before="40" w:after="40"/>
              <w:jc w:val="center"/>
              <w:rPr>
                <w:b/>
                <w:bCs/>
                <w:color w:val="0066FF"/>
                <w:sz w:val="16"/>
                <w:szCs w:val="16"/>
              </w:rPr>
            </w:pPr>
            <w:hyperlink r:id="rId113" w:history="1">
              <w:r w:rsidRPr="0068162E">
                <w:rPr>
                  <w:rStyle w:val="Hyperlink"/>
                  <w:b/>
                  <w:bCs/>
                  <w:color w:val="0066FF"/>
                  <w:sz w:val="16"/>
                  <w:szCs w:val="16"/>
                </w:rPr>
                <w:t>Pilbara</w:t>
              </w:r>
            </w:hyperlink>
          </w:p>
        </w:tc>
      </w:tr>
      <w:tr w:rsidR="00486CC3" w14:paraId="400B4C08" w14:textId="77777777" w:rsidTr="00C654FB">
        <w:tc>
          <w:tcPr>
            <w:tcW w:w="2835" w:type="dxa"/>
          </w:tcPr>
          <w:p w14:paraId="1EF33981" w14:textId="77777777" w:rsidR="00233755" w:rsidRPr="0068162E" w:rsidRDefault="00233755" w:rsidP="008E4F88">
            <w:pPr>
              <w:spacing w:before="40" w:after="40"/>
              <w:jc w:val="center"/>
              <w:rPr>
                <w:b/>
                <w:bCs/>
                <w:color w:val="0066FF"/>
                <w:sz w:val="16"/>
                <w:szCs w:val="16"/>
              </w:rPr>
            </w:pPr>
            <w:hyperlink r:id="rId114" w:history="1">
              <w:r w:rsidRPr="0068162E">
                <w:rPr>
                  <w:rStyle w:val="Hyperlink"/>
                  <w:b/>
                  <w:bCs/>
                  <w:color w:val="0066FF"/>
                  <w:sz w:val="16"/>
                  <w:szCs w:val="16"/>
                </w:rPr>
                <w:t>Goldfields-Esperance</w:t>
              </w:r>
            </w:hyperlink>
          </w:p>
        </w:tc>
        <w:tc>
          <w:tcPr>
            <w:tcW w:w="2835" w:type="dxa"/>
          </w:tcPr>
          <w:p w14:paraId="73F1D16B" w14:textId="77777777" w:rsidR="00233755" w:rsidRPr="0068162E" w:rsidRDefault="00233755" w:rsidP="008E4F88">
            <w:pPr>
              <w:spacing w:before="40" w:after="40"/>
              <w:jc w:val="center"/>
              <w:rPr>
                <w:b/>
                <w:bCs/>
                <w:color w:val="0066FF"/>
                <w:sz w:val="16"/>
                <w:szCs w:val="16"/>
              </w:rPr>
            </w:pPr>
            <w:hyperlink r:id="rId115" w:history="1">
              <w:proofErr w:type="spellStart"/>
              <w:r w:rsidRPr="0068162E">
                <w:rPr>
                  <w:rStyle w:val="Hyperlink"/>
                  <w:b/>
                  <w:bCs/>
                  <w:color w:val="0066FF"/>
                  <w:sz w:val="16"/>
                  <w:szCs w:val="16"/>
                </w:rPr>
                <w:t>Mid West</w:t>
              </w:r>
              <w:proofErr w:type="spellEnd"/>
            </w:hyperlink>
          </w:p>
        </w:tc>
        <w:tc>
          <w:tcPr>
            <w:tcW w:w="2188" w:type="dxa"/>
          </w:tcPr>
          <w:p w14:paraId="1EFBE19F" w14:textId="77777777" w:rsidR="00233755" w:rsidRPr="0068162E" w:rsidRDefault="00233755" w:rsidP="008E4F88">
            <w:pPr>
              <w:spacing w:before="40" w:after="40"/>
              <w:jc w:val="center"/>
              <w:rPr>
                <w:b/>
                <w:bCs/>
                <w:color w:val="0066FF"/>
                <w:sz w:val="16"/>
                <w:szCs w:val="16"/>
              </w:rPr>
            </w:pPr>
            <w:hyperlink r:id="rId116" w:history="1">
              <w:proofErr w:type="gramStart"/>
              <w:r w:rsidRPr="0068162E">
                <w:rPr>
                  <w:rStyle w:val="Hyperlink"/>
                  <w:b/>
                  <w:bCs/>
                  <w:color w:val="0066FF"/>
                  <w:sz w:val="16"/>
                  <w:szCs w:val="16"/>
                </w:rPr>
                <w:t>South West</w:t>
              </w:r>
              <w:proofErr w:type="gramEnd"/>
            </w:hyperlink>
          </w:p>
        </w:tc>
      </w:tr>
      <w:tr w:rsidR="00486CC3" w14:paraId="01730DE1" w14:textId="77777777" w:rsidTr="00C654FB">
        <w:tc>
          <w:tcPr>
            <w:tcW w:w="2835" w:type="dxa"/>
          </w:tcPr>
          <w:p w14:paraId="0C709C63" w14:textId="77777777" w:rsidR="00233755" w:rsidRPr="0068162E" w:rsidRDefault="00233755" w:rsidP="008E4F88">
            <w:pPr>
              <w:spacing w:before="40" w:after="40"/>
              <w:jc w:val="center"/>
              <w:rPr>
                <w:b/>
                <w:bCs/>
                <w:color w:val="0066FF"/>
                <w:sz w:val="16"/>
                <w:szCs w:val="16"/>
              </w:rPr>
            </w:pPr>
            <w:hyperlink r:id="rId117" w:history="1">
              <w:r w:rsidRPr="0068162E">
                <w:rPr>
                  <w:rStyle w:val="Hyperlink"/>
                  <w:b/>
                  <w:bCs/>
                  <w:color w:val="0066FF"/>
                  <w:sz w:val="16"/>
                  <w:szCs w:val="16"/>
                </w:rPr>
                <w:t>Great Southern</w:t>
              </w:r>
            </w:hyperlink>
          </w:p>
        </w:tc>
        <w:tc>
          <w:tcPr>
            <w:tcW w:w="2835" w:type="dxa"/>
          </w:tcPr>
          <w:p w14:paraId="572C2E65" w14:textId="77777777" w:rsidR="00233755" w:rsidRPr="0068162E" w:rsidRDefault="00233755" w:rsidP="008E4F88">
            <w:pPr>
              <w:spacing w:before="40" w:after="40"/>
              <w:jc w:val="center"/>
              <w:rPr>
                <w:b/>
                <w:bCs/>
                <w:color w:val="0066FF"/>
                <w:sz w:val="16"/>
                <w:szCs w:val="16"/>
              </w:rPr>
            </w:pPr>
            <w:hyperlink r:id="rId118" w:history="1">
              <w:r w:rsidRPr="0068162E">
                <w:rPr>
                  <w:rStyle w:val="Hyperlink"/>
                  <w:b/>
                  <w:bCs/>
                  <w:color w:val="0066FF"/>
                  <w:sz w:val="16"/>
                  <w:szCs w:val="16"/>
                </w:rPr>
                <w:t>Peel</w:t>
              </w:r>
            </w:hyperlink>
          </w:p>
        </w:tc>
        <w:tc>
          <w:tcPr>
            <w:tcW w:w="2188" w:type="dxa"/>
          </w:tcPr>
          <w:p w14:paraId="54FCCDE1" w14:textId="77777777" w:rsidR="00233755" w:rsidRPr="0068162E" w:rsidRDefault="00233755" w:rsidP="008E4F88">
            <w:pPr>
              <w:spacing w:before="40" w:after="40"/>
              <w:jc w:val="center"/>
              <w:rPr>
                <w:b/>
                <w:bCs/>
                <w:color w:val="0066FF"/>
                <w:sz w:val="16"/>
                <w:szCs w:val="16"/>
              </w:rPr>
            </w:pPr>
            <w:hyperlink r:id="rId119" w:history="1">
              <w:r w:rsidRPr="0068162E">
                <w:rPr>
                  <w:rStyle w:val="Hyperlink"/>
                  <w:b/>
                  <w:bCs/>
                  <w:color w:val="0066FF"/>
                  <w:sz w:val="16"/>
                  <w:szCs w:val="16"/>
                </w:rPr>
                <w:t>Wheatbelt</w:t>
              </w:r>
            </w:hyperlink>
          </w:p>
        </w:tc>
      </w:tr>
    </w:tbl>
    <w:p w14:paraId="35E81BC0" w14:textId="77777777" w:rsidR="00233755" w:rsidRPr="006B0630" w:rsidRDefault="00233755" w:rsidP="00233755">
      <w:pPr>
        <w:spacing w:before="40" w:after="40"/>
        <w:jc w:val="both"/>
        <w:rPr>
          <w:sz w:val="16"/>
          <w:szCs w:val="16"/>
        </w:rPr>
      </w:pPr>
    </w:p>
    <w:p w14:paraId="247D5245" w14:textId="77777777" w:rsidR="00233755" w:rsidRPr="006B0630" w:rsidRDefault="00233755" w:rsidP="00233755">
      <w:pPr>
        <w:spacing w:before="40" w:after="40"/>
        <w:jc w:val="both"/>
        <w:rPr>
          <w:sz w:val="16"/>
          <w:szCs w:val="16"/>
        </w:rPr>
      </w:pPr>
    </w:p>
    <w:p w14:paraId="76C9E4E0" w14:textId="77777777" w:rsidR="00233755" w:rsidRPr="006B0630" w:rsidRDefault="00233755" w:rsidP="00233755">
      <w:pPr>
        <w:spacing w:before="40" w:after="40"/>
        <w:jc w:val="both"/>
        <w:rPr>
          <w:sz w:val="16"/>
          <w:szCs w:val="16"/>
        </w:rPr>
      </w:pPr>
    </w:p>
    <w:p w14:paraId="3A5E4DFA" w14:textId="77777777" w:rsidR="00233755" w:rsidRDefault="00233755" w:rsidP="00233755">
      <w:pPr>
        <w:rPr>
          <w:sz w:val="10"/>
          <w:szCs w:val="10"/>
        </w:rPr>
        <w:sectPr w:rsidR="00233755" w:rsidSect="00233755">
          <w:type w:val="continuous"/>
          <w:pgSz w:w="16840" w:h="11907" w:orient="landscape" w:code="9"/>
          <w:pgMar w:top="567" w:right="425" w:bottom="284" w:left="567" w:header="709" w:footer="709" w:gutter="0"/>
          <w:cols w:num="2" w:space="113" w:equalWidth="0">
            <w:col w:w="6237" w:space="113"/>
            <w:col w:w="8222"/>
          </w:cols>
          <w:docGrid w:linePitch="360"/>
        </w:sectPr>
      </w:pPr>
    </w:p>
    <w:p w14:paraId="13A584F0" w14:textId="4FE9AD46" w:rsidR="00FA203E" w:rsidRPr="00FD1A9B" w:rsidRDefault="00233755" w:rsidP="00FA203E">
      <w:pPr>
        <w:spacing w:after="240"/>
        <w:ind w:right="-5369"/>
        <w:jc w:val="center"/>
        <w:rPr>
          <w:sz w:val="22"/>
          <w:szCs w:val="22"/>
        </w:rPr>
      </w:pPr>
      <w:r w:rsidRPr="00FD1A9B">
        <w:rPr>
          <w:sz w:val="22"/>
          <w:szCs w:val="22"/>
        </w:rPr>
        <w:lastRenderedPageBreak/>
        <w:t xml:space="preserve">Visit </w:t>
      </w:r>
      <w:hyperlink r:id="rId120" w:history="1">
        <w:r w:rsidRPr="00025568">
          <w:rPr>
            <w:rStyle w:val="Hyperlink"/>
            <w:rFonts w:eastAsiaTheme="majorEastAsia"/>
            <w:b/>
            <w:bCs/>
            <w:sz w:val="22"/>
            <w:szCs w:val="22"/>
          </w:rPr>
          <w:t>Western Australia's economy and international trade (www.wa.gov.au)</w:t>
        </w:r>
      </w:hyperlink>
      <w:r w:rsidRPr="00FD1A9B">
        <w:rPr>
          <w:sz w:val="22"/>
          <w:szCs w:val="22"/>
        </w:rPr>
        <w:t xml:space="preserve"> for more information on Western</w:t>
      </w:r>
      <w:r>
        <w:rPr>
          <w:sz w:val="22"/>
          <w:szCs w:val="22"/>
        </w:rPr>
        <w:t> </w:t>
      </w:r>
      <w:r w:rsidRPr="00FD1A9B">
        <w:rPr>
          <w:sz w:val="22"/>
          <w:szCs w:val="22"/>
        </w:rPr>
        <w:t>Australia’s economy, trade relationships and key export industries.</w:t>
      </w:r>
    </w:p>
    <w:tbl>
      <w:tblPr>
        <w:tblStyle w:val="TableGrid"/>
        <w:tblW w:w="10740" w:type="dxa"/>
        <w:tblLook w:val="04A0" w:firstRow="1" w:lastRow="0" w:firstColumn="1" w:lastColumn="0" w:noHBand="0" w:noVBand="1"/>
      </w:tblPr>
      <w:tblGrid>
        <w:gridCol w:w="5370"/>
        <w:gridCol w:w="5370"/>
      </w:tblGrid>
      <w:tr w:rsidR="00CF34AC" w14:paraId="79892E13" w14:textId="77777777" w:rsidTr="00C654FB">
        <w:tc>
          <w:tcPr>
            <w:tcW w:w="5370" w:type="dxa"/>
          </w:tcPr>
          <w:p w14:paraId="5376279E" w14:textId="6336F807" w:rsidR="00233755" w:rsidRPr="00D5173E" w:rsidRDefault="00233755" w:rsidP="008E4F88">
            <w:pPr>
              <w:ind w:right="-5372"/>
              <w:rPr>
                <w:b/>
                <w:bCs/>
                <w:sz w:val="20"/>
                <w:szCs w:val="20"/>
              </w:rPr>
            </w:pPr>
            <w:r>
              <w:rPr>
                <w:b/>
                <w:bCs/>
                <w:sz w:val="20"/>
                <w:szCs w:val="20"/>
              </w:rPr>
              <w:t xml:space="preserve">           </w:t>
            </w:r>
            <w:r w:rsidR="00FA203E">
              <w:rPr>
                <w:b/>
                <w:bCs/>
                <w:sz w:val="20"/>
                <w:szCs w:val="20"/>
              </w:rPr>
              <w:t xml:space="preserve">   </w:t>
            </w:r>
            <w:r>
              <w:rPr>
                <w:b/>
                <w:bCs/>
                <w:sz w:val="20"/>
                <w:szCs w:val="20"/>
              </w:rPr>
              <w:t xml:space="preserve"> </w:t>
            </w:r>
            <w:r w:rsidRPr="00D5173E">
              <w:rPr>
                <w:b/>
                <w:bCs/>
                <w:sz w:val="20"/>
                <w:szCs w:val="20"/>
              </w:rPr>
              <w:t>Western Australia Trade Profile</w:t>
            </w:r>
          </w:p>
          <w:p w14:paraId="76DAC74A" w14:textId="4F14CBBA" w:rsidR="00233755" w:rsidRDefault="00233755" w:rsidP="008E4F88">
            <w:pPr>
              <w:ind w:right="-5372"/>
              <w:rPr>
                <w:sz w:val="20"/>
                <w:szCs w:val="20"/>
              </w:rPr>
            </w:pPr>
            <w:r>
              <w:rPr>
                <w:sz w:val="20"/>
                <w:szCs w:val="20"/>
              </w:rPr>
              <w:t xml:space="preserve">    </w:t>
            </w:r>
            <w:r w:rsidR="00B56C0A">
              <w:rPr>
                <w:noProof/>
              </w:rPr>
              <w:drawing>
                <wp:inline distT="0" distB="0" distL="0" distR="0" wp14:anchorId="6BD87E8D" wp14:editId="3FA9EC8E">
                  <wp:extent cx="2376000" cy="3387368"/>
                  <wp:effectExtent l="152400" t="152400" r="367665" b="365760"/>
                  <wp:docPr id="1842100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00641" name=""/>
                          <pic:cNvPicPr/>
                        </pic:nvPicPr>
                        <pic:blipFill>
                          <a:blip r:embed="rId121"/>
                          <a:stretch>
                            <a:fillRect/>
                          </a:stretch>
                        </pic:blipFill>
                        <pic:spPr>
                          <a:xfrm>
                            <a:off x="0" y="0"/>
                            <a:ext cx="2376000" cy="3387368"/>
                          </a:xfrm>
                          <a:prstGeom prst="rect">
                            <a:avLst/>
                          </a:prstGeom>
                          <a:ln>
                            <a:noFill/>
                          </a:ln>
                          <a:effectLst>
                            <a:outerShdw blurRad="292100" dist="139700" dir="2700000" algn="tl" rotWithShape="0">
                              <a:srgbClr val="333333">
                                <a:alpha val="65000"/>
                              </a:srgbClr>
                            </a:outerShdw>
                          </a:effectLst>
                        </pic:spPr>
                      </pic:pic>
                    </a:graphicData>
                  </a:graphic>
                </wp:inline>
              </w:drawing>
            </w:r>
          </w:p>
          <w:p w14:paraId="421C5B7E" w14:textId="77777777" w:rsidR="00233755" w:rsidRPr="00B56C0A" w:rsidRDefault="00233755" w:rsidP="008E4F88">
            <w:pPr>
              <w:ind w:right="-5372"/>
              <w:rPr>
                <w:sz w:val="2"/>
                <w:szCs w:val="2"/>
              </w:rPr>
            </w:pPr>
          </w:p>
        </w:tc>
        <w:tc>
          <w:tcPr>
            <w:tcW w:w="5370" w:type="dxa"/>
          </w:tcPr>
          <w:p w14:paraId="54EEC31E" w14:textId="4ED6117D" w:rsidR="00233755" w:rsidRDefault="00233755" w:rsidP="008E4F88">
            <w:pPr>
              <w:ind w:right="-5372"/>
              <w:rPr>
                <w:b/>
                <w:bCs/>
                <w:sz w:val="20"/>
                <w:szCs w:val="20"/>
              </w:rPr>
            </w:pPr>
            <w:r>
              <w:rPr>
                <w:b/>
                <w:bCs/>
                <w:sz w:val="20"/>
                <w:szCs w:val="20"/>
              </w:rPr>
              <w:t xml:space="preserve">            </w:t>
            </w:r>
            <w:r w:rsidR="00FA203E">
              <w:rPr>
                <w:b/>
                <w:bCs/>
                <w:sz w:val="20"/>
                <w:szCs w:val="20"/>
              </w:rPr>
              <w:t xml:space="preserve"> </w:t>
            </w:r>
            <w:r w:rsidRPr="00FD1A9B">
              <w:rPr>
                <w:b/>
                <w:bCs/>
                <w:sz w:val="20"/>
                <w:szCs w:val="20"/>
              </w:rPr>
              <w:t>Western Australia Iron Ore Profile</w:t>
            </w:r>
          </w:p>
          <w:p w14:paraId="66C047A3" w14:textId="19F82405" w:rsidR="00233755" w:rsidRPr="00FD1A9B" w:rsidRDefault="00233755" w:rsidP="008E4F88">
            <w:pPr>
              <w:ind w:right="-5372"/>
              <w:rPr>
                <w:b/>
                <w:bCs/>
                <w:sz w:val="20"/>
                <w:szCs w:val="20"/>
              </w:rPr>
            </w:pPr>
            <w:r w:rsidRPr="008610BA">
              <w:rPr>
                <w:sz w:val="20"/>
                <w:szCs w:val="20"/>
              </w:rPr>
              <w:t xml:space="preserve">   </w:t>
            </w:r>
            <w:r>
              <w:rPr>
                <w:sz w:val="20"/>
                <w:szCs w:val="20"/>
              </w:rPr>
              <w:t xml:space="preserve"> </w:t>
            </w:r>
            <w:r w:rsidRPr="008610BA">
              <w:rPr>
                <w:sz w:val="20"/>
                <w:szCs w:val="20"/>
              </w:rPr>
              <w:t xml:space="preserve"> </w:t>
            </w:r>
            <w:r w:rsidR="00B56C0A">
              <w:rPr>
                <w:noProof/>
              </w:rPr>
              <w:drawing>
                <wp:inline distT="0" distB="0" distL="0" distR="0" wp14:anchorId="5F8AA2CA" wp14:editId="5BA9F161">
                  <wp:extent cx="2376000" cy="3408934"/>
                  <wp:effectExtent l="152400" t="152400" r="367665" b="363220"/>
                  <wp:docPr id="1409483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83693" name=""/>
                          <pic:cNvPicPr/>
                        </pic:nvPicPr>
                        <pic:blipFill>
                          <a:blip r:embed="rId122"/>
                          <a:stretch>
                            <a:fillRect/>
                          </a:stretch>
                        </pic:blipFill>
                        <pic:spPr>
                          <a:xfrm>
                            <a:off x="0" y="0"/>
                            <a:ext cx="2376000" cy="340893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CF34AC" w14:paraId="4277E561" w14:textId="77777777" w:rsidTr="00C654FB">
        <w:tc>
          <w:tcPr>
            <w:tcW w:w="5370" w:type="dxa"/>
          </w:tcPr>
          <w:p w14:paraId="1EB98464" w14:textId="1B80D532" w:rsidR="00233755" w:rsidRDefault="00233755" w:rsidP="008E4F88">
            <w:pPr>
              <w:ind w:right="-5372"/>
              <w:rPr>
                <w:b/>
                <w:bCs/>
                <w:sz w:val="20"/>
                <w:szCs w:val="20"/>
              </w:rPr>
            </w:pPr>
            <w:r>
              <w:rPr>
                <w:b/>
                <w:bCs/>
                <w:sz w:val="20"/>
                <w:szCs w:val="20"/>
              </w:rPr>
              <w:t xml:space="preserve">             </w:t>
            </w:r>
            <w:r w:rsidR="00FA203E">
              <w:rPr>
                <w:b/>
                <w:bCs/>
                <w:sz w:val="20"/>
                <w:szCs w:val="20"/>
              </w:rPr>
              <w:t xml:space="preserve">   </w:t>
            </w:r>
            <w:r w:rsidRPr="00FD1A9B">
              <w:rPr>
                <w:b/>
                <w:bCs/>
                <w:sz w:val="20"/>
                <w:szCs w:val="20"/>
              </w:rPr>
              <w:t>Western Australia LNG Profile</w:t>
            </w:r>
          </w:p>
          <w:p w14:paraId="4E18C2F9" w14:textId="470EE5A1" w:rsidR="00233755" w:rsidRPr="00FD1A9B" w:rsidRDefault="00233755" w:rsidP="008E4F88">
            <w:pPr>
              <w:ind w:right="-5372"/>
              <w:rPr>
                <w:sz w:val="20"/>
                <w:szCs w:val="20"/>
              </w:rPr>
            </w:pPr>
            <w:r w:rsidRPr="00FD1A9B">
              <w:rPr>
                <w:sz w:val="20"/>
                <w:szCs w:val="20"/>
              </w:rPr>
              <w:t xml:space="preserve">    </w:t>
            </w:r>
            <w:r w:rsidR="00B56C0A">
              <w:rPr>
                <w:noProof/>
              </w:rPr>
              <w:drawing>
                <wp:inline distT="0" distB="0" distL="0" distR="0" wp14:anchorId="218C1F91" wp14:editId="193A6B33">
                  <wp:extent cx="2376000" cy="3368016"/>
                  <wp:effectExtent l="152400" t="152400" r="367665" b="366395"/>
                  <wp:docPr id="1394312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12064" name=""/>
                          <pic:cNvPicPr/>
                        </pic:nvPicPr>
                        <pic:blipFill>
                          <a:blip r:embed="rId123"/>
                          <a:stretch>
                            <a:fillRect/>
                          </a:stretch>
                        </pic:blipFill>
                        <pic:spPr>
                          <a:xfrm>
                            <a:off x="0" y="0"/>
                            <a:ext cx="2376000" cy="3368016"/>
                          </a:xfrm>
                          <a:prstGeom prst="rect">
                            <a:avLst/>
                          </a:prstGeom>
                          <a:ln>
                            <a:noFill/>
                          </a:ln>
                          <a:effectLst>
                            <a:outerShdw blurRad="292100" dist="139700" dir="2700000" algn="tl" rotWithShape="0">
                              <a:srgbClr val="333333">
                                <a:alpha val="65000"/>
                              </a:srgbClr>
                            </a:outerShdw>
                          </a:effectLst>
                        </pic:spPr>
                      </pic:pic>
                    </a:graphicData>
                  </a:graphic>
                </wp:inline>
              </w:drawing>
            </w:r>
          </w:p>
          <w:p w14:paraId="26FCB1B6" w14:textId="77777777" w:rsidR="00233755" w:rsidRPr="00FA203E" w:rsidRDefault="00233755" w:rsidP="008E4F88">
            <w:pPr>
              <w:ind w:right="-5372"/>
              <w:rPr>
                <w:b/>
                <w:bCs/>
                <w:sz w:val="12"/>
                <w:szCs w:val="12"/>
              </w:rPr>
            </w:pPr>
          </w:p>
        </w:tc>
        <w:tc>
          <w:tcPr>
            <w:tcW w:w="5370" w:type="dxa"/>
          </w:tcPr>
          <w:p w14:paraId="473A5222" w14:textId="77777777" w:rsidR="00233755" w:rsidRDefault="00233755" w:rsidP="008E4F88">
            <w:pPr>
              <w:ind w:right="-5372"/>
              <w:rPr>
                <w:b/>
                <w:bCs/>
                <w:sz w:val="20"/>
                <w:szCs w:val="20"/>
              </w:rPr>
            </w:pPr>
            <w:r w:rsidRPr="00FD1A9B">
              <w:rPr>
                <w:b/>
                <w:bCs/>
                <w:sz w:val="20"/>
                <w:szCs w:val="20"/>
              </w:rPr>
              <w:t>Western Australia Battery and Critical Minerals Profile</w:t>
            </w:r>
          </w:p>
          <w:p w14:paraId="236DB2FA" w14:textId="1BDE1B2A" w:rsidR="00233755" w:rsidRPr="00FD1A9B" w:rsidRDefault="00233755" w:rsidP="008E4F88">
            <w:pPr>
              <w:ind w:right="-5372"/>
              <w:rPr>
                <w:b/>
                <w:bCs/>
                <w:sz w:val="20"/>
                <w:szCs w:val="20"/>
              </w:rPr>
            </w:pPr>
            <w:r w:rsidRPr="008610BA">
              <w:rPr>
                <w:noProof/>
              </w:rPr>
              <w:t xml:space="preserve">  </w:t>
            </w:r>
            <w:r>
              <w:rPr>
                <w:noProof/>
              </w:rPr>
              <w:t xml:space="preserve"> </w:t>
            </w:r>
            <w:r w:rsidRPr="008610BA">
              <w:rPr>
                <w:noProof/>
              </w:rPr>
              <w:t xml:space="preserve">  </w:t>
            </w:r>
            <w:r w:rsidR="00FA203E">
              <w:rPr>
                <w:noProof/>
              </w:rPr>
              <w:drawing>
                <wp:inline distT="0" distB="0" distL="0" distR="0" wp14:anchorId="32C4ECAE" wp14:editId="53CF3F10">
                  <wp:extent cx="2376000" cy="3368017"/>
                  <wp:effectExtent l="152400" t="152400" r="367665" b="366395"/>
                  <wp:docPr id="1750054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54376" name=""/>
                          <pic:cNvPicPr/>
                        </pic:nvPicPr>
                        <pic:blipFill>
                          <a:blip r:embed="rId124"/>
                          <a:stretch>
                            <a:fillRect/>
                          </a:stretch>
                        </pic:blipFill>
                        <pic:spPr>
                          <a:xfrm>
                            <a:off x="0" y="0"/>
                            <a:ext cx="2376000" cy="336801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1573135F" w14:textId="701F11C2" w:rsidR="00D5173E" w:rsidRPr="00417035" w:rsidRDefault="00417035" w:rsidP="00417035">
      <w:pPr>
        <w:spacing w:before="120"/>
        <w:ind w:right="-5369"/>
        <w:jc w:val="center"/>
        <w:rPr>
          <w:sz w:val="22"/>
          <w:szCs w:val="22"/>
        </w:rPr>
      </w:pPr>
      <w:r w:rsidRPr="00FD1A9B">
        <w:rPr>
          <w:sz w:val="22"/>
          <w:szCs w:val="22"/>
        </w:rPr>
        <w:t xml:space="preserve">For any queries or feedback on these products, please contact us at </w:t>
      </w:r>
      <w:hyperlink r:id="rId125" w:history="1">
        <w:r w:rsidR="00472A8E" w:rsidRPr="00EB3923">
          <w:rPr>
            <w:rStyle w:val="Hyperlink"/>
            <w:b/>
            <w:bCs/>
            <w:sz w:val="22"/>
            <w:szCs w:val="22"/>
          </w:rPr>
          <w:t>economic.analysis@deed.wa.gov.au</w:t>
        </w:r>
      </w:hyperlink>
    </w:p>
    <w:sectPr w:rsidR="00D5173E" w:rsidRPr="00417035" w:rsidSect="008628B4">
      <w:headerReference w:type="default" r:id="rId126"/>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33595" w14:textId="77777777" w:rsidR="0085457D" w:rsidRDefault="0085457D" w:rsidP="00A4382C">
      <w:pPr>
        <w:spacing w:line="240" w:lineRule="auto"/>
      </w:pPr>
      <w:r>
        <w:separator/>
      </w:r>
    </w:p>
  </w:endnote>
  <w:endnote w:type="continuationSeparator" w:id="0">
    <w:p w14:paraId="450C9ABF" w14:textId="77777777" w:rsidR="0085457D" w:rsidRDefault="0085457D" w:rsidP="00A4382C">
      <w:pPr>
        <w:spacing w:line="240" w:lineRule="auto"/>
      </w:pPr>
      <w:r>
        <w:continuationSeparator/>
      </w:r>
    </w:p>
  </w:endnote>
  <w:endnote w:type="continuationNotice" w:id="1">
    <w:p w14:paraId="0AEFEA8A" w14:textId="77777777" w:rsidR="0085457D" w:rsidRDefault="0085457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87F8D" w14:textId="53AC96C2" w:rsidR="00233755" w:rsidRPr="000E0B0F" w:rsidRDefault="007D7240" w:rsidP="00CC5FB3">
    <w:pPr>
      <w:pStyle w:val="Footer"/>
      <w:rPr>
        <w:sz w:val="14"/>
        <w:szCs w:val="14"/>
      </w:rPr>
    </w:pPr>
    <w:r>
      <w:rPr>
        <w:noProof/>
      </w:rPr>
      <w:drawing>
        <wp:anchor distT="0" distB="0" distL="114300" distR="114300" simplePos="0" relativeHeight="251658245" behindDoc="1" locked="0" layoutInCell="1" allowOverlap="1" wp14:anchorId="2B5A8F8B" wp14:editId="6B07D159">
          <wp:simplePos x="0" y="0"/>
          <wp:positionH relativeFrom="column">
            <wp:posOffset>1221740</wp:posOffset>
          </wp:positionH>
          <wp:positionV relativeFrom="paragraph">
            <wp:posOffset>693420</wp:posOffset>
          </wp:positionV>
          <wp:extent cx="6520690" cy="9223621"/>
          <wp:effectExtent l="0" t="0" r="0" b="0"/>
          <wp:wrapNone/>
          <wp:docPr id="89478175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20690" cy="92236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CC10956" wp14:editId="33937A2F">
          <wp:simplePos x="0" y="0"/>
          <wp:positionH relativeFrom="column">
            <wp:posOffset>1222375</wp:posOffset>
          </wp:positionH>
          <wp:positionV relativeFrom="paragraph">
            <wp:posOffset>645795</wp:posOffset>
          </wp:positionV>
          <wp:extent cx="7368968" cy="10423525"/>
          <wp:effectExtent l="0" t="0" r="3810" b="0"/>
          <wp:wrapNone/>
          <wp:docPr id="39602656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68968" cy="1042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5741CBEA" wp14:editId="6E068CA3">
          <wp:simplePos x="0" y="0"/>
          <wp:positionH relativeFrom="column">
            <wp:posOffset>1038225</wp:posOffset>
          </wp:positionH>
          <wp:positionV relativeFrom="paragraph">
            <wp:posOffset>628650</wp:posOffset>
          </wp:positionV>
          <wp:extent cx="7759975" cy="10976610"/>
          <wp:effectExtent l="0" t="0" r="0" b="0"/>
          <wp:wrapNone/>
          <wp:docPr id="1679838841"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7A6">
      <w:rPr>
        <w:noProof/>
      </w:rPr>
      <w:drawing>
        <wp:anchor distT="0" distB="0" distL="114300" distR="114300" simplePos="0" relativeHeight="251658242" behindDoc="1" locked="0" layoutInCell="1" allowOverlap="1" wp14:anchorId="39598F6D" wp14:editId="3515FACA">
          <wp:simplePos x="0" y="0"/>
          <wp:positionH relativeFrom="column">
            <wp:posOffset>-111125</wp:posOffset>
          </wp:positionH>
          <wp:positionV relativeFrom="paragraph">
            <wp:posOffset>3359150</wp:posOffset>
          </wp:positionV>
          <wp:extent cx="8379930" cy="11853545"/>
          <wp:effectExtent l="0" t="0" r="2540" b="0"/>
          <wp:wrapNone/>
          <wp:docPr id="631675588"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79930" cy="1185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755" w:rsidRPr="000E0B0F">
      <w:rPr>
        <w:sz w:val="14"/>
        <w:szCs w:val="14"/>
      </w:rPr>
      <w:t xml:space="preserve">WA Economic </w:t>
    </w:r>
    <w:r w:rsidR="00233755">
      <w:rPr>
        <w:sz w:val="14"/>
        <w:szCs w:val="14"/>
      </w:rPr>
      <w:t>Profile</w:t>
    </w:r>
    <w:r w:rsidR="00233755" w:rsidRPr="000E0B0F">
      <w:rPr>
        <w:sz w:val="14"/>
        <w:szCs w:val="14"/>
      </w:rPr>
      <w:ptab w:relativeTo="margin" w:alignment="center" w:leader="none"/>
    </w:r>
    <w:r w:rsidR="00233755" w:rsidRPr="000E0B0F">
      <w:rPr>
        <w:sz w:val="14"/>
        <w:szCs w:val="14"/>
      </w:rPr>
      <w:t xml:space="preserve">Page </w:t>
    </w:r>
    <w:r w:rsidR="00233755" w:rsidRPr="000E0B0F">
      <w:rPr>
        <w:sz w:val="14"/>
        <w:szCs w:val="14"/>
      </w:rPr>
      <w:fldChar w:fldCharType="begin"/>
    </w:r>
    <w:r w:rsidR="00233755" w:rsidRPr="000E0B0F">
      <w:rPr>
        <w:sz w:val="14"/>
        <w:szCs w:val="14"/>
      </w:rPr>
      <w:instrText xml:space="preserve"> PAGE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 xml:space="preserve"> of </w:t>
    </w:r>
    <w:r w:rsidR="00233755" w:rsidRPr="000E0B0F">
      <w:rPr>
        <w:sz w:val="14"/>
        <w:szCs w:val="14"/>
      </w:rPr>
      <w:fldChar w:fldCharType="begin"/>
    </w:r>
    <w:r w:rsidR="00233755" w:rsidRPr="000E0B0F">
      <w:rPr>
        <w:sz w:val="14"/>
        <w:szCs w:val="14"/>
      </w:rPr>
      <w:instrText xml:space="preserve"> NUMPAGES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ab/>
    </w:r>
    <w:r w:rsidR="00233755">
      <w:rPr>
        <w:sz w:val="14"/>
        <w:szCs w:val="14"/>
      </w:rPr>
      <w:t xml:space="preserve">                                                                                             </w:t>
    </w:r>
    <w:r w:rsidR="00B71430">
      <w:rPr>
        <w:sz w:val="14"/>
        <w:szCs w:val="14"/>
      </w:rPr>
      <w:t xml:space="preserve">  </w:t>
    </w:r>
    <w:r w:rsidR="00B37EEC">
      <w:rPr>
        <w:sz w:val="14"/>
        <w:szCs w:val="14"/>
      </w:rPr>
      <w:t xml:space="preserve">     </w:t>
    </w:r>
    <w:r w:rsidR="00E14B89">
      <w:rPr>
        <w:sz w:val="14"/>
        <w:szCs w:val="14"/>
      </w:rPr>
      <w:t xml:space="preserve">   </w:t>
    </w:r>
    <w:r w:rsidR="00B37EEC">
      <w:rPr>
        <w:sz w:val="14"/>
        <w:szCs w:val="14"/>
      </w:rPr>
      <w:t xml:space="preserve"> </w:t>
    </w:r>
    <w:r w:rsidR="00E14B89">
      <w:rPr>
        <w:sz w:val="14"/>
        <w:szCs w:val="14"/>
      </w:rPr>
      <w:t>April</w:t>
    </w:r>
    <w:r w:rsidR="00233755">
      <w:rPr>
        <w:sz w:val="14"/>
        <w:szCs w:val="14"/>
      </w:rPr>
      <w:t> </w:t>
    </w:r>
    <w:r w:rsidR="00233755" w:rsidRPr="000E0B0F">
      <w:rPr>
        <w:sz w:val="14"/>
        <w:szCs w:val="14"/>
      </w:rPr>
      <w:t>202</w:t>
    </w:r>
    <w:r w:rsidR="00AE7675">
      <w:rPr>
        <w:sz w:val="14"/>
        <w:szCs w:val="14"/>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F44F" w14:textId="23455D13" w:rsidR="00233755" w:rsidRPr="0075253D" w:rsidRDefault="00233755" w:rsidP="0075253D">
    <w:pPr>
      <w:pStyle w:val="Footer"/>
      <w:rPr>
        <w:szCs w:val="16"/>
      </w:rPr>
    </w:pPr>
    <w:r>
      <w:rPr>
        <w:szCs w:val="16"/>
      </w:rPr>
      <w:fldChar w:fldCharType="begin"/>
    </w:r>
    <w:r>
      <w:rPr>
        <w:szCs w:val="16"/>
      </w:rPr>
      <w:instrText xml:space="preserve"> FILENAME</w:instrText>
    </w:r>
    <w:r>
      <w:rPr>
        <w:szCs w:val="16"/>
      </w:rPr>
      <w:fldChar w:fldCharType="separate"/>
    </w:r>
    <w:r w:rsidR="00FB10BF">
      <w:rPr>
        <w:noProof/>
        <w:szCs w:val="16"/>
      </w:rPr>
      <w:t>WA ECONOMIC PROFILE - MASTER.docx</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88A99" w14:textId="77777777" w:rsidR="0085457D" w:rsidRDefault="0085457D" w:rsidP="00A4382C">
      <w:pPr>
        <w:spacing w:line="240" w:lineRule="auto"/>
      </w:pPr>
      <w:r>
        <w:separator/>
      </w:r>
    </w:p>
  </w:footnote>
  <w:footnote w:type="continuationSeparator" w:id="0">
    <w:p w14:paraId="03376EDA" w14:textId="77777777" w:rsidR="0085457D" w:rsidRDefault="0085457D" w:rsidP="00A4382C">
      <w:pPr>
        <w:spacing w:line="240" w:lineRule="auto"/>
      </w:pPr>
      <w:r>
        <w:continuationSeparator/>
      </w:r>
    </w:p>
  </w:footnote>
  <w:footnote w:type="continuationNotice" w:id="1">
    <w:p w14:paraId="38DE785A" w14:textId="77777777" w:rsidR="0085457D" w:rsidRDefault="0085457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273B" w14:textId="792D90A1" w:rsidR="00233755" w:rsidRDefault="008A03C0">
    <w:pPr>
      <w:pStyle w:val="Header"/>
    </w:pPr>
    <w:r>
      <w:rPr>
        <w:noProof/>
      </w:rPr>
      <w:drawing>
        <wp:anchor distT="0" distB="0" distL="114300" distR="114300" simplePos="0" relativeHeight="251658240" behindDoc="1" locked="0" layoutInCell="1" allowOverlap="1" wp14:anchorId="64126D64" wp14:editId="51795453">
          <wp:simplePos x="0" y="0"/>
          <wp:positionH relativeFrom="column">
            <wp:posOffset>-462915</wp:posOffset>
          </wp:positionH>
          <wp:positionV relativeFrom="paragraph">
            <wp:posOffset>-488315</wp:posOffset>
          </wp:positionV>
          <wp:extent cx="7759975" cy="10976610"/>
          <wp:effectExtent l="0" t="0" r="0" b="0"/>
          <wp:wrapNone/>
          <wp:docPr id="354795469"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6C8A9" w14:textId="23D325E9" w:rsidR="00233755" w:rsidRDefault="007A19C4" w:rsidP="00025568">
    <w:pPr>
      <w:pStyle w:val="Header"/>
      <w:tabs>
        <w:tab w:val="left" w:pos="3063"/>
      </w:tabs>
    </w:pPr>
    <w:r>
      <w:rPr>
        <w:noProof/>
      </w:rPr>
      <w:drawing>
        <wp:anchor distT="0" distB="0" distL="114300" distR="114300" simplePos="0" relativeHeight="251658241" behindDoc="1" locked="0" layoutInCell="1" allowOverlap="1" wp14:anchorId="766225F8" wp14:editId="374C8B35">
          <wp:simplePos x="0" y="0"/>
          <wp:positionH relativeFrom="column">
            <wp:posOffset>-340995</wp:posOffset>
          </wp:positionH>
          <wp:positionV relativeFrom="paragraph">
            <wp:posOffset>-462915</wp:posOffset>
          </wp:positionV>
          <wp:extent cx="6288368" cy="8897914"/>
          <wp:effectExtent l="0" t="0" r="0" b="0"/>
          <wp:wrapNone/>
          <wp:docPr id="1851484072"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92513" cy="8903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6A59" w14:textId="455BBA53" w:rsidR="00262B79" w:rsidRDefault="007D7240">
    <w:pPr>
      <w:pStyle w:val="Header"/>
    </w:pPr>
    <w:r>
      <w:rPr>
        <w:noProof/>
      </w:rPr>
      <w:drawing>
        <wp:anchor distT="0" distB="0" distL="114300" distR="114300" simplePos="0" relativeHeight="251658246" behindDoc="1" locked="0" layoutInCell="1" allowOverlap="1" wp14:anchorId="70DCDF5D" wp14:editId="4C054062">
          <wp:simplePos x="0" y="0"/>
          <wp:positionH relativeFrom="column">
            <wp:posOffset>-398145</wp:posOffset>
          </wp:positionH>
          <wp:positionV relativeFrom="paragraph">
            <wp:posOffset>-528824</wp:posOffset>
          </wp:positionV>
          <wp:extent cx="7772400" cy="10994186"/>
          <wp:effectExtent l="0" t="0" r="0" b="0"/>
          <wp:wrapNone/>
          <wp:docPr id="146498464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7260" cy="11001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1"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25956C4F"/>
    <w:multiLevelType w:val="hybridMultilevel"/>
    <w:tmpl w:val="3140B166"/>
    <w:lvl w:ilvl="0" w:tplc="110A046C">
      <w:start w:val="1"/>
      <w:numFmt w:val="bullet"/>
      <w:lvlText w:val=""/>
      <w:lvlJc w:val="left"/>
      <w:pPr>
        <w:ind w:left="360" w:hanging="360"/>
      </w:pPr>
      <w:rPr>
        <w:rFonts w:ascii="Symbol" w:hAnsi="Symbol" w:hint="default"/>
        <w:color w:val="auto"/>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4" w15:restartNumberingAfterBreak="0">
    <w:nsid w:val="41B20D18"/>
    <w:multiLevelType w:val="multilevel"/>
    <w:tmpl w:val="C4023126"/>
    <w:numStyleLink w:val="AgencyTableBullets"/>
  </w:abstractNum>
  <w:abstractNum w:abstractNumId="5" w15:restartNumberingAfterBreak="0">
    <w:nsid w:val="4474526F"/>
    <w:multiLevelType w:val="multilevel"/>
    <w:tmpl w:val="D5A4B100"/>
    <w:numStyleLink w:val="AgencyTableNumbers"/>
  </w:abstractNum>
  <w:abstractNum w:abstractNumId="6"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7" w15:restartNumberingAfterBreak="0">
    <w:nsid w:val="518E0CB2"/>
    <w:multiLevelType w:val="hybridMultilevel"/>
    <w:tmpl w:val="44223E10"/>
    <w:lvl w:ilvl="0" w:tplc="CDCC8D9C">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1D10569"/>
    <w:multiLevelType w:val="hybridMultilevel"/>
    <w:tmpl w:val="5BEA9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87014136">
    <w:abstractNumId w:val="3"/>
  </w:num>
  <w:num w:numId="2" w16cid:durableId="793717448">
    <w:abstractNumId w:val="6"/>
  </w:num>
  <w:num w:numId="3" w16cid:durableId="265160308">
    <w:abstractNumId w:val="0"/>
  </w:num>
  <w:num w:numId="4" w16cid:durableId="1085804354">
    <w:abstractNumId w:val="1"/>
  </w:num>
  <w:num w:numId="5" w16cid:durableId="1671716161">
    <w:abstractNumId w:val="3"/>
  </w:num>
  <w:num w:numId="6" w16cid:durableId="1480030712">
    <w:abstractNumId w:val="6"/>
  </w:num>
  <w:num w:numId="7" w16cid:durableId="666130236">
    <w:abstractNumId w:val="4"/>
  </w:num>
  <w:num w:numId="8" w16cid:durableId="2112387496">
    <w:abstractNumId w:val="5"/>
  </w:num>
  <w:num w:numId="9" w16cid:durableId="1087112055">
    <w:abstractNumId w:val="2"/>
  </w:num>
  <w:num w:numId="10" w16cid:durableId="1065110254">
    <w:abstractNumId w:val="7"/>
  </w:num>
  <w:num w:numId="11" w16cid:durableId="81619257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567"/>
  <w:drawingGridHorizontalSpacing w:val="110"/>
  <w:drawingGridVerticalSpacing w:val="181"/>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4E2"/>
    <w:rsid w:val="00000930"/>
    <w:rsid w:val="00000B86"/>
    <w:rsid w:val="00000EE5"/>
    <w:rsid w:val="00000F4E"/>
    <w:rsid w:val="000013B3"/>
    <w:rsid w:val="0000157E"/>
    <w:rsid w:val="00001E89"/>
    <w:rsid w:val="00001EF4"/>
    <w:rsid w:val="000020DA"/>
    <w:rsid w:val="00002873"/>
    <w:rsid w:val="000028B4"/>
    <w:rsid w:val="00002B80"/>
    <w:rsid w:val="00003063"/>
    <w:rsid w:val="0000324C"/>
    <w:rsid w:val="00003724"/>
    <w:rsid w:val="00003936"/>
    <w:rsid w:val="00003A63"/>
    <w:rsid w:val="00003B9E"/>
    <w:rsid w:val="00003D8F"/>
    <w:rsid w:val="0000409C"/>
    <w:rsid w:val="0000428B"/>
    <w:rsid w:val="00004369"/>
    <w:rsid w:val="00004F58"/>
    <w:rsid w:val="00004FEC"/>
    <w:rsid w:val="00005285"/>
    <w:rsid w:val="00005626"/>
    <w:rsid w:val="0000596F"/>
    <w:rsid w:val="00005C85"/>
    <w:rsid w:val="00005C94"/>
    <w:rsid w:val="00005E7A"/>
    <w:rsid w:val="0000618D"/>
    <w:rsid w:val="00006602"/>
    <w:rsid w:val="00006823"/>
    <w:rsid w:val="0000688F"/>
    <w:rsid w:val="00006955"/>
    <w:rsid w:val="00006DD5"/>
    <w:rsid w:val="00007363"/>
    <w:rsid w:val="00007779"/>
    <w:rsid w:val="0000790B"/>
    <w:rsid w:val="00007E62"/>
    <w:rsid w:val="000105FE"/>
    <w:rsid w:val="00010A46"/>
    <w:rsid w:val="00010AC4"/>
    <w:rsid w:val="00010B21"/>
    <w:rsid w:val="00010C05"/>
    <w:rsid w:val="00010C08"/>
    <w:rsid w:val="00010CF2"/>
    <w:rsid w:val="00011165"/>
    <w:rsid w:val="0001132A"/>
    <w:rsid w:val="0001173C"/>
    <w:rsid w:val="0001193B"/>
    <w:rsid w:val="00011C39"/>
    <w:rsid w:val="0001263E"/>
    <w:rsid w:val="0001285E"/>
    <w:rsid w:val="0001294D"/>
    <w:rsid w:val="00012BC7"/>
    <w:rsid w:val="00012DB4"/>
    <w:rsid w:val="00012F55"/>
    <w:rsid w:val="0001325F"/>
    <w:rsid w:val="000135FC"/>
    <w:rsid w:val="00013643"/>
    <w:rsid w:val="00013943"/>
    <w:rsid w:val="00013EF2"/>
    <w:rsid w:val="00014685"/>
    <w:rsid w:val="000146BD"/>
    <w:rsid w:val="00014D4C"/>
    <w:rsid w:val="00015268"/>
    <w:rsid w:val="00015918"/>
    <w:rsid w:val="00015971"/>
    <w:rsid w:val="00015F11"/>
    <w:rsid w:val="00015F12"/>
    <w:rsid w:val="000163B1"/>
    <w:rsid w:val="00016A59"/>
    <w:rsid w:val="00016D7F"/>
    <w:rsid w:val="0001703A"/>
    <w:rsid w:val="000173A3"/>
    <w:rsid w:val="0001764F"/>
    <w:rsid w:val="00017820"/>
    <w:rsid w:val="000178E5"/>
    <w:rsid w:val="0001794E"/>
    <w:rsid w:val="00017B94"/>
    <w:rsid w:val="00017E2C"/>
    <w:rsid w:val="00017FD4"/>
    <w:rsid w:val="00020112"/>
    <w:rsid w:val="000204CB"/>
    <w:rsid w:val="0002067B"/>
    <w:rsid w:val="00020A52"/>
    <w:rsid w:val="00020C4C"/>
    <w:rsid w:val="00020E08"/>
    <w:rsid w:val="00020E35"/>
    <w:rsid w:val="0002117F"/>
    <w:rsid w:val="000216C4"/>
    <w:rsid w:val="000217C5"/>
    <w:rsid w:val="00021A7B"/>
    <w:rsid w:val="00021B28"/>
    <w:rsid w:val="00021EE6"/>
    <w:rsid w:val="0002225F"/>
    <w:rsid w:val="0002233D"/>
    <w:rsid w:val="000226FE"/>
    <w:rsid w:val="00022A04"/>
    <w:rsid w:val="00022A54"/>
    <w:rsid w:val="00022B3A"/>
    <w:rsid w:val="00022BAE"/>
    <w:rsid w:val="00022D3E"/>
    <w:rsid w:val="00022E6C"/>
    <w:rsid w:val="000231DA"/>
    <w:rsid w:val="0002331A"/>
    <w:rsid w:val="0002331D"/>
    <w:rsid w:val="00023616"/>
    <w:rsid w:val="0002363C"/>
    <w:rsid w:val="00023BAD"/>
    <w:rsid w:val="0002437F"/>
    <w:rsid w:val="00024583"/>
    <w:rsid w:val="00024591"/>
    <w:rsid w:val="000245FF"/>
    <w:rsid w:val="00024DD4"/>
    <w:rsid w:val="00025016"/>
    <w:rsid w:val="00025077"/>
    <w:rsid w:val="0002512F"/>
    <w:rsid w:val="00025244"/>
    <w:rsid w:val="00025318"/>
    <w:rsid w:val="00025568"/>
    <w:rsid w:val="00025972"/>
    <w:rsid w:val="00025A9D"/>
    <w:rsid w:val="00025BC5"/>
    <w:rsid w:val="00025C17"/>
    <w:rsid w:val="000262CC"/>
    <w:rsid w:val="00026429"/>
    <w:rsid w:val="00026435"/>
    <w:rsid w:val="00026A9E"/>
    <w:rsid w:val="00026AA2"/>
    <w:rsid w:val="00026D5C"/>
    <w:rsid w:val="00026E7F"/>
    <w:rsid w:val="00026EBD"/>
    <w:rsid w:val="0002722F"/>
    <w:rsid w:val="000278B8"/>
    <w:rsid w:val="00027CFE"/>
    <w:rsid w:val="00027DB7"/>
    <w:rsid w:val="00030161"/>
    <w:rsid w:val="000304EF"/>
    <w:rsid w:val="000305D0"/>
    <w:rsid w:val="000305DE"/>
    <w:rsid w:val="00030694"/>
    <w:rsid w:val="0003096D"/>
    <w:rsid w:val="000309D2"/>
    <w:rsid w:val="00030B97"/>
    <w:rsid w:val="00030FB3"/>
    <w:rsid w:val="0003126B"/>
    <w:rsid w:val="00031725"/>
    <w:rsid w:val="00031876"/>
    <w:rsid w:val="00031986"/>
    <w:rsid w:val="00031C68"/>
    <w:rsid w:val="00031EED"/>
    <w:rsid w:val="00032366"/>
    <w:rsid w:val="00032D96"/>
    <w:rsid w:val="00032DA3"/>
    <w:rsid w:val="00032FB9"/>
    <w:rsid w:val="0003392D"/>
    <w:rsid w:val="00033BAF"/>
    <w:rsid w:val="0003415B"/>
    <w:rsid w:val="000341C3"/>
    <w:rsid w:val="0003476F"/>
    <w:rsid w:val="000350D5"/>
    <w:rsid w:val="0003531E"/>
    <w:rsid w:val="00035877"/>
    <w:rsid w:val="00035B76"/>
    <w:rsid w:val="00035C36"/>
    <w:rsid w:val="00035C3B"/>
    <w:rsid w:val="0003615C"/>
    <w:rsid w:val="00036236"/>
    <w:rsid w:val="00036294"/>
    <w:rsid w:val="0003644D"/>
    <w:rsid w:val="0003666C"/>
    <w:rsid w:val="00036AAB"/>
    <w:rsid w:val="00036B5D"/>
    <w:rsid w:val="00036E7D"/>
    <w:rsid w:val="000373EF"/>
    <w:rsid w:val="0003761B"/>
    <w:rsid w:val="000379A4"/>
    <w:rsid w:val="00037A77"/>
    <w:rsid w:val="00037D13"/>
    <w:rsid w:val="00040439"/>
    <w:rsid w:val="00040B0E"/>
    <w:rsid w:val="000412CC"/>
    <w:rsid w:val="0004144F"/>
    <w:rsid w:val="000415F9"/>
    <w:rsid w:val="00041688"/>
    <w:rsid w:val="00041B85"/>
    <w:rsid w:val="00041BC3"/>
    <w:rsid w:val="0004204E"/>
    <w:rsid w:val="00042239"/>
    <w:rsid w:val="000422AD"/>
    <w:rsid w:val="0004232A"/>
    <w:rsid w:val="000424E5"/>
    <w:rsid w:val="000427A2"/>
    <w:rsid w:val="00042DC2"/>
    <w:rsid w:val="00042E76"/>
    <w:rsid w:val="00042F8E"/>
    <w:rsid w:val="000430F4"/>
    <w:rsid w:val="0004316F"/>
    <w:rsid w:val="00043185"/>
    <w:rsid w:val="00043239"/>
    <w:rsid w:val="00043306"/>
    <w:rsid w:val="00043350"/>
    <w:rsid w:val="000435DB"/>
    <w:rsid w:val="000437A6"/>
    <w:rsid w:val="0004481A"/>
    <w:rsid w:val="00044D93"/>
    <w:rsid w:val="00044DE5"/>
    <w:rsid w:val="00044E80"/>
    <w:rsid w:val="0004500C"/>
    <w:rsid w:val="000450CC"/>
    <w:rsid w:val="000451B7"/>
    <w:rsid w:val="0004522F"/>
    <w:rsid w:val="0004524F"/>
    <w:rsid w:val="00045984"/>
    <w:rsid w:val="00045AF8"/>
    <w:rsid w:val="00045BFA"/>
    <w:rsid w:val="00045CA0"/>
    <w:rsid w:val="00045FED"/>
    <w:rsid w:val="0004632A"/>
    <w:rsid w:val="0004639B"/>
    <w:rsid w:val="000464FE"/>
    <w:rsid w:val="00046759"/>
    <w:rsid w:val="000468AC"/>
    <w:rsid w:val="00046CF8"/>
    <w:rsid w:val="00047166"/>
    <w:rsid w:val="0004726C"/>
    <w:rsid w:val="00047486"/>
    <w:rsid w:val="00047535"/>
    <w:rsid w:val="000476F5"/>
    <w:rsid w:val="0004776F"/>
    <w:rsid w:val="000478F3"/>
    <w:rsid w:val="00047905"/>
    <w:rsid w:val="00047A80"/>
    <w:rsid w:val="00047C0C"/>
    <w:rsid w:val="00047DB8"/>
    <w:rsid w:val="00047DEB"/>
    <w:rsid w:val="0005003A"/>
    <w:rsid w:val="0005007C"/>
    <w:rsid w:val="0005015A"/>
    <w:rsid w:val="000502EF"/>
    <w:rsid w:val="000507BF"/>
    <w:rsid w:val="000507F8"/>
    <w:rsid w:val="00050B09"/>
    <w:rsid w:val="00050CA8"/>
    <w:rsid w:val="00050E46"/>
    <w:rsid w:val="0005101F"/>
    <w:rsid w:val="00051324"/>
    <w:rsid w:val="0005177A"/>
    <w:rsid w:val="00051A1B"/>
    <w:rsid w:val="00051FD4"/>
    <w:rsid w:val="0005203F"/>
    <w:rsid w:val="0005207C"/>
    <w:rsid w:val="00052096"/>
    <w:rsid w:val="0005230B"/>
    <w:rsid w:val="000525D5"/>
    <w:rsid w:val="00052629"/>
    <w:rsid w:val="00052C2E"/>
    <w:rsid w:val="00052D69"/>
    <w:rsid w:val="00052E1B"/>
    <w:rsid w:val="00052E38"/>
    <w:rsid w:val="000536DA"/>
    <w:rsid w:val="00053DAB"/>
    <w:rsid w:val="00053DF1"/>
    <w:rsid w:val="00053EF7"/>
    <w:rsid w:val="00054C13"/>
    <w:rsid w:val="00055024"/>
    <w:rsid w:val="000554C4"/>
    <w:rsid w:val="00055581"/>
    <w:rsid w:val="00055BCE"/>
    <w:rsid w:val="00055C30"/>
    <w:rsid w:val="00055F6B"/>
    <w:rsid w:val="00055FDD"/>
    <w:rsid w:val="00056285"/>
    <w:rsid w:val="00056467"/>
    <w:rsid w:val="000566BF"/>
    <w:rsid w:val="000568E1"/>
    <w:rsid w:val="00056D23"/>
    <w:rsid w:val="00056FFC"/>
    <w:rsid w:val="0005707D"/>
    <w:rsid w:val="000571AC"/>
    <w:rsid w:val="000571D2"/>
    <w:rsid w:val="000572A4"/>
    <w:rsid w:val="00057809"/>
    <w:rsid w:val="000578AC"/>
    <w:rsid w:val="000579A7"/>
    <w:rsid w:val="00057D1C"/>
    <w:rsid w:val="00060014"/>
    <w:rsid w:val="000600D0"/>
    <w:rsid w:val="00060179"/>
    <w:rsid w:val="00060189"/>
    <w:rsid w:val="0006034F"/>
    <w:rsid w:val="0006038B"/>
    <w:rsid w:val="0006048A"/>
    <w:rsid w:val="00060610"/>
    <w:rsid w:val="000607CF"/>
    <w:rsid w:val="00060FC9"/>
    <w:rsid w:val="00060FEF"/>
    <w:rsid w:val="00061004"/>
    <w:rsid w:val="00061094"/>
    <w:rsid w:val="000610F9"/>
    <w:rsid w:val="000610FB"/>
    <w:rsid w:val="000615DE"/>
    <w:rsid w:val="000616C5"/>
    <w:rsid w:val="00061897"/>
    <w:rsid w:val="000619D1"/>
    <w:rsid w:val="00061B80"/>
    <w:rsid w:val="00061F92"/>
    <w:rsid w:val="00062048"/>
    <w:rsid w:val="000621B0"/>
    <w:rsid w:val="00062244"/>
    <w:rsid w:val="000622C5"/>
    <w:rsid w:val="0006235F"/>
    <w:rsid w:val="00062832"/>
    <w:rsid w:val="000628DD"/>
    <w:rsid w:val="00062E2A"/>
    <w:rsid w:val="00062E8F"/>
    <w:rsid w:val="00062F7E"/>
    <w:rsid w:val="00063013"/>
    <w:rsid w:val="000633F0"/>
    <w:rsid w:val="0006350C"/>
    <w:rsid w:val="00063523"/>
    <w:rsid w:val="00063865"/>
    <w:rsid w:val="00063B07"/>
    <w:rsid w:val="00063B38"/>
    <w:rsid w:val="00063BF8"/>
    <w:rsid w:val="00063C75"/>
    <w:rsid w:val="00063C93"/>
    <w:rsid w:val="00063CED"/>
    <w:rsid w:val="00063D33"/>
    <w:rsid w:val="00063EB4"/>
    <w:rsid w:val="00063EBF"/>
    <w:rsid w:val="00064083"/>
    <w:rsid w:val="000644AF"/>
    <w:rsid w:val="000645D4"/>
    <w:rsid w:val="000648DB"/>
    <w:rsid w:val="0006495D"/>
    <w:rsid w:val="00064BFA"/>
    <w:rsid w:val="00064E3C"/>
    <w:rsid w:val="00064FB8"/>
    <w:rsid w:val="0006508C"/>
    <w:rsid w:val="00065248"/>
    <w:rsid w:val="00065373"/>
    <w:rsid w:val="000655CD"/>
    <w:rsid w:val="0006564C"/>
    <w:rsid w:val="00065692"/>
    <w:rsid w:val="000658F1"/>
    <w:rsid w:val="00065C3B"/>
    <w:rsid w:val="000662B6"/>
    <w:rsid w:val="00066399"/>
    <w:rsid w:val="00066413"/>
    <w:rsid w:val="00066E51"/>
    <w:rsid w:val="00066EF9"/>
    <w:rsid w:val="00066FD0"/>
    <w:rsid w:val="000670EE"/>
    <w:rsid w:val="00067212"/>
    <w:rsid w:val="000677DC"/>
    <w:rsid w:val="00067940"/>
    <w:rsid w:val="000679E8"/>
    <w:rsid w:val="00067C26"/>
    <w:rsid w:val="00070599"/>
    <w:rsid w:val="000705B5"/>
    <w:rsid w:val="00070650"/>
    <w:rsid w:val="00070A4E"/>
    <w:rsid w:val="0007153D"/>
    <w:rsid w:val="00071556"/>
    <w:rsid w:val="00071ABB"/>
    <w:rsid w:val="00071AD5"/>
    <w:rsid w:val="00071DFB"/>
    <w:rsid w:val="00072375"/>
    <w:rsid w:val="000726EB"/>
    <w:rsid w:val="00072A53"/>
    <w:rsid w:val="0007312D"/>
    <w:rsid w:val="0007324B"/>
    <w:rsid w:val="00073310"/>
    <w:rsid w:val="0007386A"/>
    <w:rsid w:val="00073967"/>
    <w:rsid w:val="00073F07"/>
    <w:rsid w:val="00073F69"/>
    <w:rsid w:val="00074217"/>
    <w:rsid w:val="000744EA"/>
    <w:rsid w:val="00074BC2"/>
    <w:rsid w:val="00074D42"/>
    <w:rsid w:val="00074D50"/>
    <w:rsid w:val="00074E33"/>
    <w:rsid w:val="00075286"/>
    <w:rsid w:val="00075306"/>
    <w:rsid w:val="0007537B"/>
    <w:rsid w:val="00075635"/>
    <w:rsid w:val="0007567D"/>
    <w:rsid w:val="00075804"/>
    <w:rsid w:val="000758A3"/>
    <w:rsid w:val="00075B13"/>
    <w:rsid w:val="00075E5D"/>
    <w:rsid w:val="0007602A"/>
    <w:rsid w:val="00076046"/>
    <w:rsid w:val="000764DA"/>
    <w:rsid w:val="0007662B"/>
    <w:rsid w:val="00076790"/>
    <w:rsid w:val="00076D2E"/>
    <w:rsid w:val="00076F31"/>
    <w:rsid w:val="00076F55"/>
    <w:rsid w:val="0007718E"/>
    <w:rsid w:val="0007755A"/>
    <w:rsid w:val="000775B0"/>
    <w:rsid w:val="00077687"/>
    <w:rsid w:val="000776FB"/>
    <w:rsid w:val="00077BEA"/>
    <w:rsid w:val="00077DF9"/>
    <w:rsid w:val="0008039E"/>
    <w:rsid w:val="00080B40"/>
    <w:rsid w:val="00080DF2"/>
    <w:rsid w:val="00080F6F"/>
    <w:rsid w:val="000812C7"/>
    <w:rsid w:val="0008135C"/>
    <w:rsid w:val="000814BA"/>
    <w:rsid w:val="000815AB"/>
    <w:rsid w:val="000816BB"/>
    <w:rsid w:val="0008193C"/>
    <w:rsid w:val="00081C2D"/>
    <w:rsid w:val="00081C73"/>
    <w:rsid w:val="00081DC2"/>
    <w:rsid w:val="00081F4F"/>
    <w:rsid w:val="00082035"/>
    <w:rsid w:val="0008248D"/>
    <w:rsid w:val="00082819"/>
    <w:rsid w:val="00082DAC"/>
    <w:rsid w:val="00082DED"/>
    <w:rsid w:val="00083AA2"/>
    <w:rsid w:val="00083B89"/>
    <w:rsid w:val="00083B8B"/>
    <w:rsid w:val="00083D22"/>
    <w:rsid w:val="00084025"/>
    <w:rsid w:val="000846F3"/>
    <w:rsid w:val="0008480F"/>
    <w:rsid w:val="00084A0D"/>
    <w:rsid w:val="00084CC8"/>
    <w:rsid w:val="00084FEC"/>
    <w:rsid w:val="000850AF"/>
    <w:rsid w:val="00085430"/>
    <w:rsid w:val="00085535"/>
    <w:rsid w:val="00085652"/>
    <w:rsid w:val="000856B0"/>
    <w:rsid w:val="0008592C"/>
    <w:rsid w:val="00085A89"/>
    <w:rsid w:val="00085C97"/>
    <w:rsid w:val="000861BB"/>
    <w:rsid w:val="00086625"/>
    <w:rsid w:val="000867F4"/>
    <w:rsid w:val="00086BE1"/>
    <w:rsid w:val="00086FE4"/>
    <w:rsid w:val="000870B0"/>
    <w:rsid w:val="00087259"/>
    <w:rsid w:val="000872B4"/>
    <w:rsid w:val="00087373"/>
    <w:rsid w:val="000873A2"/>
    <w:rsid w:val="0008755D"/>
    <w:rsid w:val="0008771C"/>
    <w:rsid w:val="000878A7"/>
    <w:rsid w:val="0008795F"/>
    <w:rsid w:val="00087AD1"/>
    <w:rsid w:val="00087B95"/>
    <w:rsid w:val="00087BFF"/>
    <w:rsid w:val="00087D7D"/>
    <w:rsid w:val="00087E7C"/>
    <w:rsid w:val="00087EFC"/>
    <w:rsid w:val="00087F9A"/>
    <w:rsid w:val="000901A7"/>
    <w:rsid w:val="000902CC"/>
    <w:rsid w:val="0009054B"/>
    <w:rsid w:val="00090616"/>
    <w:rsid w:val="000908A0"/>
    <w:rsid w:val="00090922"/>
    <w:rsid w:val="00090C16"/>
    <w:rsid w:val="00090C1C"/>
    <w:rsid w:val="0009106C"/>
    <w:rsid w:val="00091266"/>
    <w:rsid w:val="00091469"/>
    <w:rsid w:val="00091827"/>
    <w:rsid w:val="00091BEF"/>
    <w:rsid w:val="00091CFF"/>
    <w:rsid w:val="00091D3B"/>
    <w:rsid w:val="0009205C"/>
    <w:rsid w:val="00092083"/>
    <w:rsid w:val="00092392"/>
    <w:rsid w:val="0009243C"/>
    <w:rsid w:val="000925B2"/>
    <w:rsid w:val="000927B3"/>
    <w:rsid w:val="000927C9"/>
    <w:rsid w:val="00092BDE"/>
    <w:rsid w:val="00092F45"/>
    <w:rsid w:val="00092F6A"/>
    <w:rsid w:val="00092FCF"/>
    <w:rsid w:val="000931BC"/>
    <w:rsid w:val="00093375"/>
    <w:rsid w:val="0009389E"/>
    <w:rsid w:val="00093A98"/>
    <w:rsid w:val="00093C96"/>
    <w:rsid w:val="0009403D"/>
    <w:rsid w:val="00094284"/>
    <w:rsid w:val="00094380"/>
    <w:rsid w:val="00094C61"/>
    <w:rsid w:val="00094DE9"/>
    <w:rsid w:val="00095236"/>
    <w:rsid w:val="0009527B"/>
    <w:rsid w:val="00095421"/>
    <w:rsid w:val="0009551A"/>
    <w:rsid w:val="00095902"/>
    <w:rsid w:val="0009590F"/>
    <w:rsid w:val="0009597C"/>
    <w:rsid w:val="00095FC7"/>
    <w:rsid w:val="00096105"/>
    <w:rsid w:val="0009610F"/>
    <w:rsid w:val="0009626D"/>
    <w:rsid w:val="000962AC"/>
    <w:rsid w:val="00096374"/>
    <w:rsid w:val="000971B6"/>
    <w:rsid w:val="000973DF"/>
    <w:rsid w:val="000976FE"/>
    <w:rsid w:val="0009772E"/>
    <w:rsid w:val="0009787C"/>
    <w:rsid w:val="000979FB"/>
    <w:rsid w:val="00097C3C"/>
    <w:rsid w:val="00097F44"/>
    <w:rsid w:val="00097FAF"/>
    <w:rsid w:val="000A013B"/>
    <w:rsid w:val="000A03F4"/>
    <w:rsid w:val="000A0613"/>
    <w:rsid w:val="000A072B"/>
    <w:rsid w:val="000A074F"/>
    <w:rsid w:val="000A0B99"/>
    <w:rsid w:val="000A0DA8"/>
    <w:rsid w:val="000A0E91"/>
    <w:rsid w:val="000A0FFA"/>
    <w:rsid w:val="000A1129"/>
    <w:rsid w:val="000A143F"/>
    <w:rsid w:val="000A1F0E"/>
    <w:rsid w:val="000A2756"/>
    <w:rsid w:val="000A2877"/>
    <w:rsid w:val="000A28E3"/>
    <w:rsid w:val="000A2B4E"/>
    <w:rsid w:val="000A33FB"/>
    <w:rsid w:val="000A373B"/>
    <w:rsid w:val="000A3744"/>
    <w:rsid w:val="000A382D"/>
    <w:rsid w:val="000A3C28"/>
    <w:rsid w:val="000A3DF5"/>
    <w:rsid w:val="000A4284"/>
    <w:rsid w:val="000A435B"/>
    <w:rsid w:val="000A49CC"/>
    <w:rsid w:val="000A4A5B"/>
    <w:rsid w:val="000A4D54"/>
    <w:rsid w:val="000A5B8F"/>
    <w:rsid w:val="000A5ED0"/>
    <w:rsid w:val="000A642E"/>
    <w:rsid w:val="000A6646"/>
    <w:rsid w:val="000A68E4"/>
    <w:rsid w:val="000A6D40"/>
    <w:rsid w:val="000A6D8E"/>
    <w:rsid w:val="000A6E3B"/>
    <w:rsid w:val="000A713A"/>
    <w:rsid w:val="000A7330"/>
    <w:rsid w:val="000A7385"/>
    <w:rsid w:val="000A762C"/>
    <w:rsid w:val="000A76CA"/>
    <w:rsid w:val="000A7C95"/>
    <w:rsid w:val="000A7D9B"/>
    <w:rsid w:val="000A7E61"/>
    <w:rsid w:val="000B01E1"/>
    <w:rsid w:val="000B02E4"/>
    <w:rsid w:val="000B093E"/>
    <w:rsid w:val="000B0DAC"/>
    <w:rsid w:val="000B0F26"/>
    <w:rsid w:val="000B0F4C"/>
    <w:rsid w:val="000B0FF9"/>
    <w:rsid w:val="000B176C"/>
    <w:rsid w:val="000B17D9"/>
    <w:rsid w:val="000B1823"/>
    <w:rsid w:val="000B2182"/>
    <w:rsid w:val="000B2841"/>
    <w:rsid w:val="000B2FA4"/>
    <w:rsid w:val="000B356E"/>
    <w:rsid w:val="000B381C"/>
    <w:rsid w:val="000B3A12"/>
    <w:rsid w:val="000B3B16"/>
    <w:rsid w:val="000B3C49"/>
    <w:rsid w:val="000B3C95"/>
    <w:rsid w:val="000B437C"/>
    <w:rsid w:val="000B44DB"/>
    <w:rsid w:val="000B479E"/>
    <w:rsid w:val="000B489F"/>
    <w:rsid w:val="000B48E7"/>
    <w:rsid w:val="000B492B"/>
    <w:rsid w:val="000B4964"/>
    <w:rsid w:val="000B49F2"/>
    <w:rsid w:val="000B4B4F"/>
    <w:rsid w:val="000B4BE2"/>
    <w:rsid w:val="000B4C79"/>
    <w:rsid w:val="000B4DE0"/>
    <w:rsid w:val="000B5416"/>
    <w:rsid w:val="000B541F"/>
    <w:rsid w:val="000B54A9"/>
    <w:rsid w:val="000B558F"/>
    <w:rsid w:val="000B578E"/>
    <w:rsid w:val="000B59AC"/>
    <w:rsid w:val="000B5CBF"/>
    <w:rsid w:val="000B5CEA"/>
    <w:rsid w:val="000B6225"/>
    <w:rsid w:val="000B623B"/>
    <w:rsid w:val="000B6430"/>
    <w:rsid w:val="000B64EC"/>
    <w:rsid w:val="000B675F"/>
    <w:rsid w:val="000B686D"/>
    <w:rsid w:val="000B6886"/>
    <w:rsid w:val="000B6C3C"/>
    <w:rsid w:val="000B6D31"/>
    <w:rsid w:val="000B7103"/>
    <w:rsid w:val="000B7135"/>
    <w:rsid w:val="000B7B67"/>
    <w:rsid w:val="000B7D03"/>
    <w:rsid w:val="000B7D26"/>
    <w:rsid w:val="000B7E93"/>
    <w:rsid w:val="000B7EC2"/>
    <w:rsid w:val="000B7EE6"/>
    <w:rsid w:val="000C0100"/>
    <w:rsid w:val="000C04C9"/>
    <w:rsid w:val="000C09AB"/>
    <w:rsid w:val="000C0CC8"/>
    <w:rsid w:val="000C0D0B"/>
    <w:rsid w:val="000C1108"/>
    <w:rsid w:val="000C1146"/>
    <w:rsid w:val="000C1381"/>
    <w:rsid w:val="000C13AB"/>
    <w:rsid w:val="000C159B"/>
    <w:rsid w:val="000C1618"/>
    <w:rsid w:val="000C1634"/>
    <w:rsid w:val="000C179B"/>
    <w:rsid w:val="000C1A52"/>
    <w:rsid w:val="000C1F60"/>
    <w:rsid w:val="000C1F87"/>
    <w:rsid w:val="000C20D8"/>
    <w:rsid w:val="000C22DC"/>
    <w:rsid w:val="000C25FE"/>
    <w:rsid w:val="000C27B7"/>
    <w:rsid w:val="000C2854"/>
    <w:rsid w:val="000C28F8"/>
    <w:rsid w:val="000C29E0"/>
    <w:rsid w:val="000C2B37"/>
    <w:rsid w:val="000C2CCF"/>
    <w:rsid w:val="000C2FB3"/>
    <w:rsid w:val="000C30DA"/>
    <w:rsid w:val="000C3D37"/>
    <w:rsid w:val="000C40A5"/>
    <w:rsid w:val="000C41AB"/>
    <w:rsid w:val="000C41EF"/>
    <w:rsid w:val="000C425A"/>
    <w:rsid w:val="000C4512"/>
    <w:rsid w:val="000C4750"/>
    <w:rsid w:val="000C481B"/>
    <w:rsid w:val="000C4A8D"/>
    <w:rsid w:val="000C4C08"/>
    <w:rsid w:val="000C4E1B"/>
    <w:rsid w:val="000C54B1"/>
    <w:rsid w:val="000C591A"/>
    <w:rsid w:val="000C5AD8"/>
    <w:rsid w:val="000C5C85"/>
    <w:rsid w:val="000C5CC8"/>
    <w:rsid w:val="000C5CF4"/>
    <w:rsid w:val="000C6275"/>
    <w:rsid w:val="000C6536"/>
    <w:rsid w:val="000C6861"/>
    <w:rsid w:val="000C6965"/>
    <w:rsid w:val="000C6FD5"/>
    <w:rsid w:val="000C74BD"/>
    <w:rsid w:val="000C763A"/>
    <w:rsid w:val="000C7C58"/>
    <w:rsid w:val="000D00DC"/>
    <w:rsid w:val="000D027C"/>
    <w:rsid w:val="000D0281"/>
    <w:rsid w:val="000D02D9"/>
    <w:rsid w:val="000D0317"/>
    <w:rsid w:val="000D03F9"/>
    <w:rsid w:val="000D04DA"/>
    <w:rsid w:val="000D07EF"/>
    <w:rsid w:val="000D096B"/>
    <w:rsid w:val="000D0C67"/>
    <w:rsid w:val="000D0CAB"/>
    <w:rsid w:val="000D0CE7"/>
    <w:rsid w:val="000D104D"/>
    <w:rsid w:val="000D17B8"/>
    <w:rsid w:val="000D1904"/>
    <w:rsid w:val="000D193D"/>
    <w:rsid w:val="000D1B6A"/>
    <w:rsid w:val="000D1BFC"/>
    <w:rsid w:val="000D2093"/>
    <w:rsid w:val="000D21D3"/>
    <w:rsid w:val="000D2470"/>
    <w:rsid w:val="000D24A3"/>
    <w:rsid w:val="000D24D0"/>
    <w:rsid w:val="000D2737"/>
    <w:rsid w:val="000D2816"/>
    <w:rsid w:val="000D28A3"/>
    <w:rsid w:val="000D29E8"/>
    <w:rsid w:val="000D2CE3"/>
    <w:rsid w:val="000D2E1A"/>
    <w:rsid w:val="000D2ED9"/>
    <w:rsid w:val="000D3320"/>
    <w:rsid w:val="000D3918"/>
    <w:rsid w:val="000D3B1E"/>
    <w:rsid w:val="000D3B8A"/>
    <w:rsid w:val="000D3CD7"/>
    <w:rsid w:val="000D3E1E"/>
    <w:rsid w:val="000D3E49"/>
    <w:rsid w:val="000D407E"/>
    <w:rsid w:val="000D4118"/>
    <w:rsid w:val="000D4185"/>
    <w:rsid w:val="000D461C"/>
    <w:rsid w:val="000D491D"/>
    <w:rsid w:val="000D4A27"/>
    <w:rsid w:val="000D4EAA"/>
    <w:rsid w:val="000D5229"/>
    <w:rsid w:val="000D5B2B"/>
    <w:rsid w:val="000D5F82"/>
    <w:rsid w:val="000D6073"/>
    <w:rsid w:val="000D61B6"/>
    <w:rsid w:val="000D6278"/>
    <w:rsid w:val="000D6523"/>
    <w:rsid w:val="000D6BA2"/>
    <w:rsid w:val="000D6C4E"/>
    <w:rsid w:val="000D6EF5"/>
    <w:rsid w:val="000D7209"/>
    <w:rsid w:val="000D7379"/>
    <w:rsid w:val="000D75A3"/>
    <w:rsid w:val="000D776A"/>
    <w:rsid w:val="000D788C"/>
    <w:rsid w:val="000D7F64"/>
    <w:rsid w:val="000E001E"/>
    <w:rsid w:val="000E0341"/>
    <w:rsid w:val="000E067A"/>
    <w:rsid w:val="000E07FB"/>
    <w:rsid w:val="000E0B0F"/>
    <w:rsid w:val="000E0F5C"/>
    <w:rsid w:val="000E0F99"/>
    <w:rsid w:val="000E0FB7"/>
    <w:rsid w:val="000E114E"/>
    <w:rsid w:val="000E116D"/>
    <w:rsid w:val="000E1392"/>
    <w:rsid w:val="000E1422"/>
    <w:rsid w:val="000E1621"/>
    <w:rsid w:val="000E18E9"/>
    <w:rsid w:val="000E1B50"/>
    <w:rsid w:val="000E1BAB"/>
    <w:rsid w:val="000E1D41"/>
    <w:rsid w:val="000E1F7B"/>
    <w:rsid w:val="000E24F2"/>
    <w:rsid w:val="000E259A"/>
    <w:rsid w:val="000E2C5E"/>
    <w:rsid w:val="000E2C8D"/>
    <w:rsid w:val="000E2E9F"/>
    <w:rsid w:val="000E340C"/>
    <w:rsid w:val="000E3548"/>
    <w:rsid w:val="000E3626"/>
    <w:rsid w:val="000E3650"/>
    <w:rsid w:val="000E37C4"/>
    <w:rsid w:val="000E3BF1"/>
    <w:rsid w:val="000E3C09"/>
    <w:rsid w:val="000E3E5E"/>
    <w:rsid w:val="000E4417"/>
    <w:rsid w:val="000E4458"/>
    <w:rsid w:val="000E47B5"/>
    <w:rsid w:val="000E488F"/>
    <w:rsid w:val="000E48B7"/>
    <w:rsid w:val="000E4A89"/>
    <w:rsid w:val="000E4D27"/>
    <w:rsid w:val="000E5273"/>
    <w:rsid w:val="000E53CD"/>
    <w:rsid w:val="000E575C"/>
    <w:rsid w:val="000E5951"/>
    <w:rsid w:val="000E59BE"/>
    <w:rsid w:val="000E5B25"/>
    <w:rsid w:val="000E5FB3"/>
    <w:rsid w:val="000E6A94"/>
    <w:rsid w:val="000E6B28"/>
    <w:rsid w:val="000E6D79"/>
    <w:rsid w:val="000E6F94"/>
    <w:rsid w:val="000E74B7"/>
    <w:rsid w:val="000E7752"/>
    <w:rsid w:val="000E7A5D"/>
    <w:rsid w:val="000E7F62"/>
    <w:rsid w:val="000E7FC1"/>
    <w:rsid w:val="000F00D9"/>
    <w:rsid w:val="000F040A"/>
    <w:rsid w:val="000F0463"/>
    <w:rsid w:val="000F072C"/>
    <w:rsid w:val="000F094F"/>
    <w:rsid w:val="000F0AA7"/>
    <w:rsid w:val="000F0E9B"/>
    <w:rsid w:val="000F0EDE"/>
    <w:rsid w:val="000F0FB3"/>
    <w:rsid w:val="000F1B6A"/>
    <w:rsid w:val="000F2582"/>
    <w:rsid w:val="000F25E8"/>
    <w:rsid w:val="000F26C0"/>
    <w:rsid w:val="000F26C3"/>
    <w:rsid w:val="000F26D3"/>
    <w:rsid w:val="000F2B8D"/>
    <w:rsid w:val="000F2F46"/>
    <w:rsid w:val="000F2F62"/>
    <w:rsid w:val="000F31B9"/>
    <w:rsid w:val="000F33CE"/>
    <w:rsid w:val="000F35F7"/>
    <w:rsid w:val="000F37EB"/>
    <w:rsid w:val="000F3FFE"/>
    <w:rsid w:val="000F417A"/>
    <w:rsid w:val="000F41B2"/>
    <w:rsid w:val="000F45BC"/>
    <w:rsid w:val="000F4847"/>
    <w:rsid w:val="000F4B54"/>
    <w:rsid w:val="000F50A3"/>
    <w:rsid w:val="000F5831"/>
    <w:rsid w:val="000F5AF9"/>
    <w:rsid w:val="000F5BBC"/>
    <w:rsid w:val="000F68A0"/>
    <w:rsid w:val="000F6933"/>
    <w:rsid w:val="000F6952"/>
    <w:rsid w:val="000F6B22"/>
    <w:rsid w:val="000F6E0A"/>
    <w:rsid w:val="000F7282"/>
    <w:rsid w:val="000F72AA"/>
    <w:rsid w:val="000F749D"/>
    <w:rsid w:val="000F752C"/>
    <w:rsid w:val="000F767F"/>
    <w:rsid w:val="000F7B32"/>
    <w:rsid w:val="000F7B8E"/>
    <w:rsid w:val="000F7EC1"/>
    <w:rsid w:val="001000F2"/>
    <w:rsid w:val="001003F6"/>
    <w:rsid w:val="0010049A"/>
    <w:rsid w:val="00100511"/>
    <w:rsid w:val="00100733"/>
    <w:rsid w:val="001008F5"/>
    <w:rsid w:val="00100A9F"/>
    <w:rsid w:val="00100C33"/>
    <w:rsid w:val="00100D9D"/>
    <w:rsid w:val="00100F2B"/>
    <w:rsid w:val="00100FB9"/>
    <w:rsid w:val="0010164B"/>
    <w:rsid w:val="00101813"/>
    <w:rsid w:val="00101A4E"/>
    <w:rsid w:val="00101F09"/>
    <w:rsid w:val="00101F1C"/>
    <w:rsid w:val="0010207C"/>
    <w:rsid w:val="0010262A"/>
    <w:rsid w:val="0010271B"/>
    <w:rsid w:val="001027DF"/>
    <w:rsid w:val="001028B7"/>
    <w:rsid w:val="00102920"/>
    <w:rsid w:val="00102C6E"/>
    <w:rsid w:val="00102D11"/>
    <w:rsid w:val="00102D56"/>
    <w:rsid w:val="00102ED5"/>
    <w:rsid w:val="00102EFC"/>
    <w:rsid w:val="00102FEF"/>
    <w:rsid w:val="00103125"/>
    <w:rsid w:val="00103521"/>
    <w:rsid w:val="00103730"/>
    <w:rsid w:val="001037F7"/>
    <w:rsid w:val="00103E1F"/>
    <w:rsid w:val="00103ECF"/>
    <w:rsid w:val="00104254"/>
    <w:rsid w:val="00104784"/>
    <w:rsid w:val="001047F8"/>
    <w:rsid w:val="001048F1"/>
    <w:rsid w:val="0010499E"/>
    <w:rsid w:val="00104FFE"/>
    <w:rsid w:val="001053C1"/>
    <w:rsid w:val="001054DB"/>
    <w:rsid w:val="00105707"/>
    <w:rsid w:val="00105805"/>
    <w:rsid w:val="0010586F"/>
    <w:rsid w:val="00105887"/>
    <w:rsid w:val="001059CA"/>
    <w:rsid w:val="00105A0C"/>
    <w:rsid w:val="00105AED"/>
    <w:rsid w:val="00105E2D"/>
    <w:rsid w:val="00105E33"/>
    <w:rsid w:val="00105F65"/>
    <w:rsid w:val="00106140"/>
    <w:rsid w:val="001063F8"/>
    <w:rsid w:val="0010670E"/>
    <w:rsid w:val="001067D5"/>
    <w:rsid w:val="00106988"/>
    <w:rsid w:val="00106C02"/>
    <w:rsid w:val="00106F02"/>
    <w:rsid w:val="00107023"/>
    <w:rsid w:val="001071FD"/>
    <w:rsid w:val="001073A9"/>
    <w:rsid w:val="0010743B"/>
    <w:rsid w:val="00107706"/>
    <w:rsid w:val="00107851"/>
    <w:rsid w:val="0010795B"/>
    <w:rsid w:val="00107E8D"/>
    <w:rsid w:val="001101ED"/>
    <w:rsid w:val="001102CE"/>
    <w:rsid w:val="00110466"/>
    <w:rsid w:val="0011061C"/>
    <w:rsid w:val="001106B3"/>
    <w:rsid w:val="00110931"/>
    <w:rsid w:val="00110963"/>
    <w:rsid w:val="00110B9D"/>
    <w:rsid w:val="00110E0B"/>
    <w:rsid w:val="0011144A"/>
    <w:rsid w:val="0011182D"/>
    <w:rsid w:val="001118B4"/>
    <w:rsid w:val="00111ABA"/>
    <w:rsid w:val="00111C95"/>
    <w:rsid w:val="00111D44"/>
    <w:rsid w:val="00112067"/>
    <w:rsid w:val="0011211E"/>
    <w:rsid w:val="001126B7"/>
    <w:rsid w:val="00112737"/>
    <w:rsid w:val="00112B69"/>
    <w:rsid w:val="00112FE2"/>
    <w:rsid w:val="00113093"/>
    <w:rsid w:val="00113148"/>
    <w:rsid w:val="00113333"/>
    <w:rsid w:val="001138A7"/>
    <w:rsid w:val="00113AAE"/>
    <w:rsid w:val="00113AF6"/>
    <w:rsid w:val="00113CE2"/>
    <w:rsid w:val="00113CE8"/>
    <w:rsid w:val="0011402D"/>
    <w:rsid w:val="00114252"/>
    <w:rsid w:val="001142F5"/>
    <w:rsid w:val="00114882"/>
    <w:rsid w:val="00114A30"/>
    <w:rsid w:val="00114ED4"/>
    <w:rsid w:val="00114F6C"/>
    <w:rsid w:val="00114FA7"/>
    <w:rsid w:val="00115959"/>
    <w:rsid w:val="00115B6E"/>
    <w:rsid w:val="001160D7"/>
    <w:rsid w:val="00116362"/>
    <w:rsid w:val="001168DD"/>
    <w:rsid w:val="001169BD"/>
    <w:rsid w:val="00116C65"/>
    <w:rsid w:val="00116DB8"/>
    <w:rsid w:val="00116E61"/>
    <w:rsid w:val="0011721F"/>
    <w:rsid w:val="00117295"/>
    <w:rsid w:val="001172F4"/>
    <w:rsid w:val="00117846"/>
    <w:rsid w:val="001207B4"/>
    <w:rsid w:val="001208F2"/>
    <w:rsid w:val="00120BE6"/>
    <w:rsid w:val="00120C9F"/>
    <w:rsid w:val="00120DFC"/>
    <w:rsid w:val="00120FDD"/>
    <w:rsid w:val="0012127E"/>
    <w:rsid w:val="00121421"/>
    <w:rsid w:val="00121605"/>
    <w:rsid w:val="00121672"/>
    <w:rsid w:val="001219BD"/>
    <w:rsid w:val="00121B7C"/>
    <w:rsid w:val="00121DD9"/>
    <w:rsid w:val="00122351"/>
    <w:rsid w:val="001223D2"/>
    <w:rsid w:val="001226D6"/>
    <w:rsid w:val="00122B38"/>
    <w:rsid w:val="00122D3C"/>
    <w:rsid w:val="001232ED"/>
    <w:rsid w:val="00123382"/>
    <w:rsid w:val="001233B5"/>
    <w:rsid w:val="001238B8"/>
    <w:rsid w:val="00123C28"/>
    <w:rsid w:val="001242FD"/>
    <w:rsid w:val="0012448F"/>
    <w:rsid w:val="001248AC"/>
    <w:rsid w:val="00124C0C"/>
    <w:rsid w:val="00124C12"/>
    <w:rsid w:val="00124EFC"/>
    <w:rsid w:val="00125043"/>
    <w:rsid w:val="0012550E"/>
    <w:rsid w:val="001258BD"/>
    <w:rsid w:val="00125D46"/>
    <w:rsid w:val="00125DA2"/>
    <w:rsid w:val="00126735"/>
    <w:rsid w:val="001267F1"/>
    <w:rsid w:val="0012682B"/>
    <w:rsid w:val="00126895"/>
    <w:rsid w:val="00126A24"/>
    <w:rsid w:val="00126B8D"/>
    <w:rsid w:val="00126B96"/>
    <w:rsid w:val="00126CDC"/>
    <w:rsid w:val="00126EE1"/>
    <w:rsid w:val="00126EEE"/>
    <w:rsid w:val="001270BE"/>
    <w:rsid w:val="001272D7"/>
    <w:rsid w:val="00127426"/>
    <w:rsid w:val="001274C3"/>
    <w:rsid w:val="00127705"/>
    <w:rsid w:val="0012777E"/>
    <w:rsid w:val="001279ED"/>
    <w:rsid w:val="00127A81"/>
    <w:rsid w:val="00127B94"/>
    <w:rsid w:val="00127C8F"/>
    <w:rsid w:val="00127D65"/>
    <w:rsid w:val="00127F0C"/>
    <w:rsid w:val="001304D3"/>
    <w:rsid w:val="001309D9"/>
    <w:rsid w:val="00130B16"/>
    <w:rsid w:val="00130B8E"/>
    <w:rsid w:val="00130BF4"/>
    <w:rsid w:val="0013139F"/>
    <w:rsid w:val="00131417"/>
    <w:rsid w:val="001317FB"/>
    <w:rsid w:val="00131919"/>
    <w:rsid w:val="00131D71"/>
    <w:rsid w:val="001320E4"/>
    <w:rsid w:val="0013230D"/>
    <w:rsid w:val="00132525"/>
    <w:rsid w:val="00132836"/>
    <w:rsid w:val="001328B8"/>
    <w:rsid w:val="00132A53"/>
    <w:rsid w:val="00132A6D"/>
    <w:rsid w:val="00132AFA"/>
    <w:rsid w:val="00132BB4"/>
    <w:rsid w:val="00132C3D"/>
    <w:rsid w:val="00133336"/>
    <w:rsid w:val="001336BC"/>
    <w:rsid w:val="00133E7D"/>
    <w:rsid w:val="00133F1A"/>
    <w:rsid w:val="00134268"/>
    <w:rsid w:val="00134490"/>
    <w:rsid w:val="001346D1"/>
    <w:rsid w:val="00134742"/>
    <w:rsid w:val="00134E3D"/>
    <w:rsid w:val="00134ECB"/>
    <w:rsid w:val="00134FD9"/>
    <w:rsid w:val="00134FDD"/>
    <w:rsid w:val="00135137"/>
    <w:rsid w:val="0013520A"/>
    <w:rsid w:val="0013525D"/>
    <w:rsid w:val="001354B5"/>
    <w:rsid w:val="00135590"/>
    <w:rsid w:val="00135896"/>
    <w:rsid w:val="00135A79"/>
    <w:rsid w:val="00135BE1"/>
    <w:rsid w:val="00135BF7"/>
    <w:rsid w:val="00135CBB"/>
    <w:rsid w:val="001363E9"/>
    <w:rsid w:val="001364B9"/>
    <w:rsid w:val="0013652F"/>
    <w:rsid w:val="00136745"/>
    <w:rsid w:val="00136DFF"/>
    <w:rsid w:val="00136E27"/>
    <w:rsid w:val="001371F2"/>
    <w:rsid w:val="00137526"/>
    <w:rsid w:val="00137589"/>
    <w:rsid w:val="00137615"/>
    <w:rsid w:val="001376FA"/>
    <w:rsid w:val="0014013D"/>
    <w:rsid w:val="00140309"/>
    <w:rsid w:val="00140494"/>
    <w:rsid w:val="001404C3"/>
    <w:rsid w:val="00140919"/>
    <w:rsid w:val="00140BA7"/>
    <w:rsid w:val="00140D71"/>
    <w:rsid w:val="00140DC0"/>
    <w:rsid w:val="00140EBD"/>
    <w:rsid w:val="001411C4"/>
    <w:rsid w:val="00141535"/>
    <w:rsid w:val="001419A8"/>
    <w:rsid w:val="00141C16"/>
    <w:rsid w:val="00141C6F"/>
    <w:rsid w:val="00141D67"/>
    <w:rsid w:val="001420DC"/>
    <w:rsid w:val="001421B8"/>
    <w:rsid w:val="001422C6"/>
    <w:rsid w:val="0014251B"/>
    <w:rsid w:val="00142652"/>
    <w:rsid w:val="00142AA1"/>
    <w:rsid w:val="00142D05"/>
    <w:rsid w:val="00142D0A"/>
    <w:rsid w:val="001431F3"/>
    <w:rsid w:val="001432D9"/>
    <w:rsid w:val="00143321"/>
    <w:rsid w:val="00143324"/>
    <w:rsid w:val="00143820"/>
    <w:rsid w:val="00143879"/>
    <w:rsid w:val="00143ADC"/>
    <w:rsid w:val="00143AE6"/>
    <w:rsid w:val="00143CCC"/>
    <w:rsid w:val="00143DC7"/>
    <w:rsid w:val="00143E4F"/>
    <w:rsid w:val="00143ECB"/>
    <w:rsid w:val="00143F28"/>
    <w:rsid w:val="00143F90"/>
    <w:rsid w:val="001449D9"/>
    <w:rsid w:val="00144F91"/>
    <w:rsid w:val="001454CA"/>
    <w:rsid w:val="001456F8"/>
    <w:rsid w:val="001457B7"/>
    <w:rsid w:val="0014586E"/>
    <w:rsid w:val="001458DD"/>
    <w:rsid w:val="00145901"/>
    <w:rsid w:val="001459AF"/>
    <w:rsid w:val="00145F72"/>
    <w:rsid w:val="0014629D"/>
    <w:rsid w:val="0014638D"/>
    <w:rsid w:val="001465AD"/>
    <w:rsid w:val="0014660E"/>
    <w:rsid w:val="0014664E"/>
    <w:rsid w:val="0014680C"/>
    <w:rsid w:val="00146C05"/>
    <w:rsid w:val="00146D57"/>
    <w:rsid w:val="00146E6E"/>
    <w:rsid w:val="0014748D"/>
    <w:rsid w:val="00147C05"/>
    <w:rsid w:val="00147DFD"/>
    <w:rsid w:val="00147FDC"/>
    <w:rsid w:val="0015005D"/>
    <w:rsid w:val="001504E1"/>
    <w:rsid w:val="001505A5"/>
    <w:rsid w:val="00150607"/>
    <w:rsid w:val="00150661"/>
    <w:rsid w:val="00150890"/>
    <w:rsid w:val="00150C02"/>
    <w:rsid w:val="00150C4C"/>
    <w:rsid w:val="00150D6F"/>
    <w:rsid w:val="00150D90"/>
    <w:rsid w:val="001511CA"/>
    <w:rsid w:val="001513D8"/>
    <w:rsid w:val="00151452"/>
    <w:rsid w:val="0015151C"/>
    <w:rsid w:val="00151C88"/>
    <w:rsid w:val="00151C97"/>
    <w:rsid w:val="00151EF3"/>
    <w:rsid w:val="00152049"/>
    <w:rsid w:val="0015239F"/>
    <w:rsid w:val="00152855"/>
    <w:rsid w:val="0015286C"/>
    <w:rsid w:val="00152A7E"/>
    <w:rsid w:val="00152F76"/>
    <w:rsid w:val="0015301D"/>
    <w:rsid w:val="0015302E"/>
    <w:rsid w:val="001533A0"/>
    <w:rsid w:val="001534A1"/>
    <w:rsid w:val="001534B4"/>
    <w:rsid w:val="00153644"/>
    <w:rsid w:val="001539E1"/>
    <w:rsid w:val="00153AAD"/>
    <w:rsid w:val="00153B66"/>
    <w:rsid w:val="00153B88"/>
    <w:rsid w:val="00154636"/>
    <w:rsid w:val="001549EE"/>
    <w:rsid w:val="00154C3B"/>
    <w:rsid w:val="00154F22"/>
    <w:rsid w:val="00154FCF"/>
    <w:rsid w:val="00155129"/>
    <w:rsid w:val="001551AB"/>
    <w:rsid w:val="00155337"/>
    <w:rsid w:val="00155475"/>
    <w:rsid w:val="001554CF"/>
    <w:rsid w:val="00155759"/>
    <w:rsid w:val="001558F3"/>
    <w:rsid w:val="00155B5C"/>
    <w:rsid w:val="00155BDD"/>
    <w:rsid w:val="00156435"/>
    <w:rsid w:val="001566E1"/>
    <w:rsid w:val="001566FA"/>
    <w:rsid w:val="00156A24"/>
    <w:rsid w:val="00156AF5"/>
    <w:rsid w:val="00156B1B"/>
    <w:rsid w:val="00156B36"/>
    <w:rsid w:val="00156D8D"/>
    <w:rsid w:val="00156EFA"/>
    <w:rsid w:val="0015702B"/>
    <w:rsid w:val="00157210"/>
    <w:rsid w:val="00157408"/>
    <w:rsid w:val="00157769"/>
    <w:rsid w:val="001577E6"/>
    <w:rsid w:val="001579DA"/>
    <w:rsid w:val="001579DB"/>
    <w:rsid w:val="00157C95"/>
    <w:rsid w:val="00157E24"/>
    <w:rsid w:val="00157EC2"/>
    <w:rsid w:val="001604C0"/>
    <w:rsid w:val="0016078B"/>
    <w:rsid w:val="001607A9"/>
    <w:rsid w:val="001611DC"/>
    <w:rsid w:val="00161BAC"/>
    <w:rsid w:val="00161CA0"/>
    <w:rsid w:val="001625A0"/>
    <w:rsid w:val="0016295C"/>
    <w:rsid w:val="00162C37"/>
    <w:rsid w:val="00163A85"/>
    <w:rsid w:val="00163C78"/>
    <w:rsid w:val="00163D88"/>
    <w:rsid w:val="00164438"/>
    <w:rsid w:val="00164644"/>
    <w:rsid w:val="0016465E"/>
    <w:rsid w:val="001647D8"/>
    <w:rsid w:val="00164C5D"/>
    <w:rsid w:val="00164E5F"/>
    <w:rsid w:val="00164EF5"/>
    <w:rsid w:val="00164FF7"/>
    <w:rsid w:val="001650C1"/>
    <w:rsid w:val="001650EF"/>
    <w:rsid w:val="001652E0"/>
    <w:rsid w:val="00165E91"/>
    <w:rsid w:val="00165EBE"/>
    <w:rsid w:val="00166037"/>
    <w:rsid w:val="0016614B"/>
    <w:rsid w:val="001661D5"/>
    <w:rsid w:val="00166466"/>
    <w:rsid w:val="0016660F"/>
    <w:rsid w:val="00166803"/>
    <w:rsid w:val="0016683B"/>
    <w:rsid w:val="001668E6"/>
    <w:rsid w:val="00166A22"/>
    <w:rsid w:val="00166F4F"/>
    <w:rsid w:val="00166FD3"/>
    <w:rsid w:val="00167362"/>
    <w:rsid w:val="00167534"/>
    <w:rsid w:val="00167CBA"/>
    <w:rsid w:val="00167E71"/>
    <w:rsid w:val="0017050C"/>
    <w:rsid w:val="00170526"/>
    <w:rsid w:val="001707F8"/>
    <w:rsid w:val="00170A05"/>
    <w:rsid w:val="00170D65"/>
    <w:rsid w:val="001710E4"/>
    <w:rsid w:val="001710F7"/>
    <w:rsid w:val="00171513"/>
    <w:rsid w:val="00171715"/>
    <w:rsid w:val="00171A16"/>
    <w:rsid w:val="00171D37"/>
    <w:rsid w:val="00172049"/>
    <w:rsid w:val="00172338"/>
    <w:rsid w:val="001723E2"/>
    <w:rsid w:val="001724A2"/>
    <w:rsid w:val="00172A91"/>
    <w:rsid w:val="001734F3"/>
    <w:rsid w:val="0017376A"/>
    <w:rsid w:val="00173CBB"/>
    <w:rsid w:val="00173DC3"/>
    <w:rsid w:val="0017460A"/>
    <w:rsid w:val="00174825"/>
    <w:rsid w:val="0017498D"/>
    <w:rsid w:val="00174AD9"/>
    <w:rsid w:val="00174BFC"/>
    <w:rsid w:val="00174CC6"/>
    <w:rsid w:val="00175143"/>
    <w:rsid w:val="00175B21"/>
    <w:rsid w:val="00175C74"/>
    <w:rsid w:val="00175F3A"/>
    <w:rsid w:val="00175F86"/>
    <w:rsid w:val="001764DF"/>
    <w:rsid w:val="00176749"/>
    <w:rsid w:val="001767AA"/>
    <w:rsid w:val="00176A37"/>
    <w:rsid w:val="00176F76"/>
    <w:rsid w:val="001770B9"/>
    <w:rsid w:val="001772E1"/>
    <w:rsid w:val="0017730D"/>
    <w:rsid w:val="001773C2"/>
    <w:rsid w:val="001773DE"/>
    <w:rsid w:val="00177596"/>
    <w:rsid w:val="001776A7"/>
    <w:rsid w:val="00177A7E"/>
    <w:rsid w:val="00177D8E"/>
    <w:rsid w:val="00177DB7"/>
    <w:rsid w:val="00177F19"/>
    <w:rsid w:val="00180068"/>
    <w:rsid w:val="001800DE"/>
    <w:rsid w:val="001802ED"/>
    <w:rsid w:val="00180378"/>
    <w:rsid w:val="001803A2"/>
    <w:rsid w:val="001803DE"/>
    <w:rsid w:val="00180589"/>
    <w:rsid w:val="00180956"/>
    <w:rsid w:val="001809E0"/>
    <w:rsid w:val="00180AD3"/>
    <w:rsid w:val="00180B24"/>
    <w:rsid w:val="00180C33"/>
    <w:rsid w:val="00182033"/>
    <w:rsid w:val="00182318"/>
    <w:rsid w:val="0018240E"/>
    <w:rsid w:val="0018296D"/>
    <w:rsid w:val="00182AA1"/>
    <w:rsid w:val="00182CCF"/>
    <w:rsid w:val="00182CDF"/>
    <w:rsid w:val="00182D4F"/>
    <w:rsid w:val="00182DD3"/>
    <w:rsid w:val="00182EC1"/>
    <w:rsid w:val="001833AC"/>
    <w:rsid w:val="001835E6"/>
    <w:rsid w:val="001836EB"/>
    <w:rsid w:val="00183780"/>
    <w:rsid w:val="0018378B"/>
    <w:rsid w:val="00183957"/>
    <w:rsid w:val="0018396D"/>
    <w:rsid w:val="00183B2A"/>
    <w:rsid w:val="00183B65"/>
    <w:rsid w:val="00183C78"/>
    <w:rsid w:val="00183E53"/>
    <w:rsid w:val="00184135"/>
    <w:rsid w:val="00184182"/>
    <w:rsid w:val="0018445D"/>
    <w:rsid w:val="0018464A"/>
    <w:rsid w:val="00184946"/>
    <w:rsid w:val="00184B4B"/>
    <w:rsid w:val="00184C3D"/>
    <w:rsid w:val="001850FB"/>
    <w:rsid w:val="001853C9"/>
    <w:rsid w:val="001853E7"/>
    <w:rsid w:val="001853FC"/>
    <w:rsid w:val="00185501"/>
    <w:rsid w:val="00185661"/>
    <w:rsid w:val="00185E87"/>
    <w:rsid w:val="00185EA3"/>
    <w:rsid w:val="00186A86"/>
    <w:rsid w:val="00186DF3"/>
    <w:rsid w:val="00187071"/>
    <w:rsid w:val="001876B6"/>
    <w:rsid w:val="00187758"/>
    <w:rsid w:val="00187781"/>
    <w:rsid w:val="001879A7"/>
    <w:rsid w:val="00187A91"/>
    <w:rsid w:val="00187AFE"/>
    <w:rsid w:val="0019016E"/>
    <w:rsid w:val="001905B3"/>
    <w:rsid w:val="001908A1"/>
    <w:rsid w:val="00190D6C"/>
    <w:rsid w:val="00190F08"/>
    <w:rsid w:val="00190FA5"/>
    <w:rsid w:val="0019108A"/>
    <w:rsid w:val="001912E0"/>
    <w:rsid w:val="00191C05"/>
    <w:rsid w:val="00191DDA"/>
    <w:rsid w:val="001921C0"/>
    <w:rsid w:val="00192257"/>
    <w:rsid w:val="0019255D"/>
    <w:rsid w:val="0019269E"/>
    <w:rsid w:val="00192B48"/>
    <w:rsid w:val="00192CD0"/>
    <w:rsid w:val="00192D46"/>
    <w:rsid w:val="00192DBE"/>
    <w:rsid w:val="001937DC"/>
    <w:rsid w:val="00193BC2"/>
    <w:rsid w:val="00193DE3"/>
    <w:rsid w:val="001940ED"/>
    <w:rsid w:val="001944D8"/>
    <w:rsid w:val="001946EC"/>
    <w:rsid w:val="001947E2"/>
    <w:rsid w:val="00194F12"/>
    <w:rsid w:val="0019500C"/>
    <w:rsid w:val="001950A2"/>
    <w:rsid w:val="001950B1"/>
    <w:rsid w:val="00195620"/>
    <w:rsid w:val="00195961"/>
    <w:rsid w:val="00195D20"/>
    <w:rsid w:val="00196015"/>
    <w:rsid w:val="00196639"/>
    <w:rsid w:val="001967DB"/>
    <w:rsid w:val="00196CFF"/>
    <w:rsid w:val="001974F5"/>
    <w:rsid w:val="001976D0"/>
    <w:rsid w:val="00197D05"/>
    <w:rsid w:val="00197E6F"/>
    <w:rsid w:val="001A0128"/>
    <w:rsid w:val="001A0272"/>
    <w:rsid w:val="001A0576"/>
    <w:rsid w:val="001A0B0D"/>
    <w:rsid w:val="001A0C4E"/>
    <w:rsid w:val="001A0E00"/>
    <w:rsid w:val="001A0EE5"/>
    <w:rsid w:val="001A0F63"/>
    <w:rsid w:val="001A1107"/>
    <w:rsid w:val="001A1204"/>
    <w:rsid w:val="001A127C"/>
    <w:rsid w:val="001A143B"/>
    <w:rsid w:val="001A15A8"/>
    <w:rsid w:val="001A1A71"/>
    <w:rsid w:val="001A1A74"/>
    <w:rsid w:val="001A1B0D"/>
    <w:rsid w:val="001A1C80"/>
    <w:rsid w:val="001A21B8"/>
    <w:rsid w:val="001A21E0"/>
    <w:rsid w:val="001A242D"/>
    <w:rsid w:val="001A2453"/>
    <w:rsid w:val="001A29AD"/>
    <w:rsid w:val="001A2EF3"/>
    <w:rsid w:val="001A3051"/>
    <w:rsid w:val="001A3136"/>
    <w:rsid w:val="001A3417"/>
    <w:rsid w:val="001A3845"/>
    <w:rsid w:val="001A39F4"/>
    <w:rsid w:val="001A3B02"/>
    <w:rsid w:val="001A3C33"/>
    <w:rsid w:val="001A40A2"/>
    <w:rsid w:val="001A44C8"/>
    <w:rsid w:val="001A46E1"/>
    <w:rsid w:val="001A4D25"/>
    <w:rsid w:val="001A4EB9"/>
    <w:rsid w:val="001A51D0"/>
    <w:rsid w:val="001A5954"/>
    <w:rsid w:val="001A5B0B"/>
    <w:rsid w:val="001A5FA0"/>
    <w:rsid w:val="001A6352"/>
    <w:rsid w:val="001A641B"/>
    <w:rsid w:val="001A6A89"/>
    <w:rsid w:val="001A7004"/>
    <w:rsid w:val="001A7443"/>
    <w:rsid w:val="001A744E"/>
    <w:rsid w:val="001A7472"/>
    <w:rsid w:val="001A7650"/>
    <w:rsid w:val="001A797C"/>
    <w:rsid w:val="001A7CD1"/>
    <w:rsid w:val="001B00F3"/>
    <w:rsid w:val="001B0837"/>
    <w:rsid w:val="001B0D8F"/>
    <w:rsid w:val="001B11B5"/>
    <w:rsid w:val="001B11BF"/>
    <w:rsid w:val="001B14AC"/>
    <w:rsid w:val="001B15AD"/>
    <w:rsid w:val="001B1DBB"/>
    <w:rsid w:val="001B1FAD"/>
    <w:rsid w:val="001B2027"/>
    <w:rsid w:val="001B20E1"/>
    <w:rsid w:val="001B21C1"/>
    <w:rsid w:val="001B24E6"/>
    <w:rsid w:val="001B25E6"/>
    <w:rsid w:val="001B27D7"/>
    <w:rsid w:val="001B2A91"/>
    <w:rsid w:val="001B2D23"/>
    <w:rsid w:val="001B2D31"/>
    <w:rsid w:val="001B2E1D"/>
    <w:rsid w:val="001B3308"/>
    <w:rsid w:val="001B339A"/>
    <w:rsid w:val="001B34F9"/>
    <w:rsid w:val="001B3609"/>
    <w:rsid w:val="001B37D1"/>
    <w:rsid w:val="001B3870"/>
    <w:rsid w:val="001B3949"/>
    <w:rsid w:val="001B3B7E"/>
    <w:rsid w:val="001B3FB6"/>
    <w:rsid w:val="001B4080"/>
    <w:rsid w:val="001B4134"/>
    <w:rsid w:val="001B41F7"/>
    <w:rsid w:val="001B444A"/>
    <w:rsid w:val="001B44EC"/>
    <w:rsid w:val="001B46BA"/>
    <w:rsid w:val="001B482D"/>
    <w:rsid w:val="001B495E"/>
    <w:rsid w:val="001B4A75"/>
    <w:rsid w:val="001B4BC7"/>
    <w:rsid w:val="001B4E1E"/>
    <w:rsid w:val="001B5112"/>
    <w:rsid w:val="001B5183"/>
    <w:rsid w:val="001B58D1"/>
    <w:rsid w:val="001B5E3C"/>
    <w:rsid w:val="001B607A"/>
    <w:rsid w:val="001B63DC"/>
    <w:rsid w:val="001B643B"/>
    <w:rsid w:val="001B662A"/>
    <w:rsid w:val="001B66AC"/>
    <w:rsid w:val="001B6866"/>
    <w:rsid w:val="001B6892"/>
    <w:rsid w:val="001B6A51"/>
    <w:rsid w:val="001B6B57"/>
    <w:rsid w:val="001B71C2"/>
    <w:rsid w:val="001B7381"/>
    <w:rsid w:val="001B78BB"/>
    <w:rsid w:val="001B7E62"/>
    <w:rsid w:val="001C02CF"/>
    <w:rsid w:val="001C03D8"/>
    <w:rsid w:val="001C0886"/>
    <w:rsid w:val="001C10BF"/>
    <w:rsid w:val="001C138D"/>
    <w:rsid w:val="001C145D"/>
    <w:rsid w:val="001C1683"/>
    <w:rsid w:val="001C174E"/>
    <w:rsid w:val="001C20A3"/>
    <w:rsid w:val="001C224F"/>
    <w:rsid w:val="001C25C9"/>
    <w:rsid w:val="001C2696"/>
    <w:rsid w:val="001C2D92"/>
    <w:rsid w:val="001C316F"/>
    <w:rsid w:val="001C3307"/>
    <w:rsid w:val="001C34D4"/>
    <w:rsid w:val="001C378E"/>
    <w:rsid w:val="001C3837"/>
    <w:rsid w:val="001C383C"/>
    <w:rsid w:val="001C3B1E"/>
    <w:rsid w:val="001C3B4F"/>
    <w:rsid w:val="001C3CD4"/>
    <w:rsid w:val="001C4019"/>
    <w:rsid w:val="001C424D"/>
    <w:rsid w:val="001C42CF"/>
    <w:rsid w:val="001C4612"/>
    <w:rsid w:val="001C4882"/>
    <w:rsid w:val="001C5073"/>
    <w:rsid w:val="001C5481"/>
    <w:rsid w:val="001C54DB"/>
    <w:rsid w:val="001C5965"/>
    <w:rsid w:val="001C5993"/>
    <w:rsid w:val="001C5BE9"/>
    <w:rsid w:val="001C5E23"/>
    <w:rsid w:val="001C6112"/>
    <w:rsid w:val="001C6175"/>
    <w:rsid w:val="001C6302"/>
    <w:rsid w:val="001C632C"/>
    <w:rsid w:val="001C641C"/>
    <w:rsid w:val="001C64FD"/>
    <w:rsid w:val="001C692F"/>
    <w:rsid w:val="001C6C0A"/>
    <w:rsid w:val="001C7076"/>
    <w:rsid w:val="001C78ED"/>
    <w:rsid w:val="001C7D2C"/>
    <w:rsid w:val="001C7E0C"/>
    <w:rsid w:val="001D006E"/>
    <w:rsid w:val="001D0170"/>
    <w:rsid w:val="001D02B1"/>
    <w:rsid w:val="001D03B8"/>
    <w:rsid w:val="001D075F"/>
    <w:rsid w:val="001D0C0D"/>
    <w:rsid w:val="001D0C9A"/>
    <w:rsid w:val="001D0D67"/>
    <w:rsid w:val="001D1324"/>
    <w:rsid w:val="001D17C1"/>
    <w:rsid w:val="001D1B33"/>
    <w:rsid w:val="001D1BE1"/>
    <w:rsid w:val="001D1CF4"/>
    <w:rsid w:val="001D1F10"/>
    <w:rsid w:val="001D22C6"/>
    <w:rsid w:val="001D2548"/>
    <w:rsid w:val="001D2CEB"/>
    <w:rsid w:val="001D2EB0"/>
    <w:rsid w:val="001D30A5"/>
    <w:rsid w:val="001D32D4"/>
    <w:rsid w:val="001D340F"/>
    <w:rsid w:val="001D35EC"/>
    <w:rsid w:val="001D379A"/>
    <w:rsid w:val="001D380D"/>
    <w:rsid w:val="001D3DE2"/>
    <w:rsid w:val="001D4451"/>
    <w:rsid w:val="001D447B"/>
    <w:rsid w:val="001D4596"/>
    <w:rsid w:val="001D4617"/>
    <w:rsid w:val="001D466E"/>
    <w:rsid w:val="001D47A0"/>
    <w:rsid w:val="001D4C9F"/>
    <w:rsid w:val="001D4DA0"/>
    <w:rsid w:val="001D4EF7"/>
    <w:rsid w:val="001D515E"/>
    <w:rsid w:val="001D5191"/>
    <w:rsid w:val="001D52D1"/>
    <w:rsid w:val="001D540F"/>
    <w:rsid w:val="001D5620"/>
    <w:rsid w:val="001D56FF"/>
    <w:rsid w:val="001D5AAD"/>
    <w:rsid w:val="001D5C62"/>
    <w:rsid w:val="001D5CF7"/>
    <w:rsid w:val="001D5E4B"/>
    <w:rsid w:val="001D612B"/>
    <w:rsid w:val="001D612C"/>
    <w:rsid w:val="001D62B8"/>
    <w:rsid w:val="001D6935"/>
    <w:rsid w:val="001D695F"/>
    <w:rsid w:val="001D6B6C"/>
    <w:rsid w:val="001D6BBE"/>
    <w:rsid w:val="001D6BBF"/>
    <w:rsid w:val="001D6BF1"/>
    <w:rsid w:val="001D6D5D"/>
    <w:rsid w:val="001D70EA"/>
    <w:rsid w:val="001D7188"/>
    <w:rsid w:val="001D738D"/>
    <w:rsid w:val="001D783F"/>
    <w:rsid w:val="001D7934"/>
    <w:rsid w:val="001D7D29"/>
    <w:rsid w:val="001D7D71"/>
    <w:rsid w:val="001E0648"/>
    <w:rsid w:val="001E06AD"/>
    <w:rsid w:val="001E076F"/>
    <w:rsid w:val="001E0A20"/>
    <w:rsid w:val="001E0EA0"/>
    <w:rsid w:val="001E10B1"/>
    <w:rsid w:val="001E10DC"/>
    <w:rsid w:val="001E1207"/>
    <w:rsid w:val="001E13C5"/>
    <w:rsid w:val="001E18D5"/>
    <w:rsid w:val="001E2398"/>
    <w:rsid w:val="001E2632"/>
    <w:rsid w:val="001E28CF"/>
    <w:rsid w:val="001E2A4E"/>
    <w:rsid w:val="001E2C8E"/>
    <w:rsid w:val="001E3252"/>
    <w:rsid w:val="001E361E"/>
    <w:rsid w:val="001E38AF"/>
    <w:rsid w:val="001E38ED"/>
    <w:rsid w:val="001E390B"/>
    <w:rsid w:val="001E3ABF"/>
    <w:rsid w:val="001E3EF8"/>
    <w:rsid w:val="001E4019"/>
    <w:rsid w:val="001E4039"/>
    <w:rsid w:val="001E4304"/>
    <w:rsid w:val="001E516C"/>
    <w:rsid w:val="001E53D4"/>
    <w:rsid w:val="001E54A2"/>
    <w:rsid w:val="001E58BF"/>
    <w:rsid w:val="001E5A50"/>
    <w:rsid w:val="001E5C9D"/>
    <w:rsid w:val="001E6659"/>
    <w:rsid w:val="001E6A7B"/>
    <w:rsid w:val="001E6B57"/>
    <w:rsid w:val="001E6EC8"/>
    <w:rsid w:val="001E6FFA"/>
    <w:rsid w:val="001E70A2"/>
    <w:rsid w:val="001E733A"/>
    <w:rsid w:val="001E75AD"/>
    <w:rsid w:val="001E7953"/>
    <w:rsid w:val="001E7D6D"/>
    <w:rsid w:val="001E7ED3"/>
    <w:rsid w:val="001E7FA7"/>
    <w:rsid w:val="001F004C"/>
    <w:rsid w:val="001F015D"/>
    <w:rsid w:val="001F023E"/>
    <w:rsid w:val="001F064D"/>
    <w:rsid w:val="001F0775"/>
    <w:rsid w:val="001F0A63"/>
    <w:rsid w:val="001F0D3C"/>
    <w:rsid w:val="001F0FB9"/>
    <w:rsid w:val="001F1067"/>
    <w:rsid w:val="001F1168"/>
    <w:rsid w:val="001F12FE"/>
    <w:rsid w:val="001F147C"/>
    <w:rsid w:val="001F15AD"/>
    <w:rsid w:val="001F16A2"/>
    <w:rsid w:val="001F180C"/>
    <w:rsid w:val="001F1A8A"/>
    <w:rsid w:val="001F1B14"/>
    <w:rsid w:val="001F1BF6"/>
    <w:rsid w:val="001F1C08"/>
    <w:rsid w:val="001F1CD3"/>
    <w:rsid w:val="001F217E"/>
    <w:rsid w:val="001F232D"/>
    <w:rsid w:val="001F2401"/>
    <w:rsid w:val="001F251E"/>
    <w:rsid w:val="001F26CE"/>
    <w:rsid w:val="001F26FE"/>
    <w:rsid w:val="001F2F80"/>
    <w:rsid w:val="001F30C4"/>
    <w:rsid w:val="001F31D9"/>
    <w:rsid w:val="001F324E"/>
    <w:rsid w:val="001F33C4"/>
    <w:rsid w:val="001F33DC"/>
    <w:rsid w:val="001F340F"/>
    <w:rsid w:val="001F35DC"/>
    <w:rsid w:val="001F3AD5"/>
    <w:rsid w:val="001F3E09"/>
    <w:rsid w:val="001F3FD5"/>
    <w:rsid w:val="001F40B1"/>
    <w:rsid w:val="001F41B9"/>
    <w:rsid w:val="001F435B"/>
    <w:rsid w:val="001F4689"/>
    <w:rsid w:val="001F488B"/>
    <w:rsid w:val="001F49BC"/>
    <w:rsid w:val="001F4B08"/>
    <w:rsid w:val="001F4B4F"/>
    <w:rsid w:val="001F4D10"/>
    <w:rsid w:val="001F4F0C"/>
    <w:rsid w:val="001F51FA"/>
    <w:rsid w:val="001F5832"/>
    <w:rsid w:val="001F584D"/>
    <w:rsid w:val="001F5C0E"/>
    <w:rsid w:val="001F5CF4"/>
    <w:rsid w:val="001F5F6A"/>
    <w:rsid w:val="001F6013"/>
    <w:rsid w:val="001F606F"/>
    <w:rsid w:val="001F639E"/>
    <w:rsid w:val="001F666E"/>
    <w:rsid w:val="001F67CD"/>
    <w:rsid w:val="001F6A0F"/>
    <w:rsid w:val="001F6C84"/>
    <w:rsid w:val="001F6F3C"/>
    <w:rsid w:val="001F7153"/>
    <w:rsid w:val="001F7855"/>
    <w:rsid w:val="001F786E"/>
    <w:rsid w:val="001F787F"/>
    <w:rsid w:val="001F7A41"/>
    <w:rsid w:val="001F7A4E"/>
    <w:rsid w:val="001F7ADB"/>
    <w:rsid w:val="001F7AE0"/>
    <w:rsid w:val="001F7E11"/>
    <w:rsid w:val="00200071"/>
    <w:rsid w:val="002005DE"/>
    <w:rsid w:val="002008E2"/>
    <w:rsid w:val="002008E7"/>
    <w:rsid w:val="00200A5F"/>
    <w:rsid w:val="00200B29"/>
    <w:rsid w:val="00200DC9"/>
    <w:rsid w:val="0020115E"/>
    <w:rsid w:val="002012DD"/>
    <w:rsid w:val="002014C4"/>
    <w:rsid w:val="00201562"/>
    <w:rsid w:val="00201769"/>
    <w:rsid w:val="002017FC"/>
    <w:rsid w:val="002019D1"/>
    <w:rsid w:val="00201B96"/>
    <w:rsid w:val="00201F54"/>
    <w:rsid w:val="00202092"/>
    <w:rsid w:val="00202201"/>
    <w:rsid w:val="00202317"/>
    <w:rsid w:val="0020240B"/>
    <w:rsid w:val="00202475"/>
    <w:rsid w:val="0020253F"/>
    <w:rsid w:val="00202880"/>
    <w:rsid w:val="00203267"/>
    <w:rsid w:val="002034A3"/>
    <w:rsid w:val="002035CF"/>
    <w:rsid w:val="0020397B"/>
    <w:rsid w:val="00203A8B"/>
    <w:rsid w:val="00203C5F"/>
    <w:rsid w:val="0020429F"/>
    <w:rsid w:val="00204453"/>
    <w:rsid w:val="00204717"/>
    <w:rsid w:val="002047F2"/>
    <w:rsid w:val="00204924"/>
    <w:rsid w:val="00204F0A"/>
    <w:rsid w:val="00205309"/>
    <w:rsid w:val="0020555F"/>
    <w:rsid w:val="002055A8"/>
    <w:rsid w:val="002056D1"/>
    <w:rsid w:val="002057A7"/>
    <w:rsid w:val="0020594A"/>
    <w:rsid w:val="00205B1C"/>
    <w:rsid w:val="00205B9F"/>
    <w:rsid w:val="00205C11"/>
    <w:rsid w:val="00205D9C"/>
    <w:rsid w:val="00205F50"/>
    <w:rsid w:val="00206A8C"/>
    <w:rsid w:val="00206C4E"/>
    <w:rsid w:val="00206CFE"/>
    <w:rsid w:val="002071FC"/>
    <w:rsid w:val="00207329"/>
    <w:rsid w:val="00207459"/>
    <w:rsid w:val="0020777E"/>
    <w:rsid w:val="0020784A"/>
    <w:rsid w:val="00207AD9"/>
    <w:rsid w:val="00207CCE"/>
    <w:rsid w:val="00210492"/>
    <w:rsid w:val="00210C6B"/>
    <w:rsid w:val="00210CEB"/>
    <w:rsid w:val="002112DE"/>
    <w:rsid w:val="00211444"/>
    <w:rsid w:val="00211B25"/>
    <w:rsid w:val="00211B29"/>
    <w:rsid w:val="00211BE2"/>
    <w:rsid w:val="00211DB1"/>
    <w:rsid w:val="00211EAD"/>
    <w:rsid w:val="002120B5"/>
    <w:rsid w:val="002126C4"/>
    <w:rsid w:val="00212A39"/>
    <w:rsid w:val="00212CB0"/>
    <w:rsid w:val="00212F08"/>
    <w:rsid w:val="0021319C"/>
    <w:rsid w:val="00213335"/>
    <w:rsid w:val="00213572"/>
    <w:rsid w:val="002136CC"/>
    <w:rsid w:val="00213A2F"/>
    <w:rsid w:val="00214589"/>
    <w:rsid w:val="002146ED"/>
    <w:rsid w:val="00214817"/>
    <w:rsid w:val="00214858"/>
    <w:rsid w:val="00214E9F"/>
    <w:rsid w:val="00215001"/>
    <w:rsid w:val="002156F1"/>
    <w:rsid w:val="0021589E"/>
    <w:rsid w:val="00215903"/>
    <w:rsid w:val="00215B3E"/>
    <w:rsid w:val="002162AF"/>
    <w:rsid w:val="0021649D"/>
    <w:rsid w:val="00216764"/>
    <w:rsid w:val="00216907"/>
    <w:rsid w:val="00216BC1"/>
    <w:rsid w:val="00216C92"/>
    <w:rsid w:val="00217131"/>
    <w:rsid w:val="002173B9"/>
    <w:rsid w:val="00217B9F"/>
    <w:rsid w:val="00217BF0"/>
    <w:rsid w:val="00217CF7"/>
    <w:rsid w:val="00217EAE"/>
    <w:rsid w:val="002201A4"/>
    <w:rsid w:val="0022029C"/>
    <w:rsid w:val="002202DB"/>
    <w:rsid w:val="002208E0"/>
    <w:rsid w:val="00220AD9"/>
    <w:rsid w:val="002220F3"/>
    <w:rsid w:val="00222319"/>
    <w:rsid w:val="0022268E"/>
    <w:rsid w:val="00222C81"/>
    <w:rsid w:val="00222C84"/>
    <w:rsid w:val="00222E03"/>
    <w:rsid w:val="00222E8B"/>
    <w:rsid w:val="00223031"/>
    <w:rsid w:val="00223137"/>
    <w:rsid w:val="002235FA"/>
    <w:rsid w:val="00223710"/>
    <w:rsid w:val="00223B60"/>
    <w:rsid w:val="00223BEC"/>
    <w:rsid w:val="00224483"/>
    <w:rsid w:val="00224549"/>
    <w:rsid w:val="00224BB4"/>
    <w:rsid w:val="00224BFB"/>
    <w:rsid w:val="00224EC1"/>
    <w:rsid w:val="0022511B"/>
    <w:rsid w:val="002251DA"/>
    <w:rsid w:val="002254FB"/>
    <w:rsid w:val="00225512"/>
    <w:rsid w:val="0022551B"/>
    <w:rsid w:val="00225542"/>
    <w:rsid w:val="0022564D"/>
    <w:rsid w:val="00225724"/>
    <w:rsid w:val="0022583E"/>
    <w:rsid w:val="00225BFB"/>
    <w:rsid w:val="002262C5"/>
    <w:rsid w:val="002267D5"/>
    <w:rsid w:val="00226ABF"/>
    <w:rsid w:val="00226F64"/>
    <w:rsid w:val="00227208"/>
    <w:rsid w:val="0022741F"/>
    <w:rsid w:val="00227701"/>
    <w:rsid w:val="002300BD"/>
    <w:rsid w:val="00230487"/>
    <w:rsid w:val="00230526"/>
    <w:rsid w:val="0023072F"/>
    <w:rsid w:val="00230919"/>
    <w:rsid w:val="00230C00"/>
    <w:rsid w:val="00230C3A"/>
    <w:rsid w:val="00230C41"/>
    <w:rsid w:val="00230D6E"/>
    <w:rsid w:val="002311FD"/>
    <w:rsid w:val="00232085"/>
    <w:rsid w:val="00232262"/>
    <w:rsid w:val="0023227A"/>
    <w:rsid w:val="00232452"/>
    <w:rsid w:val="00232515"/>
    <w:rsid w:val="002329C7"/>
    <w:rsid w:val="00232D31"/>
    <w:rsid w:val="00232D6E"/>
    <w:rsid w:val="00232FE7"/>
    <w:rsid w:val="002330BC"/>
    <w:rsid w:val="002331B3"/>
    <w:rsid w:val="002331CF"/>
    <w:rsid w:val="002335D0"/>
    <w:rsid w:val="00233755"/>
    <w:rsid w:val="002337C6"/>
    <w:rsid w:val="0023381F"/>
    <w:rsid w:val="00234088"/>
    <w:rsid w:val="0023436E"/>
    <w:rsid w:val="002345AF"/>
    <w:rsid w:val="002345BE"/>
    <w:rsid w:val="00234D23"/>
    <w:rsid w:val="00234DF2"/>
    <w:rsid w:val="00234F3E"/>
    <w:rsid w:val="0023528F"/>
    <w:rsid w:val="00235385"/>
    <w:rsid w:val="0023550B"/>
    <w:rsid w:val="0023576D"/>
    <w:rsid w:val="00235BE8"/>
    <w:rsid w:val="00235CA7"/>
    <w:rsid w:val="00235DA0"/>
    <w:rsid w:val="00235FD4"/>
    <w:rsid w:val="00236B07"/>
    <w:rsid w:val="002375B1"/>
    <w:rsid w:val="00237667"/>
    <w:rsid w:val="00237683"/>
    <w:rsid w:val="002378A7"/>
    <w:rsid w:val="00237942"/>
    <w:rsid w:val="00237A2B"/>
    <w:rsid w:val="00237BFA"/>
    <w:rsid w:val="00237DE5"/>
    <w:rsid w:val="0024033B"/>
    <w:rsid w:val="002407D9"/>
    <w:rsid w:val="00240891"/>
    <w:rsid w:val="00240A5F"/>
    <w:rsid w:val="00240ABB"/>
    <w:rsid w:val="00240B19"/>
    <w:rsid w:val="00240DD0"/>
    <w:rsid w:val="00240F4C"/>
    <w:rsid w:val="00241025"/>
    <w:rsid w:val="00241332"/>
    <w:rsid w:val="00241460"/>
    <w:rsid w:val="002419D1"/>
    <w:rsid w:val="00241B12"/>
    <w:rsid w:val="00241E31"/>
    <w:rsid w:val="00241F90"/>
    <w:rsid w:val="00242077"/>
    <w:rsid w:val="0024215C"/>
    <w:rsid w:val="00242464"/>
    <w:rsid w:val="002425B5"/>
    <w:rsid w:val="00242607"/>
    <w:rsid w:val="00242D04"/>
    <w:rsid w:val="00242D2D"/>
    <w:rsid w:val="00242D68"/>
    <w:rsid w:val="00242EB7"/>
    <w:rsid w:val="00243037"/>
    <w:rsid w:val="0024308B"/>
    <w:rsid w:val="002432E8"/>
    <w:rsid w:val="00243383"/>
    <w:rsid w:val="002434FF"/>
    <w:rsid w:val="00243CBF"/>
    <w:rsid w:val="00244318"/>
    <w:rsid w:val="0024459C"/>
    <w:rsid w:val="00244687"/>
    <w:rsid w:val="00244A66"/>
    <w:rsid w:val="002454B8"/>
    <w:rsid w:val="002454F6"/>
    <w:rsid w:val="00245A0A"/>
    <w:rsid w:val="00245C9D"/>
    <w:rsid w:val="00245D05"/>
    <w:rsid w:val="00245EF8"/>
    <w:rsid w:val="00246321"/>
    <w:rsid w:val="00246529"/>
    <w:rsid w:val="00246540"/>
    <w:rsid w:val="00246874"/>
    <w:rsid w:val="00246E06"/>
    <w:rsid w:val="00247242"/>
    <w:rsid w:val="0024750F"/>
    <w:rsid w:val="00247522"/>
    <w:rsid w:val="0024769F"/>
    <w:rsid w:val="00247A35"/>
    <w:rsid w:val="002506B7"/>
    <w:rsid w:val="00250703"/>
    <w:rsid w:val="0025090A"/>
    <w:rsid w:val="00250BE7"/>
    <w:rsid w:val="00250F2F"/>
    <w:rsid w:val="00251222"/>
    <w:rsid w:val="002512A8"/>
    <w:rsid w:val="002513DC"/>
    <w:rsid w:val="002514EE"/>
    <w:rsid w:val="0025171E"/>
    <w:rsid w:val="002517AA"/>
    <w:rsid w:val="00251A6A"/>
    <w:rsid w:val="00251A7A"/>
    <w:rsid w:val="00251D47"/>
    <w:rsid w:val="00251DE1"/>
    <w:rsid w:val="0025268F"/>
    <w:rsid w:val="002526BC"/>
    <w:rsid w:val="00252A63"/>
    <w:rsid w:val="00252BC4"/>
    <w:rsid w:val="00252D7B"/>
    <w:rsid w:val="00252FEA"/>
    <w:rsid w:val="00253195"/>
    <w:rsid w:val="002531E3"/>
    <w:rsid w:val="002535EF"/>
    <w:rsid w:val="00253629"/>
    <w:rsid w:val="002536B2"/>
    <w:rsid w:val="002536FE"/>
    <w:rsid w:val="002537C7"/>
    <w:rsid w:val="00253DC9"/>
    <w:rsid w:val="00253EBA"/>
    <w:rsid w:val="00253F0B"/>
    <w:rsid w:val="00254047"/>
    <w:rsid w:val="00254828"/>
    <w:rsid w:val="002548A9"/>
    <w:rsid w:val="002549B2"/>
    <w:rsid w:val="00254FD3"/>
    <w:rsid w:val="00255146"/>
    <w:rsid w:val="00255543"/>
    <w:rsid w:val="0025562A"/>
    <w:rsid w:val="00255665"/>
    <w:rsid w:val="0025586D"/>
    <w:rsid w:val="00255899"/>
    <w:rsid w:val="00255D4A"/>
    <w:rsid w:val="00255EF4"/>
    <w:rsid w:val="00256204"/>
    <w:rsid w:val="00256213"/>
    <w:rsid w:val="0025647B"/>
    <w:rsid w:val="0025670A"/>
    <w:rsid w:val="00256B09"/>
    <w:rsid w:val="00256FC4"/>
    <w:rsid w:val="002571C4"/>
    <w:rsid w:val="002576A4"/>
    <w:rsid w:val="002577A7"/>
    <w:rsid w:val="002579F6"/>
    <w:rsid w:val="00257AEB"/>
    <w:rsid w:val="00260052"/>
    <w:rsid w:val="00260326"/>
    <w:rsid w:val="0026057C"/>
    <w:rsid w:val="0026075B"/>
    <w:rsid w:val="00260787"/>
    <w:rsid w:val="002607C1"/>
    <w:rsid w:val="002608B1"/>
    <w:rsid w:val="00260EC8"/>
    <w:rsid w:val="00260FCD"/>
    <w:rsid w:val="002617B1"/>
    <w:rsid w:val="002618E6"/>
    <w:rsid w:val="00261977"/>
    <w:rsid w:val="00261A27"/>
    <w:rsid w:val="00261A3D"/>
    <w:rsid w:val="00261D30"/>
    <w:rsid w:val="00261D91"/>
    <w:rsid w:val="00262057"/>
    <w:rsid w:val="0026207D"/>
    <w:rsid w:val="002620C7"/>
    <w:rsid w:val="0026242C"/>
    <w:rsid w:val="00262823"/>
    <w:rsid w:val="002628C1"/>
    <w:rsid w:val="0026293A"/>
    <w:rsid w:val="00262B79"/>
    <w:rsid w:val="00262E0F"/>
    <w:rsid w:val="00262F16"/>
    <w:rsid w:val="002632F0"/>
    <w:rsid w:val="0026344A"/>
    <w:rsid w:val="00263585"/>
    <w:rsid w:val="002636A2"/>
    <w:rsid w:val="00263750"/>
    <w:rsid w:val="00263797"/>
    <w:rsid w:val="00263CF3"/>
    <w:rsid w:val="00263D40"/>
    <w:rsid w:val="00263E34"/>
    <w:rsid w:val="00263FD2"/>
    <w:rsid w:val="00263FFA"/>
    <w:rsid w:val="0026425A"/>
    <w:rsid w:val="002643B0"/>
    <w:rsid w:val="0026459B"/>
    <w:rsid w:val="00264713"/>
    <w:rsid w:val="002653E1"/>
    <w:rsid w:val="002654D7"/>
    <w:rsid w:val="00265599"/>
    <w:rsid w:val="002657A2"/>
    <w:rsid w:val="00265A63"/>
    <w:rsid w:val="00265BDA"/>
    <w:rsid w:val="00265CEA"/>
    <w:rsid w:val="0026648B"/>
    <w:rsid w:val="00266577"/>
    <w:rsid w:val="00266A3A"/>
    <w:rsid w:val="00266E2D"/>
    <w:rsid w:val="00266ECF"/>
    <w:rsid w:val="002673DE"/>
    <w:rsid w:val="0026741A"/>
    <w:rsid w:val="002678BC"/>
    <w:rsid w:val="00267ACD"/>
    <w:rsid w:val="00267B1C"/>
    <w:rsid w:val="00267B62"/>
    <w:rsid w:val="00267E22"/>
    <w:rsid w:val="00267EA6"/>
    <w:rsid w:val="00267F74"/>
    <w:rsid w:val="002700C7"/>
    <w:rsid w:val="0027029B"/>
    <w:rsid w:val="002702A1"/>
    <w:rsid w:val="0027048E"/>
    <w:rsid w:val="0027065E"/>
    <w:rsid w:val="0027095F"/>
    <w:rsid w:val="00270F8E"/>
    <w:rsid w:val="0027131C"/>
    <w:rsid w:val="00271EDE"/>
    <w:rsid w:val="00271F41"/>
    <w:rsid w:val="002720F9"/>
    <w:rsid w:val="002725CD"/>
    <w:rsid w:val="002728E3"/>
    <w:rsid w:val="00272CAB"/>
    <w:rsid w:val="00272E75"/>
    <w:rsid w:val="00273771"/>
    <w:rsid w:val="00273906"/>
    <w:rsid w:val="00273A0C"/>
    <w:rsid w:val="00273A11"/>
    <w:rsid w:val="00273ABB"/>
    <w:rsid w:val="00273B3D"/>
    <w:rsid w:val="00273B89"/>
    <w:rsid w:val="00273C5E"/>
    <w:rsid w:val="00273D8E"/>
    <w:rsid w:val="00274038"/>
    <w:rsid w:val="002742F4"/>
    <w:rsid w:val="00274525"/>
    <w:rsid w:val="0027493E"/>
    <w:rsid w:val="00274AD6"/>
    <w:rsid w:val="00274D29"/>
    <w:rsid w:val="00274F8C"/>
    <w:rsid w:val="00275A90"/>
    <w:rsid w:val="00275AAF"/>
    <w:rsid w:val="00275AEA"/>
    <w:rsid w:val="00275D0F"/>
    <w:rsid w:val="00275F6B"/>
    <w:rsid w:val="002760CB"/>
    <w:rsid w:val="002760D9"/>
    <w:rsid w:val="00276405"/>
    <w:rsid w:val="00276AF5"/>
    <w:rsid w:val="00276B39"/>
    <w:rsid w:val="00276F61"/>
    <w:rsid w:val="00277300"/>
    <w:rsid w:val="0027740A"/>
    <w:rsid w:val="0027756D"/>
    <w:rsid w:val="00277649"/>
    <w:rsid w:val="00277951"/>
    <w:rsid w:val="00277B0E"/>
    <w:rsid w:val="00277DFB"/>
    <w:rsid w:val="002801D2"/>
    <w:rsid w:val="00280227"/>
    <w:rsid w:val="00280A13"/>
    <w:rsid w:val="00280DB4"/>
    <w:rsid w:val="0028130D"/>
    <w:rsid w:val="0028142E"/>
    <w:rsid w:val="002816A3"/>
    <w:rsid w:val="00281D6D"/>
    <w:rsid w:val="00282129"/>
    <w:rsid w:val="002821FE"/>
    <w:rsid w:val="00282270"/>
    <w:rsid w:val="0028247B"/>
    <w:rsid w:val="00282535"/>
    <w:rsid w:val="00282729"/>
    <w:rsid w:val="0028277F"/>
    <w:rsid w:val="00282BAF"/>
    <w:rsid w:val="00282C34"/>
    <w:rsid w:val="00282C7E"/>
    <w:rsid w:val="00282D7B"/>
    <w:rsid w:val="00282FF8"/>
    <w:rsid w:val="0028326E"/>
    <w:rsid w:val="00283296"/>
    <w:rsid w:val="00283614"/>
    <w:rsid w:val="002838BD"/>
    <w:rsid w:val="002838C1"/>
    <w:rsid w:val="00283B18"/>
    <w:rsid w:val="00283B40"/>
    <w:rsid w:val="00283C42"/>
    <w:rsid w:val="00284264"/>
    <w:rsid w:val="002846EB"/>
    <w:rsid w:val="002850C5"/>
    <w:rsid w:val="00285794"/>
    <w:rsid w:val="002858DB"/>
    <w:rsid w:val="00285D41"/>
    <w:rsid w:val="00285E49"/>
    <w:rsid w:val="00285F5A"/>
    <w:rsid w:val="00285FDE"/>
    <w:rsid w:val="00286513"/>
    <w:rsid w:val="00286958"/>
    <w:rsid w:val="00286F0F"/>
    <w:rsid w:val="002870DC"/>
    <w:rsid w:val="0028736E"/>
    <w:rsid w:val="002873D0"/>
    <w:rsid w:val="0028762B"/>
    <w:rsid w:val="00287B82"/>
    <w:rsid w:val="00287C3E"/>
    <w:rsid w:val="00287D68"/>
    <w:rsid w:val="002900F3"/>
    <w:rsid w:val="00290296"/>
    <w:rsid w:val="002909D7"/>
    <w:rsid w:val="00290D04"/>
    <w:rsid w:val="00291230"/>
    <w:rsid w:val="00291C04"/>
    <w:rsid w:val="00291CB4"/>
    <w:rsid w:val="00291E63"/>
    <w:rsid w:val="00291FE4"/>
    <w:rsid w:val="0029201C"/>
    <w:rsid w:val="00292239"/>
    <w:rsid w:val="0029255F"/>
    <w:rsid w:val="0029280E"/>
    <w:rsid w:val="00292E5A"/>
    <w:rsid w:val="002934B1"/>
    <w:rsid w:val="00293553"/>
    <w:rsid w:val="0029398F"/>
    <w:rsid w:val="002939C8"/>
    <w:rsid w:val="00294085"/>
    <w:rsid w:val="002942C3"/>
    <w:rsid w:val="002942E8"/>
    <w:rsid w:val="00294469"/>
    <w:rsid w:val="002944D5"/>
    <w:rsid w:val="002947D0"/>
    <w:rsid w:val="00294D6D"/>
    <w:rsid w:val="002954DC"/>
    <w:rsid w:val="00295A3D"/>
    <w:rsid w:val="00295D92"/>
    <w:rsid w:val="00295F72"/>
    <w:rsid w:val="0029601B"/>
    <w:rsid w:val="002968AE"/>
    <w:rsid w:val="00296BEE"/>
    <w:rsid w:val="00296CDE"/>
    <w:rsid w:val="00296F9C"/>
    <w:rsid w:val="002970A3"/>
    <w:rsid w:val="0029719E"/>
    <w:rsid w:val="00297A89"/>
    <w:rsid w:val="00297BE6"/>
    <w:rsid w:val="00297FD2"/>
    <w:rsid w:val="002A0280"/>
    <w:rsid w:val="002A0317"/>
    <w:rsid w:val="002A041D"/>
    <w:rsid w:val="002A07E2"/>
    <w:rsid w:val="002A085D"/>
    <w:rsid w:val="002A14BD"/>
    <w:rsid w:val="002A14D8"/>
    <w:rsid w:val="002A1512"/>
    <w:rsid w:val="002A154C"/>
    <w:rsid w:val="002A156C"/>
    <w:rsid w:val="002A15A6"/>
    <w:rsid w:val="002A19C5"/>
    <w:rsid w:val="002A1B04"/>
    <w:rsid w:val="002A1C5E"/>
    <w:rsid w:val="002A2005"/>
    <w:rsid w:val="002A23F6"/>
    <w:rsid w:val="002A27A1"/>
    <w:rsid w:val="002A27BA"/>
    <w:rsid w:val="002A2B95"/>
    <w:rsid w:val="002A2E25"/>
    <w:rsid w:val="002A30EB"/>
    <w:rsid w:val="002A3505"/>
    <w:rsid w:val="002A36CB"/>
    <w:rsid w:val="002A3BFA"/>
    <w:rsid w:val="002A427F"/>
    <w:rsid w:val="002A4456"/>
    <w:rsid w:val="002A455B"/>
    <w:rsid w:val="002A4A0D"/>
    <w:rsid w:val="002A4BD8"/>
    <w:rsid w:val="002A5031"/>
    <w:rsid w:val="002A5325"/>
    <w:rsid w:val="002A5352"/>
    <w:rsid w:val="002A5DF0"/>
    <w:rsid w:val="002A609E"/>
    <w:rsid w:val="002A6500"/>
    <w:rsid w:val="002A65BF"/>
    <w:rsid w:val="002A66AF"/>
    <w:rsid w:val="002A6840"/>
    <w:rsid w:val="002A68B8"/>
    <w:rsid w:val="002A6900"/>
    <w:rsid w:val="002A6E0E"/>
    <w:rsid w:val="002A721B"/>
    <w:rsid w:val="002A7502"/>
    <w:rsid w:val="002A78F6"/>
    <w:rsid w:val="002A7CFA"/>
    <w:rsid w:val="002A7D23"/>
    <w:rsid w:val="002A7DD7"/>
    <w:rsid w:val="002B0227"/>
    <w:rsid w:val="002B02EB"/>
    <w:rsid w:val="002B03BE"/>
    <w:rsid w:val="002B056E"/>
    <w:rsid w:val="002B06EE"/>
    <w:rsid w:val="002B0839"/>
    <w:rsid w:val="002B0A0A"/>
    <w:rsid w:val="002B0BBB"/>
    <w:rsid w:val="002B0BF4"/>
    <w:rsid w:val="002B169D"/>
    <w:rsid w:val="002B1797"/>
    <w:rsid w:val="002B189A"/>
    <w:rsid w:val="002B1991"/>
    <w:rsid w:val="002B1ACF"/>
    <w:rsid w:val="002B1B28"/>
    <w:rsid w:val="002B260E"/>
    <w:rsid w:val="002B27D2"/>
    <w:rsid w:val="002B2864"/>
    <w:rsid w:val="002B2A95"/>
    <w:rsid w:val="002B2C1A"/>
    <w:rsid w:val="002B2C27"/>
    <w:rsid w:val="002B2E8A"/>
    <w:rsid w:val="002B31CF"/>
    <w:rsid w:val="002B359D"/>
    <w:rsid w:val="002B3DF5"/>
    <w:rsid w:val="002B3E17"/>
    <w:rsid w:val="002B3E72"/>
    <w:rsid w:val="002B3E7D"/>
    <w:rsid w:val="002B4073"/>
    <w:rsid w:val="002B4449"/>
    <w:rsid w:val="002B4575"/>
    <w:rsid w:val="002B4731"/>
    <w:rsid w:val="002B4855"/>
    <w:rsid w:val="002B4AF8"/>
    <w:rsid w:val="002B4B77"/>
    <w:rsid w:val="002B4D7A"/>
    <w:rsid w:val="002B4EBF"/>
    <w:rsid w:val="002B5150"/>
    <w:rsid w:val="002B51FC"/>
    <w:rsid w:val="002B5550"/>
    <w:rsid w:val="002B5739"/>
    <w:rsid w:val="002B5894"/>
    <w:rsid w:val="002B5929"/>
    <w:rsid w:val="002B592A"/>
    <w:rsid w:val="002B59BB"/>
    <w:rsid w:val="002B5A1A"/>
    <w:rsid w:val="002B5BC1"/>
    <w:rsid w:val="002B5E9F"/>
    <w:rsid w:val="002B5FD5"/>
    <w:rsid w:val="002B62E6"/>
    <w:rsid w:val="002B634D"/>
    <w:rsid w:val="002B63EA"/>
    <w:rsid w:val="002B64BE"/>
    <w:rsid w:val="002B6572"/>
    <w:rsid w:val="002B6630"/>
    <w:rsid w:val="002B6A8C"/>
    <w:rsid w:val="002B6C9F"/>
    <w:rsid w:val="002B6E80"/>
    <w:rsid w:val="002B6ED2"/>
    <w:rsid w:val="002B6FD8"/>
    <w:rsid w:val="002B72EE"/>
    <w:rsid w:val="002B742C"/>
    <w:rsid w:val="002B7444"/>
    <w:rsid w:val="002B74EC"/>
    <w:rsid w:val="002B763D"/>
    <w:rsid w:val="002B7836"/>
    <w:rsid w:val="002B7890"/>
    <w:rsid w:val="002B789F"/>
    <w:rsid w:val="002B7A04"/>
    <w:rsid w:val="002B7A19"/>
    <w:rsid w:val="002B7B6A"/>
    <w:rsid w:val="002B7C5D"/>
    <w:rsid w:val="002B7F7F"/>
    <w:rsid w:val="002B7FB0"/>
    <w:rsid w:val="002C02FB"/>
    <w:rsid w:val="002C08D7"/>
    <w:rsid w:val="002C0FE3"/>
    <w:rsid w:val="002C10DC"/>
    <w:rsid w:val="002C1269"/>
    <w:rsid w:val="002C1485"/>
    <w:rsid w:val="002C1579"/>
    <w:rsid w:val="002C1BE1"/>
    <w:rsid w:val="002C1E17"/>
    <w:rsid w:val="002C21D4"/>
    <w:rsid w:val="002C2525"/>
    <w:rsid w:val="002C26AC"/>
    <w:rsid w:val="002C2719"/>
    <w:rsid w:val="002C2B0F"/>
    <w:rsid w:val="002C2B11"/>
    <w:rsid w:val="002C2C6B"/>
    <w:rsid w:val="002C2CFA"/>
    <w:rsid w:val="002C31F5"/>
    <w:rsid w:val="002C333F"/>
    <w:rsid w:val="002C3565"/>
    <w:rsid w:val="002C3B93"/>
    <w:rsid w:val="002C3BE4"/>
    <w:rsid w:val="002C4004"/>
    <w:rsid w:val="002C4203"/>
    <w:rsid w:val="002C440C"/>
    <w:rsid w:val="002C46B0"/>
    <w:rsid w:val="002C498C"/>
    <w:rsid w:val="002C4F1D"/>
    <w:rsid w:val="002C58F0"/>
    <w:rsid w:val="002C5A1B"/>
    <w:rsid w:val="002C5BF1"/>
    <w:rsid w:val="002C5C7A"/>
    <w:rsid w:val="002C5D2C"/>
    <w:rsid w:val="002C5EE3"/>
    <w:rsid w:val="002C62AD"/>
    <w:rsid w:val="002C6928"/>
    <w:rsid w:val="002C6E1B"/>
    <w:rsid w:val="002C72CC"/>
    <w:rsid w:val="002C730E"/>
    <w:rsid w:val="002C7758"/>
    <w:rsid w:val="002C77C4"/>
    <w:rsid w:val="002C7C36"/>
    <w:rsid w:val="002C7CC0"/>
    <w:rsid w:val="002C7D30"/>
    <w:rsid w:val="002D000F"/>
    <w:rsid w:val="002D0173"/>
    <w:rsid w:val="002D03A7"/>
    <w:rsid w:val="002D03C1"/>
    <w:rsid w:val="002D03F7"/>
    <w:rsid w:val="002D046B"/>
    <w:rsid w:val="002D06F3"/>
    <w:rsid w:val="002D0D65"/>
    <w:rsid w:val="002D0D6A"/>
    <w:rsid w:val="002D0E66"/>
    <w:rsid w:val="002D0EED"/>
    <w:rsid w:val="002D13CB"/>
    <w:rsid w:val="002D17E1"/>
    <w:rsid w:val="002D1994"/>
    <w:rsid w:val="002D1AEF"/>
    <w:rsid w:val="002D1F2E"/>
    <w:rsid w:val="002D1FBC"/>
    <w:rsid w:val="002D21F5"/>
    <w:rsid w:val="002D22BE"/>
    <w:rsid w:val="002D23BF"/>
    <w:rsid w:val="002D2544"/>
    <w:rsid w:val="002D260E"/>
    <w:rsid w:val="002D2AF5"/>
    <w:rsid w:val="002D2CD5"/>
    <w:rsid w:val="002D34F9"/>
    <w:rsid w:val="002D3762"/>
    <w:rsid w:val="002D3903"/>
    <w:rsid w:val="002D3937"/>
    <w:rsid w:val="002D396C"/>
    <w:rsid w:val="002D3975"/>
    <w:rsid w:val="002D3D6C"/>
    <w:rsid w:val="002D4021"/>
    <w:rsid w:val="002D4198"/>
    <w:rsid w:val="002D4377"/>
    <w:rsid w:val="002D439A"/>
    <w:rsid w:val="002D4783"/>
    <w:rsid w:val="002D49F7"/>
    <w:rsid w:val="002D4A62"/>
    <w:rsid w:val="002D5248"/>
    <w:rsid w:val="002D58AE"/>
    <w:rsid w:val="002D5922"/>
    <w:rsid w:val="002D5C31"/>
    <w:rsid w:val="002D5D00"/>
    <w:rsid w:val="002D618B"/>
    <w:rsid w:val="002D62AB"/>
    <w:rsid w:val="002D640C"/>
    <w:rsid w:val="002D6A15"/>
    <w:rsid w:val="002D6AA2"/>
    <w:rsid w:val="002D6AE0"/>
    <w:rsid w:val="002D6DB7"/>
    <w:rsid w:val="002D6EF4"/>
    <w:rsid w:val="002D6F99"/>
    <w:rsid w:val="002D746B"/>
    <w:rsid w:val="002D7AA8"/>
    <w:rsid w:val="002D7B5E"/>
    <w:rsid w:val="002D7F30"/>
    <w:rsid w:val="002E017F"/>
    <w:rsid w:val="002E03BE"/>
    <w:rsid w:val="002E055E"/>
    <w:rsid w:val="002E08A1"/>
    <w:rsid w:val="002E09F9"/>
    <w:rsid w:val="002E0FFA"/>
    <w:rsid w:val="002E1054"/>
    <w:rsid w:val="002E1688"/>
    <w:rsid w:val="002E16F4"/>
    <w:rsid w:val="002E1735"/>
    <w:rsid w:val="002E1A34"/>
    <w:rsid w:val="002E220A"/>
    <w:rsid w:val="002E22AA"/>
    <w:rsid w:val="002E23AD"/>
    <w:rsid w:val="002E23C8"/>
    <w:rsid w:val="002E249C"/>
    <w:rsid w:val="002E2734"/>
    <w:rsid w:val="002E2914"/>
    <w:rsid w:val="002E2991"/>
    <w:rsid w:val="002E2D42"/>
    <w:rsid w:val="002E2D7C"/>
    <w:rsid w:val="002E323C"/>
    <w:rsid w:val="002E38C9"/>
    <w:rsid w:val="002E392B"/>
    <w:rsid w:val="002E4255"/>
    <w:rsid w:val="002E4282"/>
    <w:rsid w:val="002E4302"/>
    <w:rsid w:val="002E4645"/>
    <w:rsid w:val="002E496D"/>
    <w:rsid w:val="002E4B93"/>
    <w:rsid w:val="002E4BC4"/>
    <w:rsid w:val="002E4ECD"/>
    <w:rsid w:val="002E5090"/>
    <w:rsid w:val="002E517C"/>
    <w:rsid w:val="002E55A8"/>
    <w:rsid w:val="002E596A"/>
    <w:rsid w:val="002E5B58"/>
    <w:rsid w:val="002E5B66"/>
    <w:rsid w:val="002E5EFA"/>
    <w:rsid w:val="002E63B1"/>
    <w:rsid w:val="002E67AC"/>
    <w:rsid w:val="002E6F8E"/>
    <w:rsid w:val="002E70C2"/>
    <w:rsid w:val="002E7322"/>
    <w:rsid w:val="002E78AE"/>
    <w:rsid w:val="002E7D71"/>
    <w:rsid w:val="002E7DD3"/>
    <w:rsid w:val="002F03C1"/>
    <w:rsid w:val="002F04EE"/>
    <w:rsid w:val="002F05D9"/>
    <w:rsid w:val="002F06C7"/>
    <w:rsid w:val="002F076E"/>
    <w:rsid w:val="002F0872"/>
    <w:rsid w:val="002F0A48"/>
    <w:rsid w:val="002F0BAE"/>
    <w:rsid w:val="002F0DD4"/>
    <w:rsid w:val="002F11C0"/>
    <w:rsid w:val="002F122E"/>
    <w:rsid w:val="002F126D"/>
    <w:rsid w:val="002F1314"/>
    <w:rsid w:val="002F15A4"/>
    <w:rsid w:val="002F1651"/>
    <w:rsid w:val="002F167C"/>
    <w:rsid w:val="002F1973"/>
    <w:rsid w:val="002F1BA6"/>
    <w:rsid w:val="002F1D3E"/>
    <w:rsid w:val="002F1DDF"/>
    <w:rsid w:val="002F1F54"/>
    <w:rsid w:val="002F20F9"/>
    <w:rsid w:val="002F3040"/>
    <w:rsid w:val="002F3302"/>
    <w:rsid w:val="002F3330"/>
    <w:rsid w:val="002F34BE"/>
    <w:rsid w:val="002F35C8"/>
    <w:rsid w:val="002F37AD"/>
    <w:rsid w:val="002F391C"/>
    <w:rsid w:val="002F3923"/>
    <w:rsid w:val="002F4105"/>
    <w:rsid w:val="002F419C"/>
    <w:rsid w:val="002F4411"/>
    <w:rsid w:val="002F45EE"/>
    <w:rsid w:val="002F47B6"/>
    <w:rsid w:val="002F47DF"/>
    <w:rsid w:val="002F4F8B"/>
    <w:rsid w:val="002F5037"/>
    <w:rsid w:val="002F525F"/>
    <w:rsid w:val="002F57FF"/>
    <w:rsid w:val="002F595C"/>
    <w:rsid w:val="002F5A40"/>
    <w:rsid w:val="002F5BBA"/>
    <w:rsid w:val="002F5D9F"/>
    <w:rsid w:val="002F65B6"/>
    <w:rsid w:val="002F6AFC"/>
    <w:rsid w:val="002F6FE6"/>
    <w:rsid w:val="002F72D8"/>
    <w:rsid w:val="002F7308"/>
    <w:rsid w:val="002F777F"/>
    <w:rsid w:val="002F7848"/>
    <w:rsid w:val="002F7CA9"/>
    <w:rsid w:val="002F7DB4"/>
    <w:rsid w:val="002F7F60"/>
    <w:rsid w:val="003000DF"/>
    <w:rsid w:val="0030021C"/>
    <w:rsid w:val="0030044A"/>
    <w:rsid w:val="00300839"/>
    <w:rsid w:val="003009D1"/>
    <w:rsid w:val="00300D54"/>
    <w:rsid w:val="00300F54"/>
    <w:rsid w:val="00301186"/>
    <w:rsid w:val="003013DB"/>
    <w:rsid w:val="003016E1"/>
    <w:rsid w:val="0030199C"/>
    <w:rsid w:val="00301C1E"/>
    <w:rsid w:val="00301DAE"/>
    <w:rsid w:val="003020E2"/>
    <w:rsid w:val="003022CF"/>
    <w:rsid w:val="00302B73"/>
    <w:rsid w:val="00302B8A"/>
    <w:rsid w:val="00303126"/>
    <w:rsid w:val="00303187"/>
    <w:rsid w:val="003031AD"/>
    <w:rsid w:val="00303398"/>
    <w:rsid w:val="003034C5"/>
    <w:rsid w:val="003035B4"/>
    <w:rsid w:val="003035C8"/>
    <w:rsid w:val="003035F0"/>
    <w:rsid w:val="00303951"/>
    <w:rsid w:val="00303A22"/>
    <w:rsid w:val="00303A8C"/>
    <w:rsid w:val="00303B16"/>
    <w:rsid w:val="00303DF2"/>
    <w:rsid w:val="003040E3"/>
    <w:rsid w:val="00304106"/>
    <w:rsid w:val="0030440F"/>
    <w:rsid w:val="00305A2B"/>
    <w:rsid w:val="00306139"/>
    <w:rsid w:val="003062AA"/>
    <w:rsid w:val="00306435"/>
    <w:rsid w:val="0030666C"/>
    <w:rsid w:val="003067A9"/>
    <w:rsid w:val="003068FD"/>
    <w:rsid w:val="003069C8"/>
    <w:rsid w:val="00306A22"/>
    <w:rsid w:val="00306BE2"/>
    <w:rsid w:val="00306F59"/>
    <w:rsid w:val="00306FAF"/>
    <w:rsid w:val="003071FB"/>
    <w:rsid w:val="00307234"/>
    <w:rsid w:val="003076A6"/>
    <w:rsid w:val="003076BF"/>
    <w:rsid w:val="0030775B"/>
    <w:rsid w:val="00307B64"/>
    <w:rsid w:val="00307B92"/>
    <w:rsid w:val="00307C01"/>
    <w:rsid w:val="00307C34"/>
    <w:rsid w:val="00307D9E"/>
    <w:rsid w:val="00307DAD"/>
    <w:rsid w:val="00307FA9"/>
    <w:rsid w:val="00310008"/>
    <w:rsid w:val="003100E8"/>
    <w:rsid w:val="00310323"/>
    <w:rsid w:val="003103C1"/>
    <w:rsid w:val="003109E7"/>
    <w:rsid w:val="00310B0A"/>
    <w:rsid w:val="00310F7B"/>
    <w:rsid w:val="00310F7E"/>
    <w:rsid w:val="0031123D"/>
    <w:rsid w:val="00311363"/>
    <w:rsid w:val="003113B1"/>
    <w:rsid w:val="0031157E"/>
    <w:rsid w:val="0031163A"/>
    <w:rsid w:val="00311744"/>
    <w:rsid w:val="00311AD2"/>
    <w:rsid w:val="00311CF1"/>
    <w:rsid w:val="00311DC6"/>
    <w:rsid w:val="003126EA"/>
    <w:rsid w:val="00312B74"/>
    <w:rsid w:val="0031338E"/>
    <w:rsid w:val="0031399D"/>
    <w:rsid w:val="00313BE3"/>
    <w:rsid w:val="00313ECA"/>
    <w:rsid w:val="00313F8E"/>
    <w:rsid w:val="00314098"/>
    <w:rsid w:val="003141A9"/>
    <w:rsid w:val="0031421F"/>
    <w:rsid w:val="003142DA"/>
    <w:rsid w:val="00314466"/>
    <w:rsid w:val="0031454D"/>
    <w:rsid w:val="00314713"/>
    <w:rsid w:val="00314A2D"/>
    <w:rsid w:val="00314C06"/>
    <w:rsid w:val="00314E6D"/>
    <w:rsid w:val="00314E81"/>
    <w:rsid w:val="00314F79"/>
    <w:rsid w:val="0031523F"/>
    <w:rsid w:val="00315851"/>
    <w:rsid w:val="00315DFC"/>
    <w:rsid w:val="00315E53"/>
    <w:rsid w:val="003161CD"/>
    <w:rsid w:val="00316310"/>
    <w:rsid w:val="003164AE"/>
    <w:rsid w:val="0031667D"/>
    <w:rsid w:val="003167E2"/>
    <w:rsid w:val="0031702A"/>
    <w:rsid w:val="003170CD"/>
    <w:rsid w:val="0031725D"/>
    <w:rsid w:val="003174AA"/>
    <w:rsid w:val="00317662"/>
    <w:rsid w:val="003178F6"/>
    <w:rsid w:val="00317B21"/>
    <w:rsid w:val="00317EC9"/>
    <w:rsid w:val="00317F59"/>
    <w:rsid w:val="00317FDF"/>
    <w:rsid w:val="0032054D"/>
    <w:rsid w:val="0032089C"/>
    <w:rsid w:val="003208EE"/>
    <w:rsid w:val="00320950"/>
    <w:rsid w:val="00320D8E"/>
    <w:rsid w:val="003212A7"/>
    <w:rsid w:val="003212CC"/>
    <w:rsid w:val="00321317"/>
    <w:rsid w:val="003217ED"/>
    <w:rsid w:val="00321849"/>
    <w:rsid w:val="00321862"/>
    <w:rsid w:val="00321C39"/>
    <w:rsid w:val="003221C5"/>
    <w:rsid w:val="0032238A"/>
    <w:rsid w:val="0032242D"/>
    <w:rsid w:val="00322803"/>
    <w:rsid w:val="00322971"/>
    <w:rsid w:val="00322AF0"/>
    <w:rsid w:val="00322B76"/>
    <w:rsid w:val="00322D63"/>
    <w:rsid w:val="00322DB0"/>
    <w:rsid w:val="00322F5F"/>
    <w:rsid w:val="00322F6A"/>
    <w:rsid w:val="003231E4"/>
    <w:rsid w:val="00323274"/>
    <w:rsid w:val="003235F8"/>
    <w:rsid w:val="00323659"/>
    <w:rsid w:val="00323A69"/>
    <w:rsid w:val="00323EA3"/>
    <w:rsid w:val="00324292"/>
    <w:rsid w:val="0032475C"/>
    <w:rsid w:val="00324B4D"/>
    <w:rsid w:val="00324CAB"/>
    <w:rsid w:val="00324CFB"/>
    <w:rsid w:val="00324FC9"/>
    <w:rsid w:val="00325415"/>
    <w:rsid w:val="003259CB"/>
    <w:rsid w:val="00325C9C"/>
    <w:rsid w:val="00325CD2"/>
    <w:rsid w:val="00326117"/>
    <w:rsid w:val="003261AF"/>
    <w:rsid w:val="00326273"/>
    <w:rsid w:val="0032693A"/>
    <w:rsid w:val="00326A2B"/>
    <w:rsid w:val="00326A5B"/>
    <w:rsid w:val="00326B91"/>
    <w:rsid w:val="00326E9B"/>
    <w:rsid w:val="00326FD1"/>
    <w:rsid w:val="00327055"/>
    <w:rsid w:val="003270BC"/>
    <w:rsid w:val="0032714D"/>
    <w:rsid w:val="003272F4"/>
    <w:rsid w:val="00327477"/>
    <w:rsid w:val="00327765"/>
    <w:rsid w:val="003277BB"/>
    <w:rsid w:val="0032787F"/>
    <w:rsid w:val="00327903"/>
    <w:rsid w:val="00327AE6"/>
    <w:rsid w:val="00327D01"/>
    <w:rsid w:val="003300F6"/>
    <w:rsid w:val="003301B6"/>
    <w:rsid w:val="003301E4"/>
    <w:rsid w:val="00330359"/>
    <w:rsid w:val="0033042D"/>
    <w:rsid w:val="00330524"/>
    <w:rsid w:val="003306CE"/>
    <w:rsid w:val="003306DE"/>
    <w:rsid w:val="003307AE"/>
    <w:rsid w:val="0033083A"/>
    <w:rsid w:val="00330AF4"/>
    <w:rsid w:val="00330BE9"/>
    <w:rsid w:val="00331428"/>
    <w:rsid w:val="00331844"/>
    <w:rsid w:val="0033198E"/>
    <w:rsid w:val="00331C90"/>
    <w:rsid w:val="003320A3"/>
    <w:rsid w:val="0033210D"/>
    <w:rsid w:val="003324DA"/>
    <w:rsid w:val="0033283D"/>
    <w:rsid w:val="00332C91"/>
    <w:rsid w:val="00332FCC"/>
    <w:rsid w:val="003336EB"/>
    <w:rsid w:val="003339CE"/>
    <w:rsid w:val="00333C4A"/>
    <w:rsid w:val="00333E2E"/>
    <w:rsid w:val="0033401D"/>
    <w:rsid w:val="003342AB"/>
    <w:rsid w:val="0033442D"/>
    <w:rsid w:val="0033443C"/>
    <w:rsid w:val="00334462"/>
    <w:rsid w:val="003346F5"/>
    <w:rsid w:val="00334AA4"/>
    <w:rsid w:val="00334E55"/>
    <w:rsid w:val="0033502C"/>
    <w:rsid w:val="00335140"/>
    <w:rsid w:val="003353D0"/>
    <w:rsid w:val="00335811"/>
    <w:rsid w:val="00335B6F"/>
    <w:rsid w:val="00335B74"/>
    <w:rsid w:val="003360B9"/>
    <w:rsid w:val="0033628C"/>
    <w:rsid w:val="00336296"/>
    <w:rsid w:val="003366C8"/>
    <w:rsid w:val="00336ADC"/>
    <w:rsid w:val="003374B7"/>
    <w:rsid w:val="00337744"/>
    <w:rsid w:val="00337931"/>
    <w:rsid w:val="003379F4"/>
    <w:rsid w:val="00337C5F"/>
    <w:rsid w:val="00337F25"/>
    <w:rsid w:val="00340032"/>
    <w:rsid w:val="00340281"/>
    <w:rsid w:val="003405A6"/>
    <w:rsid w:val="0034068C"/>
    <w:rsid w:val="003409D1"/>
    <w:rsid w:val="00340F3E"/>
    <w:rsid w:val="0034101F"/>
    <w:rsid w:val="00341104"/>
    <w:rsid w:val="00341196"/>
    <w:rsid w:val="00341505"/>
    <w:rsid w:val="00341A2E"/>
    <w:rsid w:val="00341A40"/>
    <w:rsid w:val="00341DBF"/>
    <w:rsid w:val="00342587"/>
    <w:rsid w:val="003425E3"/>
    <w:rsid w:val="0034269D"/>
    <w:rsid w:val="00342A42"/>
    <w:rsid w:val="00342B67"/>
    <w:rsid w:val="00342C06"/>
    <w:rsid w:val="00342CAD"/>
    <w:rsid w:val="00342D01"/>
    <w:rsid w:val="00342E7B"/>
    <w:rsid w:val="00342ED6"/>
    <w:rsid w:val="00343353"/>
    <w:rsid w:val="003433F0"/>
    <w:rsid w:val="00343A2F"/>
    <w:rsid w:val="00343B3F"/>
    <w:rsid w:val="00343C86"/>
    <w:rsid w:val="00343E06"/>
    <w:rsid w:val="00344119"/>
    <w:rsid w:val="003441B2"/>
    <w:rsid w:val="0034499E"/>
    <w:rsid w:val="003449C7"/>
    <w:rsid w:val="00344A6E"/>
    <w:rsid w:val="00344C34"/>
    <w:rsid w:val="00345146"/>
    <w:rsid w:val="00345213"/>
    <w:rsid w:val="00345340"/>
    <w:rsid w:val="00345D71"/>
    <w:rsid w:val="00345D9C"/>
    <w:rsid w:val="00345F78"/>
    <w:rsid w:val="003462A2"/>
    <w:rsid w:val="0034644B"/>
    <w:rsid w:val="00346593"/>
    <w:rsid w:val="00346641"/>
    <w:rsid w:val="00346BA5"/>
    <w:rsid w:val="00346C7C"/>
    <w:rsid w:val="00346C8E"/>
    <w:rsid w:val="00346CD7"/>
    <w:rsid w:val="00346CDD"/>
    <w:rsid w:val="00347151"/>
    <w:rsid w:val="003471AE"/>
    <w:rsid w:val="0034720A"/>
    <w:rsid w:val="0034734F"/>
    <w:rsid w:val="00347567"/>
    <w:rsid w:val="0034768F"/>
    <w:rsid w:val="00347764"/>
    <w:rsid w:val="003477D6"/>
    <w:rsid w:val="00347878"/>
    <w:rsid w:val="00347899"/>
    <w:rsid w:val="0034793A"/>
    <w:rsid w:val="00347A2C"/>
    <w:rsid w:val="00347A45"/>
    <w:rsid w:val="00347A64"/>
    <w:rsid w:val="00347AAE"/>
    <w:rsid w:val="00347CCD"/>
    <w:rsid w:val="00347EC3"/>
    <w:rsid w:val="00347FB7"/>
    <w:rsid w:val="00347FFD"/>
    <w:rsid w:val="00350019"/>
    <w:rsid w:val="0035004D"/>
    <w:rsid w:val="0035011F"/>
    <w:rsid w:val="003506D6"/>
    <w:rsid w:val="00350803"/>
    <w:rsid w:val="003508E5"/>
    <w:rsid w:val="00350EEB"/>
    <w:rsid w:val="00351166"/>
    <w:rsid w:val="00351770"/>
    <w:rsid w:val="00351882"/>
    <w:rsid w:val="00351BA2"/>
    <w:rsid w:val="00351DA7"/>
    <w:rsid w:val="00351EE7"/>
    <w:rsid w:val="0035212B"/>
    <w:rsid w:val="00352138"/>
    <w:rsid w:val="00352156"/>
    <w:rsid w:val="003522D3"/>
    <w:rsid w:val="00352348"/>
    <w:rsid w:val="00352C90"/>
    <w:rsid w:val="00352E04"/>
    <w:rsid w:val="003536A8"/>
    <w:rsid w:val="003536C3"/>
    <w:rsid w:val="003536E6"/>
    <w:rsid w:val="0035370B"/>
    <w:rsid w:val="00353FAF"/>
    <w:rsid w:val="00354267"/>
    <w:rsid w:val="003546A8"/>
    <w:rsid w:val="00354713"/>
    <w:rsid w:val="003548EE"/>
    <w:rsid w:val="00354941"/>
    <w:rsid w:val="00354B8F"/>
    <w:rsid w:val="00354D3E"/>
    <w:rsid w:val="00354E41"/>
    <w:rsid w:val="00354F34"/>
    <w:rsid w:val="00354FA8"/>
    <w:rsid w:val="00355051"/>
    <w:rsid w:val="0035561A"/>
    <w:rsid w:val="0035591A"/>
    <w:rsid w:val="0035595B"/>
    <w:rsid w:val="00355ACF"/>
    <w:rsid w:val="00355AF6"/>
    <w:rsid w:val="00355B9D"/>
    <w:rsid w:val="00355C4D"/>
    <w:rsid w:val="00355E92"/>
    <w:rsid w:val="00356859"/>
    <w:rsid w:val="00356919"/>
    <w:rsid w:val="00356A9B"/>
    <w:rsid w:val="00356AF9"/>
    <w:rsid w:val="00356C0F"/>
    <w:rsid w:val="00357079"/>
    <w:rsid w:val="003576F0"/>
    <w:rsid w:val="00357FEB"/>
    <w:rsid w:val="0036048C"/>
    <w:rsid w:val="003605D1"/>
    <w:rsid w:val="00360913"/>
    <w:rsid w:val="00360923"/>
    <w:rsid w:val="00360A09"/>
    <w:rsid w:val="00360A59"/>
    <w:rsid w:val="00360B86"/>
    <w:rsid w:val="00360C0C"/>
    <w:rsid w:val="00360C5B"/>
    <w:rsid w:val="00360CF5"/>
    <w:rsid w:val="00360F6B"/>
    <w:rsid w:val="0036116B"/>
    <w:rsid w:val="0036125E"/>
    <w:rsid w:val="0036137D"/>
    <w:rsid w:val="0036166F"/>
    <w:rsid w:val="00361917"/>
    <w:rsid w:val="00361A6E"/>
    <w:rsid w:val="00362005"/>
    <w:rsid w:val="0036225B"/>
    <w:rsid w:val="003622E8"/>
    <w:rsid w:val="003624C0"/>
    <w:rsid w:val="00362562"/>
    <w:rsid w:val="003625A5"/>
    <w:rsid w:val="0036264B"/>
    <w:rsid w:val="00362EAF"/>
    <w:rsid w:val="00362FE5"/>
    <w:rsid w:val="00363093"/>
    <w:rsid w:val="0036316B"/>
    <w:rsid w:val="0036321E"/>
    <w:rsid w:val="0036381E"/>
    <w:rsid w:val="003638E1"/>
    <w:rsid w:val="003639B9"/>
    <w:rsid w:val="00363D48"/>
    <w:rsid w:val="003641BF"/>
    <w:rsid w:val="0036434F"/>
    <w:rsid w:val="0036435F"/>
    <w:rsid w:val="003646E9"/>
    <w:rsid w:val="00364C82"/>
    <w:rsid w:val="00364DD8"/>
    <w:rsid w:val="00364E1A"/>
    <w:rsid w:val="00365274"/>
    <w:rsid w:val="003659BB"/>
    <w:rsid w:val="00365BA4"/>
    <w:rsid w:val="00366190"/>
    <w:rsid w:val="00366349"/>
    <w:rsid w:val="0036660C"/>
    <w:rsid w:val="003666FC"/>
    <w:rsid w:val="0036685C"/>
    <w:rsid w:val="00366A20"/>
    <w:rsid w:val="00366C10"/>
    <w:rsid w:val="00366DAE"/>
    <w:rsid w:val="003678AF"/>
    <w:rsid w:val="00367BE6"/>
    <w:rsid w:val="00370065"/>
    <w:rsid w:val="00370187"/>
    <w:rsid w:val="003701AB"/>
    <w:rsid w:val="00370263"/>
    <w:rsid w:val="00370509"/>
    <w:rsid w:val="003709D4"/>
    <w:rsid w:val="00370D2B"/>
    <w:rsid w:val="00370D2C"/>
    <w:rsid w:val="00370D54"/>
    <w:rsid w:val="00371070"/>
    <w:rsid w:val="003711BD"/>
    <w:rsid w:val="00371572"/>
    <w:rsid w:val="00371809"/>
    <w:rsid w:val="00371ACB"/>
    <w:rsid w:val="00371D17"/>
    <w:rsid w:val="00371FB3"/>
    <w:rsid w:val="003722DD"/>
    <w:rsid w:val="003723D7"/>
    <w:rsid w:val="00372697"/>
    <w:rsid w:val="0037280D"/>
    <w:rsid w:val="003729C0"/>
    <w:rsid w:val="00372D89"/>
    <w:rsid w:val="003730D1"/>
    <w:rsid w:val="003730EB"/>
    <w:rsid w:val="00373137"/>
    <w:rsid w:val="003732E8"/>
    <w:rsid w:val="00373653"/>
    <w:rsid w:val="003738DA"/>
    <w:rsid w:val="0037408F"/>
    <w:rsid w:val="003740FA"/>
    <w:rsid w:val="0037422E"/>
    <w:rsid w:val="00374262"/>
    <w:rsid w:val="003742C6"/>
    <w:rsid w:val="00374347"/>
    <w:rsid w:val="00374351"/>
    <w:rsid w:val="00374981"/>
    <w:rsid w:val="00374EA3"/>
    <w:rsid w:val="00374F52"/>
    <w:rsid w:val="0037519D"/>
    <w:rsid w:val="003754D2"/>
    <w:rsid w:val="003756FE"/>
    <w:rsid w:val="00375984"/>
    <w:rsid w:val="00375C4D"/>
    <w:rsid w:val="003763A7"/>
    <w:rsid w:val="003764B0"/>
    <w:rsid w:val="003764CE"/>
    <w:rsid w:val="003767A8"/>
    <w:rsid w:val="00376FCD"/>
    <w:rsid w:val="00376FF2"/>
    <w:rsid w:val="00377543"/>
    <w:rsid w:val="003776AD"/>
    <w:rsid w:val="003777FD"/>
    <w:rsid w:val="003779EE"/>
    <w:rsid w:val="00377CA0"/>
    <w:rsid w:val="003800FF"/>
    <w:rsid w:val="003808AF"/>
    <w:rsid w:val="00380A04"/>
    <w:rsid w:val="00380CE1"/>
    <w:rsid w:val="00380D93"/>
    <w:rsid w:val="00380DB9"/>
    <w:rsid w:val="00381007"/>
    <w:rsid w:val="003810A2"/>
    <w:rsid w:val="00381D09"/>
    <w:rsid w:val="00381D15"/>
    <w:rsid w:val="00381E7F"/>
    <w:rsid w:val="003821FE"/>
    <w:rsid w:val="00382632"/>
    <w:rsid w:val="0038295E"/>
    <w:rsid w:val="003829F7"/>
    <w:rsid w:val="00382B18"/>
    <w:rsid w:val="00382B8E"/>
    <w:rsid w:val="00382BBA"/>
    <w:rsid w:val="00382CE6"/>
    <w:rsid w:val="00383239"/>
    <w:rsid w:val="00383260"/>
    <w:rsid w:val="00383276"/>
    <w:rsid w:val="00383405"/>
    <w:rsid w:val="0038356A"/>
    <w:rsid w:val="00383597"/>
    <w:rsid w:val="00383598"/>
    <w:rsid w:val="00383944"/>
    <w:rsid w:val="003839F9"/>
    <w:rsid w:val="00383FDD"/>
    <w:rsid w:val="00384112"/>
    <w:rsid w:val="003844E2"/>
    <w:rsid w:val="003846E7"/>
    <w:rsid w:val="00384802"/>
    <w:rsid w:val="003849ED"/>
    <w:rsid w:val="00384A48"/>
    <w:rsid w:val="00384F0A"/>
    <w:rsid w:val="00384F6A"/>
    <w:rsid w:val="00384FBA"/>
    <w:rsid w:val="00385218"/>
    <w:rsid w:val="003852DF"/>
    <w:rsid w:val="00385AD7"/>
    <w:rsid w:val="00385BCE"/>
    <w:rsid w:val="00385F02"/>
    <w:rsid w:val="00385FEC"/>
    <w:rsid w:val="0038608E"/>
    <w:rsid w:val="0038635B"/>
    <w:rsid w:val="00386403"/>
    <w:rsid w:val="003864ED"/>
    <w:rsid w:val="00386999"/>
    <w:rsid w:val="00386A52"/>
    <w:rsid w:val="00386BEA"/>
    <w:rsid w:val="0038701F"/>
    <w:rsid w:val="003870D2"/>
    <w:rsid w:val="0038722A"/>
    <w:rsid w:val="003872DB"/>
    <w:rsid w:val="00387406"/>
    <w:rsid w:val="00387A6D"/>
    <w:rsid w:val="00387E5D"/>
    <w:rsid w:val="00387F79"/>
    <w:rsid w:val="00390202"/>
    <w:rsid w:val="0039034E"/>
    <w:rsid w:val="00390563"/>
    <w:rsid w:val="00390656"/>
    <w:rsid w:val="0039072D"/>
    <w:rsid w:val="003907CF"/>
    <w:rsid w:val="00390F7C"/>
    <w:rsid w:val="0039119E"/>
    <w:rsid w:val="00391280"/>
    <w:rsid w:val="00391473"/>
    <w:rsid w:val="003914FD"/>
    <w:rsid w:val="003915D9"/>
    <w:rsid w:val="00391638"/>
    <w:rsid w:val="00391643"/>
    <w:rsid w:val="00391696"/>
    <w:rsid w:val="0039173F"/>
    <w:rsid w:val="003917B2"/>
    <w:rsid w:val="0039244D"/>
    <w:rsid w:val="003927CB"/>
    <w:rsid w:val="00392AF2"/>
    <w:rsid w:val="00392B60"/>
    <w:rsid w:val="00392FC8"/>
    <w:rsid w:val="00393B82"/>
    <w:rsid w:val="00393EB3"/>
    <w:rsid w:val="00394717"/>
    <w:rsid w:val="00394C1C"/>
    <w:rsid w:val="00394CA4"/>
    <w:rsid w:val="00394EBE"/>
    <w:rsid w:val="003950F3"/>
    <w:rsid w:val="00395248"/>
    <w:rsid w:val="003952A4"/>
    <w:rsid w:val="0039568F"/>
    <w:rsid w:val="003957C6"/>
    <w:rsid w:val="0039609D"/>
    <w:rsid w:val="0039636F"/>
    <w:rsid w:val="00396A36"/>
    <w:rsid w:val="00396CB2"/>
    <w:rsid w:val="00396FE6"/>
    <w:rsid w:val="00397316"/>
    <w:rsid w:val="0039735C"/>
    <w:rsid w:val="003974F0"/>
    <w:rsid w:val="0039795C"/>
    <w:rsid w:val="00397F0B"/>
    <w:rsid w:val="003A0215"/>
    <w:rsid w:val="003A04D7"/>
    <w:rsid w:val="003A0534"/>
    <w:rsid w:val="003A08A2"/>
    <w:rsid w:val="003A08E7"/>
    <w:rsid w:val="003A091E"/>
    <w:rsid w:val="003A10B0"/>
    <w:rsid w:val="003A11C3"/>
    <w:rsid w:val="003A1557"/>
    <w:rsid w:val="003A1742"/>
    <w:rsid w:val="003A1781"/>
    <w:rsid w:val="003A187C"/>
    <w:rsid w:val="003A1BCE"/>
    <w:rsid w:val="003A1DB0"/>
    <w:rsid w:val="003A2033"/>
    <w:rsid w:val="003A2085"/>
    <w:rsid w:val="003A20D0"/>
    <w:rsid w:val="003A20E7"/>
    <w:rsid w:val="003A2309"/>
    <w:rsid w:val="003A2C50"/>
    <w:rsid w:val="003A2C56"/>
    <w:rsid w:val="003A2EB4"/>
    <w:rsid w:val="003A3105"/>
    <w:rsid w:val="003A3546"/>
    <w:rsid w:val="003A3A20"/>
    <w:rsid w:val="003A3D5C"/>
    <w:rsid w:val="003A3E93"/>
    <w:rsid w:val="003A3FB6"/>
    <w:rsid w:val="003A4035"/>
    <w:rsid w:val="003A4512"/>
    <w:rsid w:val="003A4D0D"/>
    <w:rsid w:val="003A4FCB"/>
    <w:rsid w:val="003A527C"/>
    <w:rsid w:val="003A5416"/>
    <w:rsid w:val="003A59A8"/>
    <w:rsid w:val="003A61B2"/>
    <w:rsid w:val="003A6386"/>
    <w:rsid w:val="003A649B"/>
    <w:rsid w:val="003A6765"/>
    <w:rsid w:val="003A686A"/>
    <w:rsid w:val="003A69F5"/>
    <w:rsid w:val="003A6AFD"/>
    <w:rsid w:val="003A6EFB"/>
    <w:rsid w:val="003A7447"/>
    <w:rsid w:val="003A7D27"/>
    <w:rsid w:val="003B03AE"/>
    <w:rsid w:val="003B042B"/>
    <w:rsid w:val="003B049B"/>
    <w:rsid w:val="003B065D"/>
    <w:rsid w:val="003B06E3"/>
    <w:rsid w:val="003B071D"/>
    <w:rsid w:val="003B0855"/>
    <w:rsid w:val="003B096A"/>
    <w:rsid w:val="003B0B41"/>
    <w:rsid w:val="003B0BE7"/>
    <w:rsid w:val="003B0CD9"/>
    <w:rsid w:val="003B0DF8"/>
    <w:rsid w:val="003B0F5F"/>
    <w:rsid w:val="003B1146"/>
    <w:rsid w:val="003B15C9"/>
    <w:rsid w:val="003B1921"/>
    <w:rsid w:val="003B1D7F"/>
    <w:rsid w:val="003B1DD4"/>
    <w:rsid w:val="003B21B0"/>
    <w:rsid w:val="003B2425"/>
    <w:rsid w:val="003B28A0"/>
    <w:rsid w:val="003B28EB"/>
    <w:rsid w:val="003B299E"/>
    <w:rsid w:val="003B2C0E"/>
    <w:rsid w:val="003B2C5F"/>
    <w:rsid w:val="003B2C82"/>
    <w:rsid w:val="003B35E7"/>
    <w:rsid w:val="003B3AB5"/>
    <w:rsid w:val="003B3B0A"/>
    <w:rsid w:val="003B3D7E"/>
    <w:rsid w:val="003B4077"/>
    <w:rsid w:val="003B43AB"/>
    <w:rsid w:val="003B46FD"/>
    <w:rsid w:val="003B4A9C"/>
    <w:rsid w:val="003B4FD7"/>
    <w:rsid w:val="003B501F"/>
    <w:rsid w:val="003B5170"/>
    <w:rsid w:val="003B51D1"/>
    <w:rsid w:val="003B57B0"/>
    <w:rsid w:val="003B5E0B"/>
    <w:rsid w:val="003B61A2"/>
    <w:rsid w:val="003B6410"/>
    <w:rsid w:val="003B6502"/>
    <w:rsid w:val="003B6752"/>
    <w:rsid w:val="003B68D0"/>
    <w:rsid w:val="003B6A36"/>
    <w:rsid w:val="003B6A6C"/>
    <w:rsid w:val="003B6B2A"/>
    <w:rsid w:val="003B6C4E"/>
    <w:rsid w:val="003B71CA"/>
    <w:rsid w:val="003B7474"/>
    <w:rsid w:val="003B7578"/>
    <w:rsid w:val="003B77A1"/>
    <w:rsid w:val="003B7AA1"/>
    <w:rsid w:val="003B7F81"/>
    <w:rsid w:val="003C015D"/>
    <w:rsid w:val="003C0241"/>
    <w:rsid w:val="003C0281"/>
    <w:rsid w:val="003C047A"/>
    <w:rsid w:val="003C07D9"/>
    <w:rsid w:val="003C0D99"/>
    <w:rsid w:val="003C1179"/>
    <w:rsid w:val="003C131E"/>
    <w:rsid w:val="003C1337"/>
    <w:rsid w:val="003C136A"/>
    <w:rsid w:val="003C1718"/>
    <w:rsid w:val="003C191A"/>
    <w:rsid w:val="003C1D65"/>
    <w:rsid w:val="003C2068"/>
    <w:rsid w:val="003C22CA"/>
    <w:rsid w:val="003C241A"/>
    <w:rsid w:val="003C2468"/>
    <w:rsid w:val="003C2C2C"/>
    <w:rsid w:val="003C2E87"/>
    <w:rsid w:val="003C30D1"/>
    <w:rsid w:val="003C320B"/>
    <w:rsid w:val="003C3375"/>
    <w:rsid w:val="003C3512"/>
    <w:rsid w:val="003C36C9"/>
    <w:rsid w:val="003C3B1F"/>
    <w:rsid w:val="003C3CC5"/>
    <w:rsid w:val="003C3E11"/>
    <w:rsid w:val="003C4815"/>
    <w:rsid w:val="003C4904"/>
    <w:rsid w:val="003C4BC6"/>
    <w:rsid w:val="003C4DCF"/>
    <w:rsid w:val="003C53A4"/>
    <w:rsid w:val="003C59B0"/>
    <w:rsid w:val="003C5D22"/>
    <w:rsid w:val="003C5D82"/>
    <w:rsid w:val="003C617F"/>
    <w:rsid w:val="003C63EF"/>
    <w:rsid w:val="003C6582"/>
    <w:rsid w:val="003C67B5"/>
    <w:rsid w:val="003C6882"/>
    <w:rsid w:val="003C6961"/>
    <w:rsid w:val="003C6DDF"/>
    <w:rsid w:val="003C758D"/>
    <w:rsid w:val="003C7A5E"/>
    <w:rsid w:val="003C7A92"/>
    <w:rsid w:val="003C7C7A"/>
    <w:rsid w:val="003C7ECD"/>
    <w:rsid w:val="003D018A"/>
    <w:rsid w:val="003D0457"/>
    <w:rsid w:val="003D0AD5"/>
    <w:rsid w:val="003D0D66"/>
    <w:rsid w:val="003D0E68"/>
    <w:rsid w:val="003D13FE"/>
    <w:rsid w:val="003D1444"/>
    <w:rsid w:val="003D19ED"/>
    <w:rsid w:val="003D1C01"/>
    <w:rsid w:val="003D1CD9"/>
    <w:rsid w:val="003D1E9B"/>
    <w:rsid w:val="003D1FC0"/>
    <w:rsid w:val="003D2C95"/>
    <w:rsid w:val="003D2D95"/>
    <w:rsid w:val="003D2F72"/>
    <w:rsid w:val="003D30EF"/>
    <w:rsid w:val="003D31E1"/>
    <w:rsid w:val="003D3247"/>
    <w:rsid w:val="003D376F"/>
    <w:rsid w:val="003D3B0E"/>
    <w:rsid w:val="003D3B43"/>
    <w:rsid w:val="003D3BF0"/>
    <w:rsid w:val="003D41B1"/>
    <w:rsid w:val="003D47E0"/>
    <w:rsid w:val="003D4E1A"/>
    <w:rsid w:val="003D4F5F"/>
    <w:rsid w:val="003D523C"/>
    <w:rsid w:val="003D52CE"/>
    <w:rsid w:val="003D5345"/>
    <w:rsid w:val="003D563D"/>
    <w:rsid w:val="003D57A4"/>
    <w:rsid w:val="003D581F"/>
    <w:rsid w:val="003D5A5B"/>
    <w:rsid w:val="003D5D4E"/>
    <w:rsid w:val="003D5F85"/>
    <w:rsid w:val="003D6021"/>
    <w:rsid w:val="003D60C9"/>
    <w:rsid w:val="003D61AE"/>
    <w:rsid w:val="003D6420"/>
    <w:rsid w:val="003D653B"/>
    <w:rsid w:val="003D6A4C"/>
    <w:rsid w:val="003D6C75"/>
    <w:rsid w:val="003D6D5D"/>
    <w:rsid w:val="003D6F49"/>
    <w:rsid w:val="003D78F6"/>
    <w:rsid w:val="003D7A40"/>
    <w:rsid w:val="003E02C5"/>
    <w:rsid w:val="003E02C7"/>
    <w:rsid w:val="003E0544"/>
    <w:rsid w:val="003E074E"/>
    <w:rsid w:val="003E086D"/>
    <w:rsid w:val="003E0D20"/>
    <w:rsid w:val="003E10E1"/>
    <w:rsid w:val="003E12D3"/>
    <w:rsid w:val="003E13D6"/>
    <w:rsid w:val="003E1847"/>
    <w:rsid w:val="003E1A93"/>
    <w:rsid w:val="003E1C49"/>
    <w:rsid w:val="003E1DEE"/>
    <w:rsid w:val="003E1E0C"/>
    <w:rsid w:val="003E2839"/>
    <w:rsid w:val="003E2B92"/>
    <w:rsid w:val="003E2C8D"/>
    <w:rsid w:val="003E2FF7"/>
    <w:rsid w:val="003E3097"/>
    <w:rsid w:val="003E30C0"/>
    <w:rsid w:val="003E3100"/>
    <w:rsid w:val="003E333D"/>
    <w:rsid w:val="003E33BA"/>
    <w:rsid w:val="003E4156"/>
    <w:rsid w:val="003E4B15"/>
    <w:rsid w:val="003E4E21"/>
    <w:rsid w:val="003E4E9C"/>
    <w:rsid w:val="003E4EAD"/>
    <w:rsid w:val="003E512A"/>
    <w:rsid w:val="003E59B3"/>
    <w:rsid w:val="003E5E4F"/>
    <w:rsid w:val="003E654F"/>
    <w:rsid w:val="003E65D6"/>
    <w:rsid w:val="003E65FF"/>
    <w:rsid w:val="003E67CF"/>
    <w:rsid w:val="003E67FA"/>
    <w:rsid w:val="003E6995"/>
    <w:rsid w:val="003E6A23"/>
    <w:rsid w:val="003E6F97"/>
    <w:rsid w:val="003E753B"/>
    <w:rsid w:val="003E7672"/>
    <w:rsid w:val="003E7939"/>
    <w:rsid w:val="003E7AC3"/>
    <w:rsid w:val="003E7C83"/>
    <w:rsid w:val="003E7CA6"/>
    <w:rsid w:val="003F007A"/>
    <w:rsid w:val="003F042C"/>
    <w:rsid w:val="003F04B1"/>
    <w:rsid w:val="003F0883"/>
    <w:rsid w:val="003F0889"/>
    <w:rsid w:val="003F0AE0"/>
    <w:rsid w:val="003F0B01"/>
    <w:rsid w:val="003F0F47"/>
    <w:rsid w:val="003F1054"/>
    <w:rsid w:val="003F1391"/>
    <w:rsid w:val="003F14EC"/>
    <w:rsid w:val="003F15B9"/>
    <w:rsid w:val="003F17D8"/>
    <w:rsid w:val="003F1868"/>
    <w:rsid w:val="003F1A75"/>
    <w:rsid w:val="003F1B58"/>
    <w:rsid w:val="003F1B77"/>
    <w:rsid w:val="003F1E9D"/>
    <w:rsid w:val="003F2185"/>
    <w:rsid w:val="003F2574"/>
    <w:rsid w:val="003F27F7"/>
    <w:rsid w:val="003F2DBA"/>
    <w:rsid w:val="003F2DDE"/>
    <w:rsid w:val="003F2FBA"/>
    <w:rsid w:val="003F2FBD"/>
    <w:rsid w:val="003F304B"/>
    <w:rsid w:val="003F3128"/>
    <w:rsid w:val="003F32E0"/>
    <w:rsid w:val="003F3473"/>
    <w:rsid w:val="003F3C2C"/>
    <w:rsid w:val="003F3E31"/>
    <w:rsid w:val="003F3F90"/>
    <w:rsid w:val="003F3FA8"/>
    <w:rsid w:val="003F4077"/>
    <w:rsid w:val="003F4604"/>
    <w:rsid w:val="003F4681"/>
    <w:rsid w:val="003F474B"/>
    <w:rsid w:val="003F4750"/>
    <w:rsid w:val="003F4E8C"/>
    <w:rsid w:val="003F509B"/>
    <w:rsid w:val="003F5194"/>
    <w:rsid w:val="003F5658"/>
    <w:rsid w:val="003F5D57"/>
    <w:rsid w:val="003F5F47"/>
    <w:rsid w:val="003F60F7"/>
    <w:rsid w:val="003F61A5"/>
    <w:rsid w:val="003F61B3"/>
    <w:rsid w:val="003F61D7"/>
    <w:rsid w:val="003F6335"/>
    <w:rsid w:val="003F68F5"/>
    <w:rsid w:val="003F6AD2"/>
    <w:rsid w:val="003F6C6D"/>
    <w:rsid w:val="003F7797"/>
    <w:rsid w:val="003F7D47"/>
    <w:rsid w:val="003F7DEF"/>
    <w:rsid w:val="003F7F13"/>
    <w:rsid w:val="0040022D"/>
    <w:rsid w:val="004002BF"/>
    <w:rsid w:val="00400674"/>
    <w:rsid w:val="00400B93"/>
    <w:rsid w:val="00400CE2"/>
    <w:rsid w:val="00400E34"/>
    <w:rsid w:val="00401048"/>
    <w:rsid w:val="00401152"/>
    <w:rsid w:val="00401AF4"/>
    <w:rsid w:val="00401B03"/>
    <w:rsid w:val="00401C73"/>
    <w:rsid w:val="00401C93"/>
    <w:rsid w:val="00401CA0"/>
    <w:rsid w:val="00401FB9"/>
    <w:rsid w:val="00402012"/>
    <w:rsid w:val="004020B7"/>
    <w:rsid w:val="0040210E"/>
    <w:rsid w:val="0040228E"/>
    <w:rsid w:val="004022B3"/>
    <w:rsid w:val="0040230C"/>
    <w:rsid w:val="00402BA2"/>
    <w:rsid w:val="00402CD5"/>
    <w:rsid w:val="00402D08"/>
    <w:rsid w:val="00402DE8"/>
    <w:rsid w:val="00403125"/>
    <w:rsid w:val="00403383"/>
    <w:rsid w:val="004034C6"/>
    <w:rsid w:val="0040391D"/>
    <w:rsid w:val="00403940"/>
    <w:rsid w:val="004039F3"/>
    <w:rsid w:val="00403A56"/>
    <w:rsid w:val="00403C1C"/>
    <w:rsid w:val="00403ED6"/>
    <w:rsid w:val="004040F6"/>
    <w:rsid w:val="004043B4"/>
    <w:rsid w:val="00404414"/>
    <w:rsid w:val="0040466B"/>
    <w:rsid w:val="004047BB"/>
    <w:rsid w:val="004048ED"/>
    <w:rsid w:val="004049D9"/>
    <w:rsid w:val="00404CF2"/>
    <w:rsid w:val="00404F13"/>
    <w:rsid w:val="00405065"/>
    <w:rsid w:val="004050E2"/>
    <w:rsid w:val="004053B4"/>
    <w:rsid w:val="00405442"/>
    <w:rsid w:val="0040576A"/>
    <w:rsid w:val="00405821"/>
    <w:rsid w:val="0040593D"/>
    <w:rsid w:val="00405972"/>
    <w:rsid w:val="00405F2C"/>
    <w:rsid w:val="00406269"/>
    <w:rsid w:val="00406449"/>
    <w:rsid w:val="0040646F"/>
    <w:rsid w:val="004064F7"/>
    <w:rsid w:val="004065BF"/>
    <w:rsid w:val="0040661E"/>
    <w:rsid w:val="00406C52"/>
    <w:rsid w:val="00406C5A"/>
    <w:rsid w:val="00406F1A"/>
    <w:rsid w:val="00407249"/>
    <w:rsid w:val="00407270"/>
    <w:rsid w:val="004074F1"/>
    <w:rsid w:val="00407545"/>
    <w:rsid w:val="00407D4B"/>
    <w:rsid w:val="00407D9C"/>
    <w:rsid w:val="00407FA9"/>
    <w:rsid w:val="00410090"/>
    <w:rsid w:val="0041030C"/>
    <w:rsid w:val="0041058F"/>
    <w:rsid w:val="0041087D"/>
    <w:rsid w:val="004108AE"/>
    <w:rsid w:val="00410C6C"/>
    <w:rsid w:val="00410D89"/>
    <w:rsid w:val="004111DB"/>
    <w:rsid w:val="00411303"/>
    <w:rsid w:val="0041137C"/>
    <w:rsid w:val="004113E4"/>
    <w:rsid w:val="004114ED"/>
    <w:rsid w:val="004115E1"/>
    <w:rsid w:val="00411E11"/>
    <w:rsid w:val="00411EDD"/>
    <w:rsid w:val="00411FC0"/>
    <w:rsid w:val="004120CF"/>
    <w:rsid w:val="00412155"/>
    <w:rsid w:val="00412416"/>
    <w:rsid w:val="0041244B"/>
    <w:rsid w:val="0041251B"/>
    <w:rsid w:val="00412786"/>
    <w:rsid w:val="004127B5"/>
    <w:rsid w:val="00412CD0"/>
    <w:rsid w:val="00412EE9"/>
    <w:rsid w:val="00412EF6"/>
    <w:rsid w:val="00412F1C"/>
    <w:rsid w:val="00413094"/>
    <w:rsid w:val="004130EC"/>
    <w:rsid w:val="004134DD"/>
    <w:rsid w:val="00413516"/>
    <w:rsid w:val="0041382E"/>
    <w:rsid w:val="0041389C"/>
    <w:rsid w:val="00413B73"/>
    <w:rsid w:val="00413D8B"/>
    <w:rsid w:val="00413EBB"/>
    <w:rsid w:val="004141A0"/>
    <w:rsid w:val="00414232"/>
    <w:rsid w:val="0041463E"/>
    <w:rsid w:val="004147BB"/>
    <w:rsid w:val="00414AEB"/>
    <w:rsid w:val="00414D8A"/>
    <w:rsid w:val="0041509C"/>
    <w:rsid w:val="00415243"/>
    <w:rsid w:val="00415784"/>
    <w:rsid w:val="00415818"/>
    <w:rsid w:val="00415871"/>
    <w:rsid w:val="00415985"/>
    <w:rsid w:val="00416359"/>
    <w:rsid w:val="0041637B"/>
    <w:rsid w:val="004164EC"/>
    <w:rsid w:val="00416BEE"/>
    <w:rsid w:val="00416C38"/>
    <w:rsid w:val="00416C88"/>
    <w:rsid w:val="00417035"/>
    <w:rsid w:val="0041717A"/>
    <w:rsid w:val="004173A9"/>
    <w:rsid w:val="004173D9"/>
    <w:rsid w:val="0041775E"/>
    <w:rsid w:val="00417A1F"/>
    <w:rsid w:val="00417ACB"/>
    <w:rsid w:val="00417B16"/>
    <w:rsid w:val="00417BBD"/>
    <w:rsid w:val="00417BCF"/>
    <w:rsid w:val="00417CE8"/>
    <w:rsid w:val="0042078A"/>
    <w:rsid w:val="00420D6D"/>
    <w:rsid w:val="00420D87"/>
    <w:rsid w:val="0042107D"/>
    <w:rsid w:val="00421178"/>
    <w:rsid w:val="0042128B"/>
    <w:rsid w:val="0042133D"/>
    <w:rsid w:val="0042190B"/>
    <w:rsid w:val="00421A14"/>
    <w:rsid w:val="00421B9D"/>
    <w:rsid w:val="0042214F"/>
    <w:rsid w:val="004222A7"/>
    <w:rsid w:val="004225FF"/>
    <w:rsid w:val="00422FBC"/>
    <w:rsid w:val="0042329B"/>
    <w:rsid w:val="0042358D"/>
    <w:rsid w:val="00423792"/>
    <w:rsid w:val="00423F16"/>
    <w:rsid w:val="00423FF4"/>
    <w:rsid w:val="00424075"/>
    <w:rsid w:val="004244E0"/>
    <w:rsid w:val="00424652"/>
    <w:rsid w:val="00424725"/>
    <w:rsid w:val="004248BE"/>
    <w:rsid w:val="004249BC"/>
    <w:rsid w:val="00424A30"/>
    <w:rsid w:val="00424F4F"/>
    <w:rsid w:val="00424FFE"/>
    <w:rsid w:val="00425118"/>
    <w:rsid w:val="00425169"/>
    <w:rsid w:val="0042576E"/>
    <w:rsid w:val="0042584A"/>
    <w:rsid w:val="004258CB"/>
    <w:rsid w:val="004259F4"/>
    <w:rsid w:val="00425AAA"/>
    <w:rsid w:val="00425B83"/>
    <w:rsid w:val="00425C0D"/>
    <w:rsid w:val="00425CB8"/>
    <w:rsid w:val="00425DD0"/>
    <w:rsid w:val="00425F10"/>
    <w:rsid w:val="00426978"/>
    <w:rsid w:val="004269A7"/>
    <w:rsid w:val="00426A12"/>
    <w:rsid w:val="00426B61"/>
    <w:rsid w:val="00426CC9"/>
    <w:rsid w:val="00426E27"/>
    <w:rsid w:val="00426E2F"/>
    <w:rsid w:val="0042708C"/>
    <w:rsid w:val="00427362"/>
    <w:rsid w:val="004273BB"/>
    <w:rsid w:val="004276BF"/>
    <w:rsid w:val="004279BD"/>
    <w:rsid w:val="00427EAD"/>
    <w:rsid w:val="00427ED8"/>
    <w:rsid w:val="00427F98"/>
    <w:rsid w:val="00430075"/>
    <w:rsid w:val="00430381"/>
    <w:rsid w:val="004305C2"/>
    <w:rsid w:val="0043066B"/>
    <w:rsid w:val="0043082F"/>
    <w:rsid w:val="00430845"/>
    <w:rsid w:val="004309A5"/>
    <w:rsid w:val="004309EC"/>
    <w:rsid w:val="00430B1E"/>
    <w:rsid w:val="00430CB5"/>
    <w:rsid w:val="00430CEC"/>
    <w:rsid w:val="00430EBA"/>
    <w:rsid w:val="0043143F"/>
    <w:rsid w:val="004315BA"/>
    <w:rsid w:val="0043165D"/>
    <w:rsid w:val="004316E0"/>
    <w:rsid w:val="0043175F"/>
    <w:rsid w:val="00431785"/>
    <w:rsid w:val="00431A3F"/>
    <w:rsid w:val="00432586"/>
    <w:rsid w:val="004325A2"/>
    <w:rsid w:val="004325AE"/>
    <w:rsid w:val="00432AE1"/>
    <w:rsid w:val="00432D23"/>
    <w:rsid w:val="00432DA4"/>
    <w:rsid w:val="00433105"/>
    <w:rsid w:val="0043314A"/>
    <w:rsid w:val="0043328C"/>
    <w:rsid w:val="00433294"/>
    <w:rsid w:val="0043364E"/>
    <w:rsid w:val="00433685"/>
    <w:rsid w:val="004336E5"/>
    <w:rsid w:val="0043383A"/>
    <w:rsid w:val="00433A4D"/>
    <w:rsid w:val="00433CD9"/>
    <w:rsid w:val="00433FA4"/>
    <w:rsid w:val="00433FC0"/>
    <w:rsid w:val="00434445"/>
    <w:rsid w:val="00434537"/>
    <w:rsid w:val="0043455F"/>
    <w:rsid w:val="00434C17"/>
    <w:rsid w:val="00434DC6"/>
    <w:rsid w:val="004352AB"/>
    <w:rsid w:val="004358FD"/>
    <w:rsid w:val="00435919"/>
    <w:rsid w:val="00435C91"/>
    <w:rsid w:val="00436470"/>
    <w:rsid w:val="004364F5"/>
    <w:rsid w:val="004365E5"/>
    <w:rsid w:val="004366CA"/>
    <w:rsid w:val="00436855"/>
    <w:rsid w:val="00436932"/>
    <w:rsid w:val="00436A1E"/>
    <w:rsid w:val="00436B2B"/>
    <w:rsid w:val="00436E39"/>
    <w:rsid w:val="00436FD1"/>
    <w:rsid w:val="0043732C"/>
    <w:rsid w:val="00437410"/>
    <w:rsid w:val="00437460"/>
    <w:rsid w:val="00437535"/>
    <w:rsid w:val="00437A85"/>
    <w:rsid w:val="00437FF9"/>
    <w:rsid w:val="00440636"/>
    <w:rsid w:val="00440A01"/>
    <w:rsid w:val="00440ACB"/>
    <w:rsid w:val="00440D1B"/>
    <w:rsid w:val="00440DF2"/>
    <w:rsid w:val="00441662"/>
    <w:rsid w:val="004417EA"/>
    <w:rsid w:val="004417F2"/>
    <w:rsid w:val="00441A9B"/>
    <w:rsid w:val="00441C8E"/>
    <w:rsid w:val="00441EEF"/>
    <w:rsid w:val="004420D6"/>
    <w:rsid w:val="004422C2"/>
    <w:rsid w:val="004422C5"/>
    <w:rsid w:val="0044236A"/>
    <w:rsid w:val="0044256D"/>
    <w:rsid w:val="00442585"/>
    <w:rsid w:val="004425F8"/>
    <w:rsid w:val="00442A1D"/>
    <w:rsid w:val="00442D3C"/>
    <w:rsid w:val="00442E62"/>
    <w:rsid w:val="00443017"/>
    <w:rsid w:val="004431E7"/>
    <w:rsid w:val="00443B3A"/>
    <w:rsid w:val="00443BB5"/>
    <w:rsid w:val="00443C4D"/>
    <w:rsid w:val="00443DA2"/>
    <w:rsid w:val="00443DD4"/>
    <w:rsid w:val="00443F09"/>
    <w:rsid w:val="00443F8D"/>
    <w:rsid w:val="00443FCB"/>
    <w:rsid w:val="004440A2"/>
    <w:rsid w:val="0044464D"/>
    <w:rsid w:val="004446D5"/>
    <w:rsid w:val="00444741"/>
    <w:rsid w:val="00444841"/>
    <w:rsid w:val="004449AD"/>
    <w:rsid w:val="00444A2A"/>
    <w:rsid w:val="00444B0A"/>
    <w:rsid w:val="00444D13"/>
    <w:rsid w:val="00444E1E"/>
    <w:rsid w:val="00444E7D"/>
    <w:rsid w:val="00444EA7"/>
    <w:rsid w:val="00444F11"/>
    <w:rsid w:val="00444F96"/>
    <w:rsid w:val="00444FF5"/>
    <w:rsid w:val="004454D2"/>
    <w:rsid w:val="0044589E"/>
    <w:rsid w:val="00445B6A"/>
    <w:rsid w:val="00445BD5"/>
    <w:rsid w:val="00445D08"/>
    <w:rsid w:val="004463C5"/>
    <w:rsid w:val="00446751"/>
    <w:rsid w:val="0044693C"/>
    <w:rsid w:val="004469E0"/>
    <w:rsid w:val="00446BD1"/>
    <w:rsid w:val="00446DE5"/>
    <w:rsid w:val="00446EA0"/>
    <w:rsid w:val="00447161"/>
    <w:rsid w:val="004472CD"/>
    <w:rsid w:val="00447426"/>
    <w:rsid w:val="004477BE"/>
    <w:rsid w:val="004478C9"/>
    <w:rsid w:val="00447A32"/>
    <w:rsid w:val="00447F1B"/>
    <w:rsid w:val="00447F6D"/>
    <w:rsid w:val="00447FEB"/>
    <w:rsid w:val="0045006D"/>
    <w:rsid w:val="004506C2"/>
    <w:rsid w:val="00450B71"/>
    <w:rsid w:val="00450C46"/>
    <w:rsid w:val="00450D72"/>
    <w:rsid w:val="00451408"/>
    <w:rsid w:val="00451670"/>
    <w:rsid w:val="00451D4D"/>
    <w:rsid w:val="00451D9D"/>
    <w:rsid w:val="00451E6E"/>
    <w:rsid w:val="00452067"/>
    <w:rsid w:val="0045210B"/>
    <w:rsid w:val="0045226E"/>
    <w:rsid w:val="00452532"/>
    <w:rsid w:val="004525CF"/>
    <w:rsid w:val="0045266F"/>
    <w:rsid w:val="00452ABB"/>
    <w:rsid w:val="00452F6C"/>
    <w:rsid w:val="004535C6"/>
    <w:rsid w:val="0045363F"/>
    <w:rsid w:val="00453830"/>
    <w:rsid w:val="0045397B"/>
    <w:rsid w:val="00453A6B"/>
    <w:rsid w:val="00454073"/>
    <w:rsid w:val="004540A4"/>
    <w:rsid w:val="0045429E"/>
    <w:rsid w:val="0045458C"/>
    <w:rsid w:val="004545C8"/>
    <w:rsid w:val="004546B5"/>
    <w:rsid w:val="004549EB"/>
    <w:rsid w:val="00454B13"/>
    <w:rsid w:val="00455179"/>
    <w:rsid w:val="004553BE"/>
    <w:rsid w:val="004556CA"/>
    <w:rsid w:val="00455B05"/>
    <w:rsid w:val="004568FC"/>
    <w:rsid w:val="00456B83"/>
    <w:rsid w:val="00456D6E"/>
    <w:rsid w:val="0045745A"/>
    <w:rsid w:val="00457569"/>
    <w:rsid w:val="004579E7"/>
    <w:rsid w:val="00457BB5"/>
    <w:rsid w:val="00457C1D"/>
    <w:rsid w:val="00460620"/>
    <w:rsid w:val="00461049"/>
    <w:rsid w:val="00461338"/>
    <w:rsid w:val="004615E7"/>
    <w:rsid w:val="004616CC"/>
    <w:rsid w:val="00461909"/>
    <w:rsid w:val="00461B0E"/>
    <w:rsid w:val="00461B1B"/>
    <w:rsid w:val="00461CF2"/>
    <w:rsid w:val="00461ED8"/>
    <w:rsid w:val="00462497"/>
    <w:rsid w:val="00462549"/>
    <w:rsid w:val="00462556"/>
    <w:rsid w:val="004626ED"/>
    <w:rsid w:val="00462BA1"/>
    <w:rsid w:val="00462D6E"/>
    <w:rsid w:val="00463103"/>
    <w:rsid w:val="0046310A"/>
    <w:rsid w:val="004632C6"/>
    <w:rsid w:val="00463622"/>
    <w:rsid w:val="0046383F"/>
    <w:rsid w:val="00463DBD"/>
    <w:rsid w:val="00463E35"/>
    <w:rsid w:val="00464871"/>
    <w:rsid w:val="00464990"/>
    <w:rsid w:val="00464C17"/>
    <w:rsid w:val="00464D4B"/>
    <w:rsid w:val="00464FF5"/>
    <w:rsid w:val="00465025"/>
    <w:rsid w:val="00465178"/>
    <w:rsid w:val="004651E9"/>
    <w:rsid w:val="00465482"/>
    <w:rsid w:val="004654D2"/>
    <w:rsid w:val="00465554"/>
    <w:rsid w:val="00465669"/>
    <w:rsid w:val="004656D0"/>
    <w:rsid w:val="0046571A"/>
    <w:rsid w:val="004657B5"/>
    <w:rsid w:val="00465884"/>
    <w:rsid w:val="004658CF"/>
    <w:rsid w:val="00465909"/>
    <w:rsid w:val="00465C37"/>
    <w:rsid w:val="00465E6A"/>
    <w:rsid w:val="00465E8D"/>
    <w:rsid w:val="00465EA5"/>
    <w:rsid w:val="00465F6F"/>
    <w:rsid w:val="00466191"/>
    <w:rsid w:val="00466351"/>
    <w:rsid w:val="00466382"/>
    <w:rsid w:val="00466658"/>
    <w:rsid w:val="00466C73"/>
    <w:rsid w:val="00467857"/>
    <w:rsid w:val="004678B3"/>
    <w:rsid w:val="00467AA0"/>
    <w:rsid w:val="0047002A"/>
    <w:rsid w:val="00470165"/>
    <w:rsid w:val="00470197"/>
    <w:rsid w:val="004703B4"/>
    <w:rsid w:val="004704FF"/>
    <w:rsid w:val="00470565"/>
    <w:rsid w:val="00470A21"/>
    <w:rsid w:val="00470BFC"/>
    <w:rsid w:val="00470C62"/>
    <w:rsid w:val="00470D6B"/>
    <w:rsid w:val="00470DDF"/>
    <w:rsid w:val="00470E17"/>
    <w:rsid w:val="00470F65"/>
    <w:rsid w:val="00471016"/>
    <w:rsid w:val="004712D0"/>
    <w:rsid w:val="00471759"/>
    <w:rsid w:val="00471891"/>
    <w:rsid w:val="0047193A"/>
    <w:rsid w:val="00471CDE"/>
    <w:rsid w:val="00471DC1"/>
    <w:rsid w:val="00471E1C"/>
    <w:rsid w:val="00471EE1"/>
    <w:rsid w:val="00472036"/>
    <w:rsid w:val="004721E8"/>
    <w:rsid w:val="00472577"/>
    <w:rsid w:val="0047294B"/>
    <w:rsid w:val="00472A4D"/>
    <w:rsid w:val="00472A8E"/>
    <w:rsid w:val="00472CA1"/>
    <w:rsid w:val="00472DCF"/>
    <w:rsid w:val="00472E35"/>
    <w:rsid w:val="00472F6A"/>
    <w:rsid w:val="00472F9A"/>
    <w:rsid w:val="0047335B"/>
    <w:rsid w:val="00473654"/>
    <w:rsid w:val="0047377C"/>
    <w:rsid w:val="00473AF4"/>
    <w:rsid w:val="00473CFB"/>
    <w:rsid w:val="00474239"/>
    <w:rsid w:val="004744DE"/>
    <w:rsid w:val="004747DE"/>
    <w:rsid w:val="00475081"/>
    <w:rsid w:val="0047543E"/>
    <w:rsid w:val="00475773"/>
    <w:rsid w:val="004759B3"/>
    <w:rsid w:val="00475C76"/>
    <w:rsid w:val="00475C7B"/>
    <w:rsid w:val="00475EF4"/>
    <w:rsid w:val="00476007"/>
    <w:rsid w:val="00476162"/>
    <w:rsid w:val="00476348"/>
    <w:rsid w:val="00476448"/>
    <w:rsid w:val="004767F8"/>
    <w:rsid w:val="00476975"/>
    <w:rsid w:val="00476C16"/>
    <w:rsid w:val="00476D0F"/>
    <w:rsid w:val="00476E65"/>
    <w:rsid w:val="00476F25"/>
    <w:rsid w:val="00477324"/>
    <w:rsid w:val="004775C1"/>
    <w:rsid w:val="00477869"/>
    <w:rsid w:val="00477B5C"/>
    <w:rsid w:val="00477E4D"/>
    <w:rsid w:val="00480404"/>
    <w:rsid w:val="004804E8"/>
    <w:rsid w:val="00480729"/>
    <w:rsid w:val="0048087C"/>
    <w:rsid w:val="00480B8C"/>
    <w:rsid w:val="00480CBB"/>
    <w:rsid w:val="00480E66"/>
    <w:rsid w:val="00480E92"/>
    <w:rsid w:val="004812C4"/>
    <w:rsid w:val="00481A4E"/>
    <w:rsid w:val="00481AA3"/>
    <w:rsid w:val="00481CA1"/>
    <w:rsid w:val="004822E1"/>
    <w:rsid w:val="00482338"/>
    <w:rsid w:val="00482510"/>
    <w:rsid w:val="00482899"/>
    <w:rsid w:val="004828F9"/>
    <w:rsid w:val="00482962"/>
    <w:rsid w:val="00482B17"/>
    <w:rsid w:val="00482DE2"/>
    <w:rsid w:val="00482DEB"/>
    <w:rsid w:val="00482E20"/>
    <w:rsid w:val="0048318A"/>
    <w:rsid w:val="00483888"/>
    <w:rsid w:val="00483906"/>
    <w:rsid w:val="00483C75"/>
    <w:rsid w:val="00483C8C"/>
    <w:rsid w:val="00483CBB"/>
    <w:rsid w:val="00483DBA"/>
    <w:rsid w:val="00484136"/>
    <w:rsid w:val="0048427B"/>
    <w:rsid w:val="00484464"/>
    <w:rsid w:val="00484572"/>
    <w:rsid w:val="0048489B"/>
    <w:rsid w:val="004849F9"/>
    <w:rsid w:val="00484C97"/>
    <w:rsid w:val="00484CDB"/>
    <w:rsid w:val="00484ED8"/>
    <w:rsid w:val="004853A1"/>
    <w:rsid w:val="00485625"/>
    <w:rsid w:val="004856EE"/>
    <w:rsid w:val="0048598A"/>
    <w:rsid w:val="00485CFC"/>
    <w:rsid w:val="00485DE5"/>
    <w:rsid w:val="00486196"/>
    <w:rsid w:val="004862AA"/>
    <w:rsid w:val="00486606"/>
    <w:rsid w:val="00486A6F"/>
    <w:rsid w:val="00486C54"/>
    <w:rsid w:val="00486C71"/>
    <w:rsid w:val="00486CC3"/>
    <w:rsid w:val="00486DA4"/>
    <w:rsid w:val="00487029"/>
    <w:rsid w:val="004871D9"/>
    <w:rsid w:val="004873CA"/>
    <w:rsid w:val="00490548"/>
    <w:rsid w:val="0049055E"/>
    <w:rsid w:val="004905A9"/>
    <w:rsid w:val="00490D59"/>
    <w:rsid w:val="00490E73"/>
    <w:rsid w:val="00490EC6"/>
    <w:rsid w:val="00491026"/>
    <w:rsid w:val="00491244"/>
    <w:rsid w:val="004912F7"/>
    <w:rsid w:val="00491417"/>
    <w:rsid w:val="004916DB"/>
    <w:rsid w:val="004918FE"/>
    <w:rsid w:val="00491945"/>
    <w:rsid w:val="00491A49"/>
    <w:rsid w:val="004929FC"/>
    <w:rsid w:val="00492A21"/>
    <w:rsid w:val="00492DF5"/>
    <w:rsid w:val="00492F93"/>
    <w:rsid w:val="00493100"/>
    <w:rsid w:val="00493129"/>
    <w:rsid w:val="0049312F"/>
    <w:rsid w:val="00493185"/>
    <w:rsid w:val="00493441"/>
    <w:rsid w:val="004935E9"/>
    <w:rsid w:val="00493ADB"/>
    <w:rsid w:val="00493C18"/>
    <w:rsid w:val="00493EBD"/>
    <w:rsid w:val="00493FB6"/>
    <w:rsid w:val="00494111"/>
    <w:rsid w:val="00494728"/>
    <w:rsid w:val="0049554F"/>
    <w:rsid w:val="00495785"/>
    <w:rsid w:val="00495893"/>
    <w:rsid w:val="0049595D"/>
    <w:rsid w:val="00495967"/>
    <w:rsid w:val="00496146"/>
    <w:rsid w:val="00496694"/>
    <w:rsid w:val="00496890"/>
    <w:rsid w:val="00496A16"/>
    <w:rsid w:val="00496D4A"/>
    <w:rsid w:val="00496F25"/>
    <w:rsid w:val="0049736E"/>
    <w:rsid w:val="00497A3D"/>
    <w:rsid w:val="004A0018"/>
    <w:rsid w:val="004A0372"/>
    <w:rsid w:val="004A09F2"/>
    <w:rsid w:val="004A1AF0"/>
    <w:rsid w:val="004A1CE7"/>
    <w:rsid w:val="004A1E85"/>
    <w:rsid w:val="004A1F5A"/>
    <w:rsid w:val="004A1FF7"/>
    <w:rsid w:val="004A208A"/>
    <w:rsid w:val="004A256A"/>
    <w:rsid w:val="004A2643"/>
    <w:rsid w:val="004A267B"/>
    <w:rsid w:val="004A28A0"/>
    <w:rsid w:val="004A2C34"/>
    <w:rsid w:val="004A32EF"/>
    <w:rsid w:val="004A33FB"/>
    <w:rsid w:val="004A357A"/>
    <w:rsid w:val="004A3A12"/>
    <w:rsid w:val="004A416E"/>
    <w:rsid w:val="004A431A"/>
    <w:rsid w:val="004A4409"/>
    <w:rsid w:val="004A4506"/>
    <w:rsid w:val="004A4819"/>
    <w:rsid w:val="004A49E8"/>
    <w:rsid w:val="004A4A1E"/>
    <w:rsid w:val="004A4AFE"/>
    <w:rsid w:val="004A4BD7"/>
    <w:rsid w:val="004A4C12"/>
    <w:rsid w:val="004A4C5F"/>
    <w:rsid w:val="004A50FA"/>
    <w:rsid w:val="004A5192"/>
    <w:rsid w:val="004A5452"/>
    <w:rsid w:val="004A578B"/>
    <w:rsid w:val="004A59B4"/>
    <w:rsid w:val="004A5ED8"/>
    <w:rsid w:val="004A6619"/>
    <w:rsid w:val="004A67F0"/>
    <w:rsid w:val="004A6895"/>
    <w:rsid w:val="004A6BFF"/>
    <w:rsid w:val="004A6C59"/>
    <w:rsid w:val="004A6DFC"/>
    <w:rsid w:val="004A733C"/>
    <w:rsid w:val="004A7389"/>
    <w:rsid w:val="004A7598"/>
    <w:rsid w:val="004A7A88"/>
    <w:rsid w:val="004B0006"/>
    <w:rsid w:val="004B019F"/>
    <w:rsid w:val="004B01A6"/>
    <w:rsid w:val="004B0508"/>
    <w:rsid w:val="004B060F"/>
    <w:rsid w:val="004B096B"/>
    <w:rsid w:val="004B0D56"/>
    <w:rsid w:val="004B0E01"/>
    <w:rsid w:val="004B0F7F"/>
    <w:rsid w:val="004B0FA0"/>
    <w:rsid w:val="004B1044"/>
    <w:rsid w:val="004B11F3"/>
    <w:rsid w:val="004B1558"/>
    <w:rsid w:val="004B194D"/>
    <w:rsid w:val="004B1961"/>
    <w:rsid w:val="004B1B20"/>
    <w:rsid w:val="004B1DD3"/>
    <w:rsid w:val="004B1ED8"/>
    <w:rsid w:val="004B1F6A"/>
    <w:rsid w:val="004B1FBE"/>
    <w:rsid w:val="004B227C"/>
    <w:rsid w:val="004B26B7"/>
    <w:rsid w:val="004B28BA"/>
    <w:rsid w:val="004B2A4E"/>
    <w:rsid w:val="004B2B35"/>
    <w:rsid w:val="004B2DA7"/>
    <w:rsid w:val="004B2E27"/>
    <w:rsid w:val="004B3404"/>
    <w:rsid w:val="004B35F2"/>
    <w:rsid w:val="004B379B"/>
    <w:rsid w:val="004B3804"/>
    <w:rsid w:val="004B381C"/>
    <w:rsid w:val="004B396D"/>
    <w:rsid w:val="004B39F6"/>
    <w:rsid w:val="004B3A6A"/>
    <w:rsid w:val="004B3A91"/>
    <w:rsid w:val="004B3BD6"/>
    <w:rsid w:val="004B3C2D"/>
    <w:rsid w:val="004B420E"/>
    <w:rsid w:val="004B4443"/>
    <w:rsid w:val="004B44C1"/>
    <w:rsid w:val="004B44DC"/>
    <w:rsid w:val="004B485A"/>
    <w:rsid w:val="004B4CDD"/>
    <w:rsid w:val="004B5112"/>
    <w:rsid w:val="004B5170"/>
    <w:rsid w:val="004B54C1"/>
    <w:rsid w:val="004B5617"/>
    <w:rsid w:val="004B5AA5"/>
    <w:rsid w:val="004B5B3A"/>
    <w:rsid w:val="004B5B55"/>
    <w:rsid w:val="004B5DEC"/>
    <w:rsid w:val="004B5E91"/>
    <w:rsid w:val="004B61DD"/>
    <w:rsid w:val="004B696D"/>
    <w:rsid w:val="004B6E5B"/>
    <w:rsid w:val="004B716D"/>
    <w:rsid w:val="004B751F"/>
    <w:rsid w:val="004B7693"/>
    <w:rsid w:val="004B78A7"/>
    <w:rsid w:val="004B791F"/>
    <w:rsid w:val="004B79A9"/>
    <w:rsid w:val="004B7BFE"/>
    <w:rsid w:val="004C00DB"/>
    <w:rsid w:val="004C04AA"/>
    <w:rsid w:val="004C07CF"/>
    <w:rsid w:val="004C08A9"/>
    <w:rsid w:val="004C08DF"/>
    <w:rsid w:val="004C0E0F"/>
    <w:rsid w:val="004C0E5D"/>
    <w:rsid w:val="004C0E8B"/>
    <w:rsid w:val="004C0F1F"/>
    <w:rsid w:val="004C0FFD"/>
    <w:rsid w:val="004C12D6"/>
    <w:rsid w:val="004C1839"/>
    <w:rsid w:val="004C1CEC"/>
    <w:rsid w:val="004C2377"/>
    <w:rsid w:val="004C28EA"/>
    <w:rsid w:val="004C2E78"/>
    <w:rsid w:val="004C2EC1"/>
    <w:rsid w:val="004C3011"/>
    <w:rsid w:val="004C31F2"/>
    <w:rsid w:val="004C349A"/>
    <w:rsid w:val="004C374F"/>
    <w:rsid w:val="004C3B9E"/>
    <w:rsid w:val="004C3BF3"/>
    <w:rsid w:val="004C3CEB"/>
    <w:rsid w:val="004C3D3A"/>
    <w:rsid w:val="004C40A7"/>
    <w:rsid w:val="004C42DF"/>
    <w:rsid w:val="004C444F"/>
    <w:rsid w:val="004C4567"/>
    <w:rsid w:val="004C473D"/>
    <w:rsid w:val="004C48B2"/>
    <w:rsid w:val="004C48E4"/>
    <w:rsid w:val="004C49F9"/>
    <w:rsid w:val="004C4AE2"/>
    <w:rsid w:val="004C4B68"/>
    <w:rsid w:val="004C4C6B"/>
    <w:rsid w:val="004C4D1D"/>
    <w:rsid w:val="004C5089"/>
    <w:rsid w:val="004C536C"/>
    <w:rsid w:val="004C5522"/>
    <w:rsid w:val="004C56E9"/>
    <w:rsid w:val="004C59AC"/>
    <w:rsid w:val="004C5B17"/>
    <w:rsid w:val="004C5DE0"/>
    <w:rsid w:val="004C5FFA"/>
    <w:rsid w:val="004C62C9"/>
    <w:rsid w:val="004C630E"/>
    <w:rsid w:val="004C686E"/>
    <w:rsid w:val="004C6DB1"/>
    <w:rsid w:val="004C6DFD"/>
    <w:rsid w:val="004C6F0C"/>
    <w:rsid w:val="004C7609"/>
    <w:rsid w:val="004C7B85"/>
    <w:rsid w:val="004C7C17"/>
    <w:rsid w:val="004D0188"/>
    <w:rsid w:val="004D0208"/>
    <w:rsid w:val="004D05B0"/>
    <w:rsid w:val="004D0863"/>
    <w:rsid w:val="004D0A23"/>
    <w:rsid w:val="004D0DFB"/>
    <w:rsid w:val="004D1177"/>
    <w:rsid w:val="004D1410"/>
    <w:rsid w:val="004D167B"/>
    <w:rsid w:val="004D18E5"/>
    <w:rsid w:val="004D1A7B"/>
    <w:rsid w:val="004D1B6F"/>
    <w:rsid w:val="004D1BD1"/>
    <w:rsid w:val="004D25D9"/>
    <w:rsid w:val="004D2AA8"/>
    <w:rsid w:val="004D2CC8"/>
    <w:rsid w:val="004D32B1"/>
    <w:rsid w:val="004D354F"/>
    <w:rsid w:val="004D3686"/>
    <w:rsid w:val="004D3B25"/>
    <w:rsid w:val="004D3D3C"/>
    <w:rsid w:val="004D3D89"/>
    <w:rsid w:val="004D406A"/>
    <w:rsid w:val="004D410C"/>
    <w:rsid w:val="004D42E9"/>
    <w:rsid w:val="004D42ED"/>
    <w:rsid w:val="004D42FD"/>
    <w:rsid w:val="004D449D"/>
    <w:rsid w:val="004D49BE"/>
    <w:rsid w:val="004D4A71"/>
    <w:rsid w:val="004D4CE7"/>
    <w:rsid w:val="004D4D89"/>
    <w:rsid w:val="004D4EB5"/>
    <w:rsid w:val="004D4F98"/>
    <w:rsid w:val="004D53BA"/>
    <w:rsid w:val="004D5423"/>
    <w:rsid w:val="004D5739"/>
    <w:rsid w:val="004D5CB1"/>
    <w:rsid w:val="004D60B6"/>
    <w:rsid w:val="004D616D"/>
    <w:rsid w:val="004D61FB"/>
    <w:rsid w:val="004D635E"/>
    <w:rsid w:val="004D6633"/>
    <w:rsid w:val="004D6C03"/>
    <w:rsid w:val="004D6D3D"/>
    <w:rsid w:val="004D6DD1"/>
    <w:rsid w:val="004D6F1F"/>
    <w:rsid w:val="004D7014"/>
    <w:rsid w:val="004D7071"/>
    <w:rsid w:val="004D7117"/>
    <w:rsid w:val="004D714C"/>
    <w:rsid w:val="004D759B"/>
    <w:rsid w:val="004D7CEF"/>
    <w:rsid w:val="004E062F"/>
    <w:rsid w:val="004E0742"/>
    <w:rsid w:val="004E085F"/>
    <w:rsid w:val="004E0DE5"/>
    <w:rsid w:val="004E0FFA"/>
    <w:rsid w:val="004E145D"/>
    <w:rsid w:val="004E157A"/>
    <w:rsid w:val="004E1694"/>
    <w:rsid w:val="004E1937"/>
    <w:rsid w:val="004E1A19"/>
    <w:rsid w:val="004E1B5A"/>
    <w:rsid w:val="004E1F2D"/>
    <w:rsid w:val="004E2061"/>
    <w:rsid w:val="004E21A8"/>
    <w:rsid w:val="004E229C"/>
    <w:rsid w:val="004E27C5"/>
    <w:rsid w:val="004E29FB"/>
    <w:rsid w:val="004E2B8C"/>
    <w:rsid w:val="004E2CFE"/>
    <w:rsid w:val="004E327B"/>
    <w:rsid w:val="004E33C8"/>
    <w:rsid w:val="004E3BA8"/>
    <w:rsid w:val="004E3DCA"/>
    <w:rsid w:val="004E3FD7"/>
    <w:rsid w:val="004E4285"/>
    <w:rsid w:val="004E46E9"/>
    <w:rsid w:val="004E4ACA"/>
    <w:rsid w:val="004E4B26"/>
    <w:rsid w:val="004E4BFF"/>
    <w:rsid w:val="004E4EBD"/>
    <w:rsid w:val="004E4EF7"/>
    <w:rsid w:val="004E52AD"/>
    <w:rsid w:val="004E5385"/>
    <w:rsid w:val="004E5431"/>
    <w:rsid w:val="004E5D27"/>
    <w:rsid w:val="004E5D91"/>
    <w:rsid w:val="004E5E8B"/>
    <w:rsid w:val="004E606B"/>
    <w:rsid w:val="004E61EC"/>
    <w:rsid w:val="004E624E"/>
    <w:rsid w:val="004E6474"/>
    <w:rsid w:val="004E6D9E"/>
    <w:rsid w:val="004E6E33"/>
    <w:rsid w:val="004E7734"/>
    <w:rsid w:val="004E7E11"/>
    <w:rsid w:val="004F0133"/>
    <w:rsid w:val="004F0243"/>
    <w:rsid w:val="004F0452"/>
    <w:rsid w:val="004F04BC"/>
    <w:rsid w:val="004F04D4"/>
    <w:rsid w:val="004F05F8"/>
    <w:rsid w:val="004F0761"/>
    <w:rsid w:val="004F084E"/>
    <w:rsid w:val="004F0A5D"/>
    <w:rsid w:val="004F0AA9"/>
    <w:rsid w:val="004F0ABF"/>
    <w:rsid w:val="004F0C06"/>
    <w:rsid w:val="004F1189"/>
    <w:rsid w:val="004F13CF"/>
    <w:rsid w:val="004F1C3A"/>
    <w:rsid w:val="004F1D87"/>
    <w:rsid w:val="004F2122"/>
    <w:rsid w:val="004F22E1"/>
    <w:rsid w:val="004F260B"/>
    <w:rsid w:val="004F28A5"/>
    <w:rsid w:val="004F2959"/>
    <w:rsid w:val="004F2A41"/>
    <w:rsid w:val="004F2AB6"/>
    <w:rsid w:val="004F2AFF"/>
    <w:rsid w:val="004F2D89"/>
    <w:rsid w:val="004F30F3"/>
    <w:rsid w:val="004F3342"/>
    <w:rsid w:val="004F33F5"/>
    <w:rsid w:val="004F3529"/>
    <w:rsid w:val="004F377C"/>
    <w:rsid w:val="004F392A"/>
    <w:rsid w:val="004F399B"/>
    <w:rsid w:val="004F3C08"/>
    <w:rsid w:val="004F3DC9"/>
    <w:rsid w:val="004F4057"/>
    <w:rsid w:val="004F42DE"/>
    <w:rsid w:val="004F440E"/>
    <w:rsid w:val="004F47BB"/>
    <w:rsid w:val="004F4DE6"/>
    <w:rsid w:val="004F4FCB"/>
    <w:rsid w:val="004F56DF"/>
    <w:rsid w:val="004F57CD"/>
    <w:rsid w:val="004F584D"/>
    <w:rsid w:val="004F5BE3"/>
    <w:rsid w:val="004F5D84"/>
    <w:rsid w:val="004F5E05"/>
    <w:rsid w:val="004F5EE0"/>
    <w:rsid w:val="004F5F0A"/>
    <w:rsid w:val="004F5F11"/>
    <w:rsid w:val="004F61CB"/>
    <w:rsid w:val="004F667C"/>
    <w:rsid w:val="004F688C"/>
    <w:rsid w:val="004F6AB4"/>
    <w:rsid w:val="004F6ED9"/>
    <w:rsid w:val="004F6F00"/>
    <w:rsid w:val="004F6F75"/>
    <w:rsid w:val="004F6FDD"/>
    <w:rsid w:val="004F7472"/>
    <w:rsid w:val="004F74CD"/>
    <w:rsid w:val="004F7590"/>
    <w:rsid w:val="004F7623"/>
    <w:rsid w:val="004F7766"/>
    <w:rsid w:val="004F7A90"/>
    <w:rsid w:val="004F7B47"/>
    <w:rsid w:val="00500074"/>
    <w:rsid w:val="00500407"/>
    <w:rsid w:val="00500568"/>
    <w:rsid w:val="005006FF"/>
    <w:rsid w:val="005008CB"/>
    <w:rsid w:val="00500B9C"/>
    <w:rsid w:val="00500ED0"/>
    <w:rsid w:val="005012D6"/>
    <w:rsid w:val="00501665"/>
    <w:rsid w:val="00501827"/>
    <w:rsid w:val="005019AD"/>
    <w:rsid w:val="005019DE"/>
    <w:rsid w:val="005019FA"/>
    <w:rsid w:val="00501A57"/>
    <w:rsid w:val="00501E92"/>
    <w:rsid w:val="00502172"/>
    <w:rsid w:val="0050241C"/>
    <w:rsid w:val="00502E60"/>
    <w:rsid w:val="00502FFE"/>
    <w:rsid w:val="00503366"/>
    <w:rsid w:val="0050362F"/>
    <w:rsid w:val="00503699"/>
    <w:rsid w:val="00503885"/>
    <w:rsid w:val="00503A3F"/>
    <w:rsid w:val="00503D99"/>
    <w:rsid w:val="00503DBD"/>
    <w:rsid w:val="005040BE"/>
    <w:rsid w:val="0050450E"/>
    <w:rsid w:val="00504517"/>
    <w:rsid w:val="00504A1A"/>
    <w:rsid w:val="00504B23"/>
    <w:rsid w:val="00504B83"/>
    <w:rsid w:val="00504BAA"/>
    <w:rsid w:val="00504D4B"/>
    <w:rsid w:val="00504D62"/>
    <w:rsid w:val="00505196"/>
    <w:rsid w:val="0050535B"/>
    <w:rsid w:val="005055D6"/>
    <w:rsid w:val="005057C3"/>
    <w:rsid w:val="00505A7E"/>
    <w:rsid w:val="00505AC4"/>
    <w:rsid w:val="00505EF4"/>
    <w:rsid w:val="00506267"/>
    <w:rsid w:val="005064AE"/>
    <w:rsid w:val="00506C43"/>
    <w:rsid w:val="00506CB8"/>
    <w:rsid w:val="00506E2D"/>
    <w:rsid w:val="00506FC0"/>
    <w:rsid w:val="005071C6"/>
    <w:rsid w:val="00507292"/>
    <w:rsid w:val="00507387"/>
    <w:rsid w:val="005078F3"/>
    <w:rsid w:val="00507B44"/>
    <w:rsid w:val="00507E84"/>
    <w:rsid w:val="00507F11"/>
    <w:rsid w:val="00507F8C"/>
    <w:rsid w:val="00510041"/>
    <w:rsid w:val="00510136"/>
    <w:rsid w:val="00510273"/>
    <w:rsid w:val="005106B0"/>
    <w:rsid w:val="005107BB"/>
    <w:rsid w:val="00510C3F"/>
    <w:rsid w:val="00510C5D"/>
    <w:rsid w:val="00510D4B"/>
    <w:rsid w:val="00510D58"/>
    <w:rsid w:val="00510DD5"/>
    <w:rsid w:val="00511148"/>
    <w:rsid w:val="005114BC"/>
    <w:rsid w:val="005114FC"/>
    <w:rsid w:val="00511616"/>
    <w:rsid w:val="0051164D"/>
    <w:rsid w:val="00511754"/>
    <w:rsid w:val="00511A21"/>
    <w:rsid w:val="00511C7F"/>
    <w:rsid w:val="00511E7F"/>
    <w:rsid w:val="00511EA2"/>
    <w:rsid w:val="00511FE4"/>
    <w:rsid w:val="00511FF6"/>
    <w:rsid w:val="005121A3"/>
    <w:rsid w:val="0051262B"/>
    <w:rsid w:val="0051262D"/>
    <w:rsid w:val="00512781"/>
    <w:rsid w:val="00512CE7"/>
    <w:rsid w:val="00513527"/>
    <w:rsid w:val="00513572"/>
    <w:rsid w:val="005138BC"/>
    <w:rsid w:val="00513C19"/>
    <w:rsid w:val="00513DF8"/>
    <w:rsid w:val="005141EB"/>
    <w:rsid w:val="005142CA"/>
    <w:rsid w:val="005142CF"/>
    <w:rsid w:val="00514502"/>
    <w:rsid w:val="0051455B"/>
    <w:rsid w:val="005146B9"/>
    <w:rsid w:val="005147F7"/>
    <w:rsid w:val="00514974"/>
    <w:rsid w:val="00514AA3"/>
    <w:rsid w:val="00514B5F"/>
    <w:rsid w:val="00514CC8"/>
    <w:rsid w:val="00514E02"/>
    <w:rsid w:val="00514F31"/>
    <w:rsid w:val="00515249"/>
    <w:rsid w:val="005157FA"/>
    <w:rsid w:val="00515A5E"/>
    <w:rsid w:val="005160E2"/>
    <w:rsid w:val="0051661B"/>
    <w:rsid w:val="00516663"/>
    <w:rsid w:val="00516932"/>
    <w:rsid w:val="00516956"/>
    <w:rsid w:val="005169AA"/>
    <w:rsid w:val="00516A7C"/>
    <w:rsid w:val="00516B0D"/>
    <w:rsid w:val="00517033"/>
    <w:rsid w:val="0051704A"/>
    <w:rsid w:val="0051717E"/>
    <w:rsid w:val="005173A7"/>
    <w:rsid w:val="00517982"/>
    <w:rsid w:val="00517B50"/>
    <w:rsid w:val="00517BF6"/>
    <w:rsid w:val="00517E1A"/>
    <w:rsid w:val="00517FA1"/>
    <w:rsid w:val="00520180"/>
    <w:rsid w:val="0052018F"/>
    <w:rsid w:val="005206AF"/>
    <w:rsid w:val="005206E6"/>
    <w:rsid w:val="005207F9"/>
    <w:rsid w:val="00520969"/>
    <w:rsid w:val="005213BD"/>
    <w:rsid w:val="005213E8"/>
    <w:rsid w:val="005216D0"/>
    <w:rsid w:val="00521819"/>
    <w:rsid w:val="00521873"/>
    <w:rsid w:val="005219D9"/>
    <w:rsid w:val="00521A65"/>
    <w:rsid w:val="00521A7A"/>
    <w:rsid w:val="00521A88"/>
    <w:rsid w:val="00521AB5"/>
    <w:rsid w:val="00521B09"/>
    <w:rsid w:val="0052252E"/>
    <w:rsid w:val="00522BF9"/>
    <w:rsid w:val="00522D25"/>
    <w:rsid w:val="00522F70"/>
    <w:rsid w:val="005233E8"/>
    <w:rsid w:val="0052343D"/>
    <w:rsid w:val="005234B8"/>
    <w:rsid w:val="005234D6"/>
    <w:rsid w:val="005236A3"/>
    <w:rsid w:val="0052386F"/>
    <w:rsid w:val="00523DD8"/>
    <w:rsid w:val="00523E44"/>
    <w:rsid w:val="00523F0F"/>
    <w:rsid w:val="00523F38"/>
    <w:rsid w:val="00524243"/>
    <w:rsid w:val="00524434"/>
    <w:rsid w:val="0052449D"/>
    <w:rsid w:val="005246D2"/>
    <w:rsid w:val="00524728"/>
    <w:rsid w:val="0052481F"/>
    <w:rsid w:val="00524929"/>
    <w:rsid w:val="005249AC"/>
    <w:rsid w:val="00524A92"/>
    <w:rsid w:val="00524ACB"/>
    <w:rsid w:val="00524AEB"/>
    <w:rsid w:val="00524B63"/>
    <w:rsid w:val="00524C54"/>
    <w:rsid w:val="00524ED8"/>
    <w:rsid w:val="0052524B"/>
    <w:rsid w:val="00525441"/>
    <w:rsid w:val="005256F2"/>
    <w:rsid w:val="0052593A"/>
    <w:rsid w:val="00525990"/>
    <w:rsid w:val="005259BF"/>
    <w:rsid w:val="00525D7F"/>
    <w:rsid w:val="00525FAC"/>
    <w:rsid w:val="0052602C"/>
    <w:rsid w:val="005262E3"/>
    <w:rsid w:val="0052673A"/>
    <w:rsid w:val="005268FC"/>
    <w:rsid w:val="00526DC9"/>
    <w:rsid w:val="00526F16"/>
    <w:rsid w:val="00526F8B"/>
    <w:rsid w:val="005275C8"/>
    <w:rsid w:val="0052798E"/>
    <w:rsid w:val="00527AA9"/>
    <w:rsid w:val="00527C67"/>
    <w:rsid w:val="00527CDF"/>
    <w:rsid w:val="0053027A"/>
    <w:rsid w:val="005308AF"/>
    <w:rsid w:val="00531334"/>
    <w:rsid w:val="00531480"/>
    <w:rsid w:val="005315CB"/>
    <w:rsid w:val="005317B9"/>
    <w:rsid w:val="005319A3"/>
    <w:rsid w:val="005319C0"/>
    <w:rsid w:val="00531B83"/>
    <w:rsid w:val="00531CEA"/>
    <w:rsid w:val="00531ED6"/>
    <w:rsid w:val="0053242F"/>
    <w:rsid w:val="00532674"/>
    <w:rsid w:val="00532BF9"/>
    <w:rsid w:val="00532C06"/>
    <w:rsid w:val="00532D67"/>
    <w:rsid w:val="00532E0B"/>
    <w:rsid w:val="005331C2"/>
    <w:rsid w:val="005335B4"/>
    <w:rsid w:val="00533994"/>
    <w:rsid w:val="00533E56"/>
    <w:rsid w:val="005340B3"/>
    <w:rsid w:val="005340F8"/>
    <w:rsid w:val="00534195"/>
    <w:rsid w:val="00534295"/>
    <w:rsid w:val="005343FA"/>
    <w:rsid w:val="0053443F"/>
    <w:rsid w:val="005345A6"/>
    <w:rsid w:val="00534607"/>
    <w:rsid w:val="00534714"/>
    <w:rsid w:val="00535002"/>
    <w:rsid w:val="00535187"/>
    <w:rsid w:val="0053555E"/>
    <w:rsid w:val="005358C1"/>
    <w:rsid w:val="00535FB1"/>
    <w:rsid w:val="00536115"/>
    <w:rsid w:val="0053619C"/>
    <w:rsid w:val="0053627D"/>
    <w:rsid w:val="005364F4"/>
    <w:rsid w:val="00536651"/>
    <w:rsid w:val="00536729"/>
    <w:rsid w:val="00536854"/>
    <w:rsid w:val="00536873"/>
    <w:rsid w:val="00536881"/>
    <w:rsid w:val="00536DA1"/>
    <w:rsid w:val="00536FFF"/>
    <w:rsid w:val="00537552"/>
    <w:rsid w:val="005375AB"/>
    <w:rsid w:val="005375EB"/>
    <w:rsid w:val="00537706"/>
    <w:rsid w:val="00537E6B"/>
    <w:rsid w:val="00537F9E"/>
    <w:rsid w:val="0054010D"/>
    <w:rsid w:val="0054038D"/>
    <w:rsid w:val="005404FC"/>
    <w:rsid w:val="005406D5"/>
    <w:rsid w:val="00540F56"/>
    <w:rsid w:val="00541033"/>
    <w:rsid w:val="005412D3"/>
    <w:rsid w:val="00541797"/>
    <w:rsid w:val="005417C0"/>
    <w:rsid w:val="00541961"/>
    <w:rsid w:val="00542395"/>
    <w:rsid w:val="00542959"/>
    <w:rsid w:val="00542DC7"/>
    <w:rsid w:val="00542EBD"/>
    <w:rsid w:val="00542FF2"/>
    <w:rsid w:val="0054327D"/>
    <w:rsid w:val="005432B3"/>
    <w:rsid w:val="00543487"/>
    <w:rsid w:val="005434E8"/>
    <w:rsid w:val="005435DB"/>
    <w:rsid w:val="0054391C"/>
    <w:rsid w:val="00543A0B"/>
    <w:rsid w:val="00543A22"/>
    <w:rsid w:val="00544083"/>
    <w:rsid w:val="005442B9"/>
    <w:rsid w:val="00544AA8"/>
    <w:rsid w:val="00544DEB"/>
    <w:rsid w:val="00544F8B"/>
    <w:rsid w:val="00545016"/>
    <w:rsid w:val="00545455"/>
    <w:rsid w:val="00545768"/>
    <w:rsid w:val="00545819"/>
    <w:rsid w:val="005458DD"/>
    <w:rsid w:val="00545B26"/>
    <w:rsid w:val="00545D33"/>
    <w:rsid w:val="00545E6F"/>
    <w:rsid w:val="00545ED5"/>
    <w:rsid w:val="005461CE"/>
    <w:rsid w:val="00546259"/>
    <w:rsid w:val="00546366"/>
    <w:rsid w:val="005463C0"/>
    <w:rsid w:val="005463DA"/>
    <w:rsid w:val="005463DC"/>
    <w:rsid w:val="005463F8"/>
    <w:rsid w:val="005466C7"/>
    <w:rsid w:val="00546775"/>
    <w:rsid w:val="00546832"/>
    <w:rsid w:val="00546950"/>
    <w:rsid w:val="00546A6A"/>
    <w:rsid w:val="00546A81"/>
    <w:rsid w:val="00546A9B"/>
    <w:rsid w:val="00546E23"/>
    <w:rsid w:val="00547062"/>
    <w:rsid w:val="00547205"/>
    <w:rsid w:val="00547353"/>
    <w:rsid w:val="00547421"/>
    <w:rsid w:val="00547887"/>
    <w:rsid w:val="00547B9C"/>
    <w:rsid w:val="00547C08"/>
    <w:rsid w:val="00547C40"/>
    <w:rsid w:val="00547F30"/>
    <w:rsid w:val="0055012E"/>
    <w:rsid w:val="005506C3"/>
    <w:rsid w:val="00550C55"/>
    <w:rsid w:val="00550D4A"/>
    <w:rsid w:val="00550F67"/>
    <w:rsid w:val="005510A3"/>
    <w:rsid w:val="00551263"/>
    <w:rsid w:val="00551296"/>
    <w:rsid w:val="005513B0"/>
    <w:rsid w:val="005513B5"/>
    <w:rsid w:val="0055190D"/>
    <w:rsid w:val="00551ABB"/>
    <w:rsid w:val="00551B7E"/>
    <w:rsid w:val="00551DD2"/>
    <w:rsid w:val="00551F6E"/>
    <w:rsid w:val="00552315"/>
    <w:rsid w:val="005525B0"/>
    <w:rsid w:val="0055273E"/>
    <w:rsid w:val="00552B29"/>
    <w:rsid w:val="00552E05"/>
    <w:rsid w:val="00552E3D"/>
    <w:rsid w:val="00552F0B"/>
    <w:rsid w:val="00552F8E"/>
    <w:rsid w:val="00553577"/>
    <w:rsid w:val="0055360E"/>
    <w:rsid w:val="005539B9"/>
    <w:rsid w:val="00553B3D"/>
    <w:rsid w:val="00553CF4"/>
    <w:rsid w:val="00553D38"/>
    <w:rsid w:val="00553DB8"/>
    <w:rsid w:val="00553FCE"/>
    <w:rsid w:val="00554059"/>
    <w:rsid w:val="0055484B"/>
    <w:rsid w:val="00554B37"/>
    <w:rsid w:val="00554B3D"/>
    <w:rsid w:val="00554B6A"/>
    <w:rsid w:val="00554C50"/>
    <w:rsid w:val="00554CD5"/>
    <w:rsid w:val="00554D9B"/>
    <w:rsid w:val="00554DF4"/>
    <w:rsid w:val="0055571D"/>
    <w:rsid w:val="0055583C"/>
    <w:rsid w:val="00555A48"/>
    <w:rsid w:val="00555A68"/>
    <w:rsid w:val="00555AF8"/>
    <w:rsid w:val="00555B73"/>
    <w:rsid w:val="00555EB0"/>
    <w:rsid w:val="0055602D"/>
    <w:rsid w:val="00556039"/>
    <w:rsid w:val="00556201"/>
    <w:rsid w:val="00556794"/>
    <w:rsid w:val="005568A4"/>
    <w:rsid w:val="005568F1"/>
    <w:rsid w:val="00556A5A"/>
    <w:rsid w:val="00556CD6"/>
    <w:rsid w:val="00557011"/>
    <w:rsid w:val="0055734C"/>
    <w:rsid w:val="00557535"/>
    <w:rsid w:val="0055780D"/>
    <w:rsid w:val="00557D26"/>
    <w:rsid w:val="00557DEA"/>
    <w:rsid w:val="0056034A"/>
    <w:rsid w:val="0056053B"/>
    <w:rsid w:val="0056061E"/>
    <w:rsid w:val="00560709"/>
    <w:rsid w:val="0056080F"/>
    <w:rsid w:val="00560994"/>
    <w:rsid w:val="00560A1B"/>
    <w:rsid w:val="00560C44"/>
    <w:rsid w:val="00560DAA"/>
    <w:rsid w:val="00560E66"/>
    <w:rsid w:val="00561281"/>
    <w:rsid w:val="005612C0"/>
    <w:rsid w:val="005612DA"/>
    <w:rsid w:val="005614CB"/>
    <w:rsid w:val="00561529"/>
    <w:rsid w:val="00561747"/>
    <w:rsid w:val="00561BFE"/>
    <w:rsid w:val="00561D0A"/>
    <w:rsid w:val="00561D70"/>
    <w:rsid w:val="005621A3"/>
    <w:rsid w:val="00562585"/>
    <w:rsid w:val="00562755"/>
    <w:rsid w:val="00562A85"/>
    <w:rsid w:val="00562B19"/>
    <w:rsid w:val="00562CF8"/>
    <w:rsid w:val="00562FA4"/>
    <w:rsid w:val="0056335A"/>
    <w:rsid w:val="0056341A"/>
    <w:rsid w:val="00563548"/>
    <w:rsid w:val="00563730"/>
    <w:rsid w:val="0056396E"/>
    <w:rsid w:val="00563C8A"/>
    <w:rsid w:val="00564088"/>
    <w:rsid w:val="005647DA"/>
    <w:rsid w:val="005648AE"/>
    <w:rsid w:val="005649DE"/>
    <w:rsid w:val="00565519"/>
    <w:rsid w:val="005655AC"/>
    <w:rsid w:val="00565F45"/>
    <w:rsid w:val="00566531"/>
    <w:rsid w:val="00566588"/>
    <w:rsid w:val="005668A2"/>
    <w:rsid w:val="00566DAA"/>
    <w:rsid w:val="00566E53"/>
    <w:rsid w:val="00566E89"/>
    <w:rsid w:val="00566EAD"/>
    <w:rsid w:val="00566FDF"/>
    <w:rsid w:val="00567061"/>
    <w:rsid w:val="00567120"/>
    <w:rsid w:val="0056721A"/>
    <w:rsid w:val="0056746D"/>
    <w:rsid w:val="0056748A"/>
    <w:rsid w:val="00567671"/>
    <w:rsid w:val="005677B3"/>
    <w:rsid w:val="005677E3"/>
    <w:rsid w:val="00567FB6"/>
    <w:rsid w:val="0057023C"/>
    <w:rsid w:val="005706FC"/>
    <w:rsid w:val="00570C39"/>
    <w:rsid w:val="00570D5A"/>
    <w:rsid w:val="0057109B"/>
    <w:rsid w:val="0057138A"/>
    <w:rsid w:val="0057155E"/>
    <w:rsid w:val="005717A8"/>
    <w:rsid w:val="00571840"/>
    <w:rsid w:val="0057188B"/>
    <w:rsid w:val="00571D11"/>
    <w:rsid w:val="00571F5D"/>
    <w:rsid w:val="00571FE2"/>
    <w:rsid w:val="005720EE"/>
    <w:rsid w:val="0057212B"/>
    <w:rsid w:val="0057213C"/>
    <w:rsid w:val="005721D5"/>
    <w:rsid w:val="00572251"/>
    <w:rsid w:val="00572982"/>
    <w:rsid w:val="00572B53"/>
    <w:rsid w:val="00572BD9"/>
    <w:rsid w:val="00572F00"/>
    <w:rsid w:val="00573276"/>
    <w:rsid w:val="0057327F"/>
    <w:rsid w:val="00573325"/>
    <w:rsid w:val="00573528"/>
    <w:rsid w:val="005737CA"/>
    <w:rsid w:val="0057386E"/>
    <w:rsid w:val="005739EB"/>
    <w:rsid w:val="00573A87"/>
    <w:rsid w:val="00574290"/>
    <w:rsid w:val="00574549"/>
    <w:rsid w:val="00574787"/>
    <w:rsid w:val="00574825"/>
    <w:rsid w:val="0057490B"/>
    <w:rsid w:val="00574EC0"/>
    <w:rsid w:val="0057500E"/>
    <w:rsid w:val="0057506E"/>
    <w:rsid w:val="00575414"/>
    <w:rsid w:val="00575C33"/>
    <w:rsid w:val="00575D73"/>
    <w:rsid w:val="00575EC6"/>
    <w:rsid w:val="00575F39"/>
    <w:rsid w:val="00576010"/>
    <w:rsid w:val="00576369"/>
    <w:rsid w:val="005764EA"/>
    <w:rsid w:val="0057650B"/>
    <w:rsid w:val="005767E0"/>
    <w:rsid w:val="005772CE"/>
    <w:rsid w:val="00577348"/>
    <w:rsid w:val="0057770B"/>
    <w:rsid w:val="00577733"/>
    <w:rsid w:val="00577738"/>
    <w:rsid w:val="00577755"/>
    <w:rsid w:val="0057784C"/>
    <w:rsid w:val="0057792B"/>
    <w:rsid w:val="00577B58"/>
    <w:rsid w:val="00577B65"/>
    <w:rsid w:val="00577F65"/>
    <w:rsid w:val="0058014A"/>
    <w:rsid w:val="005805F8"/>
    <w:rsid w:val="0058077C"/>
    <w:rsid w:val="005807F9"/>
    <w:rsid w:val="00580808"/>
    <w:rsid w:val="00580C87"/>
    <w:rsid w:val="00581590"/>
    <w:rsid w:val="00581D0C"/>
    <w:rsid w:val="00581D36"/>
    <w:rsid w:val="00581EEA"/>
    <w:rsid w:val="00582273"/>
    <w:rsid w:val="00582746"/>
    <w:rsid w:val="00582868"/>
    <w:rsid w:val="00582958"/>
    <w:rsid w:val="00582C8E"/>
    <w:rsid w:val="005834A0"/>
    <w:rsid w:val="005838CA"/>
    <w:rsid w:val="00583A5B"/>
    <w:rsid w:val="00583B4E"/>
    <w:rsid w:val="005841A7"/>
    <w:rsid w:val="0058420F"/>
    <w:rsid w:val="00584247"/>
    <w:rsid w:val="0058484F"/>
    <w:rsid w:val="00584911"/>
    <w:rsid w:val="00584963"/>
    <w:rsid w:val="005849EE"/>
    <w:rsid w:val="00584B28"/>
    <w:rsid w:val="00584C78"/>
    <w:rsid w:val="00584D56"/>
    <w:rsid w:val="00584D88"/>
    <w:rsid w:val="00584E06"/>
    <w:rsid w:val="005851D6"/>
    <w:rsid w:val="0058529B"/>
    <w:rsid w:val="00585843"/>
    <w:rsid w:val="00585D0A"/>
    <w:rsid w:val="00586188"/>
    <w:rsid w:val="00586338"/>
    <w:rsid w:val="00586A00"/>
    <w:rsid w:val="00586ADE"/>
    <w:rsid w:val="00586CBA"/>
    <w:rsid w:val="00586DD6"/>
    <w:rsid w:val="00587081"/>
    <w:rsid w:val="005873F9"/>
    <w:rsid w:val="005874E6"/>
    <w:rsid w:val="00587920"/>
    <w:rsid w:val="00587952"/>
    <w:rsid w:val="00587A7F"/>
    <w:rsid w:val="00587A9A"/>
    <w:rsid w:val="00587D94"/>
    <w:rsid w:val="00587F4F"/>
    <w:rsid w:val="00587FA2"/>
    <w:rsid w:val="0059028F"/>
    <w:rsid w:val="00590783"/>
    <w:rsid w:val="00590BCF"/>
    <w:rsid w:val="00590CAB"/>
    <w:rsid w:val="00590CD3"/>
    <w:rsid w:val="00590CD5"/>
    <w:rsid w:val="00590E3F"/>
    <w:rsid w:val="00591516"/>
    <w:rsid w:val="00591938"/>
    <w:rsid w:val="00591B1E"/>
    <w:rsid w:val="00592787"/>
    <w:rsid w:val="00592B05"/>
    <w:rsid w:val="00592BCC"/>
    <w:rsid w:val="00592E91"/>
    <w:rsid w:val="0059302B"/>
    <w:rsid w:val="005930AA"/>
    <w:rsid w:val="005931F7"/>
    <w:rsid w:val="0059337E"/>
    <w:rsid w:val="0059338A"/>
    <w:rsid w:val="00593724"/>
    <w:rsid w:val="00593AAD"/>
    <w:rsid w:val="00593BCE"/>
    <w:rsid w:val="005940E5"/>
    <w:rsid w:val="00594194"/>
    <w:rsid w:val="005941E0"/>
    <w:rsid w:val="005944E3"/>
    <w:rsid w:val="00594BA5"/>
    <w:rsid w:val="00594C00"/>
    <w:rsid w:val="00594D5C"/>
    <w:rsid w:val="0059500D"/>
    <w:rsid w:val="005950A9"/>
    <w:rsid w:val="005953EB"/>
    <w:rsid w:val="0059541D"/>
    <w:rsid w:val="00595656"/>
    <w:rsid w:val="005962B8"/>
    <w:rsid w:val="0059654A"/>
    <w:rsid w:val="0059655A"/>
    <w:rsid w:val="005966B7"/>
    <w:rsid w:val="00596840"/>
    <w:rsid w:val="00596A54"/>
    <w:rsid w:val="00596B2B"/>
    <w:rsid w:val="00596B8D"/>
    <w:rsid w:val="00596FFA"/>
    <w:rsid w:val="005972AC"/>
    <w:rsid w:val="00597BE8"/>
    <w:rsid w:val="00597D2B"/>
    <w:rsid w:val="00597D8A"/>
    <w:rsid w:val="00597DF3"/>
    <w:rsid w:val="00597EA0"/>
    <w:rsid w:val="005A0047"/>
    <w:rsid w:val="005A01DB"/>
    <w:rsid w:val="005A04A7"/>
    <w:rsid w:val="005A04BE"/>
    <w:rsid w:val="005A078E"/>
    <w:rsid w:val="005A0E5C"/>
    <w:rsid w:val="005A0F55"/>
    <w:rsid w:val="005A1056"/>
    <w:rsid w:val="005A110C"/>
    <w:rsid w:val="005A111A"/>
    <w:rsid w:val="005A170D"/>
    <w:rsid w:val="005A175D"/>
    <w:rsid w:val="005A1CB4"/>
    <w:rsid w:val="005A1F2E"/>
    <w:rsid w:val="005A2482"/>
    <w:rsid w:val="005A27EB"/>
    <w:rsid w:val="005A2A39"/>
    <w:rsid w:val="005A2E30"/>
    <w:rsid w:val="005A30DE"/>
    <w:rsid w:val="005A323E"/>
    <w:rsid w:val="005A3377"/>
    <w:rsid w:val="005A33C7"/>
    <w:rsid w:val="005A35B1"/>
    <w:rsid w:val="005A3771"/>
    <w:rsid w:val="005A3A24"/>
    <w:rsid w:val="005A3B4D"/>
    <w:rsid w:val="005A3F7F"/>
    <w:rsid w:val="005A4059"/>
    <w:rsid w:val="005A4128"/>
    <w:rsid w:val="005A428A"/>
    <w:rsid w:val="005A42D6"/>
    <w:rsid w:val="005A43CA"/>
    <w:rsid w:val="005A499B"/>
    <w:rsid w:val="005A4E0B"/>
    <w:rsid w:val="005A526C"/>
    <w:rsid w:val="005A547E"/>
    <w:rsid w:val="005A57BE"/>
    <w:rsid w:val="005A5C1C"/>
    <w:rsid w:val="005A5DC5"/>
    <w:rsid w:val="005A5F24"/>
    <w:rsid w:val="005A6329"/>
    <w:rsid w:val="005A6441"/>
    <w:rsid w:val="005A65CA"/>
    <w:rsid w:val="005A6B5C"/>
    <w:rsid w:val="005A6C8C"/>
    <w:rsid w:val="005A6CA9"/>
    <w:rsid w:val="005A6D4E"/>
    <w:rsid w:val="005A7026"/>
    <w:rsid w:val="005A705B"/>
    <w:rsid w:val="005A706E"/>
    <w:rsid w:val="005A721F"/>
    <w:rsid w:val="005A72EE"/>
    <w:rsid w:val="005A73BE"/>
    <w:rsid w:val="005A75E1"/>
    <w:rsid w:val="005A76B8"/>
    <w:rsid w:val="005A7A35"/>
    <w:rsid w:val="005A7AD4"/>
    <w:rsid w:val="005A7AF4"/>
    <w:rsid w:val="005A7B6E"/>
    <w:rsid w:val="005A7C0C"/>
    <w:rsid w:val="005A7E09"/>
    <w:rsid w:val="005A7F4C"/>
    <w:rsid w:val="005A7F5D"/>
    <w:rsid w:val="005B0300"/>
    <w:rsid w:val="005B0492"/>
    <w:rsid w:val="005B0496"/>
    <w:rsid w:val="005B0A91"/>
    <w:rsid w:val="005B0DC9"/>
    <w:rsid w:val="005B0FF4"/>
    <w:rsid w:val="005B102F"/>
    <w:rsid w:val="005B146D"/>
    <w:rsid w:val="005B1557"/>
    <w:rsid w:val="005B1702"/>
    <w:rsid w:val="005B1C23"/>
    <w:rsid w:val="005B1D90"/>
    <w:rsid w:val="005B1E68"/>
    <w:rsid w:val="005B206C"/>
    <w:rsid w:val="005B243D"/>
    <w:rsid w:val="005B25F2"/>
    <w:rsid w:val="005B2CA3"/>
    <w:rsid w:val="005B2F5D"/>
    <w:rsid w:val="005B323A"/>
    <w:rsid w:val="005B333F"/>
    <w:rsid w:val="005B3572"/>
    <w:rsid w:val="005B35D4"/>
    <w:rsid w:val="005B3A45"/>
    <w:rsid w:val="005B3A8C"/>
    <w:rsid w:val="005B3C51"/>
    <w:rsid w:val="005B3E84"/>
    <w:rsid w:val="005B3EE9"/>
    <w:rsid w:val="005B3F0E"/>
    <w:rsid w:val="005B4342"/>
    <w:rsid w:val="005B44FB"/>
    <w:rsid w:val="005B4634"/>
    <w:rsid w:val="005B4694"/>
    <w:rsid w:val="005B4C5B"/>
    <w:rsid w:val="005B4D8F"/>
    <w:rsid w:val="005B5071"/>
    <w:rsid w:val="005B51B3"/>
    <w:rsid w:val="005B51FC"/>
    <w:rsid w:val="005B5221"/>
    <w:rsid w:val="005B58F5"/>
    <w:rsid w:val="005B5D69"/>
    <w:rsid w:val="005B5D91"/>
    <w:rsid w:val="005B5E5B"/>
    <w:rsid w:val="005B5F02"/>
    <w:rsid w:val="005B5F3F"/>
    <w:rsid w:val="005B6226"/>
    <w:rsid w:val="005B624C"/>
    <w:rsid w:val="005B6722"/>
    <w:rsid w:val="005B67E2"/>
    <w:rsid w:val="005B6A2D"/>
    <w:rsid w:val="005B6CE8"/>
    <w:rsid w:val="005B7271"/>
    <w:rsid w:val="005B76C1"/>
    <w:rsid w:val="005B7853"/>
    <w:rsid w:val="005B7D30"/>
    <w:rsid w:val="005B7EBA"/>
    <w:rsid w:val="005C040C"/>
    <w:rsid w:val="005C08FC"/>
    <w:rsid w:val="005C0922"/>
    <w:rsid w:val="005C09C0"/>
    <w:rsid w:val="005C0CDD"/>
    <w:rsid w:val="005C0D5C"/>
    <w:rsid w:val="005C0DFE"/>
    <w:rsid w:val="005C11E0"/>
    <w:rsid w:val="005C1905"/>
    <w:rsid w:val="005C1C0C"/>
    <w:rsid w:val="005C1D7D"/>
    <w:rsid w:val="005C2219"/>
    <w:rsid w:val="005C2242"/>
    <w:rsid w:val="005C235B"/>
    <w:rsid w:val="005C244B"/>
    <w:rsid w:val="005C2454"/>
    <w:rsid w:val="005C2835"/>
    <w:rsid w:val="005C2DB6"/>
    <w:rsid w:val="005C2E19"/>
    <w:rsid w:val="005C3976"/>
    <w:rsid w:val="005C39C9"/>
    <w:rsid w:val="005C3BB2"/>
    <w:rsid w:val="005C3C09"/>
    <w:rsid w:val="005C3CA4"/>
    <w:rsid w:val="005C3EA6"/>
    <w:rsid w:val="005C417B"/>
    <w:rsid w:val="005C41DC"/>
    <w:rsid w:val="005C448D"/>
    <w:rsid w:val="005C4636"/>
    <w:rsid w:val="005C4744"/>
    <w:rsid w:val="005C4810"/>
    <w:rsid w:val="005C49A6"/>
    <w:rsid w:val="005C4DC5"/>
    <w:rsid w:val="005C4DC7"/>
    <w:rsid w:val="005C4EDC"/>
    <w:rsid w:val="005C5039"/>
    <w:rsid w:val="005C5510"/>
    <w:rsid w:val="005C60BB"/>
    <w:rsid w:val="005C6287"/>
    <w:rsid w:val="005C6310"/>
    <w:rsid w:val="005C670E"/>
    <w:rsid w:val="005C6997"/>
    <w:rsid w:val="005C6A41"/>
    <w:rsid w:val="005C6A82"/>
    <w:rsid w:val="005C6E71"/>
    <w:rsid w:val="005C70E5"/>
    <w:rsid w:val="005C713D"/>
    <w:rsid w:val="005C714F"/>
    <w:rsid w:val="005C7163"/>
    <w:rsid w:val="005C71D4"/>
    <w:rsid w:val="005C76EC"/>
    <w:rsid w:val="005C77E9"/>
    <w:rsid w:val="005C7889"/>
    <w:rsid w:val="005C7A9F"/>
    <w:rsid w:val="005C7CB9"/>
    <w:rsid w:val="005C7D4F"/>
    <w:rsid w:val="005C7F45"/>
    <w:rsid w:val="005D044C"/>
    <w:rsid w:val="005D0975"/>
    <w:rsid w:val="005D1161"/>
    <w:rsid w:val="005D1348"/>
    <w:rsid w:val="005D1957"/>
    <w:rsid w:val="005D1AD4"/>
    <w:rsid w:val="005D1E5C"/>
    <w:rsid w:val="005D20A9"/>
    <w:rsid w:val="005D214E"/>
    <w:rsid w:val="005D231D"/>
    <w:rsid w:val="005D23EF"/>
    <w:rsid w:val="005D2B79"/>
    <w:rsid w:val="005D2E3D"/>
    <w:rsid w:val="005D3017"/>
    <w:rsid w:val="005D30C8"/>
    <w:rsid w:val="005D30E8"/>
    <w:rsid w:val="005D32E0"/>
    <w:rsid w:val="005D3315"/>
    <w:rsid w:val="005D3364"/>
    <w:rsid w:val="005D35D3"/>
    <w:rsid w:val="005D384F"/>
    <w:rsid w:val="005D3AD9"/>
    <w:rsid w:val="005D43A4"/>
    <w:rsid w:val="005D43EA"/>
    <w:rsid w:val="005D52FC"/>
    <w:rsid w:val="005D55A7"/>
    <w:rsid w:val="005D56DB"/>
    <w:rsid w:val="005D581B"/>
    <w:rsid w:val="005D5A5D"/>
    <w:rsid w:val="005D5AAA"/>
    <w:rsid w:val="005D5DF2"/>
    <w:rsid w:val="005D6093"/>
    <w:rsid w:val="005D613F"/>
    <w:rsid w:val="005D66A4"/>
    <w:rsid w:val="005D6756"/>
    <w:rsid w:val="005D678D"/>
    <w:rsid w:val="005D680D"/>
    <w:rsid w:val="005D68ED"/>
    <w:rsid w:val="005D6CD5"/>
    <w:rsid w:val="005D6E92"/>
    <w:rsid w:val="005D702E"/>
    <w:rsid w:val="005D7259"/>
    <w:rsid w:val="005D7428"/>
    <w:rsid w:val="005D75FC"/>
    <w:rsid w:val="005D7913"/>
    <w:rsid w:val="005D7AFB"/>
    <w:rsid w:val="005D7B3C"/>
    <w:rsid w:val="005D7E32"/>
    <w:rsid w:val="005D7EF6"/>
    <w:rsid w:val="005E033D"/>
    <w:rsid w:val="005E03F7"/>
    <w:rsid w:val="005E05B8"/>
    <w:rsid w:val="005E069B"/>
    <w:rsid w:val="005E0790"/>
    <w:rsid w:val="005E101F"/>
    <w:rsid w:val="005E1028"/>
    <w:rsid w:val="005E13EE"/>
    <w:rsid w:val="005E1593"/>
    <w:rsid w:val="005E1AF3"/>
    <w:rsid w:val="005E1B51"/>
    <w:rsid w:val="005E1D0F"/>
    <w:rsid w:val="005E1EE9"/>
    <w:rsid w:val="005E1F46"/>
    <w:rsid w:val="005E2844"/>
    <w:rsid w:val="005E2986"/>
    <w:rsid w:val="005E2CAC"/>
    <w:rsid w:val="005E2CED"/>
    <w:rsid w:val="005E2D10"/>
    <w:rsid w:val="005E315B"/>
    <w:rsid w:val="005E3577"/>
    <w:rsid w:val="005E374C"/>
    <w:rsid w:val="005E37A2"/>
    <w:rsid w:val="005E38F9"/>
    <w:rsid w:val="005E3B64"/>
    <w:rsid w:val="005E3BB8"/>
    <w:rsid w:val="005E40B2"/>
    <w:rsid w:val="005E412E"/>
    <w:rsid w:val="005E43AA"/>
    <w:rsid w:val="005E4450"/>
    <w:rsid w:val="005E45A1"/>
    <w:rsid w:val="005E4810"/>
    <w:rsid w:val="005E4C45"/>
    <w:rsid w:val="005E4CD0"/>
    <w:rsid w:val="005E4DB3"/>
    <w:rsid w:val="005E5034"/>
    <w:rsid w:val="005E5266"/>
    <w:rsid w:val="005E552C"/>
    <w:rsid w:val="005E5567"/>
    <w:rsid w:val="005E5677"/>
    <w:rsid w:val="005E59AB"/>
    <w:rsid w:val="005E5CDC"/>
    <w:rsid w:val="005E5DDF"/>
    <w:rsid w:val="005E63E0"/>
    <w:rsid w:val="005E6826"/>
    <w:rsid w:val="005E6BCF"/>
    <w:rsid w:val="005E6D25"/>
    <w:rsid w:val="005E6DCC"/>
    <w:rsid w:val="005E78B7"/>
    <w:rsid w:val="005E79E2"/>
    <w:rsid w:val="005E7C48"/>
    <w:rsid w:val="005E7E58"/>
    <w:rsid w:val="005E7FCB"/>
    <w:rsid w:val="005F0145"/>
    <w:rsid w:val="005F044A"/>
    <w:rsid w:val="005F0977"/>
    <w:rsid w:val="005F0AA1"/>
    <w:rsid w:val="005F0AF0"/>
    <w:rsid w:val="005F0D63"/>
    <w:rsid w:val="005F11D6"/>
    <w:rsid w:val="005F1213"/>
    <w:rsid w:val="005F1242"/>
    <w:rsid w:val="005F143B"/>
    <w:rsid w:val="005F1683"/>
    <w:rsid w:val="005F1CF0"/>
    <w:rsid w:val="005F1DB7"/>
    <w:rsid w:val="005F230C"/>
    <w:rsid w:val="005F244C"/>
    <w:rsid w:val="005F2A3A"/>
    <w:rsid w:val="005F2B93"/>
    <w:rsid w:val="005F2C23"/>
    <w:rsid w:val="005F2C39"/>
    <w:rsid w:val="005F2D86"/>
    <w:rsid w:val="005F2DDE"/>
    <w:rsid w:val="005F2E23"/>
    <w:rsid w:val="005F2EFD"/>
    <w:rsid w:val="005F348A"/>
    <w:rsid w:val="005F3693"/>
    <w:rsid w:val="005F3933"/>
    <w:rsid w:val="005F3B18"/>
    <w:rsid w:val="005F3BC3"/>
    <w:rsid w:val="005F3F23"/>
    <w:rsid w:val="005F410F"/>
    <w:rsid w:val="005F4330"/>
    <w:rsid w:val="005F4494"/>
    <w:rsid w:val="005F4911"/>
    <w:rsid w:val="005F518E"/>
    <w:rsid w:val="005F590B"/>
    <w:rsid w:val="005F599E"/>
    <w:rsid w:val="005F5A1A"/>
    <w:rsid w:val="005F5C1E"/>
    <w:rsid w:val="005F5F28"/>
    <w:rsid w:val="005F61F9"/>
    <w:rsid w:val="005F67F1"/>
    <w:rsid w:val="005F687C"/>
    <w:rsid w:val="005F6882"/>
    <w:rsid w:val="005F6CFD"/>
    <w:rsid w:val="005F6D5B"/>
    <w:rsid w:val="005F6E5A"/>
    <w:rsid w:val="005F7369"/>
    <w:rsid w:val="005F74CC"/>
    <w:rsid w:val="005F75AE"/>
    <w:rsid w:val="005F78EC"/>
    <w:rsid w:val="005F7E5C"/>
    <w:rsid w:val="005F7F9C"/>
    <w:rsid w:val="0060019E"/>
    <w:rsid w:val="00600223"/>
    <w:rsid w:val="00600353"/>
    <w:rsid w:val="0060067C"/>
    <w:rsid w:val="0060088E"/>
    <w:rsid w:val="00600BCA"/>
    <w:rsid w:val="00600BD6"/>
    <w:rsid w:val="00600F24"/>
    <w:rsid w:val="0060123E"/>
    <w:rsid w:val="006013C4"/>
    <w:rsid w:val="0060188B"/>
    <w:rsid w:val="00601C40"/>
    <w:rsid w:val="00601FA8"/>
    <w:rsid w:val="006020F5"/>
    <w:rsid w:val="0060234F"/>
    <w:rsid w:val="006024A2"/>
    <w:rsid w:val="006026A7"/>
    <w:rsid w:val="006026DF"/>
    <w:rsid w:val="00602745"/>
    <w:rsid w:val="00602C15"/>
    <w:rsid w:val="00603019"/>
    <w:rsid w:val="0060307D"/>
    <w:rsid w:val="00603438"/>
    <w:rsid w:val="00603747"/>
    <w:rsid w:val="00603924"/>
    <w:rsid w:val="006039D5"/>
    <w:rsid w:val="00603ABD"/>
    <w:rsid w:val="00603C13"/>
    <w:rsid w:val="00603D32"/>
    <w:rsid w:val="00604409"/>
    <w:rsid w:val="006044C1"/>
    <w:rsid w:val="006044DA"/>
    <w:rsid w:val="0060468E"/>
    <w:rsid w:val="006047D0"/>
    <w:rsid w:val="00604AAB"/>
    <w:rsid w:val="006053BC"/>
    <w:rsid w:val="006054AC"/>
    <w:rsid w:val="00605547"/>
    <w:rsid w:val="006055C7"/>
    <w:rsid w:val="00605722"/>
    <w:rsid w:val="006058E8"/>
    <w:rsid w:val="006059D2"/>
    <w:rsid w:val="00605B14"/>
    <w:rsid w:val="00605DC0"/>
    <w:rsid w:val="00605EFD"/>
    <w:rsid w:val="00605F88"/>
    <w:rsid w:val="00606179"/>
    <w:rsid w:val="00606214"/>
    <w:rsid w:val="00606247"/>
    <w:rsid w:val="00606439"/>
    <w:rsid w:val="00606477"/>
    <w:rsid w:val="006066C1"/>
    <w:rsid w:val="006066C2"/>
    <w:rsid w:val="006066E3"/>
    <w:rsid w:val="00606D0D"/>
    <w:rsid w:val="00606F15"/>
    <w:rsid w:val="006074E3"/>
    <w:rsid w:val="00610198"/>
    <w:rsid w:val="00610395"/>
    <w:rsid w:val="006105BE"/>
    <w:rsid w:val="00610879"/>
    <w:rsid w:val="00610918"/>
    <w:rsid w:val="00610AE6"/>
    <w:rsid w:val="00610E1B"/>
    <w:rsid w:val="00610ED4"/>
    <w:rsid w:val="00611295"/>
    <w:rsid w:val="0061131A"/>
    <w:rsid w:val="00611492"/>
    <w:rsid w:val="00611ACA"/>
    <w:rsid w:val="00611C55"/>
    <w:rsid w:val="00611CC3"/>
    <w:rsid w:val="00611D75"/>
    <w:rsid w:val="00611F0C"/>
    <w:rsid w:val="00611FC5"/>
    <w:rsid w:val="0061207E"/>
    <w:rsid w:val="006120CF"/>
    <w:rsid w:val="006120F8"/>
    <w:rsid w:val="00612440"/>
    <w:rsid w:val="00612565"/>
    <w:rsid w:val="00612DDC"/>
    <w:rsid w:val="00612E4A"/>
    <w:rsid w:val="00613252"/>
    <w:rsid w:val="006133B4"/>
    <w:rsid w:val="006138CB"/>
    <w:rsid w:val="006139C5"/>
    <w:rsid w:val="00613A91"/>
    <w:rsid w:val="00613BE0"/>
    <w:rsid w:val="0061471B"/>
    <w:rsid w:val="006147F0"/>
    <w:rsid w:val="00614996"/>
    <w:rsid w:val="00614CB9"/>
    <w:rsid w:val="00614EF0"/>
    <w:rsid w:val="006150C6"/>
    <w:rsid w:val="006151E9"/>
    <w:rsid w:val="006155C5"/>
    <w:rsid w:val="0061577F"/>
    <w:rsid w:val="00615A13"/>
    <w:rsid w:val="00615A54"/>
    <w:rsid w:val="00615AAB"/>
    <w:rsid w:val="00615D7F"/>
    <w:rsid w:val="0061628D"/>
    <w:rsid w:val="00616C32"/>
    <w:rsid w:val="00616C5F"/>
    <w:rsid w:val="00616D76"/>
    <w:rsid w:val="0061733A"/>
    <w:rsid w:val="00617BC1"/>
    <w:rsid w:val="00617BEB"/>
    <w:rsid w:val="00620163"/>
    <w:rsid w:val="00620197"/>
    <w:rsid w:val="00620B15"/>
    <w:rsid w:val="00620DB1"/>
    <w:rsid w:val="0062116C"/>
    <w:rsid w:val="006211A3"/>
    <w:rsid w:val="006212BA"/>
    <w:rsid w:val="00621485"/>
    <w:rsid w:val="0062155B"/>
    <w:rsid w:val="006215EF"/>
    <w:rsid w:val="006218DC"/>
    <w:rsid w:val="00621A1E"/>
    <w:rsid w:val="00621C21"/>
    <w:rsid w:val="00621CD9"/>
    <w:rsid w:val="00621D9F"/>
    <w:rsid w:val="0062252B"/>
    <w:rsid w:val="0062267D"/>
    <w:rsid w:val="0062287D"/>
    <w:rsid w:val="00622AE3"/>
    <w:rsid w:val="00622CE4"/>
    <w:rsid w:val="00622D9D"/>
    <w:rsid w:val="00623328"/>
    <w:rsid w:val="006234E3"/>
    <w:rsid w:val="006237A7"/>
    <w:rsid w:val="00623AD6"/>
    <w:rsid w:val="00623BF4"/>
    <w:rsid w:val="00623D74"/>
    <w:rsid w:val="00623FBC"/>
    <w:rsid w:val="006241B2"/>
    <w:rsid w:val="006242DA"/>
    <w:rsid w:val="00624511"/>
    <w:rsid w:val="00624873"/>
    <w:rsid w:val="006248A8"/>
    <w:rsid w:val="00624C48"/>
    <w:rsid w:val="00624EFD"/>
    <w:rsid w:val="006252A9"/>
    <w:rsid w:val="0062566D"/>
    <w:rsid w:val="00625E90"/>
    <w:rsid w:val="00625EBB"/>
    <w:rsid w:val="00625F8B"/>
    <w:rsid w:val="00625FD5"/>
    <w:rsid w:val="006264C5"/>
    <w:rsid w:val="00626536"/>
    <w:rsid w:val="0062664A"/>
    <w:rsid w:val="00626968"/>
    <w:rsid w:val="00626BA4"/>
    <w:rsid w:val="00626C16"/>
    <w:rsid w:val="00626C20"/>
    <w:rsid w:val="00626C81"/>
    <w:rsid w:val="00626CE1"/>
    <w:rsid w:val="00626E22"/>
    <w:rsid w:val="00626EDC"/>
    <w:rsid w:val="00626FB6"/>
    <w:rsid w:val="00627029"/>
    <w:rsid w:val="006275FC"/>
    <w:rsid w:val="00627677"/>
    <w:rsid w:val="0062794F"/>
    <w:rsid w:val="00627B12"/>
    <w:rsid w:val="00627B9C"/>
    <w:rsid w:val="00627E84"/>
    <w:rsid w:val="00627E9C"/>
    <w:rsid w:val="00627F29"/>
    <w:rsid w:val="006302CB"/>
    <w:rsid w:val="00630447"/>
    <w:rsid w:val="00630559"/>
    <w:rsid w:val="00630AB9"/>
    <w:rsid w:val="00630CC4"/>
    <w:rsid w:val="00630DB8"/>
    <w:rsid w:val="00630E3D"/>
    <w:rsid w:val="00630E90"/>
    <w:rsid w:val="00631181"/>
    <w:rsid w:val="0063160B"/>
    <w:rsid w:val="006316B8"/>
    <w:rsid w:val="006316CF"/>
    <w:rsid w:val="00631853"/>
    <w:rsid w:val="006318A4"/>
    <w:rsid w:val="00631903"/>
    <w:rsid w:val="00631A89"/>
    <w:rsid w:val="00631D9C"/>
    <w:rsid w:val="00632366"/>
    <w:rsid w:val="0063281A"/>
    <w:rsid w:val="00632CA8"/>
    <w:rsid w:val="00632EDB"/>
    <w:rsid w:val="0063300F"/>
    <w:rsid w:val="00633197"/>
    <w:rsid w:val="00633202"/>
    <w:rsid w:val="00633554"/>
    <w:rsid w:val="00633709"/>
    <w:rsid w:val="006338A9"/>
    <w:rsid w:val="00633B3C"/>
    <w:rsid w:val="00633DBD"/>
    <w:rsid w:val="00634391"/>
    <w:rsid w:val="006346A1"/>
    <w:rsid w:val="006346BF"/>
    <w:rsid w:val="006348B5"/>
    <w:rsid w:val="00634B03"/>
    <w:rsid w:val="00634DE0"/>
    <w:rsid w:val="0063556E"/>
    <w:rsid w:val="0063563E"/>
    <w:rsid w:val="00635848"/>
    <w:rsid w:val="00635BE2"/>
    <w:rsid w:val="00635C58"/>
    <w:rsid w:val="00635E0E"/>
    <w:rsid w:val="0063616E"/>
    <w:rsid w:val="006363B0"/>
    <w:rsid w:val="00636415"/>
    <w:rsid w:val="006364E9"/>
    <w:rsid w:val="0063653F"/>
    <w:rsid w:val="006366A4"/>
    <w:rsid w:val="00636D98"/>
    <w:rsid w:val="00636E91"/>
    <w:rsid w:val="00636EF9"/>
    <w:rsid w:val="0063744F"/>
    <w:rsid w:val="006375F4"/>
    <w:rsid w:val="006378F1"/>
    <w:rsid w:val="00637BBE"/>
    <w:rsid w:val="00637E22"/>
    <w:rsid w:val="0064046B"/>
    <w:rsid w:val="006406D1"/>
    <w:rsid w:val="00640867"/>
    <w:rsid w:val="00640D32"/>
    <w:rsid w:val="00640FD7"/>
    <w:rsid w:val="006411EA"/>
    <w:rsid w:val="006413D4"/>
    <w:rsid w:val="00641547"/>
    <w:rsid w:val="0064159C"/>
    <w:rsid w:val="00641739"/>
    <w:rsid w:val="00641763"/>
    <w:rsid w:val="00641808"/>
    <w:rsid w:val="00641B0C"/>
    <w:rsid w:val="00641F03"/>
    <w:rsid w:val="0064215B"/>
    <w:rsid w:val="0064227A"/>
    <w:rsid w:val="006424D5"/>
    <w:rsid w:val="006426AB"/>
    <w:rsid w:val="00642863"/>
    <w:rsid w:val="0064289E"/>
    <w:rsid w:val="006433F5"/>
    <w:rsid w:val="006435B1"/>
    <w:rsid w:val="00643779"/>
    <w:rsid w:val="00643C1E"/>
    <w:rsid w:val="00643F0A"/>
    <w:rsid w:val="00643F84"/>
    <w:rsid w:val="006441F2"/>
    <w:rsid w:val="006446ED"/>
    <w:rsid w:val="00644735"/>
    <w:rsid w:val="006448D3"/>
    <w:rsid w:val="00644C11"/>
    <w:rsid w:val="00645638"/>
    <w:rsid w:val="0064564C"/>
    <w:rsid w:val="00645703"/>
    <w:rsid w:val="00645AC0"/>
    <w:rsid w:val="00645C90"/>
    <w:rsid w:val="0064615C"/>
    <w:rsid w:val="006462B8"/>
    <w:rsid w:val="0064652A"/>
    <w:rsid w:val="006465B5"/>
    <w:rsid w:val="00646743"/>
    <w:rsid w:val="00646CCF"/>
    <w:rsid w:val="00647BAF"/>
    <w:rsid w:val="0065004B"/>
    <w:rsid w:val="0065034A"/>
    <w:rsid w:val="006503FE"/>
    <w:rsid w:val="0065044A"/>
    <w:rsid w:val="006504F6"/>
    <w:rsid w:val="006507CD"/>
    <w:rsid w:val="006508AF"/>
    <w:rsid w:val="00650CE0"/>
    <w:rsid w:val="0065113A"/>
    <w:rsid w:val="006511A2"/>
    <w:rsid w:val="006513B1"/>
    <w:rsid w:val="006515DF"/>
    <w:rsid w:val="0065164E"/>
    <w:rsid w:val="00651DAB"/>
    <w:rsid w:val="00651E6C"/>
    <w:rsid w:val="00651F93"/>
    <w:rsid w:val="006523EC"/>
    <w:rsid w:val="00652683"/>
    <w:rsid w:val="00652785"/>
    <w:rsid w:val="0065299A"/>
    <w:rsid w:val="006529DB"/>
    <w:rsid w:val="00652A2D"/>
    <w:rsid w:val="00652B3A"/>
    <w:rsid w:val="00652BD1"/>
    <w:rsid w:val="00652C26"/>
    <w:rsid w:val="006533E6"/>
    <w:rsid w:val="0065347C"/>
    <w:rsid w:val="006535BD"/>
    <w:rsid w:val="0065387B"/>
    <w:rsid w:val="00653DE8"/>
    <w:rsid w:val="00654289"/>
    <w:rsid w:val="006545BA"/>
    <w:rsid w:val="00654602"/>
    <w:rsid w:val="00654A10"/>
    <w:rsid w:val="00654CCF"/>
    <w:rsid w:val="00654E22"/>
    <w:rsid w:val="00655596"/>
    <w:rsid w:val="006558E5"/>
    <w:rsid w:val="00655F77"/>
    <w:rsid w:val="00655F8E"/>
    <w:rsid w:val="006561B9"/>
    <w:rsid w:val="006567F6"/>
    <w:rsid w:val="006569C8"/>
    <w:rsid w:val="00656C2E"/>
    <w:rsid w:val="00656D40"/>
    <w:rsid w:val="006572CA"/>
    <w:rsid w:val="0065749F"/>
    <w:rsid w:val="006577FB"/>
    <w:rsid w:val="006577FF"/>
    <w:rsid w:val="006579F2"/>
    <w:rsid w:val="00657B45"/>
    <w:rsid w:val="00657B60"/>
    <w:rsid w:val="00657CF1"/>
    <w:rsid w:val="00657E89"/>
    <w:rsid w:val="006600FD"/>
    <w:rsid w:val="006601B5"/>
    <w:rsid w:val="0066031B"/>
    <w:rsid w:val="00660419"/>
    <w:rsid w:val="00660463"/>
    <w:rsid w:val="0066060F"/>
    <w:rsid w:val="00660713"/>
    <w:rsid w:val="006607B3"/>
    <w:rsid w:val="00660BBF"/>
    <w:rsid w:val="00660DC0"/>
    <w:rsid w:val="006610BF"/>
    <w:rsid w:val="006610C1"/>
    <w:rsid w:val="006614D1"/>
    <w:rsid w:val="006615D2"/>
    <w:rsid w:val="00661882"/>
    <w:rsid w:val="00661DD0"/>
    <w:rsid w:val="00661FC7"/>
    <w:rsid w:val="006624F1"/>
    <w:rsid w:val="00662E4F"/>
    <w:rsid w:val="00662EE1"/>
    <w:rsid w:val="00662F56"/>
    <w:rsid w:val="00662F68"/>
    <w:rsid w:val="00663178"/>
    <w:rsid w:val="006633D1"/>
    <w:rsid w:val="006633D8"/>
    <w:rsid w:val="0066373B"/>
    <w:rsid w:val="00663743"/>
    <w:rsid w:val="00663CCE"/>
    <w:rsid w:val="00663FE3"/>
    <w:rsid w:val="0066414C"/>
    <w:rsid w:val="006643BA"/>
    <w:rsid w:val="00664592"/>
    <w:rsid w:val="00664622"/>
    <w:rsid w:val="00664649"/>
    <w:rsid w:val="006646B2"/>
    <w:rsid w:val="0066487C"/>
    <w:rsid w:val="00664AAF"/>
    <w:rsid w:val="00664B55"/>
    <w:rsid w:val="0066521F"/>
    <w:rsid w:val="0066527D"/>
    <w:rsid w:val="00665555"/>
    <w:rsid w:val="00665621"/>
    <w:rsid w:val="0066569B"/>
    <w:rsid w:val="00665A93"/>
    <w:rsid w:val="00665CC4"/>
    <w:rsid w:val="006660A7"/>
    <w:rsid w:val="006660FE"/>
    <w:rsid w:val="00666EF9"/>
    <w:rsid w:val="00666FC1"/>
    <w:rsid w:val="006673E3"/>
    <w:rsid w:val="006673E8"/>
    <w:rsid w:val="0066747A"/>
    <w:rsid w:val="006677CE"/>
    <w:rsid w:val="00667803"/>
    <w:rsid w:val="00667D0A"/>
    <w:rsid w:val="00670164"/>
    <w:rsid w:val="006701C4"/>
    <w:rsid w:val="0067051D"/>
    <w:rsid w:val="006705FF"/>
    <w:rsid w:val="0067088A"/>
    <w:rsid w:val="00670AAC"/>
    <w:rsid w:val="00670EC2"/>
    <w:rsid w:val="00671077"/>
    <w:rsid w:val="00671090"/>
    <w:rsid w:val="0067135E"/>
    <w:rsid w:val="00671384"/>
    <w:rsid w:val="00671403"/>
    <w:rsid w:val="00671505"/>
    <w:rsid w:val="006716BB"/>
    <w:rsid w:val="00671822"/>
    <w:rsid w:val="00671ABF"/>
    <w:rsid w:val="00671ADD"/>
    <w:rsid w:val="00672074"/>
    <w:rsid w:val="006720C4"/>
    <w:rsid w:val="006720FA"/>
    <w:rsid w:val="00672434"/>
    <w:rsid w:val="00672577"/>
    <w:rsid w:val="006725E6"/>
    <w:rsid w:val="00672850"/>
    <w:rsid w:val="00672861"/>
    <w:rsid w:val="006729B1"/>
    <w:rsid w:val="00672ACC"/>
    <w:rsid w:val="00672BE2"/>
    <w:rsid w:val="00672CE1"/>
    <w:rsid w:val="00672FB4"/>
    <w:rsid w:val="006734C7"/>
    <w:rsid w:val="00673931"/>
    <w:rsid w:val="00673AC5"/>
    <w:rsid w:val="00673CE6"/>
    <w:rsid w:val="00673DF0"/>
    <w:rsid w:val="00674417"/>
    <w:rsid w:val="00674547"/>
    <w:rsid w:val="006748D7"/>
    <w:rsid w:val="006748F1"/>
    <w:rsid w:val="0067494D"/>
    <w:rsid w:val="00674B3F"/>
    <w:rsid w:val="006753BF"/>
    <w:rsid w:val="00675557"/>
    <w:rsid w:val="006755D0"/>
    <w:rsid w:val="00675685"/>
    <w:rsid w:val="00675A9D"/>
    <w:rsid w:val="00675B1A"/>
    <w:rsid w:val="00675B49"/>
    <w:rsid w:val="00675DF6"/>
    <w:rsid w:val="00675EA1"/>
    <w:rsid w:val="00676088"/>
    <w:rsid w:val="00676139"/>
    <w:rsid w:val="006764AC"/>
    <w:rsid w:val="00676504"/>
    <w:rsid w:val="0067686C"/>
    <w:rsid w:val="0067696D"/>
    <w:rsid w:val="00676993"/>
    <w:rsid w:val="00676A33"/>
    <w:rsid w:val="00676C88"/>
    <w:rsid w:val="00677167"/>
    <w:rsid w:val="00677367"/>
    <w:rsid w:val="0067766F"/>
    <w:rsid w:val="006776AE"/>
    <w:rsid w:val="00677F18"/>
    <w:rsid w:val="0068051B"/>
    <w:rsid w:val="006805CA"/>
    <w:rsid w:val="006805F8"/>
    <w:rsid w:val="00680E1D"/>
    <w:rsid w:val="0068116E"/>
    <w:rsid w:val="006811E4"/>
    <w:rsid w:val="0068158C"/>
    <w:rsid w:val="0068162E"/>
    <w:rsid w:val="006819BA"/>
    <w:rsid w:val="00681B2B"/>
    <w:rsid w:val="00681B6A"/>
    <w:rsid w:val="00681CD1"/>
    <w:rsid w:val="00681E77"/>
    <w:rsid w:val="00682154"/>
    <w:rsid w:val="00682264"/>
    <w:rsid w:val="00682695"/>
    <w:rsid w:val="00682ACD"/>
    <w:rsid w:val="00682EF4"/>
    <w:rsid w:val="0068326A"/>
    <w:rsid w:val="006835E3"/>
    <w:rsid w:val="00683602"/>
    <w:rsid w:val="00683A0F"/>
    <w:rsid w:val="00683A31"/>
    <w:rsid w:val="00683CAD"/>
    <w:rsid w:val="00684034"/>
    <w:rsid w:val="00684101"/>
    <w:rsid w:val="0068416A"/>
    <w:rsid w:val="0068416B"/>
    <w:rsid w:val="006841AB"/>
    <w:rsid w:val="00684291"/>
    <w:rsid w:val="006844DA"/>
    <w:rsid w:val="0068455A"/>
    <w:rsid w:val="0068482C"/>
    <w:rsid w:val="00684F3E"/>
    <w:rsid w:val="00684FFB"/>
    <w:rsid w:val="0068515E"/>
    <w:rsid w:val="00685566"/>
    <w:rsid w:val="006856E4"/>
    <w:rsid w:val="00685942"/>
    <w:rsid w:val="00685965"/>
    <w:rsid w:val="00685D70"/>
    <w:rsid w:val="00685E23"/>
    <w:rsid w:val="0068649D"/>
    <w:rsid w:val="00686715"/>
    <w:rsid w:val="006868EB"/>
    <w:rsid w:val="00686B18"/>
    <w:rsid w:val="00686B58"/>
    <w:rsid w:val="00686B6F"/>
    <w:rsid w:val="00686BD0"/>
    <w:rsid w:val="00686D2B"/>
    <w:rsid w:val="00686EC0"/>
    <w:rsid w:val="006871C7"/>
    <w:rsid w:val="00687295"/>
    <w:rsid w:val="0068763B"/>
    <w:rsid w:val="0068772A"/>
    <w:rsid w:val="00687B14"/>
    <w:rsid w:val="00687C82"/>
    <w:rsid w:val="00687CC5"/>
    <w:rsid w:val="00687E85"/>
    <w:rsid w:val="00687E8C"/>
    <w:rsid w:val="006904D6"/>
    <w:rsid w:val="00690514"/>
    <w:rsid w:val="006909FF"/>
    <w:rsid w:val="00690BA1"/>
    <w:rsid w:val="00690CC9"/>
    <w:rsid w:val="00690DB4"/>
    <w:rsid w:val="00690DE1"/>
    <w:rsid w:val="0069109C"/>
    <w:rsid w:val="0069124D"/>
    <w:rsid w:val="00691AD6"/>
    <w:rsid w:val="00691B42"/>
    <w:rsid w:val="00691BA5"/>
    <w:rsid w:val="00691C5D"/>
    <w:rsid w:val="00691CE5"/>
    <w:rsid w:val="00692294"/>
    <w:rsid w:val="00692319"/>
    <w:rsid w:val="00692634"/>
    <w:rsid w:val="00692709"/>
    <w:rsid w:val="00692DE7"/>
    <w:rsid w:val="00692E5F"/>
    <w:rsid w:val="00692F34"/>
    <w:rsid w:val="00692FB3"/>
    <w:rsid w:val="0069363D"/>
    <w:rsid w:val="00693880"/>
    <w:rsid w:val="00693A50"/>
    <w:rsid w:val="00693DF4"/>
    <w:rsid w:val="00693E58"/>
    <w:rsid w:val="0069411A"/>
    <w:rsid w:val="006941B3"/>
    <w:rsid w:val="006944E4"/>
    <w:rsid w:val="006944F8"/>
    <w:rsid w:val="006945E0"/>
    <w:rsid w:val="006947BF"/>
    <w:rsid w:val="00694823"/>
    <w:rsid w:val="0069485F"/>
    <w:rsid w:val="006948C0"/>
    <w:rsid w:val="00694ACC"/>
    <w:rsid w:val="00694DB8"/>
    <w:rsid w:val="00695314"/>
    <w:rsid w:val="006954F3"/>
    <w:rsid w:val="006956FA"/>
    <w:rsid w:val="006956FC"/>
    <w:rsid w:val="00695AE6"/>
    <w:rsid w:val="00695C4F"/>
    <w:rsid w:val="00695EAE"/>
    <w:rsid w:val="00695F1A"/>
    <w:rsid w:val="00696097"/>
    <w:rsid w:val="0069624E"/>
    <w:rsid w:val="00696376"/>
    <w:rsid w:val="00696A61"/>
    <w:rsid w:val="00696D32"/>
    <w:rsid w:val="00696D72"/>
    <w:rsid w:val="00697015"/>
    <w:rsid w:val="006971D0"/>
    <w:rsid w:val="00697440"/>
    <w:rsid w:val="006975B3"/>
    <w:rsid w:val="00697758"/>
    <w:rsid w:val="00697859"/>
    <w:rsid w:val="00697B10"/>
    <w:rsid w:val="00697D9E"/>
    <w:rsid w:val="006A0284"/>
    <w:rsid w:val="006A0352"/>
    <w:rsid w:val="006A06F4"/>
    <w:rsid w:val="006A0743"/>
    <w:rsid w:val="006A09AA"/>
    <w:rsid w:val="006A0B02"/>
    <w:rsid w:val="006A0B7C"/>
    <w:rsid w:val="006A0BAF"/>
    <w:rsid w:val="006A0C7E"/>
    <w:rsid w:val="006A0DE6"/>
    <w:rsid w:val="006A16B5"/>
    <w:rsid w:val="006A196F"/>
    <w:rsid w:val="006A1C88"/>
    <w:rsid w:val="006A203F"/>
    <w:rsid w:val="006A2134"/>
    <w:rsid w:val="006A21F4"/>
    <w:rsid w:val="006A2400"/>
    <w:rsid w:val="006A2429"/>
    <w:rsid w:val="006A2664"/>
    <w:rsid w:val="006A27E3"/>
    <w:rsid w:val="006A29F7"/>
    <w:rsid w:val="006A2A46"/>
    <w:rsid w:val="006A2BF0"/>
    <w:rsid w:val="006A2C68"/>
    <w:rsid w:val="006A335A"/>
    <w:rsid w:val="006A349C"/>
    <w:rsid w:val="006A35BC"/>
    <w:rsid w:val="006A35BD"/>
    <w:rsid w:val="006A3834"/>
    <w:rsid w:val="006A38AC"/>
    <w:rsid w:val="006A3A43"/>
    <w:rsid w:val="006A3A77"/>
    <w:rsid w:val="006A3BF4"/>
    <w:rsid w:val="006A4882"/>
    <w:rsid w:val="006A4A5B"/>
    <w:rsid w:val="006A4E0C"/>
    <w:rsid w:val="006A5065"/>
    <w:rsid w:val="006A568D"/>
    <w:rsid w:val="006A58D7"/>
    <w:rsid w:val="006A5902"/>
    <w:rsid w:val="006A5AF1"/>
    <w:rsid w:val="006A5C44"/>
    <w:rsid w:val="006A5CEC"/>
    <w:rsid w:val="006A5F0C"/>
    <w:rsid w:val="006A5F63"/>
    <w:rsid w:val="006A6222"/>
    <w:rsid w:val="006A684D"/>
    <w:rsid w:val="006A6C90"/>
    <w:rsid w:val="006A6F09"/>
    <w:rsid w:val="006A7522"/>
    <w:rsid w:val="006A7591"/>
    <w:rsid w:val="006A75A2"/>
    <w:rsid w:val="006A780D"/>
    <w:rsid w:val="006A78BF"/>
    <w:rsid w:val="006B0630"/>
    <w:rsid w:val="006B0843"/>
    <w:rsid w:val="006B08A3"/>
    <w:rsid w:val="006B08D9"/>
    <w:rsid w:val="006B09AD"/>
    <w:rsid w:val="006B0E42"/>
    <w:rsid w:val="006B0EA7"/>
    <w:rsid w:val="006B1620"/>
    <w:rsid w:val="006B18CE"/>
    <w:rsid w:val="006B19FD"/>
    <w:rsid w:val="006B1C59"/>
    <w:rsid w:val="006B1E09"/>
    <w:rsid w:val="006B1E28"/>
    <w:rsid w:val="006B1F59"/>
    <w:rsid w:val="006B1FA8"/>
    <w:rsid w:val="006B229C"/>
    <w:rsid w:val="006B2646"/>
    <w:rsid w:val="006B26A2"/>
    <w:rsid w:val="006B26C0"/>
    <w:rsid w:val="006B287F"/>
    <w:rsid w:val="006B2B20"/>
    <w:rsid w:val="006B2B6D"/>
    <w:rsid w:val="006B2DA7"/>
    <w:rsid w:val="006B2FA0"/>
    <w:rsid w:val="006B3157"/>
    <w:rsid w:val="006B32AD"/>
    <w:rsid w:val="006B3432"/>
    <w:rsid w:val="006B372C"/>
    <w:rsid w:val="006B3B5E"/>
    <w:rsid w:val="006B3CAB"/>
    <w:rsid w:val="006B4014"/>
    <w:rsid w:val="006B4498"/>
    <w:rsid w:val="006B44BE"/>
    <w:rsid w:val="006B4650"/>
    <w:rsid w:val="006B4813"/>
    <w:rsid w:val="006B4E42"/>
    <w:rsid w:val="006B4F03"/>
    <w:rsid w:val="006B5121"/>
    <w:rsid w:val="006B5581"/>
    <w:rsid w:val="006B5597"/>
    <w:rsid w:val="006B561D"/>
    <w:rsid w:val="006B58BD"/>
    <w:rsid w:val="006B5DA6"/>
    <w:rsid w:val="006B6520"/>
    <w:rsid w:val="006B655C"/>
    <w:rsid w:val="006B6A6E"/>
    <w:rsid w:val="006B6BA9"/>
    <w:rsid w:val="006B6D35"/>
    <w:rsid w:val="006B7132"/>
    <w:rsid w:val="006B7558"/>
    <w:rsid w:val="006B7B45"/>
    <w:rsid w:val="006B7C38"/>
    <w:rsid w:val="006B7C6B"/>
    <w:rsid w:val="006C00B4"/>
    <w:rsid w:val="006C0219"/>
    <w:rsid w:val="006C086B"/>
    <w:rsid w:val="006C0A76"/>
    <w:rsid w:val="006C0BA6"/>
    <w:rsid w:val="006C0CC2"/>
    <w:rsid w:val="006C0DA2"/>
    <w:rsid w:val="006C10E0"/>
    <w:rsid w:val="006C10F6"/>
    <w:rsid w:val="006C1444"/>
    <w:rsid w:val="006C1DB6"/>
    <w:rsid w:val="006C1EF2"/>
    <w:rsid w:val="006C2118"/>
    <w:rsid w:val="006C224F"/>
    <w:rsid w:val="006C234A"/>
    <w:rsid w:val="006C2356"/>
    <w:rsid w:val="006C23FE"/>
    <w:rsid w:val="006C25E0"/>
    <w:rsid w:val="006C27FC"/>
    <w:rsid w:val="006C2914"/>
    <w:rsid w:val="006C2985"/>
    <w:rsid w:val="006C29AE"/>
    <w:rsid w:val="006C2AD6"/>
    <w:rsid w:val="006C2B2C"/>
    <w:rsid w:val="006C311F"/>
    <w:rsid w:val="006C31AB"/>
    <w:rsid w:val="006C341E"/>
    <w:rsid w:val="006C3450"/>
    <w:rsid w:val="006C3AC2"/>
    <w:rsid w:val="006C3AF8"/>
    <w:rsid w:val="006C3E61"/>
    <w:rsid w:val="006C3ED7"/>
    <w:rsid w:val="006C3F93"/>
    <w:rsid w:val="006C42F9"/>
    <w:rsid w:val="006C446E"/>
    <w:rsid w:val="006C4596"/>
    <w:rsid w:val="006C462C"/>
    <w:rsid w:val="006C4688"/>
    <w:rsid w:val="006C4803"/>
    <w:rsid w:val="006C502E"/>
    <w:rsid w:val="006C52EE"/>
    <w:rsid w:val="006C55A4"/>
    <w:rsid w:val="006C577F"/>
    <w:rsid w:val="006C58B8"/>
    <w:rsid w:val="006C5CAC"/>
    <w:rsid w:val="006C5E29"/>
    <w:rsid w:val="006C5EE3"/>
    <w:rsid w:val="006C5F9A"/>
    <w:rsid w:val="006C672B"/>
    <w:rsid w:val="006C6A44"/>
    <w:rsid w:val="006C6F55"/>
    <w:rsid w:val="006C7346"/>
    <w:rsid w:val="006C755C"/>
    <w:rsid w:val="006C7927"/>
    <w:rsid w:val="006C7EDE"/>
    <w:rsid w:val="006D01C7"/>
    <w:rsid w:val="006D02C6"/>
    <w:rsid w:val="006D02D4"/>
    <w:rsid w:val="006D03AD"/>
    <w:rsid w:val="006D03E9"/>
    <w:rsid w:val="006D0442"/>
    <w:rsid w:val="006D09C4"/>
    <w:rsid w:val="006D0EB5"/>
    <w:rsid w:val="006D1199"/>
    <w:rsid w:val="006D11AC"/>
    <w:rsid w:val="006D1902"/>
    <w:rsid w:val="006D19E2"/>
    <w:rsid w:val="006D1A81"/>
    <w:rsid w:val="006D23E5"/>
    <w:rsid w:val="006D27A5"/>
    <w:rsid w:val="006D2837"/>
    <w:rsid w:val="006D2C73"/>
    <w:rsid w:val="006D2CC5"/>
    <w:rsid w:val="006D3076"/>
    <w:rsid w:val="006D332E"/>
    <w:rsid w:val="006D33AC"/>
    <w:rsid w:val="006D3473"/>
    <w:rsid w:val="006D3EEC"/>
    <w:rsid w:val="006D4159"/>
    <w:rsid w:val="006D4770"/>
    <w:rsid w:val="006D4AD1"/>
    <w:rsid w:val="006D4D89"/>
    <w:rsid w:val="006D4FEB"/>
    <w:rsid w:val="006D5311"/>
    <w:rsid w:val="006D588B"/>
    <w:rsid w:val="006D5CEB"/>
    <w:rsid w:val="006D61F5"/>
    <w:rsid w:val="006D6268"/>
    <w:rsid w:val="006D67BC"/>
    <w:rsid w:val="006D6E50"/>
    <w:rsid w:val="006D6EB5"/>
    <w:rsid w:val="006D6F24"/>
    <w:rsid w:val="006D7051"/>
    <w:rsid w:val="006D7230"/>
    <w:rsid w:val="006D7361"/>
    <w:rsid w:val="006D7451"/>
    <w:rsid w:val="006D76DF"/>
    <w:rsid w:val="006D777D"/>
    <w:rsid w:val="006D798B"/>
    <w:rsid w:val="006D7D28"/>
    <w:rsid w:val="006D7D94"/>
    <w:rsid w:val="006D7E5B"/>
    <w:rsid w:val="006D7EDC"/>
    <w:rsid w:val="006E0062"/>
    <w:rsid w:val="006E04AE"/>
    <w:rsid w:val="006E05C0"/>
    <w:rsid w:val="006E0938"/>
    <w:rsid w:val="006E0A0A"/>
    <w:rsid w:val="006E0AC1"/>
    <w:rsid w:val="006E0C1C"/>
    <w:rsid w:val="006E0C51"/>
    <w:rsid w:val="006E0D0C"/>
    <w:rsid w:val="006E0F8E"/>
    <w:rsid w:val="006E15E8"/>
    <w:rsid w:val="006E174A"/>
    <w:rsid w:val="006E17D1"/>
    <w:rsid w:val="006E18C3"/>
    <w:rsid w:val="006E1B9D"/>
    <w:rsid w:val="006E1C06"/>
    <w:rsid w:val="006E1C19"/>
    <w:rsid w:val="006E1D65"/>
    <w:rsid w:val="006E1E5B"/>
    <w:rsid w:val="006E1ED0"/>
    <w:rsid w:val="006E1FE2"/>
    <w:rsid w:val="006E2445"/>
    <w:rsid w:val="006E2462"/>
    <w:rsid w:val="006E357F"/>
    <w:rsid w:val="006E35D4"/>
    <w:rsid w:val="006E35E2"/>
    <w:rsid w:val="006E36B0"/>
    <w:rsid w:val="006E37E8"/>
    <w:rsid w:val="006E3B38"/>
    <w:rsid w:val="006E3C86"/>
    <w:rsid w:val="006E3CFF"/>
    <w:rsid w:val="006E3DB5"/>
    <w:rsid w:val="006E4159"/>
    <w:rsid w:val="006E470C"/>
    <w:rsid w:val="006E4D17"/>
    <w:rsid w:val="006E4E4E"/>
    <w:rsid w:val="006E4EB9"/>
    <w:rsid w:val="006E515A"/>
    <w:rsid w:val="006E520E"/>
    <w:rsid w:val="006E5967"/>
    <w:rsid w:val="006E6454"/>
    <w:rsid w:val="006E65F4"/>
    <w:rsid w:val="006E679D"/>
    <w:rsid w:val="006E6AF6"/>
    <w:rsid w:val="006E6F3F"/>
    <w:rsid w:val="006E70A1"/>
    <w:rsid w:val="006E7604"/>
    <w:rsid w:val="006E7AAA"/>
    <w:rsid w:val="006E7DC4"/>
    <w:rsid w:val="006F00AB"/>
    <w:rsid w:val="006F0A4C"/>
    <w:rsid w:val="006F0A66"/>
    <w:rsid w:val="006F0DB8"/>
    <w:rsid w:val="006F0DF2"/>
    <w:rsid w:val="006F0E71"/>
    <w:rsid w:val="006F130A"/>
    <w:rsid w:val="006F144C"/>
    <w:rsid w:val="006F177B"/>
    <w:rsid w:val="006F184F"/>
    <w:rsid w:val="006F1BF2"/>
    <w:rsid w:val="006F1C54"/>
    <w:rsid w:val="006F2F02"/>
    <w:rsid w:val="006F300A"/>
    <w:rsid w:val="006F33E7"/>
    <w:rsid w:val="006F37A3"/>
    <w:rsid w:val="006F39E8"/>
    <w:rsid w:val="006F3B6E"/>
    <w:rsid w:val="006F3C44"/>
    <w:rsid w:val="006F3E67"/>
    <w:rsid w:val="006F408A"/>
    <w:rsid w:val="006F40F4"/>
    <w:rsid w:val="006F41A2"/>
    <w:rsid w:val="006F477A"/>
    <w:rsid w:val="006F4EA1"/>
    <w:rsid w:val="006F4EBE"/>
    <w:rsid w:val="006F50AE"/>
    <w:rsid w:val="006F519A"/>
    <w:rsid w:val="006F519E"/>
    <w:rsid w:val="006F554A"/>
    <w:rsid w:val="006F56DA"/>
    <w:rsid w:val="006F5973"/>
    <w:rsid w:val="006F59F2"/>
    <w:rsid w:val="006F5A4E"/>
    <w:rsid w:val="006F5D08"/>
    <w:rsid w:val="006F6136"/>
    <w:rsid w:val="006F6358"/>
    <w:rsid w:val="006F63B2"/>
    <w:rsid w:val="006F65D1"/>
    <w:rsid w:val="006F661F"/>
    <w:rsid w:val="006F6988"/>
    <w:rsid w:val="006F6CD1"/>
    <w:rsid w:val="006F6D41"/>
    <w:rsid w:val="006F6E18"/>
    <w:rsid w:val="006F7160"/>
    <w:rsid w:val="006F73AF"/>
    <w:rsid w:val="006F76EF"/>
    <w:rsid w:val="006F778C"/>
    <w:rsid w:val="006F78E3"/>
    <w:rsid w:val="006F79B4"/>
    <w:rsid w:val="006F7A55"/>
    <w:rsid w:val="006F7C27"/>
    <w:rsid w:val="006F7C84"/>
    <w:rsid w:val="006F7C89"/>
    <w:rsid w:val="006F7EC1"/>
    <w:rsid w:val="00700111"/>
    <w:rsid w:val="00700201"/>
    <w:rsid w:val="00700256"/>
    <w:rsid w:val="0070026F"/>
    <w:rsid w:val="0070075C"/>
    <w:rsid w:val="00700950"/>
    <w:rsid w:val="00700D3D"/>
    <w:rsid w:val="0070100B"/>
    <w:rsid w:val="007015C8"/>
    <w:rsid w:val="00701C57"/>
    <w:rsid w:val="00701F26"/>
    <w:rsid w:val="00701FEF"/>
    <w:rsid w:val="00702297"/>
    <w:rsid w:val="007022BC"/>
    <w:rsid w:val="007026CC"/>
    <w:rsid w:val="0070270B"/>
    <w:rsid w:val="00702750"/>
    <w:rsid w:val="007028B8"/>
    <w:rsid w:val="00702911"/>
    <w:rsid w:val="00702A11"/>
    <w:rsid w:val="00702B46"/>
    <w:rsid w:val="00702BF5"/>
    <w:rsid w:val="00702F1D"/>
    <w:rsid w:val="00702F68"/>
    <w:rsid w:val="00703796"/>
    <w:rsid w:val="00703CBD"/>
    <w:rsid w:val="00703D45"/>
    <w:rsid w:val="00703EBE"/>
    <w:rsid w:val="00703F42"/>
    <w:rsid w:val="00704098"/>
    <w:rsid w:val="00704109"/>
    <w:rsid w:val="00704452"/>
    <w:rsid w:val="00704CAB"/>
    <w:rsid w:val="00704F83"/>
    <w:rsid w:val="00705044"/>
    <w:rsid w:val="00705158"/>
    <w:rsid w:val="00705271"/>
    <w:rsid w:val="0070540D"/>
    <w:rsid w:val="00705432"/>
    <w:rsid w:val="0070548B"/>
    <w:rsid w:val="0070556E"/>
    <w:rsid w:val="007057AE"/>
    <w:rsid w:val="007057BF"/>
    <w:rsid w:val="00705831"/>
    <w:rsid w:val="00705A1C"/>
    <w:rsid w:val="00705C05"/>
    <w:rsid w:val="00705C2C"/>
    <w:rsid w:val="007060C2"/>
    <w:rsid w:val="00706361"/>
    <w:rsid w:val="007067FA"/>
    <w:rsid w:val="00706C08"/>
    <w:rsid w:val="00706D08"/>
    <w:rsid w:val="00706D7B"/>
    <w:rsid w:val="00706FEB"/>
    <w:rsid w:val="00707162"/>
    <w:rsid w:val="007071D4"/>
    <w:rsid w:val="007072DC"/>
    <w:rsid w:val="00707482"/>
    <w:rsid w:val="00707D19"/>
    <w:rsid w:val="00707F79"/>
    <w:rsid w:val="00707FB9"/>
    <w:rsid w:val="0071085A"/>
    <w:rsid w:val="00710C6A"/>
    <w:rsid w:val="00710F2E"/>
    <w:rsid w:val="00711503"/>
    <w:rsid w:val="00711B0F"/>
    <w:rsid w:val="00711B57"/>
    <w:rsid w:val="00711D23"/>
    <w:rsid w:val="00711DB7"/>
    <w:rsid w:val="0071222A"/>
    <w:rsid w:val="0071257C"/>
    <w:rsid w:val="00712835"/>
    <w:rsid w:val="00712A5F"/>
    <w:rsid w:val="00712E82"/>
    <w:rsid w:val="00713053"/>
    <w:rsid w:val="0071313D"/>
    <w:rsid w:val="007132D5"/>
    <w:rsid w:val="00713472"/>
    <w:rsid w:val="007134C1"/>
    <w:rsid w:val="007135B6"/>
    <w:rsid w:val="007135E7"/>
    <w:rsid w:val="00713B25"/>
    <w:rsid w:val="00713C3A"/>
    <w:rsid w:val="00713C3C"/>
    <w:rsid w:val="0071408D"/>
    <w:rsid w:val="007142F7"/>
    <w:rsid w:val="007144E8"/>
    <w:rsid w:val="0071465A"/>
    <w:rsid w:val="00714B97"/>
    <w:rsid w:val="00714D03"/>
    <w:rsid w:val="007150A9"/>
    <w:rsid w:val="00715461"/>
    <w:rsid w:val="00715478"/>
    <w:rsid w:val="007154D4"/>
    <w:rsid w:val="0071585E"/>
    <w:rsid w:val="00715AD0"/>
    <w:rsid w:val="00715C7E"/>
    <w:rsid w:val="0071613F"/>
    <w:rsid w:val="00716436"/>
    <w:rsid w:val="007164C7"/>
    <w:rsid w:val="007167BD"/>
    <w:rsid w:val="0071698D"/>
    <w:rsid w:val="00716FF6"/>
    <w:rsid w:val="007177B7"/>
    <w:rsid w:val="00720354"/>
    <w:rsid w:val="0072074A"/>
    <w:rsid w:val="0072080E"/>
    <w:rsid w:val="007209D7"/>
    <w:rsid w:val="00720AA2"/>
    <w:rsid w:val="00720B2C"/>
    <w:rsid w:val="00720B4A"/>
    <w:rsid w:val="00721037"/>
    <w:rsid w:val="0072123B"/>
    <w:rsid w:val="00721377"/>
    <w:rsid w:val="00721651"/>
    <w:rsid w:val="007216F2"/>
    <w:rsid w:val="007218E4"/>
    <w:rsid w:val="00721A2B"/>
    <w:rsid w:val="00721DC8"/>
    <w:rsid w:val="00721F02"/>
    <w:rsid w:val="00721F68"/>
    <w:rsid w:val="0072213F"/>
    <w:rsid w:val="00722271"/>
    <w:rsid w:val="007222EF"/>
    <w:rsid w:val="00722A31"/>
    <w:rsid w:val="00722C8F"/>
    <w:rsid w:val="00722E60"/>
    <w:rsid w:val="00722F95"/>
    <w:rsid w:val="007233D6"/>
    <w:rsid w:val="0072467B"/>
    <w:rsid w:val="007249A1"/>
    <w:rsid w:val="00724BD9"/>
    <w:rsid w:val="00724C87"/>
    <w:rsid w:val="00724CCD"/>
    <w:rsid w:val="00725301"/>
    <w:rsid w:val="007256AF"/>
    <w:rsid w:val="007256F4"/>
    <w:rsid w:val="00725843"/>
    <w:rsid w:val="00725A5D"/>
    <w:rsid w:val="00725A98"/>
    <w:rsid w:val="00725F76"/>
    <w:rsid w:val="007262CB"/>
    <w:rsid w:val="00726341"/>
    <w:rsid w:val="007264DA"/>
    <w:rsid w:val="0072683D"/>
    <w:rsid w:val="00726865"/>
    <w:rsid w:val="00726A12"/>
    <w:rsid w:val="00726DA0"/>
    <w:rsid w:val="00726DEF"/>
    <w:rsid w:val="00726EE3"/>
    <w:rsid w:val="00726FD1"/>
    <w:rsid w:val="0072742A"/>
    <w:rsid w:val="00727A4E"/>
    <w:rsid w:val="00727F6A"/>
    <w:rsid w:val="00727F9D"/>
    <w:rsid w:val="0073015F"/>
    <w:rsid w:val="0073019B"/>
    <w:rsid w:val="0073089C"/>
    <w:rsid w:val="007309FC"/>
    <w:rsid w:val="00730D83"/>
    <w:rsid w:val="00730DC0"/>
    <w:rsid w:val="007314DE"/>
    <w:rsid w:val="00731877"/>
    <w:rsid w:val="00731A1F"/>
    <w:rsid w:val="00731A8F"/>
    <w:rsid w:val="00731BCD"/>
    <w:rsid w:val="00731D47"/>
    <w:rsid w:val="007325D7"/>
    <w:rsid w:val="0073281B"/>
    <w:rsid w:val="00732AEF"/>
    <w:rsid w:val="00732C53"/>
    <w:rsid w:val="00732C7D"/>
    <w:rsid w:val="00732C95"/>
    <w:rsid w:val="00732CB3"/>
    <w:rsid w:val="007330B5"/>
    <w:rsid w:val="007333C0"/>
    <w:rsid w:val="00733771"/>
    <w:rsid w:val="007339A1"/>
    <w:rsid w:val="00733C7B"/>
    <w:rsid w:val="0073458E"/>
    <w:rsid w:val="00734C21"/>
    <w:rsid w:val="00734F9E"/>
    <w:rsid w:val="00735177"/>
    <w:rsid w:val="0073555B"/>
    <w:rsid w:val="00735AB2"/>
    <w:rsid w:val="00735B97"/>
    <w:rsid w:val="00735BFA"/>
    <w:rsid w:val="00735FDD"/>
    <w:rsid w:val="00736037"/>
    <w:rsid w:val="00736097"/>
    <w:rsid w:val="00736128"/>
    <w:rsid w:val="00736506"/>
    <w:rsid w:val="007365AC"/>
    <w:rsid w:val="007366DE"/>
    <w:rsid w:val="00736752"/>
    <w:rsid w:val="007369D5"/>
    <w:rsid w:val="007369E6"/>
    <w:rsid w:val="00736B45"/>
    <w:rsid w:val="0073726A"/>
    <w:rsid w:val="007373DA"/>
    <w:rsid w:val="00737504"/>
    <w:rsid w:val="0073778A"/>
    <w:rsid w:val="007379FB"/>
    <w:rsid w:val="00737BB6"/>
    <w:rsid w:val="00737E8B"/>
    <w:rsid w:val="00737F4C"/>
    <w:rsid w:val="00740165"/>
    <w:rsid w:val="00740469"/>
    <w:rsid w:val="0074064B"/>
    <w:rsid w:val="0074080C"/>
    <w:rsid w:val="0074096A"/>
    <w:rsid w:val="00740B29"/>
    <w:rsid w:val="00740CE4"/>
    <w:rsid w:val="00740DCA"/>
    <w:rsid w:val="00740E9B"/>
    <w:rsid w:val="00741513"/>
    <w:rsid w:val="007415E4"/>
    <w:rsid w:val="00741843"/>
    <w:rsid w:val="0074194C"/>
    <w:rsid w:val="00741F2F"/>
    <w:rsid w:val="00741FB9"/>
    <w:rsid w:val="007420A3"/>
    <w:rsid w:val="00742496"/>
    <w:rsid w:val="00742497"/>
    <w:rsid w:val="007424DC"/>
    <w:rsid w:val="007424F0"/>
    <w:rsid w:val="007429DB"/>
    <w:rsid w:val="00742A65"/>
    <w:rsid w:val="00742BF7"/>
    <w:rsid w:val="00742C92"/>
    <w:rsid w:val="007433A9"/>
    <w:rsid w:val="00743401"/>
    <w:rsid w:val="007434D5"/>
    <w:rsid w:val="007437AD"/>
    <w:rsid w:val="00743932"/>
    <w:rsid w:val="00743968"/>
    <w:rsid w:val="007439AA"/>
    <w:rsid w:val="00743A42"/>
    <w:rsid w:val="00743AF4"/>
    <w:rsid w:val="00743F09"/>
    <w:rsid w:val="00743F63"/>
    <w:rsid w:val="0074414C"/>
    <w:rsid w:val="00744726"/>
    <w:rsid w:val="00744E93"/>
    <w:rsid w:val="0074500B"/>
    <w:rsid w:val="007450FE"/>
    <w:rsid w:val="007454DA"/>
    <w:rsid w:val="0074598B"/>
    <w:rsid w:val="00745B19"/>
    <w:rsid w:val="00745EE5"/>
    <w:rsid w:val="00745F72"/>
    <w:rsid w:val="00746A8D"/>
    <w:rsid w:val="00746B1C"/>
    <w:rsid w:val="00746CB2"/>
    <w:rsid w:val="00746D5E"/>
    <w:rsid w:val="00746EBA"/>
    <w:rsid w:val="0074704F"/>
    <w:rsid w:val="00747239"/>
    <w:rsid w:val="007474E4"/>
    <w:rsid w:val="0074791A"/>
    <w:rsid w:val="00747A2D"/>
    <w:rsid w:val="00747E69"/>
    <w:rsid w:val="007501A1"/>
    <w:rsid w:val="0075034B"/>
    <w:rsid w:val="00750465"/>
    <w:rsid w:val="00750795"/>
    <w:rsid w:val="0075089A"/>
    <w:rsid w:val="00750950"/>
    <w:rsid w:val="007509B0"/>
    <w:rsid w:val="00750A12"/>
    <w:rsid w:val="00750B55"/>
    <w:rsid w:val="00750C51"/>
    <w:rsid w:val="00750CC2"/>
    <w:rsid w:val="007511EA"/>
    <w:rsid w:val="0075148B"/>
    <w:rsid w:val="00751917"/>
    <w:rsid w:val="00751E69"/>
    <w:rsid w:val="00751E7F"/>
    <w:rsid w:val="00751EF1"/>
    <w:rsid w:val="00751F2E"/>
    <w:rsid w:val="0075253D"/>
    <w:rsid w:val="00752795"/>
    <w:rsid w:val="007528AA"/>
    <w:rsid w:val="00752C91"/>
    <w:rsid w:val="00752D7B"/>
    <w:rsid w:val="00752E22"/>
    <w:rsid w:val="00753351"/>
    <w:rsid w:val="00753418"/>
    <w:rsid w:val="007534B3"/>
    <w:rsid w:val="007537A5"/>
    <w:rsid w:val="00753867"/>
    <w:rsid w:val="007538A3"/>
    <w:rsid w:val="00753E8D"/>
    <w:rsid w:val="007540D1"/>
    <w:rsid w:val="0075437A"/>
    <w:rsid w:val="0075443C"/>
    <w:rsid w:val="007545F0"/>
    <w:rsid w:val="0075463D"/>
    <w:rsid w:val="00754BF0"/>
    <w:rsid w:val="00754D4F"/>
    <w:rsid w:val="00754E11"/>
    <w:rsid w:val="00754EEA"/>
    <w:rsid w:val="0075504E"/>
    <w:rsid w:val="0075525F"/>
    <w:rsid w:val="00755436"/>
    <w:rsid w:val="00755670"/>
    <w:rsid w:val="0075592D"/>
    <w:rsid w:val="00755EDF"/>
    <w:rsid w:val="00755FE7"/>
    <w:rsid w:val="00756008"/>
    <w:rsid w:val="007560DB"/>
    <w:rsid w:val="00756191"/>
    <w:rsid w:val="007564E0"/>
    <w:rsid w:val="00756BE2"/>
    <w:rsid w:val="00756CD4"/>
    <w:rsid w:val="00756E58"/>
    <w:rsid w:val="00757120"/>
    <w:rsid w:val="0075755B"/>
    <w:rsid w:val="007578F9"/>
    <w:rsid w:val="007579F4"/>
    <w:rsid w:val="00757A2A"/>
    <w:rsid w:val="00757EE3"/>
    <w:rsid w:val="00757FD0"/>
    <w:rsid w:val="0076094C"/>
    <w:rsid w:val="007609E7"/>
    <w:rsid w:val="00760B1D"/>
    <w:rsid w:val="00760D6B"/>
    <w:rsid w:val="00760DA2"/>
    <w:rsid w:val="00760FC7"/>
    <w:rsid w:val="007610EA"/>
    <w:rsid w:val="007612E7"/>
    <w:rsid w:val="0076156A"/>
    <w:rsid w:val="007615B3"/>
    <w:rsid w:val="007616BF"/>
    <w:rsid w:val="007616D5"/>
    <w:rsid w:val="00761777"/>
    <w:rsid w:val="00761906"/>
    <w:rsid w:val="007619CC"/>
    <w:rsid w:val="00761AB9"/>
    <w:rsid w:val="00761B13"/>
    <w:rsid w:val="00761B3F"/>
    <w:rsid w:val="00761B5A"/>
    <w:rsid w:val="00761F52"/>
    <w:rsid w:val="00761F7F"/>
    <w:rsid w:val="007628DF"/>
    <w:rsid w:val="00762A83"/>
    <w:rsid w:val="00762E9C"/>
    <w:rsid w:val="00762EBE"/>
    <w:rsid w:val="00762FA1"/>
    <w:rsid w:val="00763031"/>
    <w:rsid w:val="007630EB"/>
    <w:rsid w:val="00763186"/>
    <w:rsid w:val="0076327E"/>
    <w:rsid w:val="007633E1"/>
    <w:rsid w:val="007635DA"/>
    <w:rsid w:val="00763CC5"/>
    <w:rsid w:val="00763E73"/>
    <w:rsid w:val="00763FAF"/>
    <w:rsid w:val="0076408A"/>
    <w:rsid w:val="007642D5"/>
    <w:rsid w:val="0076499A"/>
    <w:rsid w:val="00764C1C"/>
    <w:rsid w:val="00764FA2"/>
    <w:rsid w:val="00765079"/>
    <w:rsid w:val="00765AC2"/>
    <w:rsid w:val="00765F3E"/>
    <w:rsid w:val="0076657F"/>
    <w:rsid w:val="007665DD"/>
    <w:rsid w:val="007666C4"/>
    <w:rsid w:val="00766877"/>
    <w:rsid w:val="00766925"/>
    <w:rsid w:val="00766B64"/>
    <w:rsid w:val="00766DB8"/>
    <w:rsid w:val="00766DE4"/>
    <w:rsid w:val="00766E8B"/>
    <w:rsid w:val="00766F40"/>
    <w:rsid w:val="00767115"/>
    <w:rsid w:val="007673E0"/>
    <w:rsid w:val="007675F4"/>
    <w:rsid w:val="007676B4"/>
    <w:rsid w:val="00767841"/>
    <w:rsid w:val="00767A70"/>
    <w:rsid w:val="00767B9F"/>
    <w:rsid w:val="00767F23"/>
    <w:rsid w:val="0077036C"/>
    <w:rsid w:val="00770526"/>
    <w:rsid w:val="00770563"/>
    <w:rsid w:val="00770FD7"/>
    <w:rsid w:val="00771028"/>
    <w:rsid w:val="00771511"/>
    <w:rsid w:val="007715C6"/>
    <w:rsid w:val="007715C8"/>
    <w:rsid w:val="00771927"/>
    <w:rsid w:val="00771A34"/>
    <w:rsid w:val="00771D12"/>
    <w:rsid w:val="00771D18"/>
    <w:rsid w:val="00771FD4"/>
    <w:rsid w:val="00772725"/>
    <w:rsid w:val="0077286C"/>
    <w:rsid w:val="007729E0"/>
    <w:rsid w:val="007730F2"/>
    <w:rsid w:val="007732EE"/>
    <w:rsid w:val="00773435"/>
    <w:rsid w:val="007735A4"/>
    <w:rsid w:val="007735F2"/>
    <w:rsid w:val="007735F8"/>
    <w:rsid w:val="007737EE"/>
    <w:rsid w:val="00773928"/>
    <w:rsid w:val="00774095"/>
    <w:rsid w:val="007746D3"/>
    <w:rsid w:val="0077489D"/>
    <w:rsid w:val="00774B63"/>
    <w:rsid w:val="00774C32"/>
    <w:rsid w:val="00775083"/>
    <w:rsid w:val="00775345"/>
    <w:rsid w:val="0077568B"/>
    <w:rsid w:val="007756F6"/>
    <w:rsid w:val="007757DA"/>
    <w:rsid w:val="007759B2"/>
    <w:rsid w:val="00775B95"/>
    <w:rsid w:val="00775CC1"/>
    <w:rsid w:val="00775DBF"/>
    <w:rsid w:val="00775F29"/>
    <w:rsid w:val="00775F7E"/>
    <w:rsid w:val="00776002"/>
    <w:rsid w:val="00776148"/>
    <w:rsid w:val="00776417"/>
    <w:rsid w:val="00776C52"/>
    <w:rsid w:val="00776EAE"/>
    <w:rsid w:val="00777286"/>
    <w:rsid w:val="0077738A"/>
    <w:rsid w:val="007773A9"/>
    <w:rsid w:val="007775AD"/>
    <w:rsid w:val="007775DA"/>
    <w:rsid w:val="00777754"/>
    <w:rsid w:val="00777A16"/>
    <w:rsid w:val="00777AA0"/>
    <w:rsid w:val="00777BE0"/>
    <w:rsid w:val="00777BFA"/>
    <w:rsid w:val="00777D6B"/>
    <w:rsid w:val="0078010E"/>
    <w:rsid w:val="0078028A"/>
    <w:rsid w:val="00780540"/>
    <w:rsid w:val="0078068C"/>
    <w:rsid w:val="00780A22"/>
    <w:rsid w:val="00780BE5"/>
    <w:rsid w:val="00780BE7"/>
    <w:rsid w:val="00780D88"/>
    <w:rsid w:val="0078115D"/>
    <w:rsid w:val="007811FA"/>
    <w:rsid w:val="00781400"/>
    <w:rsid w:val="00781450"/>
    <w:rsid w:val="00781A65"/>
    <w:rsid w:val="00781CEB"/>
    <w:rsid w:val="00781EE2"/>
    <w:rsid w:val="00782120"/>
    <w:rsid w:val="0078212B"/>
    <w:rsid w:val="00782156"/>
    <w:rsid w:val="007821ED"/>
    <w:rsid w:val="00782681"/>
    <w:rsid w:val="007828A1"/>
    <w:rsid w:val="00782970"/>
    <w:rsid w:val="00782AF0"/>
    <w:rsid w:val="00783217"/>
    <w:rsid w:val="00783232"/>
    <w:rsid w:val="007833B6"/>
    <w:rsid w:val="007834D9"/>
    <w:rsid w:val="00783699"/>
    <w:rsid w:val="0078375D"/>
    <w:rsid w:val="007838EF"/>
    <w:rsid w:val="0078398C"/>
    <w:rsid w:val="007839A8"/>
    <w:rsid w:val="007842F7"/>
    <w:rsid w:val="0078459E"/>
    <w:rsid w:val="00784605"/>
    <w:rsid w:val="007852B9"/>
    <w:rsid w:val="00785816"/>
    <w:rsid w:val="007858F0"/>
    <w:rsid w:val="007859BE"/>
    <w:rsid w:val="007859EC"/>
    <w:rsid w:val="00785D55"/>
    <w:rsid w:val="0078633A"/>
    <w:rsid w:val="00786640"/>
    <w:rsid w:val="00786A06"/>
    <w:rsid w:val="00786C4E"/>
    <w:rsid w:val="00786DB3"/>
    <w:rsid w:val="00786F8C"/>
    <w:rsid w:val="0078700B"/>
    <w:rsid w:val="00787175"/>
    <w:rsid w:val="007874B4"/>
    <w:rsid w:val="007876E3"/>
    <w:rsid w:val="007877C6"/>
    <w:rsid w:val="00787C34"/>
    <w:rsid w:val="00787FE7"/>
    <w:rsid w:val="0079008A"/>
    <w:rsid w:val="00790123"/>
    <w:rsid w:val="00790214"/>
    <w:rsid w:val="00790577"/>
    <w:rsid w:val="00790CBF"/>
    <w:rsid w:val="00790F53"/>
    <w:rsid w:val="00791379"/>
    <w:rsid w:val="00791862"/>
    <w:rsid w:val="007918A9"/>
    <w:rsid w:val="00791C0A"/>
    <w:rsid w:val="00792534"/>
    <w:rsid w:val="00792ABE"/>
    <w:rsid w:val="00792E3E"/>
    <w:rsid w:val="00792EEE"/>
    <w:rsid w:val="00793299"/>
    <w:rsid w:val="00793521"/>
    <w:rsid w:val="007936DE"/>
    <w:rsid w:val="00793868"/>
    <w:rsid w:val="00793964"/>
    <w:rsid w:val="00793C3E"/>
    <w:rsid w:val="00793D32"/>
    <w:rsid w:val="007940DD"/>
    <w:rsid w:val="007943EF"/>
    <w:rsid w:val="007945F0"/>
    <w:rsid w:val="00794A5D"/>
    <w:rsid w:val="00794AC3"/>
    <w:rsid w:val="00794B6F"/>
    <w:rsid w:val="00794C76"/>
    <w:rsid w:val="00794E8E"/>
    <w:rsid w:val="007952D7"/>
    <w:rsid w:val="007954F9"/>
    <w:rsid w:val="007958BB"/>
    <w:rsid w:val="00795A1B"/>
    <w:rsid w:val="00795A78"/>
    <w:rsid w:val="00795C9B"/>
    <w:rsid w:val="00795DA3"/>
    <w:rsid w:val="00795DC0"/>
    <w:rsid w:val="007960CD"/>
    <w:rsid w:val="007963ED"/>
    <w:rsid w:val="007966E5"/>
    <w:rsid w:val="00796B29"/>
    <w:rsid w:val="007971F4"/>
    <w:rsid w:val="00797404"/>
    <w:rsid w:val="007974CC"/>
    <w:rsid w:val="00797AC6"/>
    <w:rsid w:val="00797BD8"/>
    <w:rsid w:val="00797F59"/>
    <w:rsid w:val="007A000F"/>
    <w:rsid w:val="007A00E4"/>
    <w:rsid w:val="007A0520"/>
    <w:rsid w:val="007A08DD"/>
    <w:rsid w:val="007A1060"/>
    <w:rsid w:val="007A113A"/>
    <w:rsid w:val="007A167D"/>
    <w:rsid w:val="007A1797"/>
    <w:rsid w:val="007A18A5"/>
    <w:rsid w:val="007A19C4"/>
    <w:rsid w:val="007A1A67"/>
    <w:rsid w:val="007A1C25"/>
    <w:rsid w:val="007A2086"/>
    <w:rsid w:val="007A20D1"/>
    <w:rsid w:val="007A2104"/>
    <w:rsid w:val="007A22F4"/>
    <w:rsid w:val="007A2D14"/>
    <w:rsid w:val="007A2FB8"/>
    <w:rsid w:val="007A3112"/>
    <w:rsid w:val="007A33D8"/>
    <w:rsid w:val="007A3457"/>
    <w:rsid w:val="007A3515"/>
    <w:rsid w:val="007A3F67"/>
    <w:rsid w:val="007A41F2"/>
    <w:rsid w:val="007A454A"/>
    <w:rsid w:val="007A4B00"/>
    <w:rsid w:val="007A4D8B"/>
    <w:rsid w:val="007A4F9B"/>
    <w:rsid w:val="007A5186"/>
    <w:rsid w:val="007A54B1"/>
    <w:rsid w:val="007A5878"/>
    <w:rsid w:val="007A58B3"/>
    <w:rsid w:val="007A5967"/>
    <w:rsid w:val="007A5D0B"/>
    <w:rsid w:val="007A5E16"/>
    <w:rsid w:val="007A6336"/>
    <w:rsid w:val="007A67D7"/>
    <w:rsid w:val="007A6A01"/>
    <w:rsid w:val="007A6A21"/>
    <w:rsid w:val="007A6A99"/>
    <w:rsid w:val="007A73FE"/>
    <w:rsid w:val="007A7483"/>
    <w:rsid w:val="007A7730"/>
    <w:rsid w:val="007B0254"/>
    <w:rsid w:val="007B034F"/>
    <w:rsid w:val="007B03E5"/>
    <w:rsid w:val="007B0890"/>
    <w:rsid w:val="007B0901"/>
    <w:rsid w:val="007B09C9"/>
    <w:rsid w:val="007B0E7B"/>
    <w:rsid w:val="007B0EBF"/>
    <w:rsid w:val="007B0FBA"/>
    <w:rsid w:val="007B106A"/>
    <w:rsid w:val="007B1076"/>
    <w:rsid w:val="007B117F"/>
    <w:rsid w:val="007B11B3"/>
    <w:rsid w:val="007B1942"/>
    <w:rsid w:val="007B1AE5"/>
    <w:rsid w:val="007B1E20"/>
    <w:rsid w:val="007B1F87"/>
    <w:rsid w:val="007B2306"/>
    <w:rsid w:val="007B2472"/>
    <w:rsid w:val="007B2482"/>
    <w:rsid w:val="007B2892"/>
    <w:rsid w:val="007B3058"/>
    <w:rsid w:val="007B3516"/>
    <w:rsid w:val="007B3C34"/>
    <w:rsid w:val="007B3DDC"/>
    <w:rsid w:val="007B4593"/>
    <w:rsid w:val="007B472A"/>
    <w:rsid w:val="007B47A1"/>
    <w:rsid w:val="007B4954"/>
    <w:rsid w:val="007B4C9D"/>
    <w:rsid w:val="007B4CF3"/>
    <w:rsid w:val="007B4F57"/>
    <w:rsid w:val="007B5009"/>
    <w:rsid w:val="007B55F6"/>
    <w:rsid w:val="007B5E1E"/>
    <w:rsid w:val="007B5E45"/>
    <w:rsid w:val="007B5E7C"/>
    <w:rsid w:val="007B5F73"/>
    <w:rsid w:val="007B5FF4"/>
    <w:rsid w:val="007B6204"/>
    <w:rsid w:val="007B63BA"/>
    <w:rsid w:val="007B6608"/>
    <w:rsid w:val="007B66C7"/>
    <w:rsid w:val="007B6BBE"/>
    <w:rsid w:val="007B6D9B"/>
    <w:rsid w:val="007B6DAE"/>
    <w:rsid w:val="007B7085"/>
    <w:rsid w:val="007B71D4"/>
    <w:rsid w:val="007B730E"/>
    <w:rsid w:val="007B7483"/>
    <w:rsid w:val="007B74E1"/>
    <w:rsid w:val="007B756C"/>
    <w:rsid w:val="007B7662"/>
    <w:rsid w:val="007B7BA9"/>
    <w:rsid w:val="007B7C3F"/>
    <w:rsid w:val="007B7CBC"/>
    <w:rsid w:val="007B7CE5"/>
    <w:rsid w:val="007B7DAB"/>
    <w:rsid w:val="007B7E7C"/>
    <w:rsid w:val="007C02F1"/>
    <w:rsid w:val="007C0634"/>
    <w:rsid w:val="007C0809"/>
    <w:rsid w:val="007C0967"/>
    <w:rsid w:val="007C0E10"/>
    <w:rsid w:val="007C105D"/>
    <w:rsid w:val="007C107D"/>
    <w:rsid w:val="007C1353"/>
    <w:rsid w:val="007C1365"/>
    <w:rsid w:val="007C14AF"/>
    <w:rsid w:val="007C1830"/>
    <w:rsid w:val="007C19D0"/>
    <w:rsid w:val="007C1C56"/>
    <w:rsid w:val="007C217A"/>
    <w:rsid w:val="007C2414"/>
    <w:rsid w:val="007C241B"/>
    <w:rsid w:val="007C2737"/>
    <w:rsid w:val="007C281E"/>
    <w:rsid w:val="007C288E"/>
    <w:rsid w:val="007C2A6B"/>
    <w:rsid w:val="007C2D63"/>
    <w:rsid w:val="007C2E1D"/>
    <w:rsid w:val="007C3127"/>
    <w:rsid w:val="007C35D5"/>
    <w:rsid w:val="007C406B"/>
    <w:rsid w:val="007C4229"/>
    <w:rsid w:val="007C444D"/>
    <w:rsid w:val="007C4734"/>
    <w:rsid w:val="007C4973"/>
    <w:rsid w:val="007C49E4"/>
    <w:rsid w:val="007C4A5C"/>
    <w:rsid w:val="007C4AA7"/>
    <w:rsid w:val="007C4CAF"/>
    <w:rsid w:val="007C4D74"/>
    <w:rsid w:val="007C518F"/>
    <w:rsid w:val="007C5407"/>
    <w:rsid w:val="007C5460"/>
    <w:rsid w:val="007C5501"/>
    <w:rsid w:val="007C5610"/>
    <w:rsid w:val="007C5AD6"/>
    <w:rsid w:val="007C5CE5"/>
    <w:rsid w:val="007C6117"/>
    <w:rsid w:val="007C612B"/>
    <w:rsid w:val="007C63F9"/>
    <w:rsid w:val="007C6443"/>
    <w:rsid w:val="007C6646"/>
    <w:rsid w:val="007C6885"/>
    <w:rsid w:val="007C6A58"/>
    <w:rsid w:val="007C7002"/>
    <w:rsid w:val="007C74F8"/>
    <w:rsid w:val="007C7757"/>
    <w:rsid w:val="007C79AB"/>
    <w:rsid w:val="007C7AF9"/>
    <w:rsid w:val="007C7B9C"/>
    <w:rsid w:val="007C7C2F"/>
    <w:rsid w:val="007C7EBE"/>
    <w:rsid w:val="007C7F49"/>
    <w:rsid w:val="007D00BD"/>
    <w:rsid w:val="007D0166"/>
    <w:rsid w:val="007D03C0"/>
    <w:rsid w:val="007D08EF"/>
    <w:rsid w:val="007D0B45"/>
    <w:rsid w:val="007D0BA7"/>
    <w:rsid w:val="007D0E1F"/>
    <w:rsid w:val="007D0EB9"/>
    <w:rsid w:val="007D10C1"/>
    <w:rsid w:val="007D10DF"/>
    <w:rsid w:val="007D128A"/>
    <w:rsid w:val="007D1788"/>
    <w:rsid w:val="007D17D0"/>
    <w:rsid w:val="007D1BDA"/>
    <w:rsid w:val="007D1C6E"/>
    <w:rsid w:val="007D21CE"/>
    <w:rsid w:val="007D24D7"/>
    <w:rsid w:val="007D2554"/>
    <w:rsid w:val="007D2A83"/>
    <w:rsid w:val="007D2AFA"/>
    <w:rsid w:val="007D2CBB"/>
    <w:rsid w:val="007D2D43"/>
    <w:rsid w:val="007D2F09"/>
    <w:rsid w:val="007D2FDF"/>
    <w:rsid w:val="007D33B3"/>
    <w:rsid w:val="007D386B"/>
    <w:rsid w:val="007D38B3"/>
    <w:rsid w:val="007D38B7"/>
    <w:rsid w:val="007D3A3B"/>
    <w:rsid w:val="007D3B9A"/>
    <w:rsid w:val="007D40B8"/>
    <w:rsid w:val="007D41CB"/>
    <w:rsid w:val="007D4644"/>
    <w:rsid w:val="007D4BD4"/>
    <w:rsid w:val="007D4D80"/>
    <w:rsid w:val="007D4E93"/>
    <w:rsid w:val="007D4F09"/>
    <w:rsid w:val="007D4F0D"/>
    <w:rsid w:val="007D51C1"/>
    <w:rsid w:val="007D5327"/>
    <w:rsid w:val="007D5337"/>
    <w:rsid w:val="007D5579"/>
    <w:rsid w:val="007D55F5"/>
    <w:rsid w:val="007D5653"/>
    <w:rsid w:val="007D5DB1"/>
    <w:rsid w:val="007D6231"/>
    <w:rsid w:val="007D68DF"/>
    <w:rsid w:val="007D6967"/>
    <w:rsid w:val="007D6CEB"/>
    <w:rsid w:val="007D6F7B"/>
    <w:rsid w:val="007D70FB"/>
    <w:rsid w:val="007D7240"/>
    <w:rsid w:val="007D7956"/>
    <w:rsid w:val="007D79B5"/>
    <w:rsid w:val="007D7AF1"/>
    <w:rsid w:val="007D7B0E"/>
    <w:rsid w:val="007D7F1F"/>
    <w:rsid w:val="007D7FAB"/>
    <w:rsid w:val="007E019B"/>
    <w:rsid w:val="007E01AE"/>
    <w:rsid w:val="007E01BF"/>
    <w:rsid w:val="007E0590"/>
    <w:rsid w:val="007E060D"/>
    <w:rsid w:val="007E0A5F"/>
    <w:rsid w:val="007E0F79"/>
    <w:rsid w:val="007E1321"/>
    <w:rsid w:val="007E139F"/>
    <w:rsid w:val="007E1408"/>
    <w:rsid w:val="007E1625"/>
    <w:rsid w:val="007E16C7"/>
    <w:rsid w:val="007E1895"/>
    <w:rsid w:val="007E1E22"/>
    <w:rsid w:val="007E1EEE"/>
    <w:rsid w:val="007E1FB4"/>
    <w:rsid w:val="007E20EB"/>
    <w:rsid w:val="007E2341"/>
    <w:rsid w:val="007E2485"/>
    <w:rsid w:val="007E24C1"/>
    <w:rsid w:val="007E2834"/>
    <w:rsid w:val="007E3126"/>
    <w:rsid w:val="007E3311"/>
    <w:rsid w:val="007E33AA"/>
    <w:rsid w:val="007E360D"/>
    <w:rsid w:val="007E3EBE"/>
    <w:rsid w:val="007E3EFC"/>
    <w:rsid w:val="007E3FAA"/>
    <w:rsid w:val="007E43EB"/>
    <w:rsid w:val="007E481D"/>
    <w:rsid w:val="007E49B4"/>
    <w:rsid w:val="007E4A24"/>
    <w:rsid w:val="007E4D95"/>
    <w:rsid w:val="007E502E"/>
    <w:rsid w:val="007E5088"/>
    <w:rsid w:val="007E51E7"/>
    <w:rsid w:val="007E5255"/>
    <w:rsid w:val="007E598A"/>
    <w:rsid w:val="007E59C0"/>
    <w:rsid w:val="007E616A"/>
    <w:rsid w:val="007E629D"/>
    <w:rsid w:val="007E62CB"/>
    <w:rsid w:val="007E6470"/>
    <w:rsid w:val="007E6539"/>
    <w:rsid w:val="007E671D"/>
    <w:rsid w:val="007E6995"/>
    <w:rsid w:val="007E6B47"/>
    <w:rsid w:val="007E6C62"/>
    <w:rsid w:val="007E6D76"/>
    <w:rsid w:val="007E7249"/>
    <w:rsid w:val="007E752A"/>
    <w:rsid w:val="007E7602"/>
    <w:rsid w:val="007E797A"/>
    <w:rsid w:val="007E7CB2"/>
    <w:rsid w:val="007E7DE2"/>
    <w:rsid w:val="007F0242"/>
    <w:rsid w:val="007F04FC"/>
    <w:rsid w:val="007F09E4"/>
    <w:rsid w:val="007F0C10"/>
    <w:rsid w:val="007F0DCC"/>
    <w:rsid w:val="007F1286"/>
    <w:rsid w:val="007F129B"/>
    <w:rsid w:val="007F1BE8"/>
    <w:rsid w:val="007F1FBA"/>
    <w:rsid w:val="007F2898"/>
    <w:rsid w:val="007F2950"/>
    <w:rsid w:val="007F29B7"/>
    <w:rsid w:val="007F2AF6"/>
    <w:rsid w:val="007F2C1D"/>
    <w:rsid w:val="007F2C91"/>
    <w:rsid w:val="007F2F71"/>
    <w:rsid w:val="007F3088"/>
    <w:rsid w:val="007F31CF"/>
    <w:rsid w:val="007F347C"/>
    <w:rsid w:val="007F370A"/>
    <w:rsid w:val="007F3D13"/>
    <w:rsid w:val="007F3D91"/>
    <w:rsid w:val="007F3E43"/>
    <w:rsid w:val="007F3F73"/>
    <w:rsid w:val="007F4110"/>
    <w:rsid w:val="007F4396"/>
    <w:rsid w:val="007F4B4F"/>
    <w:rsid w:val="007F4D14"/>
    <w:rsid w:val="007F5200"/>
    <w:rsid w:val="007F5268"/>
    <w:rsid w:val="007F5653"/>
    <w:rsid w:val="007F5806"/>
    <w:rsid w:val="007F5950"/>
    <w:rsid w:val="007F5AC0"/>
    <w:rsid w:val="007F6039"/>
    <w:rsid w:val="007F60D4"/>
    <w:rsid w:val="007F6261"/>
    <w:rsid w:val="007F6B7B"/>
    <w:rsid w:val="007F6ED2"/>
    <w:rsid w:val="007F7181"/>
    <w:rsid w:val="007F7823"/>
    <w:rsid w:val="007F7BDB"/>
    <w:rsid w:val="007F7FCF"/>
    <w:rsid w:val="0080017D"/>
    <w:rsid w:val="0080040A"/>
    <w:rsid w:val="0080040F"/>
    <w:rsid w:val="008006CB"/>
    <w:rsid w:val="00800703"/>
    <w:rsid w:val="0080084B"/>
    <w:rsid w:val="0080095E"/>
    <w:rsid w:val="00800A97"/>
    <w:rsid w:val="00800B02"/>
    <w:rsid w:val="00800C11"/>
    <w:rsid w:val="00800CEE"/>
    <w:rsid w:val="00800E9D"/>
    <w:rsid w:val="008014B7"/>
    <w:rsid w:val="008016DF"/>
    <w:rsid w:val="00801A92"/>
    <w:rsid w:val="00801B3F"/>
    <w:rsid w:val="00801CEF"/>
    <w:rsid w:val="0080201A"/>
    <w:rsid w:val="00802523"/>
    <w:rsid w:val="00802547"/>
    <w:rsid w:val="00802A42"/>
    <w:rsid w:val="00802B9D"/>
    <w:rsid w:val="00802F61"/>
    <w:rsid w:val="00803209"/>
    <w:rsid w:val="00803676"/>
    <w:rsid w:val="008037C5"/>
    <w:rsid w:val="008038C1"/>
    <w:rsid w:val="00803930"/>
    <w:rsid w:val="00803B1E"/>
    <w:rsid w:val="00803B78"/>
    <w:rsid w:val="00804138"/>
    <w:rsid w:val="008046C9"/>
    <w:rsid w:val="00804715"/>
    <w:rsid w:val="00804B7D"/>
    <w:rsid w:val="00805162"/>
    <w:rsid w:val="0080519D"/>
    <w:rsid w:val="0080524B"/>
    <w:rsid w:val="00805502"/>
    <w:rsid w:val="00805538"/>
    <w:rsid w:val="008057E3"/>
    <w:rsid w:val="00805882"/>
    <w:rsid w:val="008058D9"/>
    <w:rsid w:val="0080592B"/>
    <w:rsid w:val="008059DC"/>
    <w:rsid w:val="00805CDA"/>
    <w:rsid w:val="00805F66"/>
    <w:rsid w:val="00805FAC"/>
    <w:rsid w:val="0080607E"/>
    <w:rsid w:val="008060DE"/>
    <w:rsid w:val="0080674A"/>
    <w:rsid w:val="0080675D"/>
    <w:rsid w:val="008067DB"/>
    <w:rsid w:val="0080681D"/>
    <w:rsid w:val="00806947"/>
    <w:rsid w:val="00806E7D"/>
    <w:rsid w:val="0080722A"/>
    <w:rsid w:val="00807257"/>
    <w:rsid w:val="00807534"/>
    <w:rsid w:val="00807718"/>
    <w:rsid w:val="008078D4"/>
    <w:rsid w:val="00807C56"/>
    <w:rsid w:val="00807E55"/>
    <w:rsid w:val="008100B5"/>
    <w:rsid w:val="0081031E"/>
    <w:rsid w:val="00810471"/>
    <w:rsid w:val="008105BD"/>
    <w:rsid w:val="008108D8"/>
    <w:rsid w:val="00810D23"/>
    <w:rsid w:val="00810D2D"/>
    <w:rsid w:val="00810DCA"/>
    <w:rsid w:val="00810E66"/>
    <w:rsid w:val="008117A8"/>
    <w:rsid w:val="00811844"/>
    <w:rsid w:val="00811B12"/>
    <w:rsid w:val="00811DC9"/>
    <w:rsid w:val="00811E29"/>
    <w:rsid w:val="00811FE2"/>
    <w:rsid w:val="0081224A"/>
    <w:rsid w:val="00812273"/>
    <w:rsid w:val="0081243F"/>
    <w:rsid w:val="00812575"/>
    <w:rsid w:val="008127B1"/>
    <w:rsid w:val="00812CD0"/>
    <w:rsid w:val="0081323A"/>
    <w:rsid w:val="008132BB"/>
    <w:rsid w:val="008136AF"/>
    <w:rsid w:val="00813722"/>
    <w:rsid w:val="008138EE"/>
    <w:rsid w:val="00813B00"/>
    <w:rsid w:val="00813E13"/>
    <w:rsid w:val="00813E52"/>
    <w:rsid w:val="00814489"/>
    <w:rsid w:val="00814514"/>
    <w:rsid w:val="00814596"/>
    <w:rsid w:val="0081480B"/>
    <w:rsid w:val="008148AB"/>
    <w:rsid w:val="00814C57"/>
    <w:rsid w:val="00814DA3"/>
    <w:rsid w:val="00814E62"/>
    <w:rsid w:val="008150E7"/>
    <w:rsid w:val="00815178"/>
    <w:rsid w:val="0081533A"/>
    <w:rsid w:val="00815417"/>
    <w:rsid w:val="00815739"/>
    <w:rsid w:val="0081592E"/>
    <w:rsid w:val="00815B2F"/>
    <w:rsid w:val="00815B6B"/>
    <w:rsid w:val="00815C32"/>
    <w:rsid w:val="00816093"/>
    <w:rsid w:val="00816261"/>
    <w:rsid w:val="00816789"/>
    <w:rsid w:val="008167A9"/>
    <w:rsid w:val="00816F8F"/>
    <w:rsid w:val="00816FE9"/>
    <w:rsid w:val="00817444"/>
    <w:rsid w:val="00817491"/>
    <w:rsid w:val="00817529"/>
    <w:rsid w:val="00817819"/>
    <w:rsid w:val="00817850"/>
    <w:rsid w:val="00817C65"/>
    <w:rsid w:val="00817D18"/>
    <w:rsid w:val="00817E09"/>
    <w:rsid w:val="00817FE6"/>
    <w:rsid w:val="0082071F"/>
    <w:rsid w:val="00820925"/>
    <w:rsid w:val="00820CFA"/>
    <w:rsid w:val="00820E58"/>
    <w:rsid w:val="00820F8F"/>
    <w:rsid w:val="00821059"/>
    <w:rsid w:val="008211E4"/>
    <w:rsid w:val="008217A4"/>
    <w:rsid w:val="00821AD2"/>
    <w:rsid w:val="00821DF2"/>
    <w:rsid w:val="00822028"/>
    <w:rsid w:val="0082213A"/>
    <w:rsid w:val="00822296"/>
    <w:rsid w:val="00822355"/>
    <w:rsid w:val="008224A8"/>
    <w:rsid w:val="008225D2"/>
    <w:rsid w:val="0082268C"/>
    <w:rsid w:val="0082284E"/>
    <w:rsid w:val="00822D33"/>
    <w:rsid w:val="00822D8E"/>
    <w:rsid w:val="00822D91"/>
    <w:rsid w:val="00822EE0"/>
    <w:rsid w:val="00822FB8"/>
    <w:rsid w:val="00823051"/>
    <w:rsid w:val="0082306F"/>
    <w:rsid w:val="0082313D"/>
    <w:rsid w:val="00823671"/>
    <w:rsid w:val="008239ED"/>
    <w:rsid w:val="00823BAC"/>
    <w:rsid w:val="00823BE5"/>
    <w:rsid w:val="008240A2"/>
    <w:rsid w:val="008246D0"/>
    <w:rsid w:val="00824748"/>
    <w:rsid w:val="00824837"/>
    <w:rsid w:val="00824955"/>
    <w:rsid w:val="00824E83"/>
    <w:rsid w:val="008253A5"/>
    <w:rsid w:val="00825C0A"/>
    <w:rsid w:val="00825F97"/>
    <w:rsid w:val="008261E6"/>
    <w:rsid w:val="008263A6"/>
    <w:rsid w:val="00826564"/>
    <w:rsid w:val="0082674F"/>
    <w:rsid w:val="00826C31"/>
    <w:rsid w:val="00827293"/>
    <w:rsid w:val="008272F6"/>
    <w:rsid w:val="00827470"/>
    <w:rsid w:val="0082751D"/>
    <w:rsid w:val="008276D3"/>
    <w:rsid w:val="008277E7"/>
    <w:rsid w:val="00827805"/>
    <w:rsid w:val="0082796C"/>
    <w:rsid w:val="008279CF"/>
    <w:rsid w:val="00827A45"/>
    <w:rsid w:val="00830069"/>
    <w:rsid w:val="008300B4"/>
    <w:rsid w:val="00830281"/>
    <w:rsid w:val="0083045F"/>
    <w:rsid w:val="0083051E"/>
    <w:rsid w:val="00830557"/>
    <w:rsid w:val="0083081F"/>
    <w:rsid w:val="008308B6"/>
    <w:rsid w:val="00830CF3"/>
    <w:rsid w:val="00830D79"/>
    <w:rsid w:val="00831010"/>
    <w:rsid w:val="00831558"/>
    <w:rsid w:val="0083156A"/>
    <w:rsid w:val="008316DD"/>
    <w:rsid w:val="0083199D"/>
    <w:rsid w:val="00831BFA"/>
    <w:rsid w:val="00831CC9"/>
    <w:rsid w:val="0083202D"/>
    <w:rsid w:val="00832263"/>
    <w:rsid w:val="008323F7"/>
    <w:rsid w:val="0083254D"/>
    <w:rsid w:val="008325B7"/>
    <w:rsid w:val="008326D4"/>
    <w:rsid w:val="008326E0"/>
    <w:rsid w:val="00832757"/>
    <w:rsid w:val="0083282E"/>
    <w:rsid w:val="0083292E"/>
    <w:rsid w:val="00832B7C"/>
    <w:rsid w:val="00832C18"/>
    <w:rsid w:val="0083306A"/>
    <w:rsid w:val="0083367B"/>
    <w:rsid w:val="0083379D"/>
    <w:rsid w:val="00833EC5"/>
    <w:rsid w:val="00833FBD"/>
    <w:rsid w:val="00833FF8"/>
    <w:rsid w:val="00834763"/>
    <w:rsid w:val="008348D6"/>
    <w:rsid w:val="00834C00"/>
    <w:rsid w:val="00834E44"/>
    <w:rsid w:val="008350BF"/>
    <w:rsid w:val="0083510D"/>
    <w:rsid w:val="00835243"/>
    <w:rsid w:val="00835384"/>
    <w:rsid w:val="0083538E"/>
    <w:rsid w:val="008353AF"/>
    <w:rsid w:val="008353D1"/>
    <w:rsid w:val="00835618"/>
    <w:rsid w:val="0083572D"/>
    <w:rsid w:val="00835F47"/>
    <w:rsid w:val="0083610C"/>
    <w:rsid w:val="00836B4E"/>
    <w:rsid w:val="00836E82"/>
    <w:rsid w:val="008372C7"/>
    <w:rsid w:val="008375DE"/>
    <w:rsid w:val="00837667"/>
    <w:rsid w:val="0083786B"/>
    <w:rsid w:val="00837A99"/>
    <w:rsid w:val="00837E49"/>
    <w:rsid w:val="00837EA1"/>
    <w:rsid w:val="00837EF3"/>
    <w:rsid w:val="00840517"/>
    <w:rsid w:val="00840AA1"/>
    <w:rsid w:val="00840C5E"/>
    <w:rsid w:val="00840D84"/>
    <w:rsid w:val="00840FF8"/>
    <w:rsid w:val="008411A9"/>
    <w:rsid w:val="00841488"/>
    <w:rsid w:val="0084175C"/>
    <w:rsid w:val="00841879"/>
    <w:rsid w:val="00841CD5"/>
    <w:rsid w:val="00841E2C"/>
    <w:rsid w:val="0084230F"/>
    <w:rsid w:val="0084268B"/>
    <w:rsid w:val="00842941"/>
    <w:rsid w:val="00842A03"/>
    <w:rsid w:val="00842B1E"/>
    <w:rsid w:val="00842B8F"/>
    <w:rsid w:val="00842C0C"/>
    <w:rsid w:val="00842C0E"/>
    <w:rsid w:val="00842FB3"/>
    <w:rsid w:val="0084330F"/>
    <w:rsid w:val="0084351C"/>
    <w:rsid w:val="008437C1"/>
    <w:rsid w:val="00843B65"/>
    <w:rsid w:val="00843BC8"/>
    <w:rsid w:val="00843E43"/>
    <w:rsid w:val="00843F1D"/>
    <w:rsid w:val="008440C9"/>
    <w:rsid w:val="0084419A"/>
    <w:rsid w:val="008442E3"/>
    <w:rsid w:val="008444BD"/>
    <w:rsid w:val="0084468A"/>
    <w:rsid w:val="00844705"/>
    <w:rsid w:val="008447EB"/>
    <w:rsid w:val="008448A8"/>
    <w:rsid w:val="00844BF8"/>
    <w:rsid w:val="00844ECF"/>
    <w:rsid w:val="00844F58"/>
    <w:rsid w:val="008450FB"/>
    <w:rsid w:val="00845441"/>
    <w:rsid w:val="00845804"/>
    <w:rsid w:val="008459E2"/>
    <w:rsid w:val="00845A8D"/>
    <w:rsid w:val="00846030"/>
    <w:rsid w:val="00846165"/>
    <w:rsid w:val="008461A5"/>
    <w:rsid w:val="00846574"/>
    <w:rsid w:val="0084660F"/>
    <w:rsid w:val="00846AD1"/>
    <w:rsid w:val="00847561"/>
    <w:rsid w:val="008476A2"/>
    <w:rsid w:val="00847866"/>
    <w:rsid w:val="0084787A"/>
    <w:rsid w:val="00847969"/>
    <w:rsid w:val="00847BC4"/>
    <w:rsid w:val="00847DC8"/>
    <w:rsid w:val="00850083"/>
    <w:rsid w:val="008503D1"/>
    <w:rsid w:val="008508CF"/>
    <w:rsid w:val="00850E6C"/>
    <w:rsid w:val="008510C2"/>
    <w:rsid w:val="008513E0"/>
    <w:rsid w:val="00851467"/>
    <w:rsid w:val="008514D7"/>
    <w:rsid w:val="008516F0"/>
    <w:rsid w:val="00851ABF"/>
    <w:rsid w:val="00851B16"/>
    <w:rsid w:val="00851C70"/>
    <w:rsid w:val="00851DE0"/>
    <w:rsid w:val="00851E91"/>
    <w:rsid w:val="00851EDD"/>
    <w:rsid w:val="00851FFB"/>
    <w:rsid w:val="00852031"/>
    <w:rsid w:val="00852112"/>
    <w:rsid w:val="008523F9"/>
    <w:rsid w:val="0085278F"/>
    <w:rsid w:val="00852D65"/>
    <w:rsid w:val="00852E7C"/>
    <w:rsid w:val="00852EE0"/>
    <w:rsid w:val="00852FDE"/>
    <w:rsid w:val="00853051"/>
    <w:rsid w:val="00853331"/>
    <w:rsid w:val="008535C5"/>
    <w:rsid w:val="008537DE"/>
    <w:rsid w:val="00853840"/>
    <w:rsid w:val="00853BDB"/>
    <w:rsid w:val="00853E89"/>
    <w:rsid w:val="00854172"/>
    <w:rsid w:val="00854212"/>
    <w:rsid w:val="00854327"/>
    <w:rsid w:val="0085457D"/>
    <w:rsid w:val="00854B84"/>
    <w:rsid w:val="0085520D"/>
    <w:rsid w:val="00856036"/>
    <w:rsid w:val="0085612A"/>
    <w:rsid w:val="008561A0"/>
    <w:rsid w:val="008561C4"/>
    <w:rsid w:val="0085635D"/>
    <w:rsid w:val="008565C8"/>
    <w:rsid w:val="00856741"/>
    <w:rsid w:val="00856B3B"/>
    <w:rsid w:val="00856C18"/>
    <w:rsid w:val="00857866"/>
    <w:rsid w:val="00857EED"/>
    <w:rsid w:val="00860677"/>
    <w:rsid w:val="008607D9"/>
    <w:rsid w:val="00860A4F"/>
    <w:rsid w:val="00860A5A"/>
    <w:rsid w:val="00860A89"/>
    <w:rsid w:val="00860B4F"/>
    <w:rsid w:val="00860F1C"/>
    <w:rsid w:val="00860F4E"/>
    <w:rsid w:val="008610A6"/>
    <w:rsid w:val="008610BA"/>
    <w:rsid w:val="0086114D"/>
    <w:rsid w:val="00861290"/>
    <w:rsid w:val="0086153B"/>
    <w:rsid w:val="008616EE"/>
    <w:rsid w:val="008617A8"/>
    <w:rsid w:val="00861E11"/>
    <w:rsid w:val="00861F16"/>
    <w:rsid w:val="00861F1F"/>
    <w:rsid w:val="008624E4"/>
    <w:rsid w:val="008625B0"/>
    <w:rsid w:val="00862696"/>
    <w:rsid w:val="008627D7"/>
    <w:rsid w:val="008627DD"/>
    <w:rsid w:val="008628B4"/>
    <w:rsid w:val="00862918"/>
    <w:rsid w:val="00862AF6"/>
    <w:rsid w:val="00862D4C"/>
    <w:rsid w:val="008633FC"/>
    <w:rsid w:val="0086360D"/>
    <w:rsid w:val="0086363D"/>
    <w:rsid w:val="008639D7"/>
    <w:rsid w:val="008639E4"/>
    <w:rsid w:val="00863A63"/>
    <w:rsid w:val="00863AA3"/>
    <w:rsid w:val="00863DA2"/>
    <w:rsid w:val="00863E0E"/>
    <w:rsid w:val="00863E6E"/>
    <w:rsid w:val="00863ECB"/>
    <w:rsid w:val="008640CF"/>
    <w:rsid w:val="00864367"/>
    <w:rsid w:val="0086441A"/>
    <w:rsid w:val="008644DE"/>
    <w:rsid w:val="0086491D"/>
    <w:rsid w:val="00864A23"/>
    <w:rsid w:val="00864B47"/>
    <w:rsid w:val="00864CB6"/>
    <w:rsid w:val="00864D16"/>
    <w:rsid w:val="00864D7E"/>
    <w:rsid w:val="008651FB"/>
    <w:rsid w:val="0086619A"/>
    <w:rsid w:val="008661E1"/>
    <w:rsid w:val="00866268"/>
    <w:rsid w:val="00866AC0"/>
    <w:rsid w:val="00866D27"/>
    <w:rsid w:val="00866E51"/>
    <w:rsid w:val="00866F7D"/>
    <w:rsid w:val="00867302"/>
    <w:rsid w:val="0086730E"/>
    <w:rsid w:val="00867658"/>
    <w:rsid w:val="00867909"/>
    <w:rsid w:val="00867F48"/>
    <w:rsid w:val="00870015"/>
    <w:rsid w:val="0087063F"/>
    <w:rsid w:val="008707B8"/>
    <w:rsid w:val="00870983"/>
    <w:rsid w:val="00870A56"/>
    <w:rsid w:val="00870AA2"/>
    <w:rsid w:val="00870D20"/>
    <w:rsid w:val="00871085"/>
    <w:rsid w:val="008714BB"/>
    <w:rsid w:val="008716ED"/>
    <w:rsid w:val="00871717"/>
    <w:rsid w:val="0087173B"/>
    <w:rsid w:val="00871746"/>
    <w:rsid w:val="00871768"/>
    <w:rsid w:val="008717CC"/>
    <w:rsid w:val="008717DF"/>
    <w:rsid w:val="0087185E"/>
    <w:rsid w:val="00871F28"/>
    <w:rsid w:val="008720FC"/>
    <w:rsid w:val="00872695"/>
    <w:rsid w:val="00872947"/>
    <w:rsid w:val="008729C9"/>
    <w:rsid w:val="00872DDB"/>
    <w:rsid w:val="00872E26"/>
    <w:rsid w:val="00873345"/>
    <w:rsid w:val="00873375"/>
    <w:rsid w:val="008735E4"/>
    <w:rsid w:val="0087386F"/>
    <w:rsid w:val="008738CD"/>
    <w:rsid w:val="00873977"/>
    <w:rsid w:val="008739BA"/>
    <w:rsid w:val="00873C12"/>
    <w:rsid w:val="00873D80"/>
    <w:rsid w:val="00874028"/>
    <w:rsid w:val="008742D4"/>
    <w:rsid w:val="00874410"/>
    <w:rsid w:val="008744E6"/>
    <w:rsid w:val="008744F3"/>
    <w:rsid w:val="00874667"/>
    <w:rsid w:val="00874897"/>
    <w:rsid w:val="0087499F"/>
    <w:rsid w:val="00874BDE"/>
    <w:rsid w:val="00874D95"/>
    <w:rsid w:val="00874E01"/>
    <w:rsid w:val="00874F20"/>
    <w:rsid w:val="008750CC"/>
    <w:rsid w:val="00875428"/>
    <w:rsid w:val="00875684"/>
    <w:rsid w:val="008757A2"/>
    <w:rsid w:val="008757E2"/>
    <w:rsid w:val="00875B10"/>
    <w:rsid w:val="00875C43"/>
    <w:rsid w:val="00875FE3"/>
    <w:rsid w:val="0087615C"/>
    <w:rsid w:val="008762B5"/>
    <w:rsid w:val="00876889"/>
    <w:rsid w:val="0087695F"/>
    <w:rsid w:val="00876D72"/>
    <w:rsid w:val="00877277"/>
    <w:rsid w:val="008773F8"/>
    <w:rsid w:val="0087740E"/>
    <w:rsid w:val="008776F3"/>
    <w:rsid w:val="00877882"/>
    <w:rsid w:val="0087789D"/>
    <w:rsid w:val="00877B34"/>
    <w:rsid w:val="00877DDB"/>
    <w:rsid w:val="008803B5"/>
    <w:rsid w:val="00880903"/>
    <w:rsid w:val="00880A14"/>
    <w:rsid w:val="00880D7F"/>
    <w:rsid w:val="00880D92"/>
    <w:rsid w:val="00880E1F"/>
    <w:rsid w:val="00880E84"/>
    <w:rsid w:val="0088132F"/>
    <w:rsid w:val="00881361"/>
    <w:rsid w:val="00881660"/>
    <w:rsid w:val="0088166E"/>
    <w:rsid w:val="0088169B"/>
    <w:rsid w:val="0088193D"/>
    <w:rsid w:val="00881C54"/>
    <w:rsid w:val="00881FDD"/>
    <w:rsid w:val="00882628"/>
    <w:rsid w:val="00882BFE"/>
    <w:rsid w:val="00882D8F"/>
    <w:rsid w:val="008830B0"/>
    <w:rsid w:val="0088321D"/>
    <w:rsid w:val="0088348E"/>
    <w:rsid w:val="008834FA"/>
    <w:rsid w:val="00883527"/>
    <w:rsid w:val="00883742"/>
    <w:rsid w:val="0088397C"/>
    <w:rsid w:val="00883ADD"/>
    <w:rsid w:val="00883BAA"/>
    <w:rsid w:val="0088413D"/>
    <w:rsid w:val="008842C9"/>
    <w:rsid w:val="00884418"/>
    <w:rsid w:val="0088468E"/>
    <w:rsid w:val="00884793"/>
    <w:rsid w:val="008848D5"/>
    <w:rsid w:val="00884AEE"/>
    <w:rsid w:val="00884BA9"/>
    <w:rsid w:val="00884DCE"/>
    <w:rsid w:val="00884F47"/>
    <w:rsid w:val="00884FD0"/>
    <w:rsid w:val="008851C5"/>
    <w:rsid w:val="00885439"/>
    <w:rsid w:val="0088601C"/>
    <w:rsid w:val="0088693F"/>
    <w:rsid w:val="00886C8D"/>
    <w:rsid w:val="00886CD6"/>
    <w:rsid w:val="00886F80"/>
    <w:rsid w:val="00887211"/>
    <w:rsid w:val="0088780F"/>
    <w:rsid w:val="008878D1"/>
    <w:rsid w:val="008878FC"/>
    <w:rsid w:val="0089008C"/>
    <w:rsid w:val="0089012F"/>
    <w:rsid w:val="008903B4"/>
    <w:rsid w:val="0089057F"/>
    <w:rsid w:val="00890611"/>
    <w:rsid w:val="008906AB"/>
    <w:rsid w:val="0089109F"/>
    <w:rsid w:val="008910C2"/>
    <w:rsid w:val="008914D2"/>
    <w:rsid w:val="0089153B"/>
    <w:rsid w:val="00891800"/>
    <w:rsid w:val="00891ACF"/>
    <w:rsid w:val="008922E7"/>
    <w:rsid w:val="00892600"/>
    <w:rsid w:val="00892720"/>
    <w:rsid w:val="00892773"/>
    <w:rsid w:val="00892A50"/>
    <w:rsid w:val="00892BC9"/>
    <w:rsid w:val="00892C36"/>
    <w:rsid w:val="00892E13"/>
    <w:rsid w:val="00892EA4"/>
    <w:rsid w:val="00892F0A"/>
    <w:rsid w:val="00892F70"/>
    <w:rsid w:val="008930F0"/>
    <w:rsid w:val="008930F1"/>
    <w:rsid w:val="0089338E"/>
    <w:rsid w:val="008934B0"/>
    <w:rsid w:val="008934CB"/>
    <w:rsid w:val="00893548"/>
    <w:rsid w:val="0089355D"/>
    <w:rsid w:val="008935E1"/>
    <w:rsid w:val="008936D6"/>
    <w:rsid w:val="00893A23"/>
    <w:rsid w:val="00893AA1"/>
    <w:rsid w:val="008943B8"/>
    <w:rsid w:val="0089451D"/>
    <w:rsid w:val="00895710"/>
    <w:rsid w:val="008957FF"/>
    <w:rsid w:val="00895CBA"/>
    <w:rsid w:val="00895E7E"/>
    <w:rsid w:val="00895FEE"/>
    <w:rsid w:val="00896017"/>
    <w:rsid w:val="00896114"/>
    <w:rsid w:val="00896334"/>
    <w:rsid w:val="008965AE"/>
    <w:rsid w:val="008967E7"/>
    <w:rsid w:val="00896C15"/>
    <w:rsid w:val="00896CD8"/>
    <w:rsid w:val="00896DB5"/>
    <w:rsid w:val="00896FCC"/>
    <w:rsid w:val="00896FFF"/>
    <w:rsid w:val="00897151"/>
    <w:rsid w:val="00897637"/>
    <w:rsid w:val="00897695"/>
    <w:rsid w:val="00897EF4"/>
    <w:rsid w:val="008A0207"/>
    <w:rsid w:val="008A0283"/>
    <w:rsid w:val="008A031F"/>
    <w:rsid w:val="008A035D"/>
    <w:rsid w:val="008A0371"/>
    <w:rsid w:val="008A03C0"/>
    <w:rsid w:val="008A05F7"/>
    <w:rsid w:val="008A198B"/>
    <w:rsid w:val="008A19B6"/>
    <w:rsid w:val="008A19EB"/>
    <w:rsid w:val="008A1B9B"/>
    <w:rsid w:val="008A2014"/>
    <w:rsid w:val="008A2153"/>
    <w:rsid w:val="008A25CA"/>
    <w:rsid w:val="008A31F0"/>
    <w:rsid w:val="008A3210"/>
    <w:rsid w:val="008A32CA"/>
    <w:rsid w:val="008A3784"/>
    <w:rsid w:val="008A37CC"/>
    <w:rsid w:val="008A3EE4"/>
    <w:rsid w:val="008A3F1C"/>
    <w:rsid w:val="008A4342"/>
    <w:rsid w:val="008A43DB"/>
    <w:rsid w:val="008A44F3"/>
    <w:rsid w:val="008A488A"/>
    <w:rsid w:val="008A4A80"/>
    <w:rsid w:val="008A4AAF"/>
    <w:rsid w:val="008A4D2E"/>
    <w:rsid w:val="008A4E88"/>
    <w:rsid w:val="008A4F2A"/>
    <w:rsid w:val="008A4F49"/>
    <w:rsid w:val="008A54CD"/>
    <w:rsid w:val="008A583F"/>
    <w:rsid w:val="008A5BA2"/>
    <w:rsid w:val="008A5CDE"/>
    <w:rsid w:val="008A5D65"/>
    <w:rsid w:val="008A5E26"/>
    <w:rsid w:val="008A60DF"/>
    <w:rsid w:val="008A6CC5"/>
    <w:rsid w:val="008A71E4"/>
    <w:rsid w:val="008A72AE"/>
    <w:rsid w:val="008A7641"/>
    <w:rsid w:val="008A7B6A"/>
    <w:rsid w:val="008A7DD7"/>
    <w:rsid w:val="008A7DF4"/>
    <w:rsid w:val="008A7F0E"/>
    <w:rsid w:val="008B0901"/>
    <w:rsid w:val="008B0B09"/>
    <w:rsid w:val="008B0D79"/>
    <w:rsid w:val="008B1139"/>
    <w:rsid w:val="008B1447"/>
    <w:rsid w:val="008B14CE"/>
    <w:rsid w:val="008B1526"/>
    <w:rsid w:val="008B1627"/>
    <w:rsid w:val="008B1C4F"/>
    <w:rsid w:val="008B20F6"/>
    <w:rsid w:val="008B2142"/>
    <w:rsid w:val="008B214E"/>
    <w:rsid w:val="008B2615"/>
    <w:rsid w:val="008B2693"/>
    <w:rsid w:val="008B2D1D"/>
    <w:rsid w:val="008B3144"/>
    <w:rsid w:val="008B3C56"/>
    <w:rsid w:val="008B3FF7"/>
    <w:rsid w:val="008B4564"/>
    <w:rsid w:val="008B4AC2"/>
    <w:rsid w:val="008B4AC4"/>
    <w:rsid w:val="008B4AFE"/>
    <w:rsid w:val="008B4D13"/>
    <w:rsid w:val="008B4D34"/>
    <w:rsid w:val="008B4E22"/>
    <w:rsid w:val="008B4EA5"/>
    <w:rsid w:val="008B5015"/>
    <w:rsid w:val="008B518E"/>
    <w:rsid w:val="008B51D5"/>
    <w:rsid w:val="008B521E"/>
    <w:rsid w:val="008B5364"/>
    <w:rsid w:val="008B57BA"/>
    <w:rsid w:val="008B5828"/>
    <w:rsid w:val="008B59E8"/>
    <w:rsid w:val="008B5A23"/>
    <w:rsid w:val="008B5D3E"/>
    <w:rsid w:val="008B61B2"/>
    <w:rsid w:val="008B61E0"/>
    <w:rsid w:val="008B628D"/>
    <w:rsid w:val="008B6423"/>
    <w:rsid w:val="008B668C"/>
    <w:rsid w:val="008B6C41"/>
    <w:rsid w:val="008B72B9"/>
    <w:rsid w:val="008B74A0"/>
    <w:rsid w:val="008B799D"/>
    <w:rsid w:val="008B7B15"/>
    <w:rsid w:val="008B7CEA"/>
    <w:rsid w:val="008B7E9A"/>
    <w:rsid w:val="008B7EA9"/>
    <w:rsid w:val="008C05CA"/>
    <w:rsid w:val="008C0690"/>
    <w:rsid w:val="008C086F"/>
    <w:rsid w:val="008C0A2D"/>
    <w:rsid w:val="008C0A88"/>
    <w:rsid w:val="008C0CDD"/>
    <w:rsid w:val="008C0D1A"/>
    <w:rsid w:val="008C15CA"/>
    <w:rsid w:val="008C181E"/>
    <w:rsid w:val="008C1900"/>
    <w:rsid w:val="008C22D6"/>
    <w:rsid w:val="008C22E8"/>
    <w:rsid w:val="008C260E"/>
    <w:rsid w:val="008C28D5"/>
    <w:rsid w:val="008C3210"/>
    <w:rsid w:val="008C3254"/>
    <w:rsid w:val="008C33AB"/>
    <w:rsid w:val="008C3472"/>
    <w:rsid w:val="008C3646"/>
    <w:rsid w:val="008C3710"/>
    <w:rsid w:val="008C3AF5"/>
    <w:rsid w:val="008C3FA6"/>
    <w:rsid w:val="008C40A8"/>
    <w:rsid w:val="008C4594"/>
    <w:rsid w:val="008C46C1"/>
    <w:rsid w:val="008C4968"/>
    <w:rsid w:val="008C4A98"/>
    <w:rsid w:val="008C4BB3"/>
    <w:rsid w:val="008C4CBE"/>
    <w:rsid w:val="008C4EB8"/>
    <w:rsid w:val="008C5162"/>
    <w:rsid w:val="008C5179"/>
    <w:rsid w:val="008C52A7"/>
    <w:rsid w:val="008C5316"/>
    <w:rsid w:val="008C56B4"/>
    <w:rsid w:val="008C56D1"/>
    <w:rsid w:val="008C594A"/>
    <w:rsid w:val="008C5990"/>
    <w:rsid w:val="008C5A4D"/>
    <w:rsid w:val="008C5B34"/>
    <w:rsid w:val="008C5B50"/>
    <w:rsid w:val="008C5BA6"/>
    <w:rsid w:val="008C5D85"/>
    <w:rsid w:val="008C5EC9"/>
    <w:rsid w:val="008C6036"/>
    <w:rsid w:val="008C645F"/>
    <w:rsid w:val="008C6568"/>
    <w:rsid w:val="008C66E5"/>
    <w:rsid w:val="008C67D5"/>
    <w:rsid w:val="008C6BCD"/>
    <w:rsid w:val="008C6E10"/>
    <w:rsid w:val="008C6E39"/>
    <w:rsid w:val="008C6EEA"/>
    <w:rsid w:val="008C73D7"/>
    <w:rsid w:val="008C7664"/>
    <w:rsid w:val="008C78D8"/>
    <w:rsid w:val="008C78EF"/>
    <w:rsid w:val="008C79B9"/>
    <w:rsid w:val="008C7B00"/>
    <w:rsid w:val="008C7B5A"/>
    <w:rsid w:val="008C7C52"/>
    <w:rsid w:val="008D00AD"/>
    <w:rsid w:val="008D052A"/>
    <w:rsid w:val="008D0663"/>
    <w:rsid w:val="008D07B4"/>
    <w:rsid w:val="008D09C9"/>
    <w:rsid w:val="008D0DF2"/>
    <w:rsid w:val="008D1493"/>
    <w:rsid w:val="008D1696"/>
    <w:rsid w:val="008D16C8"/>
    <w:rsid w:val="008D1737"/>
    <w:rsid w:val="008D17B0"/>
    <w:rsid w:val="008D18C0"/>
    <w:rsid w:val="008D1956"/>
    <w:rsid w:val="008D1986"/>
    <w:rsid w:val="008D19C5"/>
    <w:rsid w:val="008D1B57"/>
    <w:rsid w:val="008D1E9E"/>
    <w:rsid w:val="008D1F16"/>
    <w:rsid w:val="008D20B8"/>
    <w:rsid w:val="008D2312"/>
    <w:rsid w:val="008D2531"/>
    <w:rsid w:val="008D28A4"/>
    <w:rsid w:val="008D2C38"/>
    <w:rsid w:val="008D2DE8"/>
    <w:rsid w:val="008D343D"/>
    <w:rsid w:val="008D3697"/>
    <w:rsid w:val="008D3A7A"/>
    <w:rsid w:val="008D46F4"/>
    <w:rsid w:val="008D4CB0"/>
    <w:rsid w:val="008D4E25"/>
    <w:rsid w:val="008D4EAB"/>
    <w:rsid w:val="008D5298"/>
    <w:rsid w:val="008D557F"/>
    <w:rsid w:val="008D58E2"/>
    <w:rsid w:val="008D5979"/>
    <w:rsid w:val="008D6839"/>
    <w:rsid w:val="008D68B5"/>
    <w:rsid w:val="008D7176"/>
    <w:rsid w:val="008D720B"/>
    <w:rsid w:val="008D7259"/>
    <w:rsid w:val="008D747D"/>
    <w:rsid w:val="008D74E2"/>
    <w:rsid w:val="008D75CD"/>
    <w:rsid w:val="008D7691"/>
    <w:rsid w:val="008D7C91"/>
    <w:rsid w:val="008D7E03"/>
    <w:rsid w:val="008D7E45"/>
    <w:rsid w:val="008D7EBB"/>
    <w:rsid w:val="008E03BE"/>
    <w:rsid w:val="008E0424"/>
    <w:rsid w:val="008E06CC"/>
    <w:rsid w:val="008E0AA7"/>
    <w:rsid w:val="008E0BD3"/>
    <w:rsid w:val="008E0C54"/>
    <w:rsid w:val="008E0D74"/>
    <w:rsid w:val="008E0DBA"/>
    <w:rsid w:val="008E1088"/>
    <w:rsid w:val="008E1142"/>
    <w:rsid w:val="008E13A2"/>
    <w:rsid w:val="008E148F"/>
    <w:rsid w:val="008E1C58"/>
    <w:rsid w:val="008E1D73"/>
    <w:rsid w:val="008E1E5F"/>
    <w:rsid w:val="008E1E60"/>
    <w:rsid w:val="008E20BB"/>
    <w:rsid w:val="008E2104"/>
    <w:rsid w:val="008E245B"/>
    <w:rsid w:val="008E28A0"/>
    <w:rsid w:val="008E2A92"/>
    <w:rsid w:val="008E2C68"/>
    <w:rsid w:val="008E2C70"/>
    <w:rsid w:val="008E2EE7"/>
    <w:rsid w:val="008E302D"/>
    <w:rsid w:val="008E3458"/>
    <w:rsid w:val="008E3C0B"/>
    <w:rsid w:val="008E3C65"/>
    <w:rsid w:val="008E3C82"/>
    <w:rsid w:val="008E3EE7"/>
    <w:rsid w:val="008E404A"/>
    <w:rsid w:val="008E4121"/>
    <w:rsid w:val="008E41EC"/>
    <w:rsid w:val="008E4425"/>
    <w:rsid w:val="008E4492"/>
    <w:rsid w:val="008E4895"/>
    <w:rsid w:val="008E48D4"/>
    <w:rsid w:val="008E4ABC"/>
    <w:rsid w:val="008E4DD2"/>
    <w:rsid w:val="008E4F88"/>
    <w:rsid w:val="008E50B0"/>
    <w:rsid w:val="008E52F0"/>
    <w:rsid w:val="008E53CB"/>
    <w:rsid w:val="008E5620"/>
    <w:rsid w:val="008E56A1"/>
    <w:rsid w:val="008E5B12"/>
    <w:rsid w:val="008E5CE5"/>
    <w:rsid w:val="008E6065"/>
    <w:rsid w:val="008E6089"/>
    <w:rsid w:val="008E64B1"/>
    <w:rsid w:val="008E65AB"/>
    <w:rsid w:val="008E6944"/>
    <w:rsid w:val="008E6AED"/>
    <w:rsid w:val="008E6CCD"/>
    <w:rsid w:val="008E6D1F"/>
    <w:rsid w:val="008E7013"/>
    <w:rsid w:val="008E70C4"/>
    <w:rsid w:val="008E742A"/>
    <w:rsid w:val="008E76C6"/>
    <w:rsid w:val="008E7DB2"/>
    <w:rsid w:val="008F0873"/>
    <w:rsid w:val="008F095C"/>
    <w:rsid w:val="008F0C09"/>
    <w:rsid w:val="008F0F53"/>
    <w:rsid w:val="008F1073"/>
    <w:rsid w:val="008F14D6"/>
    <w:rsid w:val="008F153A"/>
    <w:rsid w:val="008F17A6"/>
    <w:rsid w:val="008F18F6"/>
    <w:rsid w:val="008F1BD0"/>
    <w:rsid w:val="008F1BEE"/>
    <w:rsid w:val="008F1CDF"/>
    <w:rsid w:val="008F1D47"/>
    <w:rsid w:val="008F2013"/>
    <w:rsid w:val="008F2165"/>
    <w:rsid w:val="008F2344"/>
    <w:rsid w:val="008F2414"/>
    <w:rsid w:val="008F24B7"/>
    <w:rsid w:val="008F26C8"/>
    <w:rsid w:val="008F2B0E"/>
    <w:rsid w:val="008F2B1C"/>
    <w:rsid w:val="008F2C9B"/>
    <w:rsid w:val="008F2D5A"/>
    <w:rsid w:val="008F2E54"/>
    <w:rsid w:val="008F30E4"/>
    <w:rsid w:val="008F313F"/>
    <w:rsid w:val="008F315A"/>
    <w:rsid w:val="008F34D2"/>
    <w:rsid w:val="008F38F4"/>
    <w:rsid w:val="008F4149"/>
    <w:rsid w:val="008F422C"/>
    <w:rsid w:val="008F4232"/>
    <w:rsid w:val="008F43AA"/>
    <w:rsid w:val="008F446D"/>
    <w:rsid w:val="008F46CC"/>
    <w:rsid w:val="008F47C9"/>
    <w:rsid w:val="008F4AB5"/>
    <w:rsid w:val="008F4B76"/>
    <w:rsid w:val="008F4B9F"/>
    <w:rsid w:val="008F5159"/>
    <w:rsid w:val="008F5273"/>
    <w:rsid w:val="008F5990"/>
    <w:rsid w:val="008F5E55"/>
    <w:rsid w:val="008F600E"/>
    <w:rsid w:val="008F6185"/>
    <w:rsid w:val="008F6E26"/>
    <w:rsid w:val="008F7601"/>
    <w:rsid w:val="008F7701"/>
    <w:rsid w:val="008F77FA"/>
    <w:rsid w:val="008F7AA0"/>
    <w:rsid w:val="008F7DED"/>
    <w:rsid w:val="008F7F15"/>
    <w:rsid w:val="008F7F87"/>
    <w:rsid w:val="009000AE"/>
    <w:rsid w:val="00900A4F"/>
    <w:rsid w:val="00900B47"/>
    <w:rsid w:val="00900EB1"/>
    <w:rsid w:val="0090153F"/>
    <w:rsid w:val="00901561"/>
    <w:rsid w:val="009016BF"/>
    <w:rsid w:val="00901756"/>
    <w:rsid w:val="009018FB"/>
    <w:rsid w:val="00902086"/>
    <w:rsid w:val="00902218"/>
    <w:rsid w:val="009022C9"/>
    <w:rsid w:val="00902368"/>
    <w:rsid w:val="00902377"/>
    <w:rsid w:val="00902390"/>
    <w:rsid w:val="00902397"/>
    <w:rsid w:val="009023FF"/>
    <w:rsid w:val="00902421"/>
    <w:rsid w:val="00902841"/>
    <w:rsid w:val="009028F8"/>
    <w:rsid w:val="009028FF"/>
    <w:rsid w:val="00902A40"/>
    <w:rsid w:val="00902DF4"/>
    <w:rsid w:val="00902EA1"/>
    <w:rsid w:val="00903034"/>
    <w:rsid w:val="009030AC"/>
    <w:rsid w:val="0090337E"/>
    <w:rsid w:val="0090339D"/>
    <w:rsid w:val="0090346B"/>
    <w:rsid w:val="00903807"/>
    <w:rsid w:val="00903894"/>
    <w:rsid w:val="00903AC9"/>
    <w:rsid w:val="00904110"/>
    <w:rsid w:val="009041DB"/>
    <w:rsid w:val="00904304"/>
    <w:rsid w:val="00904817"/>
    <w:rsid w:val="00904F7F"/>
    <w:rsid w:val="009050AC"/>
    <w:rsid w:val="009051B7"/>
    <w:rsid w:val="009053D8"/>
    <w:rsid w:val="0090547C"/>
    <w:rsid w:val="009056AB"/>
    <w:rsid w:val="0090576F"/>
    <w:rsid w:val="009058CB"/>
    <w:rsid w:val="00905931"/>
    <w:rsid w:val="009059DF"/>
    <w:rsid w:val="00905B95"/>
    <w:rsid w:val="00905FB7"/>
    <w:rsid w:val="00905FE9"/>
    <w:rsid w:val="009060C0"/>
    <w:rsid w:val="009066AA"/>
    <w:rsid w:val="00906718"/>
    <w:rsid w:val="00906B55"/>
    <w:rsid w:val="0090701B"/>
    <w:rsid w:val="00907347"/>
    <w:rsid w:val="0090734A"/>
    <w:rsid w:val="00907E8B"/>
    <w:rsid w:val="00910113"/>
    <w:rsid w:val="00910427"/>
    <w:rsid w:val="0091047F"/>
    <w:rsid w:val="009105F8"/>
    <w:rsid w:val="00910A5E"/>
    <w:rsid w:val="00910B17"/>
    <w:rsid w:val="00910EE7"/>
    <w:rsid w:val="00910F0E"/>
    <w:rsid w:val="009114CE"/>
    <w:rsid w:val="00911807"/>
    <w:rsid w:val="00911A0E"/>
    <w:rsid w:val="009122B9"/>
    <w:rsid w:val="009123AF"/>
    <w:rsid w:val="009126C1"/>
    <w:rsid w:val="009129D2"/>
    <w:rsid w:val="00912CE2"/>
    <w:rsid w:val="00912DE3"/>
    <w:rsid w:val="00912E83"/>
    <w:rsid w:val="009130B7"/>
    <w:rsid w:val="00913266"/>
    <w:rsid w:val="0091328C"/>
    <w:rsid w:val="009137C6"/>
    <w:rsid w:val="0091385D"/>
    <w:rsid w:val="009138C2"/>
    <w:rsid w:val="0091391A"/>
    <w:rsid w:val="009139FA"/>
    <w:rsid w:val="009140AA"/>
    <w:rsid w:val="009140AE"/>
    <w:rsid w:val="009141AE"/>
    <w:rsid w:val="00914388"/>
    <w:rsid w:val="0091440C"/>
    <w:rsid w:val="00914571"/>
    <w:rsid w:val="0091470F"/>
    <w:rsid w:val="00914BBD"/>
    <w:rsid w:val="00914DC2"/>
    <w:rsid w:val="00914F17"/>
    <w:rsid w:val="00915074"/>
    <w:rsid w:val="00915578"/>
    <w:rsid w:val="0091579F"/>
    <w:rsid w:val="00915822"/>
    <w:rsid w:val="00915B7A"/>
    <w:rsid w:val="00915C1C"/>
    <w:rsid w:val="00915CC7"/>
    <w:rsid w:val="00915D90"/>
    <w:rsid w:val="00915E96"/>
    <w:rsid w:val="0091619F"/>
    <w:rsid w:val="00916274"/>
    <w:rsid w:val="00916411"/>
    <w:rsid w:val="009166E3"/>
    <w:rsid w:val="0091688C"/>
    <w:rsid w:val="00916A7B"/>
    <w:rsid w:val="00916D93"/>
    <w:rsid w:val="00917134"/>
    <w:rsid w:val="009172EB"/>
    <w:rsid w:val="00917477"/>
    <w:rsid w:val="00917518"/>
    <w:rsid w:val="00917550"/>
    <w:rsid w:val="00917627"/>
    <w:rsid w:val="0091765B"/>
    <w:rsid w:val="0091793B"/>
    <w:rsid w:val="00917E78"/>
    <w:rsid w:val="009203F6"/>
    <w:rsid w:val="0092050D"/>
    <w:rsid w:val="009207EB"/>
    <w:rsid w:val="00920E97"/>
    <w:rsid w:val="009211B8"/>
    <w:rsid w:val="0092130E"/>
    <w:rsid w:val="009216FE"/>
    <w:rsid w:val="00921846"/>
    <w:rsid w:val="00921D4E"/>
    <w:rsid w:val="00921E00"/>
    <w:rsid w:val="00922055"/>
    <w:rsid w:val="009221CF"/>
    <w:rsid w:val="00922208"/>
    <w:rsid w:val="009224BE"/>
    <w:rsid w:val="00922961"/>
    <w:rsid w:val="00922FD9"/>
    <w:rsid w:val="00922FE6"/>
    <w:rsid w:val="009231AF"/>
    <w:rsid w:val="009233E4"/>
    <w:rsid w:val="00923532"/>
    <w:rsid w:val="00923632"/>
    <w:rsid w:val="00923673"/>
    <w:rsid w:val="00923707"/>
    <w:rsid w:val="00924294"/>
    <w:rsid w:val="00924591"/>
    <w:rsid w:val="0092486F"/>
    <w:rsid w:val="00924A36"/>
    <w:rsid w:val="00924C03"/>
    <w:rsid w:val="00924DAB"/>
    <w:rsid w:val="00924FE7"/>
    <w:rsid w:val="00925559"/>
    <w:rsid w:val="00925581"/>
    <w:rsid w:val="00925677"/>
    <w:rsid w:val="00925AA2"/>
    <w:rsid w:val="00925C22"/>
    <w:rsid w:val="00925D2D"/>
    <w:rsid w:val="00925DE7"/>
    <w:rsid w:val="009265E4"/>
    <w:rsid w:val="009267A3"/>
    <w:rsid w:val="00926976"/>
    <w:rsid w:val="00926CC3"/>
    <w:rsid w:val="00926FF8"/>
    <w:rsid w:val="00927269"/>
    <w:rsid w:val="009274D5"/>
    <w:rsid w:val="009275FD"/>
    <w:rsid w:val="00927E1F"/>
    <w:rsid w:val="00927F90"/>
    <w:rsid w:val="00927FDC"/>
    <w:rsid w:val="009300C3"/>
    <w:rsid w:val="009301B6"/>
    <w:rsid w:val="00930270"/>
    <w:rsid w:val="00930355"/>
    <w:rsid w:val="0093074D"/>
    <w:rsid w:val="009307C7"/>
    <w:rsid w:val="00930A47"/>
    <w:rsid w:val="00930AD6"/>
    <w:rsid w:val="00930BCD"/>
    <w:rsid w:val="00930C4B"/>
    <w:rsid w:val="00930DE5"/>
    <w:rsid w:val="00931606"/>
    <w:rsid w:val="00931C55"/>
    <w:rsid w:val="00931E49"/>
    <w:rsid w:val="00931F87"/>
    <w:rsid w:val="00931F8C"/>
    <w:rsid w:val="00932039"/>
    <w:rsid w:val="009320AA"/>
    <w:rsid w:val="00932157"/>
    <w:rsid w:val="009321BD"/>
    <w:rsid w:val="009326C3"/>
    <w:rsid w:val="00932BA8"/>
    <w:rsid w:val="00933174"/>
    <w:rsid w:val="0093325B"/>
    <w:rsid w:val="0093370E"/>
    <w:rsid w:val="009337CC"/>
    <w:rsid w:val="009339AB"/>
    <w:rsid w:val="00933A1B"/>
    <w:rsid w:val="00933BD1"/>
    <w:rsid w:val="00933BFC"/>
    <w:rsid w:val="00933D46"/>
    <w:rsid w:val="00933ECB"/>
    <w:rsid w:val="00933EDD"/>
    <w:rsid w:val="00933F88"/>
    <w:rsid w:val="00934181"/>
    <w:rsid w:val="0093428E"/>
    <w:rsid w:val="009344C9"/>
    <w:rsid w:val="009347EA"/>
    <w:rsid w:val="00934ADD"/>
    <w:rsid w:val="00934BB7"/>
    <w:rsid w:val="00934C9E"/>
    <w:rsid w:val="00934CED"/>
    <w:rsid w:val="00934DBF"/>
    <w:rsid w:val="00934DCE"/>
    <w:rsid w:val="0093509C"/>
    <w:rsid w:val="009350C5"/>
    <w:rsid w:val="009350E5"/>
    <w:rsid w:val="00935399"/>
    <w:rsid w:val="009359F9"/>
    <w:rsid w:val="00935A6A"/>
    <w:rsid w:val="00935B0B"/>
    <w:rsid w:val="00935D3B"/>
    <w:rsid w:val="00935D4D"/>
    <w:rsid w:val="00936077"/>
    <w:rsid w:val="009364EF"/>
    <w:rsid w:val="009366AF"/>
    <w:rsid w:val="00937025"/>
    <w:rsid w:val="009375AF"/>
    <w:rsid w:val="00937796"/>
    <w:rsid w:val="00937949"/>
    <w:rsid w:val="00937B84"/>
    <w:rsid w:val="00937BD9"/>
    <w:rsid w:val="00937E9F"/>
    <w:rsid w:val="00937F69"/>
    <w:rsid w:val="0094005A"/>
    <w:rsid w:val="00940267"/>
    <w:rsid w:val="00940357"/>
    <w:rsid w:val="00940384"/>
    <w:rsid w:val="009403CE"/>
    <w:rsid w:val="009404A2"/>
    <w:rsid w:val="00940501"/>
    <w:rsid w:val="009405BB"/>
    <w:rsid w:val="00940852"/>
    <w:rsid w:val="00940905"/>
    <w:rsid w:val="009409B9"/>
    <w:rsid w:val="00940B3F"/>
    <w:rsid w:val="00940F2C"/>
    <w:rsid w:val="00941049"/>
    <w:rsid w:val="009416F8"/>
    <w:rsid w:val="009418EF"/>
    <w:rsid w:val="00941BE0"/>
    <w:rsid w:val="009420F9"/>
    <w:rsid w:val="00942120"/>
    <w:rsid w:val="0094285C"/>
    <w:rsid w:val="00942985"/>
    <w:rsid w:val="009429E6"/>
    <w:rsid w:val="009429FB"/>
    <w:rsid w:val="00942B93"/>
    <w:rsid w:val="00942E96"/>
    <w:rsid w:val="0094323F"/>
    <w:rsid w:val="00943305"/>
    <w:rsid w:val="0094376A"/>
    <w:rsid w:val="00943C0F"/>
    <w:rsid w:val="00943C6E"/>
    <w:rsid w:val="00943C86"/>
    <w:rsid w:val="00943CC7"/>
    <w:rsid w:val="0094402A"/>
    <w:rsid w:val="00944069"/>
    <w:rsid w:val="0094410A"/>
    <w:rsid w:val="00944158"/>
    <w:rsid w:val="00944198"/>
    <w:rsid w:val="00944221"/>
    <w:rsid w:val="009445D9"/>
    <w:rsid w:val="009446B5"/>
    <w:rsid w:val="00944D7D"/>
    <w:rsid w:val="00944E29"/>
    <w:rsid w:val="00944F20"/>
    <w:rsid w:val="00944FAC"/>
    <w:rsid w:val="00944FF5"/>
    <w:rsid w:val="009452DE"/>
    <w:rsid w:val="009453D6"/>
    <w:rsid w:val="009457FE"/>
    <w:rsid w:val="00945ABD"/>
    <w:rsid w:val="00945D27"/>
    <w:rsid w:val="00945DC3"/>
    <w:rsid w:val="0094600B"/>
    <w:rsid w:val="00946089"/>
    <w:rsid w:val="0094627A"/>
    <w:rsid w:val="009462D5"/>
    <w:rsid w:val="00946542"/>
    <w:rsid w:val="00946766"/>
    <w:rsid w:val="00946816"/>
    <w:rsid w:val="00946CF9"/>
    <w:rsid w:val="00946D24"/>
    <w:rsid w:val="00946E0D"/>
    <w:rsid w:val="00947147"/>
    <w:rsid w:val="009474BC"/>
    <w:rsid w:val="0094750E"/>
    <w:rsid w:val="009476B4"/>
    <w:rsid w:val="009476C1"/>
    <w:rsid w:val="00947ACA"/>
    <w:rsid w:val="00947CBF"/>
    <w:rsid w:val="00947CEA"/>
    <w:rsid w:val="00947D2A"/>
    <w:rsid w:val="00947FCD"/>
    <w:rsid w:val="00950414"/>
    <w:rsid w:val="0095044B"/>
    <w:rsid w:val="00950800"/>
    <w:rsid w:val="00950CBD"/>
    <w:rsid w:val="00950DFF"/>
    <w:rsid w:val="00950F11"/>
    <w:rsid w:val="00951973"/>
    <w:rsid w:val="00951B65"/>
    <w:rsid w:val="00951B7A"/>
    <w:rsid w:val="00951BBF"/>
    <w:rsid w:val="00951C3E"/>
    <w:rsid w:val="00951EB2"/>
    <w:rsid w:val="0095229C"/>
    <w:rsid w:val="009523DB"/>
    <w:rsid w:val="0095246F"/>
    <w:rsid w:val="0095255D"/>
    <w:rsid w:val="0095269D"/>
    <w:rsid w:val="00952763"/>
    <w:rsid w:val="00952D5B"/>
    <w:rsid w:val="00952EA8"/>
    <w:rsid w:val="00953128"/>
    <w:rsid w:val="00953276"/>
    <w:rsid w:val="009532BA"/>
    <w:rsid w:val="0095333B"/>
    <w:rsid w:val="00953354"/>
    <w:rsid w:val="00953BF2"/>
    <w:rsid w:val="00953CD9"/>
    <w:rsid w:val="00953F5E"/>
    <w:rsid w:val="009542D1"/>
    <w:rsid w:val="009543A0"/>
    <w:rsid w:val="009549C7"/>
    <w:rsid w:val="00954BC1"/>
    <w:rsid w:val="00954C5F"/>
    <w:rsid w:val="00954E7B"/>
    <w:rsid w:val="009550F7"/>
    <w:rsid w:val="00955234"/>
    <w:rsid w:val="0095523A"/>
    <w:rsid w:val="009552C5"/>
    <w:rsid w:val="0095554A"/>
    <w:rsid w:val="00955616"/>
    <w:rsid w:val="009557E6"/>
    <w:rsid w:val="00955A26"/>
    <w:rsid w:val="00955B07"/>
    <w:rsid w:val="00955F88"/>
    <w:rsid w:val="0095657D"/>
    <w:rsid w:val="009565C3"/>
    <w:rsid w:val="009566EB"/>
    <w:rsid w:val="009567BD"/>
    <w:rsid w:val="0095688A"/>
    <w:rsid w:val="009569CD"/>
    <w:rsid w:val="00956AC7"/>
    <w:rsid w:val="00956B09"/>
    <w:rsid w:val="00956C30"/>
    <w:rsid w:val="00956ED2"/>
    <w:rsid w:val="0095759E"/>
    <w:rsid w:val="009575E0"/>
    <w:rsid w:val="009575F1"/>
    <w:rsid w:val="00957620"/>
    <w:rsid w:val="00957814"/>
    <w:rsid w:val="0095784A"/>
    <w:rsid w:val="00957B0D"/>
    <w:rsid w:val="00957C5F"/>
    <w:rsid w:val="00957C6B"/>
    <w:rsid w:val="00957E4B"/>
    <w:rsid w:val="00960102"/>
    <w:rsid w:val="00960235"/>
    <w:rsid w:val="0096056D"/>
    <w:rsid w:val="009606E1"/>
    <w:rsid w:val="00961003"/>
    <w:rsid w:val="009612A1"/>
    <w:rsid w:val="00961C24"/>
    <w:rsid w:val="00961D51"/>
    <w:rsid w:val="00961F97"/>
    <w:rsid w:val="009621FF"/>
    <w:rsid w:val="00962ED3"/>
    <w:rsid w:val="00962F1A"/>
    <w:rsid w:val="0096315C"/>
    <w:rsid w:val="00963197"/>
    <w:rsid w:val="009635CD"/>
    <w:rsid w:val="00963815"/>
    <w:rsid w:val="00963B23"/>
    <w:rsid w:val="00963CA5"/>
    <w:rsid w:val="00963EE9"/>
    <w:rsid w:val="00964259"/>
    <w:rsid w:val="00964590"/>
    <w:rsid w:val="0096464F"/>
    <w:rsid w:val="00964913"/>
    <w:rsid w:val="00964B1B"/>
    <w:rsid w:val="00964B37"/>
    <w:rsid w:val="00964F5C"/>
    <w:rsid w:val="0096529A"/>
    <w:rsid w:val="00965E84"/>
    <w:rsid w:val="00966B18"/>
    <w:rsid w:val="00966DAB"/>
    <w:rsid w:val="00966DB2"/>
    <w:rsid w:val="00966E88"/>
    <w:rsid w:val="00966E8C"/>
    <w:rsid w:val="0096707B"/>
    <w:rsid w:val="009672C3"/>
    <w:rsid w:val="0096764D"/>
    <w:rsid w:val="009679DA"/>
    <w:rsid w:val="00967F21"/>
    <w:rsid w:val="0097022E"/>
    <w:rsid w:val="00970FC9"/>
    <w:rsid w:val="00971084"/>
    <w:rsid w:val="00971292"/>
    <w:rsid w:val="0097143E"/>
    <w:rsid w:val="00971859"/>
    <w:rsid w:val="00971884"/>
    <w:rsid w:val="00971B56"/>
    <w:rsid w:val="00971F34"/>
    <w:rsid w:val="00972007"/>
    <w:rsid w:val="009723C0"/>
    <w:rsid w:val="00972460"/>
    <w:rsid w:val="0097264E"/>
    <w:rsid w:val="009728CF"/>
    <w:rsid w:val="009729C6"/>
    <w:rsid w:val="00972C6F"/>
    <w:rsid w:val="00972CBC"/>
    <w:rsid w:val="00972FEF"/>
    <w:rsid w:val="0097311B"/>
    <w:rsid w:val="0097320C"/>
    <w:rsid w:val="0097351C"/>
    <w:rsid w:val="00973712"/>
    <w:rsid w:val="00973AC6"/>
    <w:rsid w:val="00973BA5"/>
    <w:rsid w:val="00973C03"/>
    <w:rsid w:val="00973D16"/>
    <w:rsid w:val="00973EFC"/>
    <w:rsid w:val="00974098"/>
    <w:rsid w:val="009743EB"/>
    <w:rsid w:val="00974862"/>
    <w:rsid w:val="00974AF3"/>
    <w:rsid w:val="00974C1C"/>
    <w:rsid w:val="00974C90"/>
    <w:rsid w:val="00974DDF"/>
    <w:rsid w:val="0097506F"/>
    <w:rsid w:val="0097553D"/>
    <w:rsid w:val="0097574B"/>
    <w:rsid w:val="0097596A"/>
    <w:rsid w:val="0097607E"/>
    <w:rsid w:val="00976546"/>
    <w:rsid w:val="009765C7"/>
    <w:rsid w:val="009765D9"/>
    <w:rsid w:val="009768A8"/>
    <w:rsid w:val="009768B4"/>
    <w:rsid w:val="00976ADC"/>
    <w:rsid w:val="00976EC5"/>
    <w:rsid w:val="00977449"/>
    <w:rsid w:val="00977528"/>
    <w:rsid w:val="009776BC"/>
    <w:rsid w:val="00977923"/>
    <w:rsid w:val="00977FE8"/>
    <w:rsid w:val="0098015F"/>
    <w:rsid w:val="00980E73"/>
    <w:rsid w:val="00980F43"/>
    <w:rsid w:val="009810C9"/>
    <w:rsid w:val="0098134C"/>
    <w:rsid w:val="0098168D"/>
    <w:rsid w:val="00981703"/>
    <w:rsid w:val="00981814"/>
    <w:rsid w:val="00981892"/>
    <w:rsid w:val="00981F2C"/>
    <w:rsid w:val="00982067"/>
    <w:rsid w:val="00982640"/>
    <w:rsid w:val="00982D3E"/>
    <w:rsid w:val="00982D79"/>
    <w:rsid w:val="00982DEF"/>
    <w:rsid w:val="009830BB"/>
    <w:rsid w:val="00983164"/>
    <w:rsid w:val="009831BB"/>
    <w:rsid w:val="00983725"/>
    <w:rsid w:val="0098387D"/>
    <w:rsid w:val="00983B43"/>
    <w:rsid w:val="00983BA1"/>
    <w:rsid w:val="00983BE4"/>
    <w:rsid w:val="00983C2C"/>
    <w:rsid w:val="009846D5"/>
    <w:rsid w:val="00984769"/>
    <w:rsid w:val="00984842"/>
    <w:rsid w:val="0098489D"/>
    <w:rsid w:val="00984C6D"/>
    <w:rsid w:val="00984E0B"/>
    <w:rsid w:val="00985058"/>
    <w:rsid w:val="0098516B"/>
    <w:rsid w:val="00985266"/>
    <w:rsid w:val="00985365"/>
    <w:rsid w:val="00985428"/>
    <w:rsid w:val="0098545E"/>
    <w:rsid w:val="00985534"/>
    <w:rsid w:val="0098586A"/>
    <w:rsid w:val="00985875"/>
    <w:rsid w:val="009858A9"/>
    <w:rsid w:val="00985D84"/>
    <w:rsid w:val="00986038"/>
    <w:rsid w:val="0098661A"/>
    <w:rsid w:val="009867F0"/>
    <w:rsid w:val="00986A7E"/>
    <w:rsid w:val="00986D5B"/>
    <w:rsid w:val="0098704D"/>
    <w:rsid w:val="00987500"/>
    <w:rsid w:val="00987832"/>
    <w:rsid w:val="00987A16"/>
    <w:rsid w:val="00987B71"/>
    <w:rsid w:val="00990118"/>
    <w:rsid w:val="00990255"/>
    <w:rsid w:val="0099037F"/>
    <w:rsid w:val="00990686"/>
    <w:rsid w:val="00990B6B"/>
    <w:rsid w:val="00990BB9"/>
    <w:rsid w:val="00990CA2"/>
    <w:rsid w:val="00990E1F"/>
    <w:rsid w:val="00990E84"/>
    <w:rsid w:val="00990F87"/>
    <w:rsid w:val="00991130"/>
    <w:rsid w:val="00991368"/>
    <w:rsid w:val="00991985"/>
    <w:rsid w:val="00991B5A"/>
    <w:rsid w:val="00991F0B"/>
    <w:rsid w:val="0099220A"/>
    <w:rsid w:val="009923B5"/>
    <w:rsid w:val="0099255B"/>
    <w:rsid w:val="009927B6"/>
    <w:rsid w:val="00992BA9"/>
    <w:rsid w:val="00992BBA"/>
    <w:rsid w:val="00992D40"/>
    <w:rsid w:val="00992F80"/>
    <w:rsid w:val="00993119"/>
    <w:rsid w:val="00993615"/>
    <w:rsid w:val="00993A66"/>
    <w:rsid w:val="00993D78"/>
    <w:rsid w:val="00993D98"/>
    <w:rsid w:val="009947A4"/>
    <w:rsid w:val="00994882"/>
    <w:rsid w:val="009949DC"/>
    <w:rsid w:val="00994E39"/>
    <w:rsid w:val="00994EE1"/>
    <w:rsid w:val="00994FE2"/>
    <w:rsid w:val="00995110"/>
    <w:rsid w:val="009954F4"/>
    <w:rsid w:val="00995501"/>
    <w:rsid w:val="009955A0"/>
    <w:rsid w:val="009955D5"/>
    <w:rsid w:val="009958AD"/>
    <w:rsid w:val="0099593D"/>
    <w:rsid w:val="00996A44"/>
    <w:rsid w:val="00996BFC"/>
    <w:rsid w:val="00996F86"/>
    <w:rsid w:val="009972D3"/>
    <w:rsid w:val="0099740E"/>
    <w:rsid w:val="009976FD"/>
    <w:rsid w:val="009978CB"/>
    <w:rsid w:val="00997D5E"/>
    <w:rsid w:val="009A02B7"/>
    <w:rsid w:val="009A02E1"/>
    <w:rsid w:val="009A0304"/>
    <w:rsid w:val="009A031F"/>
    <w:rsid w:val="009A0368"/>
    <w:rsid w:val="009A069A"/>
    <w:rsid w:val="009A0AA6"/>
    <w:rsid w:val="009A0E5E"/>
    <w:rsid w:val="009A0EAB"/>
    <w:rsid w:val="009A147A"/>
    <w:rsid w:val="009A14F5"/>
    <w:rsid w:val="009A1762"/>
    <w:rsid w:val="009A1819"/>
    <w:rsid w:val="009A1935"/>
    <w:rsid w:val="009A19AF"/>
    <w:rsid w:val="009A1A1E"/>
    <w:rsid w:val="009A1D6C"/>
    <w:rsid w:val="009A1ED3"/>
    <w:rsid w:val="009A1EDD"/>
    <w:rsid w:val="009A2065"/>
    <w:rsid w:val="009A21D9"/>
    <w:rsid w:val="009A2200"/>
    <w:rsid w:val="009A2589"/>
    <w:rsid w:val="009A2C5E"/>
    <w:rsid w:val="009A2D42"/>
    <w:rsid w:val="009A2EDF"/>
    <w:rsid w:val="009A3247"/>
    <w:rsid w:val="009A3287"/>
    <w:rsid w:val="009A3352"/>
    <w:rsid w:val="009A3478"/>
    <w:rsid w:val="009A34A0"/>
    <w:rsid w:val="009A364C"/>
    <w:rsid w:val="009A3995"/>
    <w:rsid w:val="009A3BAB"/>
    <w:rsid w:val="009A4170"/>
    <w:rsid w:val="009A4389"/>
    <w:rsid w:val="009A483B"/>
    <w:rsid w:val="009A4902"/>
    <w:rsid w:val="009A4D9B"/>
    <w:rsid w:val="009A510F"/>
    <w:rsid w:val="009A5213"/>
    <w:rsid w:val="009A531F"/>
    <w:rsid w:val="009A5395"/>
    <w:rsid w:val="009A5882"/>
    <w:rsid w:val="009A588D"/>
    <w:rsid w:val="009A588F"/>
    <w:rsid w:val="009A5941"/>
    <w:rsid w:val="009A5AB4"/>
    <w:rsid w:val="009A5AF2"/>
    <w:rsid w:val="009A5D9C"/>
    <w:rsid w:val="009A5DE1"/>
    <w:rsid w:val="009A5E9A"/>
    <w:rsid w:val="009A6253"/>
    <w:rsid w:val="009A64DB"/>
    <w:rsid w:val="009A74E2"/>
    <w:rsid w:val="009A78E8"/>
    <w:rsid w:val="009A78FB"/>
    <w:rsid w:val="009A7BD3"/>
    <w:rsid w:val="009A7C6A"/>
    <w:rsid w:val="009A7E83"/>
    <w:rsid w:val="009A7F9F"/>
    <w:rsid w:val="009B00A5"/>
    <w:rsid w:val="009B0403"/>
    <w:rsid w:val="009B08F3"/>
    <w:rsid w:val="009B09D6"/>
    <w:rsid w:val="009B0B2B"/>
    <w:rsid w:val="009B0BD9"/>
    <w:rsid w:val="009B0D08"/>
    <w:rsid w:val="009B0EB0"/>
    <w:rsid w:val="009B1279"/>
    <w:rsid w:val="009B12A6"/>
    <w:rsid w:val="009B1A57"/>
    <w:rsid w:val="009B1B15"/>
    <w:rsid w:val="009B1ED8"/>
    <w:rsid w:val="009B20A0"/>
    <w:rsid w:val="009B2592"/>
    <w:rsid w:val="009B29C1"/>
    <w:rsid w:val="009B2A54"/>
    <w:rsid w:val="009B2ABE"/>
    <w:rsid w:val="009B326B"/>
    <w:rsid w:val="009B32B5"/>
    <w:rsid w:val="009B3415"/>
    <w:rsid w:val="009B367D"/>
    <w:rsid w:val="009B3702"/>
    <w:rsid w:val="009B3F1D"/>
    <w:rsid w:val="009B4165"/>
    <w:rsid w:val="009B44F6"/>
    <w:rsid w:val="009B4512"/>
    <w:rsid w:val="009B4999"/>
    <w:rsid w:val="009B4A3A"/>
    <w:rsid w:val="009B4AA7"/>
    <w:rsid w:val="009B4B8B"/>
    <w:rsid w:val="009B5250"/>
    <w:rsid w:val="009B53C0"/>
    <w:rsid w:val="009B5844"/>
    <w:rsid w:val="009B5958"/>
    <w:rsid w:val="009B5A48"/>
    <w:rsid w:val="009B5ABA"/>
    <w:rsid w:val="009B5AC4"/>
    <w:rsid w:val="009B5C3C"/>
    <w:rsid w:val="009B5D46"/>
    <w:rsid w:val="009B5DA9"/>
    <w:rsid w:val="009B5EC9"/>
    <w:rsid w:val="009B5F31"/>
    <w:rsid w:val="009B640F"/>
    <w:rsid w:val="009B6415"/>
    <w:rsid w:val="009B6839"/>
    <w:rsid w:val="009B6980"/>
    <w:rsid w:val="009B69BE"/>
    <w:rsid w:val="009B6A4E"/>
    <w:rsid w:val="009B6A64"/>
    <w:rsid w:val="009B701B"/>
    <w:rsid w:val="009B70EE"/>
    <w:rsid w:val="009B75B8"/>
    <w:rsid w:val="009B76B5"/>
    <w:rsid w:val="009B7843"/>
    <w:rsid w:val="009B7B62"/>
    <w:rsid w:val="009B7FC6"/>
    <w:rsid w:val="009C0113"/>
    <w:rsid w:val="009C015D"/>
    <w:rsid w:val="009C02A5"/>
    <w:rsid w:val="009C073A"/>
    <w:rsid w:val="009C0A83"/>
    <w:rsid w:val="009C0E82"/>
    <w:rsid w:val="009C0EA6"/>
    <w:rsid w:val="009C0F29"/>
    <w:rsid w:val="009C1181"/>
    <w:rsid w:val="009C1182"/>
    <w:rsid w:val="009C118B"/>
    <w:rsid w:val="009C186F"/>
    <w:rsid w:val="009C1933"/>
    <w:rsid w:val="009C1FC0"/>
    <w:rsid w:val="009C2413"/>
    <w:rsid w:val="009C2834"/>
    <w:rsid w:val="009C2965"/>
    <w:rsid w:val="009C3409"/>
    <w:rsid w:val="009C3412"/>
    <w:rsid w:val="009C34D7"/>
    <w:rsid w:val="009C3612"/>
    <w:rsid w:val="009C361A"/>
    <w:rsid w:val="009C3658"/>
    <w:rsid w:val="009C394E"/>
    <w:rsid w:val="009C3AB6"/>
    <w:rsid w:val="009C3D36"/>
    <w:rsid w:val="009C3EBF"/>
    <w:rsid w:val="009C4512"/>
    <w:rsid w:val="009C4712"/>
    <w:rsid w:val="009C4779"/>
    <w:rsid w:val="009C4999"/>
    <w:rsid w:val="009C4B17"/>
    <w:rsid w:val="009C4BA8"/>
    <w:rsid w:val="009C4BD0"/>
    <w:rsid w:val="009C4CE8"/>
    <w:rsid w:val="009C5469"/>
    <w:rsid w:val="009C55BD"/>
    <w:rsid w:val="009C5613"/>
    <w:rsid w:val="009C5B12"/>
    <w:rsid w:val="009C5B94"/>
    <w:rsid w:val="009C5E03"/>
    <w:rsid w:val="009C605B"/>
    <w:rsid w:val="009C6104"/>
    <w:rsid w:val="009C619A"/>
    <w:rsid w:val="009C64D3"/>
    <w:rsid w:val="009C6630"/>
    <w:rsid w:val="009C6CFE"/>
    <w:rsid w:val="009C6D71"/>
    <w:rsid w:val="009C6DA9"/>
    <w:rsid w:val="009C7075"/>
    <w:rsid w:val="009C71ED"/>
    <w:rsid w:val="009C7F49"/>
    <w:rsid w:val="009D013A"/>
    <w:rsid w:val="009D0189"/>
    <w:rsid w:val="009D01D2"/>
    <w:rsid w:val="009D0367"/>
    <w:rsid w:val="009D03A0"/>
    <w:rsid w:val="009D0C60"/>
    <w:rsid w:val="009D0CED"/>
    <w:rsid w:val="009D0F36"/>
    <w:rsid w:val="009D1027"/>
    <w:rsid w:val="009D12D9"/>
    <w:rsid w:val="009D13C8"/>
    <w:rsid w:val="009D1625"/>
    <w:rsid w:val="009D1936"/>
    <w:rsid w:val="009D1B6D"/>
    <w:rsid w:val="009D1F3A"/>
    <w:rsid w:val="009D2067"/>
    <w:rsid w:val="009D233D"/>
    <w:rsid w:val="009D2358"/>
    <w:rsid w:val="009D2485"/>
    <w:rsid w:val="009D26D8"/>
    <w:rsid w:val="009D2849"/>
    <w:rsid w:val="009D28C9"/>
    <w:rsid w:val="009D2F8D"/>
    <w:rsid w:val="009D3193"/>
    <w:rsid w:val="009D3285"/>
    <w:rsid w:val="009D3534"/>
    <w:rsid w:val="009D3804"/>
    <w:rsid w:val="009D38A3"/>
    <w:rsid w:val="009D3B5B"/>
    <w:rsid w:val="009D41E5"/>
    <w:rsid w:val="009D438A"/>
    <w:rsid w:val="009D47A0"/>
    <w:rsid w:val="009D4884"/>
    <w:rsid w:val="009D4AD0"/>
    <w:rsid w:val="009D4CA5"/>
    <w:rsid w:val="009D4D76"/>
    <w:rsid w:val="009D4EC0"/>
    <w:rsid w:val="009D4ED7"/>
    <w:rsid w:val="009D4F3F"/>
    <w:rsid w:val="009D5141"/>
    <w:rsid w:val="009D57C5"/>
    <w:rsid w:val="009D58BC"/>
    <w:rsid w:val="009D58F9"/>
    <w:rsid w:val="009D64BC"/>
    <w:rsid w:val="009D65EF"/>
    <w:rsid w:val="009D665D"/>
    <w:rsid w:val="009D6712"/>
    <w:rsid w:val="009D7111"/>
    <w:rsid w:val="009D7A16"/>
    <w:rsid w:val="009D7C1D"/>
    <w:rsid w:val="009D7CEA"/>
    <w:rsid w:val="009D7F4F"/>
    <w:rsid w:val="009E02FE"/>
    <w:rsid w:val="009E0865"/>
    <w:rsid w:val="009E09A4"/>
    <w:rsid w:val="009E0B2C"/>
    <w:rsid w:val="009E0C9E"/>
    <w:rsid w:val="009E0D3A"/>
    <w:rsid w:val="009E1304"/>
    <w:rsid w:val="009E13D0"/>
    <w:rsid w:val="009E1469"/>
    <w:rsid w:val="009E19EA"/>
    <w:rsid w:val="009E1A25"/>
    <w:rsid w:val="009E1C8E"/>
    <w:rsid w:val="009E2335"/>
    <w:rsid w:val="009E262C"/>
    <w:rsid w:val="009E29CA"/>
    <w:rsid w:val="009E2AB6"/>
    <w:rsid w:val="009E2B6D"/>
    <w:rsid w:val="009E2C13"/>
    <w:rsid w:val="009E325F"/>
    <w:rsid w:val="009E36A2"/>
    <w:rsid w:val="009E3A97"/>
    <w:rsid w:val="009E3ADF"/>
    <w:rsid w:val="009E3CDE"/>
    <w:rsid w:val="009E3D50"/>
    <w:rsid w:val="009E3E44"/>
    <w:rsid w:val="009E4077"/>
    <w:rsid w:val="009E413E"/>
    <w:rsid w:val="009E41B0"/>
    <w:rsid w:val="009E444E"/>
    <w:rsid w:val="009E48C2"/>
    <w:rsid w:val="009E48ED"/>
    <w:rsid w:val="009E4BFD"/>
    <w:rsid w:val="009E4F2E"/>
    <w:rsid w:val="009E4F42"/>
    <w:rsid w:val="009E4F93"/>
    <w:rsid w:val="009E4FA1"/>
    <w:rsid w:val="009E50FE"/>
    <w:rsid w:val="009E5294"/>
    <w:rsid w:val="009E55BE"/>
    <w:rsid w:val="009E5702"/>
    <w:rsid w:val="009E5772"/>
    <w:rsid w:val="009E5D2E"/>
    <w:rsid w:val="009E5DBE"/>
    <w:rsid w:val="009E5F0C"/>
    <w:rsid w:val="009E6AC5"/>
    <w:rsid w:val="009E6EA3"/>
    <w:rsid w:val="009E7599"/>
    <w:rsid w:val="009E76D9"/>
    <w:rsid w:val="009E783A"/>
    <w:rsid w:val="009F00A5"/>
    <w:rsid w:val="009F0436"/>
    <w:rsid w:val="009F0627"/>
    <w:rsid w:val="009F07B8"/>
    <w:rsid w:val="009F0BDD"/>
    <w:rsid w:val="009F0CDB"/>
    <w:rsid w:val="009F0F1D"/>
    <w:rsid w:val="009F10B0"/>
    <w:rsid w:val="009F1194"/>
    <w:rsid w:val="009F1467"/>
    <w:rsid w:val="009F1735"/>
    <w:rsid w:val="009F17B6"/>
    <w:rsid w:val="009F17E8"/>
    <w:rsid w:val="009F18B1"/>
    <w:rsid w:val="009F1B34"/>
    <w:rsid w:val="009F1C0E"/>
    <w:rsid w:val="009F25B7"/>
    <w:rsid w:val="009F314B"/>
    <w:rsid w:val="009F322C"/>
    <w:rsid w:val="009F3A16"/>
    <w:rsid w:val="009F3B85"/>
    <w:rsid w:val="009F3BD8"/>
    <w:rsid w:val="009F3E14"/>
    <w:rsid w:val="009F3F52"/>
    <w:rsid w:val="009F43C8"/>
    <w:rsid w:val="009F4502"/>
    <w:rsid w:val="009F464C"/>
    <w:rsid w:val="009F4716"/>
    <w:rsid w:val="009F47C7"/>
    <w:rsid w:val="009F48C2"/>
    <w:rsid w:val="009F4AC8"/>
    <w:rsid w:val="009F4CF7"/>
    <w:rsid w:val="009F53A8"/>
    <w:rsid w:val="009F5817"/>
    <w:rsid w:val="009F595C"/>
    <w:rsid w:val="009F61E8"/>
    <w:rsid w:val="009F6375"/>
    <w:rsid w:val="009F6446"/>
    <w:rsid w:val="009F682B"/>
    <w:rsid w:val="009F6AB3"/>
    <w:rsid w:val="009F6B9A"/>
    <w:rsid w:val="009F717E"/>
    <w:rsid w:val="009F7424"/>
    <w:rsid w:val="009F7598"/>
    <w:rsid w:val="009F7A3B"/>
    <w:rsid w:val="009F7BBA"/>
    <w:rsid w:val="009F7BBC"/>
    <w:rsid w:val="009F7D59"/>
    <w:rsid w:val="00A00086"/>
    <w:rsid w:val="00A0021F"/>
    <w:rsid w:val="00A00355"/>
    <w:rsid w:val="00A0040D"/>
    <w:rsid w:val="00A00D20"/>
    <w:rsid w:val="00A00E7D"/>
    <w:rsid w:val="00A01191"/>
    <w:rsid w:val="00A01214"/>
    <w:rsid w:val="00A012A9"/>
    <w:rsid w:val="00A0146C"/>
    <w:rsid w:val="00A014BA"/>
    <w:rsid w:val="00A0175A"/>
    <w:rsid w:val="00A017A8"/>
    <w:rsid w:val="00A01825"/>
    <w:rsid w:val="00A01997"/>
    <w:rsid w:val="00A01DAF"/>
    <w:rsid w:val="00A01E0F"/>
    <w:rsid w:val="00A02536"/>
    <w:rsid w:val="00A027AD"/>
    <w:rsid w:val="00A0280D"/>
    <w:rsid w:val="00A028D9"/>
    <w:rsid w:val="00A02947"/>
    <w:rsid w:val="00A02E80"/>
    <w:rsid w:val="00A03009"/>
    <w:rsid w:val="00A03136"/>
    <w:rsid w:val="00A031C8"/>
    <w:rsid w:val="00A033C0"/>
    <w:rsid w:val="00A036B8"/>
    <w:rsid w:val="00A03709"/>
    <w:rsid w:val="00A03772"/>
    <w:rsid w:val="00A03A43"/>
    <w:rsid w:val="00A03E6C"/>
    <w:rsid w:val="00A04156"/>
    <w:rsid w:val="00A041F0"/>
    <w:rsid w:val="00A041FC"/>
    <w:rsid w:val="00A04612"/>
    <w:rsid w:val="00A04659"/>
    <w:rsid w:val="00A046FE"/>
    <w:rsid w:val="00A05040"/>
    <w:rsid w:val="00A050BF"/>
    <w:rsid w:val="00A053BA"/>
    <w:rsid w:val="00A05801"/>
    <w:rsid w:val="00A05896"/>
    <w:rsid w:val="00A05BC0"/>
    <w:rsid w:val="00A05C34"/>
    <w:rsid w:val="00A05C9E"/>
    <w:rsid w:val="00A0605F"/>
    <w:rsid w:val="00A06244"/>
    <w:rsid w:val="00A064A1"/>
    <w:rsid w:val="00A067A7"/>
    <w:rsid w:val="00A06985"/>
    <w:rsid w:val="00A06A81"/>
    <w:rsid w:val="00A0729C"/>
    <w:rsid w:val="00A07464"/>
    <w:rsid w:val="00A076DD"/>
    <w:rsid w:val="00A079CE"/>
    <w:rsid w:val="00A07A9E"/>
    <w:rsid w:val="00A07ED5"/>
    <w:rsid w:val="00A07F80"/>
    <w:rsid w:val="00A100E3"/>
    <w:rsid w:val="00A1020B"/>
    <w:rsid w:val="00A1050A"/>
    <w:rsid w:val="00A107EF"/>
    <w:rsid w:val="00A10DF1"/>
    <w:rsid w:val="00A10FD6"/>
    <w:rsid w:val="00A11528"/>
    <w:rsid w:val="00A11594"/>
    <w:rsid w:val="00A11C20"/>
    <w:rsid w:val="00A11EE1"/>
    <w:rsid w:val="00A120EC"/>
    <w:rsid w:val="00A1215E"/>
    <w:rsid w:val="00A1249C"/>
    <w:rsid w:val="00A1272F"/>
    <w:rsid w:val="00A1287C"/>
    <w:rsid w:val="00A13268"/>
    <w:rsid w:val="00A139BD"/>
    <w:rsid w:val="00A13AE1"/>
    <w:rsid w:val="00A13C15"/>
    <w:rsid w:val="00A1422B"/>
    <w:rsid w:val="00A143F3"/>
    <w:rsid w:val="00A14567"/>
    <w:rsid w:val="00A146E6"/>
    <w:rsid w:val="00A147D1"/>
    <w:rsid w:val="00A14A28"/>
    <w:rsid w:val="00A14E77"/>
    <w:rsid w:val="00A15275"/>
    <w:rsid w:val="00A15400"/>
    <w:rsid w:val="00A154CD"/>
    <w:rsid w:val="00A15659"/>
    <w:rsid w:val="00A15A6A"/>
    <w:rsid w:val="00A15AEB"/>
    <w:rsid w:val="00A15B72"/>
    <w:rsid w:val="00A15F80"/>
    <w:rsid w:val="00A1624F"/>
    <w:rsid w:val="00A165A7"/>
    <w:rsid w:val="00A165DA"/>
    <w:rsid w:val="00A16C12"/>
    <w:rsid w:val="00A16E2F"/>
    <w:rsid w:val="00A17165"/>
    <w:rsid w:val="00A1718E"/>
    <w:rsid w:val="00A17255"/>
    <w:rsid w:val="00A1742D"/>
    <w:rsid w:val="00A1757A"/>
    <w:rsid w:val="00A177E3"/>
    <w:rsid w:val="00A17E81"/>
    <w:rsid w:val="00A17F29"/>
    <w:rsid w:val="00A20042"/>
    <w:rsid w:val="00A20389"/>
    <w:rsid w:val="00A20649"/>
    <w:rsid w:val="00A20E56"/>
    <w:rsid w:val="00A213F2"/>
    <w:rsid w:val="00A214A9"/>
    <w:rsid w:val="00A2174E"/>
    <w:rsid w:val="00A21A14"/>
    <w:rsid w:val="00A21B87"/>
    <w:rsid w:val="00A22096"/>
    <w:rsid w:val="00A22139"/>
    <w:rsid w:val="00A22199"/>
    <w:rsid w:val="00A22369"/>
    <w:rsid w:val="00A223F6"/>
    <w:rsid w:val="00A22535"/>
    <w:rsid w:val="00A22556"/>
    <w:rsid w:val="00A226D8"/>
    <w:rsid w:val="00A22817"/>
    <w:rsid w:val="00A22A52"/>
    <w:rsid w:val="00A22AD4"/>
    <w:rsid w:val="00A22AF1"/>
    <w:rsid w:val="00A22C9B"/>
    <w:rsid w:val="00A22E13"/>
    <w:rsid w:val="00A22F1C"/>
    <w:rsid w:val="00A23162"/>
    <w:rsid w:val="00A234D4"/>
    <w:rsid w:val="00A2357B"/>
    <w:rsid w:val="00A237CC"/>
    <w:rsid w:val="00A2383F"/>
    <w:rsid w:val="00A23849"/>
    <w:rsid w:val="00A23945"/>
    <w:rsid w:val="00A23BF9"/>
    <w:rsid w:val="00A242D7"/>
    <w:rsid w:val="00A24300"/>
    <w:rsid w:val="00A2430D"/>
    <w:rsid w:val="00A249DF"/>
    <w:rsid w:val="00A24E7C"/>
    <w:rsid w:val="00A25181"/>
    <w:rsid w:val="00A25626"/>
    <w:rsid w:val="00A2563E"/>
    <w:rsid w:val="00A256C0"/>
    <w:rsid w:val="00A2575A"/>
    <w:rsid w:val="00A2586A"/>
    <w:rsid w:val="00A25992"/>
    <w:rsid w:val="00A25B14"/>
    <w:rsid w:val="00A25CA0"/>
    <w:rsid w:val="00A25CA4"/>
    <w:rsid w:val="00A2672C"/>
    <w:rsid w:val="00A26AB8"/>
    <w:rsid w:val="00A2701B"/>
    <w:rsid w:val="00A2750A"/>
    <w:rsid w:val="00A276C6"/>
    <w:rsid w:val="00A27707"/>
    <w:rsid w:val="00A278F5"/>
    <w:rsid w:val="00A279B6"/>
    <w:rsid w:val="00A27BF0"/>
    <w:rsid w:val="00A27C5C"/>
    <w:rsid w:val="00A27DC3"/>
    <w:rsid w:val="00A300DB"/>
    <w:rsid w:val="00A3017E"/>
    <w:rsid w:val="00A30230"/>
    <w:rsid w:val="00A3026A"/>
    <w:rsid w:val="00A30593"/>
    <w:rsid w:val="00A30933"/>
    <w:rsid w:val="00A30A17"/>
    <w:rsid w:val="00A30D31"/>
    <w:rsid w:val="00A3139F"/>
    <w:rsid w:val="00A313FA"/>
    <w:rsid w:val="00A314C9"/>
    <w:rsid w:val="00A3198A"/>
    <w:rsid w:val="00A31DC6"/>
    <w:rsid w:val="00A3230F"/>
    <w:rsid w:val="00A32402"/>
    <w:rsid w:val="00A3264A"/>
    <w:rsid w:val="00A32BC0"/>
    <w:rsid w:val="00A32C54"/>
    <w:rsid w:val="00A32C8E"/>
    <w:rsid w:val="00A32E9D"/>
    <w:rsid w:val="00A32EAF"/>
    <w:rsid w:val="00A32F56"/>
    <w:rsid w:val="00A334BA"/>
    <w:rsid w:val="00A33A79"/>
    <w:rsid w:val="00A33DD4"/>
    <w:rsid w:val="00A33ED0"/>
    <w:rsid w:val="00A3424C"/>
    <w:rsid w:val="00A34358"/>
    <w:rsid w:val="00A34A55"/>
    <w:rsid w:val="00A34E50"/>
    <w:rsid w:val="00A35605"/>
    <w:rsid w:val="00A35694"/>
    <w:rsid w:val="00A35BB3"/>
    <w:rsid w:val="00A3602E"/>
    <w:rsid w:val="00A36442"/>
    <w:rsid w:val="00A366FC"/>
    <w:rsid w:val="00A36AF9"/>
    <w:rsid w:val="00A36C42"/>
    <w:rsid w:val="00A36E2C"/>
    <w:rsid w:val="00A3755C"/>
    <w:rsid w:val="00A379C4"/>
    <w:rsid w:val="00A37BC2"/>
    <w:rsid w:val="00A37C84"/>
    <w:rsid w:val="00A37E30"/>
    <w:rsid w:val="00A37E4A"/>
    <w:rsid w:val="00A400CD"/>
    <w:rsid w:val="00A401EA"/>
    <w:rsid w:val="00A40462"/>
    <w:rsid w:val="00A40712"/>
    <w:rsid w:val="00A40780"/>
    <w:rsid w:val="00A40966"/>
    <w:rsid w:val="00A4145F"/>
    <w:rsid w:val="00A41538"/>
    <w:rsid w:val="00A4189E"/>
    <w:rsid w:val="00A41B26"/>
    <w:rsid w:val="00A41B39"/>
    <w:rsid w:val="00A41B75"/>
    <w:rsid w:val="00A41D90"/>
    <w:rsid w:val="00A423E3"/>
    <w:rsid w:val="00A4258C"/>
    <w:rsid w:val="00A4285F"/>
    <w:rsid w:val="00A4287B"/>
    <w:rsid w:val="00A42CBD"/>
    <w:rsid w:val="00A43032"/>
    <w:rsid w:val="00A4312B"/>
    <w:rsid w:val="00A43367"/>
    <w:rsid w:val="00A433AE"/>
    <w:rsid w:val="00A43539"/>
    <w:rsid w:val="00A43670"/>
    <w:rsid w:val="00A4382C"/>
    <w:rsid w:val="00A43891"/>
    <w:rsid w:val="00A438B0"/>
    <w:rsid w:val="00A43B98"/>
    <w:rsid w:val="00A43FC8"/>
    <w:rsid w:val="00A44181"/>
    <w:rsid w:val="00A441BB"/>
    <w:rsid w:val="00A4484D"/>
    <w:rsid w:val="00A448DA"/>
    <w:rsid w:val="00A451C7"/>
    <w:rsid w:val="00A453E8"/>
    <w:rsid w:val="00A4544F"/>
    <w:rsid w:val="00A4546A"/>
    <w:rsid w:val="00A45942"/>
    <w:rsid w:val="00A45A3C"/>
    <w:rsid w:val="00A45ABD"/>
    <w:rsid w:val="00A45EED"/>
    <w:rsid w:val="00A46412"/>
    <w:rsid w:val="00A46598"/>
    <w:rsid w:val="00A468A7"/>
    <w:rsid w:val="00A46B1E"/>
    <w:rsid w:val="00A46BE4"/>
    <w:rsid w:val="00A46CD8"/>
    <w:rsid w:val="00A46D3F"/>
    <w:rsid w:val="00A46D4C"/>
    <w:rsid w:val="00A47081"/>
    <w:rsid w:val="00A4713D"/>
    <w:rsid w:val="00A472F0"/>
    <w:rsid w:val="00A474C4"/>
    <w:rsid w:val="00A47876"/>
    <w:rsid w:val="00A478A8"/>
    <w:rsid w:val="00A47A2F"/>
    <w:rsid w:val="00A47AF5"/>
    <w:rsid w:val="00A47BF9"/>
    <w:rsid w:val="00A47C35"/>
    <w:rsid w:val="00A47C84"/>
    <w:rsid w:val="00A47DBD"/>
    <w:rsid w:val="00A47E34"/>
    <w:rsid w:val="00A50349"/>
    <w:rsid w:val="00A50543"/>
    <w:rsid w:val="00A506F7"/>
    <w:rsid w:val="00A508E7"/>
    <w:rsid w:val="00A50D1D"/>
    <w:rsid w:val="00A50F95"/>
    <w:rsid w:val="00A50FC4"/>
    <w:rsid w:val="00A510E7"/>
    <w:rsid w:val="00A513CC"/>
    <w:rsid w:val="00A518AB"/>
    <w:rsid w:val="00A5193F"/>
    <w:rsid w:val="00A519B6"/>
    <w:rsid w:val="00A51B69"/>
    <w:rsid w:val="00A51BE3"/>
    <w:rsid w:val="00A51C46"/>
    <w:rsid w:val="00A51D5D"/>
    <w:rsid w:val="00A51FDF"/>
    <w:rsid w:val="00A523B2"/>
    <w:rsid w:val="00A52456"/>
    <w:rsid w:val="00A525BF"/>
    <w:rsid w:val="00A525C0"/>
    <w:rsid w:val="00A52B26"/>
    <w:rsid w:val="00A52D4C"/>
    <w:rsid w:val="00A534E6"/>
    <w:rsid w:val="00A536BE"/>
    <w:rsid w:val="00A53716"/>
    <w:rsid w:val="00A53AF2"/>
    <w:rsid w:val="00A53D60"/>
    <w:rsid w:val="00A5410B"/>
    <w:rsid w:val="00A541A9"/>
    <w:rsid w:val="00A54730"/>
    <w:rsid w:val="00A548B6"/>
    <w:rsid w:val="00A54A98"/>
    <w:rsid w:val="00A54DFF"/>
    <w:rsid w:val="00A54EBD"/>
    <w:rsid w:val="00A54FFF"/>
    <w:rsid w:val="00A550FD"/>
    <w:rsid w:val="00A5546D"/>
    <w:rsid w:val="00A55689"/>
    <w:rsid w:val="00A55EE8"/>
    <w:rsid w:val="00A55F2C"/>
    <w:rsid w:val="00A5663E"/>
    <w:rsid w:val="00A56761"/>
    <w:rsid w:val="00A568A4"/>
    <w:rsid w:val="00A568F9"/>
    <w:rsid w:val="00A56EC8"/>
    <w:rsid w:val="00A5709B"/>
    <w:rsid w:val="00A572A1"/>
    <w:rsid w:val="00A573A3"/>
    <w:rsid w:val="00A57459"/>
    <w:rsid w:val="00A57594"/>
    <w:rsid w:val="00A5759B"/>
    <w:rsid w:val="00A575BD"/>
    <w:rsid w:val="00A57802"/>
    <w:rsid w:val="00A57821"/>
    <w:rsid w:val="00A57A65"/>
    <w:rsid w:val="00A57C70"/>
    <w:rsid w:val="00A57CDB"/>
    <w:rsid w:val="00A601A7"/>
    <w:rsid w:val="00A603B3"/>
    <w:rsid w:val="00A60825"/>
    <w:rsid w:val="00A6090D"/>
    <w:rsid w:val="00A6096E"/>
    <w:rsid w:val="00A60CC2"/>
    <w:rsid w:val="00A60E4B"/>
    <w:rsid w:val="00A61552"/>
    <w:rsid w:val="00A61E7A"/>
    <w:rsid w:val="00A621DD"/>
    <w:rsid w:val="00A622D0"/>
    <w:rsid w:val="00A6236F"/>
    <w:rsid w:val="00A62443"/>
    <w:rsid w:val="00A62570"/>
    <w:rsid w:val="00A626CD"/>
    <w:rsid w:val="00A62997"/>
    <w:rsid w:val="00A62EEC"/>
    <w:rsid w:val="00A62F4D"/>
    <w:rsid w:val="00A63A1C"/>
    <w:rsid w:val="00A63B4F"/>
    <w:rsid w:val="00A642EA"/>
    <w:rsid w:val="00A643D0"/>
    <w:rsid w:val="00A645D8"/>
    <w:rsid w:val="00A64606"/>
    <w:rsid w:val="00A6474D"/>
    <w:rsid w:val="00A64774"/>
    <w:rsid w:val="00A64B98"/>
    <w:rsid w:val="00A64C62"/>
    <w:rsid w:val="00A64CA4"/>
    <w:rsid w:val="00A64F32"/>
    <w:rsid w:val="00A65446"/>
    <w:rsid w:val="00A65627"/>
    <w:rsid w:val="00A65692"/>
    <w:rsid w:val="00A65CE2"/>
    <w:rsid w:val="00A6618A"/>
    <w:rsid w:val="00A662D4"/>
    <w:rsid w:val="00A663DD"/>
    <w:rsid w:val="00A665CA"/>
    <w:rsid w:val="00A666A8"/>
    <w:rsid w:val="00A66D57"/>
    <w:rsid w:val="00A66DEA"/>
    <w:rsid w:val="00A66DF6"/>
    <w:rsid w:val="00A6706E"/>
    <w:rsid w:val="00A670C6"/>
    <w:rsid w:val="00A67253"/>
    <w:rsid w:val="00A67669"/>
    <w:rsid w:val="00A676C4"/>
    <w:rsid w:val="00A67AF1"/>
    <w:rsid w:val="00A67B68"/>
    <w:rsid w:val="00A67C0E"/>
    <w:rsid w:val="00A67FF6"/>
    <w:rsid w:val="00A70039"/>
    <w:rsid w:val="00A70179"/>
    <w:rsid w:val="00A702BE"/>
    <w:rsid w:val="00A7038D"/>
    <w:rsid w:val="00A7038E"/>
    <w:rsid w:val="00A703FF"/>
    <w:rsid w:val="00A706C7"/>
    <w:rsid w:val="00A70753"/>
    <w:rsid w:val="00A70881"/>
    <w:rsid w:val="00A71180"/>
    <w:rsid w:val="00A714DB"/>
    <w:rsid w:val="00A71595"/>
    <w:rsid w:val="00A71A0A"/>
    <w:rsid w:val="00A729D6"/>
    <w:rsid w:val="00A72B17"/>
    <w:rsid w:val="00A73213"/>
    <w:rsid w:val="00A7332D"/>
    <w:rsid w:val="00A737DC"/>
    <w:rsid w:val="00A73851"/>
    <w:rsid w:val="00A7396B"/>
    <w:rsid w:val="00A73CFE"/>
    <w:rsid w:val="00A73D28"/>
    <w:rsid w:val="00A74BE7"/>
    <w:rsid w:val="00A74D1E"/>
    <w:rsid w:val="00A74F1A"/>
    <w:rsid w:val="00A751B4"/>
    <w:rsid w:val="00A7558A"/>
    <w:rsid w:val="00A7578E"/>
    <w:rsid w:val="00A75809"/>
    <w:rsid w:val="00A75C31"/>
    <w:rsid w:val="00A75CBB"/>
    <w:rsid w:val="00A76662"/>
    <w:rsid w:val="00A76778"/>
    <w:rsid w:val="00A768BE"/>
    <w:rsid w:val="00A76954"/>
    <w:rsid w:val="00A76D13"/>
    <w:rsid w:val="00A776A4"/>
    <w:rsid w:val="00A77770"/>
    <w:rsid w:val="00A7794D"/>
    <w:rsid w:val="00A77AD9"/>
    <w:rsid w:val="00A77B3A"/>
    <w:rsid w:val="00A77BD6"/>
    <w:rsid w:val="00A77C62"/>
    <w:rsid w:val="00A77D73"/>
    <w:rsid w:val="00A77E60"/>
    <w:rsid w:val="00A800D9"/>
    <w:rsid w:val="00A8012B"/>
    <w:rsid w:val="00A804F9"/>
    <w:rsid w:val="00A8067A"/>
    <w:rsid w:val="00A80BA1"/>
    <w:rsid w:val="00A80BA3"/>
    <w:rsid w:val="00A80BD4"/>
    <w:rsid w:val="00A80C94"/>
    <w:rsid w:val="00A80D56"/>
    <w:rsid w:val="00A80EF0"/>
    <w:rsid w:val="00A8112B"/>
    <w:rsid w:val="00A812EB"/>
    <w:rsid w:val="00A81381"/>
    <w:rsid w:val="00A813A7"/>
    <w:rsid w:val="00A818BF"/>
    <w:rsid w:val="00A819C9"/>
    <w:rsid w:val="00A81D0D"/>
    <w:rsid w:val="00A81E3B"/>
    <w:rsid w:val="00A81FC4"/>
    <w:rsid w:val="00A826CA"/>
    <w:rsid w:val="00A8274C"/>
    <w:rsid w:val="00A827C7"/>
    <w:rsid w:val="00A8286A"/>
    <w:rsid w:val="00A82A74"/>
    <w:rsid w:val="00A82AA9"/>
    <w:rsid w:val="00A82B79"/>
    <w:rsid w:val="00A82D18"/>
    <w:rsid w:val="00A82FAD"/>
    <w:rsid w:val="00A8315A"/>
    <w:rsid w:val="00A83262"/>
    <w:rsid w:val="00A83564"/>
    <w:rsid w:val="00A837BC"/>
    <w:rsid w:val="00A83A6C"/>
    <w:rsid w:val="00A842C5"/>
    <w:rsid w:val="00A844B8"/>
    <w:rsid w:val="00A84A5F"/>
    <w:rsid w:val="00A84B44"/>
    <w:rsid w:val="00A84DD6"/>
    <w:rsid w:val="00A850D2"/>
    <w:rsid w:val="00A85139"/>
    <w:rsid w:val="00A852B8"/>
    <w:rsid w:val="00A8568C"/>
    <w:rsid w:val="00A85CBD"/>
    <w:rsid w:val="00A85D7A"/>
    <w:rsid w:val="00A85E72"/>
    <w:rsid w:val="00A85E8C"/>
    <w:rsid w:val="00A865D9"/>
    <w:rsid w:val="00A86823"/>
    <w:rsid w:val="00A869DB"/>
    <w:rsid w:val="00A869E7"/>
    <w:rsid w:val="00A869F4"/>
    <w:rsid w:val="00A86A30"/>
    <w:rsid w:val="00A86D07"/>
    <w:rsid w:val="00A86F10"/>
    <w:rsid w:val="00A87065"/>
    <w:rsid w:val="00A870E3"/>
    <w:rsid w:val="00A87276"/>
    <w:rsid w:val="00A872D8"/>
    <w:rsid w:val="00A877E2"/>
    <w:rsid w:val="00A87854"/>
    <w:rsid w:val="00A87949"/>
    <w:rsid w:val="00A8795F"/>
    <w:rsid w:val="00A8799C"/>
    <w:rsid w:val="00A90204"/>
    <w:rsid w:val="00A9084E"/>
    <w:rsid w:val="00A9091F"/>
    <w:rsid w:val="00A90EC5"/>
    <w:rsid w:val="00A910E3"/>
    <w:rsid w:val="00A91448"/>
    <w:rsid w:val="00A91493"/>
    <w:rsid w:val="00A91665"/>
    <w:rsid w:val="00A91817"/>
    <w:rsid w:val="00A919FB"/>
    <w:rsid w:val="00A91D46"/>
    <w:rsid w:val="00A91DDE"/>
    <w:rsid w:val="00A92349"/>
    <w:rsid w:val="00A92717"/>
    <w:rsid w:val="00A927BA"/>
    <w:rsid w:val="00A928E3"/>
    <w:rsid w:val="00A92EB3"/>
    <w:rsid w:val="00A93027"/>
    <w:rsid w:val="00A93299"/>
    <w:rsid w:val="00A932A7"/>
    <w:rsid w:val="00A9332A"/>
    <w:rsid w:val="00A93A8A"/>
    <w:rsid w:val="00A93BEC"/>
    <w:rsid w:val="00A93CAC"/>
    <w:rsid w:val="00A93D35"/>
    <w:rsid w:val="00A93D3F"/>
    <w:rsid w:val="00A93E20"/>
    <w:rsid w:val="00A94027"/>
    <w:rsid w:val="00A94478"/>
    <w:rsid w:val="00A94486"/>
    <w:rsid w:val="00A949B9"/>
    <w:rsid w:val="00A94BA5"/>
    <w:rsid w:val="00A95073"/>
    <w:rsid w:val="00A9578C"/>
    <w:rsid w:val="00A9583F"/>
    <w:rsid w:val="00A958E1"/>
    <w:rsid w:val="00A95DF2"/>
    <w:rsid w:val="00A95EF6"/>
    <w:rsid w:val="00A95FA4"/>
    <w:rsid w:val="00A961F7"/>
    <w:rsid w:val="00A96258"/>
    <w:rsid w:val="00A96549"/>
    <w:rsid w:val="00A96B0A"/>
    <w:rsid w:val="00A96DD4"/>
    <w:rsid w:val="00A96FE0"/>
    <w:rsid w:val="00A971B5"/>
    <w:rsid w:val="00A971E7"/>
    <w:rsid w:val="00A97375"/>
    <w:rsid w:val="00A97503"/>
    <w:rsid w:val="00A9761D"/>
    <w:rsid w:val="00A9784F"/>
    <w:rsid w:val="00A97EEE"/>
    <w:rsid w:val="00A97F2D"/>
    <w:rsid w:val="00AA0127"/>
    <w:rsid w:val="00AA016F"/>
    <w:rsid w:val="00AA0422"/>
    <w:rsid w:val="00AA0460"/>
    <w:rsid w:val="00AA0C95"/>
    <w:rsid w:val="00AA15E7"/>
    <w:rsid w:val="00AA1680"/>
    <w:rsid w:val="00AA19E8"/>
    <w:rsid w:val="00AA1AB1"/>
    <w:rsid w:val="00AA1BFB"/>
    <w:rsid w:val="00AA1D4A"/>
    <w:rsid w:val="00AA1E06"/>
    <w:rsid w:val="00AA1E93"/>
    <w:rsid w:val="00AA1FA3"/>
    <w:rsid w:val="00AA202A"/>
    <w:rsid w:val="00AA20E2"/>
    <w:rsid w:val="00AA2237"/>
    <w:rsid w:val="00AA2249"/>
    <w:rsid w:val="00AA24A2"/>
    <w:rsid w:val="00AA2545"/>
    <w:rsid w:val="00AA2A18"/>
    <w:rsid w:val="00AA2A57"/>
    <w:rsid w:val="00AA2F6F"/>
    <w:rsid w:val="00AA2FD6"/>
    <w:rsid w:val="00AA33ED"/>
    <w:rsid w:val="00AA34C8"/>
    <w:rsid w:val="00AA34CD"/>
    <w:rsid w:val="00AA34E7"/>
    <w:rsid w:val="00AA36F4"/>
    <w:rsid w:val="00AA385C"/>
    <w:rsid w:val="00AA3B9A"/>
    <w:rsid w:val="00AA3D55"/>
    <w:rsid w:val="00AA3EBA"/>
    <w:rsid w:val="00AA3EEF"/>
    <w:rsid w:val="00AA4406"/>
    <w:rsid w:val="00AA49FF"/>
    <w:rsid w:val="00AA4CA9"/>
    <w:rsid w:val="00AA4CFB"/>
    <w:rsid w:val="00AA4F0D"/>
    <w:rsid w:val="00AA581E"/>
    <w:rsid w:val="00AA58D5"/>
    <w:rsid w:val="00AA5A53"/>
    <w:rsid w:val="00AA5BC0"/>
    <w:rsid w:val="00AA606E"/>
    <w:rsid w:val="00AA67E2"/>
    <w:rsid w:val="00AA6975"/>
    <w:rsid w:val="00AA6C9A"/>
    <w:rsid w:val="00AA6E52"/>
    <w:rsid w:val="00AA7968"/>
    <w:rsid w:val="00AA7B12"/>
    <w:rsid w:val="00AA7E1C"/>
    <w:rsid w:val="00AB0422"/>
    <w:rsid w:val="00AB04AC"/>
    <w:rsid w:val="00AB0B9D"/>
    <w:rsid w:val="00AB106C"/>
    <w:rsid w:val="00AB1275"/>
    <w:rsid w:val="00AB18A8"/>
    <w:rsid w:val="00AB1ACA"/>
    <w:rsid w:val="00AB1B06"/>
    <w:rsid w:val="00AB1BBE"/>
    <w:rsid w:val="00AB1BBF"/>
    <w:rsid w:val="00AB2065"/>
    <w:rsid w:val="00AB2298"/>
    <w:rsid w:val="00AB27E1"/>
    <w:rsid w:val="00AB2A2E"/>
    <w:rsid w:val="00AB2D37"/>
    <w:rsid w:val="00AB2E41"/>
    <w:rsid w:val="00AB2EA0"/>
    <w:rsid w:val="00AB307D"/>
    <w:rsid w:val="00AB316B"/>
    <w:rsid w:val="00AB343F"/>
    <w:rsid w:val="00AB3498"/>
    <w:rsid w:val="00AB3785"/>
    <w:rsid w:val="00AB392A"/>
    <w:rsid w:val="00AB3AED"/>
    <w:rsid w:val="00AB4179"/>
    <w:rsid w:val="00AB4691"/>
    <w:rsid w:val="00AB4777"/>
    <w:rsid w:val="00AB5104"/>
    <w:rsid w:val="00AB513A"/>
    <w:rsid w:val="00AB5291"/>
    <w:rsid w:val="00AB53DC"/>
    <w:rsid w:val="00AB5585"/>
    <w:rsid w:val="00AB587A"/>
    <w:rsid w:val="00AB5921"/>
    <w:rsid w:val="00AB5AC4"/>
    <w:rsid w:val="00AB5C28"/>
    <w:rsid w:val="00AB5CA1"/>
    <w:rsid w:val="00AB6221"/>
    <w:rsid w:val="00AB628B"/>
    <w:rsid w:val="00AB6345"/>
    <w:rsid w:val="00AB67AE"/>
    <w:rsid w:val="00AB6821"/>
    <w:rsid w:val="00AB6986"/>
    <w:rsid w:val="00AB6987"/>
    <w:rsid w:val="00AB75F8"/>
    <w:rsid w:val="00AB765F"/>
    <w:rsid w:val="00AB78D4"/>
    <w:rsid w:val="00AB7A45"/>
    <w:rsid w:val="00AB7A96"/>
    <w:rsid w:val="00AB7D69"/>
    <w:rsid w:val="00AB7F78"/>
    <w:rsid w:val="00AC0777"/>
    <w:rsid w:val="00AC0795"/>
    <w:rsid w:val="00AC07DD"/>
    <w:rsid w:val="00AC0CB7"/>
    <w:rsid w:val="00AC1301"/>
    <w:rsid w:val="00AC13F3"/>
    <w:rsid w:val="00AC1574"/>
    <w:rsid w:val="00AC1DF7"/>
    <w:rsid w:val="00AC1F4C"/>
    <w:rsid w:val="00AC2160"/>
    <w:rsid w:val="00AC2220"/>
    <w:rsid w:val="00AC228E"/>
    <w:rsid w:val="00AC243E"/>
    <w:rsid w:val="00AC2913"/>
    <w:rsid w:val="00AC297C"/>
    <w:rsid w:val="00AC2A9D"/>
    <w:rsid w:val="00AC3237"/>
    <w:rsid w:val="00AC3621"/>
    <w:rsid w:val="00AC3986"/>
    <w:rsid w:val="00AC3AFA"/>
    <w:rsid w:val="00AC3BD8"/>
    <w:rsid w:val="00AC3BE2"/>
    <w:rsid w:val="00AC3E9A"/>
    <w:rsid w:val="00AC40D9"/>
    <w:rsid w:val="00AC4257"/>
    <w:rsid w:val="00AC425F"/>
    <w:rsid w:val="00AC4296"/>
    <w:rsid w:val="00AC485F"/>
    <w:rsid w:val="00AC4967"/>
    <w:rsid w:val="00AC49D3"/>
    <w:rsid w:val="00AC4A32"/>
    <w:rsid w:val="00AC4EEC"/>
    <w:rsid w:val="00AC4F27"/>
    <w:rsid w:val="00AC5267"/>
    <w:rsid w:val="00AC52F3"/>
    <w:rsid w:val="00AC5899"/>
    <w:rsid w:val="00AC58B2"/>
    <w:rsid w:val="00AC5B81"/>
    <w:rsid w:val="00AC5C88"/>
    <w:rsid w:val="00AC5E41"/>
    <w:rsid w:val="00AC5E5A"/>
    <w:rsid w:val="00AC6125"/>
    <w:rsid w:val="00AC62F7"/>
    <w:rsid w:val="00AC6531"/>
    <w:rsid w:val="00AC67F0"/>
    <w:rsid w:val="00AC6B02"/>
    <w:rsid w:val="00AC6D97"/>
    <w:rsid w:val="00AC70AE"/>
    <w:rsid w:val="00AC7274"/>
    <w:rsid w:val="00AC74B6"/>
    <w:rsid w:val="00AC7582"/>
    <w:rsid w:val="00AC776C"/>
    <w:rsid w:val="00AC781A"/>
    <w:rsid w:val="00AC7C7E"/>
    <w:rsid w:val="00AC7F09"/>
    <w:rsid w:val="00AD010A"/>
    <w:rsid w:val="00AD01AD"/>
    <w:rsid w:val="00AD01BC"/>
    <w:rsid w:val="00AD027D"/>
    <w:rsid w:val="00AD03EF"/>
    <w:rsid w:val="00AD0457"/>
    <w:rsid w:val="00AD04C0"/>
    <w:rsid w:val="00AD0559"/>
    <w:rsid w:val="00AD0B85"/>
    <w:rsid w:val="00AD0F55"/>
    <w:rsid w:val="00AD116D"/>
    <w:rsid w:val="00AD1575"/>
    <w:rsid w:val="00AD15A6"/>
    <w:rsid w:val="00AD15F6"/>
    <w:rsid w:val="00AD176E"/>
    <w:rsid w:val="00AD2465"/>
    <w:rsid w:val="00AD2986"/>
    <w:rsid w:val="00AD2CD4"/>
    <w:rsid w:val="00AD2E8F"/>
    <w:rsid w:val="00AD33BE"/>
    <w:rsid w:val="00AD350E"/>
    <w:rsid w:val="00AD38CE"/>
    <w:rsid w:val="00AD3C4A"/>
    <w:rsid w:val="00AD3D34"/>
    <w:rsid w:val="00AD3FD3"/>
    <w:rsid w:val="00AD3FDF"/>
    <w:rsid w:val="00AD40BC"/>
    <w:rsid w:val="00AD43CB"/>
    <w:rsid w:val="00AD44F9"/>
    <w:rsid w:val="00AD489B"/>
    <w:rsid w:val="00AD4B0A"/>
    <w:rsid w:val="00AD4BC0"/>
    <w:rsid w:val="00AD500C"/>
    <w:rsid w:val="00AD5017"/>
    <w:rsid w:val="00AD5221"/>
    <w:rsid w:val="00AD52A2"/>
    <w:rsid w:val="00AD5948"/>
    <w:rsid w:val="00AD5BC0"/>
    <w:rsid w:val="00AD684C"/>
    <w:rsid w:val="00AD6CEA"/>
    <w:rsid w:val="00AD7071"/>
    <w:rsid w:val="00AD70BB"/>
    <w:rsid w:val="00AD7110"/>
    <w:rsid w:val="00AD73F0"/>
    <w:rsid w:val="00AD78FE"/>
    <w:rsid w:val="00AD7DF9"/>
    <w:rsid w:val="00AD7EDE"/>
    <w:rsid w:val="00AE014A"/>
    <w:rsid w:val="00AE0176"/>
    <w:rsid w:val="00AE04E9"/>
    <w:rsid w:val="00AE05B6"/>
    <w:rsid w:val="00AE0815"/>
    <w:rsid w:val="00AE0F24"/>
    <w:rsid w:val="00AE0FF3"/>
    <w:rsid w:val="00AE1069"/>
    <w:rsid w:val="00AE1240"/>
    <w:rsid w:val="00AE125A"/>
    <w:rsid w:val="00AE1357"/>
    <w:rsid w:val="00AE1542"/>
    <w:rsid w:val="00AE1726"/>
    <w:rsid w:val="00AE1E6A"/>
    <w:rsid w:val="00AE21FC"/>
    <w:rsid w:val="00AE251A"/>
    <w:rsid w:val="00AE25BE"/>
    <w:rsid w:val="00AE28D6"/>
    <w:rsid w:val="00AE2901"/>
    <w:rsid w:val="00AE2A8C"/>
    <w:rsid w:val="00AE2DA1"/>
    <w:rsid w:val="00AE2E09"/>
    <w:rsid w:val="00AE2E28"/>
    <w:rsid w:val="00AE2F03"/>
    <w:rsid w:val="00AE2FCA"/>
    <w:rsid w:val="00AE3071"/>
    <w:rsid w:val="00AE31CD"/>
    <w:rsid w:val="00AE3230"/>
    <w:rsid w:val="00AE3250"/>
    <w:rsid w:val="00AE32ED"/>
    <w:rsid w:val="00AE35C9"/>
    <w:rsid w:val="00AE35DF"/>
    <w:rsid w:val="00AE3B1B"/>
    <w:rsid w:val="00AE3E60"/>
    <w:rsid w:val="00AE3FA5"/>
    <w:rsid w:val="00AE43C9"/>
    <w:rsid w:val="00AE45E1"/>
    <w:rsid w:val="00AE4A9C"/>
    <w:rsid w:val="00AE4BD1"/>
    <w:rsid w:val="00AE4C90"/>
    <w:rsid w:val="00AE4CB9"/>
    <w:rsid w:val="00AE4CCA"/>
    <w:rsid w:val="00AE4DB8"/>
    <w:rsid w:val="00AE4F74"/>
    <w:rsid w:val="00AE53AA"/>
    <w:rsid w:val="00AE56BF"/>
    <w:rsid w:val="00AE574B"/>
    <w:rsid w:val="00AE5A5F"/>
    <w:rsid w:val="00AE5C05"/>
    <w:rsid w:val="00AE5CD1"/>
    <w:rsid w:val="00AE613E"/>
    <w:rsid w:val="00AE630C"/>
    <w:rsid w:val="00AE6557"/>
    <w:rsid w:val="00AE65BC"/>
    <w:rsid w:val="00AE662E"/>
    <w:rsid w:val="00AE675D"/>
    <w:rsid w:val="00AE6771"/>
    <w:rsid w:val="00AE6871"/>
    <w:rsid w:val="00AE6918"/>
    <w:rsid w:val="00AE6A22"/>
    <w:rsid w:val="00AE6A4B"/>
    <w:rsid w:val="00AE6B49"/>
    <w:rsid w:val="00AE6B4F"/>
    <w:rsid w:val="00AE6CF0"/>
    <w:rsid w:val="00AE6F59"/>
    <w:rsid w:val="00AE6F7D"/>
    <w:rsid w:val="00AE7324"/>
    <w:rsid w:val="00AE73A5"/>
    <w:rsid w:val="00AE7675"/>
    <w:rsid w:val="00AE7718"/>
    <w:rsid w:val="00AE7C52"/>
    <w:rsid w:val="00AE7DE7"/>
    <w:rsid w:val="00AF0021"/>
    <w:rsid w:val="00AF004C"/>
    <w:rsid w:val="00AF03D2"/>
    <w:rsid w:val="00AF0F87"/>
    <w:rsid w:val="00AF1785"/>
    <w:rsid w:val="00AF19DD"/>
    <w:rsid w:val="00AF1EB0"/>
    <w:rsid w:val="00AF1FF2"/>
    <w:rsid w:val="00AF22DE"/>
    <w:rsid w:val="00AF2441"/>
    <w:rsid w:val="00AF2493"/>
    <w:rsid w:val="00AF2C33"/>
    <w:rsid w:val="00AF2DD9"/>
    <w:rsid w:val="00AF2F7E"/>
    <w:rsid w:val="00AF312D"/>
    <w:rsid w:val="00AF3DF7"/>
    <w:rsid w:val="00AF461B"/>
    <w:rsid w:val="00AF46B7"/>
    <w:rsid w:val="00AF4713"/>
    <w:rsid w:val="00AF4746"/>
    <w:rsid w:val="00AF487D"/>
    <w:rsid w:val="00AF4A57"/>
    <w:rsid w:val="00AF4BAD"/>
    <w:rsid w:val="00AF4C66"/>
    <w:rsid w:val="00AF4D53"/>
    <w:rsid w:val="00AF4DE6"/>
    <w:rsid w:val="00AF5353"/>
    <w:rsid w:val="00AF5471"/>
    <w:rsid w:val="00AF5569"/>
    <w:rsid w:val="00AF559B"/>
    <w:rsid w:val="00AF5794"/>
    <w:rsid w:val="00AF5CD5"/>
    <w:rsid w:val="00AF5D6E"/>
    <w:rsid w:val="00AF5D7F"/>
    <w:rsid w:val="00AF5DFB"/>
    <w:rsid w:val="00AF5EEA"/>
    <w:rsid w:val="00AF5F4C"/>
    <w:rsid w:val="00AF6814"/>
    <w:rsid w:val="00AF6963"/>
    <w:rsid w:val="00AF6B8F"/>
    <w:rsid w:val="00AF6CA6"/>
    <w:rsid w:val="00AF6D2F"/>
    <w:rsid w:val="00AF6D7B"/>
    <w:rsid w:val="00AF6E02"/>
    <w:rsid w:val="00AF752D"/>
    <w:rsid w:val="00AF7530"/>
    <w:rsid w:val="00AF759E"/>
    <w:rsid w:val="00AF7640"/>
    <w:rsid w:val="00AF7865"/>
    <w:rsid w:val="00AF78BE"/>
    <w:rsid w:val="00AF7967"/>
    <w:rsid w:val="00AF7A1A"/>
    <w:rsid w:val="00AF7A5B"/>
    <w:rsid w:val="00AF7D35"/>
    <w:rsid w:val="00AF7D53"/>
    <w:rsid w:val="00AF7F2A"/>
    <w:rsid w:val="00B0066B"/>
    <w:rsid w:val="00B0082E"/>
    <w:rsid w:val="00B00BE6"/>
    <w:rsid w:val="00B00D38"/>
    <w:rsid w:val="00B00DD0"/>
    <w:rsid w:val="00B0115C"/>
    <w:rsid w:val="00B015B4"/>
    <w:rsid w:val="00B019BB"/>
    <w:rsid w:val="00B01B9B"/>
    <w:rsid w:val="00B01E0E"/>
    <w:rsid w:val="00B0202D"/>
    <w:rsid w:val="00B021BF"/>
    <w:rsid w:val="00B02380"/>
    <w:rsid w:val="00B024C1"/>
    <w:rsid w:val="00B027DB"/>
    <w:rsid w:val="00B028C6"/>
    <w:rsid w:val="00B02920"/>
    <w:rsid w:val="00B02930"/>
    <w:rsid w:val="00B02FCB"/>
    <w:rsid w:val="00B03221"/>
    <w:rsid w:val="00B03260"/>
    <w:rsid w:val="00B03768"/>
    <w:rsid w:val="00B037C6"/>
    <w:rsid w:val="00B03828"/>
    <w:rsid w:val="00B039C6"/>
    <w:rsid w:val="00B03A02"/>
    <w:rsid w:val="00B03AED"/>
    <w:rsid w:val="00B03BB3"/>
    <w:rsid w:val="00B04279"/>
    <w:rsid w:val="00B0446E"/>
    <w:rsid w:val="00B04977"/>
    <w:rsid w:val="00B04CA6"/>
    <w:rsid w:val="00B050F1"/>
    <w:rsid w:val="00B05489"/>
    <w:rsid w:val="00B05692"/>
    <w:rsid w:val="00B057FD"/>
    <w:rsid w:val="00B05908"/>
    <w:rsid w:val="00B0594A"/>
    <w:rsid w:val="00B05A6F"/>
    <w:rsid w:val="00B06045"/>
    <w:rsid w:val="00B06600"/>
    <w:rsid w:val="00B0687E"/>
    <w:rsid w:val="00B06F91"/>
    <w:rsid w:val="00B073AE"/>
    <w:rsid w:val="00B07413"/>
    <w:rsid w:val="00B077B5"/>
    <w:rsid w:val="00B07A0D"/>
    <w:rsid w:val="00B07EE1"/>
    <w:rsid w:val="00B10160"/>
    <w:rsid w:val="00B10C9C"/>
    <w:rsid w:val="00B10E21"/>
    <w:rsid w:val="00B10FA6"/>
    <w:rsid w:val="00B112C2"/>
    <w:rsid w:val="00B117D3"/>
    <w:rsid w:val="00B1181A"/>
    <w:rsid w:val="00B11936"/>
    <w:rsid w:val="00B11A49"/>
    <w:rsid w:val="00B11E14"/>
    <w:rsid w:val="00B11F41"/>
    <w:rsid w:val="00B12248"/>
    <w:rsid w:val="00B12308"/>
    <w:rsid w:val="00B1288D"/>
    <w:rsid w:val="00B12A03"/>
    <w:rsid w:val="00B12AD4"/>
    <w:rsid w:val="00B12E24"/>
    <w:rsid w:val="00B13412"/>
    <w:rsid w:val="00B137AF"/>
    <w:rsid w:val="00B13853"/>
    <w:rsid w:val="00B13916"/>
    <w:rsid w:val="00B13A6E"/>
    <w:rsid w:val="00B13CEF"/>
    <w:rsid w:val="00B13D95"/>
    <w:rsid w:val="00B1457A"/>
    <w:rsid w:val="00B14586"/>
    <w:rsid w:val="00B14711"/>
    <w:rsid w:val="00B14F24"/>
    <w:rsid w:val="00B155EA"/>
    <w:rsid w:val="00B15623"/>
    <w:rsid w:val="00B1574F"/>
    <w:rsid w:val="00B157DB"/>
    <w:rsid w:val="00B15AD5"/>
    <w:rsid w:val="00B15BB2"/>
    <w:rsid w:val="00B15CEB"/>
    <w:rsid w:val="00B15CF7"/>
    <w:rsid w:val="00B15D00"/>
    <w:rsid w:val="00B1607E"/>
    <w:rsid w:val="00B1632C"/>
    <w:rsid w:val="00B166A9"/>
    <w:rsid w:val="00B16824"/>
    <w:rsid w:val="00B169D9"/>
    <w:rsid w:val="00B16AA7"/>
    <w:rsid w:val="00B17018"/>
    <w:rsid w:val="00B171F1"/>
    <w:rsid w:val="00B17524"/>
    <w:rsid w:val="00B17728"/>
    <w:rsid w:val="00B17818"/>
    <w:rsid w:val="00B1785E"/>
    <w:rsid w:val="00B17C31"/>
    <w:rsid w:val="00B17D10"/>
    <w:rsid w:val="00B17D2F"/>
    <w:rsid w:val="00B17D46"/>
    <w:rsid w:val="00B201C0"/>
    <w:rsid w:val="00B203B3"/>
    <w:rsid w:val="00B2069F"/>
    <w:rsid w:val="00B20834"/>
    <w:rsid w:val="00B20E10"/>
    <w:rsid w:val="00B21267"/>
    <w:rsid w:val="00B213DD"/>
    <w:rsid w:val="00B21771"/>
    <w:rsid w:val="00B21A94"/>
    <w:rsid w:val="00B21C93"/>
    <w:rsid w:val="00B21C9E"/>
    <w:rsid w:val="00B21D41"/>
    <w:rsid w:val="00B21EB0"/>
    <w:rsid w:val="00B22104"/>
    <w:rsid w:val="00B2283B"/>
    <w:rsid w:val="00B22916"/>
    <w:rsid w:val="00B22ECC"/>
    <w:rsid w:val="00B22F6C"/>
    <w:rsid w:val="00B23324"/>
    <w:rsid w:val="00B23326"/>
    <w:rsid w:val="00B2332C"/>
    <w:rsid w:val="00B236A8"/>
    <w:rsid w:val="00B23EDB"/>
    <w:rsid w:val="00B24005"/>
    <w:rsid w:val="00B24469"/>
    <w:rsid w:val="00B24B7E"/>
    <w:rsid w:val="00B24FD7"/>
    <w:rsid w:val="00B24FF6"/>
    <w:rsid w:val="00B25386"/>
    <w:rsid w:val="00B25A24"/>
    <w:rsid w:val="00B25B36"/>
    <w:rsid w:val="00B25F07"/>
    <w:rsid w:val="00B2618B"/>
    <w:rsid w:val="00B2621B"/>
    <w:rsid w:val="00B265AE"/>
    <w:rsid w:val="00B2660A"/>
    <w:rsid w:val="00B26741"/>
    <w:rsid w:val="00B26B1E"/>
    <w:rsid w:val="00B26E3C"/>
    <w:rsid w:val="00B26FC1"/>
    <w:rsid w:val="00B26FFB"/>
    <w:rsid w:val="00B272CD"/>
    <w:rsid w:val="00B2771F"/>
    <w:rsid w:val="00B27A76"/>
    <w:rsid w:val="00B303F9"/>
    <w:rsid w:val="00B305CB"/>
    <w:rsid w:val="00B30739"/>
    <w:rsid w:val="00B307E4"/>
    <w:rsid w:val="00B308CE"/>
    <w:rsid w:val="00B30D7B"/>
    <w:rsid w:val="00B30D9F"/>
    <w:rsid w:val="00B311FE"/>
    <w:rsid w:val="00B31593"/>
    <w:rsid w:val="00B319CD"/>
    <w:rsid w:val="00B31ABF"/>
    <w:rsid w:val="00B31F65"/>
    <w:rsid w:val="00B31FC9"/>
    <w:rsid w:val="00B321CA"/>
    <w:rsid w:val="00B321D1"/>
    <w:rsid w:val="00B322C5"/>
    <w:rsid w:val="00B3252A"/>
    <w:rsid w:val="00B329AD"/>
    <w:rsid w:val="00B32ED6"/>
    <w:rsid w:val="00B32F59"/>
    <w:rsid w:val="00B3300D"/>
    <w:rsid w:val="00B33AE6"/>
    <w:rsid w:val="00B33B1B"/>
    <w:rsid w:val="00B33D2C"/>
    <w:rsid w:val="00B33D82"/>
    <w:rsid w:val="00B340C7"/>
    <w:rsid w:val="00B341BF"/>
    <w:rsid w:val="00B34E99"/>
    <w:rsid w:val="00B34EE0"/>
    <w:rsid w:val="00B34FE9"/>
    <w:rsid w:val="00B3501E"/>
    <w:rsid w:val="00B3512B"/>
    <w:rsid w:val="00B35198"/>
    <w:rsid w:val="00B3532A"/>
    <w:rsid w:val="00B35388"/>
    <w:rsid w:val="00B3547A"/>
    <w:rsid w:val="00B35C21"/>
    <w:rsid w:val="00B35E46"/>
    <w:rsid w:val="00B35EEE"/>
    <w:rsid w:val="00B35F9A"/>
    <w:rsid w:val="00B36290"/>
    <w:rsid w:val="00B363B6"/>
    <w:rsid w:val="00B36BFD"/>
    <w:rsid w:val="00B36C20"/>
    <w:rsid w:val="00B36E92"/>
    <w:rsid w:val="00B36F13"/>
    <w:rsid w:val="00B36FAA"/>
    <w:rsid w:val="00B36FB9"/>
    <w:rsid w:val="00B37243"/>
    <w:rsid w:val="00B37992"/>
    <w:rsid w:val="00B37DDF"/>
    <w:rsid w:val="00B37EEC"/>
    <w:rsid w:val="00B40899"/>
    <w:rsid w:val="00B40B64"/>
    <w:rsid w:val="00B40E8E"/>
    <w:rsid w:val="00B412A9"/>
    <w:rsid w:val="00B41413"/>
    <w:rsid w:val="00B416D8"/>
    <w:rsid w:val="00B41904"/>
    <w:rsid w:val="00B41B01"/>
    <w:rsid w:val="00B41ED3"/>
    <w:rsid w:val="00B4205B"/>
    <w:rsid w:val="00B4233A"/>
    <w:rsid w:val="00B42595"/>
    <w:rsid w:val="00B42704"/>
    <w:rsid w:val="00B42732"/>
    <w:rsid w:val="00B42FAA"/>
    <w:rsid w:val="00B43290"/>
    <w:rsid w:val="00B4338E"/>
    <w:rsid w:val="00B43508"/>
    <w:rsid w:val="00B4371A"/>
    <w:rsid w:val="00B43827"/>
    <w:rsid w:val="00B43A52"/>
    <w:rsid w:val="00B444A9"/>
    <w:rsid w:val="00B446C9"/>
    <w:rsid w:val="00B44B01"/>
    <w:rsid w:val="00B44B33"/>
    <w:rsid w:val="00B44D4F"/>
    <w:rsid w:val="00B44E3C"/>
    <w:rsid w:val="00B45445"/>
    <w:rsid w:val="00B454F7"/>
    <w:rsid w:val="00B455BF"/>
    <w:rsid w:val="00B455CA"/>
    <w:rsid w:val="00B4570C"/>
    <w:rsid w:val="00B457B9"/>
    <w:rsid w:val="00B4593F"/>
    <w:rsid w:val="00B459EE"/>
    <w:rsid w:val="00B45BCE"/>
    <w:rsid w:val="00B45D84"/>
    <w:rsid w:val="00B45F16"/>
    <w:rsid w:val="00B4618E"/>
    <w:rsid w:val="00B462B1"/>
    <w:rsid w:val="00B4630B"/>
    <w:rsid w:val="00B465A5"/>
    <w:rsid w:val="00B466BD"/>
    <w:rsid w:val="00B46BDD"/>
    <w:rsid w:val="00B46C61"/>
    <w:rsid w:val="00B47599"/>
    <w:rsid w:val="00B478FA"/>
    <w:rsid w:val="00B47DE0"/>
    <w:rsid w:val="00B47E90"/>
    <w:rsid w:val="00B50070"/>
    <w:rsid w:val="00B50314"/>
    <w:rsid w:val="00B503C6"/>
    <w:rsid w:val="00B50527"/>
    <w:rsid w:val="00B505A1"/>
    <w:rsid w:val="00B505B6"/>
    <w:rsid w:val="00B506CA"/>
    <w:rsid w:val="00B50840"/>
    <w:rsid w:val="00B50DAE"/>
    <w:rsid w:val="00B50DEF"/>
    <w:rsid w:val="00B50FB9"/>
    <w:rsid w:val="00B50FBA"/>
    <w:rsid w:val="00B5126B"/>
    <w:rsid w:val="00B51765"/>
    <w:rsid w:val="00B518B0"/>
    <w:rsid w:val="00B51C59"/>
    <w:rsid w:val="00B51F6B"/>
    <w:rsid w:val="00B52DB1"/>
    <w:rsid w:val="00B52E11"/>
    <w:rsid w:val="00B52F3B"/>
    <w:rsid w:val="00B52FAA"/>
    <w:rsid w:val="00B53159"/>
    <w:rsid w:val="00B53237"/>
    <w:rsid w:val="00B53957"/>
    <w:rsid w:val="00B53A04"/>
    <w:rsid w:val="00B53E5B"/>
    <w:rsid w:val="00B53FCE"/>
    <w:rsid w:val="00B542C4"/>
    <w:rsid w:val="00B542C5"/>
    <w:rsid w:val="00B54491"/>
    <w:rsid w:val="00B54853"/>
    <w:rsid w:val="00B54859"/>
    <w:rsid w:val="00B54864"/>
    <w:rsid w:val="00B549E5"/>
    <w:rsid w:val="00B54A40"/>
    <w:rsid w:val="00B54C2E"/>
    <w:rsid w:val="00B552A6"/>
    <w:rsid w:val="00B55629"/>
    <w:rsid w:val="00B55664"/>
    <w:rsid w:val="00B55720"/>
    <w:rsid w:val="00B55813"/>
    <w:rsid w:val="00B55A48"/>
    <w:rsid w:val="00B55A7A"/>
    <w:rsid w:val="00B55F0A"/>
    <w:rsid w:val="00B56055"/>
    <w:rsid w:val="00B56127"/>
    <w:rsid w:val="00B56C0A"/>
    <w:rsid w:val="00B56E3A"/>
    <w:rsid w:val="00B576D3"/>
    <w:rsid w:val="00B60070"/>
    <w:rsid w:val="00B6026B"/>
    <w:rsid w:val="00B6046B"/>
    <w:rsid w:val="00B604EF"/>
    <w:rsid w:val="00B60529"/>
    <w:rsid w:val="00B60531"/>
    <w:rsid w:val="00B6079C"/>
    <w:rsid w:val="00B60B26"/>
    <w:rsid w:val="00B60B4C"/>
    <w:rsid w:val="00B60BC7"/>
    <w:rsid w:val="00B60C00"/>
    <w:rsid w:val="00B60E54"/>
    <w:rsid w:val="00B60EB1"/>
    <w:rsid w:val="00B60FEC"/>
    <w:rsid w:val="00B614E3"/>
    <w:rsid w:val="00B61570"/>
    <w:rsid w:val="00B61BB2"/>
    <w:rsid w:val="00B61C16"/>
    <w:rsid w:val="00B61D19"/>
    <w:rsid w:val="00B61E68"/>
    <w:rsid w:val="00B6218D"/>
    <w:rsid w:val="00B6223D"/>
    <w:rsid w:val="00B6255A"/>
    <w:rsid w:val="00B629C3"/>
    <w:rsid w:val="00B62A1A"/>
    <w:rsid w:val="00B63053"/>
    <w:rsid w:val="00B63127"/>
    <w:rsid w:val="00B637F3"/>
    <w:rsid w:val="00B63BE9"/>
    <w:rsid w:val="00B63C44"/>
    <w:rsid w:val="00B63F46"/>
    <w:rsid w:val="00B64778"/>
    <w:rsid w:val="00B64837"/>
    <w:rsid w:val="00B64A9F"/>
    <w:rsid w:val="00B64B29"/>
    <w:rsid w:val="00B64E00"/>
    <w:rsid w:val="00B652DC"/>
    <w:rsid w:val="00B6543F"/>
    <w:rsid w:val="00B65736"/>
    <w:rsid w:val="00B659A1"/>
    <w:rsid w:val="00B659F7"/>
    <w:rsid w:val="00B65CB5"/>
    <w:rsid w:val="00B65CCF"/>
    <w:rsid w:val="00B65CD1"/>
    <w:rsid w:val="00B65E05"/>
    <w:rsid w:val="00B65F5C"/>
    <w:rsid w:val="00B660B4"/>
    <w:rsid w:val="00B660E3"/>
    <w:rsid w:val="00B664F7"/>
    <w:rsid w:val="00B6656B"/>
    <w:rsid w:val="00B66A18"/>
    <w:rsid w:val="00B66B01"/>
    <w:rsid w:val="00B66CA1"/>
    <w:rsid w:val="00B66DE8"/>
    <w:rsid w:val="00B6700F"/>
    <w:rsid w:val="00B6707E"/>
    <w:rsid w:val="00B6731E"/>
    <w:rsid w:val="00B67387"/>
    <w:rsid w:val="00B67388"/>
    <w:rsid w:val="00B67412"/>
    <w:rsid w:val="00B67695"/>
    <w:rsid w:val="00B67742"/>
    <w:rsid w:val="00B677B2"/>
    <w:rsid w:val="00B67870"/>
    <w:rsid w:val="00B679BB"/>
    <w:rsid w:val="00B67AFC"/>
    <w:rsid w:val="00B67D3D"/>
    <w:rsid w:val="00B700D5"/>
    <w:rsid w:val="00B7068A"/>
    <w:rsid w:val="00B70AAE"/>
    <w:rsid w:val="00B70C4E"/>
    <w:rsid w:val="00B71230"/>
    <w:rsid w:val="00B71430"/>
    <w:rsid w:val="00B7148E"/>
    <w:rsid w:val="00B714AD"/>
    <w:rsid w:val="00B7155D"/>
    <w:rsid w:val="00B715D2"/>
    <w:rsid w:val="00B71917"/>
    <w:rsid w:val="00B71A7B"/>
    <w:rsid w:val="00B71C85"/>
    <w:rsid w:val="00B71D4E"/>
    <w:rsid w:val="00B71D61"/>
    <w:rsid w:val="00B71F00"/>
    <w:rsid w:val="00B71FDD"/>
    <w:rsid w:val="00B7227B"/>
    <w:rsid w:val="00B7247B"/>
    <w:rsid w:val="00B72A5B"/>
    <w:rsid w:val="00B72B97"/>
    <w:rsid w:val="00B72BE2"/>
    <w:rsid w:val="00B73021"/>
    <w:rsid w:val="00B73338"/>
    <w:rsid w:val="00B738C1"/>
    <w:rsid w:val="00B73C53"/>
    <w:rsid w:val="00B73CAF"/>
    <w:rsid w:val="00B73FB9"/>
    <w:rsid w:val="00B74541"/>
    <w:rsid w:val="00B746E9"/>
    <w:rsid w:val="00B74BC7"/>
    <w:rsid w:val="00B750E5"/>
    <w:rsid w:val="00B751D9"/>
    <w:rsid w:val="00B75302"/>
    <w:rsid w:val="00B75653"/>
    <w:rsid w:val="00B757BF"/>
    <w:rsid w:val="00B75947"/>
    <w:rsid w:val="00B75A83"/>
    <w:rsid w:val="00B75D8A"/>
    <w:rsid w:val="00B75EDE"/>
    <w:rsid w:val="00B75F67"/>
    <w:rsid w:val="00B76279"/>
    <w:rsid w:val="00B7643A"/>
    <w:rsid w:val="00B7647D"/>
    <w:rsid w:val="00B765DF"/>
    <w:rsid w:val="00B76A03"/>
    <w:rsid w:val="00B76EC2"/>
    <w:rsid w:val="00B76EF2"/>
    <w:rsid w:val="00B77055"/>
    <w:rsid w:val="00B772A7"/>
    <w:rsid w:val="00B77B6E"/>
    <w:rsid w:val="00B77DAA"/>
    <w:rsid w:val="00B77FDF"/>
    <w:rsid w:val="00B803ED"/>
    <w:rsid w:val="00B804C9"/>
    <w:rsid w:val="00B808CC"/>
    <w:rsid w:val="00B810D4"/>
    <w:rsid w:val="00B81358"/>
    <w:rsid w:val="00B814CE"/>
    <w:rsid w:val="00B81578"/>
    <w:rsid w:val="00B81818"/>
    <w:rsid w:val="00B81C59"/>
    <w:rsid w:val="00B81D92"/>
    <w:rsid w:val="00B81E14"/>
    <w:rsid w:val="00B81F99"/>
    <w:rsid w:val="00B820B4"/>
    <w:rsid w:val="00B821B6"/>
    <w:rsid w:val="00B82296"/>
    <w:rsid w:val="00B825E2"/>
    <w:rsid w:val="00B82B23"/>
    <w:rsid w:val="00B82C05"/>
    <w:rsid w:val="00B83062"/>
    <w:rsid w:val="00B83118"/>
    <w:rsid w:val="00B8314B"/>
    <w:rsid w:val="00B83245"/>
    <w:rsid w:val="00B83361"/>
    <w:rsid w:val="00B835D7"/>
    <w:rsid w:val="00B83623"/>
    <w:rsid w:val="00B836EA"/>
    <w:rsid w:val="00B83AC1"/>
    <w:rsid w:val="00B83AF3"/>
    <w:rsid w:val="00B83C1D"/>
    <w:rsid w:val="00B83D30"/>
    <w:rsid w:val="00B83E31"/>
    <w:rsid w:val="00B83FC7"/>
    <w:rsid w:val="00B83FEE"/>
    <w:rsid w:val="00B8414A"/>
    <w:rsid w:val="00B8422A"/>
    <w:rsid w:val="00B8424B"/>
    <w:rsid w:val="00B842CA"/>
    <w:rsid w:val="00B8443F"/>
    <w:rsid w:val="00B84D26"/>
    <w:rsid w:val="00B84E56"/>
    <w:rsid w:val="00B84FDE"/>
    <w:rsid w:val="00B85140"/>
    <w:rsid w:val="00B85ACA"/>
    <w:rsid w:val="00B85CB2"/>
    <w:rsid w:val="00B86179"/>
    <w:rsid w:val="00B861CA"/>
    <w:rsid w:val="00B86474"/>
    <w:rsid w:val="00B8651D"/>
    <w:rsid w:val="00B866F2"/>
    <w:rsid w:val="00B8673B"/>
    <w:rsid w:val="00B86776"/>
    <w:rsid w:val="00B86785"/>
    <w:rsid w:val="00B86819"/>
    <w:rsid w:val="00B86AC1"/>
    <w:rsid w:val="00B86D7A"/>
    <w:rsid w:val="00B86D7D"/>
    <w:rsid w:val="00B86F62"/>
    <w:rsid w:val="00B86FDE"/>
    <w:rsid w:val="00B87227"/>
    <w:rsid w:val="00B874D3"/>
    <w:rsid w:val="00B874F5"/>
    <w:rsid w:val="00B87A76"/>
    <w:rsid w:val="00B87C61"/>
    <w:rsid w:val="00B87CA4"/>
    <w:rsid w:val="00B87E32"/>
    <w:rsid w:val="00B87F1E"/>
    <w:rsid w:val="00B903BE"/>
    <w:rsid w:val="00B90751"/>
    <w:rsid w:val="00B907EE"/>
    <w:rsid w:val="00B90BAF"/>
    <w:rsid w:val="00B90C52"/>
    <w:rsid w:val="00B90DB0"/>
    <w:rsid w:val="00B90E00"/>
    <w:rsid w:val="00B912D3"/>
    <w:rsid w:val="00B91316"/>
    <w:rsid w:val="00B9143B"/>
    <w:rsid w:val="00B91466"/>
    <w:rsid w:val="00B918F6"/>
    <w:rsid w:val="00B91C82"/>
    <w:rsid w:val="00B91EFC"/>
    <w:rsid w:val="00B91F6A"/>
    <w:rsid w:val="00B92208"/>
    <w:rsid w:val="00B92491"/>
    <w:rsid w:val="00B9266C"/>
    <w:rsid w:val="00B926B6"/>
    <w:rsid w:val="00B928A2"/>
    <w:rsid w:val="00B92966"/>
    <w:rsid w:val="00B92B9E"/>
    <w:rsid w:val="00B93261"/>
    <w:rsid w:val="00B933AD"/>
    <w:rsid w:val="00B93450"/>
    <w:rsid w:val="00B93572"/>
    <w:rsid w:val="00B93F8C"/>
    <w:rsid w:val="00B9403F"/>
    <w:rsid w:val="00B9436F"/>
    <w:rsid w:val="00B94B71"/>
    <w:rsid w:val="00B94E08"/>
    <w:rsid w:val="00B95054"/>
    <w:rsid w:val="00B9517A"/>
    <w:rsid w:val="00B954E3"/>
    <w:rsid w:val="00B95A4B"/>
    <w:rsid w:val="00B95C1D"/>
    <w:rsid w:val="00B95CF1"/>
    <w:rsid w:val="00B95DC1"/>
    <w:rsid w:val="00B95DC3"/>
    <w:rsid w:val="00B95DF0"/>
    <w:rsid w:val="00B95EE3"/>
    <w:rsid w:val="00B9610F"/>
    <w:rsid w:val="00B961D8"/>
    <w:rsid w:val="00B9638F"/>
    <w:rsid w:val="00B96425"/>
    <w:rsid w:val="00B96555"/>
    <w:rsid w:val="00B966C7"/>
    <w:rsid w:val="00B9678A"/>
    <w:rsid w:val="00B9686F"/>
    <w:rsid w:val="00B96A33"/>
    <w:rsid w:val="00B96B1B"/>
    <w:rsid w:val="00B9747A"/>
    <w:rsid w:val="00B978DD"/>
    <w:rsid w:val="00B97979"/>
    <w:rsid w:val="00BA01EF"/>
    <w:rsid w:val="00BA027C"/>
    <w:rsid w:val="00BA02E6"/>
    <w:rsid w:val="00BA0518"/>
    <w:rsid w:val="00BA06F9"/>
    <w:rsid w:val="00BA0860"/>
    <w:rsid w:val="00BA0D23"/>
    <w:rsid w:val="00BA0D60"/>
    <w:rsid w:val="00BA0EA6"/>
    <w:rsid w:val="00BA1EDF"/>
    <w:rsid w:val="00BA20FE"/>
    <w:rsid w:val="00BA2328"/>
    <w:rsid w:val="00BA2354"/>
    <w:rsid w:val="00BA299E"/>
    <w:rsid w:val="00BA2C38"/>
    <w:rsid w:val="00BA2CC2"/>
    <w:rsid w:val="00BA2DBD"/>
    <w:rsid w:val="00BA30BC"/>
    <w:rsid w:val="00BA34F7"/>
    <w:rsid w:val="00BA39CD"/>
    <w:rsid w:val="00BA3DDE"/>
    <w:rsid w:val="00BA3DF9"/>
    <w:rsid w:val="00BA3F16"/>
    <w:rsid w:val="00BA423D"/>
    <w:rsid w:val="00BA453B"/>
    <w:rsid w:val="00BA4820"/>
    <w:rsid w:val="00BA48A3"/>
    <w:rsid w:val="00BA49D6"/>
    <w:rsid w:val="00BA4A8D"/>
    <w:rsid w:val="00BA4C38"/>
    <w:rsid w:val="00BA4CBF"/>
    <w:rsid w:val="00BA4DC4"/>
    <w:rsid w:val="00BA5236"/>
    <w:rsid w:val="00BA5249"/>
    <w:rsid w:val="00BA550C"/>
    <w:rsid w:val="00BA58A4"/>
    <w:rsid w:val="00BA5B1C"/>
    <w:rsid w:val="00BA5BF3"/>
    <w:rsid w:val="00BA5E09"/>
    <w:rsid w:val="00BA5F92"/>
    <w:rsid w:val="00BA6216"/>
    <w:rsid w:val="00BA631F"/>
    <w:rsid w:val="00BA6411"/>
    <w:rsid w:val="00BA645D"/>
    <w:rsid w:val="00BA686D"/>
    <w:rsid w:val="00BA6927"/>
    <w:rsid w:val="00BA6AE4"/>
    <w:rsid w:val="00BA6E9B"/>
    <w:rsid w:val="00BA72EE"/>
    <w:rsid w:val="00BA7488"/>
    <w:rsid w:val="00BA74D3"/>
    <w:rsid w:val="00BA74DE"/>
    <w:rsid w:val="00BA7660"/>
    <w:rsid w:val="00BA7B1E"/>
    <w:rsid w:val="00BA7D58"/>
    <w:rsid w:val="00BA7EC6"/>
    <w:rsid w:val="00BA7F71"/>
    <w:rsid w:val="00BA7FD0"/>
    <w:rsid w:val="00BB001B"/>
    <w:rsid w:val="00BB0305"/>
    <w:rsid w:val="00BB037B"/>
    <w:rsid w:val="00BB060F"/>
    <w:rsid w:val="00BB08B8"/>
    <w:rsid w:val="00BB0CEF"/>
    <w:rsid w:val="00BB0D38"/>
    <w:rsid w:val="00BB0E87"/>
    <w:rsid w:val="00BB1222"/>
    <w:rsid w:val="00BB1335"/>
    <w:rsid w:val="00BB1743"/>
    <w:rsid w:val="00BB17FE"/>
    <w:rsid w:val="00BB1E08"/>
    <w:rsid w:val="00BB2119"/>
    <w:rsid w:val="00BB2170"/>
    <w:rsid w:val="00BB2235"/>
    <w:rsid w:val="00BB2418"/>
    <w:rsid w:val="00BB241A"/>
    <w:rsid w:val="00BB2452"/>
    <w:rsid w:val="00BB2745"/>
    <w:rsid w:val="00BB2BC1"/>
    <w:rsid w:val="00BB30ED"/>
    <w:rsid w:val="00BB36B1"/>
    <w:rsid w:val="00BB405E"/>
    <w:rsid w:val="00BB4097"/>
    <w:rsid w:val="00BB40E8"/>
    <w:rsid w:val="00BB415D"/>
    <w:rsid w:val="00BB43DD"/>
    <w:rsid w:val="00BB45B4"/>
    <w:rsid w:val="00BB46F5"/>
    <w:rsid w:val="00BB4B2A"/>
    <w:rsid w:val="00BB4B94"/>
    <w:rsid w:val="00BB4BBE"/>
    <w:rsid w:val="00BB4C4A"/>
    <w:rsid w:val="00BB4E9F"/>
    <w:rsid w:val="00BB4F9E"/>
    <w:rsid w:val="00BB50FC"/>
    <w:rsid w:val="00BB5260"/>
    <w:rsid w:val="00BB5AB6"/>
    <w:rsid w:val="00BB5E5B"/>
    <w:rsid w:val="00BB5F78"/>
    <w:rsid w:val="00BB626F"/>
    <w:rsid w:val="00BB67C4"/>
    <w:rsid w:val="00BB6916"/>
    <w:rsid w:val="00BB6CBB"/>
    <w:rsid w:val="00BB6DBE"/>
    <w:rsid w:val="00BB70D3"/>
    <w:rsid w:val="00BB7297"/>
    <w:rsid w:val="00BB72E0"/>
    <w:rsid w:val="00BB7369"/>
    <w:rsid w:val="00BB73CF"/>
    <w:rsid w:val="00BB7411"/>
    <w:rsid w:val="00BB78D3"/>
    <w:rsid w:val="00BB7E46"/>
    <w:rsid w:val="00BB7E83"/>
    <w:rsid w:val="00BC034B"/>
    <w:rsid w:val="00BC06D4"/>
    <w:rsid w:val="00BC0A35"/>
    <w:rsid w:val="00BC0D54"/>
    <w:rsid w:val="00BC179A"/>
    <w:rsid w:val="00BC1873"/>
    <w:rsid w:val="00BC199B"/>
    <w:rsid w:val="00BC1A0A"/>
    <w:rsid w:val="00BC1A3D"/>
    <w:rsid w:val="00BC1AF4"/>
    <w:rsid w:val="00BC1D62"/>
    <w:rsid w:val="00BC214D"/>
    <w:rsid w:val="00BC229E"/>
    <w:rsid w:val="00BC25FB"/>
    <w:rsid w:val="00BC26C5"/>
    <w:rsid w:val="00BC2D8A"/>
    <w:rsid w:val="00BC3044"/>
    <w:rsid w:val="00BC3072"/>
    <w:rsid w:val="00BC30C8"/>
    <w:rsid w:val="00BC37F8"/>
    <w:rsid w:val="00BC397C"/>
    <w:rsid w:val="00BC3AC6"/>
    <w:rsid w:val="00BC3B5D"/>
    <w:rsid w:val="00BC3C1E"/>
    <w:rsid w:val="00BC3C51"/>
    <w:rsid w:val="00BC3C8A"/>
    <w:rsid w:val="00BC3F97"/>
    <w:rsid w:val="00BC4096"/>
    <w:rsid w:val="00BC409B"/>
    <w:rsid w:val="00BC4492"/>
    <w:rsid w:val="00BC44FD"/>
    <w:rsid w:val="00BC4613"/>
    <w:rsid w:val="00BC4853"/>
    <w:rsid w:val="00BC49B7"/>
    <w:rsid w:val="00BC4BA0"/>
    <w:rsid w:val="00BC4D0F"/>
    <w:rsid w:val="00BC52E7"/>
    <w:rsid w:val="00BC53B8"/>
    <w:rsid w:val="00BC5446"/>
    <w:rsid w:val="00BC55E6"/>
    <w:rsid w:val="00BC5B97"/>
    <w:rsid w:val="00BC5C2F"/>
    <w:rsid w:val="00BC5CA3"/>
    <w:rsid w:val="00BC5DE0"/>
    <w:rsid w:val="00BC5DF8"/>
    <w:rsid w:val="00BC67E0"/>
    <w:rsid w:val="00BC6C91"/>
    <w:rsid w:val="00BC6DF7"/>
    <w:rsid w:val="00BC7095"/>
    <w:rsid w:val="00BC7438"/>
    <w:rsid w:val="00BC7497"/>
    <w:rsid w:val="00BC790D"/>
    <w:rsid w:val="00BC7A96"/>
    <w:rsid w:val="00BD040E"/>
    <w:rsid w:val="00BD0750"/>
    <w:rsid w:val="00BD0A08"/>
    <w:rsid w:val="00BD0A16"/>
    <w:rsid w:val="00BD0B71"/>
    <w:rsid w:val="00BD0CF2"/>
    <w:rsid w:val="00BD1191"/>
    <w:rsid w:val="00BD1800"/>
    <w:rsid w:val="00BD19B8"/>
    <w:rsid w:val="00BD2404"/>
    <w:rsid w:val="00BD264A"/>
    <w:rsid w:val="00BD2C17"/>
    <w:rsid w:val="00BD2D88"/>
    <w:rsid w:val="00BD2F8B"/>
    <w:rsid w:val="00BD3046"/>
    <w:rsid w:val="00BD3154"/>
    <w:rsid w:val="00BD3246"/>
    <w:rsid w:val="00BD3462"/>
    <w:rsid w:val="00BD35C4"/>
    <w:rsid w:val="00BD375B"/>
    <w:rsid w:val="00BD37BD"/>
    <w:rsid w:val="00BD38DB"/>
    <w:rsid w:val="00BD416F"/>
    <w:rsid w:val="00BD44DA"/>
    <w:rsid w:val="00BD452D"/>
    <w:rsid w:val="00BD4698"/>
    <w:rsid w:val="00BD488E"/>
    <w:rsid w:val="00BD4B59"/>
    <w:rsid w:val="00BD4CB5"/>
    <w:rsid w:val="00BD4DFC"/>
    <w:rsid w:val="00BD4FAD"/>
    <w:rsid w:val="00BD51B8"/>
    <w:rsid w:val="00BD51D7"/>
    <w:rsid w:val="00BD545D"/>
    <w:rsid w:val="00BD5549"/>
    <w:rsid w:val="00BD55A4"/>
    <w:rsid w:val="00BD5738"/>
    <w:rsid w:val="00BD5918"/>
    <w:rsid w:val="00BD5ADA"/>
    <w:rsid w:val="00BD5B4C"/>
    <w:rsid w:val="00BD5EFF"/>
    <w:rsid w:val="00BD6044"/>
    <w:rsid w:val="00BD6268"/>
    <w:rsid w:val="00BD64A4"/>
    <w:rsid w:val="00BD6658"/>
    <w:rsid w:val="00BD69ED"/>
    <w:rsid w:val="00BD6AC1"/>
    <w:rsid w:val="00BD6AE5"/>
    <w:rsid w:val="00BD6BC1"/>
    <w:rsid w:val="00BD6FE2"/>
    <w:rsid w:val="00BD70C0"/>
    <w:rsid w:val="00BD7137"/>
    <w:rsid w:val="00BD7150"/>
    <w:rsid w:val="00BD7404"/>
    <w:rsid w:val="00BD76A1"/>
    <w:rsid w:val="00BD76AC"/>
    <w:rsid w:val="00BD77DD"/>
    <w:rsid w:val="00BD7A1F"/>
    <w:rsid w:val="00BD7A8D"/>
    <w:rsid w:val="00BD7A94"/>
    <w:rsid w:val="00BD7C36"/>
    <w:rsid w:val="00BD7FE2"/>
    <w:rsid w:val="00BE03FD"/>
    <w:rsid w:val="00BE043E"/>
    <w:rsid w:val="00BE0757"/>
    <w:rsid w:val="00BE0B4F"/>
    <w:rsid w:val="00BE0BF8"/>
    <w:rsid w:val="00BE0EE8"/>
    <w:rsid w:val="00BE1443"/>
    <w:rsid w:val="00BE14E9"/>
    <w:rsid w:val="00BE1577"/>
    <w:rsid w:val="00BE1680"/>
    <w:rsid w:val="00BE16FF"/>
    <w:rsid w:val="00BE184E"/>
    <w:rsid w:val="00BE1E86"/>
    <w:rsid w:val="00BE1FE7"/>
    <w:rsid w:val="00BE1FF2"/>
    <w:rsid w:val="00BE22F0"/>
    <w:rsid w:val="00BE256D"/>
    <w:rsid w:val="00BE2859"/>
    <w:rsid w:val="00BE29E1"/>
    <w:rsid w:val="00BE2B4B"/>
    <w:rsid w:val="00BE33B9"/>
    <w:rsid w:val="00BE34AF"/>
    <w:rsid w:val="00BE3561"/>
    <w:rsid w:val="00BE3600"/>
    <w:rsid w:val="00BE383E"/>
    <w:rsid w:val="00BE390D"/>
    <w:rsid w:val="00BE3AD1"/>
    <w:rsid w:val="00BE3CF1"/>
    <w:rsid w:val="00BE43AF"/>
    <w:rsid w:val="00BE44ED"/>
    <w:rsid w:val="00BE4615"/>
    <w:rsid w:val="00BE4B03"/>
    <w:rsid w:val="00BE4C67"/>
    <w:rsid w:val="00BE4CC9"/>
    <w:rsid w:val="00BE4F42"/>
    <w:rsid w:val="00BE4FE9"/>
    <w:rsid w:val="00BE502C"/>
    <w:rsid w:val="00BE504A"/>
    <w:rsid w:val="00BE58A6"/>
    <w:rsid w:val="00BE6172"/>
    <w:rsid w:val="00BE6451"/>
    <w:rsid w:val="00BE6687"/>
    <w:rsid w:val="00BE6831"/>
    <w:rsid w:val="00BE6876"/>
    <w:rsid w:val="00BE6901"/>
    <w:rsid w:val="00BE6AB8"/>
    <w:rsid w:val="00BE6C2E"/>
    <w:rsid w:val="00BE6CDF"/>
    <w:rsid w:val="00BE7199"/>
    <w:rsid w:val="00BE72A3"/>
    <w:rsid w:val="00BE748E"/>
    <w:rsid w:val="00BE7727"/>
    <w:rsid w:val="00BE7A13"/>
    <w:rsid w:val="00BE7AA1"/>
    <w:rsid w:val="00BE7B5F"/>
    <w:rsid w:val="00BE7F40"/>
    <w:rsid w:val="00BE7F87"/>
    <w:rsid w:val="00BF0314"/>
    <w:rsid w:val="00BF045F"/>
    <w:rsid w:val="00BF0ACF"/>
    <w:rsid w:val="00BF0AE4"/>
    <w:rsid w:val="00BF0B05"/>
    <w:rsid w:val="00BF0E21"/>
    <w:rsid w:val="00BF1302"/>
    <w:rsid w:val="00BF1734"/>
    <w:rsid w:val="00BF1AFF"/>
    <w:rsid w:val="00BF1CED"/>
    <w:rsid w:val="00BF225D"/>
    <w:rsid w:val="00BF2388"/>
    <w:rsid w:val="00BF26E5"/>
    <w:rsid w:val="00BF2799"/>
    <w:rsid w:val="00BF2C8B"/>
    <w:rsid w:val="00BF2D63"/>
    <w:rsid w:val="00BF2FC3"/>
    <w:rsid w:val="00BF3C47"/>
    <w:rsid w:val="00BF3D91"/>
    <w:rsid w:val="00BF4254"/>
    <w:rsid w:val="00BF437E"/>
    <w:rsid w:val="00BF4833"/>
    <w:rsid w:val="00BF4845"/>
    <w:rsid w:val="00BF4A59"/>
    <w:rsid w:val="00BF4B7D"/>
    <w:rsid w:val="00BF535F"/>
    <w:rsid w:val="00BF58AC"/>
    <w:rsid w:val="00BF5A08"/>
    <w:rsid w:val="00BF5C8F"/>
    <w:rsid w:val="00BF5D04"/>
    <w:rsid w:val="00BF5D0E"/>
    <w:rsid w:val="00BF5D3B"/>
    <w:rsid w:val="00BF5E08"/>
    <w:rsid w:val="00BF5F74"/>
    <w:rsid w:val="00BF65D8"/>
    <w:rsid w:val="00BF6627"/>
    <w:rsid w:val="00BF66FC"/>
    <w:rsid w:val="00BF6B7F"/>
    <w:rsid w:val="00BF6CDB"/>
    <w:rsid w:val="00BF6D23"/>
    <w:rsid w:val="00BF71E3"/>
    <w:rsid w:val="00BF790D"/>
    <w:rsid w:val="00BF79B9"/>
    <w:rsid w:val="00BF7B10"/>
    <w:rsid w:val="00BF7EAF"/>
    <w:rsid w:val="00C00973"/>
    <w:rsid w:val="00C00CB6"/>
    <w:rsid w:val="00C00EED"/>
    <w:rsid w:val="00C01177"/>
    <w:rsid w:val="00C0143B"/>
    <w:rsid w:val="00C01660"/>
    <w:rsid w:val="00C01769"/>
    <w:rsid w:val="00C018D5"/>
    <w:rsid w:val="00C01CE8"/>
    <w:rsid w:val="00C01EE5"/>
    <w:rsid w:val="00C02293"/>
    <w:rsid w:val="00C0236C"/>
    <w:rsid w:val="00C02568"/>
    <w:rsid w:val="00C02633"/>
    <w:rsid w:val="00C02647"/>
    <w:rsid w:val="00C028F7"/>
    <w:rsid w:val="00C02CFA"/>
    <w:rsid w:val="00C02F2D"/>
    <w:rsid w:val="00C02F2E"/>
    <w:rsid w:val="00C03076"/>
    <w:rsid w:val="00C031F2"/>
    <w:rsid w:val="00C0330E"/>
    <w:rsid w:val="00C03887"/>
    <w:rsid w:val="00C039A9"/>
    <w:rsid w:val="00C03CF1"/>
    <w:rsid w:val="00C03F23"/>
    <w:rsid w:val="00C049E7"/>
    <w:rsid w:val="00C04AFD"/>
    <w:rsid w:val="00C04EE1"/>
    <w:rsid w:val="00C04FC1"/>
    <w:rsid w:val="00C05038"/>
    <w:rsid w:val="00C0520C"/>
    <w:rsid w:val="00C05212"/>
    <w:rsid w:val="00C05502"/>
    <w:rsid w:val="00C057BE"/>
    <w:rsid w:val="00C05830"/>
    <w:rsid w:val="00C0670B"/>
    <w:rsid w:val="00C06745"/>
    <w:rsid w:val="00C06A1F"/>
    <w:rsid w:val="00C06A67"/>
    <w:rsid w:val="00C06B72"/>
    <w:rsid w:val="00C0717B"/>
    <w:rsid w:val="00C07556"/>
    <w:rsid w:val="00C0779A"/>
    <w:rsid w:val="00C07AC7"/>
    <w:rsid w:val="00C07B1F"/>
    <w:rsid w:val="00C07F2C"/>
    <w:rsid w:val="00C100F8"/>
    <w:rsid w:val="00C1068F"/>
    <w:rsid w:val="00C10701"/>
    <w:rsid w:val="00C10F51"/>
    <w:rsid w:val="00C11061"/>
    <w:rsid w:val="00C112B0"/>
    <w:rsid w:val="00C11447"/>
    <w:rsid w:val="00C117E9"/>
    <w:rsid w:val="00C118A5"/>
    <w:rsid w:val="00C11FED"/>
    <w:rsid w:val="00C123C1"/>
    <w:rsid w:val="00C12487"/>
    <w:rsid w:val="00C1282D"/>
    <w:rsid w:val="00C13191"/>
    <w:rsid w:val="00C1326C"/>
    <w:rsid w:val="00C1329B"/>
    <w:rsid w:val="00C135B9"/>
    <w:rsid w:val="00C1385B"/>
    <w:rsid w:val="00C13CFD"/>
    <w:rsid w:val="00C13E24"/>
    <w:rsid w:val="00C13E6B"/>
    <w:rsid w:val="00C13F26"/>
    <w:rsid w:val="00C13F74"/>
    <w:rsid w:val="00C14503"/>
    <w:rsid w:val="00C1450E"/>
    <w:rsid w:val="00C145A7"/>
    <w:rsid w:val="00C1460D"/>
    <w:rsid w:val="00C1490B"/>
    <w:rsid w:val="00C14B33"/>
    <w:rsid w:val="00C14B7D"/>
    <w:rsid w:val="00C14CDD"/>
    <w:rsid w:val="00C14F0E"/>
    <w:rsid w:val="00C14F90"/>
    <w:rsid w:val="00C151D1"/>
    <w:rsid w:val="00C15620"/>
    <w:rsid w:val="00C1591A"/>
    <w:rsid w:val="00C15C74"/>
    <w:rsid w:val="00C15D2A"/>
    <w:rsid w:val="00C15E98"/>
    <w:rsid w:val="00C15EB3"/>
    <w:rsid w:val="00C16049"/>
    <w:rsid w:val="00C161D9"/>
    <w:rsid w:val="00C1657C"/>
    <w:rsid w:val="00C168BC"/>
    <w:rsid w:val="00C16912"/>
    <w:rsid w:val="00C169C6"/>
    <w:rsid w:val="00C16A13"/>
    <w:rsid w:val="00C16AD9"/>
    <w:rsid w:val="00C16EC8"/>
    <w:rsid w:val="00C1731A"/>
    <w:rsid w:val="00C1794F"/>
    <w:rsid w:val="00C179A6"/>
    <w:rsid w:val="00C17AF8"/>
    <w:rsid w:val="00C17C2B"/>
    <w:rsid w:val="00C20288"/>
    <w:rsid w:val="00C20387"/>
    <w:rsid w:val="00C206FB"/>
    <w:rsid w:val="00C206FF"/>
    <w:rsid w:val="00C20954"/>
    <w:rsid w:val="00C20960"/>
    <w:rsid w:val="00C20BD6"/>
    <w:rsid w:val="00C20E33"/>
    <w:rsid w:val="00C21070"/>
    <w:rsid w:val="00C218AF"/>
    <w:rsid w:val="00C21D9E"/>
    <w:rsid w:val="00C22963"/>
    <w:rsid w:val="00C229F3"/>
    <w:rsid w:val="00C22EBA"/>
    <w:rsid w:val="00C23019"/>
    <w:rsid w:val="00C2306D"/>
    <w:rsid w:val="00C2327B"/>
    <w:rsid w:val="00C23306"/>
    <w:rsid w:val="00C2342F"/>
    <w:rsid w:val="00C23498"/>
    <w:rsid w:val="00C2361A"/>
    <w:rsid w:val="00C23770"/>
    <w:rsid w:val="00C23B05"/>
    <w:rsid w:val="00C23F53"/>
    <w:rsid w:val="00C23F72"/>
    <w:rsid w:val="00C240E7"/>
    <w:rsid w:val="00C24386"/>
    <w:rsid w:val="00C24751"/>
    <w:rsid w:val="00C2495D"/>
    <w:rsid w:val="00C25254"/>
    <w:rsid w:val="00C252B6"/>
    <w:rsid w:val="00C2553C"/>
    <w:rsid w:val="00C2593D"/>
    <w:rsid w:val="00C25BBE"/>
    <w:rsid w:val="00C26086"/>
    <w:rsid w:val="00C2611E"/>
    <w:rsid w:val="00C26338"/>
    <w:rsid w:val="00C2639B"/>
    <w:rsid w:val="00C268B6"/>
    <w:rsid w:val="00C26E66"/>
    <w:rsid w:val="00C272B5"/>
    <w:rsid w:val="00C273B0"/>
    <w:rsid w:val="00C27847"/>
    <w:rsid w:val="00C27922"/>
    <w:rsid w:val="00C27A15"/>
    <w:rsid w:val="00C30066"/>
    <w:rsid w:val="00C300B4"/>
    <w:rsid w:val="00C302E7"/>
    <w:rsid w:val="00C304FA"/>
    <w:rsid w:val="00C3055F"/>
    <w:rsid w:val="00C307B5"/>
    <w:rsid w:val="00C30807"/>
    <w:rsid w:val="00C30AA4"/>
    <w:rsid w:val="00C30BCD"/>
    <w:rsid w:val="00C30E82"/>
    <w:rsid w:val="00C31143"/>
    <w:rsid w:val="00C31654"/>
    <w:rsid w:val="00C31721"/>
    <w:rsid w:val="00C319EA"/>
    <w:rsid w:val="00C31EF9"/>
    <w:rsid w:val="00C32764"/>
    <w:rsid w:val="00C32836"/>
    <w:rsid w:val="00C32DC3"/>
    <w:rsid w:val="00C32DF5"/>
    <w:rsid w:val="00C32ECB"/>
    <w:rsid w:val="00C32FC0"/>
    <w:rsid w:val="00C33609"/>
    <w:rsid w:val="00C339A0"/>
    <w:rsid w:val="00C33AF4"/>
    <w:rsid w:val="00C33CE4"/>
    <w:rsid w:val="00C33D66"/>
    <w:rsid w:val="00C33E9C"/>
    <w:rsid w:val="00C34171"/>
    <w:rsid w:val="00C3457F"/>
    <w:rsid w:val="00C34A50"/>
    <w:rsid w:val="00C34CFE"/>
    <w:rsid w:val="00C34E3A"/>
    <w:rsid w:val="00C35410"/>
    <w:rsid w:val="00C3556A"/>
    <w:rsid w:val="00C356AB"/>
    <w:rsid w:val="00C3575D"/>
    <w:rsid w:val="00C35800"/>
    <w:rsid w:val="00C35866"/>
    <w:rsid w:val="00C35B7D"/>
    <w:rsid w:val="00C36306"/>
    <w:rsid w:val="00C364C2"/>
    <w:rsid w:val="00C367C8"/>
    <w:rsid w:val="00C36902"/>
    <w:rsid w:val="00C36BEA"/>
    <w:rsid w:val="00C36FCB"/>
    <w:rsid w:val="00C3712A"/>
    <w:rsid w:val="00C3723C"/>
    <w:rsid w:val="00C3780A"/>
    <w:rsid w:val="00C37A39"/>
    <w:rsid w:val="00C37F46"/>
    <w:rsid w:val="00C37F64"/>
    <w:rsid w:val="00C40121"/>
    <w:rsid w:val="00C40139"/>
    <w:rsid w:val="00C40734"/>
    <w:rsid w:val="00C40D85"/>
    <w:rsid w:val="00C410E6"/>
    <w:rsid w:val="00C4176F"/>
    <w:rsid w:val="00C41C62"/>
    <w:rsid w:val="00C41D17"/>
    <w:rsid w:val="00C41EE6"/>
    <w:rsid w:val="00C41FFA"/>
    <w:rsid w:val="00C4203C"/>
    <w:rsid w:val="00C4239A"/>
    <w:rsid w:val="00C42515"/>
    <w:rsid w:val="00C4256F"/>
    <w:rsid w:val="00C428DF"/>
    <w:rsid w:val="00C42A4A"/>
    <w:rsid w:val="00C42C4D"/>
    <w:rsid w:val="00C4352E"/>
    <w:rsid w:val="00C4381A"/>
    <w:rsid w:val="00C43D72"/>
    <w:rsid w:val="00C43DA2"/>
    <w:rsid w:val="00C43EEC"/>
    <w:rsid w:val="00C442D4"/>
    <w:rsid w:val="00C4487D"/>
    <w:rsid w:val="00C448C7"/>
    <w:rsid w:val="00C44E2F"/>
    <w:rsid w:val="00C451A5"/>
    <w:rsid w:val="00C45816"/>
    <w:rsid w:val="00C45A96"/>
    <w:rsid w:val="00C45D1C"/>
    <w:rsid w:val="00C460F4"/>
    <w:rsid w:val="00C46253"/>
    <w:rsid w:val="00C46919"/>
    <w:rsid w:val="00C46A27"/>
    <w:rsid w:val="00C46B55"/>
    <w:rsid w:val="00C46B8A"/>
    <w:rsid w:val="00C46C18"/>
    <w:rsid w:val="00C46D18"/>
    <w:rsid w:val="00C477C0"/>
    <w:rsid w:val="00C47936"/>
    <w:rsid w:val="00C47AE5"/>
    <w:rsid w:val="00C47B97"/>
    <w:rsid w:val="00C47F01"/>
    <w:rsid w:val="00C50273"/>
    <w:rsid w:val="00C50355"/>
    <w:rsid w:val="00C5051F"/>
    <w:rsid w:val="00C50A1E"/>
    <w:rsid w:val="00C50DAB"/>
    <w:rsid w:val="00C50FBE"/>
    <w:rsid w:val="00C5114B"/>
    <w:rsid w:val="00C51247"/>
    <w:rsid w:val="00C51515"/>
    <w:rsid w:val="00C5176C"/>
    <w:rsid w:val="00C517B5"/>
    <w:rsid w:val="00C5183A"/>
    <w:rsid w:val="00C51BF0"/>
    <w:rsid w:val="00C51E37"/>
    <w:rsid w:val="00C5205B"/>
    <w:rsid w:val="00C5229B"/>
    <w:rsid w:val="00C52473"/>
    <w:rsid w:val="00C524D8"/>
    <w:rsid w:val="00C5250B"/>
    <w:rsid w:val="00C52A0F"/>
    <w:rsid w:val="00C52AE9"/>
    <w:rsid w:val="00C52AEB"/>
    <w:rsid w:val="00C52C71"/>
    <w:rsid w:val="00C52D66"/>
    <w:rsid w:val="00C5317B"/>
    <w:rsid w:val="00C5333F"/>
    <w:rsid w:val="00C5334D"/>
    <w:rsid w:val="00C53823"/>
    <w:rsid w:val="00C5384C"/>
    <w:rsid w:val="00C53867"/>
    <w:rsid w:val="00C53E86"/>
    <w:rsid w:val="00C542B2"/>
    <w:rsid w:val="00C5495F"/>
    <w:rsid w:val="00C54A43"/>
    <w:rsid w:val="00C54F04"/>
    <w:rsid w:val="00C54F1F"/>
    <w:rsid w:val="00C54F25"/>
    <w:rsid w:val="00C5546D"/>
    <w:rsid w:val="00C5562B"/>
    <w:rsid w:val="00C55D31"/>
    <w:rsid w:val="00C55D47"/>
    <w:rsid w:val="00C55E62"/>
    <w:rsid w:val="00C56056"/>
    <w:rsid w:val="00C56358"/>
    <w:rsid w:val="00C57BA3"/>
    <w:rsid w:val="00C6006A"/>
    <w:rsid w:val="00C6044A"/>
    <w:rsid w:val="00C60747"/>
    <w:rsid w:val="00C607D4"/>
    <w:rsid w:val="00C608DF"/>
    <w:rsid w:val="00C60F56"/>
    <w:rsid w:val="00C6128E"/>
    <w:rsid w:val="00C61373"/>
    <w:rsid w:val="00C61811"/>
    <w:rsid w:val="00C618C3"/>
    <w:rsid w:val="00C61DAF"/>
    <w:rsid w:val="00C6221B"/>
    <w:rsid w:val="00C6289A"/>
    <w:rsid w:val="00C62C4C"/>
    <w:rsid w:val="00C62D14"/>
    <w:rsid w:val="00C63115"/>
    <w:rsid w:val="00C634BD"/>
    <w:rsid w:val="00C636CB"/>
    <w:rsid w:val="00C63C49"/>
    <w:rsid w:val="00C63FCA"/>
    <w:rsid w:val="00C64026"/>
    <w:rsid w:val="00C64129"/>
    <w:rsid w:val="00C64143"/>
    <w:rsid w:val="00C6473E"/>
    <w:rsid w:val="00C64823"/>
    <w:rsid w:val="00C64EF2"/>
    <w:rsid w:val="00C654FB"/>
    <w:rsid w:val="00C6569F"/>
    <w:rsid w:val="00C65996"/>
    <w:rsid w:val="00C65D8A"/>
    <w:rsid w:val="00C65FF1"/>
    <w:rsid w:val="00C66457"/>
    <w:rsid w:val="00C66518"/>
    <w:rsid w:val="00C66696"/>
    <w:rsid w:val="00C666D0"/>
    <w:rsid w:val="00C66AF9"/>
    <w:rsid w:val="00C66B27"/>
    <w:rsid w:val="00C66C79"/>
    <w:rsid w:val="00C66D94"/>
    <w:rsid w:val="00C6741E"/>
    <w:rsid w:val="00C6753F"/>
    <w:rsid w:val="00C67822"/>
    <w:rsid w:val="00C67AE8"/>
    <w:rsid w:val="00C67AFC"/>
    <w:rsid w:val="00C67D44"/>
    <w:rsid w:val="00C67D65"/>
    <w:rsid w:val="00C70150"/>
    <w:rsid w:val="00C7030D"/>
    <w:rsid w:val="00C7046E"/>
    <w:rsid w:val="00C7063C"/>
    <w:rsid w:val="00C70793"/>
    <w:rsid w:val="00C70860"/>
    <w:rsid w:val="00C70EAE"/>
    <w:rsid w:val="00C712ED"/>
    <w:rsid w:val="00C71668"/>
    <w:rsid w:val="00C718CA"/>
    <w:rsid w:val="00C718E5"/>
    <w:rsid w:val="00C71A34"/>
    <w:rsid w:val="00C71B3A"/>
    <w:rsid w:val="00C72156"/>
    <w:rsid w:val="00C7245A"/>
    <w:rsid w:val="00C72639"/>
    <w:rsid w:val="00C7265C"/>
    <w:rsid w:val="00C72E2C"/>
    <w:rsid w:val="00C72ED5"/>
    <w:rsid w:val="00C731E4"/>
    <w:rsid w:val="00C73207"/>
    <w:rsid w:val="00C7345A"/>
    <w:rsid w:val="00C73523"/>
    <w:rsid w:val="00C73732"/>
    <w:rsid w:val="00C738D7"/>
    <w:rsid w:val="00C74102"/>
    <w:rsid w:val="00C74213"/>
    <w:rsid w:val="00C7430D"/>
    <w:rsid w:val="00C74310"/>
    <w:rsid w:val="00C74436"/>
    <w:rsid w:val="00C74450"/>
    <w:rsid w:val="00C74593"/>
    <w:rsid w:val="00C74869"/>
    <w:rsid w:val="00C74879"/>
    <w:rsid w:val="00C749D3"/>
    <w:rsid w:val="00C74A20"/>
    <w:rsid w:val="00C74A9E"/>
    <w:rsid w:val="00C750D3"/>
    <w:rsid w:val="00C75589"/>
    <w:rsid w:val="00C758DC"/>
    <w:rsid w:val="00C75B5A"/>
    <w:rsid w:val="00C75F07"/>
    <w:rsid w:val="00C76443"/>
    <w:rsid w:val="00C764CE"/>
    <w:rsid w:val="00C7653E"/>
    <w:rsid w:val="00C7658C"/>
    <w:rsid w:val="00C765A7"/>
    <w:rsid w:val="00C76CA7"/>
    <w:rsid w:val="00C77222"/>
    <w:rsid w:val="00C7737F"/>
    <w:rsid w:val="00C774EA"/>
    <w:rsid w:val="00C77534"/>
    <w:rsid w:val="00C77685"/>
    <w:rsid w:val="00C7769E"/>
    <w:rsid w:val="00C77718"/>
    <w:rsid w:val="00C777ED"/>
    <w:rsid w:val="00C779B4"/>
    <w:rsid w:val="00C77A96"/>
    <w:rsid w:val="00C77CF8"/>
    <w:rsid w:val="00C77FF1"/>
    <w:rsid w:val="00C800A2"/>
    <w:rsid w:val="00C800E5"/>
    <w:rsid w:val="00C802B3"/>
    <w:rsid w:val="00C80620"/>
    <w:rsid w:val="00C806BF"/>
    <w:rsid w:val="00C80754"/>
    <w:rsid w:val="00C80920"/>
    <w:rsid w:val="00C80AB4"/>
    <w:rsid w:val="00C80AF8"/>
    <w:rsid w:val="00C80B27"/>
    <w:rsid w:val="00C81080"/>
    <w:rsid w:val="00C81418"/>
    <w:rsid w:val="00C81B1F"/>
    <w:rsid w:val="00C8222B"/>
    <w:rsid w:val="00C8233C"/>
    <w:rsid w:val="00C82755"/>
    <w:rsid w:val="00C82E11"/>
    <w:rsid w:val="00C82E3F"/>
    <w:rsid w:val="00C82E49"/>
    <w:rsid w:val="00C82EC1"/>
    <w:rsid w:val="00C831AC"/>
    <w:rsid w:val="00C83366"/>
    <w:rsid w:val="00C836B3"/>
    <w:rsid w:val="00C83831"/>
    <w:rsid w:val="00C838EA"/>
    <w:rsid w:val="00C83916"/>
    <w:rsid w:val="00C83999"/>
    <w:rsid w:val="00C83D1C"/>
    <w:rsid w:val="00C84090"/>
    <w:rsid w:val="00C84623"/>
    <w:rsid w:val="00C84651"/>
    <w:rsid w:val="00C84874"/>
    <w:rsid w:val="00C848D2"/>
    <w:rsid w:val="00C84B5B"/>
    <w:rsid w:val="00C84B93"/>
    <w:rsid w:val="00C851DC"/>
    <w:rsid w:val="00C85258"/>
    <w:rsid w:val="00C85823"/>
    <w:rsid w:val="00C859C6"/>
    <w:rsid w:val="00C85A06"/>
    <w:rsid w:val="00C85F70"/>
    <w:rsid w:val="00C8632F"/>
    <w:rsid w:val="00C863BC"/>
    <w:rsid w:val="00C865F6"/>
    <w:rsid w:val="00C86918"/>
    <w:rsid w:val="00C86B25"/>
    <w:rsid w:val="00C86BD5"/>
    <w:rsid w:val="00C86D53"/>
    <w:rsid w:val="00C86ED6"/>
    <w:rsid w:val="00C86F47"/>
    <w:rsid w:val="00C87063"/>
    <w:rsid w:val="00C87118"/>
    <w:rsid w:val="00C873C8"/>
    <w:rsid w:val="00C875AA"/>
    <w:rsid w:val="00C87604"/>
    <w:rsid w:val="00C87727"/>
    <w:rsid w:val="00C877B1"/>
    <w:rsid w:val="00C87842"/>
    <w:rsid w:val="00C87961"/>
    <w:rsid w:val="00C87AF0"/>
    <w:rsid w:val="00C87C7E"/>
    <w:rsid w:val="00C905B4"/>
    <w:rsid w:val="00C90758"/>
    <w:rsid w:val="00C90961"/>
    <w:rsid w:val="00C90D02"/>
    <w:rsid w:val="00C90ECF"/>
    <w:rsid w:val="00C90EF5"/>
    <w:rsid w:val="00C912C5"/>
    <w:rsid w:val="00C9166A"/>
    <w:rsid w:val="00C918C8"/>
    <w:rsid w:val="00C91BC4"/>
    <w:rsid w:val="00C91C15"/>
    <w:rsid w:val="00C91CA4"/>
    <w:rsid w:val="00C920D2"/>
    <w:rsid w:val="00C92297"/>
    <w:rsid w:val="00C92778"/>
    <w:rsid w:val="00C92C7B"/>
    <w:rsid w:val="00C9301B"/>
    <w:rsid w:val="00C931D7"/>
    <w:rsid w:val="00C93255"/>
    <w:rsid w:val="00C93488"/>
    <w:rsid w:val="00C934DF"/>
    <w:rsid w:val="00C93A4C"/>
    <w:rsid w:val="00C93F66"/>
    <w:rsid w:val="00C93FB3"/>
    <w:rsid w:val="00C9419A"/>
    <w:rsid w:val="00C9421B"/>
    <w:rsid w:val="00C9442B"/>
    <w:rsid w:val="00C94508"/>
    <w:rsid w:val="00C94758"/>
    <w:rsid w:val="00C94782"/>
    <w:rsid w:val="00C9510F"/>
    <w:rsid w:val="00C9540E"/>
    <w:rsid w:val="00C9554D"/>
    <w:rsid w:val="00C957F7"/>
    <w:rsid w:val="00C95AB0"/>
    <w:rsid w:val="00C95C39"/>
    <w:rsid w:val="00C95D5F"/>
    <w:rsid w:val="00C95F67"/>
    <w:rsid w:val="00C965BD"/>
    <w:rsid w:val="00C96801"/>
    <w:rsid w:val="00C96948"/>
    <w:rsid w:val="00C96AA1"/>
    <w:rsid w:val="00C96D80"/>
    <w:rsid w:val="00C97054"/>
    <w:rsid w:val="00C9728B"/>
    <w:rsid w:val="00C972A3"/>
    <w:rsid w:val="00C972BD"/>
    <w:rsid w:val="00C972E7"/>
    <w:rsid w:val="00C974F0"/>
    <w:rsid w:val="00C97808"/>
    <w:rsid w:val="00C97A98"/>
    <w:rsid w:val="00C97C9A"/>
    <w:rsid w:val="00CA0147"/>
    <w:rsid w:val="00CA02BF"/>
    <w:rsid w:val="00CA0431"/>
    <w:rsid w:val="00CA0751"/>
    <w:rsid w:val="00CA0A25"/>
    <w:rsid w:val="00CA0AC8"/>
    <w:rsid w:val="00CA0B0C"/>
    <w:rsid w:val="00CA0E86"/>
    <w:rsid w:val="00CA1353"/>
    <w:rsid w:val="00CA1479"/>
    <w:rsid w:val="00CA14E1"/>
    <w:rsid w:val="00CA1C4A"/>
    <w:rsid w:val="00CA1D28"/>
    <w:rsid w:val="00CA1FD4"/>
    <w:rsid w:val="00CA21E3"/>
    <w:rsid w:val="00CA24CA"/>
    <w:rsid w:val="00CA2B35"/>
    <w:rsid w:val="00CA2D52"/>
    <w:rsid w:val="00CA3288"/>
    <w:rsid w:val="00CA359E"/>
    <w:rsid w:val="00CA360B"/>
    <w:rsid w:val="00CA3776"/>
    <w:rsid w:val="00CA3BA9"/>
    <w:rsid w:val="00CA3CD3"/>
    <w:rsid w:val="00CA3E03"/>
    <w:rsid w:val="00CA40FB"/>
    <w:rsid w:val="00CA414A"/>
    <w:rsid w:val="00CA4321"/>
    <w:rsid w:val="00CA43C7"/>
    <w:rsid w:val="00CA451C"/>
    <w:rsid w:val="00CA46E0"/>
    <w:rsid w:val="00CA479F"/>
    <w:rsid w:val="00CA4B2D"/>
    <w:rsid w:val="00CA4BF3"/>
    <w:rsid w:val="00CA51DF"/>
    <w:rsid w:val="00CA53D7"/>
    <w:rsid w:val="00CA560A"/>
    <w:rsid w:val="00CA5A0B"/>
    <w:rsid w:val="00CA5D72"/>
    <w:rsid w:val="00CA60EC"/>
    <w:rsid w:val="00CA62D0"/>
    <w:rsid w:val="00CA634C"/>
    <w:rsid w:val="00CA647D"/>
    <w:rsid w:val="00CA65EC"/>
    <w:rsid w:val="00CA68AC"/>
    <w:rsid w:val="00CA6A75"/>
    <w:rsid w:val="00CA6C62"/>
    <w:rsid w:val="00CA6F61"/>
    <w:rsid w:val="00CA70F0"/>
    <w:rsid w:val="00CA71C5"/>
    <w:rsid w:val="00CA771C"/>
    <w:rsid w:val="00CA7D36"/>
    <w:rsid w:val="00CA7DC5"/>
    <w:rsid w:val="00CB000A"/>
    <w:rsid w:val="00CB0034"/>
    <w:rsid w:val="00CB0232"/>
    <w:rsid w:val="00CB03A3"/>
    <w:rsid w:val="00CB0491"/>
    <w:rsid w:val="00CB079B"/>
    <w:rsid w:val="00CB0B17"/>
    <w:rsid w:val="00CB0BFB"/>
    <w:rsid w:val="00CB0C28"/>
    <w:rsid w:val="00CB0D05"/>
    <w:rsid w:val="00CB0F65"/>
    <w:rsid w:val="00CB10CC"/>
    <w:rsid w:val="00CB1234"/>
    <w:rsid w:val="00CB165B"/>
    <w:rsid w:val="00CB1758"/>
    <w:rsid w:val="00CB1CF7"/>
    <w:rsid w:val="00CB1E35"/>
    <w:rsid w:val="00CB2377"/>
    <w:rsid w:val="00CB23AF"/>
    <w:rsid w:val="00CB23E1"/>
    <w:rsid w:val="00CB24B0"/>
    <w:rsid w:val="00CB260B"/>
    <w:rsid w:val="00CB294C"/>
    <w:rsid w:val="00CB2EA2"/>
    <w:rsid w:val="00CB2FB9"/>
    <w:rsid w:val="00CB3109"/>
    <w:rsid w:val="00CB35B0"/>
    <w:rsid w:val="00CB3919"/>
    <w:rsid w:val="00CB396D"/>
    <w:rsid w:val="00CB3987"/>
    <w:rsid w:val="00CB3CC3"/>
    <w:rsid w:val="00CB3DD0"/>
    <w:rsid w:val="00CB3F20"/>
    <w:rsid w:val="00CB3F81"/>
    <w:rsid w:val="00CB4088"/>
    <w:rsid w:val="00CB4353"/>
    <w:rsid w:val="00CB4DF2"/>
    <w:rsid w:val="00CB4FB0"/>
    <w:rsid w:val="00CB518F"/>
    <w:rsid w:val="00CB54AD"/>
    <w:rsid w:val="00CB5A7B"/>
    <w:rsid w:val="00CB5AC1"/>
    <w:rsid w:val="00CB60C5"/>
    <w:rsid w:val="00CB60DF"/>
    <w:rsid w:val="00CB615E"/>
    <w:rsid w:val="00CB639D"/>
    <w:rsid w:val="00CB63DC"/>
    <w:rsid w:val="00CB63DE"/>
    <w:rsid w:val="00CB67E3"/>
    <w:rsid w:val="00CB68BF"/>
    <w:rsid w:val="00CB68DA"/>
    <w:rsid w:val="00CB6AF2"/>
    <w:rsid w:val="00CB6BFF"/>
    <w:rsid w:val="00CB6C62"/>
    <w:rsid w:val="00CB6E1C"/>
    <w:rsid w:val="00CB6E94"/>
    <w:rsid w:val="00CB6EC3"/>
    <w:rsid w:val="00CB6F42"/>
    <w:rsid w:val="00CB7170"/>
    <w:rsid w:val="00CB75C6"/>
    <w:rsid w:val="00CB7FCD"/>
    <w:rsid w:val="00CC0140"/>
    <w:rsid w:val="00CC01A4"/>
    <w:rsid w:val="00CC01D3"/>
    <w:rsid w:val="00CC038E"/>
    <w:rsid w:val="00CC039D"/>
    <w:rsid w:val="00CC085E"/>
    <w:rsid w:val="00CC110F"/>
    <w:rsid w:val="00CC1385"/>
    <w:rsid w:val="00CC1463"/>
    <w:rsid w:val="00CC17EA"/>
    <w:rsid w:val="00CC1868"/>
    <w:rsid w:val="00CC1E30"/>
    <w:rsid w:val="00CC1F2C"/>
    <w:rsid w:val="00CC21B7"/>
    <w:rsid w:val="00CC239A"/>
    <w:rsid w:val="00CC26A8"/>
    <w:rsid w:val="00CC28AC"/>
    <w:rsid w:val="00CC2C12"/>
    <w:rsid w:val="00CC3AA2"/>
    <w:rsid w:val="00CC3D04"/>
    <w:rsid w:val="00CC3EEE"/>
    <w:rsid w:val="00CC3F1A"/>
    <w:rsid w:val="00CC3FE7"/>
    <w:rsid w:val="00CC400C"/>
    <w:rsid w:val="00CC4376"/>
    <w:rsid w:val="00CC43BA"/>
    <w:rsid w:val="00CC43F8"/>
    <w:rsid w:val="00CC47FB"/>
    <w:rsid w:val="00CC5401"/>
    <w:rsid w:val="00CC57CF"/>
    <w:rsid w:val="00CC5A66"/>
    <w:rsid w:val="00CC5D8D"/>
    <w:rsid w:val="00CC5E76"/>
    <w:rsid w:val="00CC5FB3"/>
    <w:rsid w:val="00CC64D7"/>
    <w:rsid w:val="00CC66F0"/>
    <w:rsid w:val="00CC694F"/>
    <w:rsid w:val="00CC6A84"/>
    <w:rsid w:val="00CC6BDB"/>
    <w:rsid w:val="00CC6C3F"/>
    <w:rsid w:val="00CC6D47"/>
    <w:rsid w:val="00CC6D87"/>
    <w:rsid w:val="00CC740C"/>
    <w:rsid w:val="00CC7602"/>
    <w:rsid w:val="00CC796A"/>
    <w:rsid w:val="00CC7BBD"/>
    <w:rsid w:val="00CD0199"/>
    <w:rsid w:val="00CD0762"/>
    <w:rsid w:val="00CD0BFF"/>
    <w:rsid w:val="00CD0C41"/>
    <w:rsid w:val="00CD0CE9"/>
    <w:rsid w:val="00CD0E8C"/>
    <w:rsid w:val="00CD1206"/>
    <w:rsid w:val="00CD1260"/>
    <w:rsid w:val="00CD1372"/>
    <w:rsid w:val="00CD1377"/>
    <w:rsid w:val="00CD13A3"/>
    <w:rsid w:val="00CD1665"/>
    <w:rsid w:val="00CD179F"/>
    <w:rsid w:val="00CD1E1F"/>
    <w:rsid w:val="00CD255F"/>
    <w:rsid w:val="00CD286A"/>
    <w:rsid w:val="00CD28A1"/>
    <w:rsid w:val="00CD28EF"/>
    <w:rsid w:val="00CD2940"/>
    <w:rsid w:val="00CD2D4E"/>
    <w:rsid w:val="00CD2E6F"/>
    <w:rsid w:val="00CD3030"/>
    <w:rsid w:val="00CD30C8"/>
    <w:rsid w:val="00CD31AD"/>
    <w:rsid w:val="00CD354F"/>
    <w:rsid w:val="00CD3834"/>
    <w:rsid w:val="00CD3A85"/>
    <w:rsid w:val="00CD3C52"/>
    <w:rsid w:val="00CD4042"/>
    <w:rsid w:val="00CD40B7"/>
    <w:rsid w:val="00CD4294"/>
    <w:rsid w:val="00CD44FA"/>
    <w:rsid w:val="00CD4688"/>
    <w:rsid w:val="00CD4B9F"/>
    <w:rsid w:val="00CD4E8D"/>
    <w:rsid w:val="00CD54D5"/>
    <w:rsid w:val="00CD55D7"/>
    <w:rsid w:val="00CD5879"/>
    <w:rsid w:val="00CD597D"/>
    <w:rsid w:val="00CD5C15"/>
    <w:rsid w:val="00CD5D46"/>
    <w:rsid w:val="00CD5E95"/>
    <w:rsid w:val="00CD6020"/>
    <w:rsid w:val="00CD60EB"/>
    <w:rsid w:val="00CD65C8"/>
    <w:rsid w:val="00CD68C2"/>
    <w:rsid w:val="00CD6C53"/>
    <w:rsid w:val="00CD6FFD"/>
    <w:rsid w:val="00CD723B"/>
    <w:rsid w:val="00CD723E"/>
    <w:rsid w:val="00CD750C"/>
    <w:rsid w:val="00CD776F"/>
    <w:rsid w:val="00CD7A1E"/>
    <w:rsid w:val="00CD7AE8"/>
    <w:rsid w:val="00CD7BB9"/>
    <w:rsid w:val="00CD7C36"/>
    <w:rsid w:val="00CD7C3C"/>
    <w:rsid w:val="00CD7CC6"/>
    <w:rsid w:val="00CD7F57"/>
    <w:rsid w:val="00CE00D0"/>
    <w:rsid w:val="00CE00EC"/>
    <w:rsid w:val="00CE01CA"/>
    <w:rsid w:val="00CE03CC"/>
    <w:rsid w:val="00CE0576"/>
    <w:rsid w:val="00CE0979"/>
    <w:rsid w:val="00CE09CA"/>
    <w:rsid w:val="00CE0DEA"/>
    <w:rsid w:val="00CE1053"/>
    <w:rsid w:val="00CE1123"/>
    <w:rsid w:val="00CE11AC"/>
    <w:rsid w:val="00CE1600"/>
    <w:rsid w:val="00CE1833"/>
    <w:rsid w:val="00CE18A4"/>
    <w:rsid w:val="00CE1D0E"/>
    <w:rsid w:val="00CE1E7A"/>
    <w:rsid w:val="00CE2003"/>
    <w:rsid w:val="00CE2733"/>
    <w:rsid w:val="00CE2829"/>
    <w:rsid w:val="00CE2860"/>
    <w:rsid w:val="00CE293A"/>
    <w:rsid w:val="00CE294F"/>
    <w:rsid w:val="00CE2A4B"/>
    <w:rsid w:val="00CE2B7B"/>
    <w:rsid w:val="00CE2DCA"/>
    <w:rsid w:val="00CE2DED"/>
    <w:rsid w:val="00CE2F0B"/>
    <w:rsid w:val="00CE30B7"/>
    <w:rsid w:val="00CE335F"/>
    <w:rsid w:val="00CE3519"/>
    <w:rsid w:val="00CE37B4"/>
    <w:rsid w:val="00CE399C"/>
    <w:rsid w:val="00CE3D92"/>
    <w:rsid w:val="00CE40CE"/>
    <w:rsid w:val="00CE4281"/>
    <w:rsid w:val="00CE433B"/>
    <w:rsid w:val="00CE476E"/>
    <w:rsid w:val="00CE4927"/>
    <w:rsid w:val="00CE4C4A"/>
    <w:rsid w:val="00CE4D65"/>
    <w:rsid w:val="00CE51F2"/>
    <w:rsid w:val="00CE5458"/>
    <w:rsid w:val="00CE54DB"/>
    <w:rsid w:val="00CE57E3"/>
    <w:rsid w:val="00CE583E"/>
    <w:rsid w:val="00CE594A"/>
    <w:rsid w:val="00CE59F3"/>
    <w:rsid w:val="00CE5C9A"/>
    <w:rsid w:val="00CE5E96"/>
    <w:rsid w:val="00CE5F64"/>
    <w:rsid w:val="00CE6042"/>
    <w:rsid w:val="00CE61E4"/>
    <w:rsid w:val="00CE6214"/>
    <w:rsid w:val="00CE65CE"/>
    <w:rsid w:val="00CE66D3"/>
    <w:rsid w:val="00CE693A"/>
    <w:rsid w:val="00CE6B36"/>
    <w:rsid w:val="00CE6FF4"/>
    <w:rsid w:val="00CE6FFB"/>
    <w:rsid w:val="00CE705D"/>
    <w:rsid w:val="00CE7121"/>
    <w:rsid w:val="00CE733E"/>
    <w:rsid w:val="00CE7B42"/>
    <w:rsid w:val="00CF002B"/>
    <w:rsid w:val="00CF020C"/>
    <w:rsid w:val="00CF06B3"/>
    <w:rsid w:val="00CF077C"/>
    <w:rsid w:val="00CF0967"/>
    <w:rsid w:val="00CF126F"/>
    <w:rsid w:val="00CF153C"/>
    <w:rsid w:val="00CF156B"/>
    <w:rsid w:val="00CF15AF"/>
    <w:rsid w:val="00CF1E5A"/>
    <w:rsid w:val="00CF2392"/>
    <w:rsid w:val="00CF277A"/>
    <w:rsid w:val="00CF293D"/>
    <w:rsid w:val="00CF2A3B"/>
    <w:rsid w:val="00CF2D82"/>
    <w:rsid w:val="00CF31D3"/>
    <w:rsid w:val="00CF34AC"/>
    <w:rsid w:val="00CF3522"/>
    <w:rsid w:val="00CF362D"/>
    <w:rsid w:val="00CF3A53"/>
    <w:rsid w:val="00CF3C26"/>
    <w:rsid w:val="00CF3F14"/>
    <w:rsid w:val="00CF408F"/>
    <w:rsid w:val="00CF411A"/>
    <w:rsid w:val="00CF42E0"/>
    <w:rsid w:val="00CF4380"/>
    <w:rsid w:val="00CF4D77"/>
    <w:rsid w:val="00CF4EDA"/>
    <w:rsid w:val="00CF542C"/>
    <w:rsid w:val="00CF58F4"/>
    <w:rsid w:val="00CF5A08"/>
    <w:rsid w:val="00CF5AFE"/>
    <w:rsid w:val="00CF5CC0"/>
    <w:rsid w:val="00CF60EB"/>
    <w:rsid w:val="00CF620F"/>
    <w:rsid w:val="00CF663F"/>
    <w:rsid w:val="00CF6ACE"/>
    <w:rsid w:val="00CF6E37"/>
    <w:rsid w:val="00CF6F5E"/>
    <w:rsid w:val="00CF701A"/>
    <w:rsid w:val="00CF7426"/>
    <w:rsid w:val="00CF7CB9"/>
    <w:rsid w:val="00CF7CD6"/>
    <w:rsid w:val="00D00119"/>
    <w:rsid w:val="00D003F4"/>
    <w:rsid w:val="00D00521"/>
    <w:rsid w:val="00D011A7"/>
    <w:rsid w:val="00D0122E"/>
    <w:rsid w:val="00D01233"/>
    <w:rsid w:val="00D01324"/>
    <w:rsid w:val="00D016D8"/>
    <w:rsid w:val="00D0198B"/>
    <w:rsid w:val="00D01A14"/>
    <w:rsid w:val="00D01C22"/>
    <w:rsid w:val="00D02085"/>
    <w:rsid w:val="00D020DC"/>
    <w:rsid w:val="00D0240E"/>
    <w:rsid w:val="00D02918"/>
    <w:rsid w:val="00D03780"/>
    <w:rsid w:val="00D0378E"/>
    <w:rsid w:val="00D03E7E"/>
    <w:rsid w:val="00D041A1"/>
    <w:rsid w:val="00D0450E"/>
    <w:rsid w:val="00D045A6"/>
    <w:rsid w:val="00D045B1"/>
    <w:rsid w:val="00D0464D"/>
    <w:rsid w:val="00D0469F"/>
    <w:rsid w:val="00D046BB"/>
    <w:rsid w:val="00D04817"/>
    <w:rsid w:val="00D051B3"/>
    <w:rsid w:val="00D051E1"/>
    <w:rsid w:val="00D0534E"/>
    <w:rsid w:val="00D057DC"/>
    <w:rsid w:val="00D05B4F"/>
    <w:rsid w:val="00D05C9F"/>
    <w:rsid w:val="00D05E90"/>
    <w:rsid w:val="00D061AC"/>
    <w:rsid w:val="00D06295"/>
    <w:rsid w:val="00D063CF"/>
    <w:rsid w:val="00D06529"/>
    <w:rsid w:val="00D06BBE"/>
    <w:rsid w:val="00D06E75"/>
    <w:rsid w:val="00D06F60"/>
    <w:rsid w:val="00D06FD7"/>
    <w:rsid w:val="00D0729E"/>
    <w:rsid w:val="00D07352"/>
    <w:rsid w:val="00D07418"/>
    <w:rsid w:val="00D07566"/>
    <w:rsid w:val="00D07595"/>
    <w:rsid w:val="00D07AC7"/>
    <w:rsid w:val="00D07D72"/>
    <w:rsid w:val="00D07F9C"/>
    <w:rsid w:val="00D100AA"/>
    <w:rsid w:val="00D101E0"/>
    <w:rsid w:val="00D1046B"/>
    <w:rsid w:val="00D10981"/>
    <w:rsid w:val="00D10C5F"/>
    <w:rsid w:val="00D11167"/>
    <w:rsid w:val="00D111BF"/>
    <w:rsid w:val="00D113D0"/>
    <w:rsid w:val="00D11548"/>
    <w:rsid w:val="00D11650"/>
    <w:rsid w:val="00D11A01"/>
    <w:rsid w:val="00D11DC7"/>
    <w:rsid w:val="00D11E16"/>
    <w:rsid w:val="00D120C2"/>
    <w:rsid w:val="00D12169"/>
    <w:rsid w:val="00D12193"/>
    <w:rsid w:val="00D122E2"/>
    <w:rsid w:val="00D12647"/>
    <w:rsid w:val="00D12751"/>
    <w:rsid w:val="00D12A9E"/>
    <w:rsid w:val="00D12C16"/>
    <w:rsid w:val="00D12E71"/>
    <w:rsid w:val="00D132C1"/>
    <w:rsid w:val="00D136E7"/>
    <w:rsid w:val="00D1370C"/>
    <w:rsid w:val="00D13C59"/>
    <w:rsid w:val="00D13F70"/>
    <w:rsid w:val="00D14379"/>
    <w:rsid w:val="00D146FA"/>
    <w:rsid w:val="00D14782"/>
    <w:rsid w:val="00D147A3"/>
    <w:rsid w:val="00D14C0E"/>
    <w:rsid w:val="00D14C98"/>
    <w:rsid w:val="00D14D84"/>
    <w:rsid w:val="00D14F61"/>
    <w:rsid w:val="00D14F87"/>
    <w:rsid w:val="00D151B4"/>
    <w:rsid w:val="00D1545B"/>
    <w:rsid w:val="00D15517"/>
    <w:rsid w:val="00D156E7"/>
    <w:rsid w:val="00D15C2A"/>
    <w:rsid w:val="00D15ED4"/>
    <w:rsid w:val="00D16104"/>
    <w:rsid w:val="00D16B27"/>
    <w:rsid w:val="00D16BE6"/>
    <w:rsid w:val="00D16D2A"/>
    <w:rsid w:val="00D17E7B"/>
    <w:rsid w:val="00D20165"/>
    <w:rsid w:val="00D204F9"/>
    <w:rsid w:val="00D206B8"/>
    <w:rsid w:val="00D20941"/>
    <w:rsid w:val="00D20BFC"/>
    <w:rsid w:val="00D2108B"/>
    <w:rsid w:val="00D210ED"/>
    <w:rsid w:val="00D21763"/>
    <w:rsid w:val="00D21CA7"/>
    <w:rsid w:val="00D2222B"/>
    <w:rsid w:val="00D224B2"/>
    <w:rsid w:val="00D22893"/>
    <w:rsid w:val="00D22CD8"/>
    <w:rsid w:val="00D22D39"/>
    <w:rsid w:val="00D22EB6"/>
    <w:rsid w:val="00D22FB3"/>
    <w:rsid w:val="00D23090"/>
    <w:rsid w:val="00D231FC"/>
    <w:rsid w:val="00D234C4"/>
    <w:rsid w:val="00D236A4"/>
    <w:rsid w:val="00D23863"/>
    <w:rsid w:val="00D23A6E"/>
    <w:rsid w:val="00D23E05"/>
    <w:rsid w:val="00D241D3"/>
    <w:rsid w:val="00D245DC"/>
    <w:rsid w:val="00D246BB"/>
    <w:rsid w:val="00D24A7D"/>
    <w:rsid w:val="00D24AF4"/>
    <w:rsid w:val="00D24BF6"/>
    <w:rsid w:val="00D24C65"/>
    <w:rsid w:val="00D24F33"/>
    <w:rsid w:val="00D250A3"/>
    <w:rsid w:val="00D2510B"/>
    <w:rsid w:val="00D2550F"/>
    <w:rsid w:val="00D2574F"/>
    <w:rsid w:val="00D2598B"/>
    <w:rsid w:val="00D259CD"/>
    <w:rsid w:val="00D25A75"/>
    <w:rsid w:val="00D25C8F"/>
    <w:rsid w:val="00D25E04"/>
    <w:rsid w:val="00D25EC5"/>
    <w:rsid w:val="00D25F36"/>
    <w:rsid w:val="00D26023"/>
    <w:rsid w:val="00D26312"/>
    <w:rsid w:val="00D266BC"/>
    <w:rsid w:val="00D2699C"/>
    <w:rsid w:val="00D26C07"/>
    <w:rsid w:val="00D26CAF"/>
    <w:rsid w:val="00D26FFD"/>
    <w:rsid w:val="00D2779E"/>
    <w:rsid w:val="00D27BC3"/>
    <w:rsid w:val="00D27E46"/>
    <w:rsid w:val="00D27E58"/>
    <w:rsid w:val="00D302D8"/>
    <w:rsid w:val="00D30448"/>
    <w:rsid w:val="00D30711"/>
    <w:rsid w:val="00D3084E"/>
    <w:rsid w:val="00D30A66"/>
    <w:rsid w:val="00D30B59"/>
    <w:rsid w:val="00D30D3D"/>
    <w:rsid w:val="00D3153F"/>
    <w:rsid w:val="00D31586"/>
    <w:rsid w:val="00D3178B"/>
    <w:rsid w:val="00D31C64"/>
    <w:rsid w:val="00D31DC7"/>
    <w:rsid w:val="00D32208"/>
    <w:rsid w:val="00D32305"/>
    <w:rsid w:val="00D3233F"/>
    <w:rsid w:val="00D32D55"/>
    <w:rsid w:val="00D33073"/>
    <w:rsid w:val="00D33307"/>
    <w:rsid w:val="00D33368"/>
    <w:rsid w:val="00D33696"/>
    <w:rsid w:val="00D3385A"/>
    <w:rsid w:val="00D33A06"/>
    <w:rsid w:val="00D33FB1"/>
    <w:rsid w:val="00D34332"/>
    <w:rsid w:val="00D34447"/>
    <w:rsid w:val="00D34594"/>
    <w:rsid w:val="00D3497F"/>
    <w:rsid w:val="00D34EAA"/>
    <w:rsid w:val="00D34FC3"/>
    <w:rsid w:val="00D35271"/>
    <w:rsid w:val="00D354A6"/>
    <w:rsid w:val="00D35523"/>
    <w:rsid w:val="00D35685"/>
    <w:rsid w:val="00D357B3"/>
    <w:rsid w:val="00D358C3"/>
    <w:rsid w:val="00D35ACD"/>
    <w:rsid w:val="00D35DAF"/>
    <w:rsid w:val="00D35E90"/>
    <w:rsid w:val="00D35F11"/>
    <w:rsid w:val="00D35F73"/>
    <w:rsid w:val="00D36036"/>
    <w:rsid w:val="00D362D5"/>
    <w:rsid w:val="00D36547"/>
    <w:rsid w:val="00D365D2"/>
    <w:rsid w:val="00D36A65"/>
    <w:rsid w:val="00D370F5"/>
    <w:rsid w:val="00D372B1"/>
    <w:rsid w:val="00D3754C"/>
    <w:rsid w:val="00D37645"/>
    <w:rsid w:val="00D376E0"/>
    <w:rsid w:val="00D37751"/>
    <w:rsid w:val="00D3792E"/>
    <w:rsid w:val="00D37B86"/>
    <w:rsid w:val="00D37E26"/>
    <w:rsid w:val="00D37F54"/>
    <w:rsid w:val="00D40229"/>
    <w:rsid w:val="00D4055C"/>
    <w:rsid w:val="00D405BD"/>
    <w:rsid w:val="00D4069D"/>
    <w:rsid w:val="00D41CD9"/>
    <w:rsid w:val="00D41EF4"/>
    <w:rsid w:val="00D424C6"/>
    <w:rsid w:val="00D42C1A"/>
    <w:rsid w:val="00D42C61"/>
    <w:rsid w:val="00D42CE0"/>
    <w:rsid w:val="00D42F72"/>
    <w:rsid w:val="00D431D6"/>
    <w:rsid w:val="00D43849"/>
    <w:rsid w:val="00D43E82"/>
    <w:rsid w:val="00D4427A"/>
    <w:rsid w:val="00D44485"/>
    <w:rsid w:val="00D4454B"/>
    <w:rsid w:val="00D445BD"/>
    <w:rsid w:val="00D4464D"/>
    <w:rsid w:val="00D4468C"/>
    <w:rsid w:val="00D44975"/>
    <w:rsid w:val="00D449D8"/>
    <w:rsid w:val="00D44B70"/>
    <w:rsid w:val="00D44F16"/>
    <w:rsid w:val="00D4554C"/>
    <w:rsid w:val="00D45555"/>
    <w:rsid w:val="00D455D8"/>
    <w:rsid w:val="00D45955"/>
    <w:rsid w:val="00D45C92"/>
    <w:rsid w:val="00D45CEE"/>
    <w:rsid w:val="00D45CF9"/>
    <w:rsid w:val="00D45D85"/>
    <w:rsid w:val="00D45EE3"/>
    <w:rsid w:val="00D46519"/>
    <w:rsid w:val="00D46861"/>
    <w:rsid w:val="00D468C0"/>
    <w:rsid w:val="00D46981"/>
    <w:rsid w:val="00D46D7A"/>
    <w:rsid w:val="00D46E3F"/>
    <w:rsid w:val="00D46E47"/>
    <w:rsid w:val="00D46E6F"/>
    <w:rsid w:val="00D46F8D"/>
    <w:rsid w:val="00D4707D"/>
    <w:rsid w:val="00D470BF"/>
    <w:rsid w:val="00D47174"/>
    <w:rsid w:val="00D473DB"/>
    <w:rsid w:val="00D47488"/>
    <w:rsid w:val="00D47508"/>
    <w:rsid w:val="00D476D6"/>
    <w:rsid w:val="00D47A07"/>
    <w:rsid w:val="00D47A64"/>
    <w:rsid w:val="00D47ABE"/>
    <w:rsid w:val="00D47B63"/>
    <w:rsid w:val="00D47D98"/>
    <w:rsid w:val="00D47EFB"/>
    <w:rsid w:val="00D50514"/>
    <w:rsid w:val="00D50F0F"/>
    <w:rsid w:val="00D50F98"/>
    <w:rsid w:val="00D510B8"/>
    <w:rsid w:val="00D511F9"/>
    <w:rsid w:val="00D51476"/>
    <w:rsid w:val="00D5173E"/>
    <w:rsid w:val="00D517B0"/>
    <w:rsid w:val="00D517D4"/>
    <w:rsid w:val="00D51B9F"/>
    <w:rsid w:val="00D51D9B"/>
    <w:rsid w:val="00D520AB"/>
    <w:rsid w:val="00D523A1"/>
    <w:rsid w:val="00D52678"/>
    <w:rsid w:val="00D5280F"/>
    <w:rsid w:val="00D52AFE"/>
    <w:rsid w:val="00D52C09"/>
    <w:rsid w:val="00D52E4F"/>
    <w:rsid w:val="00D52F11"/>
    <w:rsid w:val="00D5302E"/>
    <w:rsid w:val="00D530D6"/>
    <w:rsid w:val="00D531C6"/>
    <w:rsid w:val="00D5341D"/>
    <w:rsid w:val="00D53D1B"/>
    <w:rsid w:val="00D540FD"/>
    <w:rsid w:val="00D548CA"/>
    <w:rsid w:val="00D54998"/>
    <w:rsid w:val="00D54F4E"/>
    <w:rsid w:val="00D54F7B"/>
    <w:rsid w:val="00D550FD"/>
    <w:rsid w:val="00D5516D"/>
    <w:rsid w:val="00D55721"/>
    <w:rsid w:val="00D55748"/>
    <w:rsid w:val="00D55790"/>
    <w:rsid w:val="00D55883"/>
    <w:rsid w:val="00D559F4"/>
    <w:rsid w:val="00D55E80"/>
    <w:rsid w:val="00D55ECF"/>
    <w:rsid w:val="00D55F05"/>
    <w:rsid w:val="00D563D7"/>
    <w:rsid w:val="00D56700"/>
    <w:rsid w:val="00D56718"/>
    <w:rsid w:val="00D5680B"/>
    <w:rsid w:val="00D56A43"/>
    <w:rsid w:val="00D56AF8"/>
    <w:rsid w:val="00D56BEA"/>
    <w:rsid w:val="00D56F07"/>
    <w:rsid w:val="00D56F0D"/>
    <w:rsid w:val="00D57028"/>
    <w:rsid w:val="00D57540"/>
    <w:rsid w:val="00D575B6"/>
    <w:rsid w:val="00D57E29"/>
    <w:rsid w:val="00D60060"/>
    <w:rsid w:val="00D60553"/>
    <w:rsid w:val="00D60803"/>
    <w:rsid w:val="00D61017"/>
    <w:rsid w:val="00D61295"/>
    <w:rsid w:val="00D61938"/>
    <w:rsid w:val="00D6217F"/>
    <w:rsid w:val="00D62186"/>
    <w:rsid w:val="00D6218C"/>
    <w:rsid w:val="00D62486"/>
    <w:rsid w:val="00D625C9"/>
    <w:rsid w:val="00D6297F"/>
    <w:rsid w:val="00D62B06"/>
    <w:rsid w:val="00D62CEA"/>
    <w:rsid w:val="00D62D99"/>
    <w:rsid w:val="00D62E02"/>
    <w:rsid w:val="00D62EF1"/>
    <w:rsid w:val="00D62F67"/>
    <w:rsid w:val="00D63219"/>
    <w:rsid w:val="00D6325F"/>
    <w:rsid w:val="00D634FE"/>
    <w:rsid w:val="00D6355E"/>
    <w:rsid w:val="00D63742"/>
    <w:rsid w:val="00D638AE"/>
    <w:rsid w:val="00D6395F"/>
    <w:rsid w:val="00D63AA5"/>
    <w:rsid w:val="00D63CE5"/>
    <w:rsid w:val="00D63F1B"/>
    <w:rsid w:val="00D643A0"/>
    <w:rsid w:val="00D64450"/>
    <w:rsid w:val="00D645F9"/>
    <w:rsid w:val="00D6476F"/>
    <w:rsid w:val="00D6480A"/>
    <w:rsid w:val="00D64D25"/>
    <w:rsid w:val="00D652C8"/>
    <w:rsid w:val="00D65355"/>
    <w:rsid w:val="00D65644"/>
    <w:rsid w:val="00D658CD"/>
    <w:rsid w:val="00D65EB1"/>
    <w:rsid w:val="00D6663D"/>
    <w:rsid w:val="00D6667C"/>
    <w:rsid w:val="00D6672A"/>
    <w:rsid w:val="00D66820"/>
    <w:rsid w:val="00D669BC"/>
    <w:rsid w:val="00D66B70"/>
    <w:rsid w:val="00D6728F"/>
    <w:rsid w:val="00D67635"/>
    <w:rsid w:val="00D678D9"/>
    <w:rsid w:val="00D67914"/>
    <w:rsid w:val="00D67B21"/>
    <w:rsid w:val="00D67B77"/>
    <w:rsid w:val="00D67BB9"/>
    <w:rsid w:val="00D67D5C"/>
    <w:rsid w:val="00D67E0A"/>
    <w:rsid w:val="00D700CD"/>
    <w:rsid w:val="00D70466"/>
    <w:rsid w:val="00D70EEC"/>
    <w:rsid w:val="00D71043"/>
    <w:rsid w:val="00D71062"/>
    <w:rsid w:val="00D711F9"/>
    <w:rsid w:val="00D7139F"/>
    <w:rsid w:val="00D7144A"/>
    <w:rsid w:val="00D71AA8"/>
    <w:rsid w:val="00D71CC7"/>
    <w:rsid w:val="00D71CDD"/>
    <w:rsid w:val="00D71CF0"/>
    <w:rsid w:val="00D72405"/>
    <w:rsid w:val="00D72702"/>
    <w:rsid w:val="00D727EC"/>
    <w:rsid w:val="00D72A55"/>
    <w:rsid w:val="00D735F8"/>
    <w:rsid w:val="00D73689"/>
    <w:rsid w:val="00D737E3"/>
    <w:rsid w:val="00D739C9"/>
    <w:rsid w:val="00D73B20"/>
    <w:rsid w:val="00D73BFF"/>
    <w:rsid w:val="00D73C8A"/>
    <w:rsid w:val="00D73CB1"/>
    <w:rsid w:val="00D73EC4"/>
    <w:rsid w:val="00D7415C"/>
    <w:rsid w:val="00D74251"/>
    <w:rsid w:val="00D7426B"/>
    <w:rsid w:val="00D744E1"/>
    <w:rsid w:val="00D7451B"/>
    <w:rsid w:val="00D74556"/>
    <w:rsid w:val="00D74786"/>
    <w:rsid w:val="00D7491B"/>
    <w:rsid w:val="00D74E0C"/>
    <w:rsid w:val="00D74E68"/>
    <w:rsid w:val="00D74ED1"/>
    <w:rsid w:val="00D74F02"/>
    <w:rsid w:val="00D753F1"/>
    <w:rsid w:val="00D756CC"/>
    <w:rsid w:val="00D757FB"/>
    <w:rsid w:val="00D75ACA"/>
    <w:rsid w:val="00D75C63"/>
    <w:rsid w:val="00D75C9E"/>
    <w:rsid w:val="00D76017"/>
    <w:rsid w:val="00D76385"/>
    <w:rsid w:val="00D76401"/>
    <w:rsid w:val="00D76721"/>
    <w:rsid w:val="00D76973"/>
    <w:rsid w:val="00D76CE8"/>
    <w:rsid w:val="00D77391"/>
    <w:rsid w:val="00D774D6"/>
    <w:rsid w:val="00D77BB4"/>
    <w:rsid w:val="00D77D98"/>
    <w:rsid w:val="00D77EC1"/>
    <w:rsid w:val="00D77EEE"/>
    <w:rsid w:val="00D77F21"/>
    <w:rsid w:val="00D80201"/>
    <w:rsid w:val="00D80547"/>
    <w:rsid w:val="00D80B5F"/>
    <w:rsid w:val="00D80B9C"/>
    <w:rsid w:val="00D80C69"/>
    <w:rsid w:val="00D80EF1"/>
    <w:rsid w:val="00D80F81"/>
    <w:rsid w:val="00D811D2"/>
    <w:rsid w:val="00D81424"/>
    <w:rsid w:val="00D81E61"/>
    <w:rsid w:val="00D822C3"/>
    <w:rsid w:val="00D82C92"/>
    <w:rsid w:val="00D831A9"/>
    <w:rsid w:val="00D83B27"/>
    <w:rsid w:val="00D83E73"/>
    <w:rsid w:val="00D84322"/>
    <w:rsid w:val="00D84377"/>
    <w:rsid w:val="00D844C1"/>
    <w:rsid w:val="00D847E0"/>
    <w:rsid w:val="00D84886"/>
    <w:rsid w:val="00D8495E"/>
    <w:rsid w:val="00D849F4"/>
    <w:rsid w:val="00D84E49"/>
    <w:rsid w:val="00D84F2E"/>
    <w:rsid w:val="00D85288"/>
    <w:rsid w:val="00D854CF"/>
    <w:rsid w:val="00D8592A"/>
    <w:rsid w:val="00D859C6"/>
    <w:rsid w:val="00D86230"/>
    <w:rsid w:val="00D86547"/>
    <w:rsid w:val="00D8668D"/>
    <w:rsid w:val="00D867EC"/>
    <w:rsid w:val="00D86852"/>
    <w:rsid w:val="00D86A18"/>
    <w:rsid w:val="00D86D08"/>
    <w:rsid w:val="00D86D72"/>
    <w:rsid w:val="00D871F5"/>
    <w:rsid w:val="00D87597"/>
    <w:rsid w:val="00D8789E"/>
    <w:rsid w:val="00D8798F"/>
    <w:rsid w:val="00D87D42"/>
    <w:rsid w:val="00D87E56"/>
    <w:rsid w:val="00D87F51"/>
    <w:rsid w:val="00D90428"/>
    <w:rsid w:val="00D904CD"/>
    <w:rsid w:val="00D90667"/>
    <w:rsid w:val="00D9073F"/>
    <w:rsid w:val="00D9077A"/>
    <w:rsid w:val="00D907A6"/>
    <w:rsid w:val="00D90ABD"/>
    <w:rsid w:val="00D90B52"/>
    <w:rsid w:val="00D90E10"/>
    <w:rsid w:val="00D90E21"/>
    <w:rsid w:val="00D9127D"/>
    <w:rsid w:val="00D91384"/>
    <w:rsid w:val="00D91679"/>
    <w:rsid w:val="00D918D9"/>
    <w:rsid w:val="00D919E4"/>
    <w:rsid w:val="00D921A1"/>
    <w:rsid w:val="00D92300"/>
    <w:rsid w:val="00D9232C"/>
    <w:rsid w:val="00D9278B"/>
    <w:rsid w:val="00D929D9"/>
    <w:rsid w:val="00D92E41"/>
    <w:rsid w:val="00D930C7"/>
    <w:rsid w:val="00D930DA"/>
    <w:rsid w:val="00D933BB"/>
    <w:rsid w:val="00D933F6"/>
    <w:rsid w:val="00D936A4"/>
    <w:rsid w:val="00D938A9"/>
    <w:rsid w:val="00D938C5"/>
    <w:rsid w:val="00D93EEC"/>
    <w:rsid w:val="00D94421"/>
    <w:rsid w:val="00D9459D"/>
    <w:rsid w:val="00D94628"/>
    <w:rsid w:val="00D949A0"/>
    <w:rsid w:val="00D949AE"/>
    <w:rsid w:val="00D94BEC"/>
    <w:rsid w:val="00D94BFB"/>
    <w:rsid w:val="00D94C80"/>
    <w:rsid w:val="00D95011"/>
    <w:rsid w:val="00D95421"/>
    <w:rsid w:val="00D954AC"/>
    <w:rsid w:val="00D956AE"/>
    <w:rsid w:val="00D9570C"/>
    <w:rsid w:val="00D957B0"/>
    <w:rsid w:val="00D959D5"/>
    <w:rsid w:val="00D95C0D"/>
    <w:rsid w:val="00D9600F"/>
    <w:rsid w:val="00D96497"/>
    <w:rsid w:val="00D96529"/>
    <w:rsid w:val="00D9654D"/>
    <w:rsid w:val="00D9699B"/>
    <w:rsid w:val="00D96B5B"/>
    <w:rsid w:val="00D96DE9"/>
    <w:rsid w:val="00D970DC"/>
    <w:rsid w:val="00D975B6"/>
    <w:rsid w:val="00D97611"/>
    <w:rsid w:val="00D9788A"/>
    <w:rsid w:val="00D97A4D"/>
    <w:rsid w:val="00D97B66"/>
    <w:rsid w:val="00D97BF6"/>
    <w:rsid w:val="00D97C67"/>
    <w:rsid w:val="00D97EE3"/>
    <w:rsid w:val="00DA02DE"/>
    <w:rsid w:val="00DA041F"/>
    <w:rsid w:val="00DA09CE"/>
    <w:rsid w:val="00DA0FCE"/>
    <w:rsid w:val="00DA124E"/>
    <w:rsid w:val="00DA1672"/>
    <w:rsid w:val="00DA18C3"/>
    <w:rsid w:val="00DA18E0"/>
    <w:rsid w:val="00DA1B06"/>
    <w:rsid w:val="00DA2246"/>
    <w:rsid w:val="00DA24A1"/>
    <w:rsid w:val="00DA24D0"/>
    <w:rsid w:val="00DA24DA"/>
    <w:rsid w:val="00DA27FE"/>
    <w:rsid w:val="00DA2817"/>
    <w:rsid w:val="00DA2978"/>
    <w:rsid w:val="00DA2F4F"/>
    <w:rsid w:val="00DA30FE"/>
    <w:rsid w:val="00DA3340"/>
    <w:rsid w:val="00DA3384"/>
    <w:rsid w:val="00DA35BF"/>
    <w:rsid w:val="00DA3769"/>
    <w:rsid w:val="00DA3867"/>
    <w:rsid w:val="00DA3B98"/>
    <w:rsid w:val="00DA3D8F"/>
    <w:rsid w:val="00DA3E9B"/>
    <w:rsid w:val="00DA4173"/>
    <w:rsid w:val="00DA4417"/>
    <w:rsid w:val="00DA4916"/>
    <w:rsid w:val="00DA4D0A"/>
    <w:rsid w:val="00DA538F"/>
    <w:rsid w:val="00DA55CF"/>
    <w:rsid w:val="00DA58CD"/>
    <w:rsid w:val="00DA5D9B"/>
    <w:rsid w:val="00DA5E4C"/>
    <w:rsid w:val="00DA5EAA"/>
    <w:rsid w:val="00DA611B"/>
    <w:rsid w:val="00DA62A2"/>
    <w:rsid w:val="00DA6496"/>
    <w:rsid w:val="00DA6811"/>
    <w:rsid w:val="00DA6A24"/>
    <w:rsid w:val="00DA6C68"/>
    <w:rsid w:val="00DA6F87"/>
    <w:rsid w:val="00DA74CE"/>
    <w:rsid w:val="00DA759B"/>
    <w:rsid w:val="00DA7792"/>
    <w:rsid w:val="00DA7970"/>
    <w:rsid w:val="00DA7AD9"/>
    <w:rsid w:val="00DA7FB3"/>
    <w:rsid w:val="00DB0249"/>
    <w:rsid w:val="00DB0469"/>
    <w:rsid w:val="00DB0656"/>
    <w:rsid w:val="00DB06D7"/>
    <w:rsid w:val="00DB06DF"/>
    <w:rsid w:val="00DB0C5C"/>
    <w:rsid w:val="00DB0DCF"/>
    <w:rsid w:val="00DB118A"/>
    <w:rsid w:val="00DB1782"/>
    <w:rsid w:val="00DB1844"/>
    <w:rsid w:val="00DB1DCA"/>
    <w:rsid w:val="00DB221E"/>
    <w:rsid w:val="00DB234A"/>
    <w:rsid w:val="00DB2637"/>
    <w:rsid w:val="00DB297C"/>
    <w:rsid w:val="00DB29E0"/>
    <w:rsid w:val="00DB2E2F"/>
    <w:rsid w:val="00DB3199"/>
    <w:rsid w:val="00DB3643"/>
    <w:rsid w:val="00DB3B0A"/>
    <w:rsid w:val="00DB3B3B"/>
    <w:rsid w:val="00DB3BF2"/>
    <w:rsid w:val="00DB3D31"/>
    <w:rsid w:val="00DB41DA"/>
    <w:rsid w:val="00DB423F"/>
    <w:rsid w:val="00DB42A9"/>
    <w:rsid w:val="00DB455F"/>
    <w:rsid w:val="00DB4578"/>
    <w:rsid w:val="00DB4AC2"/>
    <w:rsid w:val="00DB4FE3"/>
    <w:rsid w:val="00DB5039"/>
    <w:rsid w:val="00DB52B5"/>
    <w:rsid w:val="00DB5611"/>
    <w:rsid w:val="00DB5669"/>
    <w:rsid w:val="00DB577F"/>
    <w:rsid w:val="00DB58B1"/>
    <w:rsid w:val="00DB591F"/>
    <w:rsid w:val="00DB5B4F"/>
    <w:rsid w:val="00DB5D32"/>
    <w:rsid w:val="00DB5FB7"/>
    <w:rsid w:val="00DB6049"/>
    <w:rsid w:val="00DB63C2"/>
    <w:rsid w:val="00DB663E"/>
    <w:rsid w:val="00DB6721"/>
    <w:rsid w:val="00DB6768"/>
    <w:rsid w:val="00DB67CC"/>
    <w:rsid w:val="00DB68A2"/>
    <w:rsid w:val="00DB6D08"/>
    <w:rsid w:val="00DB6E8F"/>
    <w:rsid w:val="00DB753A"/>
    <w:rsid w:val="00DB7720"/>
    <w:rsid w:val="00DB7877"/>
    <w:rsid w:val="00DB78C9"/>
    <w:rsid w:val="00DB7A1B"/>
    <w:rsid w:val="00DB7D24"/>
    <w:rsid w:val="00DB7DB0"/>
    <w:rsid w:val="00DB7DEB"/>
    <w:rsid w:val="00DB7E17"/>
    <w:rsid w:val="00DB7E42"/>
    <w:rsid w:val="00DC0029"/>
    <w:rsid w:val="00DC0221"/>
    <w:rsid w:val="00DC0265"/>
    <w:rsid w:val="00DC04B3"/>
    <w:rsid w:val="00DC06FB"/>
    <w:rsid w:val="00DC071F"/>
    <w:rsid w:val="00DC07FF"/>
    <w:rsid w:val="00DC08EC"/>
    <w:rsid w:val="00DC0BD3"/>
    <w:rsid w:val="00DC1193"/>
    <w:rsid w:val="00DC1199"/>
    <w:rsid w:val="00DC1233"/>
    <w:rsid w:val="00DC1235"/>
    <w:rsid w:val="00DC1308"/>
    <w:rsid w:val="00DC1439"/>
    <w:rsid w:val="00DC1AEE"/>
    <w:rsid w:val="00DC219D"/>
    <w:rsid w:val="00DC2414"/>
    <w:rsid w:val="00DC2542"/>
    <w:rsid w:val="00DC2572"/>
    <w:rsid w:val="00DC2929"/>
    <w:rsid w:val="00DC29F2"/>
    <w:rsid w:val="00DC2A13"/>
    <w:rsid w:val="00DC2E65"/>
    <w:rsid w:val="00DC2ED1"/>
    <w:rsid w:val="00DC305E"/>
    <w:rsid w:val="00DC3369"/>
    <w:rsid w:val="00DC3640"/>
    <w:rsid w:val="00DC3667"/>
    <w:rsid w:val="00DC37E4"/>
    <w:rsid w:val="00DC3D0C"/>
    <w:rsid w:val="00DC3EB4"/>
    <w:rsid w:val="00DC4132"/>
    <w:rsid w:val="00DC4257"/>
    <w:rsid w:val="00DC4769"/>
    <w:rsid w:val="00DC493A"/>
    <w:rsid w:val="00DC4955"/>
    <w:rsid w:val="00DC4A5A"/>
    <w:rsid w:val="00DC5134"/>
    <w:rsid w:val="00DC5259"/>
    <w:rsid w:val="00DC52A0"/>
    <w:rsid w:val="00DC569E"/>
    <w:rsid w:val="00DC581A"/>
    <w:rsid w:val="00DC58F4"/>
    <w:rsid w:val="00DC5A3D"/>
    <w:rsid w:val="00DC5A93"/>
    <w:rsid w:val="00DC5AB4"/>
    <w:rsid w:val="00DC5E1D"/>
    <w:rsid w:val="00DC5E24"/>
    <w:rsid w:val="00DC5EA6"/>
    <w:rsid w:val="00DC63DB"/>
    <w:rsid w:val="00DC644F"/>
    <w:rsid w:val="00DC65ED"/>
    <w:rsid w:val="00DC66FC"/>
    <w:rsid w:val="00DC67CB"/>
    <w:rsid w:val="00DC6CFE"/>
    <w:rsid w:val="00DC700C"/>
    <w:rsid w:val="00DC7737"/>
    <w:rsid w:val="00DC77B6"/>
    <w:rsid w:val="00DC7836"/>
    <w:rsid w:val="00DC7A39"/>
    <w:rsid w:val="00DC7F7F"/>
    <w:rsid w:val="00DC7FEA"/>
    <w:rsid w:val="00DD03C8"/>
    <w:rsid w:val="00DD05A6"/>
    <w:rsid w:val="00DD0726"/>
    <w:rsid w:val="00DD08EA"/>
    <w:rsid w:val="00DD0C49"/>
    <w:rsid w:val="00DD0D1B"/>
    <w:rsid w:val="00DD0FE6"/>
    <w:rsid w:val="00DD100F"/>
    <w:rsid w:val="00DD10B2"/>
    <w:rsid w:val="00DD1126"/>
    <w:rsid w:val="00DD1288"/>
    <w:rsid w:val="00DD1327"/>
    <w:rsid w:val="00DD13FF"/>
    <w:rsid w:val="00DD1429"/>
    <w:rsid w:val="00DD1A33"/>
    <w:rsid w:val="00DD1D80"/>
    <w:rsid w:val="00DD2534"/>
    <w:rsid w:val="00DD27DC"/>
    <w:rsid w:val="00DD2A7C"/>
    <w:rsid w:val="00DD2C67"/>
    <w:rsid w:val="00DD2CF7"/>
    <w:rsid w:val="00DD2EF6"/>
    <w:rsid w:val="00DD2F6C"/>
    <w:rsid w:val="00DD30FC"/>
    <w:rsid w:val="00DD32D2"/>
    <w:rsid w:val="00DD330D"/>
    <w:rsid w:val="00DD3437"/>
    <w:rsid w:val="00DD36C4"/>
    <w:rsid w:val="00DD3950"/>
    <w:rsid w:val="00DD3C50"/>
    <w:rsid w:val="00DD3E0E"/>
    <w:rsid w:val="00DD3E4E"/>
    <w:rsid w:val="00DD4410"/>
    <w:rsid w:val="00DD44C7"/>
    <w:rsid w:val="00DD4838"/>
    <w:rsid w:val="00DD496D"/>
    <w:rsid w:val="00DD49B3"/>
    <w:rsid w:val="00DD4E72"/>
    <w:rsid w:val="00DD5037"/>
    <w:rsid w:val="00DD51FC"/>
    <w:rsid w:val="00DD5584"/>
    <w:rsid w:val="00DD559F"/>
    <w:rsid w:val="00DD58C4"/>
    <w:rsid w:val="00DD5937"/>
    <w:rsid w:val="00DD5B56"/>
    <w:rsid w:val="00DD5E93"/>
    <w:rsid w:val="00DD6176"/>
    <w:rsid w:val="00DD61E0"/>
    <w:rsid w:val="00DD64DB"/>
    <w:rsid w:val="00DD6557"/>
    <w:rsid w:val="00DD67CD"/>
    <w:rsid w:val="00DD67D5"/>
    <w:rsid w:val="00DD6D28"/>
    <w:rsid w:val="00DD6D6A"/>
    <w:rsid w:val="00DD703A"/>
    <w:rsid w:val="00DD727C"/>
    <w:rsid w:val="00DD7C4E"/>
    <w:rsid w:val="00DD7DAB"/>
    <w:rsid w:val="00DE007D"/>
    <w:rsid w:val="00DE01D4"/>
    <w:rsid w:val="00DE051E"/>
    <w:rsid w:val="00DE0559"/>
    <w:rsid w:val="00DE05D1"/>
    <w:rsid w:val="00DE09E7"/>
    <w:rsid w:val="00DE0A4C"/>
    <w:rsid w:val="00DE0A5F"/>
    <w:rsid w:val="00DE0F99"/>
    <w:rsid w:val="00DE0FD8"/>
    <w:rsid w:val="00DE18B9"/>
    <w:rsid w:val="00DE1B77"/>
    <w:rsid w:val="00DE1BB3"/>
    <w:rsid w:val="00DE1CB9"/>
    <w:rsid w:val="00DE1D34"/>
    <w:rsid w:val="00DE1D96"/>
    <w:rsid w:val="00DE1F62"/>
    <w:rsid w:val="00DE1F87"/>
    <w:rsid w:val="00DE221B"/>
    <w:rsid w:val="00DE2258"/>
    <w:rsid w:val="00DE2278"/>
    <w:rsid w:val="00DE24DC"/>
    <w:rsid w:val="00DE24F0"/>
    <w:rsid w:val="00DE26D1"/>
    <w:rsid w:val="00DE2B73"/>
    <w:rsid w:val="00DE3007"/>
    <w:rsid w:val="00DE3271"/>
    <w:rsid w:val="00DE337A"/>
    <w:rsid w:val="00DE37A4"/>
    <w:rsid w:val="00DE39A8"/>
    <w:rsid w:val="00DE39AE"/>
    <w:rsid w:val="00DE4199"/>
    <w:rsid w:val="00DE46B2"/>
    <w:rsid w:val="00DE46EF"/>
    <w:rsid w:val="00DE4A22"/>
    <w:rsid w:val="00DE4A9A"/>
    <w:rsid w:val="00DE5126"/>
    <w:rsid w:val="00DE5488"/>
    <w:rsid w:val="00DE55BE"/>
    <w:rsid w:val="00DE574D"/>
    <w:rsid w:val="00DE5765"/>
    <w:rsid w:val="00DE57DE"/>
    <w:rsid w:val="00DE5B3B"/>
    <w:rsid w:val="00DE5C1D"/>
    <w:rsid w:val="00DE5D82"/>
    <w:rsid w:val="00DE6013"/>
    <w:rsid w:val="00DE62B6"/>
    <w:rsid w:val="00DE62DF"/>
    <w:rsid w:val="00DE6563"/>
    <w:rsid w:val="00DE65CE"/>
    <w:rsid w:val="00DE6733"/>
    <w:rsid w:val="00DE6E7B"/>
    <w:rsid w:val="00DE6F4B"/>
    <w:rsid w:val="00DE7083"/>
    <w:rsid w:val="00DE71D7"/>
    <w:rsid w:val="00DE76F4"/>
    <w:rsid w:val="00DE77E6"/>
    <w:rsid w:val="00DE7F65"/>
    <w:rsid w:val="00DE7FCA"/>
    <w:rsid w:val="00DE7FFA"/>
    <w:rsid w:val="00DF0472"/>
    <w:rsid w:val="00DF0757"/>
    <w:rsid w:val="00DF0968"/>
    <w:rsid w:val="00DF0D88"/>
    <w:rsid w:val="00DF1008"/>
    <w:rsid w:val="00DF1032"/>
    <w:rsid w:val="00DF1108"/>
    <w:rsid w:val="00DF1131"/>
    <w:rsid w:val="00DF13FB"/>
    <w:rsid w:val="00DF1731"/>
    <w:rsid w:val="00DF1948"/>
    <w:rsid w:val="00DF20F2"/>
    <w:rsid w:val="00DF2172"/>
    <w:rsid w:val="00DF2343"/>
    <w:rsid w:val="00DF235A"/>
    <w:rsid w:val="00DF24FE"/>
    <w:rsid w:val="00DF2632"/>
    <w:rsid w:val="00DF295C"/>
    <w:rsid w:val="00DF2EE8"/>
    <w:rsid w:val="00DF38BD"/>
    <w:rsid w:val="00DF3C47"/>
    <w:rsid w:val="00DF3EFE"/>
    <w:rsid w:val="00DF4290"/>
    <w:rsid w:val="00DF45E7"/>
    <w:rsid w:val="00DF4739"/>
    <w:rsid w:val="00DF478D"/>
    <w:rsid w:val="00DF4C40"/>
    <w:rsid w:val="00DF4D21"/>
    <w:rsid w:val="00DF5334"/>
    <w:rsid w:val="00DF56B7"/>
    <w:rsid w:val="00DF5C5D"/>
    <w:rsid w:val="00DF5D10"/>
    <w:rsid w:val="00DF5F17"/>
    <w:rsid w:val="00DF6015"/>
    <w:rsid w:val="00DF6154"/>
    <w:rsid w:val="00DF62C9"/>
    <w:rsid w:val="00DF62E0"/>
    <w:rsid w:val="00DF6452"/>
    <w:rsid w:val="00DF6549"/>
    <w:rsid w:val="00DF6799"/>
    <w:rsid w:val="00DF6A21"/>
    <w:rsid w:val="00DF7106"/>
    <w:rsid w:val="00DF7274"/>
    <w:rsid w:val="00DF756F"/>
    <w:rsid w:val="00DF762C"/>
    <w:rsid w:val="00DF767F"/>
    <w:rsid w:val="00DF7947"/>
    <w:rsid w:val="00DF795E"/>
    <w:rsid w:val="00DF7BE7"/>
    <w:rsid w:val="00DF7F46"/>
    <w:rsid w:val="00E00117"/>
    <w:rsid w:val="00E00E8B"/>
    <w:rsid w:val="00E01050"/>
    <w:rsid w:val="00E01353"/>
    <w:rsid w:val="00E015FD"/>
    <w:rsid w:val="00E016B3"/>
    <w:rsid w:val="00E0186F"/>
    <w:rsid w:val="00E01AE1"/>
    <w:rsid w:val="00E01B82"/>
    <w:rsid w:val="00E01F65"/>
    <w:rsid w:val="00E02108"/>
    <w:rsid w:val="00E021BD"/>
    <w:rsid w:val="00E0278A"/>
    <w:rsid w:val="00E02FFE"/>
    <w:rsid w:val="00E032A0"/>
    <w:rsid w:val="00E03324"/>
    <w:rsid w:val="00E03380"/>
    <w:rsid w:val="00E03C71"/>
    <w:rsid w:val="00E040F1"/>
    <w:rsid w:val="00E04545"/>
    <w:rsid w:val="00E04596"/>
    <w:rsid w:val="00E0462C"/>
    <w:rsid w:val="00E046E6"/>
    <w:rsid w:val="00E05888"/>
    <w:rsid w:val="00E05C5B"/>
    <w:rsid w:val="00E06169"/>
    <w:rsid w:val="00E0645F"/>
    <w:rsid w:val="00E0686A"/>
    <w:rsid w:val="00E06E90"/>
    <w:rsid w:val="00E06FD2"/>
    <w:rsid w:val="00E07902"/>
    <w:rsid w:val="00E07997"/>
    <w:rsid w:val="00E07FE4"/>
    <w:rsid w:val="00E101C1"/>
    <w:rsid w:val="00E10291"/>
    <w:rsid w:val="00E102D5"/>
    <w:rsid w:val="00E106E5"/>
    <w:rsid w:val="00E10A6E"/>
    <w:rsid w:val="00E10C51"/>
    <w:rsid w:val="00E10C91"/>
    <w:rsid w:val="00E1108B"/>
    <w:rsid w:val="00E117F7"/>
    <w:rsid w:val="00E11E49"/>
    <w:rsid w:val="00E120B9"/>
    <w:rsid w:val="00E121A0"/>
    <w:rsid w:val="00E123C2"/>
    <w:rsid w:val="00E1267D"/>
    <w:rsid w:val="00E12709"/>
    <w:rsid w:val="00E127A9"/>
    <w:rsid w:val="00E1296E"/>
    <w:rsid w:val="00E12E24"/>
    <w:rsid w:val="00E13333"/>
    <w:rsid w:val="00E13755"/>
    <w:rsid w:val="00E13CE0"/>
    <w:rsid w:val="00E13EBE"/>
    <w:rsid w:val="00E13F09"/>
    <w:rsid w:val="00E13F9C"/>
    <w:rsid w:val="00E142A4"/>
    <w:rsid w:val="00E146B2"/>
    <w:rsid w:val="00E147C3"/>
    <w:rsid w:val="00E14B89"/>
    <w:rsid w:val="00E150DB"/>
    <w:rsid w:val="00E15166"/>
    <w:rsid w:val="00E157F4"/>
    <w:rsid w:val="00E15AD0"/>
    <w:rsid w:val="00E16055"/>
    <w:rsid w:val="00E162AA"/>
    <w:rsid w:val="00E1636B"/>
    <w:rsid w:val="00E165D4"/>
    <w:rsid w:val="00E16878"/>
    <w:rsid w:val="00E16A59"/>
    <w:rsid w:val="00E16BAD"/>
    <w:rsid w:val="00E16D0E"/>
    <w:rsid w:val="00E16FA1"/>
    <w:rsid w:val="00E170A3"/>
    <w:rsid w:val="00E17118"/>
    <w:rsid w:val="00E17384"/>
    <w:rsid w:val="00E174D8"/>
    <w:rsid w:val="00E17921"/>
    <w:rsid w:val="00E17ECB"/>
    <w:rsid w:val="00E200FA"/>
    <w:rsid w:val="00E20393"/>
    <w:rsid w:val="00E203B0"/>
    <w:rsid w:val="00E2061A"/>
    <w:rsid w:val="00E20BE8"/>
    <w:rsid w:val="00E20CDD"/>
    <w:rsid w:val="00E20D39"/>
    <w:rsid w:val="00E20DA2"/>
    <w:rsid w:val="00E20EFC"/>
    <w:rsid w:val="00E20FBE"/>
    <w:rsid w:val="00E211BA"/>
    <w:rsid w:val="00E215AE"/>
    <w:rsid w:val="00E2168C"/>
    <w:rsid w:val="00E2170C"/>
    <w:rsid w:val="00E21BC6"/>
    <w:rsid w:val="00E21D4A"/>
    <w:rsid w:val="00E21DBC"/>
    <w:rsid w:val="00E21E5D"/>
    <w:rsid w:val="00E21EDD"/>
    <w:rsid w:val="00E21F8F"/>
    <w:rsid w:val="00E22006"/>
    <w:rsid w:val="00E2223D"/>
    <w:rsid w:val="00E22363"/>
    <w:rsid w:val="00E22AA9"/>
    <w:rsid w:val="00E22CFC"/>
    <w:rsid w:val="00E22D43"/>
    <w:rsid w:val="00E23052"/>
    <w:rsid w:val="00E233E8"/>
    <w:rsid w:val="00E23626"/>
    <w:rsid w:val="00E238F7"/>
    <w:rsid w:val="00E23928"/>
    <w:rsid w:val="00E239B5"/>
    <w:rsid w:val="00E23F80"/>
    <w:rsid w:val="00E240F0"/>
    <w:rsid w:val="00E2426A"/>
    <w:rsid w:val="00E2444F"/>
    <w:rsid w:val="00E246AD"/>
    <w:rsid w:val="00E2487B"/>
    <w:rsid w:val="00E24A09"/>
    <w:rsid w:val="00E24B7A"/>
    <w:rsid w:val="00E253A4"/>
    <w:rsid w:val="00E25582"/>
    <w:rsid w:val="00E25603"/>
    <w:rsid w:val="00E25739"/>
    <w:rsid w:val="00E25DA6"/>
    <w:rsid w:val="00E25F5E"/>
    <w:rsid w:val="00E261BC"/>
    <w:rsid w:val="00E262B0"/>
    <w:rsid w:val="00E262D6"/>
    <w:rsid w:val="00E266F0"/>
    <w:rsid w:val="00E267BA"/>
    <w:rsid w:val="00E268D1"/>
    <w:rsid w:val="00E26C37"/>
    <w:rsid w:val="00E26EED"/>
    <w:rsid w:val="00E274B2"/>
    <w:rsid w:val="00E2779A"/>
    <w:rsid w:val="00E27A7F"/>
    <w:rsid w:val="00E27AA8"/>
    <w:rsid w:val="00E27B3E"/>
    <w:rsid w:val="00E27EBE"/>
    <w:rsid w:val="00E30413"/>
    <w:rsid w:val="00E30ABB"/>
    <w:rsid w:val="00E30B4D"/>
    <w:rsid w:val="00E30B9D"/>
    <w:rsid w:val="00E3111A"/>
    <w:rsid w:val="00E3153E"/>
    <w:rsid w:val="00E316BA"/>
    <w:rsid w:val="00E3176D"/>
    <w:rsid w:val="00E317AB"/>
    <w:rsid w:val="00E319D2"/>
    <w:rsid w:val="00E31BC7"/>
    <w:rsid w:val="00E328D3"/>
    <w:rsid w:val="00E32A75"/>
    <w:rsid w:val="00E32C4C"/>
    <w:rsid w:val="00E32F95"/>
    <w:rsid w:val="00E332D2"/>
    <w:rsid w:val="00E33303"/>
    <w:rsid w:val="00E3333B"/>
    <w:rsid w:val="00E333C1"/>
    <w:rsid w:val="00E334D1"/>
    <w:rsid w:val="00E334D9"/>
    <w:rsid w:val="00E335C1"/>
    <w:rsid w:val="00E336F3"/>
    <w:rsid w:val="00E33B26"/>
    <w:rsid w:val="00E33BB3"/>
    <w:rsid w:val="00E33C38"/>
    <w:rsid w:val="00E33CD3"/>
    <w:rsid w:val="00E33D6B"/>
    <w:rsid w:val="00E33EBD"/>
    <w:rsid w:val="00E340E7"/>
    <w:rsid w:val="00E34693"/>
    <w:rsid w:val="00E346F3"/>
    <w:rsid w:val="00E34BE2"/>
    <w:rsid w:val="00E3518D"/>
    <w:rsid w:val="00E3554D"/>
    <w:rsid w:val="00E355C5"/>
    <w:rsid w:val="00E35BFF"/>
    <w:rsid w:val="00E35F4D"/>
    <w:rsid w:val="00E361A6"/>
    <w:rsid w:val="00E3634A"/>
    <w:rsid w:val="00E363AF"/>
    <w:rsid w:val="00E368A6"/>
    <w:rsid w:val="00E36A7A"/>
    <w:rsid w:val="00E36D10"/>
    <w:rsid w:val="00E37063"/>
    <w:rsid w:val="00E371DF"/>
    <w:rsid w:val="00E372D5"/>
    <w:rsid w:val="00E373E2"/>
    <w:rsid w:val="00E3753C"/>
    <w:rsid w:val="00E3775B"/>
    <w:rsid w:val="00E379C2"/>
    <w:rsid w:val="00E37C34"/>
    <w:rsid w:val="00E37DC0"/>
    <w:rsid w:val="00E37E9A"/>
    <w:rsid w:val="00E37F5F"/>
    <w:rsid w:val="00E40C02"/>
    <w:rsid w:val="00E41084"/>
    <w:rsid w:val="00E41089"/>
    <w:rsid w:val="00E411C3"/>
    <w:rsid w:val="00E416EB"/>
    <w:rsid w:val="00E419CA"/>
    <w:rsid w:val="00E41CD0"/>
    <w:rsid w:val="00E41CE3"/>
    <w:rsid w:val="00E41FFD"/>
    <w:rsid w:val="00E42221"/>
    <w:rsid w:val="00E425B2"/>
    <w:rsid w:val="00E426B9"/>
    <w:rsid w:val="00E429B5"/>
    <w:rsid w:val="00E42C3B"/>
    <w:rsid w:val="00E42F3E"/>
    <w:rsid w:val="00E4335C"/>
    <w:rsid w:val="00E434CF"/>
    <w:rsid w:val="00E43684"/>
    <w:rsid w:val="00E436EB"/>
    <w:rsid w:val="00E438B2"/>
    <w:rsid w:val="00E43C3B"/>
    <w:rsid w:val="00E43D17"/>
    <w:rsid w:val="00E43D6D"/>
    <w:rsid w:val="00E44113"/>
    <w:rsid w:val="00E44272"/>
    <w:rsid w:val="00E44347"/>
    <w:rsid w:val="00E44A43"/>
    <w:rsid w:val="00E44D33"/>
    <w:rsid w:val="00E44E3C"/>
    <w:rsid w:val="00E455EA"/>
    <w:rsid w:val="00E4572E"/>
    <w:rsid w:val="00E459E6"/>
    <w:rsid w:val="00E45ED3"/>
    <w:rsid w:val="00E46277"/>
    <w:rsid w:val="00E464EC"/>
    <w:rsid w:val="00E467C4"/>
    <w:rsid w:val="00E468D1"/>
    <w:rsid w:val="00E469B4"/>
    <w:rsid w:val="00E46F2B"/>
    <w:rsid w:val="00E4713E"/>
    <w:rsid w:val="00E47164"/>
    <w:rsid w:val="00E4717E"/>
    <w:rsid w:val="00E471D8"/>
    <w:rsid w:val="00E472D4"/>
    <w:rsid w:val="00E47551"/>
    <w:rsid w:val="00E4758E"/>
    <w:rsid w:val="00E476AD"/>
    <w:rsid w:val="00E47A59"/>
    <w:rsid w:val="00E47A79"/>
    <w:rsid w:val="00E47DE7"/>
    <w:rsid w:val="00E50473"/>
    <w:rsid w:val="00E5054B"/>
    <w:rsid w:val="00E5073D"/>
    <w:rsid w:val="00E509B9"/>
    <w:rsid w:val="00E509EA"/>
    <w:rsid w:val="00E50B06"/>
    <w:rsid w:val="00E50B1D"/>
    <w:rsid w:val="00E50D1E"/>
    <w:rsid w:val="00E50E94"/>
    <w:rsid w:val="00E50F9B"/>
    <w:rsid w:val="00E50FE2"/>
    <w:rsid w:val="00E511B5"/>
    <w:rsid w:val="00E51AD2"/>
    <w:rsid w:val="00E51B19"/>
    <w:rsid w:val="00E51C2B"/>
    <w:rsid w:val="00E51CF9"/>
    <w:rsid w:val="00E51DC0"/>
    <w:rsid w:val="00E51EC3"/>
    <w:rsid w:val="00E521B8"/>
    <w:rsid w:val="00E52741"/>
    <w:rsid w:val="00E529BC"/>
    <w:rsid w:val="00E52BE3"/>
    <w:rsid w:val="00E52ED1"/>
    <w:rsid w:val="00E53152"/>
    <w:rsid w:val="00E538D7"/>
    <w:rsid w:val="00E54250"/>
    <w:rsid w:val="00E5461F"/>
    <w:rsid w:val="00E54820"/>
    <w:rsid w:val="00E55366"/>
    <w:rsid w:val="00E553CD"/>
    <w:rsid w:val="00E5553D"/>
    <w:rsid w:val="00E55B4B"/>
    <w:rsid w:val="00E55D2A"/>
    <w:rsid w:val="00E561E3"/>
    <w:rsid w:val="00E563E2"/>
    <w:rsid w:val="00E56637"/>
    <w:rsid w:val="00E57032"/>
    <w:rsid w:val="00E572CB"/>
    <w:rsid w:val="00E57666"/>
    <w:rsid w:val="00E57691"/>
    <w:rsid w:val="00E577C4"/>
    <w:rsid w:val="00E57ED1"/>
    <w:rsid w:val="00E5C3D9"/>
    <w:rsid w:val="00E602AF"/>
    <w:rsid w:val="00E6059B"/>
    <w:rsid w:val="00E60642"/>
    <w:rsid w:val="00E60789"/>
    <w:rsid w:val="00E6087C"/>
    <w:rsid w:val="00E60888"/>
    <w:rsid w:val="00E60932"/>
    <w:rsid w:val="00E60B3F"/>
    <w:rsid w:val="00E611D9"/>
    <w:rsid w:val="00E612AF"/>
    <w:rsid w:val="00E612E0"/>
    <w:rsid w:val="00E61406"/>
    <w:rsid w:val="00E61955"/>
    <w:rsid w:val="00E619DC"/>
    <w:rsid w:val="00E619E9"/>
    <w:rsid w:val="00E61C54"/>
    <w:rsid w:val="00E620D7"/>
    <w:rsid w:val="00E622D4"/>
    <w:rsid w:val="00E6235A"/>
    <w:rsid w:val="00E625A0"/>
    <w:rsid w:val="00E62B02"/>
    <w:rsid w:val="00E62BC8"/>
    <w:rsid w:val="00E62D8C"/>
    <w:rsid w:val="00E63076"/>
    <w:rsid w:val="00E63257"/>
    <w:rsid w:val="00E632FE"/>
    <w:rsid w:val="00E63436"/>
    <w:rsid w:val="00E6358C"/>
    <w:rsid w:val="00E63899"/>
    <w:rsid w:val="00E63AFA"/>
    <w:rsid w:val="00E63D6D"/>
    <w:rsid w:val="00E64098"/>
    <w:rsid w:val="00E641D8"/>
    <w:rsid w:val="00E643BE"/>
    <w:rsid w:val="00E643F2"/>
    <w:rsid w:val="00E64A98"/>
    <w:rsid w:val="00E64AD7"/>
    <w:rsid w:val="00E64CC1"/>
    <w:rsid w:val="00E64FFE"/>
    <w:rsid w:val="00E650BE"/>
    <w:rsid w:val="00E6551D"/>
    <w:rsid w:val="00E6599B"/>
    <w:rsid w:val="00E65A6D"/>
    <w:rsid w:val="00E65B7F"/>
    <w:rsid w:val="00E65BBC"/>
    <w:rsid w:val="00E667D8"/>
    <w:rsid w:val="00E668B1"/>
    <w:rsid w:val="00E668C7"/>
    <w:rsid w:val="00E66D5A"/>
    <w:rsid w:val="00E66F94"/>
    <w:rsid w:val="00E6771C"/>
    <w:rsid w:val="00E67758"/>
    <w:rsid w:val="00E678D4"/>
    <w:rsid w:val="00E6799A"/>
    <w:rsid w:val="00E7000A"/>
    <w:rsid w:val="00E7002F"/>
    <w:rsid w:val="00E705C9"/>
    <w:rsid w:val="00E7091B"/>
    <w:rsid w:val="00E709CA"/>
    <w:rsid w:val="00E70DDA"/>
    <w:rsid w:val="00E711D8"/>
    <w:rsid w:val="00E71515"/>
    <w:rsid w:val="00E71708"/>
    <w:rsid w:val="00E71758"/>
    <w:rsid w:val="00E71761"/>
    <w:rsid w:val="00E718A7"/>
    <w:rsid w:val="00E71AE3"/>
    <w:rsid w:val="00E72117"/>
    <w:rsid w:val="00E721BB"/>
    <w:rsid w:val="00E72249"/>
    <w:rsid w:val="00E72B92"/>
    <w:rsid w:val="00E72B93"/>
    <w:rsid w:val="00E72BF1"/>
    <w:rsid w:val="00E72F65"/>
    <w:rsid w:val="00E72F81"/>
    <w:rsid w:val="00E737CD"/>
    <w:rsid w:val="00E7380C"/>
    <w:rsid w:val="00E73CDC"/>
    <w:rsid w:val="00E73D4A"/>
    <w:rsid w:val="00E73EFD"/>
    <w:rsid w:val="00E74181"/>
    <w:rsid w:val="00E74214"/>
    <w:rsid w:val="00E74309"/>
    <w:rsid w:val="00E74497"/>
    <w:rsid w:val="00E744AA"/>
    <w:rsid w:val="00E744E8"/>
    <w:rsid w:val="00E744F3"/>
    <w:rsid w:val="00E747F0"/>
    <w:rsid w:val="00E74A9D"/>
    <w:rsid w:val="00E74BE7"/>
    <w:rsid w:val="00E74C6F"/>
    <w:rsid w:val="00E74DE0"/>
    <w:rsid w:val="00E75265"/>
    <w:rsid w:val="00E752D8"/>
    <w:rsid w:val="00E754B2"/>
    <w:rsid w:val="00E7563D"/>
    <w:rsid w:val="00E75AE6"/>
    <w:rsid w:val="00E75C70"/>
    <w:rsid w:val="00E760CC"/>
    <w:rsid w:val="00E7615C"/>
    <w:rsid w:val="00E765BF"/>
    <w:rsid w:val="00E7671E"/>
    <w:rsid w:val="00E76D31"/>
    <w:rsid w:val="00E76DBB"/>
    <w:rsid w:val="00E77025"/>
    <w:rsid w:val="00E772B4"/>
    <w:rsid w:val="00E77520"/>
    <w:rsid w:val="00E77632"/>
    <w:rsid w:val="00E7791F"/>
    <w:rsid w:val="00E77B37"/>
    <w:rsid w:val="00E77D8A"/>
    <w:rsid w:val="00E800BA"/>
    <w:rsid w:val="00E800C6"/>
    <w:rsid w:val="00E802BD"/>
    <w:rsid w:val="00E8032B"/>
    <w:rsid w:val="00E8037C"/>
    <w:rsid w:val="00E8038A"/>
    <w:rsid w:val="00E8075F"/>
    <w:rsid w:val="00E80B51"/>
    <w:rsid w:val="00E80BC8"/>
    <w:rsid w:val="00E80CBC"/>
    <w:rsid w:val="00E80CCD"/>
    <w:rsid w:val="00E80ED2"/>
    <w:rsid w:val="00E80EE9"/>
    <w:rsid w:val="00E81240"/>
    <w:rsid w:val="00E81663"/>
    <w:rsid w:val="00E81B8E"/>
    <w:rsid w:val="00E82116"/>
    <w:rsid w:val="00E82141"/>
    <w:rsid w:val="00E8233D"/>
    <w:rsid w:val="00E82896"/>
    <w:rsid w:val="00E82F38"/>
    <w:rsid w:val="00E832DC"/>
    <w:rsid w:val="00E83587"/>
    <w:rsid w:val="00E8371D"/>
    <w:rsid w:val="00E8371E"/>
    <w:rsid w:val="00E83853"/>
    <w:rsid w:val="00E83A25"/>
    <w:rsid w:val="00E83D96"/>
    <w:rsid w:val="00E83F83"/>
    <w:rsid w:val="00E83F84"/>
    <w:rsid w:val="00E84983"/>
    <w:rsid w:val="00E84C2E"/>
    <w:rsid w:val="00E8525D"/>
    <w:rsid w:val="00E85B8D"/>
    <w:rsid w:val="00E85D2B"/>
    <w:rsid w:val="00E85DA3"/>
    <w:rsid w:val="00E86381"/>
    <w:rsid w:val="00E86651"/>
    <w:rsid w:val="00E86B28"/>
    <w:rsid w:val="00E86E07"/>
    <w:rsid w:val="00E8702B"/>
    <w:rsid w:val="00E874DF"/>
    <w:rsid w:val="00E8767E"/>
    <w:rsid w:val="00E8781B"/>
    <w:rsid w:val="00E87942"/>
    <w:rsid w:val="00E879CE"/>
    <w:rsid w:val="00E87B24"/>
    <w:rsid w:val="00E87BE6"/>
    <w:rsid w:val="00E87CDE"/>
    <w:rsid w:val="00E90283"/>
    <w:rsid w:val="00E90795"/>
    <w:rsid w:val="00E907B4"/>
    <w:rsid w:val="00E909AB"/>
    <w:rsid w:val="00E90A5F"/>
    <w:rsid w:val="00E91361"/>
    <w:rsid w:val="00E914F3"/>
    <w:rsid w:val="00E9160D"/>
    <w:rsid w:val="00E91D68"/>
    <w:rsid w:val="00E9268D"/>
    <w:rsid w:val="00E9293A"/>
    <w:rsid w:val="00E92A5F"/>
    <w:rsid w:val="00E92B99"/>
    <w:rsid w:val="00E92F0B"/>
    <w:rsid w:val="00E92FA7"/>
    <w:rsid w:val="00E9341C"/>
    <w:rsid w:val="00E93960"/>
    <w:rsid w:val="00E93CC3"/>
    <w:rsid w:val="00E93D92"/>
    <w:rsid w:val="00E93FD3"/>
    <w:rsid w:val="00E9408A"/>
    <w:rsid w:val="00E94533"/>
    <w:rsid w:val="00E94987"/>
    <w:rsid w:val="00E94B5A"/>
    <w:rsid w:val="00E94CA9"/>
    <w:rsid w:val="00E94E35"/>
    <w:rsid w:val="00E95122"/>
    <w:rsid w:val="00E952B4"/>
    <w:rsid w:val="00E95415"/>
    <w:rsid w:val="00E957CB"/>
    <w:rsid w:val="00E9581E"/>
    <w:rsid w:val="00E958C5"/>
    <w:rsid w:val="00E959DD"/>
    <w:rsid w:val="00E960A8"/>
    <w:rsid w:val="00E96264"/>
    <w:rsid w:val="00E96492"/>
    <w:rsid w:val="00E964EC"/>
    <w:rsid w:val="00E965AB"/>
    <w:rsid w:val="00E96B76"/>
    <w:rsid w:val="00E97095"/>
    <w:rsid w:val="00E97330"/>
    <w:rsid w:val="00E973D9"/>
    <w:rsid w:val="00E978D2"/>
    <w:rsid w:val="00EA001A"/>
    <w:rsid w:val="00EA034F"/>
    <w:rsid w:val="00EA0402"/>
    <w:rsid w:val="00EA0B0B"/>
    <w:rsid w:val="00EA1509"/>
    <w:rsid w:val="00EA15E0"/>
    <w:rsid w:val="00EA17B4"/>
    <w:rsid w:val="00EA1917"/>
    <w:rsid w:val="00EA1CC9"/>
    <w:rsid w:val="00EA1ED5"/>
    <w:rsid w:val="00EA2239"/>
    <w:rsid w:val="00EA321F"/>
    <w:rsid w:val="00EA3441"/>
    <w:rsid w:val="00EA3504"/>
    <w:rsid w:val="00EA3913"/>
    <w:rsid w:val="00EA3A4F"/>
    <w:rsid w:val="00EA3F65"/>
    <w:rsid w:val="00EA3F7D"/>
    <w:rsid w:val="00EA3FED"/>
    <w:rsid w:val="00EA408F"/>
    <w:rsid w:val="00EA4791"/>
    <w:rsid w:val="00EA4CF5"/>
    <w:rsid w:val="00EA4DDE"/>
    <w:rsid w:val="00EA4ECA"/>
    <w:rsid w:val="00EA5070"/>
    <w:rsid w:val="00EA5287"/>
    <w:rsid w:val="00EA5D00"/>
    <w:rsid w:val="00EA6856"/>
    <w:rsid w:val="00EA6B83"/>
    <w:rsid w:val="00EA6EAA"/>
    <w:rsid w:val="00EA7191"/>
    <w:rsid w:val="00EA7398"/>
    <w:rsid w:val="00EA73E4"/>
    <w:rsid w:val="00EA7519"/>
    <w:rsid w:val="00EA7560"/>
    <w:rsid w:val="00EA7587"/>
    <w:rsid w:val="00EA7BCF"/>
    <w:rsid w:val="00EA7EF6"/>
    <w:rsid w:val="00EA7F31"/>
    <w:rsid w:val="00EB00C1"/>
    <w:rsid w:val="00EB0147"/>
    <w:rsid w:val="00EB015F"/>
    <w:rsid w:val="00EB01F6"/>
    <w:rsid w:val="00EB048B"/>
    <w:rsid w:val="00EB0852"/>
    <w:rsid w:val="00EB088D"/>
    <w:rsid w:val="00EB093E"/>
    <w:rsid w:val="00EB0C96"/>
    <w:rsid w:val="00EB0EE0"/>
    <w:rsid w:val="00EB10F6"/>
    <w:rsid w:val="00EB12E6"/>
    <w:rsid w:val="00EB135B"/>
    <w:rsid w:val="00EB138F"/>
    <w:rsid w:val="00EB155D"/>
    <w:rsid w:val="00EB174F"/>
    <w:rsid w:val="00EB1814"/>
    <w:rsid w:val="00EB18AD"/>
    <w:rsid w:val="00EB1C71"/>
    <w:rsid w:val="00EB1F79"/>
    <w:rsid w:val="00EB222E"/>
    <w:rsid w:val="00EB2337"/>
    <w:rsid w:val="00EB23DA"/>
    <w:rsid w:val="00EB2414"/>
    <w:rsid w:val="00EB2C47"/>
    <w:rsid w:val="00EB3187"/>
    <w:rsid w:val="00EB3395"/>
    <w:rsid w:val="00EB382A"/>
    <w:rsid w:val="00EB3845"/>
    <w:rsid w:val="00EB42DB"/>
    <w:rsid w:val="00EB46DB"/>
    <w:rsid w:val="00EB4770"/>
    <w:rsid w:val="00EB4985"/>
    <w:rsid w:val="00EB4D6B"/>
    <w:rsid w:val="00EB4D88"/>
    <w:rsid w:val="00EB5168"/>
    <w:rsid w:val="00EB51EF"/>
    <w:rsid w:val="00EB5E04"/>
    <w:rsid w:val="00EB61F2"/>
    <w:rsid w:val="00EB6253"/>
    <w:rsid w:val="00EB656B"/>
    <w:rsid w:val="00EB65FD"/>
    <w:rsid w:val="00EB6668"/>
    <w:rsid w:val="00EB6688"/>
    <w:rsid w:val="00EB66AC"/>
    <w:rsid w:val="00EB66BC"/>
    <w:rsid w:val="00EB6E6F"/>
    <w:rsid w:val="00EB6F89"/>
    <w:rsid w:val="00EB70BB"/>
    <w:rsid w:val="00EB710A"/>
    <w:rsid w:val="00EB713B"/>
    <w:rsid w:val="00EB720B"/>
    <w:rsid w:val="00EB75DF"/>
    <w:rsid w:val="00EB7624"/>
    <w:rsid w:val="00EB7886"/>
    <w:rsid w:val="00EB7B89"/>
    <w:rsid w:val="00EB7D12"/>
    <w:rsid w:val="00EB7DDA"/>
    <w:rsid w:val="00EC023B"/>
    <w:rsid w:val="00EC0E40"/>
    <w:rsid w:val="00EC10E6"/>
    <w:rsid w:val="00EC1253"/>
    <w:rsid w:val="00EC13A1"/>
    <w:rsid w:val="00EC15C1"/>
    <w:rsid w:val="00EC1A32"/>
    <w:rsid w:val="00EC1A71"/>
    <w:rsid w:val="00EC1A83"/>
    <w:rsid w:val="00EC1C38"/>
    <w:rsid w:val="00EC1EE4"/>
    <w:rsid w:val="00EC1FBF"/>
    <w:rsid w:val="00EC1FDB"/>
    <w:rsid w:val="00EC2004"/>
    <w:rsid w:val="00EC2080"/>
    <w:rsid w:val="00EC2398"/>
    <w:rsid w:val="00EC2837"/>
    <w:rsid w:val="00EC292B"/>
    <w:rsid w:val="00EC2AD7"/>
    <w:rsid w:val="00EC2B34"/>
    <w:rsid w:val="00EC2D07"/>
    <w:rsid w:val="00EC30E5"/>
    <w:rsid w:val="00EC345D"/>
    <w:rsid w:val="00EC3468"/>
    <w:rsid w:val="00EC35CB"/>
    <w:rsid w:val="00EC37AD"/>
    <w:rsid w:val="00EC37B4"/>
    <w:rsid w:val="00EC3976"/>
    <w:rsid w:val="00EC3B6C"/>
    <w:rsid w:val="00EC3EEE"/>
    <w:rsid w:val="00EC4091"/>
    <w:rsid w:val="00EC44B2"/>
    <w:rsid w:val="00EC44D5"/>
    <w:rsid w:val="00EC4746"/>
    <w:rsid w:val="00EC4901"/>
    <w:rsid w:val="00EC4B74"/>
    <w:rsid w:val="00EC4D4A"/>
    <w:rsid w:val="00EC4DC2"/>
    <w:rsid w:val="00EC4E47"/>
    <w:rsid w:val="00EC5173"/>
    <w:rsid w:val="00EC534C"/>
    <w:rsid w:val="00EC5616"/>
    <w:rsid w:val="00EC5933"/>
    <w:rsid w:val="00EC5A74"/>
    <w:rsid w:val="00EC5DBF"/>
    <w:rsid w:val="00EC5F4D"/>
    <w:rsid w:val="00EC63B5"/>
    <w:rsid w:val="00EC6923"/>
    <w:rsid w:val="00EC6D64"/>
    <w:rsid w:val="00EC6E68"/>
    <w:rsid w:val="00EC7135"/>
    <w:rsid w:val="00EC7248"/>
    <w:rsid w:val="00EC76DC"/>
    <w:rsid w:val="00EC76EC"/>
    <w:rsid w:val="00ED0269"/>
    <w:rsid w:val="00ED0522"/>
    <w:rsid w:val="00ED060B"/>
    <w:rsid w:val="00ED0BDB"/>
    <w:rsid w:val="00ED0CA7"/>
    <w:rsid w:val="00ED0D81"/>
    <w:rsid w:val="00ED12AB"/>
    <w:rsid w:val="00ED14AB"/>
    <w:rsid w:val="00ED161C"/>
    <w:rsid w:val="00ED184F"/>
    <w:rsid w:val="00ED18C7"/>
    <w:rsid w:val="00ED1BF2"/>
    <w:rsid w:val="00ED1D24"/>
    <w:rsid w:val="00ED1F45"/>
    <w:rsid w:val="00ED2333"/>
    <w:rsid w:val="00ED2463"/>
    <w:rsid w:val="00ED2598"/>
    <w:rsid w:val="00ED289D"/>
    <w:rsid w:val="00ED29AE"/>
    <w:rsid w:val="00ED2B48"/>
    <w:rsid w:val="00ED2B7A"/>
    <w:rsid w:val="00ED2D64"/>
    <w:rsid w:val="00ED2E61"/>
    <w:rsid w:val="00ED2E87"/>
    <w:rsid w:val="00ED3A85"/>
    <w:rsid w:val="00ED3AF1"/>
    <w:rsid w:val="00ED40F4"/>
    <w:rsid w:val="00ED4446"/>
    <w:rsid w:val="00ED49D8"/>
    <w:rsid w:val="00ED4C0A"/>
    <w:rsid w:val="00ED4E11"/>
    <w:rsid w:val="00ED551E"/>
    <w:rsid w:val="00ED5751"/>
    <w:rsid w:val="00ED5D31"/>
    <w:rsid w:val="00ED5F6F"/>
    <w:rsid w:val="00ED6291"/>
    <w:rsid w:val="00ED6516"/>
    <w:rsid w:val="00ED66FD"/>
    <w:rsid w:val="00ED6A2E"/>
    <w:rsid w:val="00ED6E0D"/>
    <w:rsid w:val="00ED6FF3"/>
    <w:rsid w:val="00ED7140"/>
    <w:rsid w:val="00ED7160"/>
    <w:rsid w:val="00ED768E"/>
    <w:rsid w:val="00ED7778"/>
    <w:rsid w:val="00ED7867"/>
    <w:rsid w:val="00ED7BE7"/>
    <w:rsid w:val="00ED7CB9"/>
    <w:rsid w:val="00ED7E50"/>
    <w:rsid w:val="00EE0286"/>
    <w:rsid w:val="00EE02BF"/>
    <w:rsid w:val="00EE02FF"/>
    <w:rsid w:val="00EE0488"/>
    <w:rsid w:val="00EE0676"/>
    <w:rsid w:val="00EE072B"/>
    <w:rsid w:val="00EE0846"/>
    <w:rsid w:val="00EE09E8"/>
    <w:rsid w:val="00EE0CBF"/>
    <w:rsid w:val="00EE0E92"/>
    <w:rsid w:val="00EE1129"/>
    <w:rsid w:val="00EE1165"/>
    <w:rsid w:val="00EE1360"/>
    <w:rsid w:val="00EE13A0"/>
    <w:rsid w:val="00EE1641"/>
    <w:rsid w:val="00EE1698"/>
    <w:rsid w:val="00EE1B1C"/>
    <w:rsid w:val="00EE1D01"/>
    <w:rsid w:val="00EE1D57"/>
    <w:rsid w:val="00EE1DA6"/>
    <w:rsid w:val="00EE1EF8"/>
    <w:rsid w:val="00EE2457"/>
    <w:rsid w:val="00EE2475"/>
    <w:rsid w:val="00EE27B4"/>
    <w:rsid w:val="00EE2996"/>
    <w:rsid w:val="00EE29FE"/>
    <w:rsid w:val="00EE2B79"/>
    <w:rsid w:val="00EE2BC9"/>
    <w:rsid w:val="00EE2BD5"/>
    <w:rsid w:val="00EE2C3C"/>
    <w:rsid w:val="00EE2D45"/>
    <w:rsid w:val="00EE3328"/>
    <w:rsid w:val="00EE349E"/>
    <w:rsid w:val="00EE35BC"/>
    <w:rsid w:val="00EE366C"/>
    <w:rsid w:val="00EE3798"/>
    <w:rsid w:val="00EE3C7D"/>
    <w:rsid w:val="00EE3CE2"/>
    <w:rsid w:val="00EE3D47"/>
    <w:rsid w:val="00EE4349"/>
    <w:rsid w:val="00EE45EE"/>
    <w:rsid w:val="00EE473A"/>
    <w:rsid w:val="00EE49E5"/>
    <w:rsid w:val="00EE4A9A"/>
    <w:rsid w:val="00EE4D67"/>
    <w:rsid w:val="00EE4FC5"/>
    <w:rsid w:val="00EE5817"/>
    <w:rsid w:val="00EE5927"/>
    <w:rsid w:val="00EE601C"/>
    <w:rsid w:val="00EE60C0"/>
    <w:rsid w:val="00EE6376"/>
    <w:rsid w:val="00EE6476"/>
    <w:rsid w:val="00EE648F"/>
    <w:rsid w:val="00EE6B63"/>
    <w:rsid w:val="00EE6C44"/>
    <w:rsid w:val="00EE6EEC"/>
    <w:rsid w:val="00EE6F64"/>
    <w:rsid w:val="00EE71F1"/>
    <w:rsid w:val="00EE74A3"/>
    <w:rsid w:val="00EE7532"/>
    <w:rsid w:val="00EE75EA"/>
    <w:rsid w:val="00EE7673"/>
    <w:rsid w:val="00EE76AC"/>
    <w:rsid w:val="00EE7854"/>
    <w:rsid w:val="00EE7976"/>
    <w:rsid w:val="00EE7A82"/>
    <w:rsid w:val="00EF0383"/>
    <w:rsid w:val="00EF094D"/>
    <w:rsid w:val="00EF0A31"/>
    <w:rsid w:val="00EF0C13"/>
    <w:rsid w:val="00EF0E96"/>
    <w:rsid w:val="00EF0F95"/>
    <w:rsid w:val="00EF1099"/>
    <w:rsid w:val="00EF1587"/>
    <w:rsid w:val="00EF15FE"/>
    <w:rsid w:val="00EF1631"/>
    <w:rsid w:val="00EF16BE"/>
    <w:rsid w:val="00EF16D4"/>
    <w:rsid w:val="00EF16F9"/>
    <w:rsid w:val="00EF1935"/>
    <w:rsid w:val="00EF1DE6"/>
    <w:rsid w:val="00EF1ED9"/>
    <w:rsid w:val="00EF225C"/>
    <w:rsid w:val="00EF22EA"/>
    <w:rsid w:val="00EF23DF"/>
    <w:rsid w:val="00EF2437"/>
    <w:rsid w:val="00EF25F5"/>
    <w:rsid w:val="00EF296F"/>
    <w:rsid w:val="00EF2B9F"/>
    <w:rsid w:val="00EF2C80"/>
    <w:rsid w:val="00EF2CC9"/>
    <w:rsid w:val="00EF2E63"/>
    <w:rsid w:val="00EF3519"/>
    <w:rsid w:val="00EF3784"/>
    <w:rsid w:val="00EF389C"/>
    <w:rsid w:val="00EF3944"/>
    <w:rsid w:val="00EF3B4B"/>
    <w:rsid w:val="00EF3C6C"/>
    <w:rsid w:val="00EF3CD9"/>
    <w:rsid w:val="00EF44CD"/>
    <w:rsid w:val="00EF454F"/>
    <w:rsid w:val="00EF48FC"/>
    <w:rsid w:val="00EF499F"/>
    <w:rsid w:val="00EF49CD"/>
    <w:rsid w:val="00EF4D6B"/>
    <w:rsid w:val="00EF4E20"/>
    <w:rsid w:val="00EF4E53"/>
    <w:rsid w:val="00EF516E"/>
    <w:rsid w:val="00EF5416"/>
    <w:rsid w:val="00EF57ED"/>
    <w:rsid w:val="00EF5B06"/>
    <w:rsid w:val="00EF5D42"/>
    <w:rsid w:val="00EF62F9"/>
    <w:rsid w:val="00EF639F"/>
    <w:rsid w:val="00EF64DB"/>
    <w:rsid w:val="00EF6733"/>
    <w:rsid w:val="00EF6B0D"/>
    <w:rsid w:val="00EF6B2D"/>
    <w:rsid w:val="00EF6CD3"/>
    <w:rsid w:val="00EF6CF7"/>
    <w:rsid w:val="00EF7087"/>
    <w:rsid w:val="00EF71AA"/>
    <w:rsid w:val="00EF73DB"/>
    <w:rsid w:val="00EF7609"/>
    <w:rsid w:val="00EF769A"/>
    <w:rsid w:val="00EF770B"/>
    <w:rsid w:val="00EF7B88"/>
    <w:rsid w:val="00EF7E53"/>
    <w:rsid w:val="00EF7F59"/>
    <w:rsid w:val="00F00492"/>
    <w:rsid w:val="00F004A5"/>
    <w:rsid w:val="00F00501"/>
    <w:rsid w:val="00F0073D"/>
    <w:rsid w:val="00F00BA9"/>
    <w:rsid w:val="00F014B4"/>
    <w:rsid w:val="00F01D1D"/>
    <w:rsid w:val="00F01D73"/>
    <w:rsid w:val="00F01E42"/>
    <w:rsid w:val="00F01F11"/>
    <w:rsid w:val="00F02372"/>
    <w:rsid w:val="00F026F9"/>
    <w:rsid w:val="00F02A7E"/>
    <w:rsid w:val="00F02D02"/>
    <w:rsid w:val="00F02EAB"/>
    <w:rsid w:val="00F02F7C"/>
    <w:rsid w:val="00F030C7"/>
    <w:rsid w:val="00F03137"/>
    <w:rsid w:val="00F0349E"/>
    <w:rsid w:val="00F037CD"/>
    <w:rsid w:val="00F03824"/>
    <w:rsid w:val="00F039BF"/>
    <w:rsid w:val="00F03A13"/>
    <w:rsid w:val="00F03BDF"/>
    <w:rsid w:val="00F03FA3"/>
    <w:rsid w:val="00F0451E"/>
    <w:rsid w:val="00F04601"/>
    <w:rsid w:val="00F04794"/>
    <w:rsid w:val="00F04A84"/>
    <w:rsid w:val="00F04DAB"/>
    <w:rsid w:val="00F04EDB"/>
    <w:rsid w:val="00F04F8F"/>
    <w:rsid w:val="00F052B8"/>
    <w:rsid w:val="00F053F4"/>
    <w:rsid w:val="00F054DC"/>
    <w:rsid w:val="00F056DF"/>
    <w:rsid w:val="00F0578B"/>
    <w:rsid w:val="00F05F7A"/>
    <w:rsid w:val="00F060DA"/>
    <w:rsid w:val="00F0640D"/>
    <w:rsid w:val="00F06689"/>
    <w:rsid w:val="00F06708"/>
    <w:rsid w:val="00F06B32"/>
    <w:rsid w:val="00F06B36"/>
    <w:rsid w:val="00F06C5C"/>
    <w:rsid w:val="00F0733E"/>
    <w:rsid w:val="00F07494"/>
    <w:rsid w:val="00F074E2"/>
    <w:rsid w:val="00F07788"/>
    <w:rsid w:val="00F078A9"/>
    <w:rsid w:val="00F07985"/>
    <w:rsid w:val="00F07B31"/>
    <w:rsid w:val="00F10BB6"/>
    <w:rsid w:val="00F1106B"/>
    <w:rsid w:val="00F110DF"/>
    <w:rsid w:val="00F111AC"/>
    <w:rsid w:val="00F112F5"/>
    <w:rsid w:val="00F115E1"/>
    <w:rsid w:val="00F1172E"/>
    <w:rsid w:val="00F11C8A"/>
    <w:rsid w:val="00F11D65"/>
    <w:rsid w:val="00F11EC0"/>
    <w:rsid w:val="00F11F1D"/>
    <w:rsid w:val="00F11F41"/>
    <w:rsid w:val="00F123F0"/>
    <w:rsid w:val="00F1295A"/>
    <w:rsid w:val="00F12A92"/>
    <w:rsid w:val="00F12B82"/>
    <w:rsid w:val="00F12BA1"/>
    <w:rsid w:val="00F130DE"/>
    <w:rsid w:val="00F1329F"/>
    <w:rsid w:val="00F13B8D"/>
    <w:rsid w:val="00F13B90"/>
    <w:rsid w:val="00F13CE0"/>
    <w:rsid w:val="00F13D55"/>
    <w:rsid w:val="00F143D7"/>
    <w:rsid w:val="00F1443E"/>
    <w:rsid w:val="00F14A0E"/>
    <w:rsid w:val="00F14A28"/>
    <w:rsid w:val="00F14AF8"/>
    <w:rsid w:val="00F14D70"/>
    <w:rsid w:val="00F14F92"/>
    <w:rsid w:val="00F1510C"/>
    <w:rsid w:val="00F153E2"/>
    <w:rsid w:val="00F15589"/>
    <w:rsid w:val="00F1569E"/>
    <w:rsid w:val="00F15794"/>
    <w:rsid w:val="00F157D3"/>
    <w:rsid w:val="00F15B41"/>
    <w:rsid w:val="00F15F34"/>
    <w:rsid w:val="00F161B6"/>
    <w:rsid w:val="00F16385"/>
    <w:rsid w:val="00F16597"/>
    <w:rsid w:val="00F172D4"/>
    <w:rsid w:val="00F173F7"/>
    <w:rsid w:val="00F17595"/>
    <w:rsid w:val="00F17808"/>
    <w:rsid w:val="00F17A22"/>
    <w:rsid w:val="00F17C7E"/>
    <w:rsid w:val="00F17DE4"/>
    <w:rsid w:val="00F201C8"/>
    <w:rsid w:val="00F2095B"/>
    <w:rsid w:val="00F20B48"/>
    <w:rsid w:val="00F20DCA"/>
    <w:rsid w:val="00F216EF"/>
    <w:rsid w:val="00F21924"/>
    <w:rsid w:val="00F21A12"/>
    <w:rsid w:val="00F21B56"/>
    <w:rsid w:val="00F21C52"/>
    <w:rsid w:val="00F21EFB"/>
    <w:rsid w:val="00F2204E"/>
    <w:rsid w:val="00F221A2"/>
    <w:rsid w:val="00F221CD"/>
    <w:rsid w:val="00F22595"/>
    <w:rsid w:val="00F2265C"/>
    <w:rsid w:val="00F2283D"/>
    <w:rsid w:val="00F22B36"/>
    <w:rsid w:val="00F22B70"/>
    <w:rsid w:val="00F22B74"/>
    <w:rsid w:val="00F22DFD"/>
    <w:rsid w:val="00F22E27"/>
    <w:rsid w:val="00F23166"/>
    <w:rsid w:val="00F234F8"/>
    <w:rsid w:val="00F235EB"/>
    <w:rsid w:val="00F23672"/>
    <w:rsid w:val="00F238F2"/>
    <w:rsid w:val="00F23ADF"/>
    <w:rsid w:val="00F23DCE"/>
    <w:rsid w:val="00F23E0E"/>
    <w:rsid w:val="00F2403E"/>
    <w:rsid w:val="00F244DA"/>
    <w:rsid w:val="00F246B5"/>
    <w:rsid w:val="00F24903"/>
    <w:rsid w:val="00F249AB"/>
    <w:rsid w:val="00F24A1D"/>
    <w:rsid w:val="00F24A67"/>
    <w:rsid w:val="00F24D43"/>
    <w:rsid w:val="00F24D5B"/>
    <w:rsid w:val="00F25186"/>
    <w:rsid w:val="00F25221"/>
    <w:rsid w:val="00F25357"/>
    <w:rsid w:val="00F25613"/>
    <w:rsid w:val="00F265D8"/>
    <w:rsid w:val="00F268DA"/>
    <w:rsid w:val="00F269AA"/>
    <w:rsid w:val="00F27189"/>
    <w:rsid w:val="00F276B1"/>
    <w:rsid w:val="00F2770D"/>
    <w:rsid w:val="00F277A9"/>
    <w:rsid w:val="00F27ACD"/>
    <w:rsid w:val="00F27C2B"/>
    <w:rsid w:val="00F30188"/>
    <w:rsid w:val="00F303EE"/>
    <w:rsid w:val="00F3049B"/>
    <w:rsid w:val="00F306C2"/>
    <w:rsid w:val="00F30840"/>
    <w:rsid w:val="00F3093F"/>
    <w:rsid w:val="00F30959"/>
    <w:rsid w:val="00F30D5F"/>
    <w:rsid w:val="00F3141D"/>
    <w:rsid w:val="00F31536"/>
    <w:rsid w:val="00F316C3"/>
    <w:rsid w:val="00F31725"/>
    <w:rsid w:val="00F3175B"/>
    <w:rsid w:val="00F3177E"/>
    <w:rsid w:val="00F318BF"/>
    <w:rsid w:val="00F319A6"/>
    <w:rsid w:val="00F31A9C"/>
    <w:rsid w:val="00F31B00"/>
    <w:rsid w:val="00F3205F"/>
    <w:rsid w:val="00F3245C"/>
    <w:rsid w:val="00F32568"/>
    <w:rsid w:val="00F3272A"/>
    <w:rsid w:val="00F32A29"/>
    <w:rsid w:val="00F32B3C"/>
    <w:rsid w:val="00F32B89"/>
    <w:rsid w:val="00F32BC5"/>
    <w:rsid w:val="00F32D84"/>
    <w:rsid w:val="00F32DCD"/>
    <w:rsid w:val="00F33078"/>
    <w:rsid w:val="00F33A18"/>
    <w:rsid w:val="00F33B67"/>
    <w:rsid w:val="00F341FA"/>
    <w:rsid w:val="00F347B5"/>
    <w:rsid w:val="00F34A20"/>
    <w:rsid w:val="00F34AAA"/>
    <w:rsid w:val="00F34D49"/>
    <w:rsid w:val="00F35697"/>
    <w:rsid w:val="00F356BB"/>
    <w:rsid w:val="00F359DF"/>
    <w:rsid w:val="00F36053"/>
    <w:rsid w:val="00F360E3"/>
    <w:rsid w:val="00F36123"/>
    <w:rsid w:val="00F3635E"/>
    <w:rsid w:val="00F36787"/>
    <w:rsid w:val="00F367E9"/>
    <w:rsid w:val="00F3682E"/>
    <w:rsid w:val="00F36845"/>
    <w:rsid w:val="00F3685E"/>
    <w:rsid w:val="00F36957"/>
    <w:rsid w:val="00F36A7F"/>
    <w:rsid w:val="00F36A8E"/>
    <w:rsid w:val="00F36BCA"/>
    <w:rsid w:val="00F36D24"/>
    <w:rsid w:val="00F36DAF"/>
    <w:rsid w:val="00F37488"/>
    <w:rsid w:val="00F37B51"/>
    <w:rsid w:val="00F37D12"/>
    <w:rsid w:val="00F37D22"/>
    <w:rsid w:val="00F40228"/>
    <w:rsid w:val="00F40233"/>
    <w:rsid w:val="00F406CE"/>
    <w:rsid w:val="00F408A4"/>
    <w:rsid w:val="00F40F8F"/>
    <w:rsid w:val="00F4155D"/>
    <w:rsid w:val="00F417CB"/>
    <w:rsid w:val="00F41EFA"/>
    <w:rsid w:val="00F4228F"/>
    <w:rsid w:val="00F422CC"/>
    <w:rsid w:val="00F429A1"/>
    <w:rsid w:val="00F42B68"/>
    <w:rsid w:val="00F42B9C"/>
    <w:rsid w:val="00F42E69"/>
    <w:rsid w:val="00F43095"/>
    <w:rsid w:val="00F4318F"/>
    <w:rsid w:val="00F434A4"/>
    <w:rsid w:val="00F43637"/>
    <w:rsid w:val="00F4367B"/>
    <w:rsid w:val="00F4373B"/>
    <w:rsid w:val="00F439A9"/>
    <w:rsid w:val="00F43D94"/>
    <w:rsid w:val="00F43E34"/>
    <w:rsid w:val="00F4411A"/>
    <w:rsid w:val="00F4436E"/>
    <w:rsid w:val="00F44B95"/>
    <w:rsid w:val="00F45194"/>
    <w:rsid w:val="00F4526F"/>
    <w:rsid w:val="00F4531B"/>
    <w:rsid w:val="00F45B78"/>
    <w:rsid w:val="00F45BA5"/>
    <w:rsid w:val="00F45E82"/>
    <w:rsid w:val="00F45EDE"/>
    <w:rsid w:val="00F45EEC"/>
    <w:rsid w:val="00F460F2"/>
    <w:rsid w:val="00F4698C"/>
    <w:rsid w:val="00F46C0C"/>
    <w:rsid w:val="00F46DC5"/>
    <w:rsid w:val="00F46E95"/>
    <w:rsid w:val="00F47199"/>
    <w:rsid w:val="00F4770E"/>
    <w:rsid w:val="00F479D0"/>
    <w:rsid w:val="00F47C47"/>
    <w:rsid w:val="00F47CAA"/>
    <w:rsid w:val="00F47CE2"/>
    <w:rsid w:val="00F47CE8"/>
    <w:rsid w:val="00F47FD1"/>
    <w:rsid w:val="00F50836"/>
    <w:rsid w:val="00F50B9C"/>
    <w:rsid w:val="00F51296"/>
    <w:rsid w:val="00F515AD"/>
    <w:rsid w:val="00F516A9"/>
    <w:rsid w:val="00F516F9"/>
    <w:rsid w:val="00F51797"/>
    <w:rsid w:val="00F51D87"/>
    <w:rsid w:val="00F51EE3"/>
    <w:rsid w:val="00F524CB"/>
    <w:rsid w:val="00F5256E"/>
    <w:rsid w:val="00F52851"/>
    <w:rsid w:val="00F52CD7"/>
    <w:rsid w:val="00F53017"/>
    <w:rsid w:val="00F5311B"/>
    <w:rsid w:val="00F536AD"/>
    <w:rsid w:val="00F53BB2"/>
    <w:rsid w:val="00F53D00"/>
    <w:rsid w:val="00F53FD6"/>
    <w:rsid w:val="00F54301"/>
    <w:rsid w:val="00F54398"/>
    <w:rsid w:val="00F544D7"/>
    <w:rsid w:val="00F54576"/>
    <w:rsid w:val="00F54905"/>
    <w:rsid w:val="00F54AC0"/>
    <w:rsid w:val="00F54B54"/>
    <w:rsid w:val="00F54C5D"/>
    <w:rsid w:val="00F54F76"/>
    <w:rsid w:val="00F55001"/>
    <w:rsid w:val="00F5510F"/>
    <w:rsid w:val="00F5539D"/>
    <w:rsid w:val="00F55AC7"/>
    <w:rsid w:val="00F55FBB"/>
    <w:rsid w:val="00F56408"/>
    <w:rsid w:val="00F565FB"/>
    <w:rsid w:val="00F56887"/>
    <w:rsid w:val="00F56C73"/>
    <w:rsid w:val="00F56D3D"/>
    <w:rsid w:val="00F56F07"/>
    <w:rsid w:val="00F57381"/>
    <w:rsid w:val="00F5761D"/>
    <w:rsid w:val="00F5772A"/>
    <w:rsid w:val="00F57832"/>
    <w:rsid w:val="00F60076"/>
    <w:rsid w:val="00F6021E"/>
    <w:rsid w:val="00F60276"/>
    <w:rsid w:val="00F60299"/>
    <w:rsid w:val="00F60C26"/>
    <w:rsid w:val="00F60C83"/>
    <w:rsid w:val="00F60C98"/>
    <w:rsid w:val="00F6106D"/>
    <w:rsid w:val="00F612FC"/>
    <w:rsid w:val="00F61348"/>
    <w:rsid w:val="00F6139E"/>
    <w:rsid w:val="00F615FC"/>
    <w:rsid w:val="00F6260D"/>
    <w:rsid w:val="00F627CF"/>
    <w:rsid w:val="00F62AF1"/>
    <w:rsid w:val="00F62C6F"/>
    <w:rsid w:val="00F62E00"/>
    <w:rsid w:val="00F62E73"/>
    <w:rsid w:val="00F62F78"/>
    <w:rsid w:val="00F62FD9"/>
    <w:rsid w:val="00F63063"/>
    <w:rsid w:val="00F6315D"/>
    <w:rsid w:val="00F632CC"/>
    <w:rsid w:val="00F633D1"/>
    <w:rsid w:val="00F635EB"/>
    <w:rsid w:val="00F636A3"/>
    <w:rsid w:val="00F636D1"/>
    <w:rsid w:val="00F6388D"/>
    <w:rsid w:val="00F63913"/>
    <w:rsid w:val="00F63962"/>
    <w:rsid w:val="00F63ADC"/>
    <w:rsid w:val="00F63E0E"/>
    <w:rsid w:val="00F63F86"/>
    <w:rsid w:val="00F641DA"/>
    <w:rsid w:val="00F64713"/>
    <w:rsid w:val="00F64777"/>
    <w:rsid w:val="00F6477E"/>
    <w:rsid w:val="00F64B6A"/>
    <w:rsid w:val="00F65732"/>
    <w:rsid w:val="00F6594C"/>
    <w:rsid w:val="00F65A88"/>
    <w:rsid w:val="00F65AA5"/>
    <w:rsid w:val="00F65D4D"/>
    <w:rsid w:val="00F65DDE"/>
    <w:rsid w:val="00F65FFD"/>
    <w:rsid w:val="00F66095"/>
    <w:rsid w:val="00F6694E"/>
    <w:rsid w:val="00F66A0A"/>
    <w:rsid w:val="00F66A0F"/>
    <w:rsid w:val="00F66AD4"/>
    <w:rsid w:val="00F66D0B"/>
    <w:rsid w:val="00F66E21"/>
    <w:rsid w:val="00F66EC8"/>
    <w:rsid w:val="00F67192"/>
    <w:rsid w:val="00F677F7"/>
    <w:rsid w:val="00F678E1"/>
    <w:rsid w:val="00F67A93"/>
    <w:rsid w:val="00F67CB7"/>
    <w:rsid w:val="00F67CCE"/>
    <w:rsid w:val="00F7043B"/>
    <w:rsid w:val="00F70562"/>
    <w:rsid w:val="00F705EF"/>
    <w:rsid w:val="00F70C88"/>
    <w:rsid w:val="00F71005"/>
    <w:rsid w:val="00F71172"/>
    <w:rsid w:val="00F7122E"/>
    <w:rsid w:val="00F71595"/>
    <w:rsid w:val="00F71923"/>
    <w:rsid w:val="00F71EA9"/>
    <w:rsid w:val="00F72211"/>
    <w:rsid w:val="00F7233D"/>
    <w:rsid w:val="00F723C4"/>
    <w:rsid w:val="00F72B4B"/>
    <w:rsid w:val="00F72C89"/>
    <w:rsid w:val="00F7358D"/>
    <w:rsid w:val="00F73832"/>
    <w:rsid w:val="00F738FC"/>
    <w:rsid w:val="00F7392C"/>
    <w:rsid w:val="00F739C8"/>
    <w:rsid w:val="00F739E3"/>
    <w:rsid w:val="00F73A39"/>
    <w:rsid w:val="00F73D0C"/>
    <w:rsid w:val="00F73DC0"/>
    <w:rsid w:val="00F74329"/>
    <w:rsid w:val="00F74530"/>
    <w:rsid w:val="00F74819"/>
    <w:rsid w:val="00F7486B"/>
    <w:rsid w:val="00F74C2B"/>
    <w:rsid w:val="00F74CE8"/>
    <w:rsid w:val="00F74EBC"/>
    <w:rsid w:val="00F751DB"/>
    <w:rsid w:val="00F752C0"/>
    <w:rsid w:val="00F753C6"/>
    <w:rsid w:val="00F75426"/>
    <w:rsid w:val="00F756E6"/>
    <w:rsid w:val="00F758E9"/>
    <w:rsid w:val="00F75B80"/>
    <w:rsid w:val="00F75C1B"/>
    <w:rsid w:val="00F75E45"/>
    <w:rsid w:val="00F76027"/>
    <w:rsid w:val="00F760CF"/>
    <w:rsid w:val="00F761BF"/>
    <w:rsid w:val="00F761E5"/>
    <w:rsid w:val="00F7634E"/>
    <w:rsid w:val="00F765BD"/>
    <w:rsid w:val="00F76B43"/>
    <w:rsid w:val="00F76BA1"/>
    <w:rsid w:val="00F76D97"/>
    <w:rsid w:val="00F775E2"/>
    <w:rsid w:val="00F776F0"/>
    <w:rsid w:val="00F777CC"/>
    <w:rsid w:val="00F777D8"/>
    <w:rsid w:val="00F779C2"/>
    <w:rsid w:val="00F77ADA"/>
    <w:rsid w:val="00F77E83"/>
    <w:rsid w:val="00F80197"/>
    <w:rsid w:val="00F80A7E"/>
    <w:rsid w:val="00F81019"/>
    <w:rsid w:val="00F81136"/>
    <w:rsid w:val="00F81553"/>
    <w:rsid w:val="00F815FA"/>
    <w:rsid w:val="00F81613"/>
    <w:rsid w:val="00F81DCE"/>
    <w:rsid w:val="00F81E55"/>
    <w:rsid w:val="00F81F99"/>
    <w:rsid w:val="00F82106"/>
    <w:rsid w:val="00F8268A"/>
    <w:rsid w:val="00F826BD"/>
    <w:rsid w:val="00F82AAA"/>
    <w:rsid w:val="00F82F9F"/>
    <w:rsid w:val="00F83033"/>
    <w:rsid w:val="00F83370"/>
    <w:rsid w:val="00F836D0"/>
    <w:rsid w:val="00F83A9A"/>
    <w:rsid w:val="00F83C1C"/>
    <w:rsid w:val="00F83C97"/>
    <w:rsid w:val="00F83CE9"/>
    <w:rsid w:val="00F83D68"/>
    <w:rsid w:val="00F83E2C"/>
    <w:rsid w:val="00F8488F"/>
    <w:rsid w:val="00F84C3E"/>
    <w:rsid w:val="00F854B1"/>
    <w:rsid w:val="00F8570E"/>
    <w:rsid w:val="00F8573C"/>
    <w:rsid w:val="00F8576F"/>
    <w:rsid w:val="00F8580C"/>
    <w:rsid w:val="00F85A14"/>
    <w:rsid w:val="00F85A71"/>
    <w:rsid w:val="00F85DD0"/>
    <w:rsid w:val="00F85EAB"/>
    <w:rsid w:val="00F85EEB"/>
    <w:rsid w:val="00F85FE3"/>
    <w:rsid w:val="00F8615D"/>
    <w:rsid w:val="00F8633B"/>
    <w:rsid w:val="00F865B5"/>
    <w:rsid w:val="00F8667E"/>
    <w:rsid w:val="00F8679F"/>
    <w:rsid w:val="00F86B76"/>
    <w:rsid w:val="00F86CAA"/>
    <w:rsid w:val="00F86D5D"/>
    <w:rsid w:val="00F86E9B"/>
    <w:rsid w:val="00F87250"/>
    <w:rsid w:val="00F8728C"/>
    <w:rsid w:val="00F872CB"/>
    <w:rsid w:val="00F8756F"/>
    <w:rsid w:val="00F876BF"/>
    <w:rsid w:val="00F876EE"/>
    <w:rsid w:val="00F90236"/>
    <w:rsid w:val="00F903C4"/>
    <w:rsid w:val="00F9072B"/>
    <w:rsid w:val="00F90808"/>
    <w:rsid w:val="00F908BB"/>
    <w:rsid w:val="00F90BE1"/>
    <w:rsid w:val="00F90C07"/>
    <w:rsid w:val="00F90FB3"/>
    <w:rsid w:val="00F9192C"/>
    <w:rsid w:val="00F91B27"/>
    <w:rsid w:val="00F91BB1"/>
    <w:rsid w:val="00F91BCB"/>
    <w:rsid w:val="00F91F04"/>
    <w:rsid w:val="00F92135"/>
    <w:rsid w:val="00F92226"/>
    <w:rsid w:val="00F923DC"/>
    <w:rsid w:val="00F92566"/>
    <w:rsid w:val="00F92639"/>
    <w:rsid w:val="00F928A1"/>
    <w:rsid w:val="00F92BF6"/>
    <w:rsid w:val="00F92E24"/>
    <w:rsid w:val="00F93760"/>
    <w:rsid w:val="00F938EB"/>
    <w:rsid w:val="00F939B3"/>
    <w:rsid w:val="00F93AB2"/>
    <w:rsid w:val="00F93AFC"/>
    <w:rsid w:val="00F93BBB"/>
    <w:rsid w:val="00F93BD5"/>
    <w:rsid w:val="00F93CF9"/>
    <w:rsid w:val="00F93FB7"/>
    <w:rsid w:val="00F9402A"/>
    <w:rsid w:val="00F94267"/>
    <w:rsid w:val="00F94273"/>
    <w:rsid w:val="00F9431C"/>
    <w:rsid w:val="00F9455D"/>
    <w:rsid w:val="00F94587"/>
    <w:rsid w:val="00F94589"/>
    <w:rsid w:val="00F94FC0"/>
    <w:rsid w:val="00F955FE"/>
    <w:rsid w:val="00F9585C"/>
    <w:rsid w:val="00F95868"/>
    <w:rsid w:val="00F95B17"/>
    <w:rsid w:val="00F95DD9"/>
    <w:rsid w:val="00F96118"/>
    <w:rsid w:val="00F9637B"/>
    <w:rsid w:val="00F963D3"/>
    <w:rsid w:val="00F968DB"/>
    <w:rsid w:val="00F96F6F"/>
    <w:rsid w:val="00F97318"/>
    <w:rsid w:val="00F977A2"/>
    <w:rsid w:val="00F97C7E"/>
    <w:rsid w:val="00F97D59"/>
    <w:rsid w:val="00F97EEA"/>
    <w:rsid w:val="00FA08F6"/>
    <w:rsid w:val="00FA0DCB"/>
    <w:rsid w:val="00FA14E4"/>
    <w:rsid w:val="00FA1530"/>
    <w:rsid w:val="00FA164E"/>
    <w:rsid w:val="00FA179C"/>
    <w:rsid w:val="00FA17A4"/>
    <w:rsid w:val="00FA197A"/>
    <w:rsid w:val="00FA1E1F"/>
    <w:rsid w:val="00FA1E5E"/>
    <w:rsid w:val="00FA203E"/>
    <w:rsid w:val="00FA2085"/>
    <w:rsid w:val="00FA2164"/>
    <w:rsid w:val="00FA2372"/>
    <w:rsid w:val="00FA286A"/>
    <w:rsid w:val="00FA2B29"/>
    <w:rsid w:val="00FA2D3A"/>
    <w:rsid w:val="00FA307F"/>
    <w:rsid w:val="00FA3196"/>
    <w:rsid w:val="00FA3393"/>
    <w:rsid w:val="00FA35FA"/>
    <w:rsid w:val="00FA361D"/>
    <w:rsid w:val="00FA388D"/>
    <w:rsid w:val="00FA38A9"/>
    <w:rsid w:val="00FA38C5"/>
    <w:rsid w:val="00FA3B9E"/>
    <w:rsid w:val="00FA3BB4"/>
    <w:rsid w:val="00FA3EC7"/>
    <w:rsid w:val="00FA40A9"/>
    <w:rsid w:val="00FA446E"/>
    <w:rsid w:val="00FA451F"/>
    <w:rsid w:val="00FA4FD5"/>
    <w:rsid w:val="00FA503D"/>
    <w:rsid w:val="00FA5080"/>
    <w:rsid w:val="00FA5082"/>
    <w:rsid w:val="00FA54DF"/>
    <w:rsid w:val="00FA5697"/>
    <w:rsid w:val="00FA587F"/>
    <w:rsid w:val="00FA58E4"/>
    <w:rsid w:val="00FA5998"/>
    <w:rsid w:val="00FA5B19"/>
    <w:rsid w:val="00FA5C3E"/>
    <w:rsid w:val="00FA5CEF"/>
    <w:rsid w:val="00FA5EF8"/>
    <w:rsid w:val="00FA5F37"/>
    <w:rsid w:val="00FA6839"/>
    <w:rsid w:val="00FA6F0F"/>
    <w:rsid w:val="00FA6F5D"/>
    <w:rsid w:val="00FA7532"/>
    <w:rsid w:val="00FA757C"/>
    <w:rsid w:val="00FA7621"/>
    <w:rsid w:val="00FA78BE"/>
    <w:rsid w:val="00FA78E6"/>
    <w:rsid w:val="00FA7936"/>
    <w:rsid w:val="00FA7C86"/>
    <w:rsid w:val="00FB0154"/>
    <w:rsid w:val="00FB022B"/>
    <w:rsid w:val="00FB0344"/>
    <w:rsid w:val="00FB05CF"/>
    <w:rsid w:val="00FB0866"/>
    <w:rsid w:val="00FB0932"/>
    <w:rsid w:val="00FB0970"/>
    <w:rsid w:val="00FB0A7D"/>
    <w:rsid w:val="00FB0E85"/>
    <w:rsid w:val="00FB0EE2"/>
    <w:rsid w:val="00FB10BF"/>
    <w:rsid w:val="00FB10C5"/>
    <w:rsid w:val="00FB1348"/>
    <w:rsid w:val="00FB1564"/>
    <w:rsid w:val="00FB191F"/>
    <w:rsid w:val="00FB199A"/>
    <w:rsid w:val="00FB1B67"/>
    <w:rsid w:val="00FB1CCB"/>
    <w:rsid w:val="00FB20AC"/>
    <w:rsid w:val="00FB210A"/>
    <w:rsid w:val="00FB266C"/>
    <w:rsid w:val="00FB2850"/>
    <w:rsid w:val="00FB2D69"/>
    <w:rsid w:val="00FB2F07"/>
    <w:rsid w:val="00FB308A"/>
    <w:rsid w:val="00FB396D"/>
    <w:rsid w:val="00FB3AE4"/>
    <w:rsid w:val="00FB3CDE"/>
    <w:rsid w:val="00FB3ED7"/>
    <w:rsid w:val="00FB3F83"/>
    <w:rsid w:val="00FB4103"/>
    <w:rsid w:val="00FB453A"/>
    <w:rsid w:val="00FB4A1E"/>
    <w:rsid w:val="00FB4BCB"/>
    <w:rsid w:val="00FB4F53"/>
    <w:rsid w:val="00FB5270"/>
    <w:rsid w:val="00FB5849"/>
    <w:rsid w:val="00FB5AE0"/>
    <w:rsid w:val="00FB5DD2"/>
    <w:rsid w:val="00FB5E77"/>
    <w:rsid w:val="00FB5E9C"/>
    <w:rsid w:val="00FB65A4"/>
    <w:rsid w:val="00FB65C4"/>
    <w:rsid w:val="00FB6883"/>
    <w:rsid w:val="00FB6B64"/>
    <w:rsid w:val="00FB6E41"/>
    <w:rsid w:val="00FB7473"/>
    <w:rsid w:val="00FB78AA"/>
    <w:rsid w:val="00FB7987"/>
    <w:rsid w:val="00FB7C23"/>
    <w:rsid w:val="00FC00BC"/>
    <w:rsid w:val="00FC01E1"/>
    <w:rsid w:val="00FC01F7"/>
    <w:rsid w:val="00FC02BA"/>
    <w:rsid w:val="00FC0401"/>
    <w:rsid w:val="00FC04DC"/>
    <w:rsid w:val="00FC072C"/>
    <w:rsid w:val="00FC0C71"/>
    <w:rsid w:val="00FC0DC3"/>
    <w:rsid w:val="00FC11AB"/>
    <w:rsid w:val="00FC1324"/>
    <w:rsid w:val="00FC1402"/>
    <w:rsid w:val="00FC1558"/>
    <w:rsid w:val="00FC1995"/>
    <w:rsid w:val="00FC2048"/>
    <w:rsid w:val="00FC21EF"/>
    <w:rsid w:val="00FC2242"/>
    <w:rsid w:val="00FC248B"/>
    <w:rsid w:val="00FC2840"/>
    <w:rsid w:val="00FC2963"/>
    <w:rsid w:val="00FC2B8A"/>
    <w:rsid w:val="00FC2B8F"/>
    <w:rsid w:val="00FC30CE"/>
    <w:rsid w:val="00FC32E7"/>
    <w:rsid w:val="00FC33DE"/>
    <w:rsid w:val="00FC36C4"/>
    <w:rsid w:val="00FC3E24"/>
    <w:rsid w:val="00FC4154"/>
    <w:rsid w:val="00FC41EC"/>
    <w:rsid w:val="00FC4320"/>
    <w:rsid w:val="00FC43C8"/>
    <w:rsid w:val="00FC451F"/>
    <w:rsid w:val="00FC4634"/>
    <w:rsid w:val="00FC47E6"/>
    <w:rsid w:val="00FC49B6"/>
    <w:rsid w:val="00FC4C32"/>
    <w:rsid w:val="00FC4E4D"/>
    <w:rsid w:val="00FC5130"/>
    <w:rsid w:val="00FC5253"/>
    <w:rsid w:val="00FC53E8"/>
    <w:rsid w:val="00FC5675"/>
    <w:rsid w:val="00FC56E9"/>
    <w:rsid w:val="00FC5774"/>
    <w:rsid w:val="00FC5895"/>
    <w:rsid w:val="00FC5BB0"/>
    <w:rsid w:val="00FC5BDC"/>
    <w:rsid w:val="00FC62F7"/>
    <w:rsid w:val="00FC65EB"/>
    <w:rsid w:val="00FC666D"/>
    <w:rsid w:val="00FC66D7"/>
    <w:rsid w:val="00FC6939"/>
    <w:rsid w:val="00FC6C4A"/>
    <w:rsid w:val="00FC7056"/>
    <w:rsid w:val="00FC7411"/>
    <w:rsid w:val="00FC7863"/>
    <w:rsid w:val="00FC79A4"/>
    <w:rsid w:val="00FC7BE1"/>
    <w:rsid w:val="00FC7D90"/>
    <w:rsid w:val="00FD032E"/>
    <w:rsid w:val="00FD0816"/>
    <w:rsid w:val="00FD0911"/>
    <w:rsid w:val="00FD1124"/>
    <w:rsid w:val="00FD13FB"/>
    <w:rsid w:val="00FD15A5"/>
    <w:rsid w:val="00FD16A8"/>
    <w:rsid w:val="00FD16BF"/>
    <w:rsid w:val="00FD16E4"/>
    <w:rsid w:val="00FD1942"/>
    <w:rsid w:val="00FD1A9B"/>
    <w:rsid w:val="00FD1BF9"/>
    <w:rsid w:val="00FD1D2E"/>
    <w:rsid w:val="00FD1E6B"/>
    <w:rsid w:val="00FD211D"/>
    <w:rsid w:val="00FD2136"/>
    <w:rsid w:val="00FD2A9D"/>
    <w:rsid w:val="00FD2AF9"/>
    <w:rsid w:val="00FD2B42"/>
    <w:rsid w:val="00FD2C18"/>
    <w:rsid w:val="00FD2C40"/>
    <w:rsid w:val="00FD2D5A"/>
    <w:rsid w:val="00FD3477"/>
    <w:rsid w:val="00FD35E1"/>
    <w:rsid w:val="00FD3C0A"/>
    <w:rsid w:val="00FD3C64"/>
    <w:rsid w:val="00FD3DFD"/>
    <w:rsid w:val="00FD3E23"/>
    <w:rsid w:val="00FD3F8E"/>
    <w:rsid w:val="00FD4675"/>
    <w:rsid w:val="00FD47B9"/>
    <w:rsid w:val="00FD4F1B"/>
    <w:rsid w:val="00FD5004"/>
    <w:rsid w:val="00FD5250"/>
    <w:rsid w:val="00FD5490"/>
    <w:rsid w:val="00FD54FB"/>
    <w:rsid w:val="00FD5630"/>
    <w:rsid w:val="00FD5A4A"/>
    <w:rsid w:val="00FD5B44"/>
    <w:rsid w:val="00FD5D88"/>
    <w:rsid w:val="00FD5EF3"/>
    <w:rsid w:val="00FD5F9E"/>
    <w:rsid w:val="00FD622D"/>
    <w:rsid w:val="00FD6A09"/>
    <w:rsid w:val="00FD6AEE"/>
    <w:rsid w:val="00FD6CE3"/>
    <w:rsid w:val="00FD7119"/>
    <w:rsid w:val="00FD71C3"/>
    <w:rsid w:val="00FD731A"/>
    <w:rsid w:val="00FD7498"/>
    <w:rsid w:val="00FD749E"/>
    <w:rsid w:val="00FD763F"/>
    <w:rsid w:val="00FD7697"/>
    <w:rsid w:val="00FD7816"/>
    <w:rsid w:val="00FD7B86"/>
    <w:rsid w:val="00FD7D35"/>
    <w:rsid w:val="00FD7D85"/>
    <w:rsid w:val="00FD7F51"/>
    <w:rsid w:val="00FE01F5"/>
    <w:rsid w:val="00FE0206"/>
    <w:rsid w:val="00FE02E3"/>
    <w:rsid w:val="00FE0622"/>
    <w:rsid w:val="00FE06A1"/>
    <w:rsid w:val="00FE06AE"/>
    <w:rsid w:val="00FE0873"/>
    <w:rsid w:val="00FE0B8C"/>
    <w:rsid w:val="00FE1804"/>
    <w:rsid w:val="00FE1C8D"/>
    <w:rsid w:val="00FE2101"/>
    <w:rsid w:val="00FE24FE"/>
    <w:rsid w:val="00FE271A"/>
    <w:rsid w:val="00FE2D3F"/>
    <w:rsid w:val="00FE2E45"/>
    <w:rsid w:val="00FE34A1"/>
    <w:rsid w:val="00FE3587"/>
    <w:rsid w:val="00FE37ED"/>
    <w:rsid w:val="00FE405F"/>
    <w:rsid w:val="00FE457E"/>
    <w:rsid w:val="00FE462B"/>
    <w:rsid w:val="00FE46A2"/>
    <w:rsid w:val="00FE4861"/>
    <w:rsid w:val="00FE4AD7"/>
    <w:rsid w:val="00FE4DAC"/>
    <w:rsid w:val="00FE564A"/>
    <w:rsid w:val="00FE57AE"/>
    <w:rsid w:val="00FE58AD"/>
    <w:rsid w:val="00FE59E5"/>
    <w:rsid w:val="00FE5A6B"/>
    <w:rsid w:val="00FE5B75"/>
    <w:rsid w:val="00FE5BF4"/>
    <w:rsid w:val="00FE6006"/>
    <w:rsid w:val="00FE6163"/>
    <w:rsid w:val="00FE61D0"/>
    <w:rsid w:val="00FE636D"/>
    <w:rsid w:val="00FE64C6"/>
    <w:rsid w:val="00FE6747"/>
    <w:rsid w:val="00FE68D3"/>
    <w:rsid w:val="00FE6C25"/>
    <w:rsid w:val="00FE70E8"/>
    <w:rsid w:val="00FE7505"/>
    <w:rsid w:val="00FE758E"/>
    <w:rsid w:val="00FE7793"/>
    <w:rsid w:val="00FE7A0B"/>
    <w:rsid w:val="00FE7A6E"/>
    <w:rsid w:val="00FE7AFD"/>
    <w:rsid w:val="00FE7BAE"/>
    <w:rsid w:val="00FF02C1"/>
    <w:rsid w:val="00FF08A8"/>
    <w:rsid w:val="00FF0C1A"/>
    <w:rsid w:val="00FF0C83"/>
    <w:rsid w:val="00FF0EFB"/>
    <w:rsid w:val="00FF1332"/>
    <w:rsid w:val="00FF139C"/>
    <w:rsid w:val="00FF1450"/>
    <w:rsid w:val="00FF152D"/>
    <w:rsid w:val="00FF1B92"/>
    <w:rsid w:val="00FF1EA0"/>
    <w:rsid w:val="00FF203B"/>
    <w:rsid w:val="00FF2280"/>
    <w:rsid w:val="00FF250C"/>
    <w:rsid w:val="00FF28FC"/>
    <w:rsid w:val="00FF2B8B"/>
    <w:rsid w:val="00FF2DC3"/>
    <w:rsid w:val="00FF3352"/>
    <w:rsid w:val="00FF3371"/>
    <w:rsid w:val="00FF3445"/>
    <w:rsid w:val="00FF377B"/>
    <w:rsid w:val="00FF386B"/>
    <w:rsid w:val="00FF392B"/>
    <w:rsid w:val="00FF3A46"/>
    <w:rsid w:val="00FF3AAC"/>
    <w:rsid w:val="00FF4673"/>
    <w:rsid w:val="00FF4C83"/>
    <w:rsid w:val="00FF5005"/>
    <w:rsid w:val="00FF5293"/>
    <w:rsid w:val="00FF53E6"/>
    <w:rsid w:val="00FF53FA"/>
    <w:rsid w:val="00FF582B"/>
    <w:rsid w:val="00FF5884"/>
    <w:rsid w:val="00FF5A10"/>
    <w:rsid w:val="00FF5A34"/>
    <w:rsid w:val="00FF606D"/>
    <w:rsid w:val="00FF665F"/>
    <w:rsid w:val="00FF6737"/>
    <w:rsid w:val="00FF68A1"/>
    <w:rsid w:val="00FF6A12"/>
    <w:rsid w:val="00FF6B55"/>
    <w:rsid w:val="00FF6C91"/>
    <w:rsid w:val="00FF6CF1"/>
    <w:rsid w:val="00FF6D15"/>
    <w:rsid w:val="00FF6F1F"/>
    <w:rsid w:val="00FF7117"/>
    <w:rsid w:val="00FF715C"/>
    <w:rsid w:val="00FF72B6"/>
    <w:rsid w:val="00FF7428"/>
    <w:rsid w:val="00FF745B"/>
    <w:rsid w:val="00FF74B7"/>
    <w:rsid w:val="00FF751A"/>
    <w:rsid w:val="00FF7A9B"/>
    <w:rsid w:val="00FF7B39"/>
    <w:rsid w:val="00FF7D1C"/>
    <w:rsid w:val="01A2136F"/>
    <w:rsid w:val="02713849"/>
    <w:rsid w:val="02A5075D"/>
    <w:rsid w:val="03D61825"/>
    <w:rsid w:val="03EC3818"/>
    <w:rsid w:val="047DFAD7"/>
    <w:rsid w:val="04868CD8"/>
    <w:rsid w:val="05049B93"/>
    <w:rsid w:val="050C73F7"/>
    <w:rsid w:val="05664386"/>
    <w:rsid w:val="057D3E5D"/>
    <w:rsid w:val="06709838"/>
    <w:rsid w:val="07302DA7"/>
    <w:rsid w:val="08029071"/>
    <w:rsid w:val="088B9D96"/>
    <w:rsid w:val="08DB0480"/>
    <w:rsid w:val="094754D3"/>
    <w:rsid w:val="0ADF7DBA"/>
    <w:rsid w:val="0B0D3C1F"/>
    <w:rsid w:val="0C9D8400"/>
    <w:rsid w:val="0D6095E2"/>
    <w:rsid w:val="0D721A23"/>
    <w:rsid w:val="0DC355D0"/>
    <w:rsid w:val="0DF1D5C8"/>
    <w:rsid w:val="0E0CDFDE"/>
    <w:rsid w:val="0E1606E5"/>
    <w:rsid w:val="0E243F9F"/>
    <w:rsid w:val="0E69A703"/>
    <w:rsid w:val="0EAB5DA2"/>
    <w:rsid w:val="0F720BC6"/>
    <w:rsid w:val="0F811E02"/>
    <w:rsid w:val="100FC85B"/>
    <w:rsid w:val="13CC803B"/>
    <w:rsid w:val="1409CDC2"/>
    <w:rsid w:val="149BCE42"/>
    <w:rsid w:val="14E94143"/>
    <w:rsid w:val="1532155F"/>
    <w:rsid w:val="15B5FB71"/>
    <w:rsid w:val="1654AF28"/>
    <w:rsid w:val="169CF8A2"/>
    <w:rsid w:val="16DAFBDB"/>
    <w:rsid w:val="16F65CF4"/>
    <w:rsid w:val="17B75EE3"/>
    <w:rsid w:val="18AFD07B"/>
    <w:rsid w:val="18DC0955"/>
    <w:rsid w:val="191B56E6"/>
    <w:rsid w:val="19469280"/>
    <w:rsid w:val="194D4FA2"/>
    <w:rsid w:val="1AE25421"/>
    <w:rsid w:val="1B36F9CE"/>
    <w:rsid w:val="1B8C8B63"/>
    <w:rsid w:val="1BBCDD76"/>
    <w:rsid w:val="1BD9DAE4"/>
    <w:rsid w:val="1BFF9974"/>
    <w:rsid w:val="1C5AEEAD"/>
    <w:rsid w:val="1D3B5476"/>
    <w:rsid w:val="1D619DA2"/>
    <w:rsid w:val="1F24561C"/>
    <w:rsid w:val="1F344048"/>
    <w:rsid w:val="1F554345"/>
    <w:rsid w:val="1F5941F1"/>
    <w:rsid w:val="1FCE4301"/>
    <w:rsid w:val="215D75B5"/>
    <w:rsid w:val="21EB0BE1"/>
    <w:rsid w:val="22F074C7"/>
    <w:rsid w:val="23542104"/>
    <w:rsid w:val="24527BA6"/>
    <w:rsid w:val="2480A4FC"/>
    <w:rsid w:val="24D2887C"/>
    <w:rsid w:val="264E1568"/>
    <w:rsid w:val="2671EFFD"/>
    <w:rsid w:val="27414096"/>
    <w:rsid w:val="280398BE"/>
    <w:rsid w:val="28F73AE3"/>
    <w:rsid w:val="294B9FE7"/>
    <w:rsid w:val="29500681"/>
    <w:rsid w:val="299FB937"/>
    <w:rsid w:val="29A07838"/>
    <w:rsid w:val="29C51383"/>
    <w:rsid w:val="2A6C5DDB"/>
    <w:rsid w:val="2A754C99"/>
    <w:rsid w:val="2A964060"/>
    <w:rsid w:val="2AADE59E"/>
    <w:rsid w:val="2B214140"/>
    <w:rsid w:val="2C305B55"/>
    <w:rsid w:val="2CF793A6"/>
    <w:rsid w:val="2E2387E1"/>
    <w:rsid w:val="2EEDF726"/>
    <w:rsid w:val="2F09CAF4"/>
    <w:rsid w:val="3017EC3C"/>
    <w:rsid w:val="30AB53EE"/>
    <w:rsid w:val="30B6997E"/>
    <w:rsid w:val="31A028D6"/>
    <w:rsid w:val="31EBB3B9"/>
    <w:rsid w:val="3238F9B1"/>
    <w:rsid w:val="3336911F"/>
    <w:rsid w:val="33E4CB1A"/>
    <w:rsid w:val="34002189"/>
    <w:rsid w:val="34088B6E"/>
    <w:rsid w:val="340C14EF"/>
    <w:rsid w:val="346B1CD9"/>
    <w:rsid w:val="357C52A8"/>
    <w:rsid w:val="35D6EEA6"/>
    <w:rsid w:val="3612F06B"/>
    <w:rsid w:val="363B6D7D"/>
    <w:rsid w:val="3749BA5C"/>
    <w:rsid w:val="3774F50C"/>
    <w:rsid w:val="380E47D5"/>
    <w:rsid w:val="38898492"/>
    <w:rsid w:val="38A14E5B"/>
    <w:rsid w:val="38A83A95"/>
    <w:rsid w:val="38E438C5"/>
    <w:rsid w:val="39A8407D"/>
    <w:rsid w:val="3A758CC1"/>
    <w:rsid w:val="3AABBFFA"/>
    <w:rsid w:val="3D23CE0A"/>
    <w:rsid w:val="3D70C6B3"/>
    <w:rsid w:val="3DFC8905"/>
    <w:rsid w:val="3E330CC0"/>
    <w:rsid w:val="3F157910"/>
    <w:rsid w:val="3F648DC4"/>
    <w:rsid w:val="405E4CDF"/>
    <w:rsid w:val="41449B2E"/>
    <w:rsid w:val="41AD30F2"/>
    <w:rsid w:val="41C700AE"/>
    <w:rsid w:val="42D86A15"/>
    <w:rsid w:val="43F58B7F"/>
    <w:rsid w:val="44E36AC6"/>
    <w:rsid w:val="45202F3A"/>
    <w:rsid w:val="45876521"/>
    <w:rsid w:val="462CBCA0"/>
    <w:rsid w:val="46966DA8"/>
    <w:rsid w:val="4821DA35"/>
    <w:rsid w:val="4852720B"/>
    <w:rsid w:val="4892A486"/>
    <w:rsid w:val="49EA3EAB"/>
    <w:rsid w:val="4B1C273B"/>
    <w:rsid w:val="4BBC845B"/>
    <w:rsid w:val="4C044A01"/>
    <w:rsid w:val="4C85D595"/>
    <w:rsid w:val="4D3F2C11"/>
    <w:rsid w:val="4D7C21A0"/>
    <w:rsid w:val="4DE7B868"/>
    <w:rsid w:val="4E0848AD"/>
    <w:rsid w:val="4E28263D"/>
    <w:rsid w:val="4F175952"/>
    <w:rsid w:val="50D02657"/>
    <w:rsid w:val="518F28CF"/>
    <w:rsid w:val="51F2B30A"/>
    <w:rsid w:val="52532831"/>
    <w:rsid w:val="525FB4E2"/>
    <w:rsid w:val="539D545C"/>
    <w:rsid w:val="54390C95"/>
    <w:rsid w:val="5465E701"/>
    <w:rsid w:val="54BC5EB6"/>
    <w:rsid w:val="54BE5601"/>
    <w:rsid w:val="56422644"/>
    <w:rsid w:val="5695FF4C"/>
    <w:rsid w:val="56F7ACFA"/>
    <w:rsid w:val="57734890"/>
    <w:rsid w:val="588F6167"/>
    <w:rsid w:val="592E904F"/>
    <w:rsid w:val="59360BD5"/>
    <w:rsid w:val="594EAB5B"/>
    <w:rsid w:val="5AA8E2D8"/>
    <w:rsid w:val="5B310620"/>
    <w:rsid w:val="5B95CFA3"/>
    <w:rsid w:val="5BAB5BC1"/>
    <w:rsid w:val="5D3BA5B3"/>
    <w:rsid w:val="5DCCDCB9"/>
    <w:rsid w:val="5E374938"/>
    <w:rsid w:val="5E98672A"/>
    <w:rsid w:val="5FA74643"/>
    <w:rsid w:val="5FBC7B01"/>
    <w:rsid w:val="60C8C8DA"/>
    <w:rsid w:val="60D731B4"/>
    <w:rsid w:val="614A6183"/>
    <w:rsid w:val="6172B577"/>
    <w:rsid w:val="62D61D22"/>
    <w:rsid w:val="636D8455"/>
    <w:rsid w:val="6372D5C9"/>
    <w:rsid w:val="64B95602"/>
    <w:rsid w:val="658410F9"/>
    <w:rsid w:val="6611516D"/>
    <w:rsid w:val="66E044DC"/>
    <w:rsid w:val="68144B72"/>
    <w:rsid w:val="69C0E65E"/>
    <w:rsid w:val="6A5BE18D"/>
    <w:rsid w:val="6B84348E"/>
    <w:rsid w:val="6C2B8DA0"/>
    <w:rsid w:val="6C78A8CB"/>
    <w:rsid w:val="6D9973C2"/>
    <w:rsid w:val="6E118380"/>
    <w:rsid w:val="6E581B40"/>
    <w:rsid w:val="6EFF7555"/>
    <w:rsid w:val="6F65E773"/>
    <w:rsid w:val="7030961D"/>
    <w:rsid w:val="714C8C94"/>
    <w:rsid w:val="71A9674F"/>
    <w:rsid w:val="71C1D345"/>
    <w:rsid w:val="72A1DFC8"/>
    <w:rsid w:val="7327F766"/>
    <w:rsid w:val="73C97F09"/>
    <w:rsid w:val="73E41451"/>
    <w:rsid w:val="7707D5E1"/>
    <w:rsid w:val="77A5A5CD"/>
    <w:rsid w:val="7A2E5003"/>
    <w:rsid w:val="7CB5FD27"/>
    <w:rsid w:val="7CD3009E"/>
    <w:rsid w:val="7D4AF1CF"/>
    <w:rsid w:val="7E315240"/>
    <w:rsid w:val="7ED8E4D0"/>
    <w:rsid w:val="7EF2F11C"/>
    <w:rsid w:val="7EF69505"/>
    <w:rsid w:val="7F2463B6"/>
    <w:rsid w:val="7F2E0E02"/>
    <w:rsid w:val="7F6D47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2BA8F"/>
  <w15:chartTrackingRefBased/>
  <w15:docId w15:val="{33BDFE8C-02E7-4369-9A47-05B68DB49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9B5C3C"/>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5"/>
      </w:numPr>
      <w:spacing w:after="60"/>
    </w:pPr>
  </w:style>
  <w:style w:type="paragraph" w:styleId="ListBullet2">
    <w:name w:val="List Bullet 2"/>
    <w:basedOn w:val="Normal"/>
    <w:uiPriority w:val="2"/>
    <w:rsid w:val="00316310"/>
    <w:pPr>
      <w:numPr>
        <w:ilvl w:val="1"/>
        <w:numId w:val="5"/>
      </w:numPr>
      <w:spacing w:after="60"/>
    </w:pPr>
  </w:style>
  <w:style w:type="paragraph" w:styleId="ListBullet3">
    <w:name w:val="List Bullet 3"/>
    <w:basedOn w:val="Normal"/>
    <w:uiPriority w:val="2"/>
    <w:rsid w:val="00316310"/>
    <w:pPr>
      <w:numPr>
        <w:ilvl w:val="2"/>
        <w:numId w:val="5"/>
      </w:numPr>
      <w:spacing w:after="60"/>
    </w:pPr>
  </w:style>
  <w:style w:type="paragraph" w:styleId="ListBullet4">
    <w:name w:val="List Bullet 4"/>
    <w:basedOn w:val="Normal"/>
    <w:uiPriority w:val="2"/>
    <w:rsid w:val="00316310"/>
    <w:pPr>
      <w:numPr>
        <w:ilvl w:val="3"/>
        <w:numId w:val="5"/>
      </w:numPr>
      <w:spacing w:after="60"/>
    </w:pPr>
  </w:style>
  <w:style w:type="paragraph" w:styleId="ListBullet5">
    <w:name w:val="List Bullet 5"/>
    <w:basedOn w:val="Normal"/>
    <w:uiPriority w:val="2"/>
    <w:rsid w:val="00316310"/>
    <w:pPr>
      <w:numPr>
        <w:ilvl w:val="4"/>
        <w:numId w:val="5"/>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6"/>
      </w:numPr>
      <w:spacing w:after="60"/>
    </w:pPr>
  </w:style>
  <w:style w:type="paragraph" w:styleId="ListNumber2">
    <w:name w:val="List Number 2"/>
    <w:basedOn w:val="Normal"/>
    <w:uiPriority w:val="2"/>
    <w:rsid w:val="00316310"/>
    <w:pPr>
      <w:numPr>
        <w:ilvl w:val="1"/>
        <w:numId w:val="6"/>
      </w:numPr>
      <w:spacing w:after="60"/>
    </w:pPr>
  </w:style>
  <w:style w:type="paragraph" w:styleId="ListNumber3">
    <w:name w:val="List Number 3"/>
    <w:basedOn w:val="Normal"/>
    <w:uiPriority w:val="2"/>
    <w:rsid w:val="00316310"/>
    <w:pPr>
      <w:numPr>
        <w:ilvl w:val="2"/>
        <w:numId w:val="6"/>
      </w:numPr>
      <w:spacing w:after="60"/>
    </w:pPr>
  </w:style>
  <w:style w:type="paragraph" w:styleId="ListNumber4">
    <w:name w:val="List Number 4"/>
    <w:basedOn w:val="Normal"/>
    <w:uiPriority w:val="2"/>
    <w:rsid w:val="00316310"/>
    <w:pPr>
      <w:numPr>
        <w:ilvl w:val="3"/>
        <w:numId w:val="6"/>
      </w:numPr>
      <w:spacing w:after="60"/>
    </w:pPr>
  </w:style>
  <w:style w:type="paragraph" w:styleId="ListNumber5">
    <w:name w:val="List Number 5"/>
    <w:basedOn w:val="Normal"/>
    <w:uiPriority w:val="2"/>
    <w:rsid w:val="00316310"/>
    <w:pPr>
      <w:numPr>
        <w:ilvl w:val="4"/>
        <w:numId w:val="6"/>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StylePr w:type="firstRow">
      <w:pPr>
        <w:keepNext/>
        <w:keepLines/>
        <w:wordWrap/>
      </w:pPr>
      <w:rPr>
        <w:b/>
      </w:rPr>
    </w:tblStylePr>
    <w:tblStylePr w:type="lastRow">
      <w:rPr>
        <w:b/>
        <w:i w:val="0"/>
      </w:r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rFonts w:eastAsiaTheme="minorEastAsia"/>
      <w:sz w:val="22"/>
      <w:lang w:val="en-US" w:bidi="en-US"/>
    </w:rPr>
    <w:tblPr>
      <w:tblStyleRowBandSize w:val="1"/>
      <w:tblStyleColBandSize w:val="1"/>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il"/>
        <w:insideV w:val="nil"/>
        <w:tl2br w:val="nil"/>
        <w:tr2bl w:val="nil"/>
      </w:tcBorders>
      <w:shd w:val="clear" w:color="auto" w:fill="E0E0E0"/>
    </w:tcPr>
    <w:tblStylePr w:type="firstRow">
      <w:pPr>
        <w:keepNext/>
        <w:keepLines/>
        <w:wordWrap/>
      </w:pPr>
      <w:rPr>
        <w:b/>
      </w:rPr>
      <w:tblPr/>
      <w:trPr>
        <w:tblHeader/>
      </w:trPr>
      <w:tcPr>
        <w:shd w:val="clear" w:color="auto" w:fill="E0E0E0"/>
      </w:tcPr>
    </w:tblStylePr>
    <w:tblStylePr w:type="lastRow">
      <w:rPr>
        <w:b/>
      </w:r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rFonts w:eastAsiaTheme="minorEastAsia"/>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7"/>
      </w:numPr>
    </w:pPr>
  </w:style>
  <w:style w:type="paragraph" w:customStyle="1" w:styleId="TableNumber">
    <w:name w:val="Table Number"/>
    <w:basedOn w:val="TableText"/>
    <w:uiPriority w:val="4"/>
    <w:qFormat/>
    <w:rsid w:val="00316310"/>
    <w:pPr>
      <w:numPr>
        <w:numId w:val="8"/>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rFonts w:eastAsiaTheme="minorEastAsia"/>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rFonts w:eastAsiaTheme="minorEastAsia"/>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rFonts w:eastAsiaTheme="minorEastAsia"/>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rFonts w:eastAsiaTheme="minorEastAsia"/>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rFonts w:eastAsiaTheme="minorEastAsia"/>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rFonts w:eastAsiaTheme="minorEastAsia"/>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4">
    <w:name w:val="Grid Table 4"/>
    <w:basedOn w:val="TableNormal"/>
    <w:uiPriority w:val="49"/>
    <w:rsid w:val="00D246BB"/>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4">
    <w:name w:val="Grid Table 4 Accent 4"/>
    <w:basedOn w:val="TableNormal"/>
    <w:uiPriority w:val="49"/>
    <w:rsid w:val="00B542C5"/>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5340">
      <w:bodyDiv w:val="1"/>
      <w:marLeft w:val="0"/>
      <w:marRight w:val="0"/>
      <w:marTop w:val="0"/>
      <w:marBottom w:val="0"/>
      <w:divBdr>
        <w:top w:val="none" w:sz="0" w:space="0" w:color="auto"/>
        <w:left w:val="none" w:sz="0" w:space="0" w:color="auto"/>
        <w:bottom w:val="none" w:sz="0" w:space="0" w:color="auto"/>
        <w:right w:val="none" w:sz="0" w:space="0" w:color="auto"/>
      </w:divBdr>
    </w:div>
    <w:div w:id="42100410">
      <w:bodyDiv w:val="1"/>
      <w:marLeft w:val="0"/>
      <w:marRight w:val="0"/>
      <w:marTop w:val="0"/>
      <w:marBottom w:val="0"/>
      <w:divBdr>
        <w:top w:val="none" w:sz="0" w:space="0" w:color="auto"/>
        <w:left w:val="none" w:sz="0" w:space="0" w:color="auto"/>
        <w:bottom w:val="none" w:sz="0" w:space="0" w:color="auto"/>
        <w:right w:val="none" w:sz="0" w:space="0" w:color="auto"/>
      </w:divBdr>
    </w:div>
    <w:div w:id="121729617">
      <w:bodyDiv w:val="1"/>
      <w:marLeft w:val="0"/>
      <w:marRight w:val="0"/>
      <w:marTop w:val="0"/>
      <w:marBottom w:val="0"/>
      <w:divBdr>
        <w:top w:val="none" w:sz="0" w:space="0" w:color="auto"/>
        <w:left w:val="none" w:sz="0" w:space="0" w:color="auto"/>
        <w:bottom w:val="none" w:sz="0" w:space="0" w:color="auto"/>
        <w:right w:val="none" w:sz="0" w:space="0" w:color="auto"/>
      </w:divBdr>
    </w:div>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07637000">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328797895">
      <w:bodyDiv w:val="1"/>
      <w:marLeft w:val="0"/>
      <w:marRight w:val="0"/>
      <w:marTop w:val="0"/>
      <w:marBottom w:val="0"/>
      <w:divBdr>
        <w:top w:val="none" w:sz="0" w:space="0" w:color="auto"/>
        <w:left w:val="none" w:sz="0" w:space="0" w:color="auto"/>
        <w:bottom w:val="none" w:sz="0" w:space="0" w:color="auto"/>
        <w:right w:val="none" w:sz="0" w:space="0" w:color="auto"/>
      </w:divBdr>
    </w:div>
    <w:div w:id="344864319">
      <w:bodyDiv w:val="1"/>
      <w:marLeft w:val="0"/>
      <w:marRight w:val="0"/>
      <w:marTop w:val="0"/>
      <w:marBottom w:val="0"/>
      <w:divBdr>
        <w:top w:val="none" w:sz="0" w:space="0" w:color="auto"/>
        <w:left w:val="none" w:sz="0" w:space="0" w:color="auto"/>
        <w:bottom w:val="none" w:sz="0" w:space="0" w:color="auto"/>
        <w:right w:val="none" w:sz="0" w:space="0" w:color="auto"/>
      </w:divBdr>
    </w:div>
    <w:div w:id="375741113">
      <w:bodyDiv w:val="1"/>
      <w:marLeft w:val="0"/>
      <w:marRight w:val="0"/>
      <w:marTop w:val="0"/>
      <w:marBottom w:val="0"/>
      <w:divBdr>
        <w:top w:val="none" w:sz="0" w:space="0" w:color="auto"/>
        <w:left w:val="none" w:sz="0" w:space="0" w:color="auto"/>
        <w:bottom w:val="none" w:sz="0" w:space="0" w:color="auto"/>
        <w:right w:val="none" w:sz="0" w:space="0" w:color="auto"/>
      </w:divBdr>
    </w:div>
    <w:div w:id="436603133">
      <w:bodyDiv w:val="1"/>
      <w:marLeft w:val="0"/>
      <w:marRight w:val="0"/>
      <w:marTop w:val="0"/>
      <w:marBottom w:val="0"/>
      <w:divBdr>
        <w:top w:val="none" w:sz="0" w:space="0" w:color="auto"/>
        <w:left w:val="none" w:sz="0" w:space="0" w:color="auto"/>
        <w:bottom w:val="none" w:sz="0" w:space="0" w:color="auto"/>
        <w:right w:val="none" w:sz="0" w:space="0" w:color="auto"/>
      </w:divBdr>
    </w:div>
    <w:div w:id="444740360">
      <w:bodyDiv w:val="1"/>
      <w:marLeft w:val="0"/>
      <w:marRight w:val="0"/>
      <w:marTop w:val="0"/>
      <w:marBottom w:val="0"/>
      <w:divBdr>
        <w:top w:val="none" w:sz="0" w:space="0" w:color="auto"/>
        <w:left w:val="none" w:sz="0" w:space="0" w:color="auto"/>
        <w:bottom w:val="none" w:sz="0" w:space="0" w:color="auto"/>
        <w:right w:val="none" w:sz="0" w:space="0" w:color="auto"/>
      </w:divBdr>
    </w:div>
    <w:div w:id="481317270">
      <w:bodyDiv w:val="1"/>
      <w:marLeft w:val="0"/>
      <w:marRight w:val="0"/>
      <w:marTop w:val="0"/>
      <w:marBottom w:val="0"/>
      <w:divBdr>
        <w:top w:val="none" w:sz="0" w:space="0" w:color="auto"/>
        <w:left w:val="none" w:sz="0" w:space="0" w:color="auto"/>
        <w:bottom w:val="none" w:sz="0" w:space="0" w:color="auto"/>
        <w:right w:val="none" w:sz="0" w:space="0" w:color="auto"/>
      </w:divBdr>
    </w:div>
    <w:div w:id="488599842">
      <w:bodyDiv w:val="1"/>
      <w:marLeft w:val="0"/>
      <w:marRight w:val="0"/>
      <w:marTop w:val="0"/>
      <w:marBottom w:val="0"/>
      <w:divBdr>
        <w:top w:val="none" w:sz="0" w:space="0" w:color="auto"/>
        <w:left w:val="none" w:sz="0" w:space="0" w:color="auto"/>
        <w:bottom w:val="none" w:sz="0" w:space="0" w:color="auto"/>
        <w:right w:val="none" w:sz="0" w:space="0" w:color="auto"/>
      </w:divBdr>
    </w:div>
    <w:div w:id="504855720">
      <w:bodyDiv w:val="1"/>
      <w:marLeft w:val="0"/>
      <w:marRight w:val="0"/>
      <w:marTop w:val="0"/>
      <w:marBottom w:val="0"/>
      <w:divBdr>
        <w:top w:val="none" w:sz="0" w:space="0" w:color="auto"/>
        <w:left w:val="none" w:sz="0" w:space="0" w:color="auto"/>
        <w:bottom w:val="none" w:sz="0" w:space="0" w:color="auto"/>
        <w:right w:val="none" w:sz="0" w:space="0" w:color="auto"/>
      </w:divBdr>
    </w:div>
    <w:div w:id="572931130">
      <w:bodyDiv w:val="1"/>
      <w:marLeft w:val="0"/>
      <w:marRight w:val="0"/>
      <w:marTop w:val="0"/>
      <w:marBottom w:val="0"/>
      <w:divBdr>
        <w:top w:val="none" w:sz="0" w:space="0" w:color="auto"/>
        <w:left w:val="none" w:sz="0" w:space="0" w:color="auto"/>
        <w:bottom w:val="none" w:sz="0" w:space="0" w:color="auto"/>
        <w:right w:val="none" w:sz="0" w:space="0" w:color="auto"/>
      </w:divBdr>
    </w:div>
    <w:div w:id="745305227">
      <w:bodyDiv w:val="1"/>
      <w:marLeft w:val="0"/>
      <w:marRight w:val="0"/>
      <w:marTop w:val="0"/>
      <w:marBottom w:val="0"/>
      <w:divBdr>
        <w:top w:val="none" w:sz="0" w:space="0" w:color="auto"/>
        <w:left w:val="none" w:sz="0" w:space="0" w:color="auto"/>
        <w:bottom w:val="none" w:sz="0" w:space="0" w:color="auto"/>
        <w:right w:val="none" w:sz="0" w:space="0" w:color="auto"/>
      </w:divBdr>
    </w:div>
    <w:div w:id="868957588">
      <w:bodyDiv w:val="1"/>
      <w:marLeft w:val="0"/>
      <w:marRight w:val="0"/>
      <w:marTop w:val="0"/>
      <w:marBottom w:val="0"/>
      <w:divBdr>
        <w:top w:val="none" w:sz="0" w:space="0" w:color="auto"/>
        <w:left w:val="none" w:sz="0" w:space="0" w:color="auto"/>
        <w:bottom w:val="none" w:sz="0" w:space="0" w:color="auto"/>
        <w:right w:val="none" w:sz="0" w:space="0" w:color="auto"/>
      </w:divBdr>
    </w:div>
    <w:div w:id="1067605478">
      <w:bodyDiv w:val="1"/>
      <w:marLeft w:val="0"/>
      <w:marRight w:val="0"/>
      <w:marTop w:val="0"/>
      <w:marBottom w:val="0"/>
      <w:divBdr>
        <w:top w:val="none" w:sz="0" w:space="0" w:color="auto"/>
        <w:left w:val="none" w:sz="0" w:space="0" w:color="auto"/>
        <w:bottom w:val="none" w:sz="0" w:space="0" w:color="auto"/>
        <w:right w:val="none" w:sz="0" w:space="0" w:color="auto"/>
      </w:divBdr>
      <w:divsChild>
        <w:div w:id="456460724">
          <w:marLeft w:val="0"/>
          <w:marRight w:val="0"/>
          <w:marTop w:val="0"/>
          <w:marBottom w:val="0"/>
          <w:divBdr>
            <w:top w:val="none" w:sz="0" w:space="0" w:color="auto"/>
            <w:left w:val="none" w:sz="0" w:space="0" w:color="auto"/>
            <w:bottom w:val="none" w:sz="0" w:space="0" w:color="auto"/>
            <w:right w:val="none" w:sz="0" w:space="0" w:color="auto"/>
          </w:divBdr>
        </w:div>
        <w:div w:id="1610157818">
          <w:marLeft w:val="0"/>
          <w:marRight w:val="0"/>
          <w:marTop w:val="0"/>
          <w:marBottom w:val="0"/>
          <w:divBdr>
            <w:top w:val="none" w:sz="0" w:space="0" w:color="auto"/>
            <w:left w:val="none" w:sz="0" w:space="0" w:color="auto"/>
            <w:bottom w:val="none" w:sz="0" w:space="0" w:color="auto"/>
            <w:right w:val="none" w:sz="0" w:space="0" w:color="auto"/>
          </w:divBdr>
        </w:div>
        <w:div w:id="1675107836">
          <w:marLeft w:val="0"/>
          <w:marRight w:val="0"/>
          <w:marTop w:val="0"/>
          <w:marBottom w:val="0"/>
          <w:divBdr>
            <w:top w:val="none" w:sz="0" w:space="0" w:color="auto"/>
            <w:left w:val="none" w:sz="0" w:space="0" w:color="auto"/>
            <w:bottom w:val="none" w:sz="0" w:space="0" w:color="auto"/>
            <w:right w:val="none" w:sz="0" w:space="0" w:color="auto"/>
          </w:divBdr>
        </w:div>
      </w:divsChild>
    </w:div>
    <w:div w:id="1161430078">
      <w:bodyDiv w:val="1"/>
      <w:marLeft w:val="0"/>
      <w:marRight w:val="0"/>
      <w:marTop w:val="0"/>
      <w:marBottom w:val="0"/>
      <w:divBdr>
        <w:top w:val="none" w:sz="0" w:space="0" w:color="auto"/>
        <w:left w:val="none" w:sz="0" w:space="0" w:color="auto"/>
        <w:bottom w:val="none" w:sz="0" w:space="0" w:color="auto"/>
        <w:right w:val="none" w:sz="0" w:space="0" w:color="auto"/>
      </w:divBdr>
    </w:div>
    <w:div w:id="1380284803">
      <w:bodyDiv w:val="1"/>
      <w:marLeft w:val="0"/>
      <w:marRight w:val="0"/>
      <w:marTop w:val="0"/>
      <w:marBottom w:val="0"/>
      <w:divBdr>
        <w:top w:val="none" w:sz="0" w:space="0" w:color="auto"/>
        <w:left w:val="none" w:sz="0" w:space="0" w:color="auto"/>
        <w:bottom w:val="none" w:sz="0" w:space="0" w:color="auto"/>
        <w:right w:val="none" w:sz="0" w:space="0" w:color="auto"/>
      </w:divBdr>
    </w:div>
    <w:div w:id="1410230467">
      <w:marLeft w:val="0"/>
      <w:marRight w:val="0"/>
      <w:marTop w:val="0"/>
      <w:marBottom w:val="0"/>
      <w:divBdr>
        <w:top w:val="none" w:sz="0" w:space="0" w:color="auto"/>
        <w:left w:val="none" w:sz="0" w:space="0" w:color="auto"/>
        <w:bottom w:val="none" w:sz="0" w:space="0" w:color="auto"/>
        <w:right w:val="none" w:sz="0" w:space="0" w:color="auto"/>
      </w:divBdr>
    </w:div>
    <w:div w:id="1422601548">
      <w:marLeft w:val="0"/>
      <w:marRight w:val="0"/>
      <w:marTop w:val="0"/>
      <w:marBottom w:val="0"/>
      <w:divBdr>
        <w:top w:val="none" w:sz="0" w:space="0" w:color="auto"/>
        <w:left w:val="none" w:sz="0" w:space="0" w:color="auto"/>
        <w:bottom w:val="none" w:sz="0" w:space="0" w:color="auto"/>
        <w:right w:val="none" w:sz="0" w:space="0" w:color="auto"/>
      </w:divBdr>
    </w:div>
    <w:div w:id="1448426087">
      <w:bodyDiv w:val="1"/>
      <w:marLeft w:val="0"/>
      <w:marRight w:val="0"/>
      <w:marTop w:val="0"/>
      <w:marBottom w:val="0"/>
      <w:divBdr>
        <w:top w:val="none" w:sz="0" w:space="0" w:color="auto"/>
        <w:left w:val="none" w:sz="0" w:space="0" w:color="auto"/>
        <w:bottom w:val="none" w:sz="0" w:space="0" w:color="auto"/>
        <w:right w:val="none" w:sz="0" w:space="0" w:color="auto"/>
      </w:divBdr>
    </w:div>
    <w:div w:id="1538663021">
      <w:bodyDiv w:val="1"/>
      <w:marLeft w:val="0"/>
      <w:marRight w:val="0"/>
      <w:marTop w:val="0"/>
      <w:marBottom w:val="0"/>
      <w:divBdr>
        <w:top w:val="none" w:sz="0" w:space="0" w:color="auto"/>
        <w:left w:val="none" w:sz="0" w:space="0" w:color="auto"/>
        <w:bottom w:val="none" w:sz="0" w:space="0" w:color="auto"/>
        <w:right w:val="none" w:sz="0" w:space="0" w:color="auto"/>
      </w:divBdr>
    </w:div>
    <w:div w:id="1566717379">
      <w:bodyDiv w:val="1"/>
      <w:marLeft w:val="0"/>
      <w:marRight w:val="0"/>
      <w:marTop w:val="0"/>
      <w:marBottom w:val="0"/>
      <w:divBdr>
        <w:top w:val="none" w:sz="0" w:space="0" w:color="auto"/>
        <w:left w:val="none" w:sz="0" w:space="0" w:color="auto"/>
        <w:bottom w:val="none" w:sz="0" w:space="0" w:color="auto"/>
        <w:right w:val="none" w:sz="0" w:space="0" w:color="auto"/>
      </w:divBdr>
    </w:div>
    <w:div w:id="1583682257">
      <w:bodyDiv w:val="1"/>
      <w:marLeft w:val="0"/>
      <w:marRight w:val="0"/>
      <w:marTop w:val="0"/>
      <w:marBottom w:val="0"/>
      <w:divBdr>
        <w:top w:val="none" w:sz="0" w:space="0" w:color="auto"/>
        <w:left w:val="none" w:sz="0" w:space="0" w:color="auto"/>
        <w:bottom w:val="none" w:sz="0" w:space="0" w:color="auto"/>
        <w:right w:val="none" w:sz="0" w:space="0" w:color="auto"/>
      </w:divBdr>
      <w:divsChild>
        <w:div w:id="228924092">
          <w:marLeft w:val="0"/>
          <w:marRight w:val="0"/>
          <w:marTop w:val="0"/>
          <w:marBottom w:val="0"/>
          <w:divBdr>
            <w:top w:val="none" w:sz="0" w:space="0" w:color="auto"/>
            <w:left w:val="none" w:sz="0" w:space="0" w:color="auto"/>
            <w:bottom w:val="none" w:sz="0" w:space="0" w:color="auto"/>
            <w:right w:val="none" w:sz="0" w:space="0" w:color="auto"/>
          </w:divBdr>
        </w:div>
        <w:div w:id="648479074">
          <w:marLeft w:val="0"/>
          <w:marRight w:val="0"/>
          <w:marTop w:val="0"/>
          <w:marBottom w:val="0"/>
          <w:divBdr>
            <w:top w:val="none" w:sz="0" w:space="0" w:color="auto"/>
            <w:left w:val="none" w:sz="0" w:space="0" w:color="auto"/>
            <w:bottom w:val="none" w:sz="0" w:space="0" w:color="auto"/>
            <w:right w:val="none" w:sz="0" w:space="0" w:color="auto"/>
          </w:divBdr>
        </w:div>
        <w:div w:id="860049963">
          <w:marLeft w:val="0"/>
          <w:marRight w:val="0"/>
          <w:marTop w:val="0"/>
          <w:marBottom w:val="0"/>
          <w:divBdr>
            <w:top w:val="none" w:sz="0" w:space="0" w:color="auto"/>
            <w:left w:val="none" w:sz="0" w:space="0" w:color="auto"/>
            <w:bottom w:val="none" w:sz="0" w:space="0" w:color="auto"/>
            <w:right w:val="none" w:sz="0" w:space="0" w:color="auto"/>
          </w:divBdr>
        </w:div>
      </w:divsChild>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 w:id="193150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https://gsdc.wa.gov.au/" TargetMode="External"/><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emf"/><Relationship Id="rId112" Type="http://schemas.openxmlformats.org/officeDocument/2006/relationships/hyperlink" Target="https://www.kdc.wa.gov.au/" TargetMode="External"/><Relationship Id="rId16" Type="http://schemas.openxmlformats.org/officeDocument/2006/relationships/image" Target="media/image4.emf"/><Relationship Id="rId107" Type="http://schemas.openxmlformats.org/officeDocument/2006/relationships/image" Target="media/image91.emf"/><Relationship Id="rId11" Type="http://schemas.openxmlformats.org/officeDocument/2006/relationships/header" Target="header1.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image" Target="media/image65.emf"/><Relationship Id="rId102" Type="http://schemas.openxmlformats.org/officeDocument/2006/relationships/image" Target="media/image88.emf"/><Relationship Id="rId123" Type="http://schemas.openxmlformats.org/officeDocument/2006/relationships/image" Target="media/image96.png"/><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76.emf"/><Relationship Id="rId95" Type="http://schemas.openxmlformats.org/officeDocument/2006/relationships/image" Target="media/image81.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0.emf"/><Relationship Id="rId69" Type="http://schemas.openxmlformats.org/officeDocument/2006/relationships/image" Target="media/image55.emf"/><Relationship Id="rId113" Type="http://schemas.openxmlformats.org/officeDocument/2006/relationships/hyperlink" Target="https://www.pdc.wa.gov.au/" TargetMode="External"/><Relationship Id="rId118" Type="http://schemas.openxmlformats.org/officeDocument/2006/relationships/hyperlink" Target="https://www.peel.wa.gov.au/" TargetMode="External"/><Relationship Id="rId80" Type="http://schemas.openxmlformats.org/officeDocument/2006/relationships/image" Target="media/image66.emf"/><Relationship Id="rId85" Type="http://schemas.openxmlformats.org/officeDocument/2006/relationships/image" Target="media/image71.emf"/><Relationship Id="rId12" Type="http://schemas.openxmlformats.org/officeDocument/2006/relationships/footer" Target="footer1.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5.emf"/><Relationship Id="rId103" Type="http://schemas.openxmlformats.org/officeDocument/2006/relationships/header" Target="header2.xml"/><Relationship Id="rId108" Type="http://schemas.openxmlformats.org/officeDocument/2006/relationships/image" Target="media/image92.emf"/><Relationship Id="rId124" Type="http://schemas.openxmlformats.org/officeDocument/2006/relationships/image" Target="media/image97.png"/><Relationship Id="rId54" Type="http://schemas.openxmlformats.org/officeDocument/2006/relationships/image" Target="media/image42.emf"/><Relationship Id="rId70" Type="http://schemas.openxmlformats.org/officeDocument/2006/relationships/image" Target="media/image56.emf"/><Relationship Id="rId75" Type="http://schemas.openxmlformats.org/officeDocument/2006/relationships/image" Target="media/image61.emf"/><Relationship Id="rId91" Type="http://schemas.openxmlformats.org/officeDocument/2006/relationships/image" Target="media/image77.emf"/><Relationship Id="rId96"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hyperlink" Target="https://www.gedc.wa.gov.au/" TargetMode="External"/><Relationship Id="rId119" Type="http://schemas.openxmlformats.org/officeDocument/2006/relationships/hyperlink" Target="https://www.wheatbelt.wa.gov.au/" TargetMode="External"/><Relationship Id="rId44" Type="http://schemas.openxmlformats.org/officeDocument/2006/relationships/image" Target="media/image32.emf"/><Relationship Id="rId60" Type="http://schemas.openxmlformats.org/officeDocument/2006/relationships/image" Target="media/image46.emf"/><Relationship Id="rId65" Type="http://schemas.openxmlformats.org/officeDocument/2006/relationships/image" Target="media/image51.emf"/><Relationship Id="rId81" Type="http://schemas.openxmlformats.org/officeDocument/2006/relationships/image" Target="media/image67.emf"/><Relationship Id="rId86" Type="http://schemas.openxmlformats.org/officeDocument/2006/relationships/image" Target="media/image72.emf"/><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image" Target="media/image93.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2.emf"/><Relationship Id="rId97" Type="http://schemas.openxmlformats.org/officeDocument/2006/relationships/image" Target="media/image83.emf"/><Relationship Id="rId104" Type="http://schemas.openxmlformats.org/officeDocument/2006/relationships/image" Target="media/image89.png"/><Relationship Id="rId120" Type="http://schemas.openxmlformats.org/officeDocument/2006/relationships/hyperlink" Target="https://www.wa.gov.au/government/publications/western-australias-economy-and-international-trade" TargetMode="External"/><Relationship Id="rId125" Type="http://schemas.openxmlformats.org/officeDocument/2006/relationships/hyperlink" Target="mailto:economic.analysis@deed.wa.gov.au" TargetMode="External"/><Relationship Id="rId7" Type="http://schemas.openxmlformats.org/officeDocument/2006/relationships/settings" Target="settings.xml"/><Relationship Id="rId71" Type="http://schemas.openxmlformats.org/officeDocument/2006/relationships/image" Target="media/image57.emf"/><Relationship Id="rId92" Type="http://schemas.openxmlformats.org/officeDocument/2006/relationships/image" Target="media/image78.emf"/><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2.emf"/><Relationship Id="rId87" Type="http://schemas.openxmlformats.org/officeDocument/2006/relationships/image" Target="media/image73.emf"/><Relationship Id="rId110" Type="http://schemas.openxmlformats.org/officeDocument/2006/relationships/hyperlink" Target="https://regional-wa-rdmp.opendata.arcgis.com/" TargetMode="External"/><Relationship Id="rId115" Type="http://schemas.openxmlformats.org/officeDocument/2006/relationships/hyperlink" Target="https://www.mwdc.wa.gov.au/" TargetMode="External"/><Relationship Id="rId61" Type="http://schemas.openxmlformats.org/officeDocument/2006/relationships/image" Target="media/image47.emf"/><Relationship Id="rId82" Type="http://schemas.openxmlformats.org/officeDocument/2006/relationships/image" Target="media/image68.emf"/><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hyperlink" Target="https://www.wa.gov.au/organisation/department-of-jobs-tourism-science-and-innovation/diversify-wa-economic-development-framework" TargetMode="External"/><Relationship Id="rId77" Type="http://schemas.openxmlformats.org/officeDocument/2006/relationships/image" Target="media/image63.emf"/><Relationship Id="rId100" Type="http://schemas.openxmlformats.org/officeDocument/2006/relationships/image" Target="media/image86.emf"/><Relationship Id="rId105" Type="http://schemas.openxmlformats.org/officeDocument/2006/relationships/oleObject" Target="embeddings/oleObject1.bin"/><Relationship Id="rId12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9.emf"/><Relationship Id="rId72" Type="http://schemas.openxmlformats.org/officeDocument/2006/relationships/image" Target="media/image58.emf"/><Relationship Id="rId93" Type="http://schemas.openxmlformats.org/officeDocument/2006/relationships/image" Target="media/image79.emf"/><Relationship Id="rId98" Type="http://schemas.openxmlformats.org/officeDocument/2006/relationships/image" Target="media/image84.emf"/><Relationship Id="rId121" Type="http://schemas.openxmlformats.org/officeDocument/2006/relationships/image" Target="media/image94.png"/><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3.emf"/><Relationship Id="rId116" Type="http://schemas.openxmlformats.org/officeDocument/2006/relationships/hyperlink" Target="https://www.swdc.wa.gov.au/" TargetMode="External"/><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48.emf"/><Relationship Id="rId83" Type="http://schemas.openxmlformats.org/officeDocument/2006/relationships/image" Target="media/image69.emf"/><Relationship Id="rId88" Type="http://schemas.openxmlformats.org/officeDocument/2006/relationships/image" Target="media/image74.emf"/><Relationship Id="rId111" Type="http://schemas.openxmlformats.org/officeDocument/2006/relationships/hyperlink" Target="https://www.gdc.wa.gov.au/" TargetMode="External"/><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hyperlink" Target="https://www.wa.gov.au/government/publications/diversify-wa-future-state" TargetMode="External"/><Relationship Id="rId106" Type="http://schemas.openxmlformats.org/officeDocument/2006/relationships/image" Target="media/image90.emf"/><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59.emf"/><Relationship Id="rId78" Type="http://schemas.openxmlformats.org/officeDocument/2006/relationships/image" Target="media/image64.emf"/><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7.emf"/><Relationship Id="rId122" Type="http://schemas.openxmlformats.org/officeDocument/2006/relationships/image" Target="media/image95.png"/><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B90EE01B7BDF4AAB6AF4B30DEAD0D1" ma:contentTypeVersion="9" ma:contentTypeDescription="Create a new document." ma:contentTypeScope="" ma:versionID="4c60e625c048c6ac864c45e02ecdccaf">
  <xsd:schema xmlns:xsd="http://www.w3.org/2001/XMLSchema" xmlns:xs="http://www.w3.org/2001/XMLSchema" xmlns:p="http://schemas.microsoft.com/office/2006/metadata/properties" xmlns:ns2="6bfa91f7-f0f9-44ab-8607-0c628a47402a" xmlns:ns3="6322038e-9f5b-4648-9760-e4c049e96014" targetNamespace="http://schemas.microsoft.com/office/2006/metadata/properties" ma:root="true" ma:fieldsID="c8b9526ebdb68eb3bb6f7277730f7ee3" ns2:_="" ns3:_="">
    <xsd:import namespace="6bfa91f7-f0f9-44ab-8607-0c628a47402a"/>
    <xsd:import namespace="6322038e-9f5b-4648-9760-e4c049e960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fa91f7-f0f9-44ab-8607-0c628a474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28b05a-6af7-4ab4-a422-e8061aaa773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22038e-9f5b-4648-9760-e4c049e9601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d1f93cb-6703-45eb-8990-db6f78427a1b}" ma:internalName="TaxCatchAll" ma:showField="CatchAllData" ma:web="6322038e-9f5b-4648-9760-e4c049e960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bfa91f7-f0f9-44ab-8607-0c628a47402a">
      <Terms xmlns="http://schemas.microsoft.com/office/infopath/2007/PartnerControls"/>
    </lcf76f155ced4ddcb4097134ff3c332f>
    <TaxCatchAll xmlns="6322038e-9f5b-4648-9760-e4c049e9601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2.xml><?xml version="1.0" encoding="utf-8"?>
<ds:datastoreItem xmlns:ds="http://schemas.openxmlformats.org/officeDocument/2006/customXml" ds:itemID="{D8E02B99-9824-4169-9458-95D89B0CA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fa91f7-f0f9-44ab-8607-0c628a47402a"/>
    <ds:schemaRef ds:uri="6322038e-9f5b-4648-9760-e4c049e96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D0ADC5-CA70-492B-ADE4-CBBC617A2699}">
  <ds:schemaRefs>
    <ds:schemaRef ds:uri="http://schemas.microsoft.com/office/2006/metadata/properties"/>
    <ds:schemaRef ds:uri="http://schemas.microsoft.com/office/infopath/2007/PartnerControls"/>
    <ds:schemaRef ds:uri="6bfa91f7-f0f9-44ab-8607-0c628a47402a"/>
    <ds:schemaRef ds:uri="6322038e-9f5b-4648-9760-e4c049e96014"/>
  </ds:schemaRefs>
</ds:datastoreItem>
</file>

<file path=customXml/itemProps4.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6617</TotalTime>
  <Pages>31</Pages>
  <Words>16191</Words>
  <Characters>88404</Characters>
  <Application>Microsoft Office Word</Application>
  <DocSecurity>0</DocSecurity>
  <Lines>2380</Lines>
  <Paragraphs>1002</Paragraphs>
  <ScaleCrop>false</ScaleCrop>
  <HeadingPairs>
    <vt:vector size="2" baseType="variant">
      <vt:variant>
        <vt:lpstr>Title</vt:lpstr>
      </vt:variant>
      <vt:variant>
        <vt:i4>1</vt:i4>
      </vt:variant>
    </vt:vector>
  </HeadingPairs>
  <TitlesOfParts>
    <vt:vector size="1" baseType="lpstr">
      <vt:lpstr>WA ECONOMIC PROFILE - MASTER</vt:lpstr>
    </vt:vector>
  </TitlesOfParts>
  <Company>Department of Mines and Petroleum</Company>
  <LinksUpToDate>false</LinksUpToDate>
  <CharactersWithSpaces>103796</CharactersWithSpaces>
  <SharedDoc>false</SharedDoc>
  <HLinks>
    <vt:vector size="426" baseType="variant">
      <vt:variant>
        <vt:i4>8126464</vt:i4>
      </vt:variant>
      <vt:variant>
        <vt:i4>213</vt:i4>
      </vt:variant>
      <vt:variant>
        <vt:i4>0</vt:i4>
      </vt:variant>
      <vt:variant>
        <vt:i4>5</vt:i4>
      </vt:variant>
      <vt:variant>
        <vt:lpwstr>mailto:economic.analysis@deed.wa.gov.au</vt:lpwstr>
      </vt:variant>
      <vt:variant>
        <vt:lpwstr/>
      </vt:variant>
      <vt:variant>
        <vt:i4>589845</vt:i4>
      </vt:variant>
      <vt:variant>
        <vt:i4>210</vt:i4>
      </vt:variant>
      <vt:variant>
        <vt:i4>0</vt:i4>
      </vt:variant>
      <vt:variant>
        <vt:i4>5</vt:i4>
      </vt:variant>
      <vt:variant>
        <vt:lpwstr>https://www.wa.gov.au/government/publications/western-australias-economy-and-international-trade</vt:lpwstr>
      </vt:variant>
      <vt:variant>
        <vt:lpwstr/>
      </vt:variant>
      <vt:variant>
        <vt:i4>6226010</vt:i4>
      </vt:variant>
      <vt:variant>
        <vt:i4>207</vt:i4>
      </vt:variant>
      <vt:variant>
        <vt:i4>0</vt:i4>
      </vt:variant>
      <vt:variant>
        <vt:i4>5</vt:i4>
      </vt:variant>
      <vt:variant>
        <vt:lpwstr>https://www.wheatbelt.wa.gov.au/</vt:lpwstr>
      </vt:variant>
      <vt:variant>
        <vt:lpwstr/>
      </vt:variant>
      <vt:variant>
        <vt:i4>2883690</vt:i4>
      </vt:variant>
      <vt:variant>
        <vt:i4>204</vt:i4>
      </vt:variant>
      <vt:variant>
        <vt:i4>0</vt:i4>
      </vt:variant>
      <vt:variant>
        <vt:i4>5</vt:i4>
      </vt:variant>
      <vt:variant>
        <vt:lpwstr>https://www.peel.wa.gov.au/</vt:lpwstr>
      </vt:variant>
      <vt:variant>
        <vt:lpwstr/>
      </vt:variant>
      <vt:variant>
        <vt:i4>7078012</vt:i4>
      </vt:variant>
      <vt:variant>
        <vt:i4>201</vt:i4>
      </vt:variant>
      <vt:variant>
        <vt:i4>0</vt:i4>
      </vt:variant>
      <vt:variant>
        <vt:i4>5</vt:i4>
      </vt:variant>
      <vt:variant>
        <vt:lpwstr>https://gsdc.wa.gov.au/</vt:lpwstr>
      </vt:variant>
      <vt:variant>
        <vt:lpwstr/>
      </vt:variant>
      <vt:variant>
        <vt:i4>3211368</vt:i4>
      </vt:variant>
      <vt:variant>
        <vt:i4>198</vt:i4>
      </vt:variant>
      <vt:variant>
        <vt:i4>0</vt:i4>
      </vt:variant>
      <vt:variant>
        <vt:i4>5</vt:i4>
      </vt:variant>
      <vt:variant>
        <vt:lpwstr>https://www.swdc.wa.gov.au/</vt:lpwstr>
      </vt:variant>
      <vt:variant>
        <vt:lpwstr/>
      </vt:variant>
      <vt:variant>
        <vt:i4>3211382</vt:i4>
      </vt:variant>
      <vt:variant>
        <vt:i4>195</vt:i4>
      </vt:variant>
      <vt:variant>
        <vt:i4>0</vt:i4>
      </vt:variant>
      <vt:variant>
        <vt:i4>5</vt:i4>
      </vt:variant>
      <vt:variant>
        <vt:lpwstr>https://www.mwdc.wa.gov.au/</vt:lpwstr>
      </vt:variant>
      <vt:variant>
        <vt:lpwstr/>
      </vt:variant>
      <vt:variant>
        <vt:i4>2293884</vt:i4>
      </vt:variant>
      <vt:variant>
        <vt:i4>192</vt:i4>
      </vt:variant>
      <vt:variant>
        <vt:i4>0</vt:i4>
      </vt:variant>
      <vt:variant>
        <vt:i4>5</vt:i4>
      </vt:variant>
      <vt:variant>
        <vt:lpwstr>https://www.gedc.wa.gov.au/</vt:lpwstr>
      </vt:variant>
      <vt:variant>
        <vt:lpwstr/>
      </vt:variant>
      <vt:variant>
        <vt:i4>3932222</vt:i4>
      </vt:variant>
      <vt:variant>
        <vt:i4>189</vt:i4>
      </vt:variant>
      <vt:variant>
        <vt:i4>0</vt:i4>
      </vt:variant>
      <vt:variant>
        <vt:i4>5</vt:i4>
      </vt:variant>
      <vt:variant>
        <vt:lpwstr>https://www.pdc.wa.gov.au/</vt:lpwstr>
      </vt:variant>
      <vt:variant>
        <vt:lpwstr/>
      </vt:variant>
      <vt:variant>
        <vt:i4>3932197</vt:i4>
      </vt:variant>
      <vt:variant>
        <vt:i4>186</vt:i4>
      </vt:variant>
      <vt:variant>
        <vt:i4>0</vt:i4>
      </vt:variant>
      <vt:variant>
        <vt:i4>5</vt:i4>
      </vt:variant>
      <vt:variant>
        <vt:lpwstr>https://www.kdc.wa.gov.au/</vt:lpwstr>
      </vt:variant>
      <vt:variant>
        <vt:lpwstr/>
      </vt:variant>
      <vt:variant>
        <vt:i4>3932201</vt:i4>
      </vt:variant>
      <vt:variant>
        <vt:i4>183</vt:i4>
      </vt:variant>
      <vt:variant>
        <vt:i4>0</vt:i4>
      </vt:variant>
      <vt:variant>
        <vt:i4>5</vt:i4>
      </vt:variant>
      <vt:variant>
        <vt:lpwstr>https://www.gdc.wa.gov.au/</vt:lpwstr>
      </vt:variant>
      <vt:variant>
        <vt:lpwstr/>
      </vt:variant>
      <vt:variant>
        <vt:i4>851986</vt:i4>
      </vt:variant>
      <vt:variant>
        <vt:i4>180</vt:i4>
      </vt:variant>
      <vt:variant>
        <vt:i4>0</vt:i4>
      </vt:variant>
      <vt:variant>
        <vt:i4>5</vt:i4>
      </vt:variant>
      <vt:variant>
        <vt:lpwstr>https://regional-wa-rdmp.opendata.arcgis.com/</vt:lpwstr>
      </vt:variant>
      <vt:variant>
        <vt:lpwstr/>
      </vt:variant>
      <vt:variant>
        <vt:i4>2686985</vt:i4>
      </vt:variant>
      <vt:variant>
        <vt:i4>174</vt:i4>
      </vt:variant>
      <vt:variant>
        <vt:i4>0</vt:i4>
      </vt:variant>
      <vt:variant>
        <vt:i4>5</vt:i4>
      </vt:variant>
      <vt:variant>
        <vt:lpwstr/>
      </vt:variant>
      <vt:variant>
        <vt:lpwstr>_Contents_of_economic</vt:lpwstr>
      </vt:variant>
      <vt:variant>
        <vt:i4>2686985</vt:i4>
      </vt:variant>
      <vt:variant>
        <vt:i4>171</vt:i4>
      </vt:variant>
      <vt:variant>
        <vt:i4>0</vt:i4>
      </vt:variant>
      <vt:variant>
        <vt:i4>5</vt:i4>
      </vt:variant>
      <vt:variant>
        <vt:lpwstr/>
      </vt:variant>
      <vt:variant>
        <vt:lpwstr>_Contents_of_economic</vt:lpwstr>
      </vt:variant>
      <vt:variant>
        <vt:i4>2686985</vt:i4>
      </vt:variant>
      <vt:variant>
        <vt:i4>168</vt:i4>
      </vt:variant>
      <vt:variant>
        <vt:i4>0</vt:i4>
      </vt:variant>
      <vt:variant>
        <vt:i4>5</vt:i4>
      </vt:variant>
      <vt:variant>
        <vt:lpwstr/>
      </vt:variant>
      <vt:variant>
        <vt:lpwstr>_Contents_of_economic</vt:lpwstr>
      </vt:variant>
      <vt:variant>
        <vt:i4>2686985</vt:i4>
      </vt:variant>
      <vt:variant>
        <vt:i4>165</vt:i4>
      </vt:variant>
      <vt:variant>
        <vt:i4>0</vt:i4>
      </vt:variant>
      <vt:variant>
        <vt:i4>5</vt:i4>
      </vt:variant>
      <vt:variant>
        <vt:lpwstr/>
      </vt:variant>
      <vt:variant>
        <vt:lpwstr>_Contents_of_economic</vt:lpwstr>
      </vt:variant>
      <vt:variant>
        <vt:i4>2686985</vt:i4>
      </vt:variant>
      <vt:variant>
        <vt:i4>162</vt:i4>
      </vt:variant>
      <vt:variant>
        <vt:i4>0</vt:i4>
      </vt:variant>
      <vt:variant>
        <vt:i4>5</vt:i4>
      </vt:variant>
      <vt:variant>
        <vt:lpwstr/>
      </vt:variant>
      <vt:variant>
        <vt:lpwstr>_Contents_of_economic</vt:lpwstr>
      </vt:variant>
      <vt:variant>
        <vt:i4>2686985</vt:i4>
      </vt:variant>
      <vt:variant>
        <vt:i4>159</vt:i4>
      </vt:variant>
      <vt:variant>
        <vt:i4>0</vt:i4>
      </vt:variant>
      <vt:variant>
        <vt:i4>5</vt:i4>
      </vt:variant>
      <vt:variant>
        <vt:lpwstr/>
      </vt:variant>
      <vt:variant>
        <vt:lpwstr>_Contents_of_economic</vt:lpwstr>
      </vt:variant>
      <vt:variant>
        <vt:i4>2686985</vt:i4>
      </vt:variant>
      <vt:variant>
        <vt:i4>156</vt:i4>
      </vt:variant>
      <vt:variant>
        <vt:i4>0</vt:i4>
      </vt:variant>
      <vt:variant>
        <vt:i4>5</vt:i4>
      </vt:variant>
      <vt:variant>
        <vt:lpwstr/>
      </vt:variant>
      <vt:variant>
        <vt:lpwstr>_Contents_of_economic</vt:lpwstr>
      </vt:variant>
      <vt:variant>
        <vt:i4>2686985</vt:i4>
      </vt:variant>
      <vt:variant>
        <vt:i4>153</vt:i4>
      </vt:variant>
      <vt:variant>
        <vt:i4>0</vt:i4>
      </vt:variant>
      <vt:variant>
        <vt:i4>5</vt:i4>
      </vt:variant>
      <vt:variant>
        <vt:lpwstr/>
      </vt:variant>
      <vt:variant>
        <vt:lpwstr>_Contents_of_economic</vt:lpwstr>
      </vt:variant>
      <vt:variant>
        <vt:i4>2686985</vt:i4>
      </vt:variant>
      <vt:variant>
        <vt:i4>150</vt:i4>
      </vt:variant>
      <vt:variant>
        <vt:i4>0</vt:i4>
      </vt:variant>
      <vt:variant>
        <vt:i4>5</vt:i4>
      </vt:variant>
      <vt:variant>
        <vt:lpwstr/>
      </vt:variant>
      <vt:variant>
        <vt:lpwstr>_Contents_of_economic</vt:lpwstr>
      </vt:variant>
      <vt:variant>
        <vt:i4>2686985</vt:i4>
      </vt:variant>
      <vt:variant>
        <vt:i4>147</vt:i4>
      </vt:variant>
      <vt:variant>
        <vt:i4>0</vt:i4>
      </vt:variant>
      <vt:variant>
        <vt:i4>5</vt:i4>
      </vt:variant>
      <vt:variant>
        <vt:lpwstr/>
      </vt:variant>
      <vt:variant>
        <vt:lpwstr>_Contents_of_economic</vt:lpwstr>
      </vt:variant>
      <vt:variant>
        <vt:i4>2686985</vt:i4>
      </vt:variant>
      <vt:variant>
        <vt:i4>144</vt:i4>
      </vt:variant>
      <vt:variant>
        <vt:i4>0</vt:i4>
      </vt:variant>
      <vt:variant>
        <vt:i4>5</vt:i4>
      </vt:variant>
      <vt:variant>
        <vt:lpwstr/>
      </vt:variant>
      <vt:variant>
        <vt:lpwstr>_Contents_of_economic</vt:lpwstr>
      </vt:variant>
      <vt:variant>
        <vt:i4>2686985</vt:i4>
      </vt:variant>
      <vt:variant>
        <vt:i4>141</vt:i4>
      </vt:variant>
      <vt:variant>
        <vt:i4>0</vt:i4>
      </vt:variant>
      <vt:variant>
        <vt:i4>5</vt:i4>
      </vt:variant>
      <vt:variant>
        <vt:lpwstr/>
      </vt:variant>
      <vt:variant>
        <vt:lpwstr>_Contents_of_economic</vt:lpwstr>
      </vt:variant>
      <vt:variant>
        <vt:i4>2686985</vt:i4>
      </vt:variant>
      <vt:variant>
        <vt:i4>138</vt:i4>
      </vt:variant>
      <vt:variant>
        <vt:i4>0</vt:i4>
      </vt:variant>
      <vt:variant>
        <vt:i4>5</vt:i4>
      </vt:variant>
      <vt:variant>
        <vt:lpwstr/>
      </vt:variant>
      <vt:variant>
        <vt:lpwstr>_Contents_of_economic</vt:lpwstr>
      </vt:variant>
      <vt:variant>
        <vt:i4>2686985</vt:i4>
      </vt:variant>
      <vt:variant>
        <vt:i4>135</vt:i4>
      </vt:variant>
      <vt:variant>
        <vt:i4>0</vt:i4>
      </vt:variant>
      <vt:variant>
        <vt:i4>5</vt:i4>
      </vt:variant>
      <vt:variant>
        <vt:lpwstr/>
      </vt:variant>
      <vt:variant>
        <vt:lpwstr>_Contents_of_economic</vt:lpwstr>
      </vt:variant>
      <vt:variant>
        <vt:i4>2686985</vt:i4>
      </vt:variant>
      <vt:variant>
        <vt:i4>132</vt:i4>
      </vt:variant>
      <vt:variant>
        <vt:i4>0</vt:i4>
      </vt:variant>
      <vt:variant>
        <vt:i4>5</vt:i4>
      </vt:variant>
      <vt:variant>
        <vt:lpwstr/>
      </vt:variant>
      <vt:variant>
        <vt:lpwstr>_Contents_of_economic</vt:lpwstr>
      </vt:variant>
      <vt:variant>
        <vt:i4>589885</vt:i4>
      </vt:variant>
      <vt:variant>
        <vt:i4>129</vt:i4>
      </vt:variant>
      <vt:variant>
        <vt:i4>0</vt:i4>
      </vt:variant>
      <vt:variant>
        <vt:i4>5</vt:i4>
      </vt:variant>
      <vt:variant>
        <vt:lpwstr/>
      </vt:variant>
      <vt:variant>
        <vt:lpwstr>_Regions</vt:lpwstr>
      </vt:variant>
      <vt:variant>
        <vt:i4>393312</vt:i4>
      </vt:variant>
      <vt:variant>
        <vt:i4>126</vt:i4>
      </vt:variant>
      <vt:variant>
        <vt:i4>0</vt:i4>
      </vt:variant>
      <vt:variant>
        <vt:i4>5</vt:i4>
      </vt:variant>
      <vt:variant>
        <vt:lpwstr/>
      </vt:variant>
      <vt:variant>
        <vt:lpwstr>_Tourism,_international_education</vt:lpwstr>
      </vt:variant>
      <vt:variant>
        <vt:i4>5832825</vt:i4>
      </vt:variant>
      <vt:variant>
        <vt:i4>123</vt:i4>
      </vt:variant>
      <vt:variant>
        <vt:i4>0</vt:i4>
      </vt:variant>
      <vt:variant>
        <vt:i4>5</vt:i4>
      </vt:variant>
      <vt:variant>
        <vt:lpwstr/>
      </vt:variant>
      <vt:variant>
        <vt:lpwstr>_Primary_industries_and</vt:lpwstr>
      </vt:variant>
      <vt:variant>
        <vt:i4>6684762</vt:i4>
      </vt:variant>
      <vt:variant>
        <vt:i4>120</vt:i4>
      </vt:variant>
      <vt:variant>
        <vt:i4>0</vt:i4>
      </vt:variant>
      <vt:variant>
        <vt:i4>5</vt:i4>
      </vt:variant>
      <vt:variant>
        <vt:lpwstr/>
      </vt:variant>
      <vt:variant>
        <vt:lpwstr>_Mining_and_energy</vt:lpwstr>
      </vt:variant>
      <vt:variant>
        <vt:i4>2949227</vt:i4>
      </vt:variant>
      <vt:variant>
        <vt:i4>117</vt:i4>
      </vt:variant>
      <vt:variant>
        <vt:i4>0</vt:i4>
      </vt:variant>
      <vt:variant>
        <vt:i4>5</vt:i4>
      </vt:variant>
      <vt:variant>
        <vt:lpwstr/>
      </vt:variant>
      <vt:variant>
        <vt:lpwstr>_Environment_3</vt:lpwstr>
      </vt:variant>
      <vt:variant>
        <vt:i4>2883691</vt:i4>
      </vt:variant>
      <vt:variant>
        <vt:i4>114</vt:i4>
      </vt:variant>
      <vt:variant>
        <vt:i4>0</vt:i4>
      </vt:variant>
      <vt:variant>
        <vt:i4>5</vt:i4>
      </vt:variant>
      <vt:variant>
        <vt:lpwstr/>
      </vt:variant>
      <vt:variant>
        <vt:lpwstr>_Environment_2</vt:lpwstr>
      </vt:variant>
      <vt:variant>
        <vt:i4>4849730</vt:i4>
      </vt:variant>
      <vt:variant>
        <vt:i4>111</vt:i4>
      </vt:variant>
      <vt:variant>
        <vt:i4>0</vt:i4>
      </vt:variant>
      <vt:variant>
        <vt:i4>5</vt:i4>
      </vt:variant>
      <vt:variant>
        <vt:lpwstr/>
      </vt:variant>
      <vt:variant>
        <vt:lpwstr>_Aboriginal_Indicators</vt:lpwstr>
      </vt:variant>
      <vt:variant>
        <vt:i4>7864347</vt:i4>
      </vt:variant>
      <vt:variant>
        <vt:i4>108</vt:i4>
      </vt:variant>
      <vt:variant>
        <vt:i4>0</vt:i4>
      </vt:variant>
      <vt:variant>
        <vt:i4>5</vt:i4>
      </vt:variant>
      <vt:variant>
        <vt:lpwstr/>
      </vt:variant>
      <vt:variant>
        <vt:lpwstr>_Gender_indicators_1</vt:lpwstr>
      </vt:variant>
      <vt:variant>
        <vt:i4>3801136</vt:i4>
      </vt:variant>
      <vt:variant>
        <vt:i4>105</vt:i4>
      </vt:variant>
      <vt:variant>
        <vt:i4>0</vt:i4>
      </vt:variant>
      <vt:variant>
        <vt:i4>5</vt:i4>
      </vt:variant>
      <vt:variant>
        <vt:lpwstr/>
      </vt:variant>
      <vt:variant>
        <vt:lpwstr>_Industry_employment</vt:lpwstr>
      </vt:variant>
      <vt:variant>
        <vt:i4>3997734</vt:i4>
      </vt:variant>
      <vt:variant>
        <vt:i4>102</vt:i4>
      </vt:variant>
      <vt:variant>
        <vt:i4>0</vt:i4>
      </vt:variant>
      <vt:variant>
        <vt:i4>5</vt:i4>
      </vt:variant>
      <vt:variant>
        <vt:lpwstr/>
      </vt:variant>
      <vt:variant>
        <vt:lpwstr>_Industry_investment</vt:lpwstr>
      </vt:variant>
      <vt:variant>
        <vt:i4>1966132</vt:i4>
      </vt:variant>
      <vt:variant>
        <vt:i4>99</vt:i4>
      </vt:variant>
      <vt:variant>
        <vt:i4>0</vt:i4>
      </vt:variant>
      <vt:variant>
        <vt:i4>5</vt:i4>
      </vt:variant>
      <vt:variant>
        <vt:lpwstr/>
      </vt:variant>
      <vt:variant>
        <vt:lpwstr>_Environment</vt:lpwstr>
      </vt:variant>
      <vt:variant>
        <vt:i4>1835050</vt:i4>
      </vt:variant>
      <vt:variant>
        <vt:i4>96</vt:i4>
      </vt:variant>
      <vt:variant>
        <vt:i4>0</vt:i4>
      </vt:variant>
      <vt:variant>
        <vt:i4>5</vt:i4>
      </vt:variant>
      <vt:variant>
        <vt:lpwstr/>
      </vt:variant>
      <vt:variant>
        <vt:lpwstr>_Productivity</vt:lpwstr>
      </vt:variant>
      <vt:variant>
        <vt:i4>4849720</vt:i4>
      </vt:variant>
      <vt:variant>
        <vt:i4>93</vt:i4>
      </vt:variant>
      <vt:variant>
        <vt:i4>0</vt:i4>
      </vt:variant>
      <vt:variant>
        <vt:i4>5</vt:i4>
      </vt:variant>
      <vt:variant>
        <vt:lpwstr/>
      </vt:variant>
      <vt:variant>
        <vt:lpwstr>_International_trade_(annual)</vt:lpwstr>
      </vt:variant>
      <vt:variant>
        <vt:i4>6160491</vt:i4>
      </vt:variant>
      <vt:variant>
        <vt:i4>90</vt:i4>
      </vt:variant>
      <vt:variant>
        <vt:i4>0</vt:i4>
      </vt:variant>
      <vt:variant>
        <vt:i4>5</vt:i4>
      </vt:variant>
      <vt:variant>
        <vt:lpwstr/>
      </vt:variant>
      <vt:variant>
        <vt:lpwstr>_Per_capita_incomes</vt:lpwstr>
      </vt:variant>
      <vt:variant>
        <vt:i4>1179691</vt:i4>
      </vt:variant>
      <vt:variant>
        <vt:i4>87</vt:i4>
      </vt:variant>
      <vt:variant>
        <vt:i4>0</vt:i4>
      </vt:variant>
      <vt:variant>
        <vt:i4>5</vt:i4>
      </vt:variant>
      <vt:variant>
        <vt:lpwstr/>
      </vt:variant>
      <vt:variant>
        <vt:lpwstr>_Gross_state_product</vt:lpwstr>
      </vt:variant>
      <vt:variant>
        <vt:i4>2687021</vt:i4>
      </vt:variant>
      <vt:variant>
        <vt:i4>84</vt:i4>
      </vt:variant>
      <vt:variant>
        <vt:i4>0</vt:i4>
      </vt:variant>
      <vt:variant>
        <vt:i4>5</vt:i4>
      </vt:variant>
      <vt:variant>
        <vt:lpwstr>https://www.wa.gov.au/government/publications/diversify-wa-future-state</vt:lpwstr>
      </vt:variant>
      <vt:variant>
        <vt:lpwstr/>
      </vt:variant>
      <vt:variant>
        <vt:i4>1966152</vt:i4>
      </vt:variant>
      <vt:variant>
        <vt:i4>81</vt:i4>
      </vt:variant>
      <vt:variant>
        <vt:i4>0</vt:i4>
      </vt:variant>
      <vt:variant>
        <vt:i4>5</vt:i4>
      </vt:variant>
      <vt:variant>
        <vt:lpwstr>https://www.wa.gov.au/organisation/department-of-jobs-tourism-science-and-innovation/diversify-wa-economic-development-framework</vt:lpwstr>
      </vt:variant>
      <vt:variant>
        <vt:lpwstr/>
      </vt:variant>
      <vt:variant>
        <vt:i4>1835050</vt:i4>
      </vt:variant>
      <vt:variant>
        <vt:i4>78</vt:i4>
      </vt:variant>
      <vt:variant>
        <vt:i4>0</vt:i4>
      </vt:variant>
      <vt:variant>
        <vt:i4>5</vt:i4>
      </vt:variant>
      <vt:variant>
        <vt:lpwstr/>
      </vt:variant>
      <vt:variant>
        <vt:lpwstr>_Contents</vt:lpwstr>
      </vt:variant>
      <vt:variant>
        <vt:i4>1835050</vt:i4>
      </vt:variant>
      <vt:variant>
        <vt:i4>75</vt:i4>
      </vt:variant>
      <vt:variant>
        <vt:i4>0</vt:i4>
      </vt:variant>
      <vt:variant>
        <vt:i4>5</vt:i4>
      </vt:variant>
      <vt:variant>
        <vt:lpwstr/>
      </vt:variant>
      <vt:variant>
        <vt:lpwstr>_Contents</vt:lpwstr>
      </vt:variant>
      <vt:variant>
        <vt:i4>1835050</vt:i4>
      </vt:variant>
      <vt:variant>
        <vt:i4>72</vt:i4>
      </vt:variant>
      <vt:variant>
        <vt:i4>0</vt:i4>
      </vt:variant>
      <vt:variant>
        <vt:i4>5</vt:i4>
      </vt:variant>
      <vt:variant>
        <vt:lpwstr/>
      </vt:variant>
      <vt:variant>
        <vt:lpwstr>_Contents</vt:lpwstr>
      </vt:variant>
      <vt:variant>
        <vt:i4>1835050</vt:i4>
      </vt:variant>
      <vt:variant>
        <vt:i4>69</vt:i4>
      </vt:variant>
      <vt:variant>
        <vt:i4>0</vt:i4>
      </vt:variant>
      <vt:variant>
        <vt:i4>5</vt:i4>
      </vt:variant>
      <vt:variant>
        <vt:lpwstr/>
      </vt:variant>
      <vt:variant>
        <vt:lpwstr>_Contents</vt:lpwstr>
      </vt:variant>
      <vt:variant>
        <vt:i4>1835050</vt:i4>
      </vt:variant>
      <vt:variant>
        <vt:i4>66</vt:i4>
      </vt:variant>
      <vt:variant>
        <vt:i4>0</vt:i4>
      </vt:variant>
      <vt:variant>
        <vt:i4>5</vt:i4>
      </vt:variant>
      <vt:variant>
        <vt:lpwstr/>
      </vt:variant>
      <vt:variant>
        <vt:lpwstr>_Contents</vt:lpwstr>
      </vt:variant>
      <vt:variant>
        <vt:i4>1835050</vt:i4>
      </vt:variant>
      <vt:variant>
        <vt:i4>63</vt:i4>
      </vt:variant>
      <vt:variant>
        <vt:i4>0</vt:i4>
      </vt:variant>
      <vt:variant>
        <vt:i4>5</vt:i4>
      </vt:variant>
      <vt:variant>
        <vt:lpwstr/>
      </vt:variant>
      <vt:variant>
        <vt:lpwstr>_Contents</vt:lpwstr>
      </vt:variant>
      <vt:variant>
        <vt:i4>1835050</vt:i4>
      </vt:variant>
      <vt:variant>
        <vt:i4>60</vt:i4>
      </vt:variant>
      <vt:variant>
        <vt:i4>0</vt:i4>
      </vt:variant>
      <vt:variant>
        <vt:i4>5</vt:i4>
      </vt:variant>
      <vt:variant>
        <vt:lpwstr/>
      </vt:variant>
      <vt:variant>
        <vt:lpwstr>_Contents</vt:lpwstr>
      </vt:variant>
      <vt:variant>
        <vt:i4>1835050</vt:i4>
      </vt:variant>
      <vt:variant>
        <vt:i4>57</vt:i4>
      </vt:variant>
      <vt:variant>
        <vt:i4>0</vt:i4>
      </vt:variant>
      <vt:variant>
        <vt:i4>5</vt:i4>
      </vt:variant>
      <vt:variant>
        <vt:lpwstr/>
      </vt:variant>
      <vt:variant>
        <vt:lpwstr>_Contents</vt:lpwstr>
      </vt:variant>
      <vt:variant>
        <vt:i4>1835050</vt:i4>
      </vt:variant>
      <vt:variant>
        <vt:i4>54</vt:i4>
      </vt:variant>
      <vt:variant>
        <vt:i4>0</vt:i4>
      </vt:variant>
      <vt:variant>
        <vt:i4>5</vt:i4>
      </vt:variant>
      <vt:variant>
        <vt:lpwstr/>
      </vt:variant>
      <vt:variant>
        <vt:lpwstr>_Contents</vt:lpwstr>
      </vt:variant>
      <vt:variant>
        <vt:i4>1835050</vt:i4>
      </vt:variant>
      <vt:variant>
        <vt:i4>51</vt:i4>
      </vt:variant>
      <vt:variant>
        <vt:i4>0</vt:i4>
      </vt:variant>
      <vt:variant>
        <vt:i4>5</vt:i4>
      </vt:variant>
      <vt:variant>
        <vt:lpwstr/>
      </vt:variant>
      <vt:variant>
        <vt:lpwstr>_Contents</vt:lpwstr>
      </vt:variant>
      <vt:variant>
        <vt:i4>1835050</vt:i4>
      </vt:variant>
      <vt:variant>
        <vt:i4>48</vt:i4>
      </vt:variant>
      <vt:variant>
        <vt:i4>0</vt:i4>
      </vt:variant>
      <vt:variant>
        <vt:i4>5</vt:i4>
      </vt:variant>
      <vt:variant>
        <vt:lpwstr/>
      </vt:variant>
      <vt:variant>
        <vt:lpwstr>_Contents</vt:lpwstr>
      </vt:variant>
      <vt:variant>
        <vt:i4>1835050</vt:i4>
      </vt:variant>
      <vt:variant>
        <vt:i4>45</vt:i4>
      </vt:variant>
      <vt:variant>
        <vt:i4>0</vt:i4>
      </vt:variant>
      <vt:variant>
        <vt:i4>5</vt:i4>
      </vt:variant>
      <vt:variant>
        <vt:lpwstr/>
      </vt:variant>
      <vt:variant>
        <vt:lpwstr>_Contents</vt:lpwstr>
      </vt:variant>
      <vt:variant>
        <vt:i4>1835050</vt:i4>
      </vt:variant>
      <vt:variant>
        <vt:i4>42</vt:i4>
      </vt:variant>
      <vt:variant>
        <vt:i4>0</vt:i4>
      </vt:variant>
      <vt:variant>
        <vt:i4>5</vt:i4>
      </vt:variant>
      <vt:variant>
        <vt:lpwstr/>
      </vt:variant>
      <vt:variant>
        <vt:lpwstr>_Contents</vt:lpwstr>
      </vt:variant>
      <vt:variant>
        <vt:i4>2359382</vt:i4>
      </vt:variant>
      <vt:variant>
        <vt:i4>39</vt:i4>
      </vt:variant>
      <vt:variant>
        <vt:i4>0</vt:i4>
      </vt:variant>
      <vt:variant>
        <vt:i4>5</vt:i4>
      </vt:variant>
      <vt:variant>
        <vt:lpwstr/>
      </vt:variant>
      <vt:variant>
        <vt:lpwstr>_International_trade_1</vt:lpwstr>
      </vt:variant>
      <vt:variant>
        <vt:i4>2359314</vt:i4>
      </vt:variant>
      <vt:variant>
        <vt:i4>36</vt:i4>
      </vt:variant>
      <vt:variant>
        <vt:i4>0</vt:i4>
      </vt:variant>
      <vt:variant>
        <vt:i4>5</vt:i4>
      </vt:variant>
      <vt:variant>
        <vt:lpwstr/>
      </vt:variant>
      <vt:variant>
        <vt:lpwstr>_Regional_economic_conditions</vt:lpwstr>
      </vt:variant>
      <vt:variant>
        <vt:i4>1507387</vt:i4>
      </vt:variant>
      <vt:variant>
        <vt:i4>33</vt:i4>
      </vt:variant>
      <vt:variant>
        <vt:i4>0</vt:i4>
      </vt:variant>
      <vt:variant>
        <vt:i4>5</vt:i4>
      </vt:variant>
      <vt:variant>
        <vt:lpwstr/>
      </vt:variant>
      <vt:variant>
        <vt:lpwstr>_Construction</vt:lpwstr>
      </vt:variant>
      <vt:variant>
        <vt:i4>1245229</vt:i4>
      </vt:variant>
      <vt:variant>
        <vt:i4>30</vt:i4>
      </vt:variant>
      <vt:variant>
        <vt:i4>0</vt:i4>
      </vt:variant>
      <vt:variant>
        <vt:i4>5</vt:i4>
      </vt:variant>
      <vt:variant>
        <vt:lpwstr/>
      </vt:variant>
      <vt:variant>
        <vt:lpwstr>_Housing</vt:lpwstr>
      </vt:variant>
      <vt:variant>
        <vt:i4>7798861</vt:i4>
      </vt:variant>
      <vt:variant>
        <vt:i4>27</vt:i4>
      </vt:variant>
      <vt:variant>
        <vt:i4>0</vt:i4>
      </vt:variant>
      <vt:variant>
        <vt:i4>5</vt:i4>
      </vt:variant>
      <vt:variant>
        <vt:lpwstr/>
      </vt:variant>
      <vt:variant>
        <vt:lpwstr>_Population</vt:lpwstr>
      </vt:variant>
      <vt:variant>
        <vt:i4>544931929</vt:i4>
      </vt:variant>
      <vt:variant>
        <vt:i4>24</vt:i4>
      </vt:variant>
      <vt:variant>
        <vt:i4>0</vt:i4>
      </vt:variant>
      <vt:variant>
        <vt:i4>5</vt:i4>
      </vt:variant>
      <vt:variant>
        <vt:lpwstr/>
      </vt:variant>
      <vt:variant>
        <vt:lpwstr>_Labour_market_–_2</vt:lpwstr>
      </vt:variant>
      <vt:variant>
        <vt:i4>544276533</vt:i4>
      </vt:variant>
      <vt:variant>
        <vt:i4>21</vt:i4>
      </vt:variant>
      <vt:variant>
        <vt:i4>0</vt:i4>
      </vt:variant>
      <vt:variant>
        <vt:i4>5</vt:i4>
      </vt:variant>
      <vt:variant>
        <vt:lpwstr/>
      </vt:variant>
      <vt:variant>
        <vt:lpwstr>_Western_Australia_–</vt:lpwstr>
      </vt:variant>
      <vt:variant>
        <vt:i4>544735321</vt:i4>
      </vt:variant>
      <vt:variant>
        <vt:i4>18</vt:i4>
      </vt:variant>
      <vt:variant>
        <vt:i4>0</vt:i4>
      </vt:variant>
      <vt:variant>
        <vt:i4>5</vt:i4>
      </vt:variant>
      <vt:variant>
        <vt:lpwstr/>
      </vt:variant>
      <vt:variant>
        <vt:lpwstr>_Labour_market_–_1</vt:lpwstr>
      </vt:variant>
      <vt:variant>
        <vt:i4>541655046</vt:i4>
      </vt:variant>
      <vt:variant>
        <vt:i4>15</vt:i4>
      </vt:variant>
      <vt:variant>
        <vt:i4>0</vt:i4>
      </vt:variant>
      <vt:variant>
        <vt:i4>5</vt:i4>
      </vt:variant>
      <vt:variant>
        <vt:lpwstr/>
      </vt:variant>
      <vt:variant>
        <vt:lpwstr>_Labour_market_–</vt:lpwstr>
      </vt:variant>
      <vt:variant>
        <vt:i4>2424849</vt:i4>
      </vt:variant>
      <vt:variant>
        <vt:i4>12</vt:i4>
      </vt:variant>
      <vt:variant>
        <vt:i4>0</vt:i4>
      </vt:variant>
      <vt:variant>
        <vt:i4>5</vt:i4>
      </vt:variant>
      <vt:variant>
        <vt:lpwstr/>
      </vt:variant>
      <vt:variant>
        <vt:lpwstr>_Consumer_prices_and</vt:lpwstr>
      </vt:variant>
      <vt:variant>
        <vt:i4>6488181</vt:i4>
      </vt:variant>
      <vt:variant>
        <vt:i4>9</vt:i4>
      </vt:variant>
      <vt:variant>
        <vt:i4>0</vt:i4>
      </vt:variant>
      <vt:variant>
        <vt:i4>5</vt:i4>
      </vt:variant>
      <vt:variant>
        <vt:lpwstr/>
      </vt:variant>
      <vt:variant>
        <vt:lpwstr>_Commodity_prices_and_1</vt:lpwstr>
      </vt:variant>
      <vt:variant>
        <vt:i4>6357092</vt:i4>
      </vt:variant>
      <vt:variant>
        <vt:i4>6</vt:i4>
      </vt:variant>
      <vt:variant>
        <vt:i4>0</vt:i4>
      </vt:variant>
      <vt:variant>
        <vt:i4>5</vt:i4>
      </vt:variant>
      <vt:variant>
        <vt:lpwstr/>
      </vt:variant>
      <vt:variant>
        <vt:lpwstr>_Whole_economy</vt:lpwstr>
      </vt:variant>
      <vt:variant>
        <vt:i4>7602259</vt:i4>
      </vt:variant>
      <vt:variant>
        <vt:i4>3</vt:i4>
      </vt:variant>
      <vt:variant>
        <vt:i4>0</vt:i4>
      </vt:variant>
      <vt:variant>
        <vt:i4>5</vt:i4>
      </vt:variant>
      <vt:variant>
        <vt:lpwstr/>
      </vt:variant>
      <vt:variant>
        <vt:lpwstr>_State_final_demand</vt:lpwstr>
      </vt:variant>
      <vt:variant>
        <vt:i4>2949127</vt:i4>
      </vt:variant>
      <vt:variant>
        <vt:i4>0</vt:i4>
      </vt:variant>
      <vt:variant>
        <vt:i4>0</vt:i4>
      </vt:variant>
      <vt:variant>
        <vt:i4>5</vt:i4>
      </vt:variant>
      <vt:variant>
        <vt:lpwstr/>
      </vt:variant>
      <vt:variant>
        <vt:lpwstr>_Whole_of_economy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MASTER</dc:title>
  <dc:subject/>
  <dc:creator>Mike Thomas</dc:creator>
  <cp:keywords/>
  <dc:description/>
  <cp:lastModifiedBy>Rajvi Bhalodi</cp:lastModifiedBy>
  <cp:revision>3529</cp:revision>
  <cp:lastPrinted>2026-01-25T06:29:00Z</cp:lastPrinted>
  <dcterms:created xsi:type="dcterms:W3CDTF">2025-10-03T23:44:00Z</dcterms:created>
  <dcterms:modified xsi:type="dcterms:W3CDTF">2026-05-07T07:02:00Z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0x0101002EB90EE01B7BDF4AAB6AF4B30DEAD0D1</vt:lpwstr>
  </property>
  <property fmtid="{D5CDD505-2E9C-101B-9397-08002B2CF9AE}" pid="3" name="DataStore">
    <vt:lpwstr>Central</vt:lpwstr>
  </property>
  <property fmtid="{D5CDD505-2E9C-101B-9397-08002B2CF9AE}" pid="4" name="MediaServiceImageTags">
    <vt:lpwstr/>
  </property>
</Properties>
</file>