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43DD" w14:textId="5E6A7176" w:rsidR="005374BD" w:rsidRDefault="005374BD" w:rsidP="005374BD">
      <w:pPr>
        <w:spacing w:before="240"/>
        <w:ind w:left="0"/>
      </w:pPr>
      <w:r>
        <w:rPr>
          <w:noProof/>
        </w:rPr>
        <w:drawing>
          <wp:anchor distT="0" distB="0" distL="114300" distR="114300" simplePos="0" relativeHeight="251659264" behindDoc="1" locked="0" layoutInCell="1" allowOverlap="1" wp14:anchorId="6FF56431" wp14:editId="6AE06DFA">
            <wp:simplePos x="0" y="0"/>
            <wp:positionH relativeFrom="page">
              <wp:posOffset>0</wp:posOffset>
            </wp:positionH>
            <wp:positionV relativeFrom="paragraph">
              <wp:posOffset>-183707</wp:posOffset>
            </wp:positionV>
            <wp:extent cx="7586505" cy="1134916"/>
            <wp:effectExtent l="0" t="0" r="0" b="0"/>
            <wp:wrapNone/>
            <wp:docPr id="9" name="Picture 3" descr="WA Government state crest with Public Sector Commission name and title Hiring Manager's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WA Government state crest with Public Sector Commission name and title Hiring Manager's Toolki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86505" cy="11349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90296" w14:textId="77777777" w:rsidR="005374BD" w:rsidRDefault="005374BD" w:rsidP="005374BD">
      <w:pPr>
        <w:spacing w:before="240"/>
        <w:ind w:left="0"/>
      </w:pPr>
    </w:p>
    <w:p w14:paraId="71586872" w14:textId="77777777" w:rsidR="005374BD" w:rsidRDefault="005374BD" w:rsidP="005374BD">
      <w:pPr>
        <w:spacing w:after="0"/>
        <w:ind w:left="0"/>
      </w:pPr>
    </w:p>
    <w:p w14:paraId="70BE1057" w14:textId="0069AE82" w:rsidR="00B53E10" w:rsidRDefault="006C4900" w:rsidP="005374BD">
      <w:pPr>
        <w:ind w:left="0"/>
        <w:jc w:val="right"/>
      </w:pPr>
      <w:r>
        <w:t>Change</w:t>
      </w:r>
      <w:r w:rsidR="008100AA">
        <w:t xml:space="preserve"> header if using for agency purposes</w:t>
      </w:r>
    </w:p>
    <w:p w14:paraId="5B2E76A2" w14:textId="77777777" w:rsidR="00480284" w:rsidRDefault="00480284" w:rsidP="00480284">
      <w:pPr>
        <w:pStyle w:val="Heading1"/>
      </w:pPr>
      <w:r w:rsidRPr="00D63FB4">
        <w:t>Guide: Developing interview questions</w:t>
      </w:r>
    </w:p>
    <w:p w14:paraId="0E02E40B" w14:textId="77777777" w:rsidR="00480284" w:rsidRDefault="00480284" w:rsidP="007E4888">
      <w:pPr>
        <w:spacing w:after="120"/>
        <w:rPr>
          <w:b/>
          <w:bCs/>
        </w:rPr>
      </w:pPr>
      <w:r w:rsidRPr="00480284">
        <w:rPr>
          <w:b/>
          <w:bCs/>
        </w:rPr>
        <w:t>Drafting questions</w:t>
      </w:r>
    </w:p>
    <w:p w14:paraId="6DB96187" w14:textId="77777777" w:rsidR="00480284" w:rsidRPr="00480284" w:rsidRDefault="00480284" w:rsidP="00480284">
      <w:pPr>
        <w:pStyle w:val="BulletPointL1"/>
        <w:rPr>
          <w:lang w:bidi="ar-SA"/>
        </w:rPr>
      </w:pPr>
      <w:r w:rsidRPr="00480284">
        <w:rPr>
          <w:lang w:bidi="ar-SA"/>
        </w:rPr>
        <w:t xml:space="preserve">Determine the criteria you are assessing in the interview. You may have sufficiently assessed some criteria through other methods. </w:t>
      </w:r>
    </w:p>
    <w:p w14:paraId="7BDF6F7A" w14:textId="77777777" w:rsidR="00480284" w:rsidRPr="00480284" w:rsidRDefault="00480284" w:rsidP="00480284">
      <w:pPr>
        <w:pStyle w:val="BulletPointL1"/>
        <w:rPr>
          <w:lang w:bidi="ar-SA"/>
        </w:rPr>
      </w:pPr>
      <w:r w:rsidRPr="00480284">
        <w:rPr>
          <w:lang w:bidi="ar-SA"/>
        </w:rPr>
        <w:t xml:space="preserve">Use open questions so applicants can provide full and descriptive answers about their experiences and expertise related to the criteria. </w:t>
      </w:r>
    </w:p>
    <w:p w14:paraId="45C489D7" w14:textId="77777777" w:rsidR="00480284" w:rsidRPr="00480284" w:rsidRDefault="00480284" w:rsidP="00480284">
      <w:pPr>
        <w:pStyle w:val="BulletPointL1"/>
        <w:rPr>
          <w:lang w:bidi="ar-SA"/>
        </w:rPr>
      </w:pPr>
      <w:r w:rsidRPr="00480284">
        <w:rPr>
          <w:lang w:bidi="ar-SA"/>
        </w:rPr>
        <w:t>Ask ‘how’ and ‘what’ questions rather than ‘why’ questions to get stories of process rather than explanations of appropriate behaviour. For example, “What would your steps be in a situation where…?”</w:t>
      </w:r>
    </w:p>
    <w:p w14:paraId="1FE8D3F3" w14:textId="77777777" w:rsidR="00480284" w:rsidRPr="00480284" w:rsidRDefault="00480284" w:rsidP="00480284">
      <w:pPr>
        <w:pStyle w:val="BulletPointL1"/>
        <w:rPr>
          <w:lang w:bidi="ar-SA"/>
        </w:rPr>
      </w:pPr>
      <w:r w:rsidRPr="00480284">
        <w:rPr>
          <w:lang w:bidi="ar-SA"/>
        </w:rPr>
        <w:t xml:space="preserve">Word questions so applicants are motivated to answer as completely and honestly as possible. For example, instead of asking “Are you a good team player?” (leading/closed), reframe and </w:t>
      </w:r>
      <w:proofErr w:type="gramStart"/>
      <w:r w:rsidRPr="00480284">
        <w:rPr>
          <w:lang w:bidi="ar-SA"/>
        </w:rPr>
        <w:t>ask</w:t>
      </w:r>
      <w:proofErr w:type="gramEnd"/>
      <w:r w:rsidRPr="00480284">
        <w:rPr>
          <w:lang w:bidi="ar-SA"/>
        </w:rPr>
        <w:t xml:space="preserve"> “Tell me about a team you've worked in that enabled you to do your best work.”</w:t>
      </w:r>
    </w:p>
    <w:p w14:paraId="4217D8C2" w14:textId="77777777" w:rsidR="00480284" w:rsidRPr="00480284" w:rsidRDefault="00480284" w:rsidP="00480284">
      <w:pPr>
        <w:pStyle w:val="BulletPointL1"/>
        <w:rPr>
          <w:lang w:bidi="ar-SA"/>
        </w:rPr>
      </w:pPr>
      <w:r w:rsidRPr="00480284">
        <w:rPr>
          <w:lang w:bidi="ar-SA"/>
        </w:rPr>
        <w:t xml:space="preserve">Develop probing questions in advance to elicit more detailed and elaborate responses to key questions. The more detail, the better your assessment of the criteria. </w:t>
      </w:r>
    </w:p>
    <w:p w14:paraId="27E36F42" w14:textId="77777777" w:rsidR="00480284" w:rsidRPr="00480284" w:rsidRDefault="00480284" w:rsidP="00480284">
      <w:pPr>
        <w:pStyle w:val="BulletPointL1"/>
        <w:numPr>
          <w:ilvl w:val="1"/>
          <w:numId w:val="23"/>
        </w:numPr>
        <w:rPr>
          <w:lang w:bidi="ar-SA"/>
        </w:rPr>
      </w:pPr>
      <w:r w:rsidRPr="00480284">
        <w:rPr>
          <w:lang w:bidi="ar-SA"/>
        </w:rPr>
        <w:t xml:space="preserve">Direct questions: “Are you happy with the way budget decisions are made?” Such a question is perhaps best posed towards the end of the interview </w:t>
      </w:r>
      <w:proofErr w:type="gramStart"/>
      <w:r w:rsidRPr="00480284">
        <w:rPr>
          <w:lang w:bidi="ar-SA"/>
        </w:rPr>
        <w:t>so as to</w:t>
      </w:r>
      <w:proofErr w:type="gramEnd"/>
      <w:r w:rsidRPr="00480284">
        <w:rPr>
          <w:lang w:bidi="ar-SA"/>
        </w:rPr>
        <w:t xml:space="preserve"> not influence the direction of the interview.</w:t>
      </w:r>
    </w:p>
    <w:p w14:paraId="5B2FF637" w14:textId="77777777" w:rsidR="00480284" w:rsidRPr="00480284" w:rsidRDefault="00480284" w:rsidP="00480284">
      <w:pPr>
        <w:pStyle w:val="BulletPointL1"/>
        <w:numPr>
          <w:ilvl w:val="1"/>
          <w:numId w:val="23"/>
        </w:numPr>
        <w:rPr>
          <w:lang w:bidi="ar-SA"/>
        </w:rPr>
      </w:pPr>
      <w:r w:rsidRPr="00480284">
        <w:rPr>
          <w:lang w:bidi="ar-SA"/>
        </w:rPr>
        <w:t>Indirect questions: “What are the qualities of a good team you have seen?” To explore the applicant’s views in more detail, a follow up question could be, “How do you personally contribute to your team’s effectiveness?”</w:t>
      </w:r>
    </w:p>
    <w:p w14:paraId="5A058182" w14:textId="77777777" w:rsidR="00480284" w:rsidRPr="00480284" w:rsidRDefault="00480284" w:rsidP="00480284">
      <w:pPr>
        <w:pStyle w:val="BulletPointL1"/>
      </w:pPr>
      <w:r w:rsidRPr="00480284">
        <w:rPr>
          <w:lang w:bidi="ar-SA"/>
        </w:rPr>
        <w:t>Be willing to ask difficult questions including those about managing conflict, when integrity may have been challenged and their response to failure or disappointment. Applicants often do not volunteer important information unless prompted.</w:t>
      </w: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3D534"/>
        <w:tblLook w:val="04A0" w:firstRow="1" w:lastRow="0" w:firstColumn="1" w:lastColumn="0" w:noHBand="0" w:noVBand="1"/>
        <w:tblCaption w:val="Sample interview questions"/>
        <w:tblDescription w:val="This note explains that sample interview questions based on Leadership Expectations and related behaviours are available from agency human resources teams.&#10;"/>
      </w:tblPr>
      <w:tblGrid>
        <w:gridCol w:w="10207"/>
      </w:tblGrid>
      <w:tr w:rsidR="00480284" w14:paraId="576E2942" w14:textId="77777777" w:rsidTr="00480284">
        <w:tc>
          <w:tcPr>
            <w:tcW w:w="10207" w:type="dxa"/>
            <w:shd w:val="clear" w:color="auto" w:fill="C3D534"/>
          </w:tcPr>
          <w:p w14:paraId="04EEC7A8" w14:textId="77777777" w:rsidR="00480284" w:rsidRPr="00D63FB4" w:rsidRDefault="00480284" w:rsidP="007E4888">
            <w:pPr>
              <w:spacing w:before="120" w:after="120"/>
              <w:ind w:left="30" w:right="0"/>
            </w:pPr>
            <w:r w:rsidRPr="00D63FB4">
              <w:t xml:space="preserve">Sample interview questions based on </w:t>
            </w:r>
            <w:r w:rsidRPr="00D63FB4">
              <w:rPr>
                <w:u w:val="single"/>
              </w:rPr>
              <w:t>Leadership Expectations</w:t>
            </w:r>
            <w:r w:rsidRPr="00D63FB4">
              <w:t xml:space="preserve"> and the related behaviours are available from agency human resources teams and can be requested for use during recruitment.</w:t>
            </w:r>
          </w:p>
        </w:tc>
      </w:tr>
    </w:tbl>
    <w:p w14:paraId="38A8CDE9" w14:textId="77777777" w:rsidR="00480284" w:rsidRDefault="00480284" w:rsidP="007E4888">
      <w:pPr>
        <w:spacing w:before="240" w:after="120"/>
        <w:rPr>
          <w:b/>
          <w:bCs/>
        </w:rPr>
      </w:pPr>
      <w:r w:rsidRPr="00D63FB4">
        <w:rPr>
          <w:b/>
          <w:bCs/>
        </w:rPr>
        <w:t>Asking questions</w:t>
      </w:r>
    </w:p>
    <w:p w14:paraId="3EF04846" w14:textId="77777777" w:rsidR="00480284" w:rsidRPr="00480284" w:rsidRDefault="00480284" w:rsidP="00480284">
      <w:pPr>
        <w:pStyle w:val="BulletPointL1"/>
        <w:rPr>
          <w:lang w:bidi="ar-SA"/>
        </w:rPr>
      </w:pPr>
      <w:r w:rsidRPr="00480284">
        <w:rPr>
          <w:lang w:bidi="ar-SA"/>
        </w:rPr>
        <w:t>Before asking questions, explain to the applicant the criteria you are exploring through the interview.</w:t>
      </w:r>
    </w:p>
    <w:p w14:paraId="23117D19" w14:textId="77777777" w:rsidR="00480284" w:rsidRPr="00480284" w:rsidRDefault="00480284" w:rsidP="00480284">
      <w:pPr>
        <w:pStyle w:val="BulletPointL1"/>
        <w:rPr>
          <w:lang w:bidi="ar-SA"/>
        </w:rPr>
      </w:pPr>
      <w:r w:rsidRPr="00480284">
        <w:rPr>
          <w:lang w:bidi="ar-SA"/>
        </w:rPr>
        <w:t>Set a logical flow of questions. More challenging questions may be asked towards the end of the interview once the applicant has confidence and can be extended.</w:t>
      </w:r>
    </w:p>
    <w:p w14:paraId="70F8EF7C" w14:textId="77777777" w:rsidR="00480284" w:rsidRPr="00480284" w:rsidRDefault="00480284" w:rsidP="00480284">
      <w:pPr>
        <w:pStyle w:val="BulletPointL1"/>
        <w:rPr>
          <w:lang w:bidi="ar-SA"/>
        </w:rPr>
      </w:pPr>
      <w:r w:rsidRPr="00480284">
        <w:rPr>
          <w:lang w:bidi="ar-SA"/>
        </w:rPr>
        <w:t xml:space="preserve">Begin the interview with a </w:t>
      </w:r>
      <w:proofErr w:type="gramStart"/>
      <w:r w:rsidRPr="00480284">
        <w:rPr>
          <w:lang w:bidi="ar-SA"/>
        </w:rPr>
        <w:t>warm up</w:t>
      </w:r>
      <w:proofErr w:type="gramEnd"/>
      <w:r w:rsidRPr="00480284">
        <w:rPr>
          <w:lang w:bidi="ar-SA"/>
        </w:rPr>
        <w:t xml:space="preserve"> question that the applicant can answer easily in a few sentences. This question does not have to relate directly to a criterion but has the purpose of building rapport to put everyone at ease.</w:t>
      </w:r>
    </w:p>
    <w:p w14:paraId="19086C39" w14:textId="77777777" w:rsidR="00480284" w:rsidRPr="00480284" w:rsidRDefault="00480284" w:rsidP="00480284">
      <w:pPr>
        <w:pStyle w:val="BulletPointL1"/>
        <w:rPr>
          <w:lang w:bidi="ar-SA"/>
        </w:rPr>
      </w:pPr>
      <w:r w:rsidRPr="00480284">
        <w:rPr>
          <w:lang w:bidi="ar-SA"/>
        </w:rPr>
        <w:t>Use the last question to close the interview and leave the applicant feeling empowered, informed and that they have been given every opportunity to do well. For example, “Is there anything else you want to ask or add before we finish up?”</w:t>
      </w:r>
    </w:p>
    <w:p w14:paraId="732C8A11" w14:textId="77777777" w:rsidR="00480284" w:rsidRPr="00480284" w:rsidRDefault="00480284" w:rsidP="00480284">
      <w:pPr>
        <w:pStyle w:val="BulletPointL1"/>
        <w:rPr>
          <w:lang w:bidi="ar-SA"/>
        </w:rPr>
      </w:pPr>
      <w:r w:rsidRPr="00480284">
        <w:rPr>
          <w:lang w:bidi="ar-SA"/>
        </w:rPr>
        <w:t xml:space="preserve">Adjust the language of the interview to meet the applicant’s needs. Use inclusive, accessible and culturally respectful language </w:t>
      </w:r>
      <w:proofErr w:type="gramStart"/>
      <w:r w:rsidRPr="00480284">
        <w:rPr>
          <w:lang w:bidi="ar-SA"/>
        </w:rPr>
        <w:t>at all times</w:t>
      </w:r>
      <w:proofErr w:type="gramEnd"/>
      <w:r w:rsidRPr="00480284">
        <w:rPr>
          <w:lang w:bidi="ar-SA"/>
        </w:rPr>
        <w:t>, regardless of who is being interviewed.</w:t>
      </w:r>
    </w:p>
    <w:p w14:paraId="0EB99355" w14:textId="77777777" w:rsidR="00480284" w:rsidRPr="00480284" w:rsidRDefault="00480284" w:rsidP="00480284">
      <w:pPr>
        <w:pStyle w:val="BulletPointL1"/>
        <w:rPr>
          <w:lang w:bidi="ar-SA"/>
        </w:rPr>
      </w:pPr>
      <w:r w:rsidRPr="00480284">
        <w:rPr>
          <w:lang w:bidi="ar-SA"/>
        </w:rPr>
        <w:lastRenderedPageBreak/>
        <w:t xml:space="preserve">Ask </w:t>
      </w:r>
      <w:proofErr w:type="gramStart"/>
      <w:r w:rsidRPr="00480284">
        <w:rPr>
          <w:lang w:bidi="ar-SA"/>
        </w:rPr>
        <w:t>follow</w:t>
      </w:r>
      <w:proofErr w:type="gramEnd"/>
      <w:r w:rsidRPr="00480284">
        <w:rPr>
          <w:lang w:bidi="ar-SA"/>
        </w:rPr>
        <w:t xml:space="preserve"> up questions if the response is brief or incomplete. This is part of ensuring a fair and equitable process. </w:t>
      </w:r>
    </w:p>
    <w:p w14:paraId="0055DFC0" w14:textId="77777777" w:rsidR="00480284" w:rsidRPr="00480284" w:rsidRDefault="00480284" w:rsidP="00480284">
      <w:pPr>
        <w:pStyle w:val="BulletPointL1"/>
        <w:numPr>
          <w:ilvl w:val="1"/>
          <w:numId w:val="23"/>
        </w:numPr>
        <w:rPr>
          <w:lang w:bidi="ar-SA"/>
        </w:rPr>
      </w:pPr>
      <w:r w:rsidRPr="00480284">
        <w:rPr>
          <w:lang w:bidi="ar-SA"/>
        </w:rPr>
        <w:t>Elaborating questions: “Could you talk some more about that?” and “What do you mean by that?”</w:t>
      </w:r>
    </w:p>
    <w:p w14:paraId="7975813E" w14:textId="77777777" w:rsidR="00480284" w:rsidRPr="00480284" w:rsidRDefault="00480284" w:rsidP="00480284">
      <w:pPr>
        <w:pStyle w:val="BulletPointL1"/>
        <w:numPr>
          <w:ilvl w:val="1"/>
          <w:numId w:val="23"/>
        </w:numPr>
        <w:rPr>
          <w:lang w:bidi="ar-SA"/>
        </w:rPr>
      </w:pPr>
      <w:r w:rsidRPr="00480284">
        <w:rPr>
          <w:lang w:bidi="ar-SA"/>
        </w:rPr>
        <w:t>Specifying questions: “What did you do then?” and “How did they react to what you said?”</w:t>
      </w:r>
    </w:p>
    <w:p w14:paraId="2BEC2615" w14:textId="6092AF43" w:rsidR="00480284" w:rsidRPr="00A8619F" w:rsidRDefault="00480284" w:rsidP="00480284">
      <w:pPr>
        <w:pStyle w:val="BulletPointL1"/>
        <w:numPr>
          <w:ilvl w:val="1"/>
          <w:numId w:val="23"/>
        </w:numPr>
        <w:rPr>
          <w:rFonts w:eastAsia="Calibri"/>
          <w:lang w:eastAsia="en-US" w:bidi="ar-SA"/>
        </w:rPr>
      </w:pPr>
      <w:r w:rsidRPr="00A8619F">
        <w:rPr>
          <w:rFonts w:eastAsia="Calibri"/>
          <w:lang w:eastAsia="en-US" w:bidi="ar-SA"/>
        </w:rPr>
        <w:t>Probing</w:t>
      </w:r>
      <w:r>
        <w:rPr>
          <w:rFonts w:eastAsia="Calibri"/>
          <w:lang w:eastAsia="en-US" w:bidi="ar-SA"/>
        </w:rPr>
        <w:t xml:space="preserve"> </w:t>
      </w:r>
      <w:r w:rsidRPr="00A8619F">
        <w:rPr>
          <w:rFonts w:eastAsia="Calibri"/>
          <w:lang w:eastAsia="en-US" w:bidi="ar-SA"/>
        </w:rPr>
        <w:t>questions:</w:t>
      </w:r>
      <w:r>
        <w:rPr>
          <w:rFonts w:eastAsia="Calibri"/>
          <w:lang w:eastAsia="en-US" w:bidi="ar-SA"/>
        </w:rPr>
        <w:t xml:space="preserve"> </w:t>
      </w:r>
      <w:r w:rsidRPr="00A8619F">
        <w:rPr>
          <w:rFonts w:eastAsia="Calibri"/>
          <w:lang w:eastAsia="en-US" w:bidi="ar-SA"/>
        </w:rPr>
        <w:t>“You</w:t>
      </w:r>
      <w:r>
        <w:rPr>
          <w:rFonts w:eastAsia="Calibri"/>
          <w:lang w:eastAsia="en-US" w:bidi="ar-SA"/>
        </w:rPr>
        <w:t xml:space="preserve"> </w:t>
      </w:r>
      <w:r w:rsidRPr="00A8619F">
        <w:rPr>
          <w:rFonts w:eastAsia="Calibri"/>
          <w:lang w:eastAsia="en-US" w:bidi="ar-SA"/>
        </w:rPr>
        <w:t>mentioned</w:t>
      </w:r>
      <w:r>
        <w:rPr>
          <w:rFonts w:eastAsia="Calibri"/>
          <w:lang w:eastAsia="en-US" w:bidi="ar-SA"/>
        </w:rPr>
        <w:t xml:space="preserve"> </w:t>
      </w:r>
      <w:r w:rsidRPr="00A8619F">
        <w:rPr>
          <w:rFonts w:eastAsia="Calibri"/>
          <w:lang w:eastAsia="en-US" w:bidi="ar-SA"/>
        </w:rPr>
        <w:t>X.</w:t>
      </w:r>
      <w:r>
        <w:rPr>
          <w:rFonts w:eastAsia="Calibri"/>
          <w:lang w:eastAsia="en-US" w:bidi="ar-SA"/>
        </w:rPr>
        <w:t xml:space="preserve"> </w:t>
      </w:r>
      <w:r w:rsidRPr="00A8619F">
        <w:rPr>
          <w:rFonts w:eastAsia="Calibri"/>
          <w:lang w:eastAsia="en-US" w:bidi="ar-SA"/>
        </w:rPr>
        <w:t>Can</w:t>
      </w:r>
      <w:r>
        <w:rPr>
          <w:rFonts w:eastAsia="Calibri"/>
          <w:lang w:eastAsia="en-US" w:bidi="ar-SA"/>
        </w:rPr>
        <w:t xml:space="preserve"> </w:t>
      </w:r>
      <w:r w:rsidRPr="00A8619F">
        <w:rPr>
          <w:rFonts w:eastAsia="Calibri"/>
          <w:lang w:eastAsia="en-US" w:bidi="ar-SA"/>
        </w:rPr>
        <w:t>you</w:t>
      </w:r>
      <w:r>
        <w:rPr>
          <w:rFonts w:eastAsia="Calibri"/>
          <w:lang w:eastAsia="en-US" w:bidi="ar-SA"/>
        </w:rPr>
        <w:t xml:space="preserve"> </w:t>
      </w:r>
      <w:r w:rsidRPr="00A8619F">
        <w:rPr>
          <w:rFonts w:eastAsia="Calibri"/>
          <w:lang w:eastAsia="en-US" w:bidi="ar-SA"/>
        </w:rPr>
        <w:t>expand</w:t>
      </w:r>
      <w:r>
        <w:rPr>
          <w:rFonts w:eastAsia="Calibri"/>
          <w:lang w:eastAsia="en-US" w:bidi="ar-SA"/>
        </w:rPr>
        <w:t xml:space="preserve"> </w:t>
      </w:r>
      <w:r w:rsidRPr="00A8619F">
        <w:rPr>
          <w:rFonts w:eastAsia="Calibri"/>
          <w:lang w:eastAsia="en-US" w:bidi="ar-SA"/>
        </w:rPr>
        <w:t>on</w:t>
      </w:r>
      <w:r>
        <w:rPr>
          <w:rFonts w:eastAsia="Calibri"/>
          <w:lang w:eastAsia="en-US" w:bidi="ar-SA"/>
        </w:rPr>
        <w:t xml:space="preserve"> </w:t>
      </w:r>
      <w:r w:rsidRPr="00A8619F">
        <w:rPr>
          <w:rFonts w:eastAsia="Calibri"/>
          <w:lang w:eastAsia="en-US" w:bidi="ar-SA"/>
        </w:rPr>
        <w:t>that?”</w:t>
      </w:r>
    </w:p>
    <w:p w14:paraId="6F00A83E" w14:textId="77777777" w:rsidR="00480284" w:rsidRPr="00480284" w:rsidRDefault="00480284" w:rsidP="00480284"/>
    <w:sectPr w:rsidR="00480284" w:rsidRPr="00480284" w:rsidSect="00480284">
      <w:headerReference w:type="default" r:id="rId9"/>
      <w:footerReference w:type="default" r:id="rId10"/>
      <w:footerReference w:type="first" r:id="rId11"/>
      <w:pgSz w:w="11906" w:h="16838"/>
      <w:pgMar w:top="284" w:right="1134" w:bottom="1440" w:left="1134" w:header="8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EB29" w14:textId="77777777" w:rsidR="0063429B" w:rsidRDefault="0063429B" w:rsidP="005374BD">
      <w:r>
        <w:separator/>
      </w:r>
    </w:p>
  </w:endnote>
  <w:endnote w:type="continuationSeparator" w:id="0">
    <w:p w14:paraId="4E760A63" w14:textId="77777777" w:rsidR="0063429B" w:rsidRDefault="0063429B" w:rsidP="0053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49510"/>
      <w:docPartObj>
        <w:docPartGallery w:val="Page Numbers (Bottom of Page)"/>
        <w:docPartUnique/>
      </w:docPartObj>
    </w:sdtPr>
    <w:sdtEndPr>
      <w:rPr>
        <w:noProof/>
      </w:rPr>
    </w:sdtEndPr>
    <w:sdtContent>
      <w:p w14:paraId="7E0A2E34" w14:textId="5E92E57F" w:rsidR="001836C9" w:rsidRDefault="00480284" w:rsidP="00480284">
        <w:pPr>
          <w:pStyle w:val="Footer"/>
          <w:jc w:val="right"/>
        </w:pPr>
        <w:r>
          <w:fldChar w:fldCharType="begin"/>
        </w:r>
        <w:r>
          <w:instrText xml:space="preserve"> PAGE   \* MERGEFORMAT </w:instrText>
        </w:r>
        <w:r>
          <w:fldChar w:fldCharType="separate"/>
        </w:r>
        <w:r>
          <w:rPr>
            <w:noProof/>
          </w:rPr>
          <w:t>2</w:t>
        </w:r>
        <w:r>
          <w:rPr>
            <w:noProof/>
          </w:rPr>
          <w:fldChar w:fldCharType="end"/>
        </w:r>
        <w:r w:rsidRPr="00480284">
          <w:t xml:space="preserve"> </w:t>
        </w:r>
        <w:r>
          <w:tab/>
        </w:r>
        <w:r w:rsidRPr="00480284">
          <w:rPr>
            <w:noProof/>
          </w:rPr>
          <w:t>PSC26025768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364B" w14:textId="01EFD9B8" w:rsidR="001836C9" w:rsidRPr="00480284" w:rsidRDefault="00480284" w:rsidP="00480284">
    <w:pPr>
      <w:pStyle w:val="Footer"/>
      <w:jc w:val="right"/>
    </w:pPr>
    <w:r w:rsidRPr="00480284">
      <w:t>PSC26025768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0819" w14:textId="77777777" w:rsidR="0063429B" w:rsidRDefault="0063429B" w:rsidP="005374BD">
      <w:r>
        <w:separator/>
      </w:r>
    </w:p>
  </w:footnote>
  <w:footnote w:type="continuationSeparator" w:id="0">
    <w:p w14:paraId="2085A22A" w14:textId="77777777" w:rsidR="0063429B" w:rsidRDefault="0063429B" w:rsidP="0053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B045" w14:textId="4F4596F8" w:rsidR="004B2B75" w:rsidRPr="004B2B75" w:rsidRDefault="004B2B75">
    <w:pPr>
      <w:pStyle w:val="Heade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A48F0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1548C1"/>
    <w:multiLevelType w:val="hybridMultilevel"/>
    <w:tmpl w:val="9A90F566"/>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04CF2"/>
    <w:multiLevelType w:val="hybridMultilevel"/>
    <w:tmpl w:val="26248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BB6526"/>
    <w:multiLevelType w:val="hybridMultilevel"/>
    <w:tmpl w:val="546AF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057473"/>
    <w:multiLevelType w:val="hybridMultilevel"/>
    <w:tmpl w:val="4370A2EA"/>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27A21F38"/>
    <w:multiLevelType w:val="multilevel"/>
    <w:tmpl w:val="10A2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C3EA8"/>
    <w:multiLevelType w:val="hybridMultilevel"/>
    <w:tmpl w:val="CDF4BA5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303635F0"/>
    <w:multiLevelType w:val="hybridMultilevel"/>
    <w:tmpl w:val="EB4C7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511120A"/>
    <w:multiLevelType w:val="hybridMultilevel"/>
    <w:tmpl w:val="98C2C57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5762B51"/>
    <w:multiLevelType w:val="hybridMultilevel"/>
    <w:tmpl w:val="1C625D06"/>
    <w:lvl w:ilvl="0" w:tplc="2116AACE">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B30D47"/>
    <w:multiLevelType w:val="hybridMultilevel"/>
    <w:tmpl w:val="11926DE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F30D7E"/>
    <w:multiLevelType w:val="hybridMultilevel"/>
    <w:tmpl w:val="A21440C4"/>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44430631"/>
    <w:multiLevelType w:val="hybridMultilevel"/>
    <w:tmpl w:val="4A0E8650"/>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3" w15:restartNumberingAfterBreak="0">
    <w:nsid w:val="46336198"/>
    <w:multiLevelType w:val="hybridMultilevel"/>
    <w:tmpl w:val="240C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9E7315"/>
    <w:multiLevelType w:val="hybridMultilevel"/>
    <w:tmpl w:val="849CC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B050F80"/>
    <w:multiLevelType w:val="hybridMultilevel"/>
    <w:tmpl w:val="A184BB7A"/>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6" w15:restartNumberingAfterBreak="0">
    <w:nsid w:val="5DB247B2"/>
    <w:multiLevelType w:val="hybridMultilevel"/>
    <w:tmpl w:val="851CE57C"/>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7" w15:restartNumberingAfterBreak="0">
    <w:nsid w:val="5F307DF7"/>
    <w:multiLevelType w:val="hybridMultilevel"/>
    <w:tmpl w:val="695A3D7E"/>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18" w15:restartNumberingAfterBreak="0">
    <w:nsid w:val="67420FB4"/>
    <w:multiLevelType w:val="hybridMultilevel"/>
    <w:tmpl w:val="9BDCEC00"/>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3948BA"/>
    <w:multiLevelType w:val="hybridMultilevel"/>
    <w:tmpl w:val="A2B0E84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20" w15:restartNumberingAfterBreak="0">
    <w:nsid w:val="6E306844"/>
    <w:multiLevelType w:val="multilevel"/>
    <w:tmpl w:val="1374C2B2"/>
    <w:lvl w:ilvl="0">
      <w:start w:val="1"/>
      <w:numFmt w:val="bullet"/>
      <w:pStyle w:val="BulletPointL2"/>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0431951"/>
    <w:multiLevelType w:val="hybridMultilevel"/>
    <w:tmpl w:val="2F5E878A"/>
    <w:lvl w:ilvl="0" w:tplc="207EEB6A">
      <w:start w:val="1"/>
      <w:numFmt w:val="bullet"/>
      <w:pStyle w:val="BulletPointL1"/>
      <w:lvlText w:val=""/>
      <w:lvlJc w:val="left"/>
      <w:pPr>
        <w:ind w:left="436"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2" w15:restartNumberingAfterBreak="0">
    <w:nsid w:val="72D06D6C"/>
    <w:multiLevelType w:val="hybridMultilevel"/>
    <w:tmpl w:val="4972082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3" w15:restartNumberingAfterBreak="0">
    <w:nsid w:val="734023D4"/>
    <w:multiLevelType w:val="hybridMultilevel"/>
    <w:tmpl w:val="557CFDFC"/>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1879471339">
    <w:abstractNumId w:val="5"/>
  </w:num>
  <w:num w:numId="2" w16cid:durableId="934901339">
    <w:abstractNumId w:val="20"/>
  </w:num>
  <w:num w:numId="3" w16cid:durableId="1460107213">
    <w:abstractNumId w:val="0"/>
  </w:num>
  <w:num w:numId="4" w16cid:durableId="1140150976">
    <w:abstractNumId w:val="13"/>
  </w:num>
  <w:num w:numId="5" w16cid:durableId="2059475070">
    <w:abstractNumId w:val="14"/>
  </w:num>
  <w:num w:numId="6" w16cid:durableId="1048720529">
    <w:abstractNumId w:val="19"/>
  </w:num>
  <w:num w:numId="7" w16cid:durableId="466164714">
    <w:abstractNumId w:val="9"/>
  </w:num>
  <w:num w:numId="8" w16cid:durableId="307134254">
    <w:abstractNumId w:val="18"/>
  </w:num>
  <w:num w:numId="9" w16cid:durableId="1649548878">
    <w:abstractNumId w:val="10"/>
  </w:num>
  <w:num w:numId="10" w16cid:durableId="1830290986">
    <w:abstractNumId w:val="8"/>
  </w:num>
  <w:num w:numId="11" w16cid:durableId="1484078211">
    <w:abstractNumId w:val="6"/>
  </w:num>
  <w:num w:numId="12" w16cid:durableId="519509856">
    <w:abstractNumId w:val="22"/>
  </w:num>
  <w:num w:numId="13" w16cid:durableId="663974972">
    <w:abstractNumId w:val="23"/>
  </w:num>
  <w:num w:numId="14" w16cid:durableId="1357383910">
    <w:abstractNumId w:val="4"/>
  </w:num>
  <w:num w:numId="15" w16cid:durableId="356779830">
    <w:abstractNumId w:val="11"/>
  </w:num>
  <w:num w:numId="16" w16cid:durableId="225262472">
    <w:abstractNumId w:val="1"/>
  </w:num>
  <w:num w:numId="17" w16cid:durableId="1569880286">
    <w:abstractNumId w:val="7"/>
  </w:num>
  <w:num w:numId="18" w16cid:durableId="992100058">
    <w:abstractNumId w:val="17"/>
  </w:num>
  <w:num w:numId="19" w16cid:durableId="973099545">
    <w:abstractNumId w:val="16"/>
  </w:num>
  <w:num w:numId="20" w16cid:durableId="313605442">
    <w:abstractNumId w:val="15"/>
  </w:num>
  <w:num w:numId="21" w16cid:durableId="2111970797">
    <w:abstractNumId w:val="12"/>
  </w:num>
  <w:num w:numId="22" w16cid:durableId="1642417477">
    <w:abstractNumId w:val="2"/>
  </w:num>
  <w:num w:numId="23" w16cid:durableId="2044549852">
    <w:abstractNumId w:val="21"/>
  </w:num>
  <w:num w:numId="24" w16cid:durableId="1402169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33"/>
    <w:rsid w:val="0003127E"/>
    <w:rsid w:val="000D0BED"/>
    <w:rsid w:val="0013178F"/>
    <w:rsid w:val="001836C9"/>
    <w:rsid w:val="001E459A"/>
    <w:rsid w:val="00204283"/>
    <w:rsid w:val="0027551F"/>
    <w:rsid w:val="0029575D"/>
    <w:rsid w:val="00312E94"/>
    <w:rsid w:val="00337F6A"/>
    <w:rsid w:val="003D09D1"/>
    <w:rsid w:val="003D11C7"/>
    <w:rsid w:val="003E16A7"/>
    <w:rsid w:val="00411A88"/>
    <w:rsid w:val="004173F4"/>
    <w:rsid w:val="004334BB"/>
    <w:rsid w:val="0047177C"/>
    <w:rsid w:val="00480284"/>
    <w:rsid w:val="004A16AC"/>
    <w:rsid w:val="004B2B75"/>
    <w:rsid w:val="004B6A4E"/>
    <w:rsid w:val="004D526C"/>
    <w:rsid w:val="00520D56"/>
    <w:rsid w:val="005324A0"/>
    <w:rsid w:val="005374BD"/>
    <w:rsid w:val="0056105D"/>
    <w:rsid w:val="00584645"/>
    <w:rsid w:val="005A09FA"/>
    <w:rsid w:val="00610BB7"/>
    <w:rsid w:val="0063429B"/>
    <w:rsid w:val="00662D33"/>
    <w:rsid w:val="00682526"/>
    <w:rsid w:val="0069690E"/>
    <w:rsid w:val="006C2116"/>
    <w:rsid w:val="006C4900"/>
    <w:rsid w:val="006D048E"/>
    <w:rsid w:val="006E3A66"/>
    <w:rsid w:val="0072756A"/>
    <w:rsid w:val="007725F4"/>
    <w:rsid w:val="007E4888"/>
    <w:rsid w:val="007E758F"/>
    <w:rsid w:val="008100AA"/>
    <w:rsid w:val="00827149"/>
    <w:rsid w:val="00827824"/>
    <w:rsid w:val="00883592"/>
    <w:rsid w:val="008A58C0"/>
    <w:rsid w:val="00971EFD"/>
    <w:rsid w:val="00A40DD0"/>
    <w:rsid w:val="00A44472"/>
    <w:rsid w:val="00B37214"/>
    <w:rsid w:val="00B53E10"/>
    <w:rsid w:val="00B75178"/>
    <w:rsid w:val="00BA2188"/>
    <w:rsid w:val="00BB50AB"/>
    <w:rsid w:val="00CD1ED9"/>
    <w:rsid w:val="00D76364"/>
    <w:rsid w:val="00E1105D"/>
    <w:rsid w:val="00E271D9"/>
    <w:rsid w:val="00E749E4"/>
    <w:rsid w:val="00E847A9"/>
    <w:rsid w:val="00EF56C6"/>
    <w:rsid w:val="00FF532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CBF5"/>
  <w15:chartTrackingRefBased/>
  <w15:docId w15:val="{57E8D9E7-7438-4482-B641-4D414CB9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BD"/>
    <w:pPr>
      <w:spacing w:after="240" w:line="240" w:lineRule="auto"/>
      <w:ind w:left="-284" w:right="-329"/>
    </w:pPr>
    <w:rPr>
      <w:rFonts w:ascii="Arial" w:eastAsia="Times New Roman" w:hAnsi="Arial" w:cs="Arial"/>
      <w:kern w:val="0"/>
      <w:szCs w:val="24"/>
      <w14:ligatures w14:val="none"/>
    </w:rPr>
  </w:style>
  <w:style w:type="paragraph" w:styleId="Heading1">
    <w:name w:val="heading 1"/>
    <w:basedOn w:val="Normal"/>
    <w:next w:val="Normal"/>
    <w:link w:val="Heading1Char"/>
    <w:uiPriority w:val="9"/>
    <w:qFormat/>
    <w:rsid w:val="005374BD"/>
    <w:pPr>
      <w:outlineLvl w:val="0"/>
    </w:pPr>
    <w:rPr>
      <w:rFonts w:ascii="Century Gothic" w:eastAsiaTheme="majorEastAsia" w:hAnsi="Century Gothic" w:cstheme="majorBidi"/>
      <w:spacing w:val="-10"/>
      <w:kern w:val="28"/>
      <w:sz w:val="56"/>
      <w:szCs w:val="56"/>
    </w:rPr>
  </w:style>
  <w:style w:type="paragraph" w:styleId="Heading2">
    <w:name w:val="heading 2"/>
    <w:basedOn w:val="Normal"/>
    <w:next w:val="Normal"/>
    <w:link w:val="Heading2Char"/>
    <w:uiPriority w:val="9"/>
    <w:semiHidden/>
    <w:unhideWhenUsed/>
    <w:qFormat/>
    <w:rsid w:val="007E758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E758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E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4BD"/>
    <w:rPr>
      <w:rFonts w:ascii="Century Gothic" w:eastAsiaTheme="majorEastAsia" w:hAnsi="Century Gothic" w:cstheme="majorBidi"/>
      <w:spacing w:val="-10"/>
      <w:kern w:val="28"/>
      <w:sz w:val="56"/>
      <w:szCs w:val="56"/>
      <w14:ligatures w14:val="none"/>
    </w:rPr>
  </w:style>
  <w:style w:type="character" w:customStyle="1" w:styleId="Heading2Char">
    <w:name w:val="Heading 2 Char"/>
    <w:basedOn w:val="DefaultParagraphFont"/>
    <w:link w:val="Heading2"/>
    <w:uiPriority w:val="9"/>
    <w:semiHidden/>
    <w:rsid w:val="007E758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E758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8F"/>
    <w:rPr>
      <w:rFonts w:eastAsiaTheme="majorEastAsia" w:cstheme="majorBidi"/>
      <w:color w:val="272727" w:themeColor="text1" w:themeTint="D8"/>
    </w:rPr>
  </w:style>
  <w:style w:type="paragraph" w:styleId="Title">
    <w:name w:val="Title"/>
    <w:basedOn w:val="Normal"/>
    <w:next w:val="Normal"/>
    <w:link w:val="TitleChar"/>
    <w:uiPriority w:val="10"/>
    <w:qFormat/>
    <w:rsid w:val="007E758F"/>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E75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758F"/>
    <w:pPr>
      <w:numPr>
        <w:ilvl w:val="1"/>
      </w:numPr>
      <w:ind w:left="-284"/>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E75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758F"/>
    <w:pPr>
      <w:spacing w:before="160"/>
      <w:jc w:val="center"/>
    </w:pPr>
    <w:rPr>
      <w:i/>
      <w:iCs/>
      <w:color w:val="404040" w:themeColor="text1" w:themeTint="BF"/>
    </w:rPr>
  </w:style>
  <w:style w:type="character" w:customStyle="1" w:styleId="QuoteChar">
    <w:name w:val="Quote Char"/>
    <w:basedOn w:val="DefaultParagraphFont"/>
    <w:link w:val="Quote"/>
    <w:uiPriority w:val="29"/>
    <w:rsid w:val="007E758F"/>
    <w:rPr>
      <w:i/>
      <w:iCs/>
      <w:color w:val="404040" w:themeColor="text1" w:themeTint="BF"/>
    </w:rPr>
  </w:style>
  <w:style w:type="paragraph" w:styleId="ListParagraph">
    <w:name w:val="List Paragraph"/>
    <w:basedOn w:val="Normal"/>
    <w:link w:val="ListParagraphChar"/>
    <w:uiPriority w:val="1"/>
    <w:qFormat/>
    <w:rsid w:val="007E758F"/>
    <w:pPr>
      <w:ind w:left="720"/>
      <w:contextualSpacing/>
    </w:pPr>
  </w:style>
  <w:style w:type="character" w:styleId="IntenseEmphasis">
    <w:name w:val="Intense Emphasis"/>
    <w:basedOn w:val="DefaultParagraphFont"/>
    <w:uiPriority w:val="21"/>
    <w:qFormat/>
    <w:rsid w:val="007E758F"/>
    <w:rPr>
      <w:i/>
      <w:iCs/>
      <w:color w:val="0F4761" w:themeColor="accent1" w:themeShade="BF"/>
    </w:rPr>
  </w:style>
  <w:style w:type="paragraph" w:styleId="IntenseQuote">
    <w:name w:val="Intense Quote"/>
    <w:basedOn w:val="Normal"/>
    <w:next w:val="Normal"/>
    <w:link w:val="IntenseQuoteChar"/>
    <w:uiPriority w:val="30"/>
    <w:qFormat/>
    <w:rsid w:val="007E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8F"/>
    <w:rPr>
      <w:i/>
      <w:iCs/>
      <w:color w:val="0F4761" w:themeColor="accent1" w:themeShade="BF"/>
    </w:rPr>
  </w:style>
  <w:style w:type="character" w:styleId="IntenseReference">
    <w:name w:val="Intense Reference"/>
    <w:basedOn w:val="DefaultParagraphFont"/>
    <w:uiPriority w:val="32"/>
    <w:qFormat/>
    <w:rsid w:val="007E758F"/>
    <w:rPr>
      <w:b/>
      <w:bCs/>
      <w:smallCaps/>
      <w:color w:val="0F4761" w:themeColor="accent1" w:themeShade="BF"/>
      <w:spacing w:val="5"/>
    </w:rPr>
  </w:style>
  <w:style w:type="table" w:styleId="TableGrid">
    <w:name w:val="Table Grid"/>
    <w:basedOn w:val="TableNormal"/>
    <w:uiPriority w:val="39"/>
    <w:rsid w:val="0077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9D1"/>
    <w:pPr>
      <w:tabs>
        <w:tab w:val="center" w:pos="4513"/>
        <w:tab w:val="right" w:pos="9026"/>
      </w:tabs>
      <w:spacing w:after="0"/>
    </w:pPr>
  </w:style>
  <w:style w:type="character" w:customStyle="1" w:styleId="HeaderChar">
    <w:name w:val="Header Char"/>
    <w:basedOn w:val="DefaultParagraphFont"/>
    <w:link w:val="Header"/>
    <w:uiPriority w:val="99"/>
    <w:rsid w:val="003D09D1"/>
  </w:style>
  <w:style w:type="paragraph" w:styleId="Footer">
    <w:name w:val="footer"/>
    <w:basedOn w:val="Normal"/>
    <w:link w:val="FooterChar"/>
    <w:uiPriority w:val="99"/>
    <w:unhideWhenUsed/>
    <w:rsid w:val="003D09D1"/>
    <w:pPr>
      <w:tabs>
        <w:tab w:val="center" w:pos="4513"/>
        <w:tab w:val="right" w:pos="9026"/>
      </w:tabs>
      <w:spacing w:after="0"/>
    </w:pPr>
  </w:style>
  <w:style w:type="character" w:customStyle="1" w:styleId="FooterChar">
    <w:name w:val="Footer Char"/>
    <w:basedOn w:val="DefaultParagraphFont"/>
    <w:link w:val="Footer"/>
    <w:uiPriority w:val="99"/>
    <w:rsid w:val="003D09D1"/>
  </w:style>
  <w:style w:type="paragraph" w:customStyle="1" w:styleId="BulletPointL1">
    <w:name w:val="Bullet Point L1"/>
    <w:basedOn w:val="ListParagraph"/>
    <w:link w:val="BulletPointL1Char"/>
    <w:qFormat/>
    <w:rsid w:val="005374BD"/>
    <w:pPr>
      <w:numPr>
        <w:numId w:val="23"/>
      </w:numPr>
      <w:ind w:left="142"/>
    </w:pPr>
  </w:style>
  <w:style w:type="character" w:customStyle="1" w:styleId="BulletPointL1Char">
    <w:name w:val="Bullet Point L1 Char"/>
    <w:basedOn w:val="DefaultParagraphFont"/>
    <w:link w:val="BulletPointL1"/>
    <w:rsid w:val="005374BD"/>
    <w:rPr>
      <w:rFonts w:ascii="Arial" w:eastAsia="Times New Roman" w:hAnsi="Arial" w:cs="Arial"/>
      <w:kern w:val="0"/>
      <w:szCs w:val="24"/>
      <w14:ligatures w14:val="none"/>
    </w:rPr>
  </w:style>
  <w:style w:type="paragraph" w:customStyle="1" w:styleId="BulletPointL2">
    <w:name w:val="Bullet Point L2"/>
    <w:basedOn w:val="ListParagraph"/>
    <w:link w:val="BulletPointL2Char"/>
    <w:rsid w:val="003D09D1"/>
    <w:pPr>
      <w:numPr>
        <w:numId w:val="2"/>
      </w:numPr>
    </w:pPr>
  </w:style>
  <w:style w:type="character" w:customStyle="1" w:styleId="ListParagraphChar">
    <w:name w:val="List Paragraph Char"/>
    <w:basedOn w:val="DefaultParagraphFont"/>
    <w:link w:val="ListParagraph"/>
    <w:uiPriority w:val="1"/>
    <w:rsid w:val="003D09D1"/>
    <w:rPr>
      <w:rFonts w:ascii="Arial" w:eastAsia="Times New Roman" w:hAnsi="Arial" w:cs="Arial"/>
      <w:kern w:val="0"/>
      <w:szCs w:val="24"/>
      <w14:ligatures w14:val="none"/>
    </w:rPr>
  </w:style>
  <w:style w:type="character" w:customStyle="1" w:styleId="BulletPointL2Char">
    <w:name w:val="Bullet Point L2 Char"/>
    <w:basedOn w:val="ListParagraphChar"/>
    <w:link w:val="BulletPointL2"/>
    <w:rsid w:val="003D09D1"/>
    <w:rPr>
      <w:rFonts w:ascii="Arial" w:eastAsia="Times New Roman" w:hAnsi="Arial" w:cs="Arial"/>
      <w:kern w:val="0"/>
      <w:szCs w:val="24"/>
      <w14:ligatures w14:val="none"/>
    </w:rPr>
  </w:style>
  <w:style w:type="table" w:customStyle="1" w:styleId="CommissionTable1">
    <w:name w:val="Commission Table 1"/>
    <w:basedOn w:val="TableNormal"/>
    <w:uiPriority w:val="99"/>
    <w:rsid w:val="0056105D"/>
    <w:pPr>
      <w:spacing w:before="120" w:after="120" w:line="240" w:lineRule="auto"/>
      <w:ind w:left="141" w:right="-329" w:hanging="425"/>
      <w:contextualSpacing/>
    </w:pPr>
    <w:rPr>
      <w:rFonts w:ascii="Arial" w:eastAsiaTheme="minorHAnsi" w:hAnsi="Arial"/>
      <w:kern w:val="0"/>
      <w:szCs w:val="22"/>
      <w:lang w:eastAsia="en-US" w:bidi="ar-SA"/>
      <w14:ligatures w14:val="none"/>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paragraph" w:styleId="ListBullet3">
    <w:name w:val="List Bullet 3"/>
    <w:basedOn w:val="Normal"/>
    <w:uiPriority w:val="99"/>
    <w:unhideWhenUsed/>
    <w:rsid w:val="0056105D"/>
    <w:pPr>
      <w:numPr>
        <w:numId w:val="3"/>
      </w:numPr>
      <w:tabs>
        <w:tab w:val="clear" w:pos="926"/>
      </w:tabs>
      <w:spacing w:after="120" w:line="259" w:lineRule="auto"/>
      <w:ind w:left="0" w:firstLine="0"/>
      <w:contextualSpacing/>
    </w:pPr>
    <w:rPr>
      <w:rFonts w:eastAsiaTheme="minorHAnsi" w:cstheme="minorBidi"/>
      <w:szCs w:val="22"/>
      <w:lang w:eastAsia="en-US" w:bidi="ar-SA"/>
    </w:rPr>
  </w:style>
  <w:style w:type="paragraph" w:styleId="NormalWeb">
    <w:name w:val="Normal (Web)"/>
    <w:basedOn w:val="Normal"/>
    <w:uiPriority w:val="99"/>
    <w:semiHidden/>
    <w:unhideWhenUsed/>
    <w:rsid w:val="00B53E10"/>
    <w:pPr>
      <w:spacing w:before="100" w:beforeAutospacing="1" w:after="100" w:afterAutospacing="1"/>
      <w:ind w:right="0"/>
    </w:pPr>
    <w:rPr>
      <w:rFonts w:ascii="Times New Roman" w:hAnsi="Times New Roman" w:cs="Times New Roman"/>
    </w:rPr>
  </w:style>
  <w:style w:type="character" w:styleId="Hyperlink">
    <w:name w:val="Hyperlink"/>
    <w:basedOn w:val="DefaultParagraphFont"/>
    <w:uiPriority w:val="99"/>
    <w:unhideWhenUsed/>
    <w:rsid w:val="00FF5329"/>
    <w:rPr>
      <w:color w:val="467886" w:themeColor="hyperlink"/>
      <w:u w:val="single"/>
    </w:rPr>
  </w:style>
  <w:style w:type="character" w:styleId="CommentReference">
    <w:name w:val="annotation reference"/>
    <w:basedOn w:val="DefaultParagraphFont"/>
    <w:uiPriority w:val="99"/>
    <w:semiHidden/>
    <w:unhideWhenUsed/>
    <w:rsid w:val="00480284"/>
    <w:rPr>
      <w:sz w:val="16"/>
      <w:szCs w:val="16"/>
    </w:rPr>
  </w:style>
  <w:style w:type="paragraph" w:styleId="CommentText">
    <w:name w:val="annotation text"/>
    <w:basedOn w:val="Normal"/>
    <w:link w:val="CommentTextChar"/>
    <w:uiPriority w:val="99"/>
    <w:unhideWhenUsed/>
    <w:rsid w:val="00480284"/>
    <w:pPr>
      <w:spacing w:before="120" w:after="120"/>
      <w:ind w:left="141" w:hanging="425"/>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480284"/>
    <w:rPr>
      <w:rFonts w:eastAsiaTheme="minorHAnsi"/>
      <w:kern w:val="0"/>
      <w:sz w:val="20"/>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rgess02\Desktop\Managers%20Toolkit%20work\HMT%20resour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97CF-38EC-466B-9382-2A211533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HMT resource template.dotx</Template>
  <TotalTime>1</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Mckay</dc:creator>
  <cp:keywords/>
  <dc:description/>
  <cp:lastModifiedBy>Rae, Marlo</cp:lastModifiedBy>
  <cp:revision>2</cp:revision>
  <dcterms:created xsi:type="dcterms:W3CDTF">2026-06-30T03:18:00Z</dcterms:created>
  <dcterms:modified xsi:type="dcterms:W3CDTF">2026-06-30T03:18:00Z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2026-06-25T01:29:51Z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9f05ab05-6e38-42d8-bf5a-3a02dd581197</vt:lpwstr>
  </property>
  <property fmtid="{D5CDD505-2E9C-101B-9397-08002B2CF9AE}" pid="8" name="MSIP_Label_9debd643-ebde-44ed-8e8b-40a2ae139fe2_ContentBits">
    <vt:lpwstr>0</vt:lpwstr>
  </property>
  <property fmtid="{D5CDD505-2E9C-101B-9397-08002B2CF9AE}" pid="9" name="MSIP_Label_9debd643-ebde-44ed-8e8b-40a2ae139fe2_Tag">
    <vt:lpwstr>10, 3, 0, 1</vt:lpwstr>
  </property>
  <property fmtid="{D5CDD505-2E9C-101B-9397-08002B2CF9AE}" pid="10" name="_AdHocReviewCycleID">
    <vt:i4>1758172659</vt:i4>
  </property>
  <property fmtid="{D5CDD505-2E9C-101B-9397-08002B2CF9AE}" pid="11" name="_NewReviewCycle">
    <vt:lpwstr/>
  </property>
  <property fmtid="{D5CDD505-2E9C-101B-9397-08002B2CF9AE}" pid="12" name="_EmailSubject">
    <vt:lpwstr>HMT resource CH 4 - Checklist - Effective advertisement - June 2026</vt:lpwstr>
  </property>
  <property fmtid="{D5CDD505-2E9C-101B-9397-08002B2CF9AE}" pid="13" name="_AuthorEmail">
    <vt:lpwstr>Jane.MachinEverill@psc.wa.gov.au</vt:lpwstr>
  </property>
  <property fmtid="{D5CDD505-2E9C-101B-9397-08002B2CF9AE}" pid="14" name="_AuthorEmailDisplayName">
    <vt:lpwstr>Machin-Everill, Jane</vt:lpwstr>
  </property>
  <property fmtid="{D5CDD505-2E9C-101B-9397-08002B2CF9AE}" pid="15" name="_PreviousAdHocReviewCycleID">
    <vt:i4>362485542</vt:i4>
  </property>
  <property fmtid="{D5CDD505-2E9C-101B-9397-08002B2CF9AE}" pid="16" name="_ReviewingToolsShownOnce">
    <vt:lpwstr/>
  </property>
</Properties>
</file>