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09A4581C" w:rsidR="005374BD" w:rsidRDefault="00092502" w:rsidP="005374BD">
      <w:pPr>
        <w:spacing w:before="240"/>
        <w:ind w:left="0"/>
      </w:pPr>
      <w:r>
        <w:rPr>
          <w:noProof/>
        </w:rPr>
        <w:drawing>
          <wp:anchor distT="0" distB="0" distL="114300" distR="114300" simplePos="0" relativeHeight="251659264" behindDoc="1" locked="0" layoutInCell="1" allowOverlap="1" wp14:anchorId="6FF56431" wp14:editId="740B1933">
            <wp:simplePos x="0" y="0"/>
            <wp:positionH relativeFrom="page">
              <wp:align>left</wp:align>
            </wp:positionH>
            <wp:positionV relativeFrom="paragraph">
              <wp:posOffset>-170816</wp:posOffset>
            </wp:positionV>
            <wp:extent cx="7577853" cy="1133475"/>
            <wp:effectExtent l="0" t="0" r="4445"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7853"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5069E5DE"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60F16A2A" w14:textId="77777777" w:rsidR="006F5864" w:rsidRPr="003D09D1" w:rsidRDefault="006F5864" w:rsidP="006F5864">
      <w:pPr>
        <w:pStyle w:val="Heading1"/>
      </w:pPr>
      <w:r w:rsidRPr="007F276C">
        <w:t>Example: Job advertisement</w:t>
      </w:r>
    </w:p>
    <w:p w14:paraId="2882B76F" w14:textId="77777777" w:rsidR="006F5864" w:rsidRPr="00092502" w:rsidRDefault="006F5864" w:rsidP="00092502">
      <w:pPr>
        <w:spacing w:after="120"/>
        <w:rPr>
          <w:b/>
          <w:bCs/>
          <w:sz w:val="28"/>
          <w:szCs w:val="28"/>
        </w:rPr>
      </w:pPr>
      <w:r w:rsidRPr="00092502">
        <w:rPr>
          <w:b/>
          <w:bCs/>
          <w:sz w:val="28"/>
          <w:szCs w:val="28"/>
        </w:rPr>
        <w:t>Workforce Strategy Manager</w:t>
      </w:r>
    </w:p>
    <w:p w14:paraId="39C3DF90" w14:textId="77777777" w:rsidR="006F5864" w:rsidRPr="00092502" w:rsidRDefault="006F5864" w:rsidP="00092502">
      <w:pPr>
        <w:spacing w:after="120"/>
        <w:rPr>
          <w:b/>
          <w:bCs/>
        </w:rPr>
      </w:pPr>
      <w:r w:rsidRPr="00092502">
        <w:rPr>
          <w:b/>
          <w:bCs/>
        </w:rPr>
        <w:t xml:space="preserve">This position brings a strategic lens to developing and implementing workforce solutions for the WA public sector. </w:t>
      </w:r>
    </w:p>
    <w:p w14:paraId="2A6460AB" w14:textId="2BD3DFCC" w:rsidR="006F5864" w:rsidRPr="007F276C" w:rsidRDefault="006F5864" w:rsidP="00092502">
      <w:pPr>
        <w:spacing w:after="0"/>
      </w:pPr>
      <w:r w:rsidRPr="007F276C">
        <w:rPr>
          <w:b/>
          <w:bCs/>
        </w:rPr>
        <w:t>Pay</w:t>
      </w:r>
      <w:r w:rsidRPr="007F276C">
        <w:t>:</w:t>
      </w:r>
      <w:r w:rsidRPr="007F276C">
        <w:tab/>
      </w:r>
      <w:r w:rsidR="00092502">
        <w:tab/>
      </w:r>
      <w:r w:rsidRPr="007F276C">
        <w:t xml:space="preserve">Level 7, $139,860–$149,485 a year plus super </w:t>
      </w:r>
    </w:p>
    <w:p w14:paraId="67DD534A" w14:textId="7A8727CA" w:rsidR="006F5864" w:rsidRPr="007F276C" w:rsidRDefault="006F5864" w:rsidP="00092502">
      <w:pPr>
        <w:spacing w:after="0"/>
      </w:pPr>
      <w:r w:rsidRPr="007F276C">
        <w:rPr>
          <w:b/>
          <w:bCs/>
        </w:rPr>
        <w:t>Location</w:t>
      </w:r>
      <w:r w:rsidRPr="007F276C">
        <w:t>:</w:t>
      </w:r>
      <w:r w:rsidRPr="007F276C">
        <w:tab/>
        <w:t>West Perth</w:t>
      </w:r>
    </w:p>
    <w:p w14:paraId="30D12F8D" w14:textId="1FF6278D" w:rsidR="006F5864" w:rsidRPr="007F276C" w:rsidRDefault="006F5864" w:rsidP="00092502">
      <w:pPr>
        <w:spacing w:after="0"/>
      </w:pPr>
      <w:r w:rsidRPr="007F276C">
        <w:rPr>
          <w:b/>
          <w:bCs/>
        </w:rPr>
        <w:t>Hours</w:t>
      </w:r>
      <w:r w:rsidRPr="007F276C">
        <w:t>:</w:t>
      </w:r>
      <w:r w:rsidRPr="007F276C">
        <w:tab/>
      </w:r>
      <w:r w:rsidR="00092502">
        <w:tab/>
      </w:r>
      <w:r w:rsidRPr="007F276C">
        <w:t xml:space="preserve">Full time – 5 days a week </w:t>
      </w:r>
    </w:p>
    <w:p w14:paraId="7A0A5C62" w14:textId="2E0E6AE4" w:rsidR="00092502" w:rsidRDefault="006F5864" w:rsidP="00092502">
      <w:pPr>
        <w:spacing w:after="0"/>
      </w:pPr>
      <w:r w:rsidRPr="007F276C">
        <w:rPr>
          <w:b/>
          <w:bCs/>
        </w:rPr>
        <w:t>Duration</w:t>
      </w:r>
      <w:r w:rsidRPr="007F276C">
        <w:t xml:space="preserve">: </w:t>
      </w:r>
      <w:r w:rsidRPr="007F276C">
        <w:tab/>
        <w:t>Temporary for 6 months with possibility of permanency</w:t>
      </w:r>
    </w:p>
    <w:p w14:paraId="54024B5C" w14:textId="566EF719" w:rsidR="006F5864" w:rsidRPr="007F276C" w:rsidRDefault="006F5864" w:rsidP="00092502">
      <w:pPr>
        <w:spacing w:after="120"/>
      </w:pPr>
      <w:r w:rsidRPr="007F276C">
        <w:rPr>
          <w:b/>
          <w:bCs/>
        </w:rPr>
        <w:t>Closing date</w:t>
      </w:r>
      <w:r w:rsidRPr="007F276C">
        <w:t>:</w:t>
      </w:r>
      <w:r w:rsidRPr="007F276C">
        <w:tab/>
        <w:t>XXXXX</w:t>
      </w:r>
    </w:p>
    <w:p w14:paraId="7711DAB1" w14:textId="77777777" w:rsidR="006F5864" w:rsidRPr="005E7DE9" w:rsidRDefault="006F5864" w:rsidP="00092502">
      <w:pPr>
        <w:spacing w:after="120"/>
        <w:rPr>
          <w:b/>
          <w:bCs/>
        </w:rPr>
      </w:pPr>
      <w:r w:rsidRPr="005E7DE9">
        <w:rPr>
          <w:b/>
          <w:bCs/>
        </w:rPr>
        <w:t>We understand that to make change you must think differently and work differently …</w:t>
      </w:r>
    </w:p>
    <w:p w14:paraId="02FFA314" w14:textId="77777777" w:rsidR="006F5864" w:rsidRPr="007F276C" w:rsidRDefault="006F5864" w:rsidP="006F5864">
      <w:pPr>
        <w:spacing w:after="120"/>
      </w:pPr>
      <w:r w:rsidRPr="007F276C">
        <w:t>The agency is on a mission to create an innovative and future fit public sector for all Western Australians.</w:t>
      </w:r>
    </w:p>
    <w:p w14:paraId="241FE399" w14:textId="77777777" w:rsidR="006F5864" w:rsidRPr="007F276C" w:rsidRDefault="006F5864" w:rsidP="006F5864">
      <w:pPr>
        <w:spacing w:after="120"/>
      </w:pPr>
      <w:r w:rsidRPr="007F276C">
        <w:t>This position leads the Workforce Strategy team that plays a vital role in identifying the public sector’s future workforce needs and shaping solutions to address them.</w:t>
      </w:r>
    </w:p>
    <w:p w14:paraId="766B3A4D" w14:textId="77777777" w:rsidR="006F5864" w:rsidRPr="007F276C" w:rsidRDefault="006F5864" w:rsidP="006F5864">
      <w:pPr>
        <w:spacing w:after="120"/>
      </w:pPr>
      <w:r w:rsidRPr="007F276C">
        <w:t>The team now needs a workforce policy and strategic planning professional with a critical thinking mindset who proactively formulates solutions and keeps up with the latest in workforce planning and policy.</w:t>
      </w:r>
    </w:p>
    <w:p w14:paraId="0AA88507" w14:textId="77777777" w:rsidR="006F5864" w:rsidRPr="007F276C" w:rsidRDefault="006F5864" w:rsidP="006F5864">
      <w:pPr>
        <w:spacing w:after="120"/>
      </w:pPr>
      <w:r w:rsidRPr="007F276C">
        <w:t>You’ll guide decisions that shape the public sector workforce to meet future demands. You’ll foster strong working relationships with the sector and provide evidence based advice on strategic workforce matters.</w:t>
      </w:r>
    </w:p>
    <w:p w14:paraId="7E040421" w14:textId="77777777" w:rsidR="006F5864" w:rsidRPr="007F276C" w:rsidRDefault="006F5864" w:rsidP="006F5864">
      <w:pPr>
        <w:spacing w:after="120"/>
      </w:pPr>
      <w:r w:rsidRPr="007F276C">
        <w:t>A qualification in human resources, business, organisational psychology or public sector management is desirable as you’ll be developing high level policy and strategy, and providing critical advice.</w:t>
      </w:r>
    </w:p>
    <w:p w14:paraId="7B1F54BB" w14:textId="77777777" w:rsidR="006F5864" w:rsidRPr="007F276C" w:rsidRDefault="006F5864" w:rsidP="006F5864">
      <w:pPr>
        <w:spacing w:after="120"/>
      </w:pPr>
      <w:r w:rsidRPr="007F276C">
        <w:t>We value diversity and understand diverse workplaces are more effective and innovative. So, no matter your background, including people with disability and Aboriginal and Torres Strait Islander people, we encourage you to apply.</w:t>
      </w:r>
    </w:p>
    <w:p w14:paraId="7C0275C1" w14:textId="77777777" w:rsidR="006F5864" w:rsidRPr="005E7DE9" w:rsidRDefault="006F5864" w:rsidP="006F5864">
      <w:pPr>
        <w:spacing w:after="120"/>
        <w:rPr>
          <w:b/>
          <w:bCs/>
        </w:rPr>
      </w:pPr>
      <w:r w:rsidRPr="005E7DE9">
        <w:rPr>
          <w:b/>
          <w:bCs/>
        </w:rPr>
        <w:t>Applying is easy</w:t>
      </w:r>
    </w:p>
    <w:p w14:paraId="056C55A4" w14:textId="77777777" w:rsidR="006F5864" w:rsidRPr="007F276C" w:rsidRDefault="006F5864" w:rsidP="006F5864">
      <w:pPr>
        <w:spacing w:after="0"/>
      </w:pPr>
      <w:r w:rsidRPr="007F276C">
        <w:t>If this position is your next career move, send us:</w:t>
      </w:r>
    </w:p>
    <w:p w14:paraId="281E370B" w14:textId="77777777" w:rsidR="006F5864" w:rsidRDefault="006F5864" w:rsidP="006F5864">
      <w:pPr>
        <w:pStyle w:val="BulletPointL1"/>
        <w:numPr>
          <w:ilvl w:val="0"/>
          <w:numId w:val="7"/>
        </w:numPr>
        <w:spacing w:after="120"/>
        <w:ind w:left="142" w:hanging="426"/>
      </w:pPr>
      <w:r w:rsidRPr="00FF5329">
        <w:t xml:space="preserve">a 2 page CV tailored to the role </w:t>
      </w:r>
    </w:p>
    <w:p w14:paraId="2A3258E5" w14:textId="77777777" w:rsidR="006F5864" w:rsidRDefault="006F5864" w:rsidP="006F5864">
      <w:pPr>
        <w:pStyle w:val="BulletPointL1"/>
        <w:numPr>
          <w:ilvl w:val="0"/>
          <w:numId w:val="7"/>
        </w:numPr>
        <w:spacing w:after="120"/>
        <w:ind w:left="142" w:hanging="426"/>
      </w:pPr>
      <w:r w:rsidRPr="00FF5329">
        <w:t>a one page letter supporting work related requirements 1 and 2 only in the position description</w:t>
      </w:r>
    </w:p>
    <w:p w14:paraId="68890FFF" w14:textId="77777777" w:rsidR="006F5864" w:rsidRPr="00FF5329" w:rsidRDefault="006F5864" w:rsidP="006F5864">
      <w:pPr>
        <w:pStyle w:val="BulletPointL1"/>
        <w:numPr>
          <w:ilvl w:val="0"/>
          <w:numId w:val="7"/>
        </w:numPr>
        <w:spacing w:after="120"/>
        <w:ind w:left="142" w:hanging="426"/>
      </w:pPr>
      <w:r w:rsidRPr="00FF5329">
        <w:t>contact details for 2 work referees, one being your current manager.</w:t>
      </w:r>
    </w:p>
    <w:p w14:paraId="6D379C6D" w14:textId="77777777" w:rsidR="006F5864" w:rsidRPr="005E7DE9" w:rsidRDefault="006F5864" w:rsidP="006F5864">
      <w:pPr>
        <w:spacing w:after="120"/>
        <w:rPr>
          <w:b/>
          <w:bCs/>
        </w:rPr>
      </w:pPr>
      <w:r w:rsidRPr="005E7DE9">
        <w:rPr>
          <w:b/>
          <w:bCs/>
        </w:rPr>
        <w:t xml:space="preserve">Find out more </w:t>
      </w:r>
    </w:p>
    <w:p w14:paraId="1F896A7E" w14:textId="77777777" w:rsidR="006F5864" w:rsidRDefault="006F5864" w:rsidP="00092502">
      <w:pPr>
        <w:spacing w:after="120"/>
        <w:rPr>
          <w:rStyle w:val="Hyperlink"/>
          <w:color w:val="auto"/>
          <w:u w:val="none"/>
        </w:rPr>
      </w:pPr>
      <w:r w:rsidRPr="007F276C">
        <w:t xml:space="preserve">There’s more information about this position and how we go about matching the right person to the role in the </w:t>
      </w:r>
      <w:r w:rsidRPr="007F276C">
        <w:rPr>
          <w:u w:val="single"/>
        </w:rPr>
        <w:t>position description</w:t>
      </w:r>
      <w:r w:rsidRPr="007F276C">
        <w:t xml:space="preserve">. There is also information about working at the </w:t>
      </w:r>
      <w:hyperlink r:id="rId9" w:history="1">
        <w:r w:rsidRPr="007F276C">
          <w:rPr>
            <w:rStyle w:val="Hyperlink"/>
            <w:color w:val="auto"/>
          </w:rPr>
          <w:t>agency</w:t>
        </w:r>
      </w:hyperlink>
      <w:r w:rsidRPr="005E7DE9">
        <w:rPr>
          <w:rStyle w:val="Hyperlink"/>
          <w:color w:val="auto"/>
          <w:u w:val="none"/>
        </w:rPr>
        <w:t>.</w:t>
      </w:r>
      <w:r>
        <w:rPr>
          <w:rStyle w:val="Hyperlink"/>
          <w:color w:val="auto"/>
          <w:u w:val="none"/>
        </w:rPr>
        <w:t xml:space="preserve"> </w:t>
      </w:r>
    </w:p>
    <w:p w14:paraId="117F710F" w14:textId="0BC0BB59" w:rsidR="00007A8F" w:rsidRDefault="006F5864" w:rsidP="00A74CA5">
      <w:r w:rsidRPr="007F276C">
        <w:rPr>
          <w:shd w:val="clear" w:color="auto" w:fill="FFFFFF"/>
        </w:rPr>
        <w:t xml:space="preserve">Before applying, we encourage you to talk with your future manager, </w:t>
      </w:r>
      <w:r w:rsidRPr="007F276C">
        <w:rPr>
          <w:b/>
          <w:bCs/>
          <w:shd w:val="clear" w:color="auto" w:fill="FFFFFF"/>
        </w:rPr>
        <w:t>name and job title</w:t>
      </w:r>
      <w:r w:rsidRPr="007F276C">
        <w:rPr>
          <w:shd w:val="clear" w:color="auto" w:fill="FFFFFF"/>
        </w:rPr>
        <w:t xml:space="preserve">, about the position: phone/email. You can also talk with our human resources team about how we can </w:t>
      </w:r>
      <w:proofErr w:type="gramStart"/>
      <w:r w:rsidRPr="007F276C">
        <w:rPr>
          <w:shd w:val="clear" w:color="auto" w:fill="FFFFFF"/>
        </w:rPr>
        <w:t>make adjustments to</w:t>
      </w:r>
      <w:proofErr w:type="gramEnd"/>
      <w:r w:rsidRPr="007F276C">
        <w:rPr>
          <w:shd w:val="clear" w:color="auto" w:fill="FFFFFF"/>
        </w:rPr>
        <w:t xml:space="preserve"> support you to participate fully in this recruitment: phone/email.</w:t>
      </w:r>
    </w:p>
    <w:sectPr w:rsidR="00007A8F" w:rsidSect="00092502">
      <w:headerReference w:type="default" r:id="rId10"/>
      <w:footerReference w:type="default" r:id="rId11"/>
      <w:footerReference w:type="first" r:id="rId12"/>
      <w:pgSz w:w="11906" w:h="16838"/>
      <w:pgMar w:top="284" w:right="1134" w:bottom="1135"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4E9E" w14:textId="77777777" w:rsidR="00EF3961" w:rsidRDefault="00EF3961" w:rsidP="005374BD">
      <w:r>
        <w:separator/>
      </w:r>
    </w:p>
  </w:endnote>
  <w:endnote w:type="continuationSeparator" w:id="0">
    <w:p w14:paraId="42D979EB" w14:textId="77777777" w:rsidR="00EF3961" w:rsidRDefault="00EF3961"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2AE8F229"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00007A8F" w:rsidRPr="00007A8F">
          <w:rPr>
            <w:noProof/>
          </w:rPr>
          <w:t>PSC26025705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781C7C48" w:rsidR="001836C9" w:rsidRPr="00191AC5" w:rsidRDefault="00191AC5" w:rsidP="00191AC5">
    <w:pPr>
      <w:pStyle w:val="Footer"/>
      <w:jc w:val="right"/>
    </w:pPr>
    <w:r w:rsidRPr="00191AC5">
      <w:t>PSC26025789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BB61" w14:textId="77777777" w:rsidR="00EF3961" w:rsidRDefault="00EF3961" w:rsidP="005374BD">
      <w:r>
        <w:separator/>
      </w:r>
    </w:p>
  </w:footnote>
  <w:footnote w:type="continuationSeparator" w:id="0">
    <w:p w14:paraId="089760F2" w14:textId="77777777" w:rsidR="00EF3961" w:rsidRDefault="00EF3961"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6D0A5DBC" w:rsidR="004B2B75" w:rsidRPr="004B2B75" w:rsidRDefault="006F5864" w:rsidP="00DC1E77">
    <w:pPr>
      <w:pStyle w:val="Header"/>
      <w:ind w:left="0"/>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FE23DE"/>
    <w:multiLevelType w:val="hybridMultilevel"/>
    <w:tmpl w:val="B1209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3A1E37"/>
    <w:multiLevelType w:val="hybridMultilevel"/>
    <w:tmpl w:val="77C67D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1822C5"/>
    <w:multiLevelType w:val="multilevel"/>
    <w:tmpl w:val="C534E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6467DE2"/>
    <w:multiLevelType w:val="hybridMultilevel"/>
    <w:tmpl w:val="20689ECC"/>
    <w:lvl w:ilvl="0" w:tplc="C1766012">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D16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22E4A"/>
    <w:multiLevelType w:val="hybridMultilevel"/>
    <w:tmpl w:val="297CEA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20" w15:restartNumberingAfterBreak="0">
    <w:nsid w:val="441B02F2"/>
    <w:multiLevelType w:val="hybridMultilevel"/>
    <w:tmpl w:val="4AB0D93A"/>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1"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2"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5"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6" w15:restartNumberingAfterBreak="0">
    <w:nsid w:val="5E732710"/>
    <w:multiLevelType w:val="hybridMultilevel"/>
    <w:tmpl w:val="F6AE0982"/>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28" w15:restartNumberingAfterBreak="0">
    <w:nsid w:val="60A0341E"/>
    <w:multiLevelType w:val="hybridMultilevel"/>
    <w:tmpl w:val="1F50B7A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647D51B3"/>
    <w:multiLevelType w:val="hybridMultilevel"/>
    <w:tmpl w:val="16287BEA"/>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2"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76171483"/>
    <w:multiLevelType w:val="hybridMultilevel"/>
    <w:tmpl w:val="21926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471339">
    <w:abstractNumId w:val="9"/>
  </w:num>
  <w:num w:numId="2" w16cid:durableId="934901339">
    <w:abstractNumId w:val="32"/>
  </w:num>
  <w:num w:numId="3" w16cid:durableId="1460107213">
    <w:abstractNumId w:val="0"/>
  </w:num>
  <w:num w:numId="4" w16cid:durableId="1140150976">
    <w:abstractNumId w:val="22"/>
  </w:num>
  <w:num w:numId="5" w16cid:durableId="2059475070">
    <w:abstractNumId w:val="23"/>
  </w:num>
  <w:num w:numId="6" w16cid:durableId="1048720529">
    <w:abstractNumId w:val="31"/>
  </w:num>
  <w:num w:numId="7" w16cid:durableId="466164714">
    <w:abstractNumId w:val="15"/>
  </w:num>
  <w:num w:numId="8" w16cid:durableId="307134254">
    <w:abstractNumId w:val="30"/>
  </w:num>
  <w:num w:numId="9" w16cid:durableId="1649548878">
    <w:abstractNumId w:val="17"/>
  </w:num>
  <w:num w:numId="10" w16cid:durableId="1830290986">
    <w:abstractNumId w:val="14"/>
  </w:num>
  <w:num w:numId="11" w16cid:durableId="1484078211">
    <w:abstractNumId w:val="11"/>
  </w:num>
  <w:num w:numId="12" w16cid:durableId="519509856">
    <w:abstractNumId w:val="34"/>
  </w:num>
  <w:num w:numId="13" w16cid:durableId="663974972">
    <w:abstractNumId w:val="35"/>
  </w:num>
  <w:num w:numId="14" w16cid:durableId="1357383910">
    <w:abstractNumId w:val="7"/>
  </w:num>
  <w:num w:numId="15" w16cid:durableId="356779830">
    <w:abstractNumId w:val="18"/>
  </w:num>
  <w:num w:numId="16" w16cid:durableId="225262472">
    <w:abstractNumId w:val="2"/>
  </w:num>
  <w:num w:numId="17" w16cid:durableId="1569880286">
    <w:abstractNumId w:val="13"/>
  </w:num>
  <w:num w:numId="18" w16cid:durableId="992100058">
    <w:abstractNumId w:val="27"/>
  </w:num>
  <w:num w:numId="19" w16cid:durableId="973099545">
    <w:abstractNumId w:val="25"/>
  </w:num>
  <w:num w:numId="20" w16cid:durableId="313605442">
    <w:abstractNumId w:val="24"/>
  </w:num>
  <w:num w:numId="21" w16cid:durableId="2111970797">
    <w:abstractNumId w:val="21"/>
  </w:num>
  <w:num w:numId="22" w16cid:durableId="1642417477">
    <w:abstractNumId w:val="3"/>
  </w:num>
  <w:num w:numId="23" w16cid:durableId="2044549852">
    <w:abstractNumId w:val="33"/>
  </w:num>
  <w:num w:numId="24" w16cid:durableId="1402169961">
    <w:abstractNumId w:val="5"/>
  </w:num>
  <w:num w:numId="25" w16cid:durableId="1506895166">
    <w:abstractNumId w:val="6"/>
  </w:num>
  <w:num w:numId="26" w16cid:durableId="1273320266">
    <w:abstractNumId w:val="8"/>
  </w:num>
  <w:num w:numId="27" w16cid:durableId="1494685627">
    <w:abstractNumId w:val="10"/>
  </w:num>
  <w:num w:numId="28" w16cid:durableId="402604453">
    <w:abstractNumId w:val="19"/>
  </w:num>
  <w:num w:numId="29" w16cid:durableId="348412432">
    <w:abstractNumId w:val="1"/>
  </w:num>
  <w:num w:numId="30" w16cid:durableId="405303944">
    <w:abstractNumId w:val="26"/>
  </w:num>
  <w:num w:numId="31" w16cid:durableId="1968120345">
    <w:abstractNumId w:val="29"/>
  </w:num>
  <w:num w:numId="32" w16cid:durableId="821432947">
    <w:abstractNumId w:val="36"/>
  </w:num>
  <w:num w:numId="33" w16cid:durableId="2032031083">
    <w:abstractNumId w:val="16"/>
  </w:num>
  <w:num w:numId="34" w16cid:durableId="760836772">
    <w:abstractNumId w:val="28"/>
  </w:num>
  <w:num w:numId="35" w16cid:durableId="1205755508">
    <w:abstractNumId w:val="20"/>
  </w:num>
  <w:num w:numId="36" w16cid:durableId="483939325">
    <w:abstractNumId w:val="12"/>
  </w:num>
  <w:num w:numId="37" w16cid:durableId="152378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07A8F"/>
    <w:rsid w:val="0003127E"/>
    <w:rsid w:val="0004675E"/>
    <w:rsid w:val="00092502"/>
    <w:rsid w:val="000D0BED"/>
    <w:rsid w:val="0013178F"/>
    <w:rsid w:val="00151D1F"/>
    <w:rsid w:val="00173574"/>
    <w:rsid w:val="001836C9"/>
    <w:rsid w:val="00191AC5"/>
    <w:rsid w:val="001D51D6"/>
    <w:rsid w:val="001E459A"/>
    <w:rsid w:val="00204283"/>
    <w:rsid w:val="0027551F"/>
    <w:rsid w:val="0029575D"/>
    <w:rsid w:val="002E33AD"/>
    <w:rsid w:val="00312E94"/>
    <w:rsid w:val="00337F6A"/>
    <w:rsid w:val="003D09D1"/>
    <w:rsid w:val="003D11C7"/>
    <w:rsid w:val="003E16A7"/>
    <w:rsid w:val="00411A88"/>
    <w:rsid w:val="004173F4"/>
    <w:rsid w:val="00422F00"/>
    <w:rsid w:val="004334BB"/>
    <w:rsid w:val="0047177C"/>
    <w:rsid w:val="0047706B"/>
    <w:rsid w:val="00480284"/>
    <w:rsid w:val="004A16AC"/>
    <w:rsid w:val="004A3D27"/>
    <w:rsid w:val="004B2B75"/>
    <w:rsid w:val="004B6A4E"/>
    <w:rsid w:val="004D526C"/>
    <w:rsid w:val="00520D56"/>
    <w:rsid w:val="005324A0"/>
    <w:rsid w:val="005374BD"/>
    <w:rsid w:val="0056105D"/>
    <w:rsid w:val="00571085"/>
    <w:rsid w:val="00584645"/>
    <w:rsid w:val="00586EC3"/>
    <w:rsid w:val="005A09FA"/>
    <w:rsid w:val="005A2462"/>
    <w:rsid w:val="005B0E5C"/>
    <w:rsid w:val="005E3F04"/>
    <w:rsid w:val="00610BB7"/>
    <w:rsid w:val="00662D33"/>
    <w:rsid w:val="0068015C"/>
    <w:rsid w:val="00682526"/>
    <w:rsid w:val="0069229A"/>
    <w:rsid w:val="006C2116"/>
    <w:rsid w:val="006C4900"/>
    <w:rsid w:val="006E3A66"/>
    <w:rsid w:val="006F5864"/>
    <w:rsid w:val="00700A38"/>
    <w:rsid w:val="00723BA3"/>
    <w:rsid w:val="0072756A"/>
    <w:rsid w:val="007725F4"/>
    <w:rsid w:val="00774A35"/>
    <w:rsid w:val="007E758F"/>
    <w:rsid w:val="007F27D5"/>
    <w:rsid w:val="008100AA"/>
    <w:rsid w:val="00827149"/>
    <w:rsid w:val="00827824"/>
    <w:rsid w:val="00883592"/>
    <w:rsid w:val="008A58C0"/>
    <w:rsid w:val="00971EFD"/>
    <w:rsid w:val="00A40DD0"/>
    <w:rsid w:val="00A42A80"/>
    <w:rsid w:val="00A44472"/>
    <w:rsid w:val="00A74CA5"/>
    <w:rsid w:val="00AA5EB8"/>
    <w:rsid w:val="00B37214"/>
    <w:rsid w:val="00B53E10"/>
    <w:rsid w:val="00B75178"/>
    <w:rsid w:val="00BB50AB"/>
    <w:rsid w:val="00CD1ED9"/>
    <w:rsid w:val="00D76364"/>
    <w:rsid w:val="00DC1E77"/>
    <w:rsid w:val="00E1105D"/>
    <w:rsid w:val="00E271D9"/>
    <w:rsid w:val="00E27246"/>
    <w:rsid w:val="00E749E4"/>
    <w:rsid w:val="00E847A9"/>
    <w:rsid w:val="00EF3961"/>
    <w:rsid w:val="00EF56C6"/>
    <w:rsid w:val="00F23029"/>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ListParagraph"/>
    <w:next w:val="Normal"/>
    <w:link w:val="Heading2Char"/>
    <w:uiPriority w:val="9"/>
    <w:unhideWhenUsed/>
    <w:qFormat/>
    <w:rsid w:val="00173574"/>
    <w:pPr>
      <w:numPr>
        <w:numId w:val="28"/>
      </w:numPr>
      <w:spacing w:before="240" w:after="120" w:line="300" w:lineRule="atLeast"/>
      <w:ind w:right="0"/>
      <w:outlineLvl w:val="1"/>
    </w:pPr>
    <w:rPr>
      <w:rFonts w:ascii="Century Gothic" w:hAnsi="Century Gothic"/>
      <w:b/>
      <w:bCs/>
      <w:sz w:val="28"/>
      <w:szCs w:val="28"/>
    </w:rPr>
  </w:style>
  <w:style w:type="paragraph" w:styleId="Heading3">
    <w:name w:val="heading 3"/>
    <w:basedOn w:val="Heading2"/>
    <w:next w:val="Normal"/>
    <w:link w:val="Heading3Char"/>
    <w:uiPriority w:val="9"/>
    <w:unhideWhenUsed/>
    <w:qFormat/>
    <w:rsid w:val="00173574"/>
    <w:pPr>
      <w:numPr>
        <w:ilvl w:val="1"/>
      </w:numPr>
      <w:contextualSpacing w:val="0"/>
      <w:outlineLvl w:val="2"/>
    </w:pPr>
    <w:rPr>
      <w:sz w:val="24"/>
      <w:szCs w:val="24"/>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rsid w:val="00173574"/>
    <w:rPr>
      <w:rFonts w:ascii="Century Gothic" w:eastAsia="Times New Roman" w:hAnsi="Century Gothic" w:cs="Arial"/>
      <w:b/>
      <w:bCs/>
      <w:kern w:val="0"/>
      <w:sz w:val="28"/>
      <w:szCs w:val="28"/>
      <w14:ligatures w14:val="none"/>
    </w:rPr>
  </w:style>
  <w:style w:type="character" w:customStyle="1" w:styleId="Heading3Char">
    <w:name w:val="Heading 3 Char"/>
    <w:basedOn w:val="DefaultParagraphFont"/>
    <w:link w:val="Heading3"/>
    <w:uiPriority w:val="9"/>
    <w:rsid w:val="00173574"/>
    <w:rPr>
      <w:rFonts w:ascii="Century Gothic" w:eastAsia="Times New Roman" w:hAnsi="Century Gothic" w:cs="Arial"/>
      <w:b/>
      <w:bCs/>
      <w:kern w:val="0"/>
      <w:szCs w:val="24"/>
      <w14:ligatures w14:val="none"/>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34"/>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422F00"/>
    <w:pPr>
      <w:spacing w:before="60" w:after="60" w:line="240" w:lineRule="auto"/>
      <w:textboxTightWrap w:val="all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 w:type="paragraph" w:styleId="NoSpacing">
    <w:name w:val="No Spacing"/>
    <w:uiPriority w:val="1"/>
    <w:qFormat/>
    <w:rsid w:val="00173574"/>
    <w:pPr>
      <w:spacing w:after="0" w:line="240" w:lineRule="auto"/>
      <w:ind w:left="-284" w:right="-329"/>
    </w:pPr>
    <w:rPr>
      <w:rFonts w:ascii="Arial" w:eastAsia="Times New Roman" w:hAnsi="Arial" w:cs="Cordia New"/>
      <w:kern w:val="0"/>
      <w14:ligatures w14:val="none"/>
    </w:rPr>
  </w:style>
  <w:style w:type="paragraph" w:customStyle="1" w:styleId="BulletList">
    <w:name w:val="Bullet List"/>
    <w:basedOn w:val="Normal"/>
    <w:link w:val="BulletListChar"/>
    <w:qFormat/>
    <w:rsid w:val="00007A8F"/>
    <w:pPr>
      <w:numPr>
        <w:numId w:val="36"/>
      </w:numPr>
      <w:spacing w:after="80" w:line="276" w:lineRule="auto"/>
      <w:ind w:right="0"/>
    </w:pPr>
    <w:rPr>
      <w:sz w:val="22"/>
      <w:szCs w:val="22"/>
      <w:lang w:eastAsia="en-AU" w:bidi="ar-SA"/>
    </w:rPr>
  </w:style>
  <w:style w:type="character" w:customStyle="1" w:styleId="BulletListChar">
    <w:name w:val="Bullet List Char"/>
    <w:link w:val="BulletList"/>
    <w:rsid w:val="00007A8F"/>
    <w:rPr>
      <w:rFonts w:ascii="Arial" w:eastAsia="Times New Roman" w:hAnsi="Arial" w:cs="Arial"/>
      <w:kern w:val="0"/>
      <w:sz w:val="22"/>
      <w:szCs w:val="22"/>
      <w:lang w:eastAsia="en-AU" w:bidi="ar-SA"/>
      <w14:ligatures w14:val="none"/>
    </w:rPr>
  </w:style>
  <w:style w:type="table" w:customStyle="1" w:styleId="TableGrid1">
    <w:name w:val="Table Grid1"/>
    <w:basedOn w:val="TableNormal"/>
    <w:next w:val="TableGrid"/>
    <w:uiPriority w:val="39"/>
    <w:rsid w:val="0000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gov.au/organisation/public-sector-commission/working-the-public-sector-commis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2026-06-30T03:01:00Z</dcterms:created>
  <dcterms:modified xsi:type="dcterms:W3CDTF">2026-06-30T03:01:00Z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