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43DD" w14:textId="5E6A7176" w:rsidR="005374BD" w:rsidRDefault="005374BD" w:rsidP="005374BD">
      <w:pPr>
        <w:spacing w:before="240"/>
        <w:ind w:left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F56431" wp14:editId="6AE06DFA">
            <wp:simplePos x="0" y="0"/>
            <wp:positionH relativeFrom="page">
              <wp:posOffset>0</wp:posOffset>
            </wp:positionH>
            <wp:positionV relativeFrom="paragraph">
              <wp:posOffset>-183707</wp:posOffset>
            </wp:positionV>
            <wp:extent cx="7586505" cy="1134916"/>
            <wp:effectExtent l="0" t="0" r="0" b="0"/>
            <wp:wrapNone/>
            <wp:docPr id="9" name="Picture 3" descr="WA Government state crest with Public Sector Commission name and title Hiring Manager's Tool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WA Government state crest with Public Sector Commission name and title Hiring Manager's Toolk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505" cy="113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90296" w14:textId="77777777" w:rsidR="005374BD" w:rsidRDefault="005374BD" w:rsidP="005374BD">
      <w:pPr>
        <w:spacing w:before="240"/>
        <w:ind w:left="0"/>
      </w:pPr>
    </w:p>
    <w:p w14:paraId="71586872" w14:textId="77777777" w:rsidR="005374BD" w:rsidRDefault="005374BD" w:rsidP="005374BD">
      <w:pPr>
        <w:spacing w:after="0"/>
        <w:ind w:left="0"/>
      </w:pPr>
    </w:p>
    <w:p w14:paraId="70BE1057" w14:textId="0069AE82" w:rsidR="00B53E10" w:rsidRDefault="006C4900" w:rsidP="005374BD">
      <w:pPr>
        <w:ind w:left="0"/>
        <w:jc w:val="right"/>
      </w:pPr>
      <w:r>
        <w:t>Change</w:t>
      </w:r>
      <w:r w:rsidR="008100AA">
        <w:t xml:space="preserve"> header if using for agency purposes</w:t>
      </w:r>
    </w:p>
    <w:p w14:paraId="7AB05228" w14:textId="60A774FF" w:rsidR="005A20C4" w:rsidRDefault="008E08A2" w:rsidP="005A20C4">
      <w:pPr>
        <w:pStyle w:val="Heading1"/>
      </w:pPr>
      <w:r w:rsidRPr="008E08A2">
        <w:t>Tips: Qualities of a successful interviewer</w:t>
      </w:r>
      <w:r w:rsidR="005A20C4" w:rsidRPr="00424290">
        <w:t xml:space="preserve"> </w:t>
      </w:r>
    </w:p>
    <w:p w14:paraId="67B300CF" w14:textId="77777777" w:rsidR="008E08A2" w:rsidRPr="008E08A2" w:rsidRDefault="008E08A2" w:rsidP="00786A5D">
      <w:pPr>
        <w:pStyle w:val="BulletPointL1"/>
        <w:spacing w:before="120" w:after="120"/>
        <w:contextualSpacing w:val="0"/>
      </w:pPr>
      <w:r w:rsidRPr="008E08A2">
        <w:t>Is familiar with the focus of the interview and tests/pilots interview questions and techniques first to make sure they are suitable, flow and are well timed.</w:t>
      </w:r>
    </w:p>
    <w:p w14:paraId="5932F178" w14:textId="77777777" w:rsidR="008E08A2" w:rsidRPr="008E08A2" w:rsidRDefault="008E08A2" w:rsidP="00786A5D">
      <w:pPr>
        <w:pStyle w:val="BulletPointL1"/>
        <w:spacing w:before="120" w:after="120"/>
        <w:contextualSpacing w:val="0"/>
      </w:pPr>
      <w:r w:rsidRPr="008E08A2">
        <w:t>Explains the purpose of the interview and asks whether applicants have any questions.</w:t>
      </w:r>
    </w:p>
    <w:p w14:paraId="1266747E" w14:textId="77777777" w:rsidR="008E08A2" w:rsidRPr="008E08A2" w:rsidRDefault="008E08A2" w:rsidP="00786A5D">
      <w:pPr>
        <w:pStyle w:val="BulletPointL1"/>
        <w:spacing w:before="120" w:after="120"/>
        <w:contextualSpacing w:val="0"/>
      </w:pPr>
      <w:r w:rsidRPr="008E08A2">
        <w:t>Is clear, concise and do not use jargon.</w:t>
      </w:r>
    </w:p>
    <w:p w14:paraId="7F8FCED3" w14:textId="77777777" w:rsidR="008E08A2" w:rsidRPr="008E08A2" w:rsidRDefault="008E08A2" w:rsidP="00786A5D">
      <w:pPr>
        <w:pStyle w:val="BulletPointL1"/>
        <w:spacing w:before="120" w:after="120"/>
        <w:contextualSpacing w:val="0"/>
      </w:pPr>
      <w:r w:rsidRPr="008E08A2">
        <w:t>Allows applicants to finish and gives them time to think by refraining to fill in the natural pauses.</w:t>
      </w:r>
    </w:p>
    <w:p w14:paraId="4AFE78AD" w14:textId="77777777" w:rsidR="008E08A2" w:rsidRPr="008E08A2" w:rsidRDefault="008E08A2" w:rsidP="00786A5D">
      <w:pPr>
        <w:pStyle w:val="BulletPointL1"/>
        <w:spacing w:before="120" w:after="120"/>
        <w:contextualSpacing w:val="0"/>
      </w:pPr>
      <w:r w:rsidRPr="008E08A2">
        <w:t>Listens to what is said and how it is said, displaying empathy when dealing with applicants.</w:t>
      </w:r>
    </w:p>
    <w:p w14:paraId="1F6860C9" w14:textId="77777777" w:rsidR="008E08A2" w:rsidRPr="008E08A2" w:rsidRDefault="008E08A2" w:rsidP="00786A5D">
      <w:pPr>
        <w:pStyle w:val="BulletPointL1"/>
        <w:spacing w:before="120" w:after="120"/>
        <w:contextualSpacing w:val="0"/>
      </w:pPr>
      <w:r w:rsidRPr="008E08A2">
        <w:t>Respects and responds to what is important to applicants and is flexible to applicants’ needs.</w:t>
      </w:r>
    </w:p>
    <w:p w14:paraId="0255D3FE" w14:textId="77777777" w:rsidR="008E08A2" w:rsidRPr="008E08A2" w:rsidRDefault="008E08A2" w:rsidP="00786A5D">
      <w:pPr>
        <w:pStyle w:val="BulletPointL1"/>
        <w:spacing w:before="120" w:after="120"/>
        <w:contextualSpacing w:val="0"/>
      </w:pPr>
      <w:r w:rsidRPr="008E08A2">
        <w:t>Knows what they want to find out and uses probing questions to draw out information.</w:t>
      </w:r>
    </w:p>
    <w:p w14:paraId="31B26A00" w14:textId="77777777" w:rsidR="008E08A2" w:rsidRPr="008E08A2" w:rsidRDefault="008E08A2" w:rsidP="00786A5D">
      <w:pPr>
        <w:pStyle w:val="BulletPointL1"/>
        <w:spacing w:before="120" w:after="120"/>
        <w:contextualSpacing w:val="0"/>
      </w:pPr>
      <w:r w:rsidRPr="008E08A2">
        <w:t>Is prepared to challenge what is said, for example dealing with inconsistencies in applicants’ replies.</w:t>
      </w:r>
    </w:p>
    <w:p w14:paraId="24995AB8" w14:textId="77777777" w:rsidR="008E08A2" w:rsidRPr="008E08A2" w:rsidRDefault="008E08A2" w:rsidP="00786A5D">
      <w:pPr>
        <w:pStyle w:val="BulletPointL1"/>
        <w:spacing w:before="120" w:after="120"/>
        <w:contextualSpacing w:val="0"/>
      </w:pPr>
      <w:r w:rsidRPr="008E08A2">
        <w:t>Remembers what is said and relates it back to what has been said previously.</w:t>
      </w:r>
    </w:p>
    <w:p w14:paraId="2A3A11B9" w14:textId="77777777" w:rsidR="008E08A2" w:rsidRPr="008E08A2" w:rsidRDefault="008E08A2" w:rsidP="00786A5D">
      <w:pPr>
        <w:pStyle w:val="BulletPointL1"/>
        <w:spacing w:before="120" w:after="120"/>
        <w:contextualSpacing w:val="0"/>
      </w:pPr>
      <w:r w:rsidRPr="008E08A2">
        <w:t>Clarifies and extends meaning to applicants’ responses without imposing their own views.</w:t>
      </w:r>
    </w:p>
    <w:p w14:paraId="10C6A79F" w14:textId="77777777" w:rsidR="008E08A2" w:rsidRPr="008E08A2" w:rsidRDefault="008E08A2" w:rsidP="00786A5D">
      <w:pPr>
        <w:pStyle w:val="BulletPointL1"/>
        <w:spacing w:before="120" w:after="120"/>
        <w:contextualSpacing w:val="0"/>
      </w:pPr>
      <w:r w:rsidRPr="008E08A2">
        <w:t>Does not talk too much or too little as this can make applicants passive or feel anxious and ‘under the spotlight’.</w:t>
      </w:r>
    </w:p>
    <w:p w14:paraId="30194831" w14:textId="77777777" w:rsidR="008E08A2" w:rsidRPr="008E08A2" w:rsidRDefault="008E08A2" w:rsidP="00786A5D">
      <w:pPr>
        <w:pStyle w:val="BulletPointL1"/>
        <w:spacing w:before="120" w:after="120"/>
        <w:contextualSpacing w:val="0"/>
      </w:pPr>
      <w:r w:rsidRPr="008E08A2">
        <w:t xml:space="preserve">Is sensitive to equity considerations when interviewing </w:t>
      </w:r>
      <w:proofErr w:type="gramStart"/>
      <w:r w:rsidRPr="008E08A2">
        <w:t>a number of</w:t>
      </w:r>
      <w:proofErr w:type="gramEnd"/>
      <w:r w:rsidRPr="008E08A2">
        <w:t xml:space="preserve"> applicants including awareness of the potential impact of unconscious bias.</w:t>
      </w:r>
    </w:p>
    <w:p w14:paraId="54F359F0" w14:textId="77777777" w:rsidR="008E08A2" w:rsidRPr="008E08A2" w:rsidRDefault="008E08A2" w:rsidP="00786A5D">
      <w:pPr>
        <w:pStyle w:val="BulletPointL1"/>
        <w:spacing w:before="120" w:after="120"/>
        <w:contextualSpacing w:val="0"/>
      </w:pPr>
      <w:r w:rsidRPr="008E08A2">
        <w:t xml:space="preserve">Is aware of equal opportunity obligations </w:t>
      </w:r>
      <w:proofErr w:type="gramStart"/>
      <w:r w:rsidRPr="008E08A2">
        <w:t>in regard to</w:t>
      </w:r>
      <w:proofErr w:type="gramEnd"/>
      <w:r w:rsidRPr="008E08A2">
        <w:t xml:space="preserve"> adjustments and meeting requirements requested by applicants.</w:t>
      </w:r>
    </w:p>
    <w:p w14:paraId="1E7EB7D5" w14:textId="25E1DB0C" w:rsidR="005B4B71" w:rsidRPr="005B4B71" w:rsidRDefault="008E08A2" w:rsidP="00786A5D">
      <w:pPr>
        <w:spacing w:before="120" w:after="120"/>
      </w:pPr>
      <w:r w:rsidRPr="008E08A2">
        <w:t xml:space="preserve">Adapted from: </w:t>
      </w:r>
      <w:hyperlink r:id="rId9" w:history="1">
        <w:r w:rsidRPr="00DB4F9A">
          <w:rPr>
            <w:rStyle w:val="Hyperlink"/>
          </w:rPr>
          <w:t>https://sociology.fas.harvard.edu/files/sociology/files/interview_strategies.pdf</w:t>
        </w:r>
      </w:hyperlink>
      <w:r>
        <w:t xml:space="preserve"> </w:t>
      </w:r>
    </w:p>
    <w:sectPr w:rsidR="005B4B71" w:rsidRPr="005B4B71" w:rsidSect="00480284">
      <w:headerReference w:type="default" r:id="rId10"/>
      <w:footerReference w:type="default" r:id="rId11"/>
      <w:footerReference w:type="first" r:id="rId12"/>
      <w:pgSz w:w="11906" w:h="16838"/>
      <w:pgMar w:top="284" w:right="1134" w:bottom="1440" w:left="1134" w:header="81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0C4B" w14:textId="77777777" w:rsidR="00C33AF7" w:rsidRDefault="00C33AF7" w:rsidP="005374BD">
      <w:r>
        <w:separator/>
      </w:r>
    </w:p>
  </w:endnote>
  <w:endnote w:type="continuationSeparator" w:id="0">
    <w:p w14:paraId="026CE4AB" w14:textId="77777777" w:rsidR="00C33AF7" w:rsidRDefault="00C33AF7" w:rsidP="0053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749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A2E34" w14:textId="2AE8F229" w:rsidR="001836C9" w:rsidRDefault="00480284" w:rsidP="004802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480284">
          <w:t xml:space="preserve"> </w:t>
        </w:r>
        <w:r>
          <w:tab/>
        </w:r>
        <w:r w:rsidR="00007A8F" w:rsidRPr="00007A8F">
          <w:rPr>
            <w:noProof/>
          </w:rPr>
          <w:t>PSC26025705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364B" w14:textId="4F2B3CDF" w:rsidR="001836C9" w:rsidRPr="009B1EF4" w:rsidRDefault="009B1EF4" w:rsidP="009B1EF4">
    <w:pPr>
      <w:pStyle w:val="Footer"/>
      <w:jc w:val="right"/>
    </w:pPr>
    <w:r w:rsidRPr="009B1EF4">
      <w:t>PSC26025685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714EE" w14:textId="77777777" w:rsidR="00C33AF7" w:rsidRDefault="00C33AF7" w:rsidP="005374BD">
      <w:r>
        <w:separator/>
      </w:r>
    </w:p>
  </w:footnote>
  <w:footnote w:type="continuationSeparator" w:id="0">
    <w:p w14:paraId="24E7842A" w14:textId="77777777" w:rsidR="00C33AF7" w:rsidRDefault="00C33AF7" w:rsidP="0053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B045" w14:textId="6D0A5DBC" w:rsidR="004B2B75" w:rsidRPr="004B2B75" w:rsidRDefault="006F5864" w:rsidP="00DC1E77">
    <w:pPr>
      <w:pStyle w:val="Header"/>
      <w:ind w:left="0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9A48F0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FE23DE"/>
    <w:multiLevelType w:val="hybridMultilevel"/>
    <w:tmpl w:val="B12096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548C1"/>
    <w:multiLevelType w:val="hybridMultilevel"/>
    <w:tmpl w:val="9A90F566"/>
    <w:lvl w:ilvl="0" w:tplc="81868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04CF2"/>
    <w:multiLevelType w:val="hybridMultilevel"/>
    <w:tmpl w:val="262480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A1E37"/>
    <w:multiLevelType w:val="hybridMultilevel"/>
    <w:tmpl w:val="77C67D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B6526"/>
    <w:multiLevelType w:val="hybridMultilevel"/>
    <w:tmpl w:val="546AF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822C5"/>
    <w:multiLevelType w:val="multilevel"/>
    <w:tmpl w:val="C53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57473"/>
    <w:multiLevelType w:val="hybridMultilevel"/>
    <w:tmpl w:val="4370A2EA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6467DE2"/>
    <w:multiLevelType w:val="hybridMultilevel"/>
    <w:tmpl w:val="20689ECC"/>
    <w:lvl w:ilvl="0" w:tplc="C17660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7A21F38"/>
    <w:multiLevelType w:val="multilevel"/>
    <w:tmpl w:val="10A2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D16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5C3EA8"/>
    <w:multiLevelType w:val="hybridMultilevel"/>
    <w:tmpl w:val="CDF4BA56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FE062C8"/>
    <w:multiLevelType w:val="hybridMultilevel"/>
    <w:tmpl w:val="B074C522"/>
    <w:lvl w:ilvl="0" w:tplc="356821BC">
      <w:start w:val="1"/>
      <w:numFmt w:val="bullet"/>
      <w:pStyle w:val="Bullet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3635F0"/>
    <w:multiLevelType w:val="hybridMultilevel"/>
    <w:tmpl w:val="EB4C7D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11120A"/>
    <w:multiLevelType w:val="hybridMultilevel"/>
    <w:tmpl w:val="98C2C576"/>
    <w:lvl w:ilvl="0" w:tplc="81868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762B51"/>
    <w:multiLevelType w:val="hybridMultilevel"/>
    <w:tmpl w:val="1C625D06"/>
    <w:lvl w:ilvl="0" w:tplc="2116AAC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22E4A"/>
    <w:multiLevelType w:val="hybridMultilevel"/>
    <w:tmpl w:val="297CEA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B30D47"/>
    <w:multiLevelType w:val="hybridMultilevel"/>
    <w:tmpl w:val="11926DE6"/>
    <w:lvl w:ilvl="0" w:tplc="81868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F30D7E"/>
    <w:multiLevelType w:val="hybridMultilevel"/>
    <w:tmpl w:val="A21440C4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3194A1F"/>
    <w:multiLevelType w:val="multilevel"/>
    <w:tmpl w:val="DAC0B470"/>
    <w:lvl w:ilvl="0">
      <w:start w:val="1"/>
      <w:numFmt w:val="decimal"/>
      <w:pStyle w:val="Heading2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pStyle w:val="Heading3"/>
      <w:isLgl/>
      <w:lvlText w:val="%1.%2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2160"/>
      </w:pPr>
      <w:rPr>
        <w:rFonts w:hint="default"/>
      </w:rPr>
    </w:lvl>
  </w:abstractNum>
  <w:abstractNum w:abstractNumId="20" w15:restartNumberingAfterBreak="0">
    <w:nsid w:val="441B02F2"/>
    <w:multiLevelType w:val="hybridMultilevel"/>
    <w:tmpl w:val="4AB0D93A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44430631"/>
    <w:multiLevelType w:val="hybridMultilevel"/>
    <w:tmpl w:val="4A0E8650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46336198"/>
    <w:multiLevelType w:val="hybridMultilevel"/>
    <w:tmpl w:val="240C2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E7315"/>
    <w:multiLevelType w:val="hybridMultilevel"/>
    <w:tmpl w:val="849CCB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050F80"/>
    <w:multiLevelType w:val="hybridMultilevel"/>
    <w:tmpl w:val="A184BB7A"/>
    <w:lvl w:ilvl="0" w:tplc="0C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5" w15:restartNumberingAfterBreak="0">
    <w:nsid w:val="5DB247B2"/>
    <w:multiLevelType w:val="hybridMultilevel"/>
    <w:tmpl w:val="851CE57C"/>
    <w:lvl w:ilvl="0" w:tplc="0C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6" w15:restartNumberingAfterBreak="0">
    <w:nsid w:val="5E732710"/>
    <w:multiLevelType w:val="hybridMultilevel"/>
    <w:tmpl w:val="F6AE0982"/>
    <w:lvl w:ilvl="0" w:tplc="205A934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07DF7"/>
    <w:multiLevelType w:val="hybridMultilevel"/>
    <w:tmpl w:val="695A3D7E"/>
    <w:lvl w:ilvl="0" w:tplc="0C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8" w15:restartNumberingAfterBreak="0">
    <w:nsid w:val="60A0341E"/>
    <w:multiLevelType w:val="hybridMultilevel"/>
    <w:tmpl w:val="1F50B7A6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62C43EEA"/>
    <w:multiLevelType w:val="hybridMultilevel"/>
    <w:tmpl w:val="AB7653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7D51B3"/>
    <w:multiLevelType w:val="hybridMultilevel"/>
    <w:tmpl w:val="16287BEA"/>
    <w:lvl w:ilvl="0" w:tplc="205A934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20FB4"/>
    <w:multiLevelType w:val="hybridMultilevel"/>
    <w:tmpl w:val="9BDCEC00"/>
    <w:lvl w:ilvl="0" w:tplc="81868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948BA"/>
    <w:multiLevelType w:val="hybridMultilevel"/>
    <w:tmpl w:val="A2B0E842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 w15:restartNumberingAfterBreak="0">
    <w:nsid w:val="6E306844"/>
    <w:multiLevelType w:val="multilevel"/>
    <w:tmpl w:val="1374C2B2"/>
    <w:lvl w:ilvl="0">
      <w:start w:val="1"/>
      <w:numFmt w:val="bullet"/>
      <w:pStyle w:val="BulletPoint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431951"/>
    <w:multiLevelType w:val="hybridMultilevel"/>
    <w:tmpl w:val="2F5E878A"/>
    <w:lvl w:ilvl="0" w:tplc="207EEB6A">
      <w:start w:val="1"/>
      <w:numFmt w:val="bullet"/>
      <w:pStyle w:val="BulletPointL1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2D06D6C"/>
    <w:multiLevelType w:val="hybridMultilevel"/>
    <w:tmpl w:val="49720826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34023D4"/>
    <w:multiLevelType w:val="hybridMultilevel"/>
    <w:tmpl w:val="557CFDFC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76171483"/>
    <w:multiLevelType w:val="hybridMultilevel"/>
    <w:tmpl w:val="21926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471339">
    <w:abstractNumId w:val="9"/>
  </w:num>
  <w:num w:numId="2" w16cid:durableId="934901339">
    <w:abstractNumId w:val="33"/>
  </w:num>
  <w:num w:numId="3" w16cid:durableId="1460107213">
    <w:abstractNumId w:val="0"/>
  </w:num>
  <w:num w:numId="4" w16cid:durableId="1140150976">
    <w:abstractNumId w:val="22"/>
  </w:num>
  <w:num w:numId="5" w16cid:durableId="2059475070">
    <w:abstractNumId w:val="23"/>
  </w:num>
  <w:num w:numId="6" w16cid:durableId="1048720529">
    <w:abstractNumId w:val="32"/>
  </w:num>
  <w:num w:numId="7" w16cid:durableId="466164714">
    <w:abstractNumId w:val="15"/>
  </w:num>
  <w:num w:numId="8" w16cid:durableId="307134254">
    <w:abstractNumId w:val="31"/>
  </w:num>
  <w:num w:numId="9" w16cid:durableId="1649548878">
    <w:abstractNumId w:val="17"/>
  </w:num>
  <w:num w:numId="10" w16cid:durableId="1830290986">
    <w:abstractNumId w:val="14"/>
  </w:num>
  <w:num w:numId="11" w16cid:durableId="1484078211">
    <w:abstractNumId w:val="11"/>
  </w:num>
  <w:num w:numId="12" w16cid:durableId="519509856">
    <w:abstractNumId w:val="35"/>
  </w:num>
  <w:num w:numId="13" w16cid:durableId="663974972">
    <w:abstractNumId w:val="36"/>
  </w:num>
  <w:num w:numId="14" w16cid:durableId="1357383910">
    <w:abstractNumId w:val="7"/>
  </w:num>
  <w:num w:numId="15" w16cid:durableId="356779830">
    <w:abstractNumId w:val="18"/>
  </w:num>
  <w:num w:numId="16" w16cid:durableId="225262472">
    <w:abstractNumId w:val="2"/>
  </w:num>
  <w:num w:numId="17" w16cid:durableId="1569880286">
    <w:abstractNumId w:val="13"/>
  </w:num>
  <w:num w:numId="18" w16cid:durableId="992100058">
    <w:abstractNumId w:val="27"/>
  </w:num>
  <w:num w:numId="19" w16cid:durableId="973099545">
    <w:abstractNumId w:val="25"/>
  </w:num>
  <w:num w:numId="20" w16cid:durableId="313605442">
    <w:abstractNumId w:val="24"/>
  </w:num>
  <w:num w:numId="21" w16cid:durableId="2111970797">
    <w:abstractNumId w:val="21"/>
  </w:num>
  <w:num w:numId="22" w16cid:durableId="1642417477">
    <w:abstractNumId w:val="3"/>
  </w:num>
  <w:num w:numId="23" w16cid:durableId="2044549852">
    <w:abstractNumId w:val="34"/>
  </w:num>
  <w:num w:numId="24" w16cid:durableId="1402169961">
    <w:abstractNumId w:val="5"/>
  </w:num>
  <w:num w:numId="25" w16cid:durableId="1506895166">
    <w:abstractNumId w:val="6"/>
  </w:num>
  <w:num w:numId="26" w16cid:durableId="1273320266">
    <w:abstractNumId w:val="8"/>
  </w:num>
  <w:num w:numId="27" w16cid:durableId="1494685627">
    <w:abstractNumId w:val="10"/>
  </w:num>
  <w:num w:numId="28" w16cid:durableId="402604453">
    <w:abstractNumId w:val="19"/>
  </w:num>
  <w:num w:numId="29" w16cid:durableId="348412432">
    <w:abstractNumId w:val="1"/>
  </w:num>
  <w:num w:numId="30" w16cid:durableId="405303944">
    <w:abstractNumId w:val="26"/>
  </w:num>
  <w:num w:numId="31" w16cid:durableId="1968120345">
    <w:abstractNumId w:val="30"/>
  </w:num>
  <w:num w:numId="32" w16cid:durableId="821432947">
    <w:abstractNumId w:val="37"/>
  </w:num>
  <w:num w:numId="33" w16cid:durableId="2032031083">
    <w:abstractNumId w:val="16"/>
  </w:num>
  <w:num w:numId="34" w16cid:durableId="760836772">
    <w:abstractNumId w:val="28"/>
  </w:num>
  <w:num w:numId="35" w16cid:durableId="1205755508">
    <w:abstractNumId w:val="20"/>
  </w:num>
  <w:num w:numId="36" w16cid:durableId="483939325">
    <w:abstractNumId w:val="12"/>
  </w:num>
  <w:num w:numId="37" w16cid:durableId="1523783105">
    <w:abstractNumId w:val="4"/>
  </w:num>
  <w:num w:numId="38" w16cid:durableId="10242059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33"/>
    <w:rsid w:val="00007A8F"/>
    <w:rsid w:val="0003127E"/>
    <w:rsid w:val="0004675E"/>
    <w:rsid w:val="000D0BED"/>
    <w:rsid w:val="001256A3"/>
    <w:rsid w:val="0013178F"/>
    <w:rsid w:val="00151D1F"/>
    <w:rsid w:val="00173574"/>
    <w:rsid w:val="001836C9"/>
    <w:rsid w:val="001D51D6"/>
    <w:rsid w:val="001E459A"/>
    <w:rsid w:val="00204283"/>
    <w:rsid w:val="0027551F"/>
    <w:rsid w:val="00276392"/>
    <w:rsid w:val="0029575D"/>
    <w:rsid w:val="002E33AD"/>
    <w:rsid w:val="00312E94"/>
    <w:rsid w:val="00315EEC"/>
    <w:rsid w:val="00337F6A"/>
    <w:rsid w:val="003D09D1"/>
    <w:rsid w:val="003D11C7"/>
    <w:rsid w:val="003E16A7"/>
    <w:rsid w:val="00411A88"/>
    <w:rsid w:val="004173F4"/>
    <w:rsid w:val="00422F00"/>
    <w:rsid w:val="0042752F"/>
    <w:rsid w:val="004334BB"/>
    <w:rsid w:val="0047177C"/>
    <w:rsid w:val="0047706B"/>
    <w:rsid w:val="00480284"/>
    <w:rsid w:val="00495014"/>
    <w:rsid w:val="004A16AC"/>
    <w:rsid w:val="004B2B75"/>
    <w:rsid w:val="004B6A4E"/>
    <w:rsid w:val="004D526C"/>
    <w:rsid w:val="004E5702"/>
    <w:rsid w:val="004F2B9F"/>
    <w:rsid w:val="00520D56"/>
    <w:rsid w:val="005324A0"/>
    <w:rsid w:val="005374BD"/>
    <w:rsid w:val="0056105D"/>
    <w:rsid w:val="00571085"/>
    <w:rsid w:val="00584645"/>
    <w:rsid w:val="00586EC3"/>
    <w:rsid w:val="005A09FA"/>
    <w:rsid w:val="005A20C4"/>
    <w:rsid w:val="005A2462"/>
    <w:rsid w:val="005B0E5C"/>
    <w:rsid w:val="005B4B71"/>
    <w:rsid w:val="005E3F04"/>
    <w:rsid w:val="00610BB7"/>
    <w:rsid w:val="00662D33"/>
    <w:rsid w:val="0068015C"/>
    <w:rsid w:val="00682526"/>
    <w:rsid w:val="0069229A"/>
    <w:rsid w:val="006C2116"/>
    <w:rsid w:val="006C4900"/>
    <w:rsid w:val="006E3A66"/>
    <w:rsid w:val="006F5864"/>
    <w:rsid w:val="00700A38"/>
    <w:rsid w:val="00723BA3"/>
    <w:rsid w:val="0072756A"/>
    <w:rsid w:val="007725F4"/>
    <w:rsid w:val="00774A35"/>
    <w:rsid w:val="00786A5D"/>
    <w:rsid w:val="007E758F"/>
    <w:rsid w:val="007F27D5"/>
    <w:rsid w:val="008100AA"/>
    <w:rsid w:val="00827149"/>
    <w:rsid w:val="00827824"/>
    <w:rsid w:val="00883592"/>
    <w:rsid w:val="008A58C0"/>
    <w:rsid w:val="008E08A2"/>
    <w:rsid w:val="00971EFD"/>
    <w:rsid w:val="009B1EF4"/>
    <w:rsid w:val="00A40DD0"/>
    <w:rsid w:val="00A44472"/>
    <w:rsid w:val="00A74CA5"/>
    <w:rsid w:val="00AA5EB8"/>
    <w:rsid w:val="00B37214"/>
    <w:rsid w:val="00B53E10"/>
    <w:rsid w:val="00B75178"/>
    <w:rsid w:val="00BA795D"/>
    <w:rsid w:val="00BB50AB"/>
    <w:rsid w:val="00C33AF7"/>
    <w:rsid w:val="00C6565F"/>
    <w:rsid w:val="00CD1ED9"/>
    <w:rsid w:val="00D76364"/>
    <w:rsid w:val="00DC1E77"/>
    <w:rsid w:val="00E1105D"/>
    <w:rsid w:val="00E271D9"/>
    <w:rsid w:val="00E27246"/>
    <w:rsid w:val="00E749E4"/>
    <w:rsid w:val="00E847A9"/>
    <w:rsid w:val="00EF56C6"/>
    <w:rsid w:val="00F23029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CBF5"/>
  <w15:chartTrackingRefBased/>
  <w15:docId w15:val="{57E8D9E7-7438-4482-B641-4D414CB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BD"/>
    <w:pPr>
      <w:spacing w:after="240" w:line="240" w:lineRule="auto"/>
      <w:ind w:left="-284" w:right="-329"/>
    </w:pPr>
    <w:rPr>
      <w:rFonts w:ascii="Arial" w:eastAsia="Times New Roman" w:hAnsi="Arial" w:cs="Arial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4BD"/>
    <w:pPr>
      <w:outlineLvl w:val="0"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73574"/>
    <w:pPr>
      <w:numPr>
        <w:numId w:val="28"/>
      </w:numPr>
      <w:spacing w:before="240" w:after="120" w:line="300" w:lineRule="atLeast"/>
      <w:ind w:right="0"/>
      <w:outlineLvl w:val="1"/>
    </w:pPr>
    <w:rPr>
      <w:rFonts w:ascii="Century Gothic" w:hAnsi="Century Gothic"/>
      <w:b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73574"/>
    <w:pPr>
      <w:numPr>
        <w:ilvl w:val="1"/>
      </w:numPr>
      <w:contextualSpacing w:val="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4BD"/>
    <w:rPr>
      <w:rFonts w:ascii="Century Gothic" w:eastAsiaTheme="majorEastAsia" w:hAnsi="Century Gothic" w:cstheme="majorBidi"/>
      <w:spacing w:val="-10"/>
      <w:kern w:val="28"/>
      <w:sz w:val="56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73574"/>
    <w:rPr>
      <w:rFonts w:ascii="Century Gothic" w:eastAsia="Times New Roman" w:hAnsi="Century Gothic" w:cs="Arial"/>
      <w:b/>
      <w:b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73574"/>
    <w:rPr>
      <w:rFonts w:ascii="Century Gothic" w:eastAsia="Times New Roman" w:hAnsi="Century Gothic" w:cs="Arial"/>
      <w:b/>
      <w:bCs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E75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58F"/>
    <w:pPr>
      <w:numPr>
        <w:ilvl w:val="1"/>
      </w:numPr>
      <w:ind w:left="-284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E75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58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E7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5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2F00"/>
    <w:pPr>
      <w:spacing w:before="60" w:after="60" w:line="240" w:lineRule="auto"/>
      <w:textboxTightWrap w:val="allLines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rFonts w:ascii="Arial" w:hAnsi="Arial"/>
        <w:b/>
        <w:sz w:val="24"/>
      </w:rPr>
      <w:tblPr/>
      <w:tcPr>
        <w:shd w:val="clear" w:color="auto" w:fill="000000" w:themeFill="text1"/>
      </w:tcPr>
    </w:tblStylePr>
  </w:style>
  <w:style w:type="paragraph" w:styleId="Header">
    <w:name w:val="header"/>
    <w:basedOn w:val="Normal"/>
    <w:link w:val="Head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09D1"/>
  </w:style>
  <w:style w:type="paragraph" w:styleId="Footer">
    <w:name w:val="footer"/>
    <w:basedOn w:val="Normal"/>
    <w:link w:val="Foot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09D1"/>
  </w:style>
  <w:style w:type="paragraph" w:customStyle="1" w:styleId="BulletPointL1">
    <w:name w:val="Bullet Point L1"/>
    <w:basedOn w:val="ListParagraph"/>
    <w:link w:val="BulletPointL1Char"/>
    <w:qFormat/>
    <w:rsid w:val="005374BD"/>
    <w:pPr>
      <w:numPr>
        <w:numId w:val="23"/>
      </w:numPr>
      <w:ind w:left="142"/>
    </w:pPr>
  </w:style>
  <w:style w:type="character" w:customStyle="1" w:styleId="BulletPointL1Char">
    <w:name w:val="Bullet Point L1 Char"/>
    <w:basedOn w:val="DefaultParagraphFont"/>
    <w:link w:val="BulletPointL1"/>
    <w:rsid w:val="005374BD"/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BulletPointL2">
    <w:name w:val="Bullet Point L2"/>
    <w:basedOn w:val="ListParagraph"/>
    <w:link w:val="BulletPointL2Char"/>
    <w:rsid w:val="003D09D1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D09D1"/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BulletPointL2Char">
    <w:name w:val="Bullet Point L2 Char"/>
    <w:basedOn w:val="ListParagraphChar"/>
    <w:link w:val="BulletPointL2"/>
    <w:rsid w:val="003D09D1"/>
    <w:rPr>
      <w:rFonts w:ascii="Arial" w:eastAsia="Times New Roman" w:hAnsi="Arial" w:cs="Arial"/>
      <w:kern w:val="0"/>
      <w:szCs w:val="24"/>
      <w14:ligatures w14:val="none"/>
    </w:rPr>
  </w:style>
  <w:style w:type="table" w:customStyle="1" w:styleId="CommissionTable1">
    <w:name w:val="Commission Table 1"/>
    <w:basedOn w:val="TableNormal"/>
    <w:uiPriority w:val="99"/>
    <w:rsid w:val="0056105D"/>
    <w:pPr>
      <w:spacing w:before="120" w:after="120" w:line="240" w:lineRule="auto"/>
      <w:ind w:left="141" w:right="-329" w:hanging="425"/>
      <w:contextualSpacing/>
    </w:pPr>
    <w:rPr>
      <w:rFonts w:ascii="Arial" w:eastAsiaTheme="minorHAnsi" w:hAnsi="Arial"/>
      <w:kern w:val="0"/>
      <w:szCs w:val="22"/>
      <w:lang w:eastAsia="en-US" w:bidi="ar-SA"/>
      <w14:ligatures w14:val="none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paragraph" w:styleId="ListBullet3">
    <w:name w:val="List Bullet 3"/>
    <w:basedOn w:val="Normal"/>
    <w:uiPriority w:val="99"/>
    <w:unhideWhenUsed/>
    <w:rsid w:val="0056105D"/>
    <w:pPr>
      <w:numPr>
        <w:numId w:val="3"/>
      </w:numPr>
      <w:tabs>
        <w:tab w:val="clear" w:pos="926"/>
      </w:tabs>
      <w:spacing w:after="120" w:line="259" w:lineRule="auto"/>
      <w:ind w:left="0" w:firstLine="0"/>
      <w:contextualSpacing/>
    </w:pPr>
    <w:rPr>
      <w:rFonts w:eastAsiaTheme="minorHAnsi" w:cstheme="minorBidi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B53E10"/>
    <w:pPr>
      <w:spacing w:before="100" w:beforeAutospacing="1" w:after="100" w:afterAutospacing="1"/>
      <w:ind w:right="0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F532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0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284"/>
    <w:pPr>
      <w:spacing w:before="120" w:after="120"/>
      <w:ind w:left="141" w:hanging="425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284"/>
    <w:rPr>
      <w:rFonts w:eastAsiaTheme="minorHAnsi"/>
      <w:kern w:val="0"/>
      <w:sz w:val="20"/>
      <w:szCs w:val="20"/>
      <w:lang w:eastAsia="en-US" w:bidi="ar-SA"/>
      <w14:ligatures w14:val="none"/>
    </w:rPr>
  </w:style>
  <w:style w:type="paragraph" w:styleId="NoSpacing">
    <w:name w:val="No Spacing"/>
    <w:uiPriority w:val="1"/>
    <w:qFormat/>
    <w:rsid w:val="00173574"/>
    <w:pPr>
      <w:spacing w:after="0" w:line="240" w:lineRule="auto"/>
      <w:ind w:left="-284" w:right="-329"/>
    </w:pPr>
    <w:rPr>
      <w:rFonts w:ascii="Arial" w:eastAsia="Times New Roman" w:hAnsi="Arial" w:cs="Cordia New"/>
      <w:kern w:val="0"/>
      <w14:ligatures w14:val="none"/>
    </w:rPr>
  </w:style>
  <w:style w:type="paragraph" w:customStyle="1" w:styleId="BulletList">
    <w:name w:val="Bullet List"/>
    <w:basedOn w:val="Normal"/>
    <w:link w:val="BulletListChar"/>
    <w:qFormat/>
    <w:rsid w:val="00007A8F"/>
    <w:pPr>
      <w:numPr>
        <w:numId w:val="36"/>
      </w:numPr>
      <w:spacing w:after="80" w:line="276" w:lineRule="auto"/>
      <w:ind w:right="0"/>
    </w:pPr>
    <w:rPr>
      <w:sz w:val="22"/>
      <w:szCs w:val="22"/>
      <w:lang w:eastAsia="en-AU" w:bidi="ar-SA"/>
    </w:rPr>
  </w:style>
  <w:style w:type="character" w:customStyle="1" w:styleId="BulletListChar">
    <w:name w:val="Bullet List Char"/>
    <w:link w:val="BulletList"/>
    <w:rsid w:val="00007A8F"/>
    <w:rPr>
      <w:rFonts w:ascii="Arial" w:eastAsia="Times New Roman" w:hAnsi="Arial" w:cs="Arial"/>
      <w:kern w:val="0"/>
      <w:sz w:val="22"/>
      <w:szCs w:val="22"/>
      <w:lang w:eastAsia="en-AU" w:bidi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0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20C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E0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ciology.fas.harvard.edu/files/sociology/files/interview_strategies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rgess02\Desktop\Managers%20Toolkit%20work\HMT%20resour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97CF-38EC-466B-9382-2A211533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HMT resource template.dotx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Mckay</dc:creator>
  <cp:keywords/>
  <dc:description/>
  <cp:lastModifiedBy>Rae, Marlo</cp:lastModifiedBy>
  <cp:revision>2</cp:revision>
  <dcterms:created xsi:type="dcterms:W3CDTF">2026-06-30T03:47:00Z</dcterms:created>
  <dcterms:modified xsi:type="dcterms:W3CDTF">2026-06-30T03:47:00Z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2026-06-25T01:29:51Z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9f05ab05-6e38-42d8-bf5a-3a02dd581197</vt:lpwstr>
  </property>
  <property fmtid="{D5CDD505-2E9C-101B-9397-08002B2CF9AE}" pid="8" name="MSIP_Label_9debd643-ebde-44ed-8e8b-40a2ae139fe2_ContentBits">
    <vt:lpwstr>0</vt:lpwstr>
  </property>
  <property fmtid="{D5CDD505-2E9C-101B-9397-08002B2CF9AE}" pid="9" name="MSIP_Label_9debd643-ebde-44ed-8e8b-40a2ae139fe2_Tag">
    <vt:lpwstr>10, 3, 0, 1</vt:lpwstr>
  </property>
  <property fmtid="{D5CDD505-2E9C-101B-9397-08002B2CF9AE}" pid="10" name="_AdHocReviewCycleID">
    <vt:i4>1758172659</vt:i4>
  </property>
  <property fmtid="{D5CDD505-2E9C-101B-9397-08002B2CF9AE}" pid="11" name="_NewReviewCycle">
    <vt:lpwstr/>
  </property>
  <property fmtid="{D5CDD505-2E9C-101B-9397-08002B2CF9AE}" pid="12" name="_EmailSubject">
    <vt:lpwstr>HMT resource CH 4 - Checklist - Effective advertisement - June 2026</vt:lpwstr>
  </property>
  <property fmtid="{D5CDD505-2E9C-101B-9397-08002B2CF9AE}" pid="13" name="_AuthorEmail">
    <vt:lpwstr>Jane.MachinEverill@psc.wa.gov.au</vt:lpwstr>
  </property>
  <property fmtid="{D5CDD505-2E9C-101B-9397-08002B2CF9AE}" pid="14" name="_AuthorEmailDisplayName">
    <vt:lpwstr>Machin-Everill, Jane</vt:lpwstr>
  </property>
  <property fmtid="{D5CDD505-2E9C-101B-9397-08002B2CF9AE}" pid="15" name="_PreviousAdHocReviewCycleID">
    <vt:i4>362485542</vt:i4>
  </property>
  <property fmtid="{D5CDD505-2E9C-101B-9397-08002B2CF9AE}" pid="16" name="_ReviewingToolsShownOnce">
    <vt:lpwstr/>
  </property>
</Properties>
</file>